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AD047B" w14:textId="44183EAB" w:rsidR="00D4349D" w:rsidRPr="006960F2" w:rsidRDefault="00000000" w:rsidP="00527F22">
      <w:pPr>
        <w:widowControl w:val="0"/>
        <w:pBdr>
          <w:top w:val="nil"/>
          <w:left w:val="nil"/>
          <w:bottom w:val="nil"/>
          <w:right w:val="nil"/>
          <w:between w:val="nil"/>
        </w:pBdr>
        <w:spacing w:line="360" w:lineRule="auto"/>
        <w:jc w:val="center"/>
        <w:rPr>
          <w:rFonts w:ascii="Times New Roman" w:hAnsi="Times New Roman" w:cs="Times New Roman"/>
        </w:rPr>
      </w:pPr>
      <w:r>
        <w:rPr>
          <w:rFonts w:ascii="Times New Roman" w:hAnsi="Times New Roman" w:cs="Times New Roman"/>
          <w:noProof/>
        </w:rPr>
        <w:pict w14:anchorId="42F14CC3">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2050" type="#_x0000_t64" alt="" style="position:absolute;left:0;text-align:left;margin-left:0;margin-top:0;width:50pt;height:50pt;z-index:251658240;visibility:hidden;mso-wrap-edited:f;mso-width-percent:0;mso-height-percent:0;mso-width-percent:0;mso-height-percent:0" adj="2700">
            <o:lock v:ext="edit" selection="t"/>
          </v:shape>
        </w:pict>
      </w:r>
      <w:r w:rsidR="00A92EA6" w:rsidRPr="006960F2">
        <w:rPr>
          <w:rFonts w:ascii="Times New Roman" w:eastAsia="Times New Roman" w:hAnsi="Times New Roman" w:cs="Times New Roman"/>
          <w:b/>
        </w:rPr>
        <w:t xml:space="preserve">Allosteric </w:t>
      </w:r>
      <w:r w:rsidR="00E37E92" w:rsidRPr="006960F2">
        <w:rPr>
          <w:rFonts w:ascii="Times New Roman" w:eastAsia="Times New Roman" w:hAnsi="Times New Roman" w:cs="Times New Roman"/>
          <w:b/>
        </w:rPr>
        <w:t>Modulation of Glucocorticoid Receptor</w:t>
      </w:r>
      <w:r w:rsidR="00E4012A" w:rsidRPr="006960F2">
        <w:rPr>
          <w:rFonts w:ascii="Times New Roman" w:eastAsia="Times New Roman" w:hAnsi="Times New Roman" w:cs="Times New Roman"/>
          <w:b/>
        </w:rPr>
        <w:t xml:space="preserve"> Activity</w:t>
      </w:r>
      <w:r w:rsidR="00E37E92" w:rsidRPr="006960F2">
        <w:rPr>
          <w:rFonts w:ascii="Times New Roman" w:eastAsia="Times New Roman" w:hAnsi="Times New Roman" w:cs="Times New Roman"/>
          <w:b/>
        </w:rPr>
        <w:t xml:space="preserve"> </w:t>
      </w:r>
      <w:r w:rsidR="00CF0C76" w:rsidRPr="006960F2">
        <w:rPr>
          <w:rFonts w:ascii="Times New Roman" w:eastAsia="Times New Roman" w:hAnsi="Times New Roman" w:cs="Times New Roman"/>
          <w:b/>
        </w:rPr>
        <w:t>through</w:t>
      </w:r>
      <w:r w:rsidR="001E008A" w:rsidRPr="006960F2">
        <w:rPr>
          <w:rFonts w:ascii="Times New Roman" w:eastAsia="Times New Roman" w:hAnsi="Times New Roman" w:cs="Times New Roman"/>
          <w:b/>
        </w:rPr>
        <w:t xml:space="preserve"> </w:t>
      </w:r>
      <w:r w:rsidR="007C0CF0" w:rsidRPr="006960F2">
        <w:rPr>
          <w:rFonts w:ascii="Times New Roman" w:eastAsia="Times New Roman" w:hAnsi="Times New Roman" w:cs="Times New Roman"/>
          <w:b/>
        </w:rPr>
        <w:t>Key Interactions within the Ligand Binding Pocket</w:t>
      </w:r>
    </w:p>
    <w:p w14:paraId="4591D865" w14:textId="77777777" w:rsidR="00D4349D" w:rsidRPr="006960F2" w:rsidRDefault="00D4349D">
      <w:pPr>
        <w:jc w:val="center"/>
        <w:rPr>
          <w:rFonts w:ascii="Times New Roman" w:eastAsia="Times New Roman" w:hAnsi="Times New Roman" w:cs="Times New Roman"/>
        </w:rPr>
      </w:pPr>
    </w:p>
    <w:p w14:paraId="0727823F" w14:textId="77777777" w:rsidR="00D4349D" w:rsidRPr="006960F2" w:rsidRDefault="00D4349D">
      <w:pPr>
        <w:jc w:val="center"/>
        <w:rPr>
          <w:rFonts w:ascii="Times New Roman" w:eastAsia="Times New Roman" w:hAnsi="Times New Roman" w:cs="Times New Roman"/>
        </w:rPr>
      </w:pPr>
    </w:p>
    <w:p w14:paraId="11BC5F6A" w14:textId="77777777" w:rsidR="00D4349D" w:rsidRPr="006960F2" w:rsidRDefault="00D4349D">
      <w:pPr>
        <w:jc w:val="center"/>
        <w:rPr>
          <w:rFonts w:ascii="Times New Roman" w:eastAsia="Times New Roman" w:hAnsi="Times New Roman" w:cs="Times New Roman"/>
        </w:rPr>
      </w:pPr>
    </w:p>
    <w:p w14:paraId="02A525A7" w14:textId="77777777" w:rsidR="00D4349D" w:rsidRPr="006960F2" w:rsidRDefault="00D4349D">
      <w:pPr>
        <w:jc w:val="center"/>
        <w:rPr>
          <w:rFonts w:ascii="Times New Roman" w:eastAsia="Times New Roman" w:hAnsi="Times New Roman" w:cs="Times New Roman"/>
        </w:rPr>
      </w:pPr>
    </w:p>
    <w:p w14:paraId="14A2175E" w14:textId="77777777" w:rsidR="00D4349D" w:rsidRPr="006960F2" w:rsidRDefault="00D4349D">
      <w:pPr>
        <w:jc w:val="center"/>
        <w:rPr>
          <w:rFonts w:ascii="Times New Roman" w:eastAsia="Times New Roman" w:hAnsi="Times New Roman" w:cs="Times New Roman"/>
        </w:rPr>
      </w:pPr>
    </w:p>
    <w:p w14:paraId="29671E42" w14:textId="77777777" w:rsidR="00D4349D" w:rsidRPr="006960F2" w:rsidRDefault="00D4349D">
      <w:pPr>
        <w:jc w:val="center"/>
        <w:rPr>
          <w:rFonts w:ascii="Times New Roman" w:eastAsia="Times New Roman" w:hAnsi="Times New Roman" w:cs="Times New Roman"/>
        </w:rPr>
      </w:pPr>
    </w:p>
    <w:p w14:paraId="7400A1CA" w14:textId="77777777" w:rsidR="00D4349D" w:rsidRPr="006960F2" w:rsidRDefault="00D4349D">
      <w:pPr>
        <w:jc w:val="center"/>
        <w:rPr>
          <w:rFonts w:ascii="Times New Roman" w:eastAsia="Times New Roman" w:hAnsi="Times New Roman" w:cs="Times New Roman"/>
        </w:rPr>
      </w:pPr>
    </w:p>
    <w:p w14:paraId="574BBE17" w14:textId="77777777" w:rsidR="00D4349D" w:rsidRPr="006960F2" w:rsidRDefault="00D4349D">
      <w:pPr>
        <w:jc w:val="center"/>
        <w:rPr>
          <w:rFonts w:ascii="Times New Roman" w:eastAsia="Times New Roman" w:hAnsi="Times New Roman" w:cs="Times New Roman"/>
        </w:rPr>
      </w:pPr>
    </w:p>
    <w:p w14:paraId="0FC84E00" w14:textId="77777777" w:rsidR="00D4349D" w:rsidRPr="006960F2" w:rsidRDefault="00D4349D">
      <w:pPr>
        <w:jc w:val="center"/>
        <w:rPr>
          <w:rFonts w:ascii="Times New Roman" w:eastAsia="Times New Roman" w:hAnsi="Times New Roman" w:cs="Times New Roman"/>
        </w:rPr>
      </w:pPr>
    </w:p>
    <w:p w14:paraId="12652115" w14:textId="77777777" w:rsidR="00D4349D" w:rsidRPr="006960F2" w:rsidRDefault="00D4349D">
      <w:pPr>
        <w:jc w:val="center"/>
        <w:rPr>
          <w:rFonts w:ascii="Times New Roman" w:eastAsia="Times New Roman" w:hAnsi="Times New Roman" w:cs="Times New Roman"/>
        </w:rPr>
      </w:pPr>
    </w:p>
    <w:p w14:paraId="4CB2D641" w14:textId="77777777" w:rsidR="00D4349D" w:rsidRPr="006960F2" w:rsidRDefault="00D4349D">
      <w:pPr>
        <w:jc w:val="center"/>
        <w:rPr>
          <w:rFonts w:ascii="Times New Roman" w:eastAsia="Times New Roman" w:hAnsi="Times New Roman" w:cs="Times New Roman"/>
        </w:rPr>
      </w:pPr>
    </w:p>
    <w:p w14:paraId="03D25B3A" w14:textId="77777777" w:rsidR="00D4349D" w:rsidRPr="006960F2" w:rsidRDefault="00D17FA3" w:rsidP="00EB700C">
      <w:pPr>
        <w:spacing w:line="360" w:lineRule="auto"/>
        <w:jc w:val="center"/>
        <w:rPr>
          <w:rFonts w:ascii="Times New Roman" w:eastAsia="Times New Roman" w:hAnsi="Times New Roman" w:cs="Times New Roman"/>
        </w:rPr>
      </w:pPr>
      <w:r w:rsidRPr="006960F2">
        <w:rPr>
          <w:rFonts w:ascii="Times New Roman" w:eastAsia="Times New Roman" w:hAnsi="Times New Roman" w:cs="Times New Roman"/>
        </w:rPr>
        <w:t>A Dissertation Presented for the</w:t>
      </w:r>
    </w:p>
    <w:p w14:paraId="38026ADB" w14:textId="77777777" w:rsidR="00D4349D" w:rsidRPr="006960F2" w:rsidRDefault="00D17FA3" w:rsidP="00EB700C">
      <w:pPr>
        <w:spacing w:line="360" w:lineRule="auto"/>
        <w:jc w:val="center"/>
        <w:rPr>
          <w:rFonts w:ascii="Times New Roman" w:eastAsia="Times New Roman" w:hAnsi="Times New Roman" w:cs="Times New Roman"/>
        </w:rPr>
      </w:pPr>
      <w:r w:rsidRPr="006960F2">
        <w:rPr>
          <w:rFonts w:ascii="Times New Roman" w:eastAsia="Times New Roman" w:hAnsi="Times New Roman" w:cs="Times New Roman"/>
        </w:rPr>
        <w:t xml:space="preserve">Doctor of Philosophy </w:t>
      </w:r>
    </w:p>
    <w:p w14:paraId="4FCA2288" w14:textId="77777777" w:rsidR="00D4349D" w:rsidRPr="006960F2" w:rsidRDefault="00D17FA3" w:rsidP="00EB700C">
      <w:pPr>
        <w:spacing w:line="360" w:lineRule="auto"/>
        <w:jc w:val="center"/>
        <w:rPr>
          <w:rFonts w:ascii="Times New Roman" w:eastAsia="Times New Roman" w:hAnsi="Times New Roman" w:cs="Times New Roman"/>
        </w:rPr>
      </w:pPr>
      <w:r w:rsidRPr="006960F2">
        <w:rPr>
          <w:rFonts w:ascii="Times New Roman" w:eastAsia="Times New Roman" w:hAnsi="Times New Roman" w:cs="Times New Roman"/>
        </w:rPr>
        <w:t>Degree</w:t>
      </w:r>
    </w:p>
    <w:p w14:paraId="189BA67B" w14:textId="77777777" w:rsidR="00D4349D" w:rsidRPr="006960F2" w:rsidRDefault="00D17FA3" w:rsidP="00EB700C">
      <w:pPr>
        <w:spacing w:line="360" w:lineRule="auto"/>
        <w:jc w:val="center"/>
        <w:rPr>
          <w:rFonts w:ascii="Times New Roman" w:eastAsia="Times New Roman" w:hAnsi="Times New Roman" w:cs="Times New Roman"/>
        </w:rPr>
      </w:pPr>
      <w:r w:rsidRPr="006960F2">
        <w:rPr>
          <w:rFonts w:ascii="Times New Roman" w:eastAsia="Times New Roman" w:hAnsi="Times New Roman" w:cs="Times New Roman"/>
        </w:rPr>
        <w:t>The University of Tennessee, Knoxville</w:t>
      </w:r>
    </w:p>
    <w:p w14:paraId="264E85D1" w14:textId="77777777" w:rsidR="00D4349D" w:rsidRPr="006960F2" w:rsidRDefault="00D4349D" w:rsidP="00EB700C">
      <w:pPr>
        <w:spacing w:line="360" w:lineRule="auto"/>
        <w:jc w:val="center"/>
        <w:rPr>
          <w:rFonts w:ascii="Times New Roman" w:eastAsia="Times New Roman" w:hAnsi="Times New Roman" w:cs="Times New Roman"/>
        </w:rPr>
      </w:pPr>
    </w:p>
    <w:p w14:paraId="2D706131" w14:textId="77777777" w:rsidR="00D4349D" w:rsidRPr="006960F2" w:rsidRDefault="00D4349D">
      <w:pPr>
        <w:jc w:val="center"/>
        <w:rPr>
          <w:rFonts w:ascii="Times New Roman" w:eastAsia="Times New Roman" w:hAnsi="Times New Roman" w:cs="Times New Roman"/>
        </w:rPr>
      </w:pPr>
    </w:p>
    <w:p w14:paraId="4B4D6C77" w14:textId="77777777" w:rsidR="00D4349D" w:rsidRPr="006960F2" w:rsidRDefault="00D4349D">
      <w:pPr>
        <w:jc w:val="center"/>
        <w:rPr>
          <w:rFonts w:ascii="Times New Roman" w:eastAsia="Times New Roman" w:hAnsi="Times New Roman" w:cs="Times New Roman"/>
        </w:rPr>
      </w:pPr>
    </w:p>
    <w:p w14:paraId="7446FEFF" w14:textId="77777777" w:rsidR="00D4349D" w:rsidRPr="006960F2" w:rsidRDefault="00D4349D">
      <w:pPr>
        <w:jc w:val="center"/>
        <w:rPr>
          <w:rFonts w:ascii="Times New Roman" w:eastAsia="Times New Roman" w:hAnsi="Times New Roman" w:cs="Times New Roman"/>
        </w:rPr>
      </w:pPr>
    </w:p>
    <w:p w14:paraId="62B180CF" w14:textId="77777777" w:rsidR="00D4349D" w:rsidRPr="006960F2" w:rsidRDefault="00D4349D">
      <w:pPr>
        <w:jc w:val="center"/>
        <w:rPr>
          <w:rFonts w:ascii="Times New Roman" w:eastAsia="Times New Roman" w:hAnsi="Times New Roman" w:cs="Times New Roman"/>
        </w:rPr>
      </w:pPr>
    </w:p>
    <w:p w14:paraId="4EA76EEC" w14:textId="77777777" w:rsidR="00D4349D" w:rsidRPr="006960F2" w:rsidRDefault="00D4349D">
      <w:pPr>
        <w:jc w:val="center"/>
        <w:rPr>
          <w:rFonts w:ascii="Times New Roman" w:eastAsia="Times New Roman" w:hAnsi="Times New Roman" w:cs="Times New Roman"/>
        </w:rPr>
      </w:pPr>
    </w:p>
    <w:p w14:paraId="085738E4" w14:textId="77777777" w:rsidR="00D4349D" w:rsidRPr="006960F2" w:rsidRDefault="00D4349D">
      <w:pPr>
        <w:jc w:val="center"/>
        <w:rPr>
          <w:rFonts w:ascii="Times New Roman" w:eastAsia="Times New Roman" w:hAnsi="Times New Roman" w:cs="Times New Roman"/>
        </w:rPr>
      </w:pPr>
    </w:p>
    <w:p w14:paraId="152E3E8D" w14:textId="77777777" w:rsidR="00D4349D" w:rsidRPr="006960F2" w:rsidRDefault="00D4349D">
      <w:pPr>
        <w:jc w:val="center"/>
        <w:rPr>
          <w:rFonts w:ascii="Times New Roman" w:eastAsia="Times New Roman" w:hAnsi="Times New Roman" w:cs="Times New Roman"/>
        </w:rPr>
      </w:pPr>
    </w:p>
    <w:p w14:paraId="2A2251C9" w14:textId="77777777" w:rsidR="00D4349D" w:rsidRPr="006960F2" w:rsidRDefault="00D4349D">
      <w:pPr>
        <w:jc w:val="center"/>
        <w:rPr>
          <w:rFonts w:ascii="Times New Roman" w:eastAsia="Times New Roman" w:hAnsi="Times New Roman" w:cs="Times New Roman"/>
        </w:rPr>
      </w:pPr>
    </w:p>
    <w:p w14:paraId="01A84618" w14:textId="77777777" w:rsidR="00D4349D" w:rsidRPr="006960F2" w:rsidRDefault="00D4349D">
      <w:pPr>
        <w:jc w:val="center"/>
        <w:rPr>
          <w:rFonts w:ascii="Times New Roman" w:eastAsia="Times New Roman" w:hAnsi="Times New Roman" w:cs="Times New Roman"/>
        </w:rPr>
      </w:pPr>
    </w:p>
    <w:p w14:paraId="2F95B16E" w14:textId="77777777" w:rsidR="00D4349D" w:rsidRPr="006960F2" w:rsidRDefault="00D4349D">
      <w:pPr>
        <w:jc w:val="center"/>
        <w:rPr>
          <w:rFonts w:ascii="Times New Roman" w:eastAsia="Times New Roman" w:hAnsi="Times New Roman" w:cs="Times New Roman"/>
        </w:rPr>
      </w:pPr>
    </w:p>
    <w:p w14:paraId="1CC490F8" w14:textId="77777777" w:rsidR="00D4349D" w:rsidRPr="006960F2" w:rsidRDefault="00D4349D">
      <w:pPr>
        <w:jc w:val="center"/>
        <w:rPr>
          <w:rFonts w:ascii="Times New Roman" w:eastAsia="Times New Roman" w:hAnsi="Times New Roman" w:cs="Times New Roman"/>
        </w:rPr>
      </w:pPr>
    </w:p>
    <w:p w14:paraId="3BFA4E6D" w14:textId="77777777" w:rsidR="00D4349D" w:rsidRPr="006960F2" w:rsidRDefault="00D4349D">
      <w:pPr>
        <w:jc w:val="center"/>
        <w:rPr>
          <w:rFonts w:ascii="Times New Roman" w:eastAsia="Times New Roman" w:hAnsi="Times New Roman" w:cs="Times New Roman"/>
        </w:rPr>
      </w:pPr>
    </w:p>
    <w:p w14:paraId="1B15AC91" w14:textId="77777777" w:rsidR="00D4349D" w:rsidRPr="006960F2" w:rsidRDefault="00D4349D" w:rsidP="00EB700C">
      <w:pPr>
        <w:rPr>
          <w:rFonts w:ascii="Times New Roman" w:eastAsia="Times New Roman" w:hAnsi="Times New Roman" w:cs="Times New Roman"/>
        </w:rPr>
      </w:pPr>
    </w:p>
    <w:p w14:paraId="2989E56F" w14:textId="77777777" w:rsidR="00D4349D" w:rsidRPr="006960F2" w:rsidRDefault="00D4349D">
      <w:pPr>
        <w:jc w:val="center"/>
        <w:rPr>
          <w:rFonts w:ascii="Times New Roman" w:eastAsia="Times New Roman" w:hAnsi="Times New Roman" w:cs="Times New Roman"/>
        </w:rPr>
      </w:pPr>
    </w:p>
    <w:p w14:paraId="31214EB0" w14:textId="77777777" w:rsidR="003423CF" w:rsidRPr="006960F2" w:rsidRDefault="003423CF">
      <w:pPr>
        <w:jc w:val="center"/>
        <w:rPr>
          <w:rFonts w:ascii="Times New Roman" w:eastAsia="Times New Roman" w:hAnsi="Times New Roman" w:cs="Times New Roman"/>
        </w:rPr>
      </w:pPr>
    </w:p>
    <w:p w14:paraId="27742D44" w14:textId="77777777" w:rsidR="003423CF" w:rsidRPr="006960F2" w:rsidRDefault="003423CF">
      <w:pPr>
        <w:jc w:val="center"/>
        <w:rPr>
          <w:rFonts w:ascii="Times New Roman" w:eastAsia="Times New Roman" w:hAnsi="Times New Roman" w:cs="Times New Roman"/>
        </w:rPr>
      </w:pPr>
    </w:p>
    <w:p w14:paraId="300801B2" w14:textId="77777777" w:rsidR="003423CF" w:rsidRPr="006960F2" w:rsidRDefault="003423CF">
      <w:pPr>
        <w:jc w:val="center"/>
        <w:rPr>
          <w:rFonts w:ascii="Times New Roman" w:eastAsia="Times New Roman" w:hAnsi="Times New Roman" w:cs="Times New Roman"/>
        </w:rPr>
      </w:pPr>
    </w:p>
    <w:p w14:paraId="2A3393FD" w14:textId="77777777" w:rsidR="00D4349D" w:rsidRPr="006960F2" w:rsidRDefault="00D4349D">
      <w:pPr>
        <w:jc w:val="center"/>
        <w:rPr>
          <w:rFonts w:ascii="Times New Roman" w:eastAsia="Times New Roman" w:hAnsi="Times New Roman" w:cs="Times New Roman"/>
        </w:rPr>
      </w:pPr>
    </w:p>
    <w:p w14:paraId="17C12163" w14:textId="77777777" w:rsidR="00D4349D" w:rsidRPr="006960F2" w:rsidRDefault="00D4349D">
      <w:pPr>
        <w:jc w:val="center"/>
        <w:rPr>
          <w:rFonts w:ascii="Times New Roman" w:eastAsia="Times New Roman" w:hAnsi="Times New Roman" w:cs="Times New Roman"/>
        </w:rPr>
      </w:pPr>
    </w:p>
    <w:p w14:paraId="672A8996" w14:textId="77777777" w:rsidR="00D4349D" w:rsidRPr="006960F2" w:rsidRDefault="00D17FA3" w:rsidP="00EB700C">
      <w:pPr>
        <w:spacing w:line="360" w:lineRule="auto"/>
        <w:jc w:val="center"/>
        <w:rPr>
          <w:rFonts w:ascii="Times New Roman" w:eastAsia="Times New Roman" w:hAnsi="Times New Roman" w:cs="Times New Roman"/>
        </w:rPr>
      </w:pPr>
      <w:r w:rsidRPr="006960F2">
        <w:rPr>
          <w:rFonts w:ascii="Times New Roman" w:eastAsia="Times New Roman" w:hAnsi="Times New Roman" w:cs="Times New Roman"/>
        </w:rPr>
        <w:t>Wesley Benjamin Seaton</w:t>
      </w:r>
    </w:p>
    <w:p w14:paraId="38B24C53" w14:textId="0A6F6B6B" w:rsidR="00D4349D" w:rsidRDefault="005A5CEB" w:rsidP="00EB700C">
      <w:pPr>
        <w:spacing w:line="360" w:lineRule="auto"/>
        <w:jc w:val="center"/>
        <w:rPr>
          <w:rFonts w:ascii="Times New Roman" w:eastAsia="Times New Roman" w:hAnsi="Times New Roman" w:cs="Times New Roman"/>
        </w:rPr>
      </w:pPr>
      <w:r w:rsidRPr="006960F2">
        <w:rPr>
          <w:rFonts w:ascii="Times New Roman" w:eastAsia="Times New Roman" w:hAnsi="Times New Roman" w:cs="Times New Roman"/>
        </w:rPr>
        <w:t>December</w:t>
      </w:r>
      <w:r w:rsidR="00D17FA3" w:rsidRPr="006960F2">
        <w:rPr>
          <w:rFonts w:ascii="Times New Roman" w:eastAsia="Times New Roman" w:hAnsi="Times New Roman" w:cs="Times New Roman"/>
        </w:rPr>
        <w:t xml:space="preserve"> 2024</w:t>
      </w:r>
    </w:p>
    <w:p w14:paraId="53D41B51" w14:textId="77777777" w:rsidR="00EB700C" w:rsidRPr="006960F2" w:rsidRDefault="00EB700C" w:rsidP="00EB700C">
      <w:pPr>
        <w:spacing w:line="360" w:lineRule="auto"/>
        <w:jc w:val="center"/>
        <w:rPr>
          <w:rFonts w:ascii="Times New Roman" w:eastAsia="Times New Roman" w:hAnsi="Times New Roman" w:cs="Times New Roman"/>
        </w:rPr>
      </w:pPr>
    </w:p>
    <w:p w14:paraId="2B26DD73" w14:textId="77777777" w:rsidR="00D4349D" w:rsidRPr="006960F2" w:rsidRDefault="00D17FA3" w:rsidP="00EB700C">
      <w:pPr>
        <w:spacing w:line="360" w:lineRule="auto"/>
        <w:jc w:val="center"/>
        <w:rPr>
          <w:rFonts w:ascii="Times New Roman" w:eastAsia="Times New Roman" w:hAnsi="Times New Roman" w:cs="Times New Roman"/>
        </w:rPr>
      </w:pPr>
      <w:r w:rsidRPr="006960F2">
        <w:rPr>
          <w:rFonts w:ascii="Times New Roman" w:eastAsia="Times New Roman" w:hAnsi="Times New Roman" w:cs="Times New Roman"/>
        </w:rPr>
        <w:lastRenderedPageBreak/>
        <w:t xml:space="preserve">Copyright © 2024 by Wesley Benjamin Seaton. </w:t>
      </w:r>
    </w:p>
    <w:p w14:paraId="0D0A61B1" w14:textId="77777777" w:rsidR="00D4349D" w:rsidRPr="006960F2" w:rsidRDefault="00D17FA3" w:rsidP="00EB700C">
      <w:pPr>
        <w:spacing w:line="360" w:lineRule="auto"/>
        <w:jc w:val="center"/>
        <w:rPr>
          <w:rFonts w:ascii="Times New Roman" w:eastAsia="Times New Roman" w:hAnsi="Times New Roman" w:cs="Times New Roman"/>
        </w:rPr>
      </w:pPr>
      <w:r w:rsidRPr="006960F2">
        <w:rPr>
          <w:rFonts w:ascii="Times New Roman" w:eastAsia="Times New Roman" w:hAnsi="Times New Roman" w:cs="Times New Roman"/>
        </w:rPr>
        <w:t>All rights reserved.</w:t>
      </w:r>
    </w:p>
    <w:p w14:paraId="62527FC4" w14:textId="77777777" w:rsidR="00D4349D" w:rsidRPr="006960F2" w:rsidRDefault="00D4349D">
      <w:pPr>
        <w:jc w:val="center"/>
        <w:rPr>
          <w:rFonts w:ascii="Times New Roman" w:eastAsia="Times New Roman" w:hAnsi="Times New Roman" w:cs="Times New Roman"/>
        </w:rPr>
      </w:pPr>
    </w:p>
    <w:p w14:paraId="11FC7273" w14:textId="77777777" w:rsidR="00D4349D" w:rsidRPr="006960F2" w:rsidRDefault="00D4349D">
      <w:pPr>
        <w:jc w:val="center"/>
        <w:rPr>
          <w:rFonts w:ascii="Times New Roman" w:eastAsia="Times New Roman" w:hAnsi="Times New Roman" w:cs="Times New Roman"/>
        </w:rPr>
      </w:pPr>
    </w:p>
    <w:p w14:paraId="1CBF5D01" w14:textId="77777777" w:rsidR="00D4349D" w:rsidRPr="006960F2" w:rsidRDefault="00D4349D">
      <w:pPr>
        <w:jc w:val="center"/>
        <w:rPr>
          <w:rFonts w:ascii="Times New Roman" w:eastAsia="Times New Roman" w:hAnsi="Times New Roman" w:cs="Times New Roman"/>
        </w:rPr>
      </w:pPr>
    </w:p>
    <w:p w14:paraId="745F9DD1" w14:textId="77777777" w:rsidR="00D4349D" w:rsidRPr="006960F2" w:rsidRDefault="00D4349D">
      <w:pPr>
        <w:jc w:val="center"/>
        <w:rPr>
          <w:rFonts w:ascii="Times New Roman" w:eastAsia="Times New Roman" w:hAnsi="Times New Roman" w:cs="Times New Roman"/>
        </w:rPr>
      </w:pPr>
    </w:p>
    <w:p w14:paraId="13364C72" w14:textId="77777777" w:rsidR="00D4349D" w:rsidRPr="006960F2" w:rsidRDefault="00D4349D">
      <w:pPr>
        <w:jc w:val="center"/>
        <w:rPr>
          <w:rFonts w:ascii="Times New Roman" w:eastAsia="Times New Roman" w:hAnsi="Times New Roman" w:cs="Times New Roman"/>
        </w:rPr>
      </w:pPr>
    </w:p>
    <w:p w14:paraId="251F6C16" w14:textId="77777777" w:rsidR="00D4349D" w:rsidRPr="006960F2" w:rsidRDefault="00D4349D">
      <w:pPr>
        <w:jc w:val="center"/>
        <w:rPr>
          <w:rFonts w:ascii="Times New Roman" w:eastAsia="Times New Roman" w:hAnsi="Times New Roman" w:cs="Times New Roman"/>
        </w:rPr>
      </w:pPr>
    </w:p>
    <w:p w14:paraId="41824416" w14:textId="77777777" w:rsidR="00D4349D" w:rsidRPr="006960F2" w:rsidRDefault="00D4349D">
      <w:pPr>
        <w:jc w:val="center"/>
        <w:rPr>
          <w:rFonts w:ascii="Times New Roman" w:eastAsia="Times New Roman" w:hAnsi="Times New Roman" w:cs="Times New Roman"/>
        </w:rPr>
      </w:pPr>
    </w:p>
    <w:p w14:paraId="3D7ACD65" w14:textId="77777777" w:rsidR="00D4349D" w:rsidRPr="006960F2" w:rsidRDefault="00D4349D">
      <w:pPr>
        <w:jc w:val="center"/>
        <w:rPr>
          <w:rFonts w:ascii="Times New Roman" w:eastAsia="Times New Roman" w:hAnsi="Times New Roman" w:cs="Times New Roman"/>
        </w:rPr>
      </w:pPr>
    </w:p>
    <w:p w14:paraId="2B266785" w14:textId="77777777" w:rsidR="00D4349D" w:rsidRPr="006960F2" w:rsidRDefault="00D4349D">
      <w:pPr>
        <w:jc w:val="center"/>
        <w:rPr>
          <w:rFonts w:ascii="Times New Roman" w:eastAsia="Times New Roman" w:hAnsi="Times New Roman" w:cs="Times New Roman"/>
        </w:rPr>
      </w:pPr>
    </w:p>
    <w:p w14:paraId="7B5E2C42" w14:textId="77777777" w:rsidR="00D4349D" w:rsidRPr="006960F2" w:rsidRDefault="00D4349D">
      <w:pPr>
        <w:jc w:val="center"/>
        <w:rPr>
          <w:rFonts w:ascii="Times New Roman" w:eastAsia="Times New Roman" w:hAnsi="Times New Roman" w:cs="Times New Roman"/>
        </w:rPr>
      </w:pPr>
    </w:p>
    <w:p w14:paraId="66D4E319" w14:textId="77777777" w:rsidR="00D4349D" w:rsidRPr="006960F2" w:rsidRDefault="00D4349D">
      <w:pPr>
        <w:jc w:val="center"/>
        <w:rPr>
          <w:rFonts w:ascii="Times New Roman" w:eastAsia="Times New Roman" w:hAnsi="Times New Roman" w:cs="Times New Roman"/>
        </w:rPr>
      </w:pPr>
    </w:p>
    <w:p w14:paraId="1019317E" w14:textId="77777777" w:rsidR="00D4349D" w:rsidRPr="006960F2" w:rsidRDefault="00D4349D">
      <w:pPr>
        <w:jc w:val="center"/>
        <w:rPr>
          <w:rFonts w:ascii="Times New Roman" w:eastAsia="Times New Roman" w:hAnsi="Times New Roman" w:cs="Times New Roman"/>
        </w:rPr>
      </w:pPr>
    </w:p>
    <w:p w14:paraId="318C6878" w14:textId="77777777" w:rsidR="00D4349D" w:rsidRPr="006960F2" w:rsidRDefault="00D4349D">
      <w:pPr>
        <w:jc w:val="center"/>
        <w:rPr>
          <w:rFonts w:ascii="Times New Roman" w:eastAsia="Times New Roman" w:hAnsi="Times New Roman" w:cs="Times New Roman"/>
        </w:rPr>
      </w:pPr>
    </w:p>
    <w:p w14:paraId="7290982F" w14:textId="77777777" w:rsidR="00D4349D" w:rsidRPr="006960F2" w:rsidRDefault="00D4349D">
      <w:pPr>
        <w:jc w:val="center"/>
        <w:rPr>
          <w:rFonts w:ascii="Times New Roman" w:eastAsia="Times New Roman" w:hAnsi="Times New Roman" w:cs="Times New Roman"/>
        </w:rPr>
      </w:pPr>
    </w:p>
    <w:p w14:paraId="302B460D" w14:textId="77777777" w:rsidR="00D4349D" w:rsidRPr="006960F2" w:rsidRDefault="00D4349D">
      <w:pPr>
        <w:rPr>
          <w:rFonts w:ascii="Times New Roman" w:eastAsia="Times New Roman" w:hAnsi="Times New Roman" w:cs="Times New Roman"/>
        </w:rPr>
      </w:pPr>
    </w:p>
    <w:p w14:paraId="072B27AF" w14:textId="77777777" w:rsidR="00D4349D" w:rsidRPr="006960F2" w:rsidRDefault="00D4349D">
      <w:pPr>
        <w:rPr>
          <w:rFonts w:ascii="Times New Roman" w:eastAsia="Times New Roman" w:hAnsi="Times New Roman" w:cs="Times New Roman"/>
        </w:rPr>
      </w:pPr>
    </w:p>
    <w:p w14:paraId="1D9E1894" w14:textId="77777777" w:rsidR="00D4349D" w:rsidRPr="006960F2" w:rsidRDefault="00D4349D">
      <w:pPr>
        <w:rPr>
          <w:rFonts w:ascii="Times New Roman" w:eastAsia="Times New Roman" w:hAnsi="Times New Roman" w:cs="Times New Roman"/>
        </w:rPr>
      </w:pPr>
    </w:p>
    <w:p w14:paraId="55219B7D" w14:textId="77777777" w:rsidR="00D4349D" w:rsidRPr="006960F2" w:rsidRDefault="00D4349D">
      <w:pPr>
        <w:rPr>
          <w:rFonts w:ascii="Times New Roman" w:eastAsia="Times New Roman" w:hAnsi="Times New Roman" w:cs="Times New Roman"/>
        </w:rPr>
      </w:pPr>
    </w:p>
    <w:p w14:paraId="0556ED52" w14:textId="77777777" w:rsidR="00D4349D" w:rsidRPr="006960F2" w:rsidRDefault="00D4349D">
      <w:pPr>
        <w:rPr>
          <w:rFonts w:ascii="Times New Roman" w:eastAsia="Times New Roman" w:hAnsi="Times New Roman" w:cs="Times New Roman"/>
        </w:rPr>
      </w:pPr>
    </w:p>
    <w:p w14:paraId="72DB0D45" w14:textId="77777777" w:rsidR="00D4349D" w:rsidRPr="006960F2" w:rsidRDefault="00D4349D">
      <w:pPr>
        <w:rPr>
          <w:rFonts w:ascii="Times New Roman" w:eastAsia="Times New Roman" w:hAnsi="Times New Roman" w:cs="Times New Roman"/>
        </w:rPr>
      </w:pPr>
    </w:p>
    <w:p w14:paraId="58990FE5" w14:textId="77777777" w:rsidR="00D4349D" w:rsidRPr="006960F2" w:rsidRDefault="00D4349D">
      <w:pPr>
        <w:rPr>
          <w:rFonts w:ascii="Times New Roman" w:eastAsia="Times New Roman" w:hAnsi="Times New Roman" w:cs="Times New Roman"/>
        </w:rPr>
      </w:pPr>
    </w:p>
    <w:p w14:paraId="0303998A" w14:textId="77777777" w:rsidR="00D4349D" w:rsidRPr="006960F2" w:rsidRDefault="00D4349D">
      <w:pPr>
        <w:rPr>
          <w:rFonts w:ascii="Times New Roman" w:eastAsia="Times New Roman" w:hAnsi="Times New Roman" w:cs="Times New Roman"/>
        </w:rPr>
      </w:pPr>
    </w:p>
    <w:p w14:paraId="3C25F257" w14:textId="77777777" w:rsidR="00D4349D" w:rsidRPr="006960F2" w:rsidRDefault="00D4349D">
      <w:pPr>
        <w:rPr>
          <w:rFonts w:ascii="Times New Roman" w:eastAsia="Times New Roman" w:hAnsi="Times New Roman" w:cs="Times New Roman"/>
        </w:rPr>
      </w:pPr>
    </w:p>
    <w:p w14:paraId="16CEB7B8" w14:textId="77777777" w:rsidR="00D4349D" w:rsidRPr="006960F2" w:rsidRDefault="00D4349D">
      <w:pPr>
        <w:rPr>
          <w:rFonts w:ascii="Times New Roman" w:eastAsia="Times New Roman" w:hAnsi="Times New Roman" w:cs="Times New Roman"/>
        </w:rPr>
      </w:pPr>
    </w:p>
    <w:p w14:paraId="136ADC99" w14:textId="77777777" w:rsidR="00D4349D" w:rsidRPr="006960F2" w:rsidRDefault="00D4349D">
      <w:pPr>
        <w:rPr>
          <w:rFonts w:ascii="Times New Roman" w:eastAsia="Times New Roman" w:hAnsi="Times New Roman" w:cs="Times New Roman"/>
        </w:rPr>
      </w:pPr>
    </w:p>
    <w:p w14:paraId="059D8964" w14:textId="77777777" w:rsidR="00D4349D" w:rsidRPr="006960F2" w:rsidRDefault="00D4349D">
      <w:pPr>
        <w:rPr>
          <w:rFonts w:ascii="Times New Roman" w:eastAsia="Times New Roman" w:hAnsi="Times New Roman" w:cs="Times New Roman"/>
        </w:rPr>
      </w:pPr>
    </w:p>
    <w:p w14:paraId="07AC7076" w14:textId="77777777" w:rsidR="00D4349D" w:rsidRPr="006960F2" w:rsidRDefault="00D4349D">
      <w:pPr>
        <w:rPr>
          <w:rFonts w:ascii="Times New Roman" w:eastAsia="Times New Roman" w:hAnsi="Times New Roman" w:cs="Times New Roman"/>
        </w:rPr>
      </w:pPr>
    </w:p>
    <w:p w14:paraId="7D631C01" w14:textId="77777777" w:rsidR="00D4349D" w:rsidRPr="006960F2" w:rsidRDefault="00D4349D">
      <w:pPr>
        <w:rPr>
          <w:rFonts w:ascii="Times New Roman" w:eastAsia="Times New Roman" w:hAnsi="Times New Roman" w:cs="Times New Roman"/>
        </w:rPr>
      </w:pPr>
    </w:p>
    <w:p w14:paraId="5E365AF5" w14:textId="77777777" w:rsidR="00D4349D" w:rsidRPr="006960F2" w:rsidRDefault="00D4349D">
      <w:pPr>
        <w:rPr>
          <w:rFonts w:ascii="Times New Roman" w:eastAsia="Times New Roman" w:hAnsi="Times New Roman" w:cs="Times New Roman"/>
        </w:rPr>
      </w:pPr>
    </w:p>
    <w:p w14:paraId="664C47F0" w14:textId="77777777" w:rsidR="00D4349D" w:rsidRPr="006960F2" w:rsidRDefault="00D4349D">
      <w:pPr>
        <w:rPr>
          <w:rFonts w:ascii="Times New Roman" w:eastAsia="Times New Roman" w:hAnsi="Times New Roman" w:cs="Times New Roman"/>
        </w:rPr>
      </w:pPr>
    </w:p>
    <w:p w14:paraId="1770A159" w14:textId="77777777" w:rsidR="00D4349D" w:rsidRPr="006960F2" w:rsidRDefault="00D4349D">
      <w:pPr>
        <w:rPr>
          <w:rFonts w:ascii="Times New Roman" w:eastAsia="Times New Roman" w:hAnsi="Times New Roman" w:cs="Times New Roman"/>
        </w:rPr>
      </w:pPr>
    </w:p>
    <w:p w14:paraId="56EAA108" w14:textId="77777777" w:rsidR="00D4349D" w:rsidRPr="006960F2" w:rsidRDefault="00D4349D">
      <w:pPr>
        <w:rPr>
          <w:rFonts w:ascii="Times New Roman" w:eastAsia="Times New Roman" w:hAnsi="Times New Roman" w:cs="Times New Roman"/>
        </w:rPr>
      </w:pPr>
    </w:p>
    <w:p w14:paraId="0230979C" w14:textId="77777777" w:rsidR="00D4349D" w:rsidRPr="006960F2" w:rsidRDefault="00D4349D">
      <w:pPr>
        <w:rPr>
          <w:rFonts w:ascii="Times New Roman" w:eastAsia="Times New Roman" w:hAnsi="Times New Roman" w:cs="Times New Roman"/>
        </w:rPr>
      </w:pPr>
    </w:p>
    <w:p w14:paraId="1D34FE23" w14:textId="77777777" w:rsidR="00D4349D" w:rsidRPr="006960F2" w:rsidRDefault="00D4349D">
      <w:pPr>
        <w:rPr>
          <w:rFonts w:ascii="Times New Roman" w:eastAsia="Times New Roman" w:hAnsi="Times New Roman" w:cs="Times New Roman"/>
        </w:rPr>
      </w:pPr>
    </w:p>
    <w:p w14:paraId="15063C9E" w14:textId="77777777" w:rsidR="00D4349D" w:rsidRPr="006960F2" w:rsidRDefault="00D4349D">
      <w:pPr>
        <w:rPr>
          <w:rFonts w:ascii="Times New Roman" w:eastAsia="Times New Roman" w:hAnsi="Times New Roman" w:cs="Times New Roman"/>
        </w:rPr>
      </w:pPr>
    </w:p>
    <w:p w14:paraId="2B5030D9" w14:textId="77777777" w:rsidR="00D4349D" w:rsidRPr="006960F2" w:rsidRDefault="00D4349D">
      <w:pPr>
        <w:rPr>
          <w:rFonts w:ascii="Times New Roman" w:eastAsia="Times New Roman" w:hAnsi="Times New Roman" w:cs="Times New Roman"/>
        </w:rPr>
      </w:pPr>
    </w:p>
    <w:p w14:paraId="3E6EB831" w14:textId="77777777" w:rsidR="00D4349D" w:rsidRPr="006960F2" w:rsidRDefault="00D4349D">
      <w:pPr>
        <w:rPr>
          <w:rFonts w:ascii="Times New Roman" w:eastAsia="Times New Roman" w:hAnsi="Times New Roman" w:cs="Times New Roman"/>
        </w:rPr>
      </w:pPr>
    </w:p>
    <w:p w14:paraId="389D14F4" w14:textId="77777777" w:rsidR="00D4349D" w:rsidRPr="006960F2" w:rsidRDefault="00D4349D">
      <w:pPr>
        <w:rPr>
          <w:rFonts w:ascii="Times New Roman" w:eastAsia="Times New Roman" w:hAnsi="Times New Roman" w:cs="Times New Roman"/>
        </w:rPr>
      </w:pPr>
    </w:p>
    <w:p w14:paraId="7D39B6B8" w14:textId="77777777" w:rsidR="00D4349D" w:rsidRPr="006960F2" w:rsidRDefault="00D4349D">
      <w:pPr>
        <w:rPr>
          <w:rFonts w:ascii="Times New Roman" w:eastAsia="Times New Roman" w:hAnsi="Times New Roman" w:cs="Times New Roman"/>
        </w:rPr>
      </w:pPr>
    </w:p>
    <w:p w14:paraId="18A77D36" w14:textId="77777777" w:rsidR="00901AB8" w:rsidRPr="006960F2" w:rsidRDefault="00901AB8">
      <w:pPr>
        <w:rPr>
          <w:rFonts w:ascii="Times New Roman" w:eastAsia="Times New Roman" w:hAnsi="Times New Roman" w:cs="Times New Roman"/>
        </w:rPr>
      </w:pPr>
    </w:p>
    <w:p w14:paraId="34F5DA6C" w14:textId="77777777" w:rsidR="00D4349D" w:rsidRPr="006960F2" w:rsidRDefault="00D4349D">
      <w:pPr>
        <w:rPr>
          <w:rFonts w:ascii="Times New Roman" w:eastAsia="Times New Roman" w:hAnsi="Times New Roman" w:cs="Times New Roman"/>
        </w:rPr>
      </w:pPr>
    </w:p>
    <w:p w14:paraId="0E550E23" w14:textId="6617A39E" w:rsidR="002E06EB" w:rsidRPr="006960F2" w:rsidRDefault="00D17FA3" w:rsidP="00EB700C">
      <w:pPr>
        <w:spacing w:line="360" w:lineRule="auto"/>
        <w:jc w:val="center"/>
        <w:rPr>
          <w:rFonts w:ascii="Times New Roman" w:eastAsia="Times New Roman" w:hAnsi="Times New Roman" w:cs="Times New Roman"/>
          <w:b/>
        </w:rPr>
      </w:pPr>
      <w:r w:rsidRPr="006960F2">
        <w:rPr>
          <w:rFonts w:ascii="Times New Roman" w:eastAsia="Times New Roman" w:hAnsi="Times New Roman" w:cs="Times New Roman"/>
          <w:b/>
        </w:rPr>
        <w:lastRenderedPageBreak/>
        <w:t>ACKNOWLEDGEMENTS</w:t>
      </w:r>
    </w:p>
    <w:p w14:paraId="669793AF" w14:textId="5F3597A2" w:rsidR="00A23AF9" w:rsidRDefault="00E94F39" w:rsidP="00EB700C">
      <w:pPr>
        <w:spacing w:line="360" w:lineRule="auto"/>
        <w:rPr>
          <w:rFonts w:ascii="Times New Roman" w:eastAsia="Times New Roman" w:hAnsi="Times New Roman" w:cs="Times New Roman"/>
        </w:rPr>
      </w:pPr>
      <w:r>
        <w:rPr>
          <w:rFonts w:ascii="Times New Roman" w:eastAsia="Times New Roman" w:hAnsi="Times New Roman" w:cs="Times New Roman"/>
        </w:rPr>
        <w:tab/>
      </w:r>
      <w:r w:rsidR="0084207E">
        <w:rPr>
          <w:rFonts w:ascii="Times New Roman" w:eastAsia="Times New Roman" w:hAnsi="Times New Roman" w:cs="Times New Roman"/>
        </w:rPr>
        <w:t xml:space="preserve">I want to </w:t>
      </w:r>
      <w:r>
        <w:rPr>
          <w:rFonts w:ascii="Times New Roman" w:eastAsia="Times New Roman" w:hAnsi="Times New Roman" w:cs="Times New Roman"/>
        </w:rPr>
        <w:t xml:space="preserve">start by </w:t>
      </w:r>
      <w:r w:rsidR="0084207E">
        <w:rPr>
          <w:rFonts w:ascii="Times New Roman" w:eastAsia="Times New Roman" w:hAnsi="Times New Roman" w:cs="Times New Roman"/>
        </w:rPr>
        <w:t>thank</w:t>
      </w:r>
      <w:r>
        <w:rPr>
          <w:rFonts w:ascii="Times New Roman" w:eastAsia="Times New Roman" w:hAnsi="Times New Roman" w:cs="Times New Roman"/>
        </w:rPr>
        <w:t>ing</w:t>
      </w:r>
      <w:r w:rsidR="0084207E">
        <w:rPr>
          <w:rFonts w:ascii="Times New Roman" w:eastAsia="Times New Roman" w:hAnsi="Times New Roman" w:cs="Times New Roman"/>
        </w:rPr>
        <w:t xml:space="preserve"> Dr. Shawn Campagna </w:t>
      </w:r>
      <w:r w:rsidR="00AC2116">
        <w:rPr>
          <w:rFonts w:ascii="Times New Roman" w:eastAsia="Times New Roman" w:hAnsi="Times New Roman" w:cs="Times New Roman"/>
        </w:rPr>
        <w:t xml:space="preserve">for all that he has done to help me </w:t>
      </w:r>
      <w:r w:rsidR="006D1140">
        <w:rPr>
          <w:rFonts w:ascii="Times New Roman" w:eastAsia="Times New Roman" w:hAnsi="Times New Roman" w:cs="Times New Roman"/>
        </w:rPr>
        <w:t>throughout my time at UT. I’ve been fortunate enough to work on projects I enjoy and develop a wide range of skills</w:t>
      </w:r>
      <w:r w:rsidR="00811449">
        <w:rPr>
          <w:rFonts w:ascii="Times New Roman" w:eastAsia="Times New Roman" w:hAnsi="Times New Roman" w:cs="Times New Roman"/>
        </w:rPr>
        <w:t xml:space="preserve"> while maintaining a </w:t>
      </w:r>
      <w:r w:rsidR="0000454D">
        <w:rPr>
          <w:rFonts w:ascii="Times New Roman" w:eastAsia="Times New Roman" w:hAnsi="Times New Roman" w:cs="Times New Roman"/>
        </w:rPr>
        <w:t xml:space="preserve">healthy work-life balance. I can imagine that not all PIs are </w:t>
      </w:r>
      <w:r w:rsidR="00DF38FB">
        <w:rPr>
          <w:rFonts w:ascii="Times New Roman" w:eastAsia="Times New Roman" w:hAnsi="Times New Roman" w:cs="Times New Roman"/>
        </w:rPr>
        <w:t xml:space="preserve">as understanding about </w:t>
      </w:r>
      <w:r w:rsidR="00AA7F32">
        <w:rPr>
          <w:rFonts w:ascii="Times New Roman" w:eastAsia="Times New Roman" w:hAnsi="Times New Roman" w:cs="Times New Roman"/>
        </w:rPr>
        <w:t xml:space="preserve">things like </w:t>
      </w:r>
      <w:r w:rsidR="00DF38FB">
        <w:rPr>
          <w:rFonts w:ascii="Times New Roman" w:eastAsia="Times New Roman" w:hAnsi="Times New Roman" w:cs="Times New Roman"/>
        </w:rPr>
        <w:t xml:space="preserve">bringing </w:t>
      </w:r>
      <w:r w:rsidR="00B56B1B">
        <w:rPr>
          <w:rFonts w:ascii="Times New Roman" w:eastAsia="Times New Roman" w:hAnsi="Times New Roman" w:cs="Times New Roman"/>
        </w:rPr>
        <w:t>infants/toddlers</w:t>
      </w:r>
      <w:r w:rsidR="00DF38FB">
        <w:rPr>
          <w:rFonts w:ascii="Times New Roman" w:eastAsia="Times New Roman" w:hAnsi="Times New Roman" w:cs="Times New Roman"/>
        </w:rPr>
        <w:t xml:space="preserve"> to group meetings</w:t>
      </w:r>
      <w:r w:rsidR="00FE215F">
        <w:rPr>
          <w:rFonts w:ascii="Times New Roman" w:eastAsia="Times New Roman" w:hAnsi="Times New Roman" w:cs="Times New Roman"/>
        </w:rPr>
        <w:t>,</w:t>
      </w:r>
      <w:r w:rsidR="00DF38FB">
        <w:rPr>
          <w:rFonts w:ascii="Times New Roman" w:eastAsia="Times New Roman" w:hAnsi="Times New Roman" w:cs="Times New Roman"/>
        </w:rPr>
        <w:t xml:space="preserve"> but in the </w:t>
      </w:r>
      <w:r w:rsidR="00BE7121">
        <w:rPr>
          <w:rFonts w:ascii="Times New Roman" w:eastAsia="Times New Roman" w:hAnsi="Times New Roman" w:cs="Times New Roman"/>
        </w:rPr>
        <w:t>end,</w:t>
      </w:r>
      <w:r w:rsidR="00DF38FB">
        <w:rPr>
          <w:rFonts w:ascii="Times New Roman" w:eastAsia="Times New Roman" w:hAnsi="Times New Roman" w:cs="Times New Roman"/>
        </w:rPr>
        <w:t xml:space="preserve"> I believe that</w:t>
      </w:r>
      <w:r w:rsidR="00B56B1B">
        <w:rPr>
          <w:rFonts w:ascii="Times New Roman" w:eastAsia="Times New Roman" w:hAnsi="Times New Roman" w:cs="Times New Roman"/>
        </w:rPr>
        <w:t xml:space="preserve"> </w:t>
      </w:r>
      <w:r w:rsidR="00BE7121">
        <w:rPr>
          <w:rFonts w:ascii="Times New Roman" w:eastAsia="Times New Roman" w:hAnsi="Times New Roman" w:cs="Times New Roman"/>
        </w:rPr>
        <w:t>I have been able to be more productive at work because of</w:t>
      </w:r>
      <w:r w:rsidR="009E782C">
        <w:rPr>
          <w:rFonts w:ascii="Times New Roman" w:eastAsia="Times New Roman" w:hAnsi="Times New Roman" w:cs="Times New Roman"/>
        </w:rPr>
        <w:t xml:space="preserve"> this flexibility.</w:t>
      </w:r>
      <w:r w:rsidR="005847A6">
        <w:rPr>
          <w:rFonts w:ascii="Times New Roman" w:eastAsia="Times New Roman" w:hAnsi="Times New Roman" w:cs="Times New Roman"/>
        </w:rPr>
        <w:t xml:space="preserve"> He has challenged and inspired me to think </w:t>
      </w:r>
      <w:r w:rsidR="00472442">
        <w:rPr>
          <w:rFonts w:ascii="Times New Roman" w:eastAsia="Times New Roman" w:hAnsi="Times New Roman" w:cs="Times New Roman"/>
        </w:rPr>
        <w:t>critically,</w:t>
      </w:r>
      <w:r w:rsidR="005847A6">
        <w:rPr>
          <w:rFonts w:ascii="Times New Roman" w:eastAsia="Times New Roman" w:hAnsi="Times New Roman" w:cs="Times New Roman"/>
        </w:rPr>
        <w:t xml:space="preserve"> </w:t>
      </w:r>
      <w:r w:rsidR="009316BB">
        <w:rPr>
          <w:rFonts w:ascii="Times New Roman" w:eastAsia="Times New Roman" w:hAnsi="Times New Roman" w:cs="Times New Roman"/>
        </w:rPr>
        <w:t xml:space="preserve">and I am </w:t>
      </w:r>
      <w:r w:rsidR="00AE1DAA">
        <w:rPr>
          <w:rFonts w:ascii="Times New Roman" w:eastAsia="Times New Roman" w:hAnsi="Times New Roman" w:cs="Times New Roman"/>
        </w:rPr>
        <w:t xml:space="preserve">sincerely </w:t>
      </w:r>
      <w:r w:rsidR="009316BB">
        <w:rPr>
          <w:rFonts w:ascii="Times New Roman" w:eastAsia="Times New Roman" w:hAnsi="Times New Roman" w:cs="Times New Roman"/>
        </w:rPr>
        <w:t xml:space="preserve">grateful </w:t>
      </w:r>
      <w:r w:rsidR="00AE1DAA">
        <w:rPr>
          <w:rFonts w:ascii="Times New Roman" w:eastAsia="Times New Roman" w:hAnsi="Times New Roman" w:cs="Times New Roman"/>
        </w:rPr>
        <w:t>to have had the opportunity to complete my PhD as a member of his lab.</w:t>
      </w:r>
      <w:r w:rsidR="005862AB">
        <w:rPr>
          <w:rFonts w:ascii="Times New Roman" w:eastAsia="Times New Roman" w:hAnsi="Times New Roman" w:cs="Times New Roman"/>
        </w:rPr>
        <w:t xml:space="preserve"> </w:t>
      </w:r>
      <w:r w:rsidR="009E782C">
        <w:rPr>
          <w:rFonts w:ascii="Times New Roman" w:eastAsia="Times New Roman" w:hAnsi="Times New Roman" w:cs="Times New Roman"/>
        </w:rPr>
        <w:t xml:space="preserve">I would also like to thank </w:t>
      </w:r>
      <w:r w:rsidR="00880E4E">
        <w:rPr>
          <w:rFonts w:ascii="Times New Roman" w:eastAsia="Times New Roman" w:hAnsi="Times New Roman" w:cs="Times New Roman"/>
        </w:rPr>
        <w:t xml:space="preserve">Dr. Elizabeth Fozo for allowing me to </w:t>
      </w:r>
      <w:r w:rsidR="005A2498">
        <w:rPr>
          <w:rFonts w:ascii="Times New Roman" w:eastAsia="Times New Roman" w:hAnsi="Times New Roman" w:cs="Times New Roman"/>
        </w:rPr>
        <w:t>collaborate</w:t>
      </w:r>
      <w:r>
        <w:rPr>
          <w:rFonts w:ascii="Times New Roman" w:eastAsia="Times New Roman" w:hAnsi="Times New Roman" w:cs="Times New Roman"/>
        </w:rPr>
        <w:t xml:space="preserve"> on multiple projects with her and </w:t>
      </w:r>
      <w:r w:rsidR="000D6546">
        <w:rPr>
          <w:rFonts w:ascii="Times New Roman" w:eastAsia="Times New Roman" w:hAnsi="Times New Roman" w:cs="Times New Roman"/>
        </w:rPr>
        <w:t xml:space="preserve">for </w:t>
      </w:r>
      <w:r>
        <w:rPr>
          <w:rFonts w:ascii="Times New Roman" w:eastAsia="Times New Roman" w:hAnsi="Times New Roman" w:cs="Times New Roman"/>
        </w:rPr>
        <w:t xml:space="preserve">always being willing to take time to </w:t>
      </w:r>
      <w:r w:rsidR="000D6546">
        <w:rPr>
          <w:rFonts w:ascii="Times New Roman" w:eastAsia="Times New Roman" w:hAnsi="Times New Roman" w:cs="Times New Roman"/>
        </w:rPr>
        <w:t>discuss</w:t>
      </w:r>
      <w:r>
        <w:rPr>
          <w:rFonts w:ascii="Times New Roman" w:eastAsia="Times New Roman" w:hAnsi="Times New Roman" w:cs="Times New Roman"/>
        </w:rPr>
        <w:t xml:space="preserve"> both research and life.</w:t>
      </w:r>
      <w:r w:rsidR="00B95344">
        <w:rPr>
          <w:rFonts w:ascii="Times New Roman" w:eastAsia="Times New Roman" w:hAnsi="Times New Roman" w:cs="Times New Roman"/>
        </w:rPr>
        <w:t xml:space="preserve"> Additionally, </w:t>
      </w:r>
      <w:r w:rsidR="00645419">
        <w:rPr>
          <w:rFonts w:ascii="Times New Roman" w:eastAsia="Times New Roman" w:hAnsi="Times New Roman" w:cs="Times New Roman"/>
        </w:rPr>
        <w:t xml:space="preserve">I want to thank </w:t>
      </w:r>
      <w:r w:rsidR="00613821">
        <w:rPr>
          <w:rFonts w:ascii="Times New Roman" w:eastAsia="Times New Roman" w:hAnsi="Times New Roman" w:cs="Times New Roman"/>
        </w:rPr>
        <w:t xml:space="preserve">my committee members, </w:t>
      </w:r>
      <w:r w:rsidR="00645419">
        <w:rPr>
          <w:rFonts w:ascii="Times New Roman" w:eastAsia="Times New Roman" w:hAnsi="Times New Roman" w:cs="Times New Roman"/>
        </w:rPr>
        <w:t xml:space="preserve">Dr. Fozo, Dr. Michael Best, and Dr. </w:t>
      </w:r>
      <w:r w:rsidR="00613821" w:rsidRPr="00613821">
        <w:rPr>
          <w:rFonts w:ascii="Times New Roman" w:eastAsia="Times New Roman" w:hAnsi="Times New Roman" w:cs="Times New Roman"/>
        </w:rPr>
        <w:t>Konstantinos Vogiatzis</w:t>
      </w:r>
      <w:r w:rsidR="00613821">
        <w:rPr>
          <w:rFonts w:ascii="Times New Roman" w:eastAsia="Times New Roman" w:hAnsi="Times New Roman" w:cs="Times New Roman"/>
        </w:rPr>
        <w:t>, for</w:t>
      </w:r>
      <w:r w:rsidR="00937981">
        <w:rPr>
          <w:rFonts w:ascii="Times New Roman" w:eastAsia="Times New Roman" w:hAnsi="Times New Roman" w:cs="Times New Roman"/>
        </w:rPr>
        <w:t xml:space="preserve"> their advic</w:t>
      </w:r>
      <w:r w:rsidR="005B1E9A">
        <w:rPr>
          <w:rFonts w:ascii="Times New Roman" w:eastAsia="Times New Roman" w:hAnsi="Times New Roman" w:cs="Times New Roman"/>
        </w:rPr>
        <w:t>e,</w:t>
      </w:r>
      <w:r w:rsidR="00937981">
        <w:rPr>
          <w:rFonts w:ascii="Times New Roman" w:eastAsia="Times New Roman" w:hAnsi="Times New Roman" w:cs="Times New Roman"/>
        </w:rPr>
        <w:t xml:space="preserve"> scientific insight</w:t>
      </w:r>
      <w:r w:rsidR="005B1E9A">
        <w:rPr>
          <w:rFonts w:ascii="Times New Roman" w:eastAsia="Times New Roman" w:hAnsi="Times New Roman" w:cs="Times New Roman"/>
        </w:rPr>
        <w:t>, and guidance</w:t>
      </w:r>
      <w:r w:rsidR="00937981">
        <w:rPr>
          <w:rFonts w:ascii="Times New Roman" w:eastAsia="Times New Roman" w:hAnsi="Times New Roman" w:cs="Times New Roman"/>
        </w:rPr>
        <w:t xml:space="preserve"> </w:t>
      </w:r>
      <w:r w:rsidR="00AA7F32">
        <w:rPr>
          <w:rFonts w:ascii="Times New Roman" w:eastAsia="Times New Roman" w:hAnsi="Times New Roman" w:cs="Times New Roman"/>
        </w:rPr>
        <w:t>during</w:t>
      </w:r>
      <w:r w:rsidR="005B1E9A">
        <w:rPr>
          <w:rFonts w:ascii="Times New Roman" w:eastAsia="Times New Roman" w:hAnsi="Times New Roman" w:cs="Times New Roman"/>
        </w:rPr>
        <w:t xml:space="preserve"> </w:t>
      </w:r>
      <w:r w:rsidR="00AA7F32">
        <w:rPr>
          <w:rFonts w:ascii="Times New Roman" w:eastAsia="Times New Roman" w:hAnsi="Times New Roman" w:cs="Times New Roman"/>
        </w:rPr>
        <w:t>my graduate career.</w:t>
      </w:r>
    </w:p>
    <w:p w14:paraId="57787283" w14:textId="5F467729" w:rsidR="00AA7F32" w:rsidRDefault="00AA7F32" w:rsidP="00EB700C">
      <w:pPr>
        <w:spacing w:line="360" w:lineRule="auto"/>
        <w:rPr>
          <w:rFonts w:ascii="Times New Roman" w:eastAsia="Times New Roman" w:hAnsi="Times New Roman" w:cs="Times New Roman"/>
        </w:rPr>
      </w:pPr>
      <w:r>
        <w:rPr>
          <w:rFonts w:ascii="Times New Roman" w:eastAsia="Times New Roman" w:hAnsi="Times New Roman" w:cs="Times New Roman"/>
        </w:rPr>
        <w:tab/>
      </w:r>
      <w:r w:rsidR="0081745A">
        <w:rPr>
          <w:rFonts w:ascii="Times New Roman" w:eastAsia="Times New Roman" w:hAnsi="Times New Roman" w:cs="Times New Roman"/>
        </w:rPr>
        <w:t xml:space="preserve">My group members have played a key role in my success </w:t>
      </w:r>
      <w:r w:rsidR="002E186F">
        <w:rPr>
          <w:rFonts w:ascii="Times New Roman" w:eastAsia="Times New Roman" w:hAnsi="Times New Roman" w:cs="Times New Roman"/>
        </w:rPr>
        <w:t xml:space="preserve">over the past five years. I am grateful to </w:t>
      </w:r>
      <w:r w:rsidR="007F4455">
        <w:rPr>
          <w:rFonts w:ascii="Times New Roman" w:eastAsia="Times New Roman" w:hAnsi="Times New Roman" w:cs="Times New Roman"/>
        </w:rPr>
        <w:t xml:space="preserve">several of my other </w:t>
      </w:r>
      <w:r w:rsidR="002E186F">
        <w:rPr>
          <w:rFonts w:ascii="Times New Roman" w:eastAsia="Times New Roman" w:hAnsi="Times New Roman" w:cs="Times New Roman"/>
        </w:rPr>
        <w:t>mentors</w:t>
      </w:r>
      <w:r w:rsidR="007F4455">
        <w:rPr>
          <w:rFonts w:ascii="Times New Roman" w:eastAsia="Times New Roman" w:hAnsi="Times New Roman" w:cs="Times New Roman"/>
        </w:rPr>
        <w:t xml:space="preserve"> including </w:t>
      </w:r>
      <w:r w:rsidR="002E186F">
        <w:rPr>
          <w:rFonts w:ascii="Times New Roman" w:eastAsia="Times New Roman" w:hAnsi="Times New Roman" w:cs="Times New Roman"/>
        </w:rPr>
        <w:t>Dr. Alex Fisch</w:t>
      </w:r>
      <w:r w:rsidR="007F4455">
        <w:rPr>
          <w:rFonts w:ascii="Times New Roman" w:eastAsia="Times New Roman" w:hAnsi="Times New Roman" w:cs="Times New Roman"/>
        </w:rPr>
        <w:t xml:space="preserve">, </w:t>
      </w:r>
      <w:r w:rsidR="002E186F">
        <w:rPr>
          <w:rFonts w:ascii="Times New Roman" w:eastAsia="Times New Roman" w:hAnsi="Times New Roman" w:cs="Times New Roman"/>
        </w:rPr>
        <w:t>Dr. Ashley Starck</w:t>
      </w:r>
      <w:r w:rsidR="00B13FFB">
        <w:rPr>
          <w:rFonts w:ascii="Times New Roman" w:eastAsia="Times New Roman" w:hAnsi="Times New Roman" w:cs="Times New Roman"/>
        </w:rPr>
        <w:t xml:space="preserve">, </w:t>
      </w:r>
      <w:r w:rsidR="007F4455">
        <w:rPr>
          <w:rFonts w:ascii="Times New Roman" w:eastAsia="Times New Roman" w:hAnsi="Times New Roman" w:cs="Times New Roman"/>
        </w:rPr>
        <w:t>Dr. Amanda May</w:t>
      </w:r>
      <w:r w:rsidR="00B13FFB">
        <w:rPr>
          <w:rFonts w:ascii="Times New Roman" w:eastAsia="Times New Roman" w:hAnsi="Times New Roman" w:cs="Times New Roman"/>
        </w:rPr>
        <w:t>, and Dr. Hector Castro</w:t>
      </w:r>
      <w:r w:rsidR="002E186F">
        <w:rPr>
          <w:rFonts w:ascii="Times New Roman" w:eastAsia="Times New Roman" w:hAnsi="Times New Roman" w:cs="Times New Roman"/>
        </w:rPr>
        <w:t xml:space="preserve"> for training me,</w:t>
      </w:r>
      <w:r w:rsidR="001B2F56">
        <w:rPr>
          <w:rFonts w:ascii="Times New Roman" w:eastAsia="Times New Roman" w:hAnsi="Times New Roman" w:cs="Times New Roman"/>
        </w:rPr>
        <w:t xml:space="preserve"> working through </w:t>
      </w:r>
      <w:r w:rsidR="00DC2811">
        <w:rPr>
          <w:rFonts w:ascii="Times New Roman" w:eastAsia="Times New Roman" w:hAnsi="Times New Roman" w:cs="Times New Roman"/>
        </w:rPr>
        <w:t xml:space="preserve">problems I wasn’t sure could be solved, and helping </w:t>
      </w:r>
      <w:r w:rsidR="001C41BA">
        <w:rPr>
          <w:rFonts w:ascii="Times New Roman" w:eastAsia="Times New Roman" w:hAnsi="Times New Roman" w:cs="Times New Roman"/>
        </w:rPr>
        <w:t xml:space="preserve">me </w:t>
      </w:r>
      <w:r w:rsidR="00AF78B9">
        <w:rPr>
          <w:rFonts w:ascii="Times New Roman" w:eastAsia="Times New Roman" w:hAnsi="Times New Roman" w:cs="Times New Roman"/>
        </w:rPr>
        <w:t xml:space="preserve">manage </w:t>
      </w:r>
      <w:r w:rsidR="006E6F40">
        <w:rPr>
          <w:rFonts w:ascii="Times New Roman" w:eastAsia="Times New Roman" w:hAnsi="Times New Roman" w:cs="Times New Roman"/>
        </w:rPr>
        <w:t xml:space="preserve">my anxiety </w:t>
      </w:r>
      <w:r w:rsidR="00593DCA">
        <w:rPr>
          <w:rFonts w:ascii="Times New Roman" w:eastAsia="Times New Roman" w:hAnsi="Times New Roman" w:cs="Times New Roman"/>
        </w:rPr>
        <w:t xml:space="preserve">at key moments by simply talking through </w:t>
      </w:r>
      <w:r w:rsidR="0055109A">
        <w:rPr>
          <w:rFonts w:ascii="Times New Roman" w:eastAsia="Times New Roman" w:hAnsi="Times New Roman" w:cs="Times New Roman"/>
        </w:rPr>
        <w:t>challenges</w:t>
      </w:r>
      <w:r w:rsidR="00AB14AC">
        <w:rPr>
          <w:rFonts w:ascii="Times New Roman" w:eastAsia="Times New Roman" w:hAnsi="Times New Roman" w:cs="Times New Roman"/>
        </w:rPr>
        <w:t xml:space="preserve">. </w:t>
      </w:r>
      <w:r w:rsidR="00D2186B">
        <w:rPr>
          <w:rFonts w:ascii="Times New Roman" w:eastAsia="Times New Roman" w:hAnsi="Times New Roman" w:cs="Times New Roman"/>
        </w:rPr>
        <w:t xml:space="preserve">I know that without </w:t>
      </w:r>
      <w:proofErr w:type="gramStart"/>
      <w:r w:rsidR="00B13FFB">
        <w:rPr>
          <w:rFonts w:ascii="Times New Roman" w:eastAsia="Times New Roman" w:hAnsi="Times New Roman" w:cs="Times New Roman"/>
        </w:rPr>
        <w:t>all of</w:t>
      </w:r>
      <w:proofErr w:type="gramEnd"/>
      <w:r w:rsidR="00B13FFB">
        <w:rPr>
          <w:rFonts w:ascii="Times New Roman" w:eastAsia="Times New Roman" w:hAnsi="Times New Roman" w:cs="Times New Roman"/>
        </w:rPr>
        <w:t xml:space="preserve"> these people</w:t>
      </w:r>
      <w:r w:rsidR="00020A29">
        <w:rPr>
          <w:rFonts w:ascii="Times New Roman" w:eastAsia="Times New Roman" w:hAnsi="Times New Roman" w:cs="Times New Roman"/>
        </w:rPr>
        <w:t>,</w:t>
      </w:r>
      <w:r w:rsidR="00B13FFB">
        <w:rPr>
          <w:rFonts w:ascii="Times New Roman" w:eastAsia="Times New Roman" w:hAnsi="Times New Roman" w:cs="Times New Roman"/>
        </w:rPr>
        <w:t xml:space="preserve"> I could not have grown into the scientist I am today. </w:t>
      </w:r>
      <w:r w:rsidR="00DE52D0">
        <w:rPr>
          <w:rFonts w:ascii="Times New Roman" w:eastAsia="Times New Roman" w:hAnsi="Times New Roman" w:cs="Times New Roman"/>
        </w:rPr>
        <w:t>I am very grateful to the rest of my group members</w:t>
      </w:r>
      <w:r w:rsidR="00020A29">
        <w:rPr>
          <w:rFonts w:ascii="Times New Roman" w:eastAsia="Times New Roman" w:hAnsi="Times New Roman" w:cs="Times New Roman"/>
        </w:rPr>
        <w:t>,</w:t>
      </w:r>
      <w:r w:rsidR="00DE52D0">
        <w:rPr>
          <w:rFonts w:ascii="Times New Roman" w:eastAsia="Times New Roman" w:hAnsi="Times New Roman" w:cs="Times New Roman"/>
        </w:rPr>
        <w:t xml:space="preserve"> including </w:t>
      </w:r>
      <w:r w:rsidR="00A57006">
        <w:rPr>
          <w:rFonts w:ascii="Times New Roman" w:eastAsia="Times New Roman" w:hAnsi="Times New Roman" w:cs="Times New Roman"/>
        </w:rPr>
        <w:t xml:space="preserve">Dr. Katarina Jones, Dr. Courtney Christopher, Dr. Brittni Woodall, Lindsay Brown, Zane Vickery, Alex Walls, Maliha </w:t>
      </w:r>
      <w:proofErr w:type="spellStart"/>
      <w:r w:rsidR="00A57006">
        <w:rPr>
          <w:rFonts w:ascii="Times New Roman" w:eastAsia="Times New Roman" w:hAnsi="Times New Roman" w:cs="Times New Roman"/>
        </w:rPr>
        <w:t>Tabassumand</w:t>
      </w:r>
      <w:proofErr w:type="spellEnd"/>
      <w:r w:rsidR="00A57006">
        <w:rPr>
          <w:rFonts w:ascii="Times New Roman" w:eastAsia="Times New Roman" w:hAnsi="Times New Roman" w:cs="Times New Roman"/>
        </w:rPr>
        <w:t xml:space="preserve">, Opeyemi Tade, </w:t>
      </w:r>
      <w:proofErr w:type="spellStart"/>
      <w:r w:rsidR="00A57006">
        <w:rPr>
          <w:rFonts w:ascii="Times New Roman" w:eastAsia="Times New Roman" w:hAnsi="Times New Roman" w:cs="Times New Roman"/>
        </w:rPr>
        <w:t>Imanche</w:t>
      </w:r>
      <w:proofErr w:type="spellEnd"/>
      <w:r w:rsidR="00A57006">
        <w:rPr>
          <w:rFonts w:ascii="Times New Roman" w:eastAsia="Times New Roman" w:hAnsi="Times New Roman" w:cs="Times New Roman"/>
        </w:rPr>
        <w:t xml:space="preserve"> </w:t>
      </w:r>
      <w:r w:rsidR="00EE1098">
        <w:rPr>
          <w:rFonts w:ascii="Times New Roman" w:eastAsia="Times New Roman" w:hAnsi="Times New Roman" w:cs="Times New Roman"/>
        </w:rPr>
        <w:t xml:space="preserve">Joshua </w:t>
      </w:r>
      <w:r w:rsidR="00A57006">
        <w:rPr>
          <w:rFonts w:ascii="Times New Roman" w:eastAsia="Times New Roman" w:hAnsi="Times New Roman" w:cs="Times New Roman"/>
        </w:rPr>
        <w:t xml:space="preserve">Moses, </w:t>
      </w:r>
      <w:proofErr w:type="spellStart"/>
      <w:r w:rsidR="00A57006">
        <w:rPr>
          <w:rFonts w:ascii="Times New Roman" w:eastAsia="Times New Roman" w:hAnsi="Times New Roman" w:cs="Times New Roman"/>
        </w:rPr>
        <w:t>Qudus</w:t>
      </w:r>
      <w:proofErr w:type="spellEnd"/>
      <w:r w:rsidR="00A57006">
        <w:rPr>
          <w:rFonts w:ascii="Times New Roman" w:eastAsia="Times New Roman" w:hAnsi="Times New Roman" w:cs="Times New Roman"/>
        </w:rPr>
        <w:t xml:space="preserve"> </w:t>
      </w:r>
      <w:proofErr w:type="spellStart"/>
      <w:r w:rsidR="00A57006">
        <w:rPr>
          <w:rFonts w:ascii="Times New Roman" w:eastAsia="Times New Roman" w:hAnsi="Times New Roman" w:cs="Times New Roman"/>
        </w:rPr>
        <w:t>Sarumi</w:t>
      </w:r>
      <w:proofErr w:type="spellEnd"/>
      <w:r w:rsidR="00A57006">
        <w:rPr>
          <w:rFonts w:ascii="Times New Roman" w:eastAsia="Times New Roman" w:hAnsi="Times New Roman" w:cs="Times New Roman"/>
        </w:rPr>
        <w:t>, Blessing Abiodun,</w:t>
      </w:r>
      <w:r w:rsidR="007E40DE">
        <w:rPr>
          <w:rFonts w:ascii="Times New Roman" w:eastAsia="Times New Roman" w:hAnsi="Times New Roman" w:cs="Times New Roman"/>
        </w:rPr>
        <w:t xml:space="preserve"> Will </w:t>
      </w:r>
      <w:proofErr w:type="spellStart"/>
      <w:r w:rsidR="007E40DE">
        <w:rPr>
          <w:rFonts w:ascii="Times New Roman" w:eastAsia="Times New Roman" w:hAnsi="Times New Roman" w:cs="Times New Roman"/>
        </w:rPr>
        <w:t>Schilletter</w:t>
      </w:r>
      <w:proofErr w:type="spellEnd"/>
      <w:r w:rsidR="007E40DE">
        <w:rPr>
          <w:rFonts w:ascii="Times New Roman" w:eastAsia="Times New Roman" w:hAnsi="Times New Roman" w:cs="Times New Roman"/>
        </w:rPr>
        <w:t>,</w:t>
      </w:r>
      <w:r w:rsidR="00A57006">
        <w:rPr>
          <w:rFonts w:ascii="Times New Roman" w:eastAsia="Times New Roman" w:hAnsi="Times New Roman" w:cs="Times New Roman"/>
        </w:rPr>
        <w:t xml:space="preserve"> </w:t>
      </w:r>
      <w:r w:rsidR="000D5055">
        <w:rPr>
          <w:rFonts w:ascii="Times New Roman" w:eastAsia="Times New Roman" w:hAnsi="Times New Roman" w:cs="Times New Roman"/>
        </w:rPr>
        <w:t xml:space="preserve">Nick Orlando, and Tobi </w:t>
      </w:r>
      <w:proofErr w:type="spellStart"/>
      <w:r w:rsidR="000D5055">
        <w:rPr>
          <w:rFonts w:ascii="Times New Roman" w:eastAsia="Times New Roman" w:hAnsi="Times New Roman" w:cs="Times New Roman"/>
        </w:rPr>
        <w:t>Ogungbe</w:t>
      </w:r>
      <w:proofErr w:type="spellEnd"/>
      <w:r w:rsidR="000D5055">
        <w:rPr>
          <w:rFonts w:ascii="Times New Roman" w:eastAsia="Times New Roman" w:hAnsi="Times New Roman" w:cs="Times New Roman"/>
        </w:rPr>
        <w:t xml:space="preserve">. </w:t>
      </w:r>
      <w:r w:rsidR="004E28F5">
        <w:rPr>
          <w:rFonts w:ascii="Times New Roman" w:eastAsia="Times New Roman" w:hAnsi="Times New Roman" w:cs="Times New Roman"/>
        </w:rPr>
        <w:t xml:space="preserve">Katarina and Courtney have both been supportive as I </w:t>
      </w:r>
      <w:r w:rsidR="00D47563">
        <w:rPr>
          <w:rFonts w:ascii="Times New Roman" w:eastAsia="Times New Roman" w:hAnsi="Times New Roman" w:cs="Times New Roman"/>
        </w:rPr>
        <w:t>work through analytical projects and try to navigate my career following graduate school.</w:t>
      </w:r>
      <w:r w:rsidR="00736C15">
        <w:rPr>
          <w:rFonts w:ascii="Times New Roman" w:eastAsia="Times New Roman" w:hAnsi="Times New Roman" w:cs="Times New Roman"/>
        </w:rPr>
        <w:t xml:space="preserve"> </w:t>
      </w:r>
      <w:r w:rsidR="002402C3">
        <w:rPr>
          <w:rFonts w:ascii="Times New Roman" w:eastAsia="Times New Roman" w:hAnsi="Times New Roman" w:cs="Times New Roman"/>
        </w:rPr>
        <w:t xml:space="preserve">Zane Vickery and Lindsay Brown </w:t>
      </w:r>
      <w:r w:rsidR="00675EEC">
        <w:rPr>
          <w:rFonts w:ascii="Times New Roman" w:eastAsia="Times New Roman" w:hAnsi="Times New Roman" w:cs="Times New Roman"/>
        </w:rPr>
        <w:t>entered</w:t>
      </w:r>
      <w:r w:rsidR="002402C3">
        <w:rPr>
          <w:rFonts w:ascii="Times New Roman" w:eastAsia="Times New Roman" w:hAnsi="Times New Roman" w:cs="Times New Roman"/>
        </w:rPr>
        <w:t xml:space="preserve"> at the same time as me</w:t>
      </w:r>
      <w:r w:rsidR="000E2980">
        <w:rPr>
          <w:rFonts w:ascii="Times New Roman" w:eastAsia="Times New Roman" w:hAnsi="Times New Roman" w:cs="Times New Roman"/>
        </w:rPr>
        <w:t>,</w:t>
      </w:r>
      <w:r w:rsidR="002402C3">
        <w:rPr>
          <w:rFonts w:ascii="Times New Roman" w:eastAsia="Times New Roman" w:hAnsi="Times New Roman" w:cs="Times New Roman"/>
        </w:rPr>
        <w:t xml:space="preserve"> and </w:t>
      </w:r>
      <w:r w:rsidR="00C469FA">
        <w:rPr>
          <w:rFonts w:ascii="Times New Roman" w:eastAsia="Times New Roman" w:hAnsi="Times New Roman" w:cs="Times New Roman"/>
        </w:rPr>
        <w:t xml:space="preserve">the three of us have become good friends since then, sharing in </w:t>
      </w:r>
      <w:r w:rsidR="00C67051">
        <w:rPr>
          <w:rFonts w:ascii="Times New Roman" w:eastAsia="Times New Roman" w:hAnsi="Times New Roman" w:cs="Times New Roman"/>
        </w:rPr>
        <w:t xml:space="preserve">the </w:t>
      </w:r>
      <w:r w:rsidR="00F61C5E">
        <w:rPr>
          <w:rFonts w:ascii="Times New Roman" w:eastAsia="Times New Roman" w:hAnsi="Times New Roman" w:cs="Times New Roman"/>
        </w:rPr>
        <w:t xml:space="preserve">normal </w:t>
      </w:r>
      <w:r w:rsidR="00C469FA">
        <w:rPr>
          <w:rFonts w:ascii="Times New Roman" w:eastAsia="Times New Roman" w:hAnsi="Times New Roman" w:cs="Times New Roman"/>
        </w:rPr>
        <w:t xml:space="preserve">struggles </w:t>
      </w:r>
      <w:r w:rsidR="00C67051">
        <w:rPr>
          <w:rFonts w:ascii="Times New Roman" w:eastAsia="Times New Roman" w:hAnsi="Times New Roman" w:cs="Times New Roman"/>
        </w:rPr>
        <w:t xml:space="preserve">and triumphs </w:t>
      </w:r>
      <w:r w:rsidR="002937B5">
        <w:rPr>
          <w:rFonts w:ascii="Times New Roman" w:eastAsia="Times New Roman" w:hAnsi="Times New Roman" w:cs="Times New Roman"/>
        </w:rPr>
        <w:t>of grad school</w:t>
      </w:r>
      <w:r w:rsidR="000B0377">
        <w:rPr>
          <w:rFonts w:ascii="Times New Roman" w:eastAsia="Times New Roman" w:hAnsi="Times New Roman" w:cs="Times New Roman"/>
        </w:rPr>
        <w:t xml:space="preserve"> </w:t>
      </w:r>
      <w:r w:rsidR="002937B5">
        <w:rPr>
          <w:rFonts w:ascii="Times New Roman" w:eastAsia="Times New Roman" w:hAnsi="Times New Roman" w:cs="Times New Roman"/>
        </w:rPr>
        <w:t>like</w:t>
      </w:r>
      <w:r w:rsidR="00C67051">
        <w:rPr>
          <w:rFonts w:ascii="Times New Roman" w:eastAsia="Times New Roman" w:hAnsi="Times New Roman" w:cs="Times New Roman"/>
        </w:rPr>
        <w:t xml:space="preserve"> submitting papers</w:t>
      </w:r>
      <w:r w:rsidR="006E49BA">
        <w:rPr>
          <w:rFonts w:ascii="Times New Roman" w:eastAsia="Times New Roman" w:hAnsi="Times New Roman" w:cs="Times New Roman"/>
        </w:rPr>
        <w:t xml:space="preserve"> and passing examinations</w:t>
      </w:r>
      <w:r w:rsidR="002937B5">
        <w:rPr>
          <w:rFonts w:ascii="Times New Roman" w:eastAsia="Times New Roman" w:hAnsi="Times New Roman" w:cs="Times New Roman"/>
        </w:rPr>
        <w:t>,</w:t>
      </w:r>
      <w:r w:rsidR="006E49BA">
        <w:rPr>
          <w:rFonts w:ascii="Times New Roman" w:eastAsia="Times New Roman" w:hAnsi="Times New Roman" w:cs="Times New Roman"/>
        </w:rPr>
        <w:t xml:space="preserve"> and</w:t>
      </w:r>
      <w:r w:rsidR="00F61C5E">
        <w:rPr>
          <w:rFonts w:ascii="Times New Roman" w:eastAsia="Times New Roman" w:hAnsi="Times New Roman" w:cs="Times New Roman"/>
        </w:rPr>
        <w:t xml:space="preserve"> </w:t>
      </w:r>
      <w:r w:rsidR="000E2980">
        <w:rPr>
          <w:rFonts w:ascii="Times New Roman" w:eastAsia="Times New Roman" w:hAnsi="Times New Roman" w:cs="Times New Roman"/>
        </w:rPr>
        <w:t xml:space="preserve">well as </w:t>
      </w:r>
      <w:r w:rsidR="002937B5">
        <w:rPr>
          <w:rFonts w:ascii="Times New Roman" w:eastAsia="Times New Roman" w:hAnsi="Times New Roman" w:cs="Times New Roman"/>
        </w:rPr>
        <w:t>some</w:t>
      </w:r>
      <w:r w:rsidR="00F61C5E">
        <w:rPr>
          <w:rFonts w:ascii="Times New Roman" w:eastAsia="Times New Roman" w:hAnsi="Times New Roman" w:cs="Times New Roman"/>
        </w:rPr>
        <w:t xml:space="preserve"> not-so</w:t>
      </w:r>
      <w:r w:rsidR="000E2980">
        <w:rPr>
          <w:rFonts w:ascii="Times New Roman" w:eastAsia="Times New Roman" w:hAnsi="Times New Roman" w:cs="Times New Roman"/>
        </w:rPr>
        <w:t>-</w:t>
      </w:r>
      <w:r w:rsidR="00F61C5E">
        <w:rPr>
          <w:rFonts w:ascii="Times New Roman" w:eastAsia="Times New Roman" w:hAnsi="Times New Roman" w:cs="Times New Roman"/>
        </w:rPr>
        <w:t xml:space="preserve">normal </w:t>
      </w:r>
      <w:r w:rsidR="00085DA6">
        <w:rPr>
          <w:rFonts w:ascii="Times New Roman" w:eastAsia="Times New Roman" w:hAnsi="Times New Roman" w:cs="Times New Roman"/>
        </w:rPr>
        <w:t>challenges</w:t>
      </w:r>
      <w:r w:rsidR="000E2980">
        <w:rPr>
          <w:rFonts w:ascii="Times New Roman" w:eastAsia="Times New Roman" w:hAnsi="Times New Roman" w:cs="Times New Roman"/>
        </w:rPr>
        <w:t>,</w:t>
      </w:r>
      <w:r w:rsidR="00085DA6">
        <w:rPr>
          <w:rFonts w:ascii="Times New Roman" w:eastAsia="Times New Roman" w:hAnsi="Times New Roman" w:cs="Times New Roman"/>
        </w:rPr>
        <w:t xml:space="preserve"> </w:t>
      </w:r>
      <w:r w:rsidR="002937B5">
        <w:rPr>
          <w:rFonts w:ascii="Times New Roman" w:eastAsia="Times New Roman" w:hAnsi="Times New Roman" w:cs="Times New Roman"/>
        </w:rPr>
        <w:t>like</w:t>
      </w:r>
      <w:r w:rsidR="00085DA6">
        <w:rPr>
          <w:rFonts w:ascii="Times New Roman" w:eastAsia="Times New Roman" w:hAnsi="Times New Roman" w:cs="Times New Roman"/>
        </w:rPr>
        <w:t xml:space="preserve"> raising a child while trying to complete your PhD.</w:t>
      </w:r>
      <w:r w:rsidR="006E49BA">
        <w:rPr>
          <w:rFonts w:ascii="Times New Roman" w:eastAsia="Times New Roman" w:hAnsi="Times New Roman" w:cs="Times New Roman"/>
        </w:rPr>
        <w:t xml:space="preserve"> I’m confident that </w:t>
      </w:r>
      <w:proofErr w:type="gramStart"/>
      <w:r w:rsidR="006E49BA">
        <w:rPr>
          <w:rFonts w:ascii="Times New Roman" w:eastAsia="Times New Roman" w:hAnsi="Times New Roman" w:cs="Times New Roman"/>
        </w:rPr>
        <w:t>both of them</w:t>
      </w:r>
      <w:proofErr w:type="gramEnd"/>
      <w:r w:rsidR="00E51F16">
        <w:rPr>
          <w:rFonts w:ascii="Times New Roman" w:eastAsia="Times New Roman" w:hAnsi="Times New Roman" w:cs="Times New Roman"/>
        </w:rPr>
        <w:t xml:space="preserve"> </w:t>
      </w:r>
      <w:r w:rsidR="000B0377">
        <w:rPr>
          <w:rFonts w:ascii="Times New Roman" w:eastAsia="Times New Roman" w:hAnsi="Times New Roman" w:cs="Times New Roman"/>
        </w:rPr>
        <w:t xml:space="preserve">will </w:t>
      </w:r>
      <w:r w:rsidR="004A48AA">
        <w:rPr>
          <w:rFonts w:ascii="Times New Roman" w:eastAsia="Times New Roman" w:hAnsi="Times New Roman" w:cs="Times New Roman"/>
        </w:rPr>
        <w:t xml:space="preserve">find exciting careers </w:t>
      </w:r>
      <w:r w:rsidR="00640CFB">
        <w:rPr>
          <w:rFonts w:ascii="Times New Roman" w:eastAsia="Times New Roman" w:hAnsi="Times New Roman" w:cs="Times New Roman"/>
        </w:rPr>
        <w:t xml:space="preserve">that bring them joy. </w:t>
      </w:r>
      <w:r w:rsidR="007E40DE">
        <w:rPr>
          <w:rFonts w:ascii="Times New Roman" w:eastAsia="Times New Roman" w:hAnsi="Times New Roman" w:cs="Times New Roman"/>
        </w:rPr>
        <w:t>Lastly</w:t>
      </w:r>
      <w:r w:rsidR="00640CFB">
        <w:rPr>
          <w:rFonts w:ascii="Times New Roman" w:eastAsia="Times New Roman" w:hAnsi="Times New Roman" w:cs="Times New Roman"/>
        </w:rPr>
        <w:t>, I want to thank</w:t>
      </w:r>
      <w:r w:rsidR="00B25BB7">
        <w:rPr>
          <w:rFonts w:ascii="Times New Roman" w:eastAsia="Times New Roman" w:hAnsi="Times New Roman" w:cs="Times New Roman"/>
        </w:rPr>
        <w:t xml:space="preserve"> </w:t>
      </w:r>
      <w:r w:rsidR="00753D3A">
        <w:rPr>
          <w:rFonts w:ascii="Times New Roman" w:eastAsia="Times New Roman" w:hAnsi="Times New Roman" w:cs="Times New Roman"/>
        </w:rPr>
        <w:t xml:space="preserve">Opeyemi, Joshua, and Will. </w:t>
      </w:r>
      <w:r w:rsidR="00737B81">
        <w:rPr>
          <w:rFonts w:ascii="Times New Roman" w:eastAsia="Times New Roman" w:hAnsi="Times New Roman" w:cs="Times New Roman"/>
        </w:rPr>
        <w:t xml:space="preserve">I have consistently felt </w:t>
      </w:r>
      <w:r w:rsidR="001523EE">
        <w:rPr>
          <w:rFonts w:ascii="Times New Roman" w:eastAsia="Times New Roman" w:hAnsi="Times New Roman" w:cs="Times New Roman"/>
        </w:rPr>
        <w:t>support</w:t>
      </w:r>
      <w:r w:rsidR="00737B81">
        <w:rPr>
          <w:rFonts w:ascii="Times New Roman" w:eastAsia="Times New Roman" w:hAnsi="Times New Roman" w:cs="Times New Roman"/>
        </w:rPr>
        <w:t>ed by</w:t>
      </w:r>
      <w:r w:rsidR="001523EE">
        <w:rPr>
          <w:rFonts w:ascii="Times New Roman" w:eastAsia="Times New Roman" w:hAnsi="Times New Roman" w:cs="Times New Roman"/>
        </w:rPr>
        <w:t xml:space="preserve"> each </w:t>
      </w:r>
      <w:r w:rsidR="00737B81">
        <w:rPr>
          <w:rFonts w:ascii="Times New Roman" w:eastAsia="Times New Roman" w:hAnsi="Times New Roman" w:cs="Times New Roman"/>
        </w:rPr>
        <w:t>of them both</w:t>
      </w:r>
      <w:r w:rsidR="001523EE">
        <w:rPr>
          <w:rFonts w:ascii="Times New Roman" w:eastAsia="Times New Roman" w:hAnsi="Times New Roman" w:cs="Times New Roman"/>
        </w:rPr>
        <w:t xml:space="preserve"> in </w:t>
      </w:r>
      <w:r w:rsidR="001523EE">
        <w:rPr>
          <w:rFonts w:ascii="Times New Roman" w:eastAsia="Times New Roman" w:hAnsi="Times New Roman" w:cs="Times New Roman"/>
        </w:rPr>
        <w:lastRenderedPageBreak/>
        <w:t>and outside of the lab.</w:t>
      </w:r>
      <w:r w:rsidR="00737B81">
        <w:rPr>
          <w:rFonts w:ascii="Times New Roman" w:eastAsia="Times New Roman" w:hAnsi="Times New Roman" w:cs="Times New Roman"/>
        </w:rPr>
        <w:t xml:space="preserve"> </w:t>
      </w:r>
      <w:r w:rsidR="005C7E2C">
        <w:rPr>
          <w:rFonts w:ascii="Times New Roman" w:eastAsia="Times New Roman" w:hAnsi="Times New Roman" w:cs="Times New Roman"/>
        </w:rPr>
        <w:t xml:space="preserve">They are the </w:t>
      </w:r>
      <w:r w:rsidR="00C11E41">
        <w:rPr>
          <w:rFonts w:ascii="Times New Roman" w:eastAsia="Times New Roman" w:hAnsi="Times New Roman" w:cs="Times New Roman"/>
        </w:rPr>
        <w:t>kindest</w:t>
      </w:r>
      <w:r w:rsidR="005C7E2C">
        <w:rPr>
          <w:rFonts w:ascii="Times New Roman" w:eastAsia="Times New Roman" w:hAnsi="Times New Roman" w:cs="Times New Roman"/>
        </w:rPr>
        <w:t xml:space="preserve"> and</w:t>
      </w:r>
      <w:r w:rsidR="00C11E41">
        <w:rPr>
          <w:rFonts w:ascii="Times New Roman" w:eastAsia="Times New Roman" w:hAnsi="Times New Roman" w:cs="Times New Roman"/>
        </w:rPr>
        <w:t xml:space="preserve"> most</w:t>
      </w:r>
      <w:r w:rsidR="00C74E37">
        <w:rPr>
          <w:rFonts w:ascii="Times New Roman" w:eastAsia="Times New Roman" w:hAnsi="Times New Roman" w:cs="Times New Roman"/>
        </w:rPr>
        <w:t xml:space="preserve"> </w:t>
      </w:r>
      <w:r w:rsidR="00943B48">
        <w:rPr>
          <w:rFonts w:ascii="Times New Roman" w:eastAsia="Times New Roman" w:hAnsi="Times New Roman" w:cs="Times New Roman"/>
        </w:rPr>
        <w:t>thoughtful</w:t>
      </w:r>
      <w:r w:rsidR="00737B81">
        <w:rPr>
          <w:rFonts w:ascii="Times New Roman" w:eastAsia="Times New Roman" w:hAnsi="Times New Roman" w:cs="Times New Roman"/>
        </w:rPr>
        <w:t xml:space="preserve"> </w:t>
      </w:r>
      <w:r w:rsidR="005C7E2C">
        <w:rPr>
          <w:rFonts w:ascii="Times New Roman" w:eastAsia="Times New Roman" w:hAnsi="Times New Roman" w:cs="Times New Roman"/>
        </w:rPr>
        <w:t>group</w:t>
      </w:r>
      <w:r w:rsidR="00737B81">
        <w:rPr>
          <w:rFonts w:ascii="Times New Roman" w:eastAsia="Times New Roman" w:hAnsi="Times New Roman" w:cs="Times New Roman"/>
        </w:rPr>
        <w:t xml:space="preserve"> individuals to </w:t>
      </w:r>
      <w:r w:rsidR="00C74E37">
        <w:rPr>
          <w:rFonts w:ascii="Times New Roman" w:eastAsia="Times New Roman" w:hAnsi="Times New Roman" w:cs="Times New Roman"/>
        </w:rPr>
        <w:t>work</w:t>
      </w:r>
      <w:r w:rsidR="005C7E2C">
        <w:rPr>
          <w:rFonts w:ascii="Times New Roman" w:eastAsia="Times New Roman" w:hAnsi="Times New Roman" w:cs="Times New Roman"/>
        </w:rPr>
        <w:t xml:space="preserve"> with.</w:t>
      </w:r>
    </w:p>
    <w:p w14:paraId="0B45872D" w14:textId="75C68793" w:rsidR="00982754" w:rsidRDefault="005C7E2C" w:rsidP="00EB700C">
      <w:pPr>
        <w:spacing w:line="360" w:lineRule="auto"/>
        <w:rPr>
          <w:rFonts w:ascii="Times New Roman" w:eastAsia="Times New Roman" w:hAnsi="Times New Roman" w:cs="Times New Roman"/>
        </w:rPr>
      </w:pPr>
      <w:r>
        <w:rPr>
          <w:rFonts w:ascii="Times New Roman" w:eastAsia="Times New Roman" w:hAnsi="Times New Roman" w:cs="Times New Roman"/>
        </w:rPr>
        <w:tab/>
      </w:r>
      <w:r w:rsidR="00691942">
        <w:rPr>
          <w:rFonts w:ascii="Times New Roman" w:eastAsia="Times New Roman" w:hAnsi="Times New Roman" w:cs="Times New Roman"/>
        </w:rPr>
        <w:t xml:space="preserve">Most importantly, I want to </w:t>
      </w:r>
      <w:r w:rsidR="00CE0A5D">
        <w:rPr>
          <w:rFonts w:ascii="Times New Roman" w:eastAsia="Times New Roman" w:hAnsi="Times New Roman" w:cs="Times New Roman"/>
        </w:rPr>
        <w:t xml:space="preserve">acknowledge and thank my family. My wife Jessica has </w:t>
      </w:r>
      <w:r w:rsidR="00A83022">
        <w:rPr>
          <w:rFonts w:ascii="Times New Roman" w:eastAsia="Times New Roman" w:hAnsi="Times New Roman" w:cs="Times New Roman"/>
        </w:rPr>
        <w:t>shared in</w:t>
      </w:r>
      <w:r w:rsidR="006D3FDE">
        <w:rPr>
          <w:rFonts w:ascii="Times New Roman" w:eastAsia="Times New Roman" w:hAnsi="Times New Roman" w:cs="Times New Roman"/>
        </w:rPr>
        <w:t xml:space="preserve"> my highs and lows throughout this program</w:t>
      </w:r>
      <w:r w:rsidR="008A79DC">
        <w:rPr>
          <w:rFonts w:ascii="Times New Roman" w:eastAsia="Times New Roman" w:hAnsi="Times New Roman" w:cs="Times New Roman"/>
        </w:rPr>
        <w:t xml:space="preserve"> and has been a constant source of </w:t>
      </w:r>
      <w:r w:rsidR="00447ACD">
        <w:rPr>
          <w:rFonts w:ascii="Times New Roman" w:eastAsia="Times New Roman" w:hAnsi="Times New Roman" w:cs="Times New Roman"/>
        </w:rPr>
        <w:t>reassurance</w:t>
      </w:r>
      <w:r w:rsidR="00D3068A">
        <w:rPr>
          <w:rFonts w:ascii="Times New Roman" w:eastAsia="Times New Roman" w:hAnsi="Times New Roman" w:cs="Times New Roman"/>
        </w:rPr>
        <w:t xml:space="preserve"> and joy</w:t>
      </w:r>
      <w:r w:rsidR="006D3FDE">
        <w:rPr>
          <w:rFonts w:ascii="Times New Roman" w:eastAsia="Times New Roman" w:hAnsi="Times New Roman" w:cs="Times New Roman"/>
        </w:rPr>
        <w:t>.</w:t>
      </w:r>
      <w:r w:rsidR="00447ACD">
        <w:rPr>
          <w:rFonts w:ascii="Times New Roman" w:eastAsia="Times New Roman" w:hAnsi="Times New Roman" w:cs="Times New Roman"/>
        </w:rPr>
        <w:t xml:space="preserve"> She has </w:t>
      </w:r>
      <w:r w:rsidR="001D5347">
        <w:rPr>
          <w:rFonts w:ascii="Times New Roman" w:eastAsia="Times New Roman" w:hAnsi="Times New Roman" w:cs="Times New Roman"/>
        </w:rPr>
        <w:t>supported me</w:t>
      </w:r>
      <w:r w:rsidR="00926506">
        <w:rPr>
          <w:rFonts w:ascii="Times New Roman" w:eastAsia="Times New Roman" w:hAnsi="Times New Roman" w:cs="Times New Roman"/>
        </w:rPr>
        <w:t xml:space="preserve"> </w:t>
      </w:r>
      <w:r w:rsidR="00912BEF">
        <w:rPr>
          <w:rFonts w:ascii="Times New Roman" w:eastAsia="Times New Roman" w:hAnsi="Times New Roman" w:cs="Times New Roman"/>
        </w:rPr>
        <w:t>mentally, spiritually, and, upon her own graduation, financially.</w:t>
      </w:r>
      <w:r w:rsidR="006D3FDE">
        <w:rPr>
          <w:rFonts w:ascii="Times New Roman" w:eastAsia="Times New Roman" w:hAnsi="Times New Roman" w:cs="Times New Roman"/>
        </w:rPr>
        <w:t xml:space="preserve"> </w:t>
      </w:r>
      <w:r w:rsidR="0025384B">
        <w:rPr>
          <w:rFonts w:ascii="Times New Roman" w:eastAsia="Times New Roman" w:hAnsi="Times New Roman" w:cs="Times New Roman"/>
        </w:rPr>
        <w:t xml:space="preserve">Neither of us fully understood what </w:t>
      </w:r>
      <w:r w:rsidR="00A43568">
        <w:rPr>
          <w:rFonts w:ascii="Times New Roman" w:eastAsia="Times New Roman" w:hAnsi="Times New Roman" w:cs="Times New Roman"/>
        </w:rPr>
        <w:t>this program would entail</w:t>
      </w:r>
      <w:r w:rsidR="0025384B">
        <w:rPr>
          <w:rFonts w:ascii="Times New Roman" w:eastAsia="Times New Roman" w:hAnsi="Times New Roman" w:cs="Times New Roman"/>
        </w:rPr>
        <w:t>, but she has been the first to celebrate with me</w:t>
      </w:r>
      <w:r w:rsidR="009F142B">
        <w:rPr>
          <w:rFonts w:ascii="Times New Roman" w:eastAsia="Times New Roman" w:hAnsi="Times New Roman" w:cs="Times New Roman"/>
        </w:rPr>
        <w:t xml:space="preserve"> </w:t>
      </w:r>
      <w:r w:rsidR="0075297F">
        <w:rPr>
          <w:rFonts w:ascii="Times New Roman" w:eastAsia="Times New Roman" w:hAnsi="Times New Roman" w:cs="Times New Roman"/>
        </w:rPr>
        <w:t xml:space="preserve">in my achievements </w:t>
      </w:r>
      <w:r w:rsidR="009F142B">
        <w:rPr>
          <w:rFonts w:ascii="Times New Roman" w:eastAsia="Times New Roman" w:hAnsi="Times New Roman" w:cs="Times New Roman"/>
        </w:rPr>
        <w:t>and</w:t>
      </w:r>
      <w:r w:rsidR="00A43568">
        <w:rPr>
          <w:rFonts w:ascii="Times New Roman" w:eastAsia="Times New Roman" w:hAnsi="Times New Roman" w:cs="Times New Roman"/>
        </w:rPr>
        <w:t xml:space="preserve"> comfort me in </w:t>
      </w:r>
      <w:r w:rsidR="00814FF3">
        <w:rPr>
          <w:rFonts w:ascii="Times New Roman" w:eastAsia="Times New Roman" w:hAnsi="Times New Roman" w:cs="Times New Roman"/>
        </w:rPr>
        <w:t>trying</w:t>
      </w:r>
      <w:r w:rsidR="00A43568">
        <w:rPr>
          <w:rFonts w:ascii="Times New Roman" w:eastAsia="Times New Roman" w:hAnsi="Times New Roman" w:cs="Times New Roman"/>
        </w:rPr>
        <w:t xml:space="preserve"> </w:t>
      </w:r>
      <w:r w:rsidR="00446518">
        <w:rPr>
          <w:rFonts w:ascii="Times New Roman" w:eastAsia="Times New Roman" w:hAnsi="Times New Roman" w:cs="Times New Roman"/>
        </w:rPr>
        <w:t>moments</w:t>
      </w:r>
      <w:r w:rsidR="009F142B">
        <w:rPr>
          <w:rFonts w:ascii="Times New Roman" w:eastAsia="Times New Roman" w:hAnsi="Times New Roman" w:cs="Times New Roman"/>
        </w:rPr>
        <w:t xml:space="preserve">. </w:t>
      </w:r>
      <w:r w:rsidR="008E23E0">
        <w:rPr>
          <w:rFonts w:ascii="Times New Roman" w:eastAsia="Times New Roman" w:hAnsi="Times New Roman" w:cs="Times New Roman"/>
        </w:rPr>
        <w:t xml:space="preserve">I must thank my parents for </w:t>
      </w:r>
      <w:proofErr w:type="gramStart"/>
      <w:r w:rsidR="008E23E0">
        <w:rPr>
          <w:rFonts w:ascii="Times New Roman" w:eastAsia="Times New Roman" w:hAnsi="Times New Roman" w:cs="Times New Roman"/>
        </w:rPr>
        <w:t>all of</w:t>
      </w:r>
      <w:proofErr w:type="gramEnd"/>
      <w:r w:rsidR="008E23E0">
        <w:rPr>
          <w:rFonts w:ascii="Times New Roman" w:eastAsia="Times New Roman" w:hAnsi="Times New Roman" w:cs="Times New Roman"/>
        </w:rPr>
        <w:t xml:space="preserve"> their sacrifices an</w:t>
      </w:r>
      <w:r w:rsidR="00E9712E">
        <w:rPr>
          <w:rFonts w:ascii="Times New Roman" w:eastAsia="Times New Roman" w:hAnsi="Times New Roman" w:cs="Times New Roman"/>
        </w:rPr>
        <w:t>d love</w:t>
      </w:r>
      <w:r w:rsidR="00E15639">
        <w:rPr>
          <w:rFonts w:ascii="Times New Roman" w:eastAsia="Times New Roman" w:hAnsi="Times New Roman" w:cs="Times New Roman"/>
        </w:rPr>
        <w:t xml:space="preserve">. </w:t>
      </w:r>
      <w:r w:rsidR="007835E8">
        <w:rPr>
          <w:rFonts w:ascii="Times New Roman" w:eastAsia="Times New Roman" w:hAnsi="Times New Roman" w:cs="Times New Roman"/>
        </w:rPr>
        <w:t xml:space="preserve">In many ways they made this accomplishment </w:t>
      </w:r>
      <w:r w:rsidR="00CE4209">
        <w:rPr>
          <w:rFonts w:ascii="Times New Roman" w:eastAsia="Times New Roman" w:hAnsi="Times New Roman" w:cs="Times New Roman"/>
        </w:rPr>
        <w:t>possible,</w:t>
      </w:r>
      <w:r w:rsidR="007835E8">
        <w:rPr>
          <w:rFonts w:ascii="Times New Roman" w:eastAsia="Times New Roman" w:hAnsi="Times New Roman" w:cs="Times New Roman"/>
        </w:rPr>
        <w:t xml:space="preserve"> </w:t>
      </w:r>
      <w:r w:rsidR="00D845F4">
        <w:rPr>
          <w:rFonts w:ascii="Times New Roman" w:eastAsia="Times New Roman" w:hAnsi="Times New Roman" w:cs="Times New Roman"/>
        </w:rPr>
        <w:t>and I hope I can continue to make them proud</w:t>
      </w:r>
      <w:r w:rsidR="008F5EAD">
        <w:rPr>
          <w:rFonts w:ascii="Times New Roman" w:eastAsia="Times New Roman" w:hAnsi="Times New Roman" w:cs="Times New Roman"/>
        </w:rPr>
        <w:t xml:space="preserve">. </w:t>
      </w:r>
      <w:r w:rsidR="00F4659F">
        <w:rPr>
          <w:rFonts w:ascii="Times New Roman" w:eastAsia="Times New Roman" w:hAnsi="Times New Roman" w:cs="Times New Roman"/>
        </w:rPr>
        <w:t>Finally, I want to thank</w:t>
      </w:r>
      <w:r w:rsidR="006875B3">
        <w:rPr>
          <w:rFonts w:ascii="Times New Roman" w:eastAsia="Times New Roman" w:hAnsi="Times New Roman" w:cs="Times New Roman"/>
        </w:rPr>
        <w:t xml:space="preserve"> </w:t>
      </w:r>
      <w:r w:rsidR="00F95A3B">
        <w:rPr>
          <w:rFonts w:ascii="Times New Roman" w:eastAsia="Times New Roman" w:hAnsi="Times New Roman" w:cs="Times New Roman"/>
        </w:rPr>
        <w:t xml:space="preserve">the real brains behind </w:t>
      </w:r>
      <w:proofErr w:type="gramStart"/>
      <w:r w:rsidR="00F95A3B">
        <w:rPr>
          <w:rFonts w:ascii="Times New Roman" w:eastAsia="Times New Roman" w:hAnsi="Times New Roman" w:cs="Times New Roman"/>
        </w:rPr>
        <w:t>all of</w:t>
      </w:r>
      <w:proofErr w:type="gramEnd"/>
      <w:r w:rsidR="00F95A3B">
        <w:rPr>
          <w:rFonts w:ascii="Times New Roman" w:eastAsia="Times New Roman" w:hAnsi="Times New Roman" w:cs="Times New Roman"/>
        </w:rPr>
        <w:t xml:space="preserve"> this work</w:t>
      </w:r>
      <w:r w:rsidR="006875B3">
        <w:rPr>
          <w:rFonts w:ascii="Times New Roman" w:eastAsia="Times New Roman" w:hAnsi="Times New Roman" w:cs="Times New Roman"/>
        </w:rPr>
        <w:t xml:space="preserve">, Emma. </w:t>
      </w:r>
      <w:r w:rsidR="00EF3441">
        <w:rPr>
          <w:rFonts w:ascii="Times New Roman" w:eastAsia="Times New Roman" w:hAnsi="Times New Roman" w:cs="Times New Roman"/>
        </w:rPr>
        <w:t xml:space="preserve">You are so wonderful. </w:t>
      </w:r>
    </w:p>
    <w:p w14:paraId="166F9096" w14:textId="254D61E0" w:rsidR="00D4349D" w:rsidRPr="006960F2" w:rsidRDefault="00D17FA3">
      <w:pPr>
        <w:jc w:val="center"/>
        <w:rPr>
          <w:rFonts w:ascii="Times New Roman" w:eastAsia="Times New Roman" w:hAnsi="Times New Roman" w:cs="Times New Roman"/>
        </w:rPr>
      </w:pPr>
      <w:r w:rsidRPr="006960F2">
        <w:rPr>
          <w:rFonts w:ascii="Times New Roman" w:hAnsi="Times New Roman" w:cs="Times New Roman"/>
        </w:rPr>
        <w:br w:type="page"/>
      </w:r>
    </w:p>
    <w:p w14:paraId="1A5A9B47" w14:textId="3F0207C4" w:rsidR="00C44FF1" w:rsidRPr="00D127E1" w:rsidRDefault="00D17FA3" w:rsidP="00EB700C">
      <w:pPr>
        <w:spacing w:line="360" w:lineRule="auto"/>
        <w:jc w:val="center"/>
        <w:rPr>
          <w:rFonts w:ascii="Times New Roman" w:eastAsia="Times New Roman" w:hAnsi="Times New Roman" w:cs="Times New Roman"/>
          <w:sz w:val="28"/>
          <w:szCs w:val="28"/>
        </w:rPr>
      </w:pPr>
      <w:r w:rsidRPr="006960F2">
        <w:rPr>
          <w:rFonts w:ascii="Times New Roman" w:eastAsia="Times New Roman" w:hAnsi="Times New Roman" w:cs="Times New Roman"/>
          <w:b/>
        </w:rPr>
        <w:lastRenderedPageBreak/>
        <w:t>ABSTRACT</w:t>
      </w:r>
    </w:p>
    <w:p w14:paraId="39D3D4A8" w14:textId="12B2251E" w:rsidR="00DC2566" w:rsidRPr="006960F2" w:rsidRDefault="00C44FF1" w:rsidP="00EB700C">
      <w:pPr>
        <w:spacing w:line="360" w:lineRule="auto"/>
        <w:ind w:firstLine="720"/>
        <w:rPr>
          <w:rFonts w:ascii="Times New Roman" w:hAnsi="Times New Roman" w:cs="Times New Roman"/>
        </w:rPr>
      </w:pPr>
      <w:r w:rsidRPr="006960F2">
        <w:rPr>
          <w:rFonts w:ascii="Times New Roman" w:eastAsia="Times New Roman" w:hAnsi="Times New Roman" w:cs="Times New Roman"/>
        </w:rPr>
        <w:t xml:space="preserve">The glucocorticoid receptor (GR) is a </w:t>
      </w:r>
      <w:r w:rsidR="00EB2CD3" w:rsidRPr="006960F2">
        <w:rPr>
          <w:rFonts w:ascii="Times New Roman" w:eastAsia="Times New Roman" w:hAnsi="Times New Roman" w:cs="Times New Roman"/>
        </w:rPr>
        <w:t xml:space="preserve">transcription factor that influences </w:t>
      </w:r>
      <w:r w:rsidR="00061F1E" w:rsidRPr="006960F2">
        <w:rPr>
          <w:rFonts w:ascii="Times New Roman" w:eastAsia="Times New Roman" w:hAnsi="Times New Roman" w:cs="Times New Roman"/>
        </w:rPr>
        <w:t>thousands of genes throughout the body. Activated by steroidal hormones known as glucocorticoids (GCs), the GR</w:t>
      </w:r>
      <w:r w:rsidR="00FA0A15" w:rsidRPr="006960F2">
        <w:rPr>
          <w:rFonts w:ascii="Times New Roman" w:eastAsia="Times New Roman" w:hAnsi="Times New Roman" w:cs="Times New Roman"/>
        </w:rPr>
        <w:t>-GC complex</w:t>
      </w:r>
      <w:r w:rsidR="00061F1E" w:rsidRPr="006960F2">
        <w:rPr>
          <w:rFonts w:ascii="Times New Roman" w:eastAsia="Times New Roman" w:hAnsi="Times New Roman" w:cs="Times New Roman"/>
        </w:rPr>
        <w:t xml:space="preserve"> </w:t>
      </w:r>
      <w:r w:rsidR="00D719FB" w:rsidRPr="006960F2">
        <w:rPr>
          <w:rFonts w:ascii="Times New Roman" w:eastAsia="Times New Roman" w:hAnsi="Times New Roman" w:cs="Times New Roman"/>
        </w:rPr>
        <w:t>suppress</w:t>
      </w:r>
      <w:r w:rsidR="00C61FD0" w:rsidRPr="006960F2">
        <w:rPr>
          <w:rFonts w:ascii="Times New Roman" w:eastAsia="Times New Roman" w:hAnsi="Times New Roman" w:cs="Times New Roman"/>
        </w:rPr>
        <w:t>es</w:t>
      </w:r>
      <w:r w:rsidR="00D719FB" w:rsidRPr="006960F2">
        <w:rPr>
          <w:rFonts w:ascii="Times New Roman" w:eastAsia="Times New Roman" w:hAnsi="Times New Roman" w:cs="Times New Roman"/>
        </w:rPr>
        <w:t xml:space="preserve"> inflammation</w:t>
      </w:r>
      <w:r w:rsidR="00FA0A15" w:rsidRPr="006960F2">
        <w:rPr>
          <w:rFonts w:ascii="Times New Roman" w:eastAsia="Times New Roman" w:hAnsi="Times New Roman" w:cs="Times New Roman"/>
        </w:rPr>
        <w:t xml:space="preserve"> and treat</w:t>
      </w:r>
      <w:r w:rsidR="00C61FD0" w:rsidRPr="006960F2">
        <w:rPr>
          <w:rFonts w:ascii="Times New Roman" w:eastAsia="Times New Roman" w:hAnsi="Times New Roman" w:cs="Times New Roman"/>
        </w:rPr>
        <w:t>s</w:t>
      </w:r>
      <w:r w:rsidR="00FA0A15" w:rsidRPr="006960F2">
        <w:rPr>
          <w:rFonts w:ascii="Times New Roman" w:eastAsia="Times New Roman" w:hAnsi="Times New Roman" w:cs="Times New Roman"/>
        </w:rPr>
        <w:t xml:space="preserve"> autoimmune diseases and cancer. </w:t>
      </w:r>
      <w:r w:rsidR="00A050D7" w:rsidRPr="006960F2">
        <w:rPr>
          <w:rFonts w:ascii="Times New Roman" w:eastAsia="Times New Roman" w:hAnsi="Times New Roman" w:cs="Times New Roman"/>
        </w:rPr>
        <w:t xml:space="preserve">However, </w:t>
      </w:r>
      <w:r w:rsidR="0042589F" w:rsidRPr="006960F2">
        <w:rPr>
          <w:rFonts w:ascii="Times New Roman" w:eastAsia="Times New Roman" w:hAnsi="Times New Roman" w:cs="Times New Roman"/>
        </w:rPr>
        <w:t xml:space="preserve">long-term GC use is associated with deleterious effects such as </w:t>
      </w:r>
      <w:r w:rsidR="00635558" w:rsidRPr="006960F2">
        <w:rPr>
          <w:rFonts w:ascii="Times New Roman" w:eastAsia="Times New Roman" w:hAnsi="Times New Roman" w:cs="Times New Roman"/>
        </w:rPr>
        <w:t>hypertension</w:t>
      </w:r>
      <w:r w:rsidR="00CC2FBD" w:rsidRPr="006960F2">
        <w:rPr>
          <w:rFonts w:ascii="Times New Roman" w:eastAsia="Times New Roman" w:hAnsi="Times New Roman" w:cs="Times New Roman"/>
        </w:rPr>
        <w:t>,</w:t>
      </w:r>
      <w:r w:rsidR="00635558" w:rsidRPr="006960F2">
        <w:rPr>
          <w:rFonts w:ascii="Times New Roman" w:eastAsia="Times New Roman" w:hAnsi="Times New Roman" w:cs="Times New Roman"/>
        </w:rPr>
        <w:t xml:space="preserve"> osteoporosis, and diabetes</w:t>
      </w:r>
      <w:r w:rsidR="00247E99" w:rsidRPr="006960F2">
        <w:rPr>
          <w:rFonts w:ascii="Times New Roman" w:eastAsia="Times New Roman" w:hAnsi="Times New Roman" w:cs="Times New Roman"/>
        </w:rPr>
        <w:t>. As a result, there is an urgent need for the development of a GC capable of selectively modulating the GR</w:t>
      </w:r>
      <w:r w:rsidR="00AF2947" w:rsidRPr="006960F2">
        <w:rPr>
          <w:rFonts w:ascii="Times New Roman" w:eastAsia="Times New Roman" w:hAnsi="Times New Roman" w:cs="Times New Roman"/>
        </w:rPr>
        <w:t>.</w:t>
      </w:r>
      <w:r w:rsidR="00CC2FBD" w:rsidRPr="006960F2">
        <w:rPr>
          <w:rFonts w:ascii="Times New Roman" w:eastAsia="Times New Roman" w:hAnsi="Times New Roman" w:cs="Times New Roman"/>
        </w:rPr>
        <w:t xml:space="preserve"> </w:t>
      </w:r>
      <w:r w:rsidR="00116D27" w:rsidRPr="006960F2">
        <w:rPr>
          <w:rFonts w:ascii="Times New Roman" w:eastAsia="Times New Roman" w:hAnsi="Times New Roman" w:cs="Times New Roman"/>
        </w:rPr>
        <w:t>Unfortunately,</w:t>
      </w:r>
      <w:r w:rsidR="00AF2947" w:rsidRPr="006960F2">
        <w:rPr>
          <w:rFonts w:ascii="Times New Roman" w:eastAsia="Times New Roman" w:hAnsi="Times New Roman" w:cs="Times New Roman"/>
        </w:rPr>
        <w:t xml:space="preserve"> much is still unknown regarding</w:t>
      </w:r>
      <w:r w:rsidR="00276BF7" w:rsidRPr="006960F2">
        <w:rPr>
          <w:rFonts w:ascii="Times New Roman" w:eastAsia="Times New Roman" w:hAnsi="Times New Roman" w:cs="Times New Roman"/>
        </w:rPr>
        <w:t xml:space="preserve"> how GR conformation is </w:t>
      </w:r>
      <w:r w:rsidR="00556E5C" w:rsidRPr="006960F2">
        <w:rPr>
          <w:rFonts w:ascii="Times New Roman" w:eastAsia="Times New Roman" w:hAnsi="Times New Roman" w:cs="Times New Roman"/>
        </w:rPr>
        <w:t>influenced upon ligand binding. To this end, a se</w:t>
      </w:r>
      <w:r w:rsidR="001433B0" w:rsidRPr="006960F2">
        <w:rPr>
          <w:rFonts w:ascii="Times New Roman" w:eastAsia="Times New Roman" w:hAnsi="Times New Roman" w:cs="Times New Roman"/>
        </w:rPr>
        <w:t xml:space="preserve">ries of GC analogues were </w:t>
      </w:r>
      <w:r w:rsidR="00BB18FB" w:rsidRPr="006960F2">
        <w:rPr>
          <w:rFonts w:ascii="Times New Roman" w:eastAsia="Times New Roman" w:hAnsi="Times New Roman" w:cs="Times New Roman"/>
        </w:rPr>
        <w:t>designed, synthesized</w:t>
      </w:r>
      <w:r w:rsidR="0002156C" w:rsidRPr="006960F2">
        <w:rPr>
          <w:rFonts w:ascii="Times New Roman" w:eastAsia="Times New Roman" w:hAnsi="Times New Roman" w:cs="Times New Roman"/>
        </w:rPr>
        <w:t>, and</w:t>
      </w:r>
      <w:r w:rsidR="00BB18FB" w:rsidRPr="006960F2">
        <w:rPr>
          <w:rFonts w:ascii="Times New Roman" w:eastAsia="Times New Roman" w:hAnsi="Times New Roman" w:cs="Times New Roman"/>
        </w:rPr>
        <w:t xml:space="preserve"> biologically evaluated </w:t>
      </w:r>
      <w:r w:rsidR="00633AA8" w:rsidRPr="006960F2">
        <w:rPr>
          <w:rFonts w:ascii="Times New Roman" w:eastAsia="Times New Roman" w:hAnsi="Times New Roman" w:cs="Times New Roman"/>
        </w:rPr>
        <w:t xml:space="preserve">through testing with </w:t>
      </w:r>
      <w:r w:rsidR="00F07FD5" w:rsidRPr="006960F2">
        <w:rPr>
          <w:rFonts w:ascii="Times New Roman" w:eastAsia="Times New Roman" w:hAnsi="Times New Roman" w:cs="Times New Roman"/>
        </w:rPr>
        <w:t>both luciferase and gene expression</w:t>
      </w:r>
      <w:r w:rsidR="00633AA8" w:rsidRPr="006960F2">
        <w:rPr>
          <w:rFonts w:ascii="Times New Roman" w:eastAsia="Times New Roman" w:hAnsi="Times New Roman" w:cs="Times New Roman"/>
        </w:rPr>
        <w:t xml:space="preserve"> assays</w:t>
      </w:r>
      <w:r w:rsidR="0002156C" w:rsidRPr="006960F2">
        <w:rPr>
          <w:rFonts w:ascii="Times New Roman" w:eastAsia="Times New Roman" w:hAnsi="Times New Roman" w:cs="Times New Roman"/>
        </w:rPr>
        <w:t xml:space="preserve">. </w:t>
      </w:r>
      <w:r w:rsidR="00182620" w:rsidRPr="006960F2">
        <w:rPr>
          <w:rFonts w:ascii="Times New Roman" w:eastAsia="Times New Roman" w:hAnsi="Times New Roman" w:cs="Times New Roman"/>
        </w:rPr>
        <w:t>Their resulting activity was explained by docking ligands of interest and probing their impact on GR conformation using molecular dynamic simulations and free-energy calculations.</w:t>
      </w:r>
      <w:r w:rsidR="001978C2" w:rsidRPr="006960F2">
        <w:rPr>
          <w:rFonts w:ascii="Times New Roman" w:eastAsia="Times New Roman" w:hAnsi="Times New Roman" w:cs="Times New Roman"/>
        </w:rPr>
        <w:t xml:space="preserve"> In the first study,</w:t>
      </w:r>
      <w:r w:rsidR="00182620" w:rsidRPr="006960F2">
        <w:rPr>
          <w:rFonts w:ascii="Times New Roman" w:eastAsia="Times New Roman" w:hAnsi="Times New Roman" w:cs="Times New Roman"/>
        </w:rPr>
        <w:t xml:space="preserve"> </w:t>
      </w:r>
      <w:r w:rsidR="00FF201C" w:rsidRPr="006960F2">
        <w:rPr>
          <w:rFonts w:ascii="Times New Roman" w:eastAsia="Times New Roman" w:hAnsi="Times New Roman" w:cs="Times New Roman"/>
          <w:b/>
          <w:bCs/>
        </w:rPr>
        <w:t xml:space="preserve">DX1, </w:t>
      </w:r>
      <w:r w:rsidR="00FF201C" w:rsidRPr="006960F2">
        <w:rPr>
          <w:rFonts w:ascii="Times New Roman" w:eastAsia="Times New Roman" w:hAnsi="Times New Roman" w:cs="Times New Roman"/>
        </w:rPr>
        <w:t xml:space="preserve">an analogue of dexamethasone </w:t>
      </w:r>
      <w:r w:rsidR="00B90D00" w:rsidRPr="006960F2">
        <w:rPr>
          <w:rFonts w:ascii="Times New Roman" w:eastAsia="Times New Roman" w:hAnsi="Times New Roman" w:cs="Times New Roman"/>
        </w:rPr>
        <w:t xml:space="preserve">with a C21 substituted </w:t>
      </w:r>
      <w:proofErr w:type="spellStart"/>
      <w:r w:rsidR="00B90D00" w:rsidRPr="006960F2">
        <w:rPr>
          <w:rFonts w:ascii="Times New Roman" w:eastAsia="Times New Roman" w:hAnsi="Times New Roman" w:cs="Times New Roman"/>
        </w:rPr>
        <w:t>mercaptobenzothiazole</w:t>
      </w:r>
      <w:proofErr w:type="spellEnd"/>
      <w:r w:rsidR="00B90D00" w:rsidRPr="006960F2">
        <w:rPr>
          <w:rFonts w:ascii="Times New Roman" w:eastAsia="Times New Roman" w:hAnsi="Times New Roman" w:cs="Times New Roman"/>
        </w:rPr>
        <w:t xml:space="preserve"> moiety,</w:t>
      </w:r>
      <w:r w:rsidR="00FF201C" w:rsidRPr="006960F2">
        <w:rPr>
          <w:rFonts w:ascii="Times New Roman" w:eastAsia="Times New Roman" w:hAnsi="Times New Roman" w:cs="Times New Roman"/>
        </w:rPr>
        <w:t xml:space="preserve"> maintained 90% of the anti-inflammatory potential of </w:t>
      </w:r>
      <w:r w:rsidR="00B90D00" w:rsidRPr="006960F2">
        <w:rPr>
          <w:rFonts w:ascii="Times New Roman" w:eastAsia="Times New Roman" w:hAnsi="Times New Roman" w:cs="Times New Roman"/>
        </w:rPr>
        <w:t>its parent molecule,</w:t>
      </w:r>
      <w:r w:rsidR="00FF201C" w:rsidRPr="006960F2">
        <w:rPr>
          <w:rFonts w:ascii="Times New Roman" w:eastAsia="Times New Roman" w:hAnsi="Times New Roman" w:cs="Times New Roman"/>
        </w:rPr>
        <w:t xml:space="preserve"> while simultaneously </w:t>
      </w:r>
      <w:r w:rsidR="00B90D00" w:rsidRPr="006960F2">
        <w:rPr>
          <w:rFonts w:ascii="Times New Roman" w:eastAsia="Times New Roman" w:hAnsi="Times New Roman" w:cs="Times New Roman"/>
        </w:rPr>
        <w:t>exhibiting</w:t>
      </w:r>
      <w:r w:rsidR="00FF201C" w:rsidRPr="006960F2">
        <w:rPr>
          <w:rFonts w:ascii="Times New Roman" w:eastAsia="Times New Roman" w:hAnsi="Times New Roman" w:cs="Times New Roman"/>
        </w:rPr>
        <w:t xml:space="preserve"> a reduced toxicity profile.</w:t>
      </w:r>
      <w:r w:rsidR="00CD6854" w:rsidRPr="006960F2">
        <w:rPr>
          <w:rFonts w:ascii="Times New Roman" w:eastAsia="Times New Roman" w:hAnsi="Times New Roman" w:cs="Times New Roman"/>
        </w:rPr>
        <w:t xml:space="preserve"> Additionally,</w:t>
      </w:r>
      <w:r w:rsidR="008026C2" w:rsidRPr="006960F2">
        <w:rPr>
          <w:rFonts w:ascii="Times New Roman" w:eastAsia="Times New Roman" w:hAnsi="Times New Roman" w:cs="Times New Roman"/>
        </w:rPr>
        <w:t xml:space="preserve"> </w:t>
      </w:r>
      <w:r w:rsidR="008026C2" w:rsidRPr="006960F2">
        <w:rPr>
          <w:rFonts w:ascii="Times New Roman" w:eastAsia="Times New Roman" w:hAnsi="Times New Roman" w:cs="Times New Roman"/>
          <w:b/>
          <w:bCs/>
        </w:rPr>
        <w:t>DX4</w:t>
      </w:r>
      <w:r w:rsidR="00837D54" w:rsidRPr="006960F2">
        <w:rPr>
          <w:rFonts w:ascii="Times New Roman" w:eastAsia="Times New Roman" w:hAnsi="Times New Roman" w:cs="Times New Roman"/>
        </w:rPr>
        <w:t xml:space="preserve"> and</w:t>
      </w:r>
      <w:r w:rsidR="008026C2" w:rsidRPr="006960F2">
        <w:rPr>
          <w:rFonts w:ascii="Times New Roman" w:eastAsia="Times New Roman" w:hAnsi="Times New Roman" w:cs="Times New Roman"/>
        </w:rPr>
        <w:t xml:space="preserve"> </w:t>
      </w:r>
      <w:r w:rsidR="008026C2" w:rsidRPr="006960F2">
        <w:rPr>
          <w:rFonts w:ascii="Times New Roman" w:eastAsia="Times New Roman" w:hAnsi="Times New Roman" w:cs="Times New Roman"/>
          <w:b/>
          <w:bCs/>
        </w:rPr>
        <w:t>PN4</w:t>
      </w:r>
      <w:r w:rsidR="00837D54" w:rsidRPr="006960F2">
        <w:rPr>
          <w:rFonts w:ascii="Times New Roman" w:eastAsia="Times New Roman" w:hAnsi="Times New Roman" w:cs="Times New Roman"/>
        </w:rPr>
        <w:t xml:space="preserve"> </w:t>
      </w:r>
      <w:r w:rsidR="00CD6854" w:rsidRPr="006960F2">
        <w:rPr>
          <w:rFonts w:ascii="Times New Roman" w:eastAsia="Times New Roman" w:hAnsi="Times New Roman" w:cs="Times New Roman"/>
        </w:rPr>
        <w:t xml:space="preserve">displayed </w:t>
      </w:r>
      <w:r w:rsidR="00DA6CE9" w:rsidRPr="006960F2">
        <w:rPr>
          <w:rFonts w:ascii="Times New Roman" w:eastAsia="Times New Roman" w:hAnsi="Times New Roman" w:cs="Times New Roman"/>
        </w:rPr>
        <w:t xml:space="preserve">comparable mRNA expression </w:t>
      </w:r>
      <w:r w:rsidR="00F816B3" w:rsidRPr="006960F2">
        <w:rPr>
          <w:rFonts w:ascii="Times New Roman" w:eastAsia="Times New Roman" w:hAnsi="Times New Roman" w:cs="Times New Roman"/>
        </w:rPr>
        <w:t>in the</w:t>
      </w:r>
      <w:r w:rsidR="00DA6CE9" w:rsidRPr="006960F2">
        <w:rPr>
          <w:rFonts w:ascii="Times New Roman" w:eastAsia="Times New Roman" w:hAnsi="Times New Roman" w:cs="Times New Roman"/>
        </w:rPr>
        <w:t xml:space="preserve"> </w:t>
      </w:r>
      <w:proofErr w:type="spellStart"/>
      <w:r w:rsidR="00DA6CE9" w:rsidRPr="006960F2">
        <w:rPr>
          <w:rFonts w:ascii="Times New Roman" w:eastAsia="Times New Roman" w:hAnsi="Times New Roman" w:cs="Times New Roman"/>
        </w:rPr>
        <w:t>attomolar</w:t>
      </w:r>
      <w:proofErr w:type="spellEnd"/>
      <w:r w:rsidR="00DA6CE9" w:rsidRPr="006960F2">
        <w:rPr>
          <w:rFonts w:ascii="Times New Roman" w:eastAsia="Times New Roman" w:hAnsi="Times New Roman" w:cs="Times New Roman"/>
        </w:rPr>
        <w:t xml:space="preserve"> </w:t>
      </w:r>
      <w:r w:rsidR="00F816B3" w:rsidRPr="006960F2">
        <w:rPr>
          <w:rFonts w:ascii="Times New Roman" w:eastAsia="Times New Roman" w:hAnsi="Times New Roman" w:cs="Times New Roman"/>
        </w:rPr>
        <w:t>region</w:t>
      </w:r>
      <w:r w:rsidR="00DA6CE9" w:rsidRPr="006960F2">
        <w:rPr>
          <w:rFonts w:ascii="Times New Roman" w:eastAsia="Times New Roman" w:hAnsi="Times New Roman" w:cs="Times New Roman"/>
        </w:rPr>
        <w:t xml:space="preserve"> </w:t>
      </w:r>
      <w:r w:rsidR="003A1B59" w:rsidRPr="006960F2">
        <w:rPr>
          <w:rFonts w:ascii="Times New Roman" w:eastAsia="Times New Roman" w:hAnsi="Times New Roman" w:cs="Times New Roman"/>
        </w:rPr>
        <w:t xml:space="preserve">to dexamethasone at nanomolar concentrations. </w:t>
      </w:r>
      <w:r w:rsidR="006931C2" w:rsidRPr="006960F2">
        <w:rPr>
          <w:rFonts w:ascii="Times New Roman" w:eastAsia="Times New Roman" w:hAnsi="Times New Roman" w:cs="Times New Roman"/>
        </w:rPr>
        <w:t xml:space="preserve">Molecular dynamic (MD) simulations revealed that this potency results from </w:t>
      </w:r>
      <w:r w:rsidR="002166DA" w:rsidRPr="006960F2">
        <w:rPr>
          <w:rFonts w:ascii="Times New Roman" w:eastAsia="Times New Roman" w:hAnsi="Times New Roman" w:cs="Times New Roman"/>
        </w:rPr>
        <w:t xml:space="preserve">the formation of an unoccupied channel near the A-ring of each compound. </w:t>
      </w:r>
      <w:r w:rsidR="001775C9" w:rsidRPr="006960F2">
        <w:rPr>
          <w:rFonts w:ascii="Times New Roman" w:eastAsia="Times New Roman" w:hAnsi="Times New Roman" w:cs="Times New Roman"/>
        </w:rPr>
        <w:t xml:space="preserve">The flexibility of the GR was further probed in the second study through the systematic derivatization of hydrocortisone. </w:t>
      </w:r>
      <w:r w:rsidR="00A41246" w:rsidRPr="006960F2">
        <w:rPr>
          <w:rFonts w:ascii="Times New Roman" w:eastAsia="Times New Roman" w:hAnsi="Times New Roman" w:cs="Times New Roman"/>
        </w:rPr>
        <w:t xml:space="preserve">Aryl pyrazole addition to the A-ring alone produced compounds </w:t>
      </w:r>
      <w:r w:rsidR="00A41246" w:rsidRPr="006960F2">
        <w:rPr>
          <w:rFonts w:ascii="Times New Roman" w:eastAsia="Times New Roman" w:hAnsi="Times New Roman" w:cs="Times New Roman"/>
          <w:b/>
          <w:bCs/>
        </w:rPr>
        <w:t>6</w:t>
      </w:r>
      <w:r w:rsidR="00A41246" w:rsidRPr="006960F2">
        <w:rPr>
          <w:rFonts w:ascii="Times New Roman" w:eastAsia="Times New Roman" w:hAnsi="Times New Roman" w:cs="Times New Roman"/>
        </w:rPr>
        <w:t xml:space="preserve"> and </w:t>
      </w:r>
      <w:r w:rsidR="00A41246" w:rsidRPr="006960F2">
        <w:rPr>
          <w:rFonts w:ascii="Times New Roman" w:eastAsia="Times New Roman" w:hAnsi="Times New Roman" w:cs="Times New Roman"/>
          <w:b/>
          <w:bCs/>
        </w:rPr>
        <w:t>7</w:t>
      </w:r>
      <w:r w:rsidR="00A41246" w:rsidRPr="006960F2">
        <w:rPr>
          <w:rFonts w:ascii="Times New Roman" w:eastAsia="Times New Roman" w:hAnsi="Times New Roman" w:cs="Times New Roman"/>
        </w:rPr>
        <w:t xml:space="preserve"> which both exhibited </w:t>
      </w:r>
      <w:r w:rsidR="00EE1A4D" w:rsidRPr="006960F2">
        <w:rPr>
          <w:rFonts w:ascii="Times New Roman" w:hAnsi="Times New Roman" w:cs="Times New Roman"/>
        </w:rPr>
        <w:t xml:space="preserve">expression of </w:t>
      </w:r>
      <w:r w:rsidR="00EE1A4D" w:rsidRPr="006960F2">
        <w:rPr>
          <w:rFonts w:ascii="Times New Roman" w:hAnsi="Times New Roman" w:cs="Times New Roman"/>
          <w:i/>
          <w:iCs/>
        </w:rPr>
        <w:t>Sgk1</w:t>
      </w:r>
      <w:r w:rsidR="00EE1A4D" w:rsidRPr="006960F2">
        <w:rPr>
          <w:rFonts w:ascii="Times New Roman" w:hAnsi="Times New Roman" w:cs="Times New Roman"/>
        </w:rPr>
        <w:t xml:space="preserve"> mRNA abundance by nearly 20-fold</w:t>
      </w:r>
      <w:r w:rsidR="008C5AB4" w:rsidRPr="006960F2">
        <w:rPr>
          <w:rFonts w:ascii="Times New Roman" w:hAnsi="Times New Roman" w:cs="Times New Roman"/>
        </w:rPr>
        <w:t xml:space="preserve"> over control</w:t>
      </w:r>
      <w:r w:rsidR="00EE1A4D" w:rsidRPr="006960F2">
        <w:rPr>
          <w:rFonts w:ascii="Times New Roman" w:hAnsi="Times New Roman" w:cs="Times New Roman"/>
        </w:rPr>
        <w:t xml:space="preserve"> each. </w:t>
      </w:r>
      <w:r w:rsidR="00564DB3" w:rsidRPr="006960F2">
        <w:rPr>
          <w:rFonts w:ascii="Times New Roman" w:hAnsi="Times New Roman" w:cs="Times New Roman"/>
        </w:rPr>
        <w:t>Furthermore, these compounds were</w:t>
      </w:r>
      <w:r w:rsidR="00651698" w:rsidRPr="006960F2">
        <w:rPr>
          <w:rFonts w:ascii="Times New Roman" w:hAnsi="Times New Roman" w:cs="Times New Roman"/>
        </w:rPr>
        <w:t xml:space="preserve"> not selective for any other nuclear receptor than the GR,</w:t>
      </w:r>
      <w:r w:rsidR="00077EEC" w:rsidRPr="006960F2">
        <w:rPr>
          <w:rFonts w:ascii="Times New Roman" w:hAnsi="Times New Roman" w:cs="Times New Roman"/>
        </w:rPr>
        <w:t xml:space="preserve"> making them unlikely to produce as many </w:t>
      </w:r>
      <w:proofErr w:type="gramStart"/>
      <w:r w:rsidR="00077EEC" w:rsidRPr="006960F2">
        <w:rPr>
          <w:rFonts w:ascii="Times New Roman" w:hAnsi="Times New Roman" w:cs="Times New Roman"/>
        </w:rPr>
        <w:t>side</w:t>
      </w:r>
      <w:proofErr w:type="gramEnd"/>
      <w:r w:rsidR="00077EEC" w:rsidRPr="006960F2">
        <w:rPr>
          <w:rFonts w:ascii="Times New Roman" w:hAnsi="Times New Roman" w:cs="Times New Roman"/>
        </w:rPr>
        <w:t xml:space="preserve"> effects. </w:t>
      </w:r>
      <w:r w:rsidR="00FB7DF6" w:rsidRPr="006960F2">
        <w:rPr>
          <w:rFonts w:ascii="Times New Roman" w:hAnsi="Times New Roman" w:cs="Times New Roman"/>
        </w:rPr>
        <w:t xml:space="preserve">Finally, </w:t>
      </w:r>
      <w:r w:rsidR="00457247" w:rsidRPr="006960F2">
        <w:rPr>
          <w:rFonts w:ascii="Times New Roman" w:hAnsi="Times New Roman" w:cs="Times New Roman"/>
        </w:rPr>
        <w:t xml:space="preserve">a GR </w:t>
      </w:r>
      <w:r w:rsidR="009654D3" w:rsidRPr="006960F2">
        <w:rPr>
          <w:rFonts w:ascii="Times New Roman" w:hAnsi="Times New Roman" w:cs="Times New Roman"/>
        </w:rPr>
        <w:t>dimer</w:t>
      </w:r>
      <w:r w:rsidR="0079261E" w:rsidRPr="006960F2">
        <w:rPr>
          <w:rFonts w:ascii="Times New Roman" w:hAnsi="Times New Roman" w:cs="Times New Roman"/>
        </w:rPr>
        <w:t>,</w:t>
      </w:r>
      <w:r w:rsidR="009654D3" w:rsidRPr="006960F2">
        <w:rPr>
          <w:rFonts w:ascii="Times New Roman" w:hAnsi="Times New Roman" w:cs="Times New Roman"/>
        </w:rPr>
        <w:t xml:space="preserve"> </w:t>
      </w:r>
      <w:r w:rsidR="0079261E" w:rsidRPr="006960F2">
        <w:rPr>
          <w:rFonts w:ascii="Times New Roman" w:hAnsi="Times New Roman" w:cs="Times New Roman"/>
        </w:rPr>
        <w:t>comprising</w:t>
      </w:r>
      <w:r w:rsidR="00457247" w:rsidRPr="006960F2">
        <w:rPr>
          <w:rFonts w:ascii="Times New Roman" w:hAnsi="Times New Roman" w:cs="Times New Roman"/>
        </w:rPr>
        <w:t xml:space="preserve"> DNA binding domain</w:t>
      </w:r>
      <w:r w:rsidR="009654D3" w:rsidRPr="006960F2">
        <w:rPr>
          <w:rFonts w:ascii="Times New Roman" w:hAnsi="Times New Roman" w:cs="Times New Roman"/>
        </w:rPr>
        <w:t>s</w:t>
      </w:r>
      <w:r w:rsidR="00457247" w:rsidRPr="006960F2">
        <w:rPr>
          <w:rFonts w:ascii="Times New Roman" w:hAnsi="Times New Roman" w:cs="Times New Roman"/>
        </w:rPr>
        <w:t>, hinge region</w:t>
      </w:r>
      <w:r w:rsidR="009654D3" w:rsidRPr="006960F2">
        <w:rPr>
          <w:rFonts w:ascii="Times New Roman" w:hAnsi="Times New Roman" w:cs="Times New Roman"/>
        </w:rPr>
        <w:t>s</w:t>
      </w:r>
      <w:r w:rsidR="00457247" w:rsidRPr="006960F2">
        <w:rPr>
          <w:rFonts w:ascii="Times New Roman" w:hAnsi="Times New Roman" w:cs="Times New Roman"/>
        </w:rPr>
        <w:t>, and ligand binding domain</w:t>
      </w:r>
      <w:r w:rsidR="009654D3" w:rsidRPr="006960F2">
        <w:rPr>
          <w:rFonts w:ascii="Times New Roman" w:hAnsi="Times New Roman" w:cs="Times New Roman"/>
        </w:rPr>
        <w:t>s</w:t>
      </w:r>
      <w:r w:rsidR="0079261E" w:rsidRPr="006960F2">
        <w:rPr>
          <w:rFonts w:ascii="Times New Roman" w:hAnsi="Times New Roman" w:cs="Times New Roman"/>
        </w:rPr>
        <w:t>,</w:t>
      </w:r>
      <w:r w:rsidR="00457247" w:rsidRPr="006960F2">
        <w:rPr>
          <w:rFonts w:ascii="Times New Roman" w:hAnsi="Times New Roman" w:cs="Times New Roman"/>
        </w:rPr>
        <w:t xml:space="preserve"> was constructed </w:t>
      </w:r>
      <w:r w:rsidR="00457247" w:rsidRPr="006960F2">
        <w:rPr>
          <w:rFonts w:ascii="Times New Roman" w:hAnsi="Times New Roman" w:cs="Times New Roman"/>
          <w:i/>
          <w:iCs/>
        </w:rPr>
        <w:t>in silico</w:t>
      </w:r>
      <w:r w:rsidR="00457247" w:rsidRPr="006960F2">
        <w:rPr>
          <w:rFonts w:ascii="Times New Roman" w:hAnsi="Times New Roman" w:cs="Times New Roman"/>
        </w:rPr>
        <w:t xml:space="preserve"> and </w:t>
      </w:r>
      <w:r w:rsidR="000573BE" w:rsidRPr="006960F2">
        <w:rPr>
          <w:rFonts w:ascii="Times New Roman" w:hAnsi="Times New Roman" w:cs="Times New Roman"/>
        </w:rPr>
        <w:t xml:space="preserve">docked with a variety of both GR agonists and antagonists. Subsequent MD simulations revealed, for the first time, that agonists consistently produce </w:t>
      </w:r>
      <w:r w:rsidR="00DC2566" w:rsidRPr="006960F2">
        <w:rPr>
          <w:rFonts w:ascii="Times New Roman" w:hAnsi="Times New Roman" w:cs="Times New Roman"/>
        </w:rPr>
        <w:t xml:space="preserve">unique </w:t>
      </w:r>
      <w:r w:rsidR="009654D3" w:rsidRPr="006960F2">
        <w:rPr>
          <w:rFonts w:ascii="Times New Roman" w:hAnsi="Times New Roman" w:cs="Times New Roman"/>
        </w:rPr>
        <w:t>inter</w:t>
      </w:r>
      <w:r w:rsidR="00DC2566" w:rsidRPr="006960F2">
        <w:rPr>
          <w:rFonts w:ascii="Times New Roman" w:hAnsi="Times New Roman" w:cs="Times New Roman"/>
        </w:rPr>
        <w:t xml:space="preserve">domain contacts, while antagonists allosterically drive the dimer complex apart. </w:t>
      </w:r>
      <w:r w:rsidR="00EC76FA" w:rsidRPr="006960F2">
        <w:rPr>
          <w:rFonts w:ascii="Times New Roman" w:hAnsi="Times New Roman" w:cs="Times New Roman"/>
        </w:rPr>
        <w:t xml:space="preserve">Together, this research offers enhanced alternatives to current GC therapies and </w:t>
      </w:r>
      <w:r w:rsidR="00EC76FA" w:rsidRPr="006960F2">
        <w:rPr>
          <w:rFonts w:ascii="Times New Roman" w:hAnsi="Times New Roman" w:cs="Times New Roman"/>
        </w:rPr>
        <w:lastRenderedPageBreak/>
        <w:t>establishes a platform for</w:t>
      </w:r>
      <w:r w:rsidR="000F5854" w:rsidRPr="006960F2">
        <w:rPr>
          <w:rFonts w:ascii="Times New Roman" w:hAnsi="Times New Roman" w:cs="Times New Roman"/>
        </w:rPr>
        <w:t xml:space="preserve"> more deeply understanding how different ligands influence GR activity.</w:t>
      </w:r>
      <w:r w:rsidR="008F7B35" w:rsidRPr="006960F2">
        <w:rPr>
          <w:rFonts w:ascii="Times New Roman" w:hAnsi="Times New Roman" w:cs="Times New Roman"/>
        </w:rPr>
        <w:t xml:space="preserve"> </w:t>
      </w:r>
    </w:p>
    <w:p w14:paraId="07E3507B" w14:textId="2CFB081C" w:rsidR="00D4349D" w:rsidRPr="006960F2" w:rsidRDefault="00D17FA3">
      <w:pPr>
        <w:rPr>
          <w:rFonts w:ascii="Times New Roman" w:eastAsia="Times New Roman" w:hAnsi="Times New Roman" w:cs="Times New Roman"/>
          <w:b/>
        </w:rPr>
      </w:pPr>
      <w:r w:rsidRPr="006960F2">
        <w:rPr>
          <w:rFonts w:ascii="Times New Roman" w:hAnsi="Times New Roman" w:cs="Times New Roman"/>
        </w:rPr>
        <w:br w:type="page"/>
      </w:r>
    </w:p>
    <w:sdt>
      <w:sdtPr>
        <w:rPr>
          <w:rFonts w:ascii="Times New Roman" w:hAnsi="Times New Roman" w:cs="Times New Roman"/>
          <w:b w:val="0"/>
          <w:caps w:val="0"/>
          <w:sz w:val="24"/>
        </w:rPr>
        <w:id w:val="-680047839"/>
        <w:docPartObj>
          <w:docPartGallery w:val="Table of Contents"/>
          <w:docPartUnique/>
        </w:docPartObj>
      </w:sdtPr>
      <w:sdtEndPr>
        <w:rPr>
          <w:rFonts w:ascii="Arial" w:hAnsi="Arial" w:cs="Arial"/>
          <w:noProof/>
        </w:rPr>
      </w:sdtEndPr>
      <w:sdtContent>
        <w:p w14:paraId="45509A9F" w14:textId="7AB0CD2C" w:rsidR="003B2F15" w:rsidRPr="00EB700C" w:rsidRDefault="003B2F15" w:rsidP="00527F22">
          <w:pPr>
            <w:pStyle w:val="TOCHeading"/>
            <w:spacing w:before="0" w:after="0" w:line="360" w:lineRule="auto"/>
            <w:rPr>
              <w:rFonts w:ascii="Times New Roman" w:hAnsi="Times New Roman" w:cs="Times New Roman"/>
              <w:sz w:val="24"/>
            </w:rPr>
          </w:pPr>
          <w:r w:rsidRPr="00EB700C">
            <w:rPr>
              <w:rFonts w:ascii="Times New Roman" w:hAnsi="Times New Roman" w:cs="Times New Roman"/>
              <w:sz w:val="24"/>
            </w:rPr>
            <w:t>Table of Contents</w:t>
          </w:r>
        </w:p>
        <w:p w14:paraId="36CEE2C8" w14:textId="10E093ED" w:rsidR="00D3277D" w:rsidRPr="00527F22" w:rsidRDefault="003B2F15" w:rsidP="00527F22">
          <w:pPr>
            <w:pStyle w:val="TOC1"/>
            <w:rPr>
              <w:rFonts w:ascii="Times New Roman" w:eastAsiaTheme="minorEastAsia" w:hAnsi="Times New Roman" w:cs="Times New Roman"/>
              <w:b w:val="0"/>
              <w:bCs w:val="0"/>
              <w:i w:val="0"/>
              <w:iCs w:val="0"/>
              <w:noProof/>
              <w:kern w:val="2"/>
              <w14:ligatures w14:val="standardContextual"/>
            </w:rPr>
          </w:pPr>
          <w:r w:rsidRPr="00527F22">
            <w:fldChar w:fldCharType="begin"/>
          </w:r>
          <w:r w:rsidRPr="00527F22">
            <w:instrText xml:space="preserve"> TOC \o "1-3" \h \z \u </w:instrText>
          </w:r>
          <w:r w:rsidRPr="00527F22">
            <w:fldChar w:fldCharType="separate"/>
          </w:r>
          <w:hyperlink w:anchor="_Toc183000551" w:history="1">
            <w:r w:rsidR="00D3277D" w:rsidRPr="00527F22">
              <w:rPr>
                <w:rStyle w:val="Hyperlink"/>
                <w:rFonts w:ascii="Times New Roman" w:hAnsi="Times New Roman" w:cs="Times New Roman"/>
                <w:b w:val="0"/>
                <w:bCs w:val="0"/>
                <w:i w:val="0"/>
                <w:iCs w:val="0"/>
                <w:smallCaps/>
                <w:noProof/>
              </w:rPr>
              <w:t>INTRODUCTION</w:t>
            </w:r>
            <w:r w:rsidR="00D3277D" w:rsidRPr="00527F22">
              <w:rPr>
                <w:rFonts w:ascii="Times New Roman" w:hAnsi="Times New Roman" w:cs="Times New Roman"/>
                <w:b w:val="0"/>
                <w:bCs w:val="0"/>
                <w:i w:val="0"/>
                <w:iCs w:val="0"/>
                <w:noProof/>
                <w:webHidden/>
              </w:rPr>
              <w:tab/>
            </w:r>
            <w:r w:rsidR="00D3277D" w:rsidRPr="00527F22">
              <w:rPr>
                <w:rFonts w:ascii="Times New Roman" w:hAnsi="Times New Roman" w:cs="Times New Roman"/>
                <w:b w:val="0"/>
                <w:bCs w:val="0"/>
                <w:i w:val="0"/>
                <w:iCs w:val="0"/>
                <w:noProof/>
                <w:webHidden/>
              </w:rPr>
              <w:fldChar w:fldCharType="begin"/>
            </w:r>
            <w:r w:rsidR="00D3277D" w:rsidRPr="00527F22">
              <w:rPr>
                <w:rFonts w:ascii="Times New Roman" w:hAnsi="Times New Roman" w:cs="Times New Roman"/>
                <w:b w:val="0"/>
                <w:bCs w:val="0"/>
                <w:i w:val="0"/>
                <w:iCs w:val="0"/>
                <w:noProof/>
                <w:webHidden/>
              </w:rPr>
              <w:instrText xml:space="preserve"> PAGEREF _Toc183000551 \h </w:instrText>
            </w:r>
            <w:r w:rsidR="00D3277D" w:rsidRPr="00527F22">
              <w:rPr>
                <w:rFonts w:ascii="Times New Roman" w:hAnsi="Times New Roman" w:cs="Times New Roman"/>
                <w:b w:val="0"/>
                <w:bCs w:val="0"/>
                <w:i w:val="0"/>
                <w:iCs w:val="0"/>
                <w:noProof/>
                <w:webHidden/>
              </w:rPr>
            </w:r>
            <w:r w:rsidR="00D3277D" w:rsidRPr="00527F22">
              <w:rPr>
                <w:rFonts w:ascii="Times New Roman" w:hAnsi="Times New Roman" w:cs="Times New Roman"/>
                <w:b w:val="0"/>
                <w:bCs w:val="0"/>
                <w:i w:val="0"/>
                <w:iCs w:val="0"/>
                <w:noProof/>
                <w:webHidden/>
              </w:rPr>
              <w:fldChar w:fldCharType="separate"/>
            </w:r>
            <w:r w:rsidR="00D3277D" w:rsidRPr="00527F22">
              <w:rPr>
                <w:rFonts w:ascii="Times New Roman" w:hAnsi="Times New Roman" w:cs="Times New Roman"/>
                <w:b w:val="0"/>
                <w:bCs w:val="0"/>
                <w:i w:val="0"/>
                <w:iCs w:val="0"/>
                <w:noProof/>
                <w:webHidden/>
              </w:rPr>
              <w:t>1</w:t>
            </w:r>
            <w:r w:rsidR="00D3277D" w:rsidRPr="00527F22">
              <w:rPr>
                <w:rFonts w:ascii="Times New Roman" w:hAnsi="Times New Roman" w:cs="Times New Roman"/>
                <w:b w:val="0"/>
                <w:bCs w:val="0"/>
                <w:i w:val="0"/>
                <w:iCs w:val="0"/>
                <w:noProof/>
                <w:webHidden/>
              </w:rPr>
              <w:fldChar w:fldCharType="end"/>
            </w:r>
          </w:hyperlink>
        </w:p>
        <w:p w14:paraId="39DED6C4" w14:textId="5C0260E0" w:rsidR="00D3277D" w:rsidRPr="00527F22" w:rsidRDefault="00D3277D" w:rsidP="00527F22">
          <w:pPr>
            <w:pStyle w:val="TOC1"/>
            <w:rPr>
              <w:rFonts w:ascii="Times New Roman" w:hAnsi="Times New Roman" w:cs="Times New Roman"/>
              <w:b w:val="0"/>
              <w:bCs w:val="0"/>
              <w:i w:val="0"/>
              <w:iCs w:val="0"/>
              <w:noProof/>
            </w:rPr>
          </w:pPr>
          <w:hyperlink w:anchor="_Toc183000552" w:history="1">
            <w:r w:rsidRPr="00527F22">
              <w:rPr>
                <w:rStyle w:val="Hyperlink"/>
                <w:rFonts w:ascii="Times New Roman" w:hAnsi="Times New Roman" w:cs="Times New Roman"/>
                <w:b w:val="0"/>
                <w:bCs w:val="0"/>
                <w:i w:val="0"/>
                <w:iCs w:val="0"/>
                <w:smallCaps/>
                <w:noProof/>
              </w:rPr>
              <w:t>Outline of dissertation</w:t>
            </w:r>
            <w:r w:rsidRPr="00527F22">
              <w:rPr>
                <w:rFonts w:ascii="Times New Roman" w:hAnsi="Times New Roman" w:cs="Times New Roman"/>
                <w:b w:val="0"/>
                <w:bCs w:val="0"/>
                <w:i w:val="0"/>
                <w:iCs w:val="0"/>
                <w:noProof/>
                <w:webHidden/>
              </w:rPr>
              <w:tab/>
            </w:r>
            <w:r w:rsidRPr="00527F22">
              <w:rPr>
                <w:rFonts w:ascii="Times New Roman" w:hAnsi="Times New Roman" w:cs="Times New Roman"/>
                <w:b w:val="0"/>
                <w:bCs w:val="0"/>
                <w:i w:val="0"/>
                <w:iCs w:val="0"/>
                <w:noProof/>
                <w:webHidden/>
              </w:rPr>
              <w:fldChar w:fldCharType="begin"/>
            </w:r>
            <w:r w:rsidRPr="00527F22">
              <w:rPr>
                <w:rFonts w:ascii="Times New Roman" w:hAnsi="Times New Roman" w:cs="Times New Roman"/>
                <w:b w:val="0"/>
                <w:bCs w:val="0"/>
                <w:i w:val="0"/>
                <w:iCs w:val="0"/>
                <w:noProof/>
                <w:webHidden/>
              </w:rPr>
              <w:instrText xml:space="preserve"> PAGEREF _Toc183000552 \h </w:instrText>
            </w:r>
            <w:r w:rsidRPr="00527F22">
              <w:rPr>
                <w:rFonts w:ascii="Times New Roman" w:hAnsi="Times New Roman" w:cs="Times New Roman"/>
                <w:b w:val="0"/>
                <w:bCs w:val="0"/>
                <w:i w:val="0"/>
                <w:iCs w:val="0"/>
                <w:noProof/>
                <w:webHidden/>
              </w:rPr>
            </w:r>
            <w:r w:rsidRPr="00527F22">
              <w:rPr>
                <w:rFonts w:ascii="Times New Roman" w:hAnsi="Times New Roman" w:cs="Times New Roman"/>
                <w:b w:val="0"/>
                <w:bCs w:val="0"/>
                <w:i w:val="0"/>
                <w:iCs w:val="0"/>
                <w:noProof/>
                <w:webHidden/>
              </w:rPr>
              <w:fldChar w:fldCharType="separate"/>
            </w:r>
            <w:r w:rsidRPr="00527F22">
              <w:rPr>
                <w:rFonts w:ascii="Times New Roman" w:hAnsi="Times New Roman" w:cs="Times New Roman"/>
                <w:b w:val="0"/>
                <w:bCs w:val="0"/>
                <w:i w:val="0"/>
                <w:iCs w:val="0"/>
                <w:noProof/>
                <w:webHidden/>
              </w:rPr>
              <w:t>4</w:t>
            </w:r>
            <w:r w:rsidRPr="00527F22">
              <w:rPr>
                <w:rFonts w:ascii="Times New Roman" w:hAnsi="Times New Roman" w:cs="Times New Roman"/>
                <w:b w:val="0"/>
                <w:bCs w:val="0"/>
                <w:i w:val="0"/>
                <w:iCs w:val="0"/>
                <w:noProof/>
                <w:webHidden/>
              </w:rPr>
              <w:fldChar w:fldCharType="end"/>
            </w:r>
          </w:hyperlink>
        </w:p>
        <w:p w14:paraId="6F62EB6D" w14:textId="295B6909" w:rsidR="00527F22" w:rsidRPr="00527F22" w:rsidRDefault="00527F22" w:rsidP="00527F22">
          <w:pPr>
            <w:pStyle w:val="TOC1"/>
            <w:rPr>
              <w:rFonts w:ascii="Times New Roman" w:hAnsi="Times New Roman" w:cs="Times New Roman"/>
              <w:b w:val="0"/>
              <w:bCs w:val="0"/>
              <w:i w:val="0"/>
              <w:iCs w:val="0"/>
            </w:rPr>
          </w:pPr>
          <w:r w:rsidRPr="00527F22">
            <w:rPr>
              <w:rFonts w:ascii="Times New Roman" w:hAnsi="Times New Roman" w:cs="Times New Roman"/>
              <w:b w:val="0"/>
              <w:bCs w:val="0"/>
              <w:i w:val="0"/>
              <w:iCs w:val="0"/>
            </w:rPr>
            <w:t xml:space="preserve">CHAPTER 1: CHANNEL EXPANSION IN THE LIGAND BINDING DOMAIN OF THE GLUCOCORTICOID RECEPTOR CONTRIBUTES TO THE ACTIVITY OF HIGHLY POTENT GLUCOCORTICOID </w:t>
          </w:r>
          <w:r w:rsidRPr="00527F22">
            <w:rPr>
              <w:rFonts w:ascii="Times New Roman" w:hAnsi="Times New Roman" w:cs="Times New Roman"/>
              <w:b w:val="0"/>
              <w:bCs w:val="0"/>
              <w:i w:val="0"/>
              <w:iCs w:val="0"/>
              <w:noProof/>
            </w:rPr>
            <w:t>ANALOGUES</w:t>
          </w:r>
          <w:r w:rsidRPr="00527F22">
            <w:rPr>
              <w:rFonts w:ascii="Times New Roman" w:hAnsi="Times New Roman" w:cs="Times New Roman"/>
              <w:b w:val="0"/>
              <w:bCs w:val="0"/>
              <w:i w:val="0"/>
              <w:iCs w:val="0"/>
              <w:noProof/>
            </w:rPr>
            <w:tab/>
            <w:t>5</w:t>
          </w:r>
        </w:p>
        <w:p w14:paraId="34E1FB50" w14:textId="00FB4AEB" w:rsidR="00D3277D" w:rsidRPr="00527F22" w:rsidRDefault="00D3277D" w:rsidP="00527F22">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83000553" w:history="1">
            <w:r w:rsidRPr="00527F22">
              <w:rPr>
                <w:rStyle w:val="Hyperlink"/>
                <w:rFonts w:ascii="Times New Roman" w:eastAsia="Times New Roman" w:hAnsi="Times New Roman" w:cs="Times New Roman"/>
                <w:b w:val="0"/>
                <w:bCs w:val="0"/>
                <w:noProof/>
                <w:szCs w:val="24"/>
              </w:rPr>
              <w:t>1.1 - ABSTRACT</w:t>
            </w:r>
            <w:r w:rsidRPr="00527F22">
              <w:rPr>
                <w:rFonts w:ascii="Times New Roman" w:hAnsi="Times New Roman" w:cs="Times New Roman"/>
                <w:b w:val="0"/>
                <w:bCs w:val="0"/>
                <w:noProof/>
                <w:webHidden/>
                <w:sz w:val="24"/>
                <w:szCs w:val="24"/>
              </w:rPr>
              <w:tab/>
            </w:r>
            <w:r w:rsidRPr="00527F22">
              <w:rPr>
                <w:rFonts w:ascii="Times New Roman" w:hAnsi="Times New Roman" w:cs="Times New Roman"/>
                <w:b w:val="0"/>
                <w:bCs w:val="0"/>
                <w:noProof/>
                <w:webHidden/>
                <w:sz w:val="24"/>
                <w:szCs w:val="24"/>
              </w:rPr>
              <w:fldChar w:fldCharType="begin"/>
            </w:r>
            <w:r w:rsidRPr="00527F22">
              <w:rPr>
                <w:rFonts w:ascii="Times New Roman" w:hAnsi="Times New Roman" w:cs="Times New Roman"/>
                <w:b w:val="0"/>
                <w:bCs w:val="0"/>
                <w:noProof/>
                <w:webHidden/>
                <w:sz w:val="24"/>
                <w:szCs w:val="24"/>
              </w:rPr>
              <w:instrText xml:space="preserve"> PAGEREF _Toc183000553 \h </w:instrText>
            </w:r>
            <w:r w:rsidRPr="00527F22">
              <w:rPr>
                <w:rFonts w:ascii="Times New Roman" w:hAnsi="Times New Roman" w:cs="Times New Roman"/>
                <w:b w:val="0"/>
                <w:bCs w:val="0"/>
                <w:noProof/>
                <w:webHidden/>
                <w:sz w:val="24"/>
                <w:szCs w:val="24"/>
              </w:rPr>
            </w:r>
            <w:r w:rsidRPr="00527F22">
              <w:rPr>
                <w:rFonts w:ascii="Times New Roman" w:hAnsi="Times New Roman" w:cs="Times New Roman"/>
                <w:b w:val="0"/>
                <w:bCs w:val="0"/>
                <w:noProof/>
                <w:webHidden/>
                <w:sz w:val="24"/>
                <w:szCs w:val="24"/>
              </w:rPr>
              <w:fldChar w:fldCharType="separate"/>
            </w:r>
            <w:r w:rsidRPr="00527F22">
              <w:rPr>
                <w:rFonts w:ascii="Times New Roman" w:hAnsi="Times New Roman" w:cs="Times New Roman"/>
                <w:b w:val="0"/>
                <w:bCs w:val="0"/>
                <w:noProof/>
                <w:webHidden/>
                <w:sz w:val="24"/>
                <w:szCs w:val="24"/>
              </w:rPr>
              <w:t>7</w:t>
            </w:r>
            <w:r w:rsidRPr="00527F22">
              <w:rPr>
                <w:rFonts w:ascii="Times New Roman" w:hAnsi="Times New Roman" w:cs="Times New Roman"/>
                <w:b w:val="0"/>
                <w:bCs w:val="0"/>
                <w:noProof/>
                <w:webHidden/>
                <w:sz w:val="24"/>
                <w:szCs w:val="24"/>
              </w:rPr>
              <w:fldChar w:fldCharType="end"/>
            </w:r>
          </w:hyperlink>
        </w:p>
        <w:p w14:paraId="5C730B4C" w14:textId="7F69B09C" w:rsidR="00D3277D" w:rsidRPr="00527F22" w:rsidRDefault="00D3277D" w:rsidP="00527F22">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83000554" w:history="1">
            <w:r w:rsidRPr="00527F22">
              <w:rPr>
                <w:rStyle w:val="Hyperlink"/>
                <w:rFonts w:ascii="Times New Roman" w:eastAsia="Times New Roman" w:hAnsi="Times New Roman" w:cs="Times New Roman"/>
                <w:b w:val="0"/>
                <w:bCs w:val="0"/>
                <w:noProof/>
                <w:szCs w:val="24"/>
              </w:rPr>
              <w:t>1.2 - INTRODUCTION</w:t>
            </w:r>
            <w:r w:rsidRPr="00527F22">
              <w:rPr>
                <w:rFonts w:ascii="Times New Roman" w:hAnsi="Times New Roman" w:cs="Times New Roman"/>
                <w:b w:val="0"/>
                <w:bCs w:val="0"/>
                <w:noProof/>
                <w:webHidden/>
                <w:sz w:val="24"/>
                <w:szCs w:val="24"/>
              </w:rPr>
              <w:tab/>
            </w:r>
            <w:r w:rsidRPr="00527F22">
              <w:rPr>
                <w:rFonts w:ascii="Times New Roman" w:hAnsi="Times New Roman" w:cs="Times New Roman"/>
                <w:b w:val="0"/>
                <w:bCs w:val="0"/>
                <w:noProof/>
                <w:webHidden/>
                <w:sz w:val="24"/>
                <w:szCs w:val="24"/>
              </w:rPr>
              <w:fldChar w:fldCharType="begin"/>
            </w:r>
            <w:r w:rsidRPr="00527F22">
              <w:rPr>
                <w:rFonts w:ascii="Times New Roman" w:hAnsi="Times New Roman" w:cs="Times New Roman"/>
                <w:b w:val="0"/>
                <w:bCs w:val="0"/>
                <w:noProof/>
                <w:webHidden/>
                <w:sz w:val="24"/>
                <w:szCs w:val="24"/>
              </w:rPr>
              <w:instrText xml:space="preserve"> PAGEREF _Toc183000554 \h </w:instrText>
            </w:r>
            <w:r w:rsidRPr="00527F22">
              <w:rPr>
                <w:rFonts w:ascii="Times New Roman" w:hAnsi="Times New Roman" w:cs="Times New Roman"/>
                <w:b w:val="0"/>
                <w:bCs w:val="0"/>
                <w:noProof/>
                <w:webHidden/>
                <w:sz w:val="24"/>
                <w:szCs w:val="24"/>
              </w:rPr>
            </w:r>
            <w:r w:rsidRPr="00527F22">
              <w:rPr>
                <w:rFonts w:ascii="Times New Roman" w:hAnsi="Times New Roman" w:cs="Times New Roman"/>
                <w:b w:val="0"/>
                <w:bCs w:val="0"/>
                <w:noProof/>
                <w:webHidden/>
                <w:sz w:val="24"/>
                <w:szCs w:val="24"/>
              </w:rPr>
              <w:fldChar w:fldCharType="separate"/>
            </w:r>
            <w:r w:rsidRPr="00527F22">
              <w:rPr>
                <w:rFonts w:ascii="Times New Roman" w:hAnsi="Times New Roman" w:cs="Times New Roman"/>
                <w:b w:val="0"/>
                <w:bCs w:val="0"/>
                <w:noProof/>
                <w:webHidden/>
                <w:sz w:val="24"/>
                <w:szCs w:val="24"/>
              </w:rPr>
              <w:t>7</w:t>
            </w:r>
            <w:r w:rsidRPr="00527F22">
              <w:rPr>
                <w:rFonts w:ascii="Times New Roman" w:hAnsi="Times New Roman" w:cs="Times New Roman"/>
                <w:b w:val="0"/>
                <w:bCs w:val="0"/>
                <w:noProof/>
                <w:webHidden/>
                <w:sz w:val="24"/>
                <w:szCs w:val="24"/>
              </w:rPr>
              <w:fldChar w:fldCharType="end"/>
            </w:r>
          </w:hyperlink>
        </w:p>
        <w:p w14:paraId="44853747" w14:textId="6E76F2A1" w:rsidR="00D3277D" w:rsidRPr="00527F22" w:rsidRDefault="00D3277D" w:rsidP="00527F22">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83000555" w:history="1">
            <w:r w:rsidRPr="00527F22">
              <w:rPr>
                <w:rStyle w:val="Hyperlink"/>
                <w:rFonts w:ascii="Times New Roman" w:eastAsia="Times New Roman" w:hAnsi="Times New Roman" w:cs="Times New Roman"/>
                <w:b w:val="0"/>
                <w:bCs w:val="0"/>
                <w:noProof/>
                <w:szCs w:val="24"/>
              </w:rPr>
              <w:t>1.3 – SYNTHETIC METHODS</w:t>
            </w:r>
            <w:r w:rsidRPr="00527F22">
              <w:rPr>
                <w:rFonts w:ascii="Times New Roman" w:hAnsi="Times New Roman" w:cs="Times New Roman"/>
                <w:b w:val="0"/>
                <w:bCs w:val="0"/>
                <w:noProof/>
                <w:webHidden/>
                <w:sz w:val="24"/>
                <w:szCs w:val="24"/>
              </w:rPr>
              <w:tab/>
            </w:r>
            <w:r w:rsidRPr="00527F22">
              <w:rPr>
                <w:rFonts w:ascii="Times New Roman" w:hAnsi="Times New Roman" w:cs="Times New Roman"/>
                <w:b w:val="0"/>
                <w:bCs w:val="0"/>
                <w:noProof/>
                <w:webHidden/>
                <w:sz w:val="24"/>
                <w:szCs w:val="24"/>
              </w:rPr>
              <w:fldChar w:fldCharType="begin"/>
            </w:r>
            <w:r w:rsidRPr="00527F22">
              <w:rPr>
                <w:rFonts w:ascii="Times New Roman" w:hAnsi="Times New Roman" w:cs="Times New Roman"/>
                <w:b w:val="0"/>
                <w:bCs w:val="0"/>
                <w:noProof/>
                <w:webHidden/>
                <w:sz w:val="24"/>
                <w:szCs w:val="24"/>
              </w:rPr>
              <w:instrText xml:space="preserve"> PAGEREF _Toc183000555 \h </w:instrText>
            </w:r>
            <w:r w:rsidRPr="00527F22">
              <w:rPr>
                <w:rFonts w:ascii="Times New Roman" w:hAnsi="Times New Roman" w:cs="Times New Roman"/>
                <w:b w:val="0"/>
                <w:bCs w:val="0"/>
                <w:noProof/>
                <w:webHidden/>
                <w:sz w:val="24"/>
                <w:szCs w:val="24"/>
              </w:rPr>
            </w:r>
            <w:r w:rsidRPr="00527F22">
              <w:rPr>
                <w:rFonts w:ascii="Times New Roman" w:hAnsi="Times New Roman" w:cs="Times New Roman"/>
                <w:b w:val="0"/>
                <w:bCs w:val="0"/>
                <w:noProof/>
                <w:webHidden/>
                <w:sz w:val="24"/>
                <w:szCs w:val="24"/>
              </w:rPr>
              <w:fldChar w:fldCharType="separate"/>
            </w:r>
            <w:r w:rsidRPr="00527F22">
              <w:rPr>
                <w:rFonts w:ascii="Times New Roman" w:hAnsi="Times New Roman" w:cs="Times New Roman"/>
                <w:b w:val="0"/>
                <w:bCs w:val="0"/>
                <w:noProof/>
                <w:webHidden/>
                <w:sz w:val="24"/>
                <w:szCs w:val="24"/>
              </w:rPr>
              <w:t>9</w:t>
            </w:r>
            <w:r w:rsidRPr="00527F22">
              <w:rPr>
                <w:rFonts w:ascii="Times New Roman" w:hAnsi="Times New Roman" w:cs="Times New Roman"/>
                <w:b w:val="0"/>
                <w:bCs w:val="0"/>
                <w:noProof/>
                <w:webHidden/>
                <w:sz w:val="24"/>
                <w:szCs w:val="24"/>
              </w:rPr>
              <w:fldChar w:fldCharType="end"/>
            </w:r>
          </w:hyperlink>
        </w:p>
        <w:p w14:paraId="45A6825F" w14:textId="0FE68F1C" w:rsidR="00D3277D" w:rsidRPr="00527F22" w:rsidRDefault="00D3277D" w:rsidP="00527F22">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83000556" w:history="1">
            <w:r w:rsidRPr="00527F22">
              <w:rPr>
                <w:rStyle w:val="Hyperlink"/>
                <w:rFonts w:ascii="Times New Roman" w:eastAsia="Times New Roman" w:hAnsi="Times New Roman" w:cs="Times New Roman"/>
                <w:b w:val="0"/>
                <w:bCs w:val="0"/>
                <w:noProof/>
                <w:szCs w:val="24"/>
              </w:rPr>
              <w:t>1.4 – BIOLOGICAL ASSAYS</w:t>
            </w:r>
            <w:r w:rsidRPr="00527F22">
              <w:rPr>
                <w:rFonts w:ascii="Times New Roman" w:hAnsi="Times New Roman" w:cs="Times New Roman"/>
                <w:b w:val="0"/>
                <w:bCs w:val="0"/>
                <w:noProof/>
                <w:webHidden/>
                <w:sz w:val="24"/>
                <w:szCs w:val="24"/>
              </w:rPr>
              <w:tab/>
            </w:r>
            <w:r w:rsidRPr="00527F22">
              <w:rPr>
                <w:rFonts w:ascii="Times New Roman" w:hAnsi="Times New Roman" w:cs="Times New Roman"/>
                <w:b w:val="0"/>
                <w:bCs w:val="0"/>
                <w:noProof/>
                <w:webHidden/>
                <w:sz w:val="24"/>
                <w:szCs w:val="24"/>
              </w:rPr>
              <w:fldChar w:fldCharType="begin"/>
            </w:r>
            <w:r w:rsidRPr="00527F22">
              <w:rPr>
                <w:rFonts w:ascii="Times New Roman" w:hAnsi="Times New Roman" w:cs="Times New Roman"/>
                <w:b w:val="0"/>
                <w:bCs w:val="0"/>
                <w:noProof/>
                <w:webHidden/>
                <w:sz w:val="24"/>
                <w:szCs w:val="24"/>
              </w:rPr>
              <w:instrText xml:space="preserve"> PAGEREF _Toc183000556 \h </w:instrText>
            </w:r>
            <w:r w:rsidRPr="00527F22">
              <w:rPr>
                <w:rFonts w:ascii="Times New Roman" w:hAnsi="Times New Roman" w:cs="Times New Roman"/>
                <w:b w:val="0"/>
                <w:bCs w:val="0"/>
                <w:noProof/>
                <w:webHidden/>
                <w:sz w:val="24"/>
                <w:szCs w:val="24"/>
              </w:rPr>
            </w:r>
            <w:r w:rsidRPr="00527F22">
              <w:rPr>
                <w:rFonts w:ascii="Times New Roman" w:hAnsi="Times New Roman" w:cs="Times New Roman"/>
                <w:b w:val="0"/>
                <w:bCs w:val="0"/>
                <w:noProof/>
                <w:webHidden/>
                <w:sz w:val="24"/>
                <w:szCs w:val="24"/>
              </w:rPr>
              <w:fldChar w:fldCharType="separate"/>
            </w:r>
            <w:r w:rsidRPr="00527F22">
              <w:rPr>
                <w:rFonts w:ascii="Times New Roman" w:hAnsi="Times New Roman" w:cs="Times New Roman"/>
                <w:b w:val="0"/>
                <w:bCs w:val="0"/>
                <w:noProof/>
                <w:webHidden/>
                <w:sz w:val="24"/>
                <w:szCs w:val="24"/>
              </w:rPr>
              <w:t>11</w:t>
            </w:r>
            <w:r w:rsidRPr="00527F22">
              <w:rPr>
                <w:rFonts w:ascii="Times New Roman" w:hAnsi="Times New Roman" w:cs="Times New Roman"/>
                <w:b w:val="0"/>
                <w:bCs w:val="0"/>
                <w:noProof/>
                <w:webHidden/>
                <w:sz w:val="24"/>
                <w:szCs w:val="24"/>
              </w:rPr>
              <w:fldChar w:fldCharType="end"/>
            </w:r>
          </w:hyperlink>
        </w:p>
        <w:p w14:paraId="1FE45FB7" w14:textId="48BB9239" w:rsidR="00D3277D" w:rsidRPr="00527F22" w:rsidRDefault="00D3277D" w:rsidP="00527F22">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83000557" w:history="1">
            <w:r w:rsidRPr="00527F22">
              <w:rPr>
                <w:rStyle w:val="Hyperlink"/>
                <w:rFonts w:ascii="Times New Roman" w:eastAsia="Times New Roman" w:hAnsi="Times New Roman" w:cs="Times New Roman"/>
                <w:b w:val="0"/>
                <w:bCs w:val="0"/>
                <w:noProof/>
                <w:szCs w:val="24"/>
              </w:rPr>
              <w:t>1.5 – COMPUTATIONAL EXPERIMENTS</w:t>
            </w:r>
            <w:r w:rsidRPr="00527F22">
              <w:rPr>
                <w:rFonts w:ascii="Times New Roman" w:hAnsi="Times New Roman" w:cs="Times New Roman"/>
                <w:b w:val="0"/>
                <w:bCs w:val="0"/>
                <w:noProof/>
                <w:webHidden/>
                <w:sz w:val="24"/>
                <w:szCs w:val="24"/>
              </w:rPr>
              <w:tab/>
            </w:r>
            <w:r w:rsidRPr="00527F22">
              <w:rPr>
                <w:rFonts w:ascii="Times New Roman" w:hAnsi="Times New Roman" w:cs="Times New Roman"/>
                <w:b w:val="0"/>
                <w:bCs w:val="0"/>
                <w:noProof/>
                <w:webHidden/>
                <w:sz w:val="24"/>
                <w:szCs w:val="24"/>
              </w:rPr>
              <w:fldChar w:fldCharType="begin"/>
            </w:r>
            <w:r w:rsidRPr="00527F22">
              <w:rPr>
                <w:rFonts w:ascii="Times New Roman" w:hAnsi="Times New Roman" w:cs="Times New Roman"/>
                <w:b w:val="0"/>
                <w:bCs w:val="0"/>
                <w:noProof/>
                <w:webHidden/>
                <w:sz w:val="24"/>
                <w:szCs w:val="24"/>
              </w:rPr>
              <w:instrText xml:space="preserve"> PAGEREF _Toc183000557 \h </w:instrText>
            </w:r>
            <w:r w:rsidRPr="00527F22">
              <w:rPr>
                <w:rFonts w:ascii="Times New Roman" w:hAnsi="Times New Roman" w:cs="Times New Roman"/>
                <w:b w:val="0"/>
                <w:bCs w:val="0"/>
                <w:noProof/>
                <w:webHidden/>
                <w:sz w:val="24"/>
                <w:szCs w:val="24"/>
              </w:rPr>
            </w:r>
            <w:r w:rsidRPr="00527F22">
              <w:rPr>
                <w:rFonts w:ascii="Times New Roman" w:hAnsi="Times New Roman" w:cs="Times New Roman"/>
                <w:b w:val="0"/>
                <w:bCs w:val="0"/>
                <w:noProof/>
                <w:webHidden/>
                <w:sz w:val="24"/>
                <w:szCs w:val="24"/>
              </w:rPr>
              <w:fldChar w:fldCharType="separate"/>
            </w:r>
            <w:r w:rsidRPr="00527F22">
              <w:rPr>
                <w:rFonts w:ascii="Times New Roman" w:hAnsi="Times New Roman" w:cs="Times New Roman"/>
                <w:b w:val="0"/>
                <w:bCs w:val="0"/>
                <w:noProof/>
                <w:webHidden/>
                <w:sz w:val="24"/>
                <w:szCs w:val="24"/>
              </w:rPr>
              <w:t>12</w:t>
            </w:r>
            <w:r w:rsidRPr="00527F22">
              <w:rPr>
                <w:rFonts w:ascii="Times New Roman" w:hAnsi="Times New Roman" w:cs="Times New Roman"/>
                <w:b w:val="0"/>
                <w:bCs w:val="0"/>
                <w:noProof/>
                <w:webHidden/>
                <w:sz w:val="24"/>
                <w:szCs w:val="24"/>
              </w:rPr>
              <w:fldChar w:fldCharType="end"/>
            </w:r>
          </w:hyperlink>
        </w:p>
        <w:p w14:paraId="1738A3DC" w14:textId="3E0210BF"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558" w:history="1">
            <w:r w:rsidRPr="00527F22">
              <w:rPr>
                <w:rStyle w:val="Hyperlink"/>
                <w:rFonts w:ascii="Times New Roman" w:eastAsia="Times New Roman" w:hAnsi="Times New Roman"/>
              </w:rPr>
              <w:t>1.5.1 – MOLECULAR DOCKING AND PDB RATIONAL</w:t>
            </w:r>
            <w:r w:rsidRPr="00527F22">
              <w:rPr>
                <w:webHidden/>
                <w:sz w:val="24"/>
              </w:rPr>
              <w:tab/>
            </w:r>
            <w:r w:rsidRPr="00527F22">
              <w:rPr>
                <w:webHidden/>
                <w:sz w:val="24"/>
              </w:rPr>
              <w:fldChar w:fldCharType="begin"/>
            </w:r>
            <w:r w:rsidRPr="00527F22">
              <w:rPr>
                <w:webHidden/>
                <w:sz w:val="24"/>
              </w:rPr>
              <w:instrText xml:space="preserve"> PAGEREF _Toc183000558 \h </w:instrText>
            </w:r>
            <w:r w:rsidRPr="00527F22">
              <w:rPr>
                <w:webHidden/>
                <w:sz w:val="24"/>
              </w:rPr>
            </w:r>
            <w:r w:rsidRPr="00527F22">
              <w:rPr>
                <w:webHidden/>
                <w:sz w:val="24"/>
              </w:rPr>
              <w:fldChar w:fldCharType="separate"/>
            </w:r>
            <w:r w:rsidRPr="00527F22">
              <w:rPr>
                <w:webHidden/>
                <w:sz w:val="24"/>
              </w:rPr>
              <w:t>12</w:t>
            </w:r>
            <w:r w:rsidRPr="00527F22">
              <w:rPr>
                <w:webHidden/>
                <w:sz w:val="24"/>
              </w:rPr>
              <w:fldChar w:fldCharType="end"/>
            </w:r>
          </w:hyperlink>
        </w:p>
        <w:p w14:paraId="72F2E11F" w14:textId="27C05421"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559" w:history="1">
            <w:r w:rsidRPr="00527F22">
              <w:rPr>
                <w:rStyle w:val="Hyperlink"/>
                <w:rFonts w:ascii="Times New Roman" w:eastAsia="Times New Roman" w:hAnsi="Times New Roman"/>
              </w:rPr>
              <w:t>1.5.2 – MOLECULAR DYNAMIC SIMULATIONS</w:t>
            </w:r>
            <w:r w:rsidRPr="00527F22">
              <w:rPr>
                <w:webHidden/>
                <w:sz w:val="24"/>
              </w:rPr>
              <w:tab/>
            </w:r>
            <w:r w:rsidRPr="00527F22">
              <w:rPr>
                <w:webHidden/>
                <w:sz w:val="24"/>
              </w:rPr>
              <w:fldChar w:fldCharType="begin"/>
            </w:r>
            <w:r w:rsidRPr="00527F22">
              <w:rPr>
                <w:webHidden/>
                <w:sz w:val="24"/>
              </w:rPr>
              <w:instrText xml:space="preserve"> PAGEREF _Toc183000559 \h </w:instrText>
            </w:r>
            <w:r w:rsidRPr="00527F22">
              <w:rPr>
                <w:webHidden/>
                <w:sz w:val="24"/>
              </w:rPr>
            </w:r>
            <w:r w:rsidRPr="00527F22">
              <w:rPr>
                <w:webHidden/>
                <w:sz w:val="24"/>
              </w:rPr>
              <w:fldChar w:fldCharType="separate"/>
            </w:r>
            <w:r w:rsidRPr="00527F22">
              <w:rPr>
                <w:webHidden/>
                <w:sz w:val="24"/>
              </w:rPr>
              <w:t>13</w:t>
            </w:r>
            <w:r w:rsidRPr="00527F22">
              <w:rPr>
                <w:webHidden/>
                <w:sz w:val="24"/>
              </w:rPr>
              <w:fldChar w:fldCharType="end"/>
            </w:r>
          </w:hyperlink>
        </w:p>
        <w:p w14:paraId="6AB356EC" w14:textId="6B41BADE" w:rsidR="00D3277D" w:rsidRPr="00527F22" w:rsidRDefault="00D3277D" w:rsidP="00527F22">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83000560" w:history="1">
            <w:r w:rsidRPr="00527F22">
              <w:rPr>
                <w:rStyle w:val="Hyperlink"/>
                <w:rFonts w:ascii="Times New Roman" w:eastAsia="Times New Roman" w:hAnsi="Times New Roman" w:cs="Times New Roman"/>
                <w:b w:val="0"/>
                <w:bCs w:val="0"/>
                <w:noProof/>
                <w:szCs w:val="24"/>
              </w:rPr>
              <w:t>1.6 – RESULTS</w:t>
            </w:r>
            <w:r w:rsidRPr="00527F22">
              <w:rPr>
                <w:rFonts w:ascii="Times New Roman" w:hAnsi="Times New Roman" w:cs="Times New Roman"/>
                <w:b w:val="0"/>
                <w:bCs w:val="0"/>
                <w:noProof/>
                <w:webHidden/>
                <w:sz w:val="24"/>
                <w:szCs w:val="24"/>
              </w:rPr>
              <w:tab/>
            </w:r>
            <w:r w:rsidRPr="00527F22">
              <w:rPr>
                <w:rFonts w:ascii="Times New Roman" w:hAnsi="Times New Roman" w:cs="Times New Roman"/>
                <w:b w:val="0"/>
                <w:bCs w:val="0"/>
                <w:noProof/>
                <w:webHidden/>
                <w:sz w:val="24"/>
                <w:szCs w:val="24"/>
              </w:rPr>
              <w:fldChar w:fldCharType="begin"/>
            </w:r>
            <w:r w:rsidRPr="00527F22">
              <w:rPr>
                <w:rFonts w:ascii="Times New Roman" w:hAnsi="Times New Roman" w:cs="Times New Roman"/>
                <w:b w:val="0"/>
                <w:bCs w:val="0"/>
                <w:noProof/>
                <w:webHidden/>
                <w:sz w:val="24"/>
                <w:szCs w:val="24"/>
              </w:rPr>
              <w:instrText xml:space="preserve"> PAGEREF _Toc183000560 \h </w:instrText>
            </w:r>
            <w:r w:rsidRPr="00527F22">
              <w:rPr>
                <w:rFonts w:ascii="Times New Roman" w:hAnsi="Times New Roman" w:cs="Times New Roman"/>
                <w:b w:val="0"/>
                <w:bCs w:val="0"/>
                <w:noProof/>
                <w:webHidden/>
                <w:sz w:val="24"/>
                <w:szCs w:val="24"/>
              </w:rPr>
            </w:r>
            <w:r w:rsidRPr="00527F22">
              <w:rPr>
                <w:rFonts w:ascii="Times New Roman" w:hAnsi="Times New Roman" w:cs="Times New Roman"/>
                <w:b w:val="0"/>
                <w:bCs w:val="0"/>
                <w:noProof/>
                <w:webHidden/>
                <w:sz w:val="24"/>
                <w:szCs w:val="24"/>
              </w:rPr>
              <w:fldChar w:fldCharType="separate"/>
            </w:r>
            <w:r w:rsidRPr="00527F22">
              <w:rPr>
                <w:rFonts w:ascii="Times New Roman" w:hAnsi="Times New Roman" w:cs="Times New Roman"/>
                <w:b w:val="0"/>
                <w:bCs w:val="0"/>
                <w:noProof/>
                <w:webHidden/>
                <w:sz w:val="24"/>
                <w:szCs w:val="24"/>
              </w:rPr>
              <w:t>14</w:t>
            </w:r>
            <w:r w:rsidRPr="00527F22">
              <w:rPr>
                <w:rFonts w:ascii="Times New Roman" w:hAnsi="Times New Roman" w:cs="Times New Roman"/>
                <w:b w:val="0"/>
                <w:bCs w:val="0"/>
                <w:noProof/>
                <w:webHidden/>
                <w:sz w:val="24"/>
                <w:szCs w:val="24"/>
              </w:rPr>
              <w:fldChar w:fldCharType="end"/>
            </w:r>
          </w:hyperlink>
        </w:p>
        <w:p w14:paraId="7D1A94E4" w14:textId="0987A997"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561" w:history="1">
            <w:r w:rsidRPr="00527F22">
              <w:rPr>
                <w:rStyle w:val="Hyperlink"/>
                <w:rFonts w:ascii="Times New Roman" w:eastAsia="Times New Roman" w:hAnsi="Times New Roman"/>
              </w:rPr>
              <w:t>1.6.1 – BIOLOGICAL EVALUATION</w:t>
            </w:r>
            <w:r w:rsidRPr="00527F22">
              <w:rPr>
                <w:webHidden/>
                <w:sz w:val="24"/>
              </w:rPr>
              <w:tab/>
            </w:r>
            <w:r w:rsidRPr="00527F22">
              <w:rPr>
                <w:webHidden/>
                <w:sz w:val="24"/>
              </w:rPr>
              <w:fldChar w:fldCharType="begin"/>
            </w:r>
            <w:r w:rsidRPr="00527F22">
              <w:rPr>
                <w:webHidden/>
                <w:sz w:val="24"/>
              </w:rPr>
              <w:instrText xml:space="preserve"> PAGEREF _Toc183000561 \h </w:instrText>
            </w:r>
            <w:r w:rsidRPr="00527F22">
              <w:rPr>
                <w:webHidden/>
                <w:sz w:val="24"/>
              </w:rPr>
            </w:r>
            <w:r w:rsidRPr="00527F22">
              <w:rPr>
                <w:webHidden/>
                <w:sz w:val="24"/>
              </w:rPr>
              <w:fldChar w:fldCharType="separate"/>
            </w:r>
            <w:r w:rsidRPr="00527F22">
              <w:rPr>
                <w:webHidden/>
                <w:sz w:val="24"/>
              </w:rPr>
              <w:t>14</w:t>
            </w:r>
            <w:r w:rsidRPr="00527F22">
              <w:rPr>
                <w:webHidden/>
                <w:sz w:val="24"/>
              </w:rPr>
              <w:fldChar w:fldCharType="end"/>
            </w:r>
          </w:hyperlink>
        </w:p>
        <w:p w14:paraId="7FCEE403" w14:textId="16114D03"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562" w:history="1">
            <w:r w:rsidRPr="00527F22">
              <w:rPr>
                <w:rStyle w:val="Hyperlink"/>
                <w:rFonts w:ascii="Times New Roman" w:eastAsia="Times New Roman" w:hAnsi="Times New Roman"/>
              </w:rPr>
              <w:t>1.6.2 – COMPUTATIONAL ANALYSIS</w:t>
            </w:r>
            <w:r w:rsidRPr="00527F22">
              <w:rPr>
                <w:webHidden/>
                <w:sz w:val="24"/>
              </w:rPr>
              <w:tab/>
            </w:r>
            <w:r w:rsidRPr="00527F22">
              <w:rPr>
                <w:webHidden/>
                <w:sz w:val="24"/>
              </w:rPr>
              <w:fldChar w:fldCharType="begin"/>
            </w:r>
            <w:r w:rsidRPr="00527F22">
              <w:rPr>
                <w:webHidden/>
                <w:sz w:val="24"/>
              </w:rPr>
              <w:instrText xml:space="preserve"> PAGEREF _Toc183000562 \h </w:instrText>
            </w:r>
            <w:r w:rsidRPr="00527F22">
              <w:rPr>
                <w:webHidden/>
                <w:sz w:val="24"/>
              </w:rPr>
            </w:r>
            <w:r w:rsidRPr="00527F22">
              <w:rPr>
                <w:webHidden/>
                <w:sz w:val="24"/>
              </w:rPr>
              <w:fldChar w:fldCharType="separate"/>
            </w:r>
            <w:r w:rsidRPr="00527F22">
              <w:rPr>
                <w:webHidden/>
                <w:sz w:val="24"/>
              </w:rPr>
              <w:t>22</w:t>
            </w:r>
            <w:r w:rsidRPr="00527F22">
              <w:rPr>
                <w:webHidden/>
                <w:sz w:val="24"/>
              </w:rPr>
              <w:fldChar w:fldCharType="end"/>
            </w:r>
          </w:hyperlink>
        </w:p>
        <w:p w14:paraId="3F0E4A97" w14:textId="331F709C" w:rsidR="00D3277D" w:rsidRPr="00527F22" w:rsidRDefault="00D3277D" w:rsidP="00527F22">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83000563" w:history="1">
            <w:r w:rsidRPr="00527F22">
              <w:rPr>
                <w:rStyle w:val="Hyperlink"/>
                <w:rFonts w:ascii="Times New Roman" w:eastAsia="Times New Roman" w:hAnsi="Times New Roman" w:cs="Times New Roman"/>
                <w:b w:val="0"/>
                <w:bCs w:val="0"/>
                <w:noProof/>
                <w:szCs w:val="24"/>
              </w:rPr>
              <w:t>1.7 – DISCUSSION</w:t>
            </w:r>
            <w:r w:rsidRPr="00527F22">
              <w:rPr>
                <w:rFonts w:ascii="Times New Roman" w:hAnsi="Times New Roman" w:cs="Times New Roman"/>
                <w:b w:val="0"/>
                <w:bCs w:val="0"/>
                <w:noProof/>
                <w:webHidden/>
                <w:sz w:val="24"/>
                <w:szCs w:val="24"/>
              </w:rPr>
              <w:tab/>
            </w:r>
            <w:r w:rsidRPr="00527F22">
              <w:rPr>
                <w:rFonts w:ascii="Times New Roman" w:hAnsi="Times New Roman" w:cs="Times New Roman"/>
                <w:b w:val="0"/>
                <w:bCs w:val="0"/>
                <w:noProof/>
                <w:webHidden/>
                <w:sz w:val="24"/>
                <w:szCs w:val="24"/>
              </w:rPr>
              <w:fldChar w:fldCharType="begin"/>
            </w:r>
            <w:r w:rsidRPr="00527F22">
              <w:rPr>
                <w:rFonts w:ascii="Times New Roman" w:hAnsi="Times New Roman" w:cs="Times New Roman"/>
                <w:b w:val="0"/>
                <w:bCs w:val="0"/>
                <w:noProof/>
                <w:webHidden/>
                <w:sz w:val="24"/>
                <w:szCs w:val="24"/>
              </w:rPr>
              <w:instrText xml:space="preserve"> PAGEREF _Toc183000563 \h </w:instrText>
            </w:r>
            <w:r w:rsidRPr="00527F22">
              <w:rPr>
                <w:rFonts w:ascii="Times New Roman" w:hAnsi="Times New Roman" w:cs="Times New Roman"/>
                <w:b w:val="0"/>
                <w:bCs w:val="0"/>
                <w:noProof/>
                <w:webHidden/>
                <w:sz w:val="24"/>
                <w:szCs w:val="24"/>
              </w:rPr>
            </w:r>
            <w:r w:rsidRPr="00527F22">
              <w:rPr>
                <w:rFonts w:ascii="Times New Roman" w:hAnsi="Times New Roman" w:cs="Times New Roman"/>
                <w:b w:val="0"/>
                <w:bCs w:val="0"/>
                <w:noProof/>
                <w:webHidden/>
                <w:sz w:val="24"/>
                <w:szCs w:val="24"/>
              </w:rPr>
              <w:fldChar w:fldCharType="separate"/>
            </w:r>
            <w:r w:rsidRPr="00527F22">
              <w:rPr>
                <w:rFonts w:ascii="Times New Roman" w:hAnsi="Times New Roman" w:cs="Times New Roman"/>
                <w:b w:val="0"/>
                <w:bCs w:val="0"/>
                <w:noProof/>
                <w:webHidden/>
                <w:sz w:val="24"/>
                <w:szCs w:val="24"/>
              </w:rPr>
              <w:t>29</w:t>
            </w:r>
            <w:r w:rsidRPr="00527F22">
              <w:rPr>
                <w:rFonts w:ascii="Times New Roman" w:hAnsi="Times New Roman" w:cs="Times New Roman"/>
                <w:b w:val="0"/>
                <w:bCs w:val="0"/>
                <w:noProof/>
                <w:webHidden/>
                <w:sz w:val="24"/>
                <w:szCs w:val="24"/>
              </w:rPr>
              <w:fldChar w:fldCharType="end"/>
            </w:r>
          </w:hyperlink>
        </w:p>
        <w:p w14:paraId="2250544E" w14:textId="7A919EF1" w:rsidR="00D3277D" w:rsidRPr="00527F22" w:rsidRDefault="00D3277D" w:rsidP="00527F22">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83000564" w:history="1">
            <w:r w:rsidRPr="00527F22">
              <w:rPr>
                <w:rStyle w:val="Hyperlink"/>
                <w:rFonts w:ascii="Times New Roman" w:eastAsia="Times New Roman" w:hAnsi="Times New Roman" w:cs="Times New Roman"/>
                <w:b w:val="0"/>
                <w:bCs w:val="0"/>
                <w:noProof/>
                <w:szCs w:val="24"/>
              </w:rPr>
              <w:t>1.8 – CONCLUSION</w:t>
            </w:r>
            <w:r w:rsidRPr="00527F22">
              <w:rPr>
                <w:rFonts w:ascii="Times New Roman" w:hAnsi="Times New Roman" w:cs="Times New Roman"/>
                <w:b w:val="0"/>
                <w:bCs w:val="0"/>
                <w:noProof/>
                <w:webHidden/>
                <w:sz w:val="24"/>
                <w:szCs w:val="24"/>
              </w:rPr>
              <w:tab/>
            </w:r>
            <w:r w:rsidRPr="00527F22">
              <w:rPr>
                <w:rFonts w:ascii="Times New Roman" w:hAnsi="Times New Roman" w:cs="Times New Roman"/>
                <w:b w:val="0"/>
                <w:bCs w:val="0"/>
                <w:noProof/>
                <w:webHidden/>
                <w:sz w:val="24"/>
                <w:szCs w:val="24"/>
              </w:rPr>
              <w:fldChar w:fldCharType="begin"/>
            </w:r>
            <w:r w:rsidRPr="00527F22">
              <w:rPr>
                <w:rFonts w:ascii="Times New Roman" w:hAnsi="Times New Roman" w:cs="Times New Roman"/>
                <w:b w:val="0"/>
                <w:bCs w:val="0"/>
                <w:noProof/>
                <w:webHidden/>
                <w:sz w:val="24"/>
                <w:szCs w:val="24"/>
              </w:rPr>
              <w:instrText xml:space="preserve"> PAGEREF _Toc183000564 \h </w:instrText>
            </w:r>
            <w:r w:rsidRPr="00527F22">
              <w:rPr>
                <w:rFonts w:ascii="Times New Roman" w:hAnsi="Times New Roman" w:cs="Times New Roman"/>
                <w:b w:val="0"/>
                <w:bCs w:val="0"/>
                <w:noProof/>
                <w:webHidden/>
                <w:sz w:val="24"/>
                <w:szCs w:val="24"/>
              </w:rPr>
            </w:r>
            <w:r w:rsidRPr="00527F22">
              <w:rPr>
                <w:rFonts w:ascii="Times New Roman" w:hAnsi="Times New Roman" w:cs="Times New Roman"/>
                <w:b w:val="0"/>
                <w:bCs w:val="0"/>
                <w:noProof/>
                <w:webHidden/>
                <w:sz w:val="24"/>
                <w:szCs w:val="24"/>
              </w:rPr>
              <w:fldChar w:fldCharType="separate"/>
            </w:r>
            <w:r w:rsidRPr="00527F22">
              <w:rPr>
                <w:rFonts w:ascii="Times New Roman" w:hAnsi="Times New Roman" w:cs="Times New Roman"/>
                <w:b w:val="0"/>
                <w:bCs w:val="0"/>
                <w:noProof/>
                <w:webHidden/>
                <w:sz w:val="24"/>
                <w:szCs w:val="24"/>
              </w:rPr>
              <w:t>32</w:t>
            </w:r>
            <w:r w:rsidRPr="00527F22">
              <w:rPr>
                <w:rFonts w:ascii="Times New Roman" w:hAnsi="Times New Roman" w:cs="Times New Roman"/>
                <w:b w:val="0"/>
                <w:bCs w:val="0"/>
                <w:noProof/>
                <w:webHidden/>
                <w:sz w:val="24"/>
                <w:szCs w:val="24"/>
              </w:rPr>
              <w:fldChar w:fldCharType="end"/>
            </w:r>
          </w:hyperlink>
        </w:p>
        <w:p w14:paraId="7EBEF8D1" w14:textId="16120A30" w:rsidR="00D3277D" w:rsidRPr="00527F22" w:rsidRDefault="00D3277D" w:rsidP="00527F22">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83000565" w:history="1">
            <w:r w:rsidRPr="00527F22">
              <w:rPr>
                <w:rStyle w:val="Hyperlink"/>
                <w:rFonts w:ascii="Times New Roman" w:eastAsia="Times New Roman" w:hAnsi="Times New Roman" w:cs="Times New Roman"/>
                <w:b w:val="0"/>
                <w:bCs w:val="0"/>
                <w:noProof/>
                <w:szCs w:val="24"/>
              </w:rPr>
              <w:t>1.9 – METHODS</w:t>
            </w:r>
            <w:r w:rsidRPr="00527F22">
              <w:rPr>
                <w:rFonts w:ascii="Times New Roman" w:hAnsi="Times New Roman" w:cs="Times New Roman"/>
                <w:b w:val="0"/>
                <w:bCs w:val="0"/>
                <w:noProof/>
                <w:webHidden/>
                <w:sz w:val="24"/>
                <w:szCs w:val="24"/>
              </w:rPr>
              <w:tab/>
            </w:r>
            <w:r w:rsidRPr="00527F22">
              <w:rPr>
                <w:rFonts w:ascii="Times New Roman" w:hAnsi="Times New Roman" w:cs="Times New Roman"/>
                <w:b w:val="0"/>
                <w:bCs w:val="0"/>
                <w:noProof/>
                <w:webHidden/>
                <w:sz w:val="24"/>
                <w:szCs w:val="24"/>
              </w:rPr>
              <w:fldChar w:fldCharType="begin"/>
            </w:r>
            <w:r w:rsidRPr="00527F22">
              <w:rPr>
                <w:rFonts w:ascii="Times New Roman" w:hAnsi="Times New Roman" w:cs="Times New Roman"/>
                <w:b w:val="0"/>
                <w:bCs w:val="0"/>
                <w:noProof/>
                <w:webHidden/>
                <w:sz w:val="24"/>
                <w:szCs w:val="24"/>
              </w:rPr>
              <w:instrText xml:space="preserve"> PAGEREF _Toc183000565 \h </w:instrText>
            </w:r>
            <w:r w:rsidRPr="00527F22">
              <w:rPr>
                <w:rFonts w:ascii="Times New Roman" w:hAnsi="Times New Roman" w:cs="Times New Roman"/>
                <w:b w:val="0"/>
                <w:bCs w:val="0"/>
                <w:noProof/>
                <w:webHidden/>
                <w:sz w:val="24"/>
                <w:szCs w:val="24"/>
              </w:rPr>
            </w:r>
            <w:r w:rsidRPr="00527F22">
              <w:rPr>
                <w:rFonts w:ascii="Times New Roman" w:hAnsi="Times New Roman" w:cs="Times New Roman"/>
                <w:b w:val="0"/>
                <w:bCs w:val="0"/>
                <w:noProof/>
                <w:webHidden/>
                <w:sz w:val="24"/>
                <w:szCs w:val="24"/>
              </w:rPr>
              <w:fldChar w:fldCharType="separate"/>
            </w:r>
            <w:r w:rsidRPr="00527F22">
              <w:rPr>
                <w:rFonts w:ascii="Times New Roman" w:hAnsi="Times New Roman" w:cs="Times New Roman"/>
                <w:b w:val="0"/>
                <w:bCs w:val="0"/>
                <w:noProof/>
                <w:webHidden/>
                <w:sz w:val="24"/>
                <w:szCs w:val="24"/>
              </w:rPr>
              <w:t>32</w:t>
            </w:r>
            <w:r w:rsidRPr="00527F22">
              <w:rPr>
                <w:rFonts w:ascii="Times New Roman" w:hAnsi="Times New Roman" w:cs="Times New Roman"/>
                <w:b w:val="0"/>
                <w:bCs w:val="0"/>
                <w:noProof/>
                <w:webHidden/>
                <w:sz w:val="24"/>
                <w:szCs w:val="24"/>
              </w:rPr>
              <w:fldChar w:fldCharType="end"/>
            </w:r>
          </w:hyperlink>
        </w:p>
        <w:p w14:paraId="7F5C6AE0" w14:textId="64ABC5D4"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566" w:history="1">
            <w:r w:rsidRPr="00527F22">
              <w:rPr>
                <w:rStyle w:val="Hyperlink"/>
                <w:rFonts w:ascii="Times New Roman" w:eastAsia="Times New Roman" w:hAnsi="Times New Roman"/>
              </w:rPr>
              <w:t>1.9.1 – MATERIALS</w:t>
            </w:r>
            <w:r w:rsidRPr="00527F22">
              <w:rPr>
                <w:webHidden/>
                <w:sz w:val="24"/>
              </w:rPr>
              <w:tab/>
            </w:r>
            <w:r w:rsidRPr="00527F22">
              <w:rPr>
                <w:webHidden/>
                <w:sz w:val="24"/>
              </w:rPr>
              <w:fldChar w:fldCharType="begin"/>
            </w:r>
            <w:r w:rsidRPr="00527F22">
              <w:rPr>
                <w:webHidden/>
                <w:sz w:val="24"/>
              </w:rPr>
              <w:instrText xml:space="preserve"> PAGEREF _Toc183000566 \h </w:instrText>
            </w:r>
            <w:r w:rsidRPr="00527F22">
              <w:rPr>
                <w:webHidden/>
                <w:sz w:val="24"/>
              </w:rPr>
            </w:r>
            <w:r w:rsidRPr="00527F22">
              <w:rPr>
                <w:webHidden/>
                <w:sz w:val="24"/>
              </w:rPr>
              <w:fldChar w:fldCharType="separate"/>
            </w:r>
            <w:r w:rsidRPr="00527F22">
              <w:rPr>
                <w:webHidden/>
                <w:sz w:val="24"/>
              </w:rPr>
              <w:t>32</w:t>
            </w:r>
            <w:r w:rsidRPr="00527F22">
              <w:rPr>
                <w:webHidden/>
                <w:sz w:val="24"/>
              </w:rPr>
              <w:fldChar w:fldCharType="end"/>
            </w:r>
          </w:hyperlink>
        </w:p>
        <w:p w14:paraId="177D0472" w14:textId="7CD8CFE2"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567" w:history="1">
            <w:r w:rsidRPr="00527F22">
              <w:rPr>
                <w:rStyle w:val="Hyperlink"/>
                <w:rFonts w:ascii="Times New Roman" w:eastAsia="Times New Roman" w:hAnsi="Times New Roman"/>
              </w:rPr>
              <w:t>1.9.2 – SYNTHETIC PROCEDURES AND CHARACTERIZATION</w:t>
            </w:r>
            <w:r w:rsidRPr="00527F22">
              <w:rPr>
                <w:webHidden/>
                <w:sz w:val="24"/>
              </w:rPr>
              <w:tab/>
            </w:r>
            <w:r w:rsidRPr="00527F22">
              <w:rPr>
                <w:webHidden/>
                <w:sz w:val="24"/>
              </w:rPr>
              <w:fldChar w:fldCharType="begin"/>
            </w:r>
            <w:r w:rsidRPr="00527F22">
              <w:rPr>
                <w:webHidden/>
                <w:sz w:val="24"/>
              </w:rPr>
              <w:instrText xml:space="preserve"> PAGEREF _Toc183000567 \h </w:instrText>
            </w:r>
            <w:r w:rsidRPr="00527F22">
              <w:rPr>
                <w:webHidden/>
                <w:sz w:val="24"/>
              </w:rPr>
            </w:r>
            <w:r w:rsidRPr="00527F22">
              <w:rPr>
                <w:webHidden/>
                <w:sz w:val="24"/>
              </w:rPr>
              <w:fldChar w:fldCharType="separate"/>
            </w:r>
            <w:r w:rsidRPr="00527F22">
              <w:rPr>
                <w:webHidden/>
                <w:sz w:val="24"/>
              </w:rPr>
              <w:t>33</w:t>
            </w:r>
            <w:r w:rsidRPr="00527F22">
              <w:rPr>
                <w:webHidden/>
                <w:sz w:val="24"/>
              </w:rPr>
              <w:fldChar w:fldCharType="end"/>
            </w:r>
          </w:hyperlink>
        </w:p>
        <w:p w14:paraId="322040A3" w14:textId="5834612B"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568" w:history="1">
            <w:r w:rsidRPr="00527F22">
              <w:rPr>
                <w:rStyle w:val="Hyperlink"/>
                <w:rFonts w:ascii="Times New Roman" w:eastAsia="Times New Roman" w:hAnsi="Times New Roman"/>
              </w:rPr>
              <w:t xml:space="preserve">1.10.1 – </w:t>
            </w:r>
            <w:r w:rsidRPr="00527F22">
              <w:rPr>
                <w:rStyle w:val="Hyperlink"/>
                <w:rFonts w:ascii="Times New Roman" w:eastAsia="Times New Roman" w:hAnsi="Times New Roman"/>
                <w:vertAlign w:val="superscript"/>
              </w:rPr>
              <w:t>1</w:t>
            </w:r>
            <w:r w:rsidRPr="00527F22">
              <w:rPr>
                <w:rStyle w:val="Hyperlink"/>
                <w:rFonts w:ascii="Times New Roman" w:eastAsia="Times New Roman" w:hAnsi="Times New Roman"/>
              </w:rPr>
              <w:t xml:space="preserve">H NMR AND </w:t>
            </w:r>
            <w:r w:rsidRPr="00527F22">
              <w:rPr>
                <w:rStyle w:val="Hyperlink"/>
                <w:rFonts w:ascii="Times New Roman" w:eastAsia="Times New Roman" w:hAnsi="Times New Roman"/>
                <w:vertAlign w:val="superscript"/>
              </w:rPr>
              <w:t>13</w:t>
            </w:r>
            <w:r w:rsidRPr="00527F22">
              <w:rPr>
                <w:rStyle w:val="Hyperlink"/>
                <w:rFonts w:ascii="Times New Roman" w:eastAsia="Times New Roman" w:hAnsi="Times New Roman"/>
              </w:rPr>
              <w:t>C NMR SPECTRA</w:t>
            </w:r>
            <w:r w:rsidRPr="00527F22">
              <w:rPr>
                <w:webHidden/>
                <w:sz w:val="24"/>
              </w:rPr>
              <w:tab/>
            </w:r>
            <w:r w:rsidRPr="00527F22">
              <w:rPr>
                <w:webHidden/>
                <w:sz w:val="24"/>
              </w:rPr>
              <w:fldChar w:fldCharType="begin"/>
            </w:r>
            <w:r w:rsidRPr="00527F22">
              <w:rPr>
                <w:webHidden/>
                <w:sz w:val="24"/>
              </w:rPr>
              <w:instrText xml:space="preserve"> PAGEREF _Toc183000568 \h </w:instrText>
            </w:r>
            <w:r w:rsidRPr="00527F22">
              <w:rPr>
                <w:webHidden/>
                <w:sz w:val="24"/>
              </w:rPr>
            </w:r>
            <w:r w:rsidRPr="00527F22">
              <w:rPr>
                <w:webHidden/>
                <w:sz w:val="24"/>
              </w:rPr>
              <w:fldChar w:fldCharType="separate"/>
            </w:r>
            <w:r w:rsidRPr="00527F22">
              <w:rPr>
                <w:webHidden/>
                <w:sz w:val="24"/>
              </w:rPr>
              <w:t>50</w:t>
            </w:r>
            <w:r w:rsidRPr="00527F22">
              <w:rPr>
                <w:webHidden/>
                <w:sz w:val="24"/>
              </w:rPr>
              <w:fldChar w:fldCharType="end"/>
            </w:r>
          </w:hyperlink>
        </w:p>
        <w:p w14:paraId="1A5C8209" w14:textId="46703F5D"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569" w:history="1">
            <w:r w:rsidRPr="00527F22">
              <w:rPr>
                <w:rStyle w:val="Hyperlink"/>
                <w:rFonts w:ascii="Times New Roman" w:eastAsia="Times New Roman" w:hAnsi="Times New Roman"/>
              </w:rPr>
              <w:t>1.10.2 – CCL2 PROMOTER ACTIVITY</w:t>
            </w:r>
            <w:r w:rsidRPr="00527F22">
              <w:rPr>
                <w:webHidden/>
                <w:sz w:val="24"/>
              </w:rPr>
              <w:tab/>
            </w:r>
            <w:r w:rsidRPr="00527F22">
              <w:rPr>
                <w:webHidden/>
                <w:sz w:val="24"/>
              </w:rPr>
              <w:fldChar w:fldCharType="begin"/>
            </w:r>
            <w:r w:rsidRPr="00527F22">
              <w:rPr>
                <w:webHidden/>
                <w:sz w:val="24"/>
              </w:rPr>
              <w:instrText xml:space="preserve"> PAGEREF _Toc183000569 \h </w:instrText>
            </w:r>
            <w:r w:rsidRPr="00527F22">
              <w:rPr>
                <w:webHidden/>
                <w:sz w:val="24"/>
              </w:rPr>
            </w:r>
            <w:r w:rsidRPr="00527F22">
              <w:rPr>
                <w:webHidden/>
                <w:sz w:val="24"/>
              </w:rPr>
              <w:fldChar w:fldCharType="separate"/>
            </w:r>
            <w:r w:rsidRPr="00527F22">
              <w:rPr>
                <w:webHidden/>
                <w:sz w:val="24"/>
              </w:rPr>
              <w:t>74</w:t>
            </w:r>
            <w:r w:rsidRPr="00527F22">
              <w:rPr>
                <w:webHidden/>
                <w:sz w:val="24"/>
              </w:rPr>
              <w:fldChar w:fldCharType="end"/>
            </w:r>
          </w:hyperlink>
        </w:p>
        <w:p w14:paraId="69F55E6C" w14:textId="6FB96F8A"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570" w:history="1">
            <w:r w:rsidRPr="00527F22">
              <w:rPr>
                <w:rStyle w:val="Hyperlink"/>
                <w:rFonts w:ascii="Times New Roman" w:eastAsia="Times New Roman" w:hAnsi="Times New Roman"/>
              </w:rPr>
              <w:t>1.10.3 – 3xGRE PROMOTER ACTIVITY</w:t>
            </w:r>
            <w:r w:rsidRPr="00527F22">
              <w:rPr>
                <w:webHidden/>
                <w:sz w:val="24"/>
              </w:rPr>
              <w:tab/>
            </w:r>
            <w:r w:rsidRPr="00527F22">
              <w:rPr>
                <w:webHidden/>
                <w:sz w:val="24"/>
              </w:rPr>
              <w:fldChar w:fldCharType="begin"/>
            </w:r>
            <w:r w:rsidRPr="00527F22">
              <w:rPr>
                <w:webHidden/>
                <w:sz w:val="24"/>
              </w:rPr>
              <w:instrText xml:space="preserve"> PAGEREF _Toc183000570 \h </w:instrText>
            </w:r>
            <w:r w:rsidRPr="00527F22">
              <w:rPr>
                <w:webHidden/>
                <w:sz w:val="24"/>
              </w:rPr>
            </w:r>
            <w:r w:rsidRPr="00527F22">
              <w:rPr>
                <w:webHidden/>
                <w:sz w:val="24"/>
              </w:rPr>
              <w:fldChar w:fldCharType="separate"/>
            </w:r>
            <w:r w:rsidRPr="00527F22">
              <w:rPr>
                <w:webHidden/>
                <w:sz w:val="24"/>
              </w:rPr>
              <w:t>82</w:t>
            </w:r>
            <w:r w:rsidRPr="00527F22">
              <w:rPr>
                <w:webHidden/>
                <w:sz w:val="24"/>
              </w:rPr>
              <w:fldChar w:fldCharType="end"/>
            </w:r>
          </w:hyperlink>
        </w:p>
        <w:p w14:paraId="05343632" w14:textId="0ACABF74"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571" w:history="1">
            <w:r w:rsidRPr="00527F22">
              <w:rPr>
                <w:rStyle w:val="Hyperlink"/>
                <w:rFonts w:ascii="Times New Roman" w:eastAsia="Times New Roman" w:hAnsi="Times New Roman"/>
              </w:rPr>
              <w:t>1.10.4 – ADENYLATE KINASE RELEASE</w:t>
            </w:r>
            <w:r w:rsidRPr="00527F22">
              <w:rPr>
                <w:webHidden/>
                <w:sz w:val="24"/>
              </w:rPr>
              <w:tab/>
            </w:r>
            <w:r w:rsidRPr="00527F22">
              <w:rPr>
                <w:webHidden/>
                <w:sz w:val="24"/>
              </w:rPr>
              <w:fldChar w:fldCharType="begin"/>
            </w:r>
            <w:r w:rsidRPr="00527F22">
              <w:rPr>
                <w:webHidden/>
                <w:sz w:val="24"/>
              </w:rPr>
              <w:instrText xml:space="preserve"> PAGEREF _Toc183000571 \h </w:instrText>
            </w:r>
            <w:r w:rsidRPr="00527F22">
              <w:rPr>
                <w:webHidden/>
                <w:sz w:val="24"/>
              </w:rPr>
            </w:r>
            <w:r w:rsidRPr="00527F22">
              <w:rPr>
                <w:webHidden/>
                <w:sz w:val="24"/>
              </w:rPr>
              <w:fldChar w:fldCharType="separate"/>
            </w:r>
            <w:r w:rsidRPr="00527F22">
              <w:rPr>
                <w:webHidden/>
                <w:sz w:val="24"/>
              </w:rPr>
              <w:t>91</w:t>
            </w:r>
            <w:r w:rsidRPr="00527F22">
              <w:rPr>
                <w:webHidden/>
                <w:sz w:val="24"/>
              </w:rPr>
              <w:fldChar w:fldCharType="end"/>
            </w:r>
          </w:hyperlink>
        </w:p>
        <w:p w14:paraId="3F0FD14A" w14:textId="75D382D6"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572" w:history="1">
            <w:r w:rsidRPr="00527F22">
              <w:rPr>
                <w:rStyle w:val="Hyperlink"/>
                <w:rFonts w:ascii="Times New Roman" w:eastAsia="Times New Roman" w:hAnsi="Times New Roman"/>
              </w:rPr>
              <w:t>1.10.5 – MTS REDUCTION</w:t>
            </w:r>
            <w:r w:rsidRPr="00527F22">
              <w:rPr>
                <w:webHidden/>
                <w:sz w:val="24"/>
              </w:rPr>
              <w:tab/>
            </w:r>
            <w:r w:rsidRPr="00527F22">
              <w:rPr>
                <w:webHidden/>
                <w:sz w:val="24"/>
              </w:rPr>
              <w:fldChar w:fldCharType="begin"/>
            </w:r>
            <w:r w:rsidRPr="00527F22">
              <w:rPr>
                <w:webHidden/>
                <w:sz w:val="24"/>
              </w:rPr>
              <w:instrText xml:space="preserve"> PAGEREF _Toc183000572 \h </w:instrText>
            </w:r>
            <w:r w:rsidRPr="00527F22">
              <w:rPr>
                <w:webHidden/>
                <w:sz w:val="24"/>
              </w:rPr>
            </w:r>
            <w:r w:rsidRPr="00527F22">
              <w:rPr>
                <w:webHidden/>
                <w:sz w:val="24"/>
              </w:rPr>
              <w:fldChar w:fldCharType="separate"/>
            </w:r>
            <w:r w:rsidRPr="00527F22">
              <w:rPr>
                <w:webHidden/>
                <w:sz w:val="24"/>
              </w:rPr>
              <w:t>93</w:t>
            </w:r>
            <w:r w:rsidRPr="00527F22">
              <w:rPr>
                <w:webHidden/>
                <w:sz w:val="24"/>
              </w:rPr>
              <w:fldChar w:fldCharType="end"/>
            </w:r>
          </w:hyperlink>
        </w:p>
        <w:p w14:paraId="5CDCD567" w14:textId="510BBE18"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573" w:history="1">
            <w:r w:rsidRPr="00527F22">
              <w:rPr>
                <w:rStyle w:val="Hyperlink"/>
                <w:rFonts w:ascii="Times New Roman" w:eastAsia="Times New Roman" w:hAnsi="Times New Roman"/>
              </w:rPr>
              <w:t>1.10.6 – Ccl2 and Ccl20 GENE EXPRESSION</w:t>
            </w:r>
            <w:r w:rsidRPr="00527F22">
              <w:rPr>
                <w:webHidden/>
                <w:sz w:val="24"/>
              </w:rPr>
              <w:tab/>
            </w:r>
            <w:r w:rsidRPr="00527F22">
              <w:rPr>
                <w:webHidden/>
                <w:sz w:val="24"/>
              </w:rPr>
              <w:fldChar w:fldCharType="begin"/>
            </w:r>
            <w:r w:rsidRPr="00527F22">
              <w:rPr>
                <w:webHidden/>
                <w:sz w:val="24"/>
              </w:rPr>
              <w:instrText xml:space="preserve"> PAGEREF _Toc183000573 \h </w:instrText>
            </w:r>
            <w:r w:rsidRPr="00527F22">
              <w:rPr>
                <w:webHidden/>
                <w:sz w:val="24"/>
              </w:rPr>
            </w:r>
            <w:r w:rsidRPr="00527F22">
              <w:rPr>
                <w:webHidden/>
                <w:sz w:val="24"/>
              </w:rPr>
              <w:fldChar w:fldCharType="separate"/>
            </w:r>
            <w:r w:rsidRPr="00527F22">
              <w:rPr>
                <w:webHidden/>
                <w:sz w:val="24"/>
              </w:rPr>
              <w:t>95</w:t>
            </w:r>
            <w:r w:rsidRPr="00527F22">
              <w:rPr>
                <w:webHidden/>
                <w:sz w:val="24"/>
              </w:rPr>
              <w:fldChar w:fldCharType="end"/>
            </w:r>
          </w:hyperlink>
        </w:p>
        <w:p w14:paraId="1EF3C23D" w14:textId="37A50B92"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574" w:history="1">
            <w:r w:rsidRPr="00527F22">
              <w:rPr>
                <w:rStyle w:val="Hyperlink"/>
                <w:rFonts w:ascii="Times New Roman" w:eastAsia="Times New Roman" w:hAnsi="Times New Roman"/>
              </w:rPr>
              <w:t>1.10.7 – Sgk1 and Rgs2 GENE EXPRESSION</w:t>
            </w:r>
            <w:r w:rsidRPr="00527F22">
              <w:rPr>
                <w:webHidden/>
                <w:sz w:val="24"/>
              </w:rPr>
              <w:tab/>
            </w:r>
            <w:r w:rsidRPr="00527F22">
              <w:rPr>
                <w:webHidden/>
                <w:sz w:val="24"/>
              </w:rPr>
              <w:fldChar w:fldCharType="begin"/>
            </w:r>
            <w:r w:rsidRPr="00527F22">
              <w:rPr>
                <w:webHidden/>
                <w:sz w:val="24"/>
              </w:rPr>
              <w:instrText xml:space="preserve"> PAGEREF _Toc183000574 \h </w:instrText>
            </w:r>
            <w:r w:rsidRPr="00527F22">
              <w:rPr>
                <w:webHidden/>
                <w:sz w:val="24"/>
              </w:rPr>
            </w:r>
            <w:r w:rsidRPr="00527F22">
              <w:rPr>
                <w:webHidden/>
                <w:sz w:val="24"/>
              </w:rPr>
              <w:fldChar w:fldCharType="separate"/>
            </w:r>
            <w:r w:rsidRPr="00527F22">
              <w:rPr>
                <w:webHidden/>
                <w:sz w:val="24"/>
              </w:rPr>
              <w:t>98</w:t>
            </w:r>
            <w:r w:rsidRPr="00527F22">
              <w:rPr>
                <w:webHidden/>
                <w:sz w:val="24"/>
              </w:rPr>
              <w:fldChar w:fldCharType="end"/>
            </w:r>
          </w:hyperlink>
        </w:p>
        <w:p w14:paraId="086F4E45" w14:textId="0BBEE168"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575" w:history="1">
            <w:r w:rsidRPr="00527F22">
              <w:rPr>
                <w:rStyle w:val="Hyperlink"/>
                <w:rFonts w:ascii="Times New Roman" w:eastAsia="Times New Roman" w:hAnsi="Times New Roman"/>
              </w:rPr>
              <w:t>1.10.8 – LIGPLOT ANALYSIS OF CLUSTERED FRAME OF MOLECULAR DYNAMIC SIMULATION IN 7PRV</w:t>
            </w:r>
            <w:r w:rsidRPr="00527F22">
              <w:rPr>
                <w:webHidden/>
                <w:sz w:val="24"/>
              </w:rPr>
              <w:tab/>
            </w:r>
            <w:r w:rsidRPr="00527F22">
              <w:rPr>
                <w:webHidden/>
                <w:sz w:val="24"/>
              </w:rPr>
              <w:fldChar w:fldCharType="begin"/>
            </w:r>
            <w:r w:rsidRPr="00527F22">
              <w:rPr>
                <w:webHidden/>
                <w:sz w:val="24"/>
              </w:rPr>
              <w:instrText xml:space="preserve"> PAGEREF _Toc183000575 \h </w:instrText>
            </w:r>
            <w:r w:rsidRPr="00527F22">
              <w:rPr>
                <w:webHidden/>
                <w:sz w:val="24"/>
              </w:rPr>
            </w:r>
            <w:r w:rsidRPr="00527F22">
              <w:rPr>
                <w:webHidden/>
                <w:sz w:val="24"/>
              </w:rPr>
              <w:fldChar w:fldCharType="separate"/>
            </w:r>
            <w:r w:rsidRPr="00527F22">
              <w:rPr>
                <w:webHidden/>
                <w:sz w:val="24"/>
              </w:rPr>
              <w:t>105</w:t>
            </w:r>
            <w:r w:rsidRPr="00527F22">
              <w:rPr>
                <w:webHidden/>
                <w:sz w:val="24"/>
              </w:rPr>
              <w:fldChar w:fldCharType="end"/>
            </w:r>
          </w:hyperlink>
        </w:p>
        <w:p w14:paraId="311A51B5" w14:textId="52D80104" w:rsidR="00D3277D" w:rsidRPr="00527F22" w:rsidRDefault="00D3277D" w:rsidP="00527F22">
          <w:pPr>
            <w:pStyle w:val="TOC3"/>
            <w:spacing w:line="360" w:lineRule="auto"/>
            <w:rPr>
              <w:sz w:val="24"/>
            </w:rPr>
          </w:pPr>
          <w:hyperlink w:anchor="_Toc183000576" w:history="1">
            <w:r w:rsidRPr="00527F22">
              <w:rPr>
                <w:rStyle w:val="Hyperlink"/>
                <w:rFonts w:ascii="Times New Roman" w:eastAsia="Times New Roman" w:hAnsi="Times New Roman"/>
              </w:rPr>
              <w:t>1.10.9 – RMSD AND RMSFPLOTS THROUGHOUT THE MD TRAJECTORY OF 100NS</w:t>
            </w:r>
            <w:r w:rsidRPr="00527F22">
              <w:rPr>
                <w:webHidden/>
                <w:sz w:val="24"/>
              </w:rPr>
              <w:tab/>
            </w:r>
            <w:r w:rsidRPr="00527F22">
              <w:rPr>
                <w:webHidden/>
                <w:sz w:val="24"/>
              </w:rPr>
              <w:fldChar w:fldCharType="begin"/>
            </w:r>
            <w:r w:rsidRPr="00527F22">
              <w:rPr>
                <w:webHidden/>
                <w:sz w:val="24"/>
              </w:rPr>
              <w:instrText xml:space="preserve"> PAGEREF _Toc183000576 \h </w:instrText>
            </w:r>
            <w:r w:rsidRPr="00527F22">
              <w:rPr>
                <w:webHidden/>
                <w:sz w:val="24"/>
              </w:rPr>
            </w:r>
            <w:r w:rsidRPr="00527F22">
              <w:rPr>
                <w:webHidden/>
                <w:sz w:val="24"/>
              </w:rPr>
              <w:fldChar w:fldCharType="separate"/>
            </w:r>
            <w:r w:rsidRPr="00527F22">
              <w:rPr>
                <w:webHidden/>
                <w:sz w:val="24"/>
              </w:rPr>
              <w:t>107</w:t>
            </w:r>
            <w:r w:rsidRPr="00527F22">
              <w:rPr>
                <w:webHidden/>
                <w:sz w:val="24"/>
              </w:rPr>
              <w:fldChar w:fldCharType="end"/>
            </w:r>
          </w:hyperlink>
        </w:p>
        <w:p w14:paraId="597C9A47" w14:textId="7F97CA31" w:rsidR="00527F22" w:rsidRPr="00527F22" w:rsidRDefault="00527F22" w:rsidP="00527F22">
          <w:pPr>
            <w:pStyle w:val="TOC1"/>
            <w:rPr>
              <w:rFonts w:ascii="Times New Roman" w:hAnsi="Times New Roman" w:cs="Times New Roman"/>
              <w:b w:val="0"/>
              <w:bCs w:val="0"/>
              <w:i w:val="0"/>
              <w:iCs w:val="0"/>
            </w:rPr>
          </w:pPr>
          <w:r w:rsidRPr="00527F22">
            <w:rPr>
              <w:rFonts w:ascii="Times New Roman" w:hAnsi="Times New Roman" w:cs="Times New Roman"/>
              <w:b w:val="0"/>
              <w:bCs w:val="0"/>
              <w:i w:val="0"/>
              <w:iCs w:val="0"/>
            </w:rPr>
            <w:t xml:space="preserve">CHAPTER 2: ARYL PYRAZOLE-MODIFIED HYDROCORTISONE AS A HIGHLY POTENT AND SELECTIVE AGONIST FOR THE GLUCOCORTICOID </w:t>
          </w:r>
          <w:r w:rsidRPr="00527F22">
            <w:rPr>
              <w:rFonts w:ascii="Times New Roman" w:hAnsi="Times New Roman" w:cs="Times New Roman"/>
              <w:b w:val="0"/>
              <w:bCs w:val="0"/>
              <w:i w:val="0"/>
              <w:iCs w:val="0"/>
              <w:noProof/>
            </w:rPr>
            <w:t>RECEPTOR</w:t>
          </w:r>
          <w:r>
            <w:rPr>
              <w:rFonts w:ascii="Times New Roman" w:hAnsi="Times New Roman" w:cs="Times New Roman"/>
              <w:b w:val="0"/>
              <w:bCs w:val="0"/>
              <w:i w:val="0"/>
              <w:iCs w:val="0"/>
              <w:noProof/>
            </w:rPr>
            <w:t>…………………………………………………………………………….</w:t>
          </w:r>
          <w:r w:rsidRPr="00527F22">
            <w:rPr>
              <w:rFonts w:ascii="Times New Roman" w:hAnsi="Times New Roman" w:cs="Times New Roman"/>
              <w:b w:val="0"/>
              <w:bCs w:val="0"/>
              <w:i w:val="0"/>
              <w:iCs w:val="0"/>
              <w:noProof/>
            </w:rPr>
            <w:t>109</w:t>
          </w:r>
        </w:p>
        <w:p w14:paraId="59BD5FC6" w14:textId="5E53FB5C" w:rsidR="00D3277D" w:rsidRPr="00527F22" w:rsidRDefault="00D3277D" w:rsidP="00527F22">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83000577" w:history="1">
            <w:r w:rsidRPr="00527F22">
              <w:rPr>
                <w:rStyle w:val="Hyperlink"/>
                <w:rFonts w:ascii="Times New Roman" w:eastAsia="Times New Roman" w:hAnsi="Times New Roman" w:cs="Times New Roman"/>
                <w:b w:val="0"/>
                <w:bCs w:val="0"/>
                <w:noProof/>
                <w:szCs w:val="24"/>
              </w:rPr>
              <w:t>2.1 - ABSTRACT</w:t>
            </w:r>
            <w:r w:rsidRPr="00527F22">
              <w:rPr>
                <w:rFonts w:ascii="Times New Roman" w:hAnsi="Times New Roman" w:cs="Times New Roman"/>
                <w:b w:val="0"/>
                <w:bCs w:val="0"/>
                <w:noProof/>
                <w:webHidden/>
                <w:sz w:val="24"/>
                <w:szCs w:val="24"/>
              </w:rPr>
              <w:tab/>
            </w:r>
            <w:r w:rsidRPr="00527F22">
              <w:rPr>
                <w:rFonts w:ascii="Times New Roman" w:hAnsi="Times New Roman" w:cs="Times New Roman"/>
                <w:b w:val="0"/>
                <w:bCs w:val="0"/>
                <w:noProof/>
                <w:webHidden/>
                <w:sz w:val="24"/>
                <w:szCs w:val="24"/>
              </w:rPr>
              <w:fldChar w:fldCharType="begin"/>
            </w:r>
            <w:r w:rsidRPr="00527F22">
              <w:rPr>
                <w:rFonts w:ascii="Times New Roman" w:hAnsi="Times New Roman" w:cs="Times New Roman"/>
                <w:b w:val="0"/>
                <w:bCs w:val="0"/>
                <w:noProof/>
                <w:webHidden/>
                <w:sz w:val="24"/>
                <w:szCs w:val="24"/>
              </w:rPr>
              <w:instrText xml:space="preserve"> PAGEREF _Toc183000577 \h </w:instrText>
            </w:r>
            <w:r w:rsidRPr="00527F22">
              <w:rPr>
                <w:rFonts w:ascii="Times New Roman" w:hAnsi="Times New Roman" w:cs="Times New Roman"/>
                <w:b w:val="0"/>
                <w:bCs w:val="0"/>
                <w:noProof/>
                <w:webHidden/>
                <w:sz w:val="24"/>
                <w:szCs w:val="24"/>
              </w:rPr>
            </w:r>
            <w:r w:rsidRPr="00527F22">
              <w:rPr>
                <w:rFonts w:ascii="Times New Roman" w:hAnsi="Times New Roman" w:cs="Times New Roman"/>
                <w:b w:val="0"/>
                <w:bCs w:val="0"/>
                <w:noProof/>
                <w:webHidden/>
                <w:sz w:val="24"/>
                <w:szCs w:val="24"/>
              </w:rPr>
              <w:fldChar w:fldCharType="separate"/>
            </w:r>
            <w:r w:rsidRPr="00527F22">
              <w:rPr>
                <w:rFonts w:ascii="Times New Roman" w:hAnsi="Times New Roman" w:cs="Times New Roman"/>
                <w:b w:val="0"/>
                <w:bCs w:val="0"/>
                <w:noProof/>
                <w:webHidden/>
                <w:sz w:val="24"/>
                <w:szCs w:val="24"/>
              </w:rPr>
              <w:t>111</w:t>
            </w:r>
            <w:r w:rsidRPr="00527F22">
              <w:rPr>
                <w:rFonts w:ascii="Times New Roman" w:hAnsi="Times New Roman" w:cs="Times New Roman"/>
                <w:b w:val="0"/>
                <w:bCs w:val="0"/>
                <w:noProof/>
                <w:webHidden/>
                <w:sz w:val="24"/>
                <w:szCs w:val="24"/>
              </w:rPr>
              <w:fldChar w:fldCharType="end"/>
            </w:r>
          </w:hyperlink>
        </w:p>
        <w:p w14:paraId="511012A9" w14:textId="53D8CC6A" w:rsidR="00D3277D" w:rsidRPr="00527F22" w:rsidRDefault="00D3277D" w:rsidP="00527F22">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83000578" w:history="1">
            <w:r w:rsidRPr="00527F22">
              <w:rPr>
                <w:rStyle w:val="Hyperlink"/>
                <w:rFonts w:ascii="Times New Roman" w:eastAsia="Times New Roman" w:hAnsi="Times New Roman" w:cs="Times New Roman"/>
                <w:b w:val="0"/>
                <w:bCs w:val="0"/>
                <w:noProof/>
                <w:szCs w:val="24"/>
              </w:rPr>
              <w:t>2.2 - INTRODUCTION</w:t>
            </w:r>
            <w:r w:rsidRPr="00527F22">
              <w:rPr>
                <w:rFonts w:ascii="Times New Roman" w:hAnsi="Times New Roman" w:cs="Times New Roman"/>
                <w:b w:val="0"/>
                <w:bCs w:val="0"/>
                <w:noProof/>
                <w:webHidden/>
                <w:sz w:val="24"/>
                <w:szCs w:val="24"/>
              </w:rPr>
              <w:tab/>
            </w:r>
            <w:r w:rsidRPr="00527F22">
              <w:rPr>
                <w:rFonts w:ascii="Times New Roman" w:hAnsi="Times New Roman" w:cs="Times New Roman"/>
                <w:b w:val="0"/>
                <w:bCs w:val="0"/>
                <w:noProof/>
                <w:webHidden/>
                <w:sz w:val="24"/>
                <w:szCs w:val="24"/>
              </w:rPr>
              <w:fldChar w:fldCharType="begin"/>
            </w:r>
            <w:r w:rsidRPr="00527F22">
              <w:rPr>
                <w:rFonts w:ascii="Times New Roman" w:hAnsi="Times New Roman" w:cs="Times New Roman"/>
                <w:b w:val="0"/>
                <w:bCs w:val="0"/>
                <w:noProof/>
                <w:webHidden/>
                <w:sz w:val="24"/>
                <w:szCs w:val="24"/>
              </w:rPr>
              <w:instrText xml:space="preserve"> PAGEREF _Toc183000578 \h </w:instrText>
            </w:r>
            <w:r w:rsidRPr="00527F22">
              <w:rPr>
                <w:rFonts w:ascii="Times New Roman" w:hAnsi="Times New Roman" w:cs="Times New Roman"/>
                <w:b w:val="0"/>
                <w:bCs w:val="0"/>
                <w:noProof/>
                <w:webHidden/>
                <w:sz w:val="24"/>
                <w:szCs w:val="24"/>
              </w:rPr>
            </w:r>
            <w:r w:rsidRPr="00527F22">
              <w:rPr>
                <w:rFonts w:ascii="Times New Roman" w:hAnsi="Times New Roman" w:cs="Times New Roman"/>
                <w:b w:val="0"/>
                <w:bCs w:val="0"/>
                <w:noProof/>
                <w:webHidden/>
                <w:sz w:val="24"/>
                <w:szCs w:val="24"/>
              </w:rPr>
              <w:fldChar w:fldCharType="separate"/>
            </w:r>
            <w:r w:rsidRPr="00527F22">
              <w:rPr>
                <w:rFonts w:ascii="Times New Roman" w:hAnsi="Times New Roman" w:cs="Times New Roman"/>
                <w:b w:val="0"/>
                <w:bCs w:val="0"/>
                <w:noProof/>
                <w:webHidden/>
                <w:sz w:val="24"/>
                <w:szCs w:val="24"/>
              </w:rPr>
              <w:t>111</w:t>
            </w:r>
            <w:r w:rsidRPr="00527F22">
              <w:rPr>
                <w:rFonts w:ascii="Times New Roman" w:hAnsi="Times New Roman" w:cs="Times New Roman"/>
                <w:b w:val="0"/>
                <w:bCs w:val="0"/>
                <w:noProof/>
                <w:webHidden/>
                <w:sz w:val="24"/>
                <w:szCs w:val="24"/>
              </w:rPr>
              <w:fldChar w:fldCharType="end"/>
            </w:r>
          </w:hyperlink>
        </w:p>
        <w:p w14:paraId="70A8AE2A" w14:textId="51932454" w:rsidR="00D3277D" w:rsidRPr="00527F22" w:rsidRDefault="00D3277D" w:rsidP="00527F22">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83000579" w:history="1">
            <w:r w:rsidRPr="00527F22">
              <w:rPr>
                <w:rStyle w:val="Hyperlink"/>
                <w:rFonts w:ascii="Times New Roman" w:eastAsia="Times New Roman" w:hAnsi="Times New Roman" w:cs="Times New Roman"/>
                <w:b w:val="0"/>
                <w:bCs w:val="0"/>
                <w:noProof/>
                <w:szCs w:val="24"/>
              </w:rPr>
              <w:t>2.3 – SYNTHETIC METHODS</w:t>
            </w:r>
            <w:r w:rsidRPr="00527F22">
              <w:rPr>
                <w:rFonts w:ascii="Times New Roman" w:hAnsi="Times New Roman" w:cs="Times New Roman"/>
                <w:b w:val="0"/>
                <w:bCs w:val="0"/>
                <w:noProof/>
                <w:webHidden/>
                <w:sz w:val="24"/>
                <w:szCs w:val="24"/>
              </w:rPr>
              <w:tab/>
            </w:r>
            <w:r w:rsidRPr="00527F22">
              <w:rPr>
                <w:rFonts w:ascii="Times New Roman" w:hAnsi="Times New Roman" w:cs="Times New Roman"/>
                <w:b w:val="0"/>
                <w:bCs w:val="0"/>
                <w:noProof/>
                <w:webHidden/>
                <w:sz w:val="24"/>
                <w:szCs w:val="24"/>
              </w:rPr>
              <w:fldChar w:fldCharType="begin"/>
            </w:r>
            <w:r w:rsidRPr="00527F22">
              <w:rPr>
                <w:rFonts w:ascii="Times New Roman" w:hAnsi="Times New Roman" w:cs="Times New Roman"/>
                <w:b w:val="0"/>
                <w:bCs w:val="0"/>
                <w:noProof/>
                <w:webHidden/>
                <w:sz w:val="24"/>
                <w:szCs w:val="24"/>
              </w:rPr>
              <w:instrText xml:space="preserve"> PAGEREF _Toc183000579 \h </w:instrText>
            </w:r>
            <w:r w:rsidRPr="00527F22">
              <w:rPr>
                <w:rFonts w:ascii="Times New Roman" w:hAnsi="Times New Roman" w:cs="Times New Roman"/>
                <w:b w:val="0"/>
                <w:bCs w:val="0"/>
                <w:noProof/>
                <w:webHidden/>
                <w:sz w:val="24"/>
                <w:szCs w:val="24"/>
              </w:rPr>
            </w:r>
            <w:r w:rsidRPr="00527F22">
              <w:rPr>
                <w:rFonts w:ascii="Times New Roman" w:hAnsi="Times New Roman" w:cs="Times New Roman"/>
                <w:b w:val="0"/>
                <w:bCs w:val="0"/>
                <w:noProof/>
                <w:webHidden/>
                <w:sz w:val="24"/>
                <w:szCs w:val="24"/>
              </w:rPr>
              <w:fldChar w:fldCharType="separate"/>
            </w:r>
            <w:r w:rsidRPr="00527F22">
              <w:rPr>
                <w:rFonts w:ascii="Times New Roman" w:hAnsi="Times New Roman" w:cs="Times New Roman"/>
                <w:b w:val="0"/>
                <w:bCs w:val="0"/>
                <w:noProof/>
                <w:webHidden/>
                <w:sz w:val="24"/>
                <w:szCs w:val="24"/>
              </w:rPr>
              <w:t>113</w:t>
            </w:r>
            <w:r w:rsidRPr="00527F22">
              <w:rPr>
                <w:rFonts w:ascii="Times New Roman" w:hAnsi="Times New Roman" w:cs="Times New Roman"/>
                <w:b w:val="0"/>
                <w:bCs w:val="0"/>
                <w:noProof/>
                <w:webHidden/>
                <w:sz w:val="24"/>
                <w:szCs w:val="24"/>
              </w:rPr>
              <w:fldChar w:fldCharType="end"/>
            </w:r>
          </w:hyperlink>
        </w:p>
        <w:p w14:paraId="122E7A1F" w14:textId="221E4917" w:rsidR="00D3277D" w:rsidRPr="00527F22" w:rsidRDefault="00D3277D" w:rsidP="00527F22">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83000580" w:history="1">
            <w:r w:rsidRPr="00527F22">
              <w:rPr>
                <w:rStyle w:val="Hyperlink"/>
                <w:rFonts w:ascii="Times New Roman" w:eastAsia="Times New Roman" w:hAnsi="Times New Roman" w:cs="Times New Roman"/>
                <w:b w:val="0"/>
                <w:bCs w:val="0"/>
                <w:noProof/>
                <w:szCs w:val="24"/>
              </w:rPr>
              <w:t>2.4 – BIOLOGICAL ASSAYS</w:t>
            </w:r>
            <w:r w:rsidRPr="00527F22">
              <w:rPr>
                <w:rFonts w:ascii="Times New Roman" w:hAnsi="Times New Roman" w:cs="Times New Roman"/>
                <w:b w:val="0"/>
                <w:bCs w:val="0"/>
                <w:noProof/>
                <w:webHidden/>
                <w:sz w:val="24"/>
                <w:szCs w:val="24"/>
              </w:rPr>
              <w:tab/>
            </w:r>
            <w:r w:rsidRPr="00527F22">
              <w:rPr>
                <w:rFonts w:ascii="Times New Roman" w:hAnsi="Times New Roman" w:cs="Times New Roman"/>
                <w:b w:val="0"/>
                <w:bCs w:val="0"/>
                <w:noProof/>
                <w:webHidden/>
                <w:sz w:val="24"/>
                <w:szCs w:val="24"/>
              </w:rPr>
              <w:fldChar w:fldCharType="begin"/>
            </w:r>
            <w:r w:rsidRPr="00527F22">
              <w:rPr>
                <w:rFonts w:ascii="Times New Roman" w:hAnsi="Times New Roman" w:cs="Times New Roman"/>
                <w:b w:val="0"/>
                <w:bCs w:val="0"/>
                <w:noProof/>
                <w:webHidden/>
                <w:sz w:val="24"/>
                <w:szCs w:val="24"/>
              </w:rPr>
              <w:instrText xml:space="preserve"> PAGEREF _Toc183000580 \h </w:instrText>
            </w:r>
            <w:r w:rsidRPr="00527F22">
              <w:rPr>
                <w:rFonts w:ascii="Times New Roman" w:hAnsi="Times New Roman" w:cs="Times New Roman"/>
                <w:b w:val="0"/>
                <w:bCs w:val="0"/>
                <w:noProof/>
                <w:webHidden/>
                <w:sz w:val="24"/>
                <w:szCs w:val="24"/>
              </w:rPr>
            </w:r>
            <w:r w:rsidRPr="00527F22">
              <w:rPr>
                <w:rFonts w:ascii="Times New Roman" w:hAnsi="Times New Roman" w:cs="Times New Roman"/>
                <w:b w:val="0"/>
                <w:bCs w:val="0"/>
                <w:noProof/>
                <w:webHidden/>
                <w:sz w:val="24"/>
                <w:szCs w:val="24"/>
              </w:rPr>
              <w:fldChar w:fldCharType="separate"/>
            </w:r>
            <w:r w:rsidRPr="00527F22">
              <w:rPr>
                <w:rFonts w:ascii="Times New Roman" w:hAnsi="Times New Roman" w:cs="Times New Roman"/>
                <w:b w:val="0"/>
                <w:bCs w:val="0"/>
                <w:noProof/>
                <w:webHidden/>
                <w:sz w:val="24"/>
                <w:szCs w:val="24"/>
              </w:rPr>
              <w:t>113</w:t>
            </w:r>
            <w:r w:rsidRPr="00527F22">
              <w:rPr>
                <w:rFonts w:ascii="Times New Roman" w:hAnsi="Times New Roman" w:cs="Times New Roman"/>
                <w:b w:val="0"/>
                <w:bCs w:val="0"/>
                <w:noProof/>
                <w:webHidden/>
                <w:sz w:val="24"/>
                <w:szCs w:val="24"/>
              </w:rPr>
              <w:fldChar w:fldCharType="end"/>
            </w:r>
          </w:hyperlink>
        </w:p>
        <w:p w14:paraId="1C0FAA4A" w14:textId="3F87C2E5" w:rsidR="00D3277D" w:rsidRPr="00527F22" w:rsidRDefault="00D3277D" w:rsidP="00527F22">
          <w:pPr>
            <w:pStyle w:val="TOC2"/>
            <w:tabs>
              <w:tab w:val="left" w:pos="960"/>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83000581" w:history="1">
            <w:r w:rsidRPr="00527F22">
              <w:rPr>
                <w:rStyle w:val="Hyperlink"/>
                <w:rFonts w:ascii="Times New Roman" w:eastAsia="Times New Roman" w:hAnsi="Times New Roman" w:cs="Times New Roman"/>
                <w:b w:val="0"/>
                <w:bCs w:val="0"/>
                <w:noProof/>
                <w:szCs w:val="24"/>
              </w:rPr>
              <w:t>2.5</w:t>
            </w:r>
            <w:r w:rsidRPr="00527F22">
              <w:rPr>
                <w:rFonts w:ascii="Times New Roman" w:eastAsiaTheme="minorEastAsia" w:hAnsi="Times New Roman" w:cs="Times New Roman"/>
                <w:b w:val="0"/>
                <w:bCs w:val="0"/>
                <w:noProof/>
                <w:kern w:val="2"/>
                <w:sz w:val="24"/>
                <w:szCs w:val="24"/>
                <w14:ligatures w14:val="standardContextual"/>
              </w:rPr>
              <w:tab/>
            </w:r>
            <w:r w:rsidRPr="00527F22">
              <w:rPr>
                <w:rStyle w:val="Hyperlink"/>
                <w:rFonts w:ascii="Times New Roman" w:eastAsia="Times New Roman" w:hAnsi="Times New Roman" w:cs="Times New Roman"/>
                <w:b w:val="0"/>
                <w:bCs w:val="0"/>
                <w:noProof/>
                <w:szCs w:val="24"/>
              </w:rPr>
              <w:t>– COMPUTATIONAL EXPERIMENTS</w:t>
            </w:r>
            <w:r w:rsidRPr="00527F22">
              <w:rPr>
                <w:rFonts w:ascii="Times New Roman" w:hAnsi="Times New Roman" w:cs="Times New Roman"/>
                <w:b w:val="0"/>
                <w:bCs w:val="0"/>
                <w:noProof/>
                <w:webHidden/>
                <w:sz w:val="24"/>
                <w:szCs w:val="24"/>
              </w:rPr>
              <w:tab/>
            </w:r>
            <w:r w:rsidRPr="00527F22">
              <w:rPr>
                <w:rFonts w:ascii="Times New Roman" w:hAnsi="Times New Roman" w:cs="Times New Roman"/>
                <w:b w:val="0"/>
                <w:bCs w:val="0"/>
                <w:noProof/>
                <w:webHidden/>
                <w:sz w:val="24"/>
                <w:szCs w:val="24"/>
              </w:rPr>
              <w:fldChar w:fldCharType="begin"/>
            </w:r>
            <w:r w:rsidRPr="00527F22">
              <w:rPr>
                <w:rFonts w:ascii="Times New Roman" w:hAnsi="Times New Roman" w:cs="Times New Roman"/>
                <w:b w:val="0"/>
                <w:bCs w:val="0"/>
                <w:noProof/>
                <w:webHidden/>
                <w:sz w:val="24"/>
                <w:szCs w:val="24"/>
              </w:rPr>
              <w:instrText xml:space="preserve"> PAGEREF _Toc183000581 \h </w:instrText>
            </w:r>
            <w:r w:rsidRPr="00527F22">
              <w:rPr>
                <w:rFonts w:ascii="Times New Roman" w:hAnsi="Times New Roman" w:cs="Times New Roman"/>
                <w:b w:val="0"/>
                <w:bCs w:val="0"/>
                <w:noProof/>
                <w:webHidden/>
                <w:sz w:val="24"/>
                <w:szCs w:val="24"/>
              </w:rPr>
            </w:r>
            <w:r w:rsidRPr="00527F22">
              <w:rPr>
                <w:rFonts w:ascii="Times New Roman" w:hAnsi="Times New Roman" w:cs="Times New Roman"/>
                <w:b w:val="0"/>
                <w:bCs w:val="0"/>
                <w:noProof/>
                <w:webHidden/>
                <w:sz w:val="24"/>
                <w:szCs w:val="24"/>
              </w:rPr>
              <w:fldChar w:fldCharType="separate"/>
            </w:r>
            <w:r w:rsidRPr="00527F22">
              <w:rPr>
                <w:rFonts w:ascii="Times New Roman" w:hAnsi="Times New Roman" w:cs="Times New Roman"/>
                <w:b w:val="0"/>
                <w:bCs w:val="0"/>
                <w:noProof/>
                <w:webHidden/>
                <w:sz w:val="24"/>
                <w:szCs w:val="24"/>
              </w:rPr>
              <w:t>115</w:t>
            </w:r>
            <w:r w:rsidRPr="00527F22">
              <w:rPr>
                <w:rFonts w:ascii="Times New Roman" w:hAnsi="Times New Roman" w:cs="Times New Roman"/>
                <w:b w:val="0"/>
                <w:bCs w:val="0"/>
                <w:noProof/>
                <w:webHidden/>
                <w:sz w:val="24"/>
                <w:szCs w:val="24"/>
              </w:rPr>
              <w:fldChar w:fldCharType="end"/>
            </w:r>
          </w:hyperlink>
        </w:p>
        <w:p w14:paraId="2004A71C" w14:textId="6F3577E6"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582" w:history="1">
            <w:r w:rsidRPr="00527F22">
              <w:rPr>
                <w:rStyle w:val="Hyperlink"/>
                <w:rFonts w:ascii="Times New Roman" w:eastAsia="Times New Roman" w:hAnsi="Times New Roman"/>
              </w:rPr>
              <w:t>2.5.1 – MOLECULAR DOCKING</w:t>
            </w:r>
            <w:r w:rsidRPr="00527F22">
              <w:rPr>
                <w:webHidden/>
                <w:sz w:val="24"/>
              </w:rPr>
              <w:tab/>
            </w:r>
            <w:r w:rsidRPr="00527F22">
              <w:rPr>
                <w:webHidden/>
                <w:sz w:val="24"/>
              </w:rPr>
              <w:fldChar w:fldCharType="begin"/>
            </w:r>
            <w:r w:rsidRPr="00527F22">
              <w:rPr>
                <w:webHidden/>
                <w:sz w:val="24"/>
              </w:rPr>
              <w:instrText xml:space="preserve"> PAGEREF _Toc183000582 \h </w:instrText>
            </w:r>
            <w:r w:rsidRPr="00527F22">
              <w:rPr>
                <w:webHidden/>
                <w:sz w:val="24"/>
              </w:rPr>
            </w:r>
            <w:r w:rsidRPr="00527F22">
              <w:rPr>
                <w:webHidden/>
                <w:sz w:val="24"/>
              </w:rPr>
              <w:fldChar w:fldCharType="separate"/>
            </w:r>
            <w:r w:rsidRPr="00527F22">
              <w:rPr>
                <w:webHidden/>
                <w:sz w:val="24"/>
              </w:rPr>
              <w:t>115</w:t>
            </w:r>
            <w:r w:rsidRPr="00527F22">
              <w:rPr>
                <w:webHidden/>
                <w:sz w:val="24"/>
              </w:rPr>
              <w:fldChar w:fldCharType="end"/>
            </w:r>
          </w:hyperlink>
        </w:p>
        <w:p w14:paraId="6D8BA8EC" w14:textId="056CFAF6"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583" w:history="1">
            <w:r w:rsidRPr="00527F22">
              <w:rPr>
                <w:rStyle w:val="Hyperlink"/>
                <w:rFonts w:ascii="Times New Roman" w:eastAsia="Times New Roman" w:hAnsi="Times New Roman"/>
              </w:rPr>
              <w:t>2.5.2 – MOLECULAR DYNAMICS AND MMPBSA ANALYSIS</w:t>
            </w:r>
            <w:r w:rsidRPr="00527F22">
              <w:rPr>
                <w:webHidden/>
                <w:sz w:val="24"/>
              </w:rPr>
              <w:tab/>
            </w:r>
            <w:r w:rsidRPr="00527F22">
              <w:rPr>
                <w:webHidden/>
                <w:sz w:val="24"/>
              </w:rPr>
              <w:fldChar w:fldCharType="begin"/>
            </w:r>
            <w:r w:rsidRPr="00527F22">
              <w:rPr>
                <w:webHidden/>
                <w:sz w:val="24"/>
              </w:rPr>
              <w:instrText xml:space="preserve"> PAGEREF _Toc183000583 \h </w:instrText>
            </w:r>
            <w:r w:rsidRPr="00527F22">
              <w:rPr>
                <w:webHidden/>
                <w:sz w:val="24"/>
              </w:rPr>
            </w:r>
            <w:r w:rsidRPr="00527F22">
              <w:rPr>
                <w:webHidden/>
                <w:sz w:val="24"/>
              </w:rPr>
              <w:fldChar w:fldCharType="separate"/>
            </w:r>
            <w:r w:rsidRPr="00527F22">
              <w:rPr>
                <w:webHidden/>
                <w:sz w:val="24"/>
              </w:rPr>
              <w:t>115</w:t>
            </w:r>
            <w:r w:rsidRPr="00527F22">
              <w:rPr>
                <w:webHidden/>
                <w:sz w:val="24"/>
              </w:rPr>
              <w:fldChar w:fldCharType="end"/>
            </w:r>
          </w:hyperlink>
        </w:p>
        <w:p w14:paraId="21DC5814" w14:textId="06505BC6" w:rsidR="00D3277D" w:rsidRPr="00527F22" w:rsidRDefault="00D3277D" w:rsidP="00527F22">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83000584" w:history="1">
            <w:r w:rsidRPr="00527F22">
              <w:rPr>
                <w:rStyle w:val="Hyperlink"/>
                <w:rFonts w:ascii="Times New Roman" w:eastAsia="Times New Roman" w:hAnsi="Times New Roman" w:cs="Times New Roman"/>
                <w:b w:val="0"/>
                <w:bCs w:val="0"/>
                <w:noProof/>
                <w:szCs w:val="24"/>
              </w:rPr>
              <w:t>2.6 – RESULTS</w:t>
            </w:r>
            <w:r w:rsidRPr="00527F22">
              <w:rPr>
                <w:rFonts w:ascii="Times New Roman" w:hAnsi="Times New Roman" w:cs="Times New Roman"/>
                <w:b w:val="0"/>
                <w:bCs w:val="0"/>
                <w:noProof/>
                <w:webHidden/>
                <w:sz w:val="24"/>
                <w:szCs w:val="24"/>
              </w:rPr>
              <w:tab/>
            </w:r>
            <w:r w:rsidRPr="00527F22">
              <w:rPr>
                <w:rFonts w:ascii="Times New Roman" w:hAnsi="Times New Roman" w:cs="Times New Roman"/>
                <w:b w:val="0"/>
                <w:bCs w:val="0"/>
                <w:noProof/>
                <w:webHidden/>
                <w:sz w:val="24"/>
                <w:szCs w:val="24"/>
              </w:rPr>
              <w:fldChar w:fldCharType="begin"/>
            </w:r>
            <w:r w:rsidRPr="00527F22">
              <w:rPr>
                <w:rFonts w:ascii="Times New Roman" w:hAnsi="Times New Roman" w:cs="Times New Roman"/>
                <w:b w:val="0"/>
                <w:bCs w:val="0"/>
                <w:noProof/>
                <w:webHidden/>
                <w:sz w:val="24"/>
                <w:szCs w:val="24"/>
              </w:rPr>
              <w:instrText xml:space="preserve"> PAGEREF _Toc183000584 \h </w:instrText>
            </w:r>
            <w:r w:rsidRPr="00527F22">
              <w:rPr>
                <w:rFonts w:ascii="Times New Roman" w:hAnsi="Times New Roman" w:cs="Times New Roman"/>
                <w:b w:val="0"/>
                <w:bCs w:val="0"/>
                <w:noProof/>
                <w:webHidden/>
                <w:sz w:val="24"/>
                <w:szCs w:val="24"/>
              </w:rPr>
            </w:r>
            <w:r w:rsidRPr="00527F22">
              <w:rPr>
                <w:rFonts w:ascii="Times New Roman" w:hAnsi="Times New Roman" w:cs="Times New Roman"/>
                <w:b w:val="0"/>
                <w:bCs w:val="0"/>
                <w:noProof/>
                <w:webHidden/>
                <w:sz w:val="24"/>
                <w:szCs w:val="24"/>
              </w:rPr>
              <w:fldChar w:fldCharType="separate"/>
            </w:r>
            <w:r w:rsidRPr="00527F22">
              <w:rPr>
                <w:rFonts w:ascii="Times New Roman" w:hAnsi="Times New Roman" w:cs="Times New Roman"/>
                <w:b w:val="0"/>
                <w:bCs w:val="0"/>
                <w:noProof/>
                <w:webHidden/>
                <w:sz w:val="24"/>
                <w:szCs w:val="24"/>
              </w:rPr>
              <w:t>117</w:t>
            </w:r>
            <w:r w:rsidRPr="00527F22">
              <w:rPr>
                <w:rFonts w:ascii="Times New Roman" w:hAnsi="Times New Roman" w:cs="Times New Roman"/>
                <w:b w:val="0"/>
                <w:bCs w:val="0"/>
                <w:noProof/>
                <w:webHidden/>
                <w:sz w:val="24"/>
                <w:szCs w:val="24"/>
              </w:rPr>
              <w:fldChar w:fldCharType="end"/>
            </w:r>
          </w:hyperlink>
        </w:p>
        <w:p w14:paraId="1D2BB1F0" w14:textId="0C80C7FA"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585" w:history="1">
            <w:r w:rsidRPr="00527F22">
              <w:rPr>
                <w:rStyle w:val="Hyperlink"/>
                <w:rFonts w:ascii="Times New Roman" w:eastAsia="Times New Roman" w:hAnsi="Times New Roman"/>
              </w:rPr>
              <w:t>2.6.1 – BIOLOGICAL EVALUATION</w:t>
            </w:r>
            <w:r w:rsidRPr="00527F22">
              <w:rPr>
                <w:webHidden/>
                <w:sz w:val="24"/>
              </w:rPr>
              <w:tab/>
            </w:r>
            <w:r w:rsidRPr="00527F22">
              <w:rPr>
                <w:webHidden/>
                <w:sz w:val="24"/>
              </w:rPr>
              <w:fldChar w:fldCharType="begin"/>
            </w:r>
            <w:r w:rsidRPr="00527F22">
              <w:rPr>
                <w:webHidden/>
                <w:sz w:val="24"/>
              </w:rPr>
              <w:instrText xml:space="preserve"> PAGEREF _Toc183000585 \h </w:instrText>
            </w:r>
            <w:r w:rsidRPr="00527F22">
              <w:rPr>
                <w:webHidden/>
                <w:sz w:val="24"/>
              </w:rPr>
            </w:r>
            <w:r w:rsidRPr="00527F22">
              <w:rPr>
                <w:webHidden/>
                <w:sz w:val="24"/>
              </w:rPr>
              <w:fldChar w:fldCharType="separate"/>
            </w:r>
            <w:r w:rsidRPr="00527F22">
              <w:rPr>
                <w:webHidden/>
                <w:sz w:val="24"/>
              </w:rPr>
              <w:t>117</w:t>
            </w:r>
            <w:r w:rsidRPr="00527F22">
              <w:rPr>
                <w:webHidden/>
                <w:sz w:val="24"/>
              </w:rPr>
              <w:fldChar w:fldCharType="end"/>
            </w:r>
          </w:hyperlink>
        </w:p>
        <w:p w14:paraId="30560048" w14:textId="2A7F1797"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586" w:history="1">
            <w:r w:rsidRPr="00527F22">
              <w:rPr>
                <w:rStyle w:val="Hyperlink"/>
                <w:rFonts w:ascii="Times New Roman" w:eastAsia="Times New Roman" w:hAnsi="Times New Roman"/>
              </w:rPr>
              <w:t>2.6.2 – COMPUTATIONAL ANALYSIS</w:t>
            </w:r>
            <w:r w:rsidRPr="00527F22">
              <w:rPr>
                <w:webHidden/>
                <w:sz w:val="24"/>
              </w:rPr>
              <w:tab/>
            </w:r>
            <w:r w:rsidRPr="00527F22">
              <w:rPr>
                <w:webHidden/>
                <w:sz w:val="24"/>
              </w:rPr>
              <w:fldChar w:fldCharType="begin"/>
            </w:r>
            <w:r w:rsidRPr="00527F22">
              <w:rPr>
                <w:webHidden/>
                <w:sz w:val="24"/>
              </w:rPr>
              <w:instrText xml:space="preserve"> PAGEREF _Toc183000586 \h </w:instrText>
            </w:r>
            <w:r w:rsidRPr="00527F22">
              <w:rPr>
                <w:webHidden/>
                <w:sz w:val="24"/>
              </w:rPr>
            </w:r>
            <w:r w:rsidRPr="00527F22">
              <w:rPr>
                <w:webHidden/>
                <w:sz w:val="24"/>
              </w:rPr>
              <w:fldChar w:fldCharType="separate"/>
            </w:r>
            <w:r w:rsidRPr="00527F22">
              <w:rPr>
                <w:webHidden/>
                <w:sz w:val="24"/>
              </w:rPr>
              <w:t>122</w:t>
            </w:r>
            <w:r w:rsidRPr="00527F22">
              <w:rPr>
                <w:webHidden/>
                <w:sz w:val="24"/>
              </w:rPr>
              <w:fldChar w:fldCharType="end"/>
            </w:r>
          </w:hyperlink>
        </w:p>
        <w:p w14:paraId="6E55978E" w14:textId="283BF8BB" w:rsidR="00D3277D" w:rsidRPr="00527F22" w:rsidRDefault="00D3277D" w:rsidP="00527F22">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83000587" w:history="1">
            <w:r w:rsidRPr="00527F22">
              <w:rPr>
                <w:rStyle w:val="Hyperlink"/>
                <w:rFonts w:ascii="Times New Roman" w:eastAsia="Times New Roman" w:hAnsi="Times New Roman" w:cs="Times New Roman"/>
                <w:b w:val="0"/>
                <w:bCs w:val="0"/>
                <w:noProof/>
                <w:szCs w:val="24"/>
              </w:rPr>
              <w:t>2.7 – DISCUSSION</w:t>
            </w:r>
            <w:r w:rsidRPr="00527F22">
              <w:rPr>
                <w:rFonts w:ascii="Times New Roman" w:hAnsi="Times New Roman" w:cs="Times New Roman"/>
                <w:b w:val="0"/>
                <w:bCs w:val="0"/>
                <w:noProof/>
                <w:webHidden/>
                <w:sz w:val="24"/>
                <w:szCs w:val="24"/>
              </w:rPr>
              <w:tab/>
            </w:r>
            <w:r w:rsidRPr="00527F22">
              <w:rPr>
                <w:rFonts w:ascii="Times New Roman" w:hAnsi="Times New Roman" w:cs="Times New Roman"/>
                <w:b w:val="0"/>
                <w:bCs w:val="0"/>
                <w:noProof/>
                <w:webHidden/>
                <w:sz w:val="24"/>
                <w:szCs w:val="24"/>
              </w:rPr>
              <w:fldChar w:fldCharType="begin"/>
            </w:r>
            <w:r w:rsidRPr="00527F22">
              <w:rPr>
                <w:rFonts w:ascii="Times New Roman" w:hAnsi="Times New Roman" w:cs="Times New Roman"/>
                <w:b w:val="0"/>
                <w:bCs w:val="0"/>
                <w:noProof/>
                <w:webHidden/>
                <w:sz w:val="24"/>
                <w:szCs w:val="24"/>
              </w:rPr>
              <w:instrText xml:space="preserve"> PAGEREF _Toc183000587 \h </w:instrText>
            </w:r>
            <w:r w:rsidRPr="00527F22">
              <w:rPr>
                <w:rFonts w:ascii="Times New Roman" w:hAnsi="Times New Roman" w:cs="Times New Roman"/>
                <w:b w:val="0"/>
                <w:bCs w:val="0"/>
                <w:noProof/>
                <w:webHidden/>
                <w:sz w:val="24"/>
                <w:szCs w:val="24"/>
              </w:rPr>
            </w:r>
            <w:r w:rsidRPr="00527F22">
              <w:rPr>
                <w:rFonts w:ascii="Times New Roman" w:hAnsi="Times New Roman" w:cs="Times New Roman"/>
                <w:b w:val="0"/>
                <w:bCs w:val="0"/>
                <w:noProof/>
                <w:webHidden/>
                <w:sz w:val="24"/>
                <w:szCs w:val="24"/>
              </w:rPr>
              <w:fldChar w:fldCharType="separate"/>
            </w:r>
            <w:r w:rsidRPr="00527F22">
              <w:rPr>
                <w:rFonts w:ascii="Times New Roman" w:hAnsi="Times New Roman" w:cs="Times New Roman"/>
                <w:b w:val="0"/>
                <w:bCs w:val="0"/>
                <w:noProof/>
                <w:webHidden/>
                <w:sz w:val="24"/>
                <w:szCs w:val="24"/>
              </w:rPr>
              <w:t>125</w:t>
            </w:r>
            <w:r w:rsidRPr="00527F22">
              <w:rPr>
                <w:rFonts w:ascii="Times New Roman" w:hAnsi="Times New Roman" w:cs="Times New Roman"/>
                <w:b w:val="0"/>
                <w:bCs w:val="0"/>
                <w:noProof/>
                <w:webHidden/>
                <w:sz w:val="24"/>
                <w:szCs w:val="24"/>
              </w:rPr>
              <w:fldChar w:fldCharType="end"/>
            </w:r>
          </w:hyperlink>
        </w:p>
        <w:p w14:paraId="64A414C6" w14:textId="362A9DD4" w:rsidR="00D3277D" w:rsidRPr="00527F22" w:rsidRDefault="00D3277D" w:rsidP="00527F22">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83000588" w:history="1">
            <w:r w:rsidRPr="00527F22">
              <w:rPr>
                <w:rStyle w:val="Hyperlink"/>
                <w:rFonts w:ascii="Times New Roman" w:eastAsia="Times New Roman" w:hAnsi="Times New Roman" w:cs="Times New Roman"/>
                <w:b w:val="0"/>
                <w:bCs w:val="0"/>
                <w:noProof/>
                <w:szCs w:val="24"/>
              </w:rPr>
              <w:t>2.8 – CONCLUSION</w:t>
            </w:r>
            <w:r w:rsidRPr="00527F22">
              <w:rPr>
                <w:rFonts w:ascii="Times New Roman" w:hAnsi="Times New Roman" w:cs="Times New Roman"/>
                <w:b w:val="0"/>
                <w:bCs w:val="0"/>
                <w:noProof/>
                <w:webHidden/>
                <w:sz w:val="24"/>
                <w:szCs w:val="24"/>
              </w:rPr>
              <w:tab/>
            </w:r>
            <w:r w:rsidRPr="00527F22">
              <w:rPr>
                <w:rFonts w:ascii="Times New Roman" w:hAnsi="Times New Roman" w:cs="Times New Roman"/>
                <w:b w:val="0"/>
                <w:bCs w:val="0"/>
                <w:noProof/>
                <w:webHidden/>
                <w:sz w:val="24"/>
                <w:szCs w:val="24"/>
              </w:rPr>
              <w:fldChar w:fldCharType="begin"/>
            </w:r>
            <w:r w:rsidRPr="00527F22">
              <w:rPr>
                <w:rFonts w:ascii="Times New Roman" w:hAnsi="Times New Roman" w:cs="Times New Roman"/>
                <w:b w:val="0"/>
                <w:bCs w:val="0"/>
                <w:noProof/>
                <w:webHidden/>
                <w:sz w:val="24"/>
                <w:szCs w:val="24"/>
              </w:rPr>
              <w:instrText xml:space="preserve"> PAGEREF _Toc183000588 \h </w:instrText>
            </w:r>
            <w:r w:rsidRPr="00527F22">
              <w:rPr>
                <w:rFonts w:ascii="Times New Roman" w:hAnsi="Times New Roman" w:cs="Times New Roman"/>
                <w:b w:val="0"/>
                <w:bCs w:val="0"/>
                <w:noProof/>
                <w:webHidden/>
                <w:sz w:val="24"/>
                <w:szCs w:val="24"/>
              </w:rPr>
            </w:r>
            <w:r w:rsidRPr="00527F22">
              <w:rPr>
                <w:rFonts w:ascii="Times New Roman" w:hAnsi="Times New Roman" w:cs="Times New Roman"/>
                <w:b w:val="0"/>
                <w:bCs w:val="0"/>
                <w:noProof/>
                <w:webHidden/>
                <w:sz w:val="24"/>
                <w:szCs w:val="24"/>
              </w:rPr>
              <w:fldChar w:fldCharType="separate"/>
            </w:r>
            <w:r w:rsidRPr="00527F22">
              <w:rPr>
                <w:rFonts w:ascii="Times New Roman" w:hAnsi="Times New Roman" w:cs="Times New Roman"/>
                <w:b w:val="0"/>
                <w:bCs w:val="0"/>
                <w:noProof/>
                <w:webHidden/>
                <w:sz w:val="24"/>
                <w:szCs w:val="24"/>
              </w:rPr>
              <w:t>127</w:t>
            </w:r>
            <w:r w:rsidRPr="00527F22">
              <w:rPr>
                <w:rFonts w:ascii="Times New Roman" w:hAnsi="Times New Roman" w:cs="Times New Roman"/>
                <w:b w:val="0"/>
                <w:bCs w:val="0"/>
                <w:noProof/>
                <w:webHidden/>
                <w:sz w:val="24"/>
                <w:szCs w:val="24"/>
              </w:rPr>
              <w:fldChar w:fldCharType="end"/>
            </w:r>
          </w:hyperlink>
        </w:p>
        <w:p w14:paraId="05BDE93E" w14:textId="79439E27" w:rsidR="00D3277D" w:rsidRPr="00527F22" w:rsidRDefault="00D3277D" w:rsidP="00527F22">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83000589" w:history="1">
            <w:r w:rsidRPr="00527F22">
              <w:rPr>
                <w:rStyle w:val="Hyperlink"/>
                <w:rFonts w:ascii="Times New Roman" w:eastAsia="Times New Roman" w:hAnsi="Times New Roman" w:cs="Times New Roman"/>
                <w:b w:val="0"/>
                <w:bCs w:val="0"/>
                <w:noProof/>
                <w:szCs w:val="24"/>
              </w:rPr>
              <w:t>2.9 – METHODS</w:t>
            </w:r>
            <w:r w:rsidRPr="00527F22">
              <w:rPr>
                <w:rFonts w:ascii="Times New Roman" w:hAnsi="Times New Roman" w:cs="Times New Roman"/>
                <w:b w:val="0"/>
                <w:bCs w:val="0"/>
                <w:noProof/>
                <w:webHidden/>
                <w:sz w:val="24"/>
                <w:szCs w:val="24"/>
              </w:rPr>
              <w:tab/>
            </w:r>
            <w:r w:rsidRPr="00527F22">
              <w:rPr>
                <w:rFonts w:ascii="Times New Roman" w:hAnsi="Times New Roman" w:cs="Times New Roman"/>
                <w:b w:val="0"/>
                <w:bCs w:val="0"/>
                <w:noProof/>
                <w:webHidden/>
                <w:sz w:val="24"/>
                <w:szCs w:val="24"/>
              </w:rPr>
              <w:fldChar w:fldCharType="begin"/>
            </w:r>
            <w:r w:rsidRPr="00527F22">
              <w:rPr>
                <w:rFonts w:ascii="Times New Roman" w:hAnsi="Times New Roman" w:cs="Times New Roman"/>
                <w:b w:val="0"/>
                <w:bCs w:val="0"/>
                <w:noProof/>
                <w:webHidden/>
                <w:sz w:val="24"/>
                <w:szCs w:val="24"/>
              </w:rPr>
              <w:instrText xml:space="preserve"> PAGEREF _Toc183000589 \h </w:instrText>
            </w:r>
            <w:r w:rsidRPr="00527F22">
              <w:rPr>
                <w:rFonts w:ascii="Times New Roman" w:hAnsi="Times New Roman" w:cs="Times New Roman"/>
                <w:b w:val="0"/>
                <w:bCs w:val="0"/>
                <w:noProof/>
                <w:webHidden/>
                <w:sz w:val="24"/>
                <w:szCs w:val="24"/>
              </w:rPr>
            </w:r>
            <w:r w:rsidRPr="00527F22">
              <w:rPr>
                <w:rFonts w:ascii="Times New Roman" w:hAnsi="Times New Roman" w:cs="Times New Roman"/>
                <w:b w:val="0"/>
                <w:bCs w:val="0"/>
                <w:noProof/>
                <w:webHidden/>
                <w:sz w:val="24"/>
                <w:szCs w:val="24"/>
              </w:rPr>
              <w:fldChar w:fldCharType="separate"/>
            </w:r>
            <w:r w:rsidRPr="00527F22">
              <w:rPr>
                <w:rFonts w:ascii="Times New Roman" w:hAnsi="Times New Roman" w:cs="Times New Roman"/>
                <w:b w:val="0"/>
                <w:bCs w:val="0"/>
                <w:noProof/>
                <w:webHidden/>
                <w:sz w:val="24"/>
                <w:szCs w:val="24"/>
              </w:rPr>
              <w:t>128</w:t>
            </w:r>
            <w:r w:rsidRPr="00527F22">
              <w:rPr>
                <w:rFonts w:ascii="Times New Roman" w:hAnsi="Times New Roman" w:cs="Times New Roman"/>
                <w:b w:val="0"/>
                <w:bCs w:val="0"/>
                <w:noProof/>
                <w:webHidden/>
                <w:sz w:val="24"/>
                <w:szCs w:val="24"/>
              </w:rPr>
              <w:fldChar w:fldCharType="end"/>
            </w:r>
          </w:hyperlink>
        </w:p>
        <w:p w14:paraId="61A9A5EB" w14:textId="250F97E2"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590" w:history="1">
            <w:r w:rsidRPr="00527F22">
              <w:rPr>
                <w:rStyle w:val="Hyperlink"/>
                <w:rFonts w:ascii="Times New Roman" w:eastAsia="Times New Roman" w:hAnsi="Times New Roman"/>
              </w:rPr>
              <w:t>2.9.1 – MATERIALS</w:t>
            </w:r>
            <w:r w:rsidRPr="00527F22">
              <w:rPr>
                <w:webHidden/>
                <w:sz w:val="24"/>
              </w:rPr>
              <w:tab/>
            </w:r>
            <w:r w:rsidRPr="00527F22">
              <w:rPr>
                <w:webHidden/>
                <w:sz w:val="24"/>
              </w:rPr>
              <w:fldChar w:fldCharType="begin"/>
            </w:r>
            <w:r w:rsidRPr="00527F22">
              <w:rPr>
                <w:webHidden/>
                <w:sz w:val="24"/>
              </w:rPr>
              <w:instrText xml:space="preserve"> PAGEREF _Toc183000590 \h </w:instrText>
            </w:r>
            <w:r w:rsidRPr="00527F22">
              <w:rPr>
                <w:webHidden/>
                <w:sz w:val="24"/>
              </w:rPr>
            </w:r>
            <w:r w:rsidRPr="00527F22">
              <w:rPr>
                <w:webHidden/>
                <w:sz w:val="24"/>
              </w:rPr>
              <w:fldChar w:fldCharType="separate"/>
            </w:r>
            <w:r w:rsidRPr="00527F22">
              <w:rPr>
                <w:webHidden/>
                <w:sz w:val="24"/>
              </w:rPr>
              <w:t>128</w:t>
            </w:r>
            <w:r w:rsidRPr="00527F22">
              <w:rPr>
                <w:webHidden/>
                <w:sz w:val="24"/>
              </w:rPr>
              <w:fldChar w:fldCharType="end"/>
            </w:r>
          </w:hyperlink>
        </w:p>
        <w:p w14:paraId="444F23A1" w14:textId="6BD6626F"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591" w:history="1">
            <w:r w:rsidRPr="00527F22">
              <w:rPr>
                <w:rStyle w:val="Hyperlink"/>
                <w:rFonts w:ascii="Times New Roman" w:eastAsia="Times New Roman" w:hAnsi="Times New Roman"/>
              </w:rPr>
              <w:t>1.9.2 – SYNTHETIC PROCEDURES AND CHARACTERIZATION</w:t>
            </w:r>
            <w:r w:rsidRPr="00527F22">
              <w:rPr>
                <w:webHidden/>
                <w:sz w:val="24"/>
              </w:rPr>
              <w:tab/>
            </w:r>
            <w:r w:rsidRPr="00527F22">
              <w:rPr>
                <w:webHidden/>
                <w:sz w:val="24"/>
              </w:rPr>
              <w:fldChar w:fldCharType="begin"/>
            </w:r>
            <w:r w:rsidRPr="00527F22">
              <w:rPr>
                <w:webHidden/>
                <w:sz w:val="24"/>
              </w:rPr>
              <w:instrText xml:space="preserve"> PAGEREF _Toc183000591 \h </w:instrText>
            </w:r>
            <w:r w:rsidRPr="00527F22">
              <w:rPr>
                <w:webHidden/>
                <w:sz w:val="24"/>
              </w:rPr>
            </w:r>
            <w:r w:rsidRPr="00527F22">
              <w:rPr>
                <w:webHidden/>
                <w:sz w:val="24"/>
              </w:rPr>
              <w:fldChar w:fldCharType="separate"/>
            </w:r>
            <w:r w:rsidRPr="00527F22">
              <w:rPr>
                <w:webHidden/>
                <w:sz w:val="24"/>
              </w:rPr>
              <w:t>128</w:t>
            </w:r>
            <w:r w:rsidRPr="00527F22">
              <w:rPr>
                <w:webHidden/>
                <w:sz w:val="24"/>
              </w:rPr>
              <w:fldChar w:fldCharType="end"/>
            </w:r>
          </w:hyperlink>
        </w:p>
        <w:p w14:paraId="2B16A99C" w14:textId="48FED746"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592" w:history="1">
            <w:r w:rsidRPr="00527F22">
              <w:rPr>
                <w:rStyle w:val="Hyperlink"/>
                <w:rFonts w:ascii="Times New Roman" w:eastAsia="Times New Roman" w:hAnsi="Times New Roman"/>
              </w:rPr>
              <w:t xml:space="preserve">2.10.1 – </w:t>
            </w:r>
            <w:r w:rsidRPr="00527F22">
              <w:rPr>
                <w:rStyle w:val="Hyperlink"/>
                <w:rFonts w:ascii="Times New Roman" w:eastAsia="Times New Roman" w:hAnsi="Times New Roman"/>
                <w:vertAlign w:val="superscript"/>
              </w:rPr>
              <w:t>1</w:t>
            </w:r>
            <w:r w:rsidRPr="00527F22">
              <w:rPr>
                <w:rStyle w:val="Hyperlink"/>
                <w:rFonts w:ascii="Times New Roman" w:eastAsia="Times New Roman" w:hAnsi="Times New Roman"/>
              </w:rPr>
              <w:t xml:space="preserve">H NMR AND </w:t>
            </w:r>
            <w:r w:rsidRPr="00527F22">
              <w:rPr>
                <w:rStyle w:val="Hyperlink"/>
                <w:rFonts w:ascii="Times New Roman" w:eastAsia="Times New Roman" w:hAnsi="Times New Roman"/>
                <w:vertAlign w:val="superscript"/>
              </w:rPr>
              <w:t>13</w:t>
            </w:r>
            <w:r w:rsidRPr="00527F22">
              <w:rPr>
                <w:rStyle w:val="Hyperlink"/>
                <w:rFonts w:ascii="Times New Roman" w:eastAsia="Times New Roman" w:hAnsi="Times New Roman"/>
              </w:rPr>
              <w:t>C NMR SPECTRA</w:t>
            </w:r>
            <w:r w:rsidRPr="00527F22">
              <w:rPr>
                <w:webHidden/>
                <w:sz w:val="24"/>
              </w:rPr>
              <w:tab/>
            </w:r>
            <w:r w:rsidRPr="00527F22">
              <w:rPr>
                <w:webHidden/>
                <w:sz w:val="24"/>
              </w:rPr>
              <w:fldChar w:fldCharType="begin"/>
            </w:r>
            <w:r w:rsidRPr="00527F22">
              <w:rPr>
                <w:webHidden/>
                <w:sz w:val="24"/>
              </w:rPr>
              <w:instrText xml:space="preserve"> PAGEREF _Toc183000592 \h </w:instrText>
            </w:r>
            <w:r w:rsidRPr="00527F22">
              <w:rPr>
                <w:webHidden/>
                <w:sz w:val="24"/>
              </w:rPr>
            </w:r>
            <w:r w:rsidRPr="00527F22">
              <w:rPr>
                <w:webHidden/>
                <w:sz w:val="24"/>
              </w:rPr>
              <w:fldChar w:fldCharType="separate"/>
            </w:r>
            <w:r w:rsidRPr="00527F22">
              <w:rPr>
                <w:webHidden/>
                <w:sz w:val="24"/>
              </w:rPr>
              <w:t>142</w:t>
            </w:r>
            <w:r w:rsidRPr="00527F22">
              <w:rPr>
                <w:webHidden/>
                <w:sz w:val="24"/>
              </w:rPr>
              <w:fldChar w:fldCharType="end"/>
            </w:r>
          </w:hyperlink>
        </w:p>
        <w:p w14:paraId="1F75A283" w14:textId="1BA9B165"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593" w:history="1">
            <w:r w:rsidRPr="00527F22">
              <w:rPr>
                <w:rStyle w:val="Hyperlink"/>
                <w:rFonts w:ascii="Times New Roman" w:eastAsia="Times New Roman" w:hAnsi="Times New Roman"/>
              </w:rPr>
              <w:t>2.10.2 – CCL2 PROMOTER ACTIVITY</w:t>
            </w:r>
            <w:r w:rsidRPr="00527F22">
              <w:rPr>
                <w:webHidden/>
                <w:sz w:val="24"/>
              </w:rPr>
              <w:tab/>
            </w:r>
            <w:r w:rsidRPr="00527F22">
              <w:rPr>
                <w:webHidden/>
                <w:sz w:val="24"/>
              </w:rPr>
              <w:fldChar w:fldCharType="begin"/>
            </w:r>
            <w:r w:rsidRPr="00527F22">
              <w:rPr>
                <w:webHidden/>
                <w:sz w:val="24"/>
              </w:rPr>
              <w:instrText xml:space="preserve"> PAGEREF _Toc183000593 \h </w:instrText>
            </w:r>
            <w:r w:rsidRPr="00527F22">
              <w:rPr>
                <w:webHidden/>
                <w:sz w:val="24"/>
              </w:rPr>
            </w:r>
            <w:r w:rsidRPr="00527F22">
              <w:rPr>
                <w:webHidden/>
                <w:sz w:val="24"/>
              </w:rPr>
              <w:fldChar w:fldCharType="separate"/>
            </w:r>
            <w:r w:rsidRPr="00527F22">
              <w:rPr>
                <w:webHidden/>
                <w:sz w:val="24"/>
              </w:rPr>
              <w:t>157</w:t>
            </w:r>
            <w:r w:rsidRPr="00527F22">
              <w:rPr>
                <w:webHidden/>
                <w:sz w:val="24"/>
              </w:rPr>
              <w:fldChar w:fldCharType="end"/>
            </w:r>
          </w:hyperlink>
        </w:p>
        <w:p w14:paraId="7EE83116" w14:textId="00ECFC54"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594" w:history="1">
            <w:r w:rsidRPr="00527F22">
              <w:rPr>
                <w:rStyle w:val="Hyperlink"/>
                <w:rFonts w:ascii="Times New Roman" w:eastAsia="Times New Roman" w:hAnsi="Times New Roman"/>
              </w:rPr>
              <w:t>2.10.3 – 3xGRE PROMOTER ACTIVITY</w:t>
            </w:r>
            <w:r w:rsidRPr="00527F22">
              <w:rPr>
                <w:webHidden/>
                <w:sz w:val="24"/>
              </w:rPr>
              <w:tab/>
            </w:r>
            <w:r w:rsidRPr="00527F22">
              <w:rPr>
                <w:webHidden/>
                <w:sz w:val="24"/>
              </w:rPr>
              <w:fldChar w:fldCharType="begin"/>
            </w:r>
            <w:r w:rsidRPr="00527F22">
              <w:rPr>
                <w:webHidden/>
                <w:sz w:val="24"/>
              </w:rPr>
              <w:instrText xml:space="preserve"> PAGEREF _Toc183000594 \h </w:instrText>
            </w:r>
            <w:r w:rsidRPr="00527F22">
              <w:rPr>
                <w:webHidden/>
                <w:sz w:val="24"/>
              </w:rPr>
            </w:r>
            <w:r w:rsidRPr="00527F22">
              <w:rPr>
                <w:webHidden/>
                <w:sz w:val="24"/>
              </w:rPr>
              <w:fldChar w:fldCharType="separate"/>
            </w:r>
            <w:r w:rsidRPr="00527F22">
              <w:rPr>
                <w:webHidden/>
                <w:sz w:val="24"/>
              </w:rPr>
              <w:t>161</w:t>
            </w:r>
            <w:r w:rsidRPr="00527F22">
              <w:rPr>
                <w:webHidden/>
                <w:sz w:val="24"/>
              </w:rPr>
              <w:fldChar w:fldCharType="end"/>
            </w:r>
          </w:hyperlink>
        </w:p>
        <w:p w14:paraId="2CB00D5B" w14:textId="5E9C481B"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595" w:history="1">
            <w:r w:rsidRPr="00527F22">
              <w:rPr>
                <w:rStyle w:val="Hyperlink"/>
                <w:rFonts w:ascii="Times New Roman" w:eastAsia="Times New Roman" w:hAnsi="Times New Roman"/>
              </w:rPr>
              <w:t>2.10.4 – Sgk1 and Rgs2 GENE EXPRESSION</w:t>
            </w:r>
            <w:r w:rsidRPr="00527F22">
              <w:rPr>
                <w:webHidden/>
                <w:sz w:val="24"/>
              </w:rPr>
              <w:tab/>
            </w:r>
            <w:r w:rsidRPr="00527F22">
              <w:rPr>
                <w:webHidden/>
                <w:sz w:val="24"/>
              </w:rPr>
              <w:fldChar w:fldCharType="begin"/>
            </w:r>
            <w:r w:rsidRPr="00527F22">
              <w:rPr>
                <w:webHidden/>
                <w:sz w:val="24"/>
              </w:rPr>
              <w:instrText xml:space="preserve"> PAGEREF _Toc183000595 \h </w:instrText>
            </w:r>
            <w:r w:rsidRPr="00527F22">
              <w:rPr>
                <w:webHidden/>
                <w:sz w:val="24"/>
              </w:rPr>
            </w:r>
            <w:r w:rsidRPr="00527F22">
              <w:rPr>
                <w:webHidden/>
                <w:sz w:val="24"/>
              </w:rPr>
              <w:fldChar w:fldCharType="separate"/>
            </w:r>
            <w:r w:rsidRPr="00527F22">
              <w:rPr>
                <w:webHidden/>
                <w:sz w:val="24"/>
              </w:rPr>
              <w:t>165</w:t>
            </w:r>
            <w:r w:rsidRPr="00527F22">
              <w:rPr>
                <w:webHidden/>
                <w:sz w:val="24"/>
              </w:rPr>
              <w:fldChar w:fldCharType="end"/>
            </w:r>
          </w:hyperlink>
        </w:p>
        <w:p w14:paraId="78FD3957" w14:textId="04FBDA4D"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596" w:history="1">
            <w:r w:rsidRPr="00527F22">
              <w:rPr>
                <w:rStyle w:val="Hyperlink"/>
                <w:rFonts w:ascii="Times New Roman" w:eastAsia="Times New Roman" w:hAnsi="Times New Roman"/>
              </w:rPr>
              <w:t>2.10.5 – RMSD AND RMSF PLOTS THROUGHOUT THE MD TRAJECTORY OF 100 NS</w:t>
            </w:r>
            <w:r w:rsidRPr="00527F22">
              <w:rPr>
                <w:webHidden/>
                <w:sz w:val="24"/>
              </w:rPr>
              <w:tab/>
            </w:r>
            <w:r w:rsidRPr="00527F22">
              <w:rPr>
                <w:webHidden/>
                <w:sz w:val="24"/>
              </w:rPr>
              <w:fldChar w:fldCharType="begin"/>
            </w:r>
            <w:r w:rsidRPr="00527F22">
              <w:rPr>
                <w:webHidden/>
                <w:sz w:val="24"/>
              </w:rPr>
              <w:instrText xml:space="preserve"> PAGEREF _Toc183000596 \h </w:instrText>
            </w:r>
            <w:r w:rsidRPr="00527F22">
              <w:rPr>
                <w:webHidden/>
                <w:sz w:val="24"/>
              </w:rPr>
            </w:r>
            <w:r w:rsidRPr="00527F22">
              <w:rPr>
                <w:webHidden/>
                <w:sz w:val="24"/>
              </w:rPr>
              <w:fldChar w:fldCharType="separate"/>
            </w:r>
            <w:r w:rsidRPr="00527F22">
              <w:rPr>
                <w:webHidden/>
                <w:sz w:val="24"/>
              </w:rPr>
              <w:t>166</w:t>
            </w:r>
            <w:r w:rsidRPr="00527F22">
              <w:rPr>
                <w:webHidden/>
                <w:sz w:val="24"/>
              </w:rPr>
              <w:fldChar w:fldCharType="end"/>
            </w:r>
          </w:hyperlink>
        </w:p>
        <w:p w14:paraId="258DC448" w14:textId="37E97083" w:rsidR="00D3277D" w:rsidRDefault="00D3277D" w:rsidP="00527F22">
          <w:pPr>
            <w:pStyle w:val="TOC3"/>
            <w:spacing w:line="360" w:lineRule="auto"/>
            <w:rPr>
              <w:sz w:val="24"/>
            </w:rPr>
          </w:pPr>
          <w:hyperlink w:anchor="_Toc183000597" w:history="1">
            <w:r w:rsidRPr="00527F22">
              <w:rPr>
                <w:rStyle w:val="Hyperlink"/>
                <w:rFonts w:ascii="Times New Roman" w:eastAsia="Times New Roman" w:hAnsi="Times New Roman"/>
              </w:rPr>
              <w:t>2.10.6 – TOTAL ENERGY DECOMPOSITION</w:t>
            </w:r>
            <w:r w:rsidRPr="00527F22">
              <w:rPr>
                <w:webHidden/>
                <w:sz w:val="24"/>
              </w:rPr>
              <w:tab/>
            </w:r>
            <w:r w:rsidRPr="00527F22">
              <w:rPr>
                <w:webHidden/>
                <w:sz w:val="24"/>
              </w:rPr>
              <w:fldChar w:fldCharType="begin"/>
            </w:r>
            <w:r w:rsidRPr="00527F22">
              <w:rPr>
                <w:webHidden/>
                <w:sz w:val="24"/>
              </w:rPr>
              <w:instrText xml:space="preserve"> PAGEREF _Toc183000597 \h </w:instrText>
            </w:r>
            <w:r w:rsidRPr="00527F22">
              <w:rPr>
                <w:webHidden/>
                <w:sz w:val="24"/>
              </w:rPr>
            </w:r>
            <w:r w:rsidRPr="00527F22">
              <w:rPr>
                <w:webHidden/>
                <w:sz w:val="24"/>
              </w:rPr>
              <w:fldChar w:fldCharType="separate"/>
            </w:r>
            <w:r w:rsidRPr="00527F22">
              <w:rPr>
                <w:webHidden/>
                <w:sz w:val="24"/>
              </w:rPr>
              <w:t>168</w:t>
            </w:r>
            <w:r w:rsidRPr="00527F22">
              <w:rPr>
                <w:webHidden/>
                <w:sz w:val="24"/>
              </w:rPr>
              <w:fldChar w:fldCharType="end"/>
            </w:r>
          </w:hyperlink>
        </w:p>
        <w:p w14:paraId="0D47608E" w14:textId="61CE4677" w:rsidR="007D41BB" w:rsidRPr="007D41BB" w:rsidRDefault="007D41BB" w:rsidP="007D41BB">
          <w:pPr>
            <w:tabs>
              <w:tab w:val="right" w:leader="dot" w:pos="8640"/>
            </w:tabs>
            <w:rPr>
              <w:rFonts w:ascii="Times New Roman" w:hAnsi="Times New Roman" w:cs="Times New Roman"/>
            </w:rPr>
          </w:pPr>
          <w:r w:rsidRPr="007D41BB">
            <w:rPr>
              <w:rFonts w:ascii="Times New Roman" w:hAnsi="Times New Roman" w:cs="Times New Roman"/>
            </w:rPr>
            <w:t>CHAPTER 3: DISCOVERY OF MULTIPLE ALLOSTERICALLY INDUCED INTERDOMAIN INTERACTIONS WITHIN THE GLUCOCORTICOID RECEPTOR DIMER COMPLEX</w:t>
          </w:r>
          <w:r w:rsidRPr="007D41BB">
            <w:rPr>
              <w:rFonts w:ascii="Times New Roman" w:hAnsi="Times New Roman" w:cs="Times New Roman"/>
            </w:rPr>
            <w:tab/>
            <w:t>169</w:t>
          </w:r>
        </w:p>
        <w:p w14:paraId="54F13DC7" w14:textId="77777777" w:rsidR="007D41BB" w:rsidRPr="007D41BB" w:rsidRDefault="007D41BB" w:rsidP="007D41BB"/>
        <w:p w14:paraId="4AAFB36E" w14:textId="493527E8" w:rsidR="00D3277D" w:rsidRPr="00527F22" w:rsidRDefault="00D3277D" w:rsidP="00527F22">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83000598" w:history="1">
            <w:r w:rsidRPr="00527F22">
              <w:rPr>
                <w:rStyle w:val="Hyperlink"/>
                <w:rFonts w:ascii="Times New Roman" w:eastAsia="Times New Roman" w:hAnsi="Times New Roman" w:cs="Times New Roman"/>
                <w:b w:val="0"/>
                <w:bCs w:val="0"/>
                <w:noProof/>
                <w:szCs w:val="24"/>
              </w:rPr>
              <w:t>3.1 - ABSTRACT</w:t>
            </w:r>
            <w:r w:rsidRPr="00527F22">
              <w:rPr>
                <w:rFonts w:ascii="Times New Roman" w:hAnsi="Times New Roman" w:cs="Times New Roman"/>
                <w:b w:val="0"/>
                <w:bCs w:val="0"/>
                <w:noProof/>
                <w:webHidden/>
                <w:sz w:val="24"/>
                <w:szCs w:val="24"/>
              </w:rPr>
              <w:tab/>
            </w:r>
            <w:r w:rsidRPr="00527F22">
              <w:rPr>
                <w:rFonts w:ascii="Times New Roman" w:hAnsi="Times New Roman" w:cs="Times New Roman"/>
                <w:b w:val="0"/>
                <w:bCs w:val="0"/>
                <w:noProof/>
                <w:webHidden/>
                <w:sz w:val="24"/>
                <w:szCs w:val="24"/>
              </w:rPr>
              <w:fldChar w:fldCharType="begin"/>
            </w:r>
            <w:r w:rsidRPr="00527F22">
              <w:rPr>
                <w:rFonts w:ascii="Times New Roman" w:hAnsi="Times New Roman" w:cs="Times New Roman"/>
                <w:b w:val="0"/>
                <w:bCs w:val="0"/>
                <w:noProof/>
                <w:webHidden/>
                <w:sz w:val="24"/>
                <w:szCs w:val="24"/>
              </w:rPr>
              <w:instrText xml:space="preserve"> PAGEREF _Toc183000598 \h </w:instrText>
            </w:r>
            <w:r w:rsidRPr="00527F22">
              <w:rPr>
                <w:rFonts w:ascii="Times New Roman" w:hAnsi="Times New Roman" w:cs="Times New Roman"/>
                <w:b w:val="0"/>
                <w:bCs w:val="0"/>
                <w:noProof/>
                <w:webHidden/>
                <w:sz w:val="24"/>
                <w:szCs w:val="24"/>
              </w:rPr>
            </w:r>
            <w:r w:rsidRPr="00527F22">
              <w:rPr>
                <w:rFonts w:ascii="Times New Roman" w:hAnsi="Times New Roman" w:cs="Times New Roman"/>
                <w:b w:val="0"/>
                <w:bCs w:val="0"/>
                <w:noProof/>
                <w:webHidden/>
                <w:sz w:val="24"/>
                <w:szCs w:val="24"/>
              </w:rPr>
              <w:fldChar w:fldCharType="separate"/>
            </w:r>
            <w:r w:rsidRPr="00527F22">
              <w:rPr>
                <w:rFonts w:ascii="Times New Roman" w:hAnsi="Times New Roman" w:cs="Times New Roman"/>
                <w:b w:val="0"/>
                <w:bCs w:val="0"/>
                <w:noProof/>
                <w:webHidden/>
                <w:sz w:val="24"/>
                <w:szCs w:val="24"/>
              </w:rPr>
              <w:t>171</w:t>
            </w:r>
            <w:r w:rsidRPr="00527F22">
              <w:rPr>
                <w:rFonts w:ascii="Times New Roman" w:hAnsi="Times New Roman" w:cs="Times New Roman"/>
                <w:b w:val="0"/>
                <w:bCs w:val="0"/>
                <w:noProof/>
                <w:webHidden/>
                <w:sz w:val="24"/>
                <w:szCs w:val="24"/>
              </w:rPr>
              <w:fldChar w:fldCharType="end"/>
            </w:r>
          </w:hyperlink>
        </w:p>
        <w:p w14:paraId="5183626B" w14:textId="1EB4468A" w:rsidR="00D3277D" w:rsidRPr="00527F22" w:rsidRDefault="00D3277D" w:rsidP="00527F22">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83000599" w:history="1">
            <w:r w:rsidRPr="00527F22">
              <w:rPr>
                <w:rStyle w:val="Hyperlink"/>
                <w:rFonts w:ascii="Times New Roman" w:eastAsia="Times New Roman" w:hAnsi="Times New Roman" w:cs="Times New Roman"/>
                <w:b w:val="0"/>
                <w:bCs w:val="0"/>
                <w:noProof/>
                <w:szCs w:val="24"/>
              </w:rPr>
              <w:t>3.2 – INTRODUCTION</w:t>
            </w:r>
            <w:r w:rsidRPr="00527F22">
              <w:rPr>
                <w:rFonts w:ascii="Times New Roman" w:hAnsi="Times New Roman" w:cs="Times New Roman"/>
                <w:b w:val="0"/>
                <w:bCs w:val="0"/>
                <w:noProof/>
                <w:webHidden/>
                <w:sz w:val="24"/>
                <w:szCs w:val="24"/>
              </w:rPr>
              <w:tab/>
            </w:r>
            <w:r w:rsidRPr="00527F22">
              <w:rPr>
                <w:rFonts w:ascii="Times New Roman" w:hAnsi="Times New Roman" w:cs="Times New Roman"/>
                <w:b w:val="0"/>
                <w:bCs w:val="0"/>
                <w:noProof/>
                <w:webHidden/>
                <w:sz w:val="24"/>
                <w:szCs w:val="24"/>
              </w:rPr>
              <w:fldChar w:fldCharType="begin"/>
            </w:r>
            <w:r w:rsidRPr="00527F22">
              <w:rPr>
                <w:rFonts w:ascii="Times New Roman" w:hAnsi="Times New Roman" w:cs="Times New Roman"/>
                <w:b w:val="0"/>
                <w:bCs w:val="0"/>
                <w:noProof/>
                <w:webHidden/>
                <w:sz w:val="24"/>
                <w:szCs w:val="24"/>
              </w:rPr>
              <w:instrText xml:space="preserve"> PAGEREF _Toc183000599 \h </w:instrText>
            </w:r>
            <w:r w:rsidRPr="00527F22">
              <w:rPr>
                <w:rFonts w:ascii="Times New Roman" w:hAnsi="Times New Roman" w:cs="Times New Roman"/>
                <w:b w:val="0"/>
                <w:bCs w:val="0"/>
                <w:noProof/>
                <w:webHidden/>
                <w:sz w:val="24"/>
                <w:szCs w:val="24"/>
              </w:rPr>
            </w:r>
            <w:r w:rsidRPr="00527F22">
              <w:rPr>
                <w:rFonts w:ascii="Times New Roman" w:hAnsi="Times New Roman" w:cs="Times New Roman"/>
                <w:b w:val="0"/>
                <w:bCs w:val="0"/>
                <w:noProof/>
                <w:webHidden/>
                <w:sz w:val="24"/>
                <w:szCs w:val="24"/>
              </w:rPr>
              <w:fldChar w:fldCharType="separate"/>
            </w:r>
            <w:r w:rsidRPr="00527F22">
              <w:rPr>
                <w:rFonts w:ascii="Times New Roman" w:hAnsi="Times New Roman" w:cs="Times New Roman"/>
                <w:b w:val="0"/>
                <w:bCs w:val="0"/>
                <w:noProof/>
                <w:webHidden/>
                <w:sz w:val="24"/>
                <w:szCs w:val="24"/>
              </w:rPr>
              <w:t>171</w:t>
            </w:r>
            <w:r w:rsidRPr="00527F22">
              <w:rPr>
                <w:rFonts w:ascii="Times New Roman" w:hAnsi="Times New Roman" w:cs="Times New Roman"/>
                <w:b w:val="0"/>
                <w:bCs w:val="0"/>
                <w:noProof/>
                <w:webHidden/>
                <w:sz w:val="24"/>
                <w:szCs w:val="24"/>
              </w:rPr>
              <w:fldChar w:fldCharType="end"/>
            </w:r>
          </w:hyperlink>
        </w:p>
        <w:p w14:paraId="38638C72" w14:textId="72FAAFDF" w:rsidR="00D3277D" w:rsidRPr="00527F22" w:rsidRDefault="00D3277D" w:rsidP="00527F22">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83000600" w:history="1">
            <w:r w:rsidRPr="00527F22">
              <w:rPr>
                <w:rStyle w:val="Hyperlink"/>
                <w:rFonts w:ascii="Times New Roman" w:eastAsia="Times New Roman" w:hAnsi="Times New Roman" w:cs="Times New Roman"/>
                <w:b w:val="0"/>
                <w:bCs w:val="0"/>
                <w:noProof/>
                <w:szCs w:val="24"/>
              </w:rPr>
              <w:t>3.3 – METHODS</w:t>
            </w:r>
            <w:r w:rsidRPr="00527F22">
              <w:rPr>
                <w:rFonts w:ascii="Times New Roman" w:hAnsi="Times New Roman" w:cs="Times New Roman"/>
                <w:b w:val="0"/>
                <w:bCs w:val="0"/>
                <w:noProof/>
                <w:webHidden/>
                <w:sz w:val="24"/>
                <w:szCs w:val="24"/>
              </w:rPr>
              <w:tab/>
            </w:r>
            <w:r w:rsidRPr="00527F22">
              <w:rPr>
                <w:rFonts w:ascii="Times New Roman" w:hAnsi="Times New Roman" w:cs="Times New Roman"/>
                <w:b w:val="0"/>
                <w:bCs w:val="0"/>
                <w:noProof/>
                <w:webHidden/>
                <w:sz w:val="24"/>
                <w:szCs w:val="24"/>
              </w:rPr>
              <w:fldChar w:fldCharType="begin"/>
            </w:r>
            <w:r w:rsidRPr="00527F22">
              <w:rPr>
                <w:rFonts w:ascii="Times New Roman" w:hAnsi="Times New Roman" w:cs="Times New Roman"/>
                <w:b w:val="0"/>
                <w:bCs w:val="0"/>
                <w:noProof/>
                <w:webHidden/>
                <w:sz w:val="24"/>
                <w:szCs w:val="24"/>
              </w:rPr>
              <w:instrText xml:space="preserve"> PAGEREF _Toc183000600 \h </w:instrText>
            </w:r>
            <w:r w:rsidRPr="00527F22">
              <w:rPr>
                <w:rFonts w:ascii="Times New Roman" w:hAnsi="Times New Roman" w:cs="Times New Roman"/>
                <w:b w:val="0"/>
                <w:bCs w:val="0"/>
                <w:noProof/>
                <w:webHidden/>
                <w:sz w:val="24"/>
                <w:szCs w:val="24"/>
              </w:rPr>
            </w:r>
            <w:r w:rsidRPr="00527F22">
              <w:rPr>
                <w:rFonts w:ascii="Times New Roman" w:hAnsi="Times New Roman" w:cs="Times New Roman"/>
                <w:b w:val="0"/>
                <w:bCs w:val="0"/>
                <w:noProof/>
                <w:webHidden/>
                <w:sz w:val="24"/>
                <w:szCs w:val="24"/>
              </w:rPr>
              <w:fldChar w:fldCharType="separate"/>
            </w:r>
            <w:r w:rsidRPr="00527F22">
              <w:rPr>
                <w:rFonts w:ascii="Times New Roman" w:hAnsi="Times New Roman" w:cs="Times New Roman"/>
                <w:b w:val="0"/>
                <w:bCs w:val="0"/>
                <w:noProof/>
                <w:webHidden/>
                <w:sz w:val="24"/>
                <w:szCs w:val="24"/>
              </w:rPr>
              <w:t>173</w:t>
            </w:r>
            <w:r w:rsidRPr="00527F22">
              <w:rPr>
                <w:rFonts w:ascii="Times New Roman" w:hAnsi="Times New Roman" w:cs="Times New Roman"/>
                <w:b w:val="0"/>
                <w:bCs w:val="0"/>
                <w:noProof/>
                <w:webHidden/>
                <w:sz w:val="24"/>
                <w:szCs w:val="24"/>
              </w:rPr>
              <w:fldChar w:fldCharType="end"/>
            </w:r>
          </w:hyperlink>
        </w:p>
        <w:p w14:paraId="5E0FC8A1" w14:textId="61D84F76"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601" w:history="1">
            <w:r w:rsidRPr="00527F22">
              <w:rPr>
                <w:rStyle w:val="Hyperlink"/>
                <w:rFonts w:ascii="Times New Roman" w:eastAsia="Times New Roman" w:hAnsi="Times New Roman"/>
              </w:rPr>
              <w:t>3.3.1 – CONSTRUCTION OF GLUCOCORTICOID DIMER</w:t>
            </w:r>
            <w:r w:rsidRPr="00527F22">
              <w:rPr>
                <w:webHidden/>
                <w:sz w:val="24"/>
              </w:rPr>
              <w:tab/>
            </w:r>
            <w:r w:rsidRPr="00527F22">
              <w:rPr>
                <w:webHidden/>
                <w:sz w:val="24"/>
              </w:rPr>
              <w:fldChar w:fldCharType="begin"/>
            </w:r>
            <w:r w:rsidRPr="00527F22">
              <w:rPr>
                <w:webHidden/>
                <w:sz w:val="24"/>
              </w:rPr>
              <w:instrText xml:space="preserve"> PAGEREF _Toc183000601 \h </w:instrText>
            </w:r>
            <w:r w:rsidRPr="00527F22">
              <w:rPr>
                <w:webHidden/>
                <w:sz w:val="24"/>
              </w:rPr>
            </w:r>
            <w:r w:rsidRPr="00527F22">
              <w:rPr>
                <w:webHidden/>
                <w:sz w:val="24"/>
              </w:rPr>
              <w:fldChar w:fldCharType="separate"/>
            </w:r>
            <w:r w:rsidRPr="00527F22">
              <w:rPr>
                <w:webHidden/>
                <w:sz w:val="24"/>
              </w:rPr>
              <w:t>173</w:t>
            </w:r>
            <w:r w:rsidRPr="00527F22">
              <w:rPr>
                <w:webHidden/>
                <w:sz w:val="24"/>
              </w:rPr>
              <w:fldChar w:fldCharType="end"/>
            </w:r>
          </w:hyperlink>
        </w:p>
        <w:p w14:paraId="1E90B2D0" w14:textId="72B89A9C"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602" w:history="1">
            <w:r w:rsidRPr="00527F22">
              <w:rPr>
                <w:rStyle w:val="Hyperlink"/>
                <w:rFonts w:ascii="Times New Roman" w:eastAsia="Times New Roman" w:hAnsi="Times New Roman"/>
              </w:rPr>
              <w:t>3.3.2 – MOLECULAR DOCKING AND DYNAMIC SIMULATIONS</w:t>
            </w:r>
            <w:r w:rsidRPr="00527F22">
              <w:rPr>
                <w:webHidden/>
                <w:sz w:val="24"/>
              </w:rPr>
              <w:tab/>
            </w:r>
            <w:r w:rsidRPr="00527F22">
              <w:rPr>
                <w:webHidden/>
                <w:sz w:val="24"/>
              </w:rPr>
              <w:fldChar w:fldCharType="begin"/>
            </w:r>
            <w:r w:rsidRPr="00527F22">
              <w:rPr>
                <w:webHidden/>
                <w:sz w:val="24"/>
              </w:rPr>
              <w:instrText xml:space="preserve"> PAGEREF _Toc183000602 \h </w:instrText>
            </w:r>
            <w:r w:rsidRPr="00527F22">
              <w:rPr>
                <w:webHidden/>
                <w:sz w:val="24"/>
              </w:rPr>
            </w:r>
            <w:r w:rsidRPr="00527F22">
              <w:rPr>
                <w:webHidden/>
                <w:sz w:val="24"/>
              </w:rPr>
              <w:fldChar w:fldCharType="separate"/>
            </w:r>
            <w:r w:rsidRPr="00527F22">
              <w:rPr>
                <w:webHidden/>
                <w:sz w:val="24"/>
              </w:rPr>
              <w:t>176</w:t>
            </w:r>
            <w:r w:rsidRPr="00527F22">
              <w:rPr>
                <w:webHidden/>
                <w:sz w:val="24"/>
              </w:rPr>
              <w:fldChar w:fldCharType="end"/>
            </w:r>
          </w:hyperlink>
        </w:p>
        <w:p w14:paraId="3028A5BD" w14:textId="5C9EE597"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603" w:history="1">
            <w:r w:rsidRPr="00527F22">
              <w:rPr>
                <w:rStyle w:val="Hyperlink"/>
                <w:rFonts w:ascii="Times New Roman" w:eastAsia="Times New Roman" w:hAnsi="Times New Roman"/>
              </w:rPr>
              <w:t>3.3.3 – BINDING FREE ENERGY CALCULATIONS AND HYDROGEN BOND ANALYSIS</w:t>
            </w:r>
            <w:r w:rsidRPr="00527F22">
              <w:rPr>
                <w:webHidden/>
                <w:sz w:val="24"/>
              </w:rPr>
              <w:tab/>
            </w:r>
            <w:r w:rsidRPr="00527F22">
              <w:rPr>
                <w:webHidden/>
                <w:sz w:val="24"/>
              </w:rPr>
              <w:fldChar w:fldCharType="begin"/>
            </w:r>
            <w:r w:rsidRPr="00527F22">
              <w:rPr>
                <w:webHidden/>
                <w:sz w:val="24"/>
              </w:rPr>
              <w:instrText xml:space="preserve"> PAGEREF _Toc183000603 \h </w:instrText>
            </w:r>
            <w:r w:rsidRPr="00527F22">
              <w:rPr>
                <w:webHidden/>
                <w:sz w:val="24"/>
              </w:rPr>
            </w:r>
            <w:r w:rsidRPr="00527F22">
              <w:rPr>
                <w:webHidden/>
                <w:sz w:val="24"/>
              </w:rPr>
              <w:fldChar w:fldCharType="separate"/>
            </w:r>
            <w:r w:rsidRPr="00527F22">
              <w:rPr>
                <w:webHidden/>
                <w:sz w:val="24"/>
              </w:rPr>
              <w:t>177</w:t>
            </w:r>
            <w:r w:rsidRPr="00527F22">
              <w:rPr>
                <w:webHidden/>
                <w:sz w:val="24"/>
              </w:rPr>
              <w:fldChar w:fldCharType="end"/>
            </w:r>
          </w:hyperlink>
        </w:p>
        <w:p w14:paraId="226B04C6" w14:textId="29960B72" w:rsidR="00D3277D" w:rsidRPr="00527F22" w:rsidRDefault="00D3277D" w:rsidP="00527F22">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83000604" w:history="1">
            <w:r w:rsidRPr="00527F22">
              <w:rPr>
                <w:rStyle w:val="Hyperlink"/>
                <w:rFonts w:ascii="Times New Roman" w:eastAsia="Times New Roman" w:hAnsi="Times New Roman" w:cs="Times New Roman"/>
                <w:b w:val="0"/>
                <w:bCs w:val="0"/>
                <w:noProof/>
                <w:szCs w:val="24"/>
              </w:rPr>
              <w:t>3.4 – RESULTS</w:t>
            </w:r>
            <w:r w:rsidRPr="00527F22">
              <w:rPr>
                <w:rFonts w:ascii="Times New Roman" w:hAnsi="Times New Roman" w:cs="Times New Roman"/>
                <w:b w:val="0"/>
                <w:bCs w:val="0"/>
                <w:noProof/>
                <w:webHidden/>
                <w:sz w:val="24"/>
                <w:szCs w:val="24"/>
              </w:rPr>
              <w:tab/>
            </w:r>
            <w:r w:rsidRPr="00527F22">
              <w:rPr>
                <w:rFonts w:ascii="Times New Roman" w:hAnsi="Times New Roman" w:cs="Times New Roman"/>
                <w:b w:val="0"/>
                <w:bCs w:val="0"/>
                <w:noProof/>
                <w:webHidden/>
                <w:sz w:val="24"/>
                <w:szCs w:val="24"/>
              </w:rPr>
              <w:fldChar w:fldCharType="begin"/>
            </w:r>
            <w:r w:rsidRPr="00527F22">
              <w:rPr>
                <w:rFonts w:ascii="Times New Roman" w:hAnsi="Times New Roman" w:cs="Times New Roman"/>
                <w:b w:val="0"/>
                <w:bCs w:val="0"/>
                <w:noProof/>
                <w:webHidden/>
                <w:sz w:val="24"/>
                <w:szCs w:val="24"/>
              </w:rPr>
              <w:instrText xml:space="preserve"> PAGEREF _Toc183000604 \h </w:instrText>
            </w:r>
            <w:r w:rsidRPr="00527F22">
              <w:rPr>
                <w:rFonts w:ascii="Times New Roman" w:hAnsi="Times New Roman" w:cs="Times New Roman"/>
                <w:b w:val="0"/>
                <w:bCs w:val="0"/>
                <w:noProof/>
                <w:webHidden/>
                <w:sz w:val="24"/>
                <w:szCs w:val="24"/>
              </w:rPr>
            </w:r>
            <w:r w:rsidRPr="00527F22">
              <w:rPr>
                <w:rFonts w:ascii="Times New Roman" w:hAnsi="Times New Roman" w:cs="Times New Roman"/>
                <w:b w:val="0"/>
                <w:bCs w:val="0"/>
                <w:noProof/>
                <w:webHidden/>
                <w:sz w:val="24"/>
                <w:szCs w:val="24"/>
              </w:rPr>
              <w:fldChar w:fldCharType="separate"/>
            </w:r>
            <w:r w:rsidRPr="00527F22">
              <w:rPr>
                <w:rFonts w:ascii="Times New Roman" w:hAnsi="Times New Roman" w:cs="Times New Roman"/>
                <w:b w:val="0"/>
                <w:bCs w:val="0"/>
                <w:noProof/>
                <w:webHidden/>
                <w:sz w:val="24"/>
                <w:szCs w:val="24"/>
              </w:rPr>
              <w:t>178</w:t>
            </w:r>
            <w:r w:rsidRPr="00527F22">
              <w:rPr>
                <w:rFonts w:ascii="Times New Roman" w:hAnsi="Times New Roman" w:cs="Times New Roman"/>
                <w:b w:val="0"/>
                <w:bCs w:val="0"/>
                <w:noProof/>
                <w:webHidden/>
                <w:sz w:val="24"/>
                <w:szCs w:val="24"/>
              </w:rPr>
              <w:fldChar w:fldCharType="end"/>
            </w:r>
          </w:hyperlink>
        </w:p>
        <w:p w14:paraId="7EA2F3D9" w14:textId="68DCDAFF"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605" w:history="1">
            <w:r w:rsidRPr="00527F22">
              <w:rPr>
                <w:rStyle w:val="Hyperlink"/>
                <w:rFonts w:ascii="Times New Roman" w:eastAsia="Times New Roman" w:hAnsi="Times New Roman"/>
              </w:rPr>
              <w:t>3.4.1 – EVALUATION OF THE QUATERNARY GR AND THE APOT STATE MD SIMULATIONS</w:t>
            </w:r>
            <w:r w:rsidRPr="00527F22">
              <w:rPr>
                <w:webHidden/>
                <w:sz w:val="24"/>
              </w:rPr>
              <w:tab/>
            </w:r>
            <w:r w:rsidRPr="00527F22">
              <w:rPr>
                <w:webHidden/>
                <w:sz w:val="24"/>
              </w:rPr>
              <w:fldChar w:fldCharType="begin"/>
            </w:r>
            <w:r w:rsidRPr="00527F22">
              <w:rPr>
                <w:webHidden/>
                <w:sz w:val="24"/>
              </w:rPr>
              <w:instrText xml:space="preserve"> PAGEREF _Toc183000605 \h </w:instrText>
            </w:r>
            <w:r w:rsidRPr="00527F22">
              <w:rPr>
                <w:webHidden/>
                <w:sz w:val="24"/>
              </w:rPr>
            </w:r>
            <w:r w:rsidRPr="00527F22">
              <w:rPr>
                <w:webHidden/>
                <w:sz w:val="24"/>
              </w:rPr>
              <w:fldChar w:fldCharType="separate"/>
            </w:r>
            <w:r w:rsidRPr="00527F22">
              <w:rPr>
                <w:webHidden/>
                <w:sz w:val="24"/>
              </w:rPr>
              <w:t>178</w:t>
            </w:r>
            <w:r w:rsidRPr="00527F22">
              <w:rPr>
                <w:webHidden/>
                <w:sz w:val="24"/>
              </w:rPr>
              <w:fldChar w:fldCharType="end"/>
            </w:r>
          </w:hyperlink>
        </w:p>
        <w:p w14:paraId="4C71B674" w14:textId="37DF339B"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606" w:history="1">
            <w:r w:rsidRPr="00527F22">
              <w:rPr>
                <w:rStyle w:val="Hyperlink"/>
                <w:rFonts w:ascii="Times New Roman" w:eastAsia="Times New Roman" w:hAnsi="Times New Roman"/>
              </w:rPr>
              <w:t>3.4.2 – EVALUATION OF MD SIMULATIONS WITH AGONISTIC LIGANDS BOUND TO THE GR</w:t>
            </w:r>
            <w:r w:rsidRPr="00527F22">
              <w:rPr>
                <w:webHidden/>
                <w:sz w:val="24"/>
              </w:rPr>
              <w:tab/>
            </w:r>
            <w:r w:rsidRPr="00527F22">
              <w:rPr>
                <w:webHidden/>
                <w:sz w:val="24"/>
              </w:rPr>
              <w:fldChar w:fldCharType="begin"/>
            </w:r>
            <w:r w:rsidRPr="00527F22">
              <w:rPr>
                <w:webHidden/>
                <w:sz w:val="24"/>
              </w:rPr>
              <w:instrText xml:space="preserve"> PAGEREF _Toc183000606 \h </w:instrText>
            </w:r>
            <w:r w:rsidRPr="00527F22">
              <w:rPr>
                <w:webHidden/>
                <w:sz w:val="24"/>
              </w:rPr>
            </w:r>
            <w:r w:rsidRPr="00527F22">
              <w:rPr>
                <w:webHidden/>
                <w:sz w:val="24"/>
              </w:rPr>
              <w:fldChar w:fldCharType="separate"/>
            </w:r>
            <w:r w:rsidRPr="00527F22">
              <w:rPr>
                <w:webHidden/>
                <w:sz w:val="24"/>
              </w:rPr>
              <w:t>181</w:t>
            </w:r>
            <w:r w:rsidRPr="00527F22">
              <w:rPr>
                <w:webHidden/>
                <w:sz w:val="24"/>
              </w:rPr>
              <w:fldChar w:fldCharType="end"/>
            </w:r>
          </w:hyperlink>
        </w:p>
        <w:p w14:paraId="41716C43" w14:textId="2A8D24C8"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607" w:history="1">
            <w:r w:rsidRPr="00527F22">
              <w:rPr>
                <w:rStyle w:val="Hyperlink"/>
                <w:rFonts w:ascii="Times New Roman" w:eastAsia="Times New Roman" w:hAnsi="Times New Roman"/>
              </w:rPr>
              <w:t>3.4.3 – Evaluation of MD Simulations with Antagonistic Ligands Bound to the GR</w:t>
            </w:r>
            <w:r w:rsidRPr="00527F22">
              <w:rPr>
                <w:webHidden/>
                <w:sz w:val="24"/>
              </w:rPr>
              <w:tab/>
            </w:r>
            <w:r w:rsidRPr="00527F22">
              <w:rPr>
                <w:webHidden/>
                <w:sz w:val="24"/>
              </w:rPr>
              <w:fldChar w:fldCharType="begin"/>
            </w:r>
            <w:r w:rsidRPr="00527F22">
              <w:rPr>
                <w:webHidden/>
                <w:sz w:val="24"/>
              </w:rPr>
              <w:instrText xml:space="preserve"> PAGEREF _Toc183000607 \h </w:instrText>
            </w:r>
            <w:r w:rsidRPr="00527F22">
              <w:rPr>
                <w:webHidden/>
                <w:sz w:val="24"/>
              </w:rPr>
            </w:r>
            <w:r w:rsidRPr="00527F22">
              <w:rPr>
                <w:webHidden/>
                <w:sz w:val="24"/>
              </w:rPr>
              <w:fldChar w:fldCharType="separate"/>
            </w:r>
            <w:r w:rsidRPr="00527F22">
              <w:rPr>
                <w:webHidden/>
                <w:sz w:val="24"/>
              </w:rPr>
              <w:t>183</w:t>
            </w:r>
            <w:r w:rsidRPr="00527F22">
              <w:rPr>
                <w:webHidden/>
                <w:sz w:val="24"/>
              </w:rPr>
              <w:fldChar w:fldCharType="end"/>
            </w:r>
          </w:hyperlink>
        </w:p>
        <w:p w14:paraId="3753244D" w14:textId="755559EC"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608" w:history="1">
            <w:r w:rsidRPr="00527F22">
              <w:rPr>
                <w:rStyle w:val="Hyperlink"/>
                <w:rFonts w:ascii="Times New Roman" w:eastAsia="Times New Roman" w:hAnsi="Times New Roman"/>
              </w:rPr>
              <w:t>3.4.4 – PROTEIN-LIGAND INTERACTIONS AND TRENDS</w:t>
            </w:r>
            <w:r w:rsidRPr="00527F22">
              <w:rPr>
                <w:webHidden/>
                <w:sz w:val="24"/>
              </w:rPr>
              <w:tab/>
            </w:r>
            <w:r w:rsidRPr="00527F22">
              <w:rPr>
                <w:webHidden/>
                <w:sz w:val="24"/>
              </w:rPr>
              <w:fldChar w:fldCharType="begin"/>
            </w:r>
            <w:r w:rsidRPr="00527F22">
              <w:rPr>
                <w:webHidden/>
                <w:sz w:val="24"/>
              </w:rPr>
              <w:instrText xml:space="preserve"> PAGEREF _Toc183000608 \h </w:instrText>
            </w:r>
            <w:r w:rsidRPr="00527F22">
              <w:rPr>
                <w:webHidden/>
                <w:sz w:val="24"/>
              </w:rPr>
            </w:r>
            <w:r w:rsidRPr="00527F22">
              <w:rPr>
                <w:webHidden/>
                <w:sz w:val="24"/>
              </w:rPr>
              <w:fldChar w:fldCharType="separate"/>
            </w:r>
            <w:r w:rsidRPr="00527F22">
              <w:rPr>
                <w:webHidden/>
                <w:sz w:val="24"/>
              </w:rPr>
              <w:t>185</w:t>
            </w:r>
            <w:r w:rsidRPr="00527F22">
              <w:rPr>
                <w:webHidden/>
                <w:sz w:val="24"/>
              </w:rPr>
              <w:fldChar w:fldCharType="end"/>
            </w:r>
          </w:hyperlink>
        </w:p>
        <w:p w14:paraId="0BA46F46" w14:textId="36A9BFB9" w:rsidR="00D3277D" w:rsidRPr="00527F22" w:rsidRDefault="00D3277D" w:rsidP="00527F22">
          <w:pPr>
            <w:pStyle w:val="TOC3"/>
            <w:spacing w:line="360" w:lineRule="auto"/>
            <w:rPr>
              <w:rFonts w:eastAsiaTheme="minorEastAsia"/>
              <w:smallCaps w:val="0"/>
              <w:kern w:val="2"/>
              <w:sz w:val="24"/>
              <w14:ligatures w14:val="standardContextual"/>
            </w:rPr>
          </w:pPr>
          <w:hyperlink w:anchor="_Toc183000609" w:history="1">
            <w:r w:rsidRPr="00527F22">
              <w:rPr>
                <w:rStyle w:val="Hyperlink"/>
                <w:rFonts w:ascii="Times New Roman" w:eastAsia="Times New Roman" w:hAnsi="Times New Roman"/>
              </w:rPr>
              <w:t>3.4.4 – PROTEIN-PROTEIN INTERACTIONS AND TRENDS</w:t>
            </w:r>
            <w:r w:rsidRPr="00527F22">
              <w:rPr>
                <w:webHidden/>
                <w:sz w:val="24"/>
              </w:rPr>
              <w:tab/>
            </w:r>
            <w:r w:rsidRPr="00527F22">
              <w:rPr>
                <w:webHidden/>
                <w:sz w:val="24"/>
              </w:rPr>
              <w:fldChar w:fldCharType="begin"/>
            </w:r>
            <w:r w:rsidRPr="00527F22">
              <w:rPr>
                <w:webHidden/>
                <w:sz w:val="24"/>
              </w:rPr>
              <w:instrText xml:space="preserve"> PAGEREF _Toc183000609 \h </w:instrText>
            </w:r>
            <w:r w:rsidRPr="00527F22">
              <w:rPr>
                <w:webHidden/>
                <w:sz w:val="24"/>
              </w:rPr>
            </w:r>
            <w:r w:rsidRPr="00527F22">
              <w:rPr>
                <w:webHidden/>
                <w:sz w:val="24"/>
              </w:rPr>
              <w:fldChar w:fldCharType="separate"/>
            </w:r>
            <w:r w:rsidRPr="00527F22">
              <w:rPr>
                <w:webHidden/>
                <w:sz w:val="24"/>
              </w:rPr>
              <w:t>190</w:t>
            </w:r>
            <w:r w:rsidRPr="00527F22">
              <w:rPr>
                <w:webHidden/>
                <w:sz w:val="24"/>
              </w:rPr>
              <w:fldChar w:fldCharType="end"/>
            </w:r>
          </w:hyperlink>
        </w:p>
        <w:p w14:paraId="3E4D86FA" w14:textId="2EC89AA3" w:rsidR="00D3277D" w:rsidRPr="00527F22" w:rsidRDefault="00D3277D" w:rsidP="00527F22">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83000610" w:history="1">
            <w:r w:rsidRPr="00527F22">
              <w:rPr>
                <w:rStyle w:val="Hyperlink"/>
                <w:rFonts w:ascii="Times New Roman" w:eastAsia="Times New Roman" w:hAnsi="Times New Roman" w:cs="Times New Roman"/>
                <w:b w:val="0"/>
                <w:bCs w:val="0"/>
                <w:noProof/>
                <w:szCs w:val="24"/>
              </w:rPr>
              <w:t>3.4 – DISCUSSION</w:t>
            </w:r>
            <w:r w:rsidRPr="00527F22">
              <w:rPr>
                <w:rFonts w:ascii="Times New Roman" w:hAnsi="Times New Roman" w:cs="Times New Roman"/>
                <w:b w:val="0"/>
                <w:bCs w:val="0"/>
                <w:noProof/>
                <w:webHidden/>
                <w:sz w:val="24"/>
                <w:szCs w:val="24"/>
              </w:rPr>
              <w:tab/>
            </w:r>
            <w:r w:rsidRPr="00527F22">
              <w:rPr>
                <w:rFonts w:ascii="Times New Roman" w:hAnsi="Times New Roman" w:cs="Times New Roman"/>
                <w:b w:val="0"/>
                <w:bCs w:val="0"/>
                <w:noProof/>
                <w:webHidden/>
                <w:sz w:val="24"/>
                <w:szCs w:val="24"/>
              </w:rPr>
              <w:fldChar w:fldCharType="begin"/>
            </w:r>
            <w:r w:rsidRPr="00527F22">
              <w:rPr>
                <w:rFonts w:ascii="Times New Roman" w:hAnsi="Times New Roman" w:cs="Times New Roman"/>
                <w:b w:val="0"/>
                <w:bCs w:val="0"/>
                <w:noProof/>
                <w:webHidden/>
                <w:sz w:val="24"/>
                <w:szCs w:val="24"/>
              </w:rPr>
              <w:instrText xml:space="preserve"> PAGEREF _Toc183000610 \h </w:instrText>
            </w:r>
            <w:r w:rsidRPr="00527F22">
              <w:rPr>
                <w:rFonts w:ascii="Times New Roman" w:hAnsi="Times New Roman" w:cs="Times New Roman"/>
                <w:b w:val="0"/>
                <w:bCs w:val="0"/>
                <w:noProof/>
                <w:webHidden/>
                <w:sz w:val="24"/>
                <w:szCs w:val="24"/>
              </w:rPr>
            </w:r>
            <w:r w:rsidRPr="00527F22">
              <w:rPr>
                <w:rFonts w:ascii="Times New Roman" w:hAnsi="Times New Roman" w:cs="Times New Roman"/>
                <w:b w:val="0"/>
                <w:bCs w:val="0"/>
                <w:noProof/>
                <w:webHidden/>
                <w:sz w:val="24"/>
                <w:szCs w:val="24"/>
              </w:rPr>
              <w:fldChar w:fldCharType="separate"/>
            </w:r>
            <w:r w:rsidRPr="00527F22">
              <w:rPr>
                <w:rFonts w:ascii="Times New Roman" w:hAnsi="Times New Roman" w:cs="Times New Roman"/>
                <w:b w:val="0"/>
                <w:bCs w:val="0"/>
                <w:noProof/>
                <w:webHidden/>
                <w:sz w:val="24"/>
                <w:szCs w:val="24"/>
              </w:rPr>
              <w:t>192</w:t>
            </w:r>
            <w:r w:rsidRPr="00527F22">
              <w:rPr>
                <w:rFonts w:ascii="Times New Roman" w:hAnsi="Times New Roman" w:cs="Times New Roman"/>
                <w:b w:val="0"/>
                <w:bCs w:val="0"/>
                <w:noProof/>
                <w:webHidden/>
                <w:sz w:val="24"/>
                <w:szCs w:val="24"/>
              </w:rPr>
              <w:fldChar w:fldCharType="end"/>
            </w:r>
          </w:hyperlink>
        </w:p>
        <w:p w14:paraId="3F4007A7" w14:textId="61A9658A" w:rsidR="00D3277D" w:rsidRPr="00527F22" w:rsidRDefault="00D3277D" w:rsidP="001574F7">
          <w:pPr>
            <w:pStyle w:val="TOC2"/>
            <w:tabs>
              <w:tab w:val="right" w:leader="dot" w:pos="8630"/>
            </w:tabs>
            <w:spacing w:before="0" w:line="360" w:lineRule="auto"/>
            <w:rPr>
              <w:rFonts w:ascii="Times New Roman" w:eastAsiaTheme="minorEastAsia" w:hAnsi="Times New Roman" w:cs="Times New Roman"/>
              <w:b w:val="0"/>
              <w:bCs w:val="0"/>
              <w:noProof/>
              <w:kern w:val="2"/>
              <w:sz w:val="24"/>
              <w:szCs w:val="24"/>
              <w14:ligatures w14:val="standardContextual"/>
            </w:rPr>
          </w:pPr>
          <w:hyperlink w:anchor="_Toc183000611" w:history="1">
            <w:r w:rsidRPr="00527F22">
              <w:rPr>
                <w:rStyle w:val="Hyperlink"/>
                <w:rFonts w:ascii="Times New Roman" w:eastAsia="Times New Roman" w:hAnsi="Times New Roman" w:cs="Times New Roman"/>
                <w:b w:val="0"/>
                <w:bCs w:val="0"/>
                <w:noProof/>
                <w:szCs w:val="24"/>
              </w:rPr>
              <w:t>3.5 – CONCLUSION</w:t>
            </w:r>
            <w:r w:rsidRPr="00527F22">
              <w:rPr>
                <w:rFonts w:ascii="Times New Roman" w:hAnsi="Times New Roman" w:cs="Times New Roman"/>
                <w:b w:val="0"/>
                <w:bCs w:val="0"/>
                <w:noProof/>
                <w:webHidden/>
                <w:sz w:val="24"/>
                <w:szCs w:val="24"/>
              </w:rPr>
              <w:tab/>
            </w:r>
            <w:r w:rsidRPr="00527F22">
              <w:rPr>
                <w:rFonts w:ascii="Times New Roman" w:hAnsi="Times New Roman" w:cs="Times New Roman"/>
                <w:b w:val="0"/>
                <w:bCs w:val="0"/>
                <w:noProof/>
                <w:webHidden/>
                <w:sz w:val="24"/>
                <w:szCs w:val="24"/>
              </w:rPr>
              <w:fldChar w:fldCharType="begin"/>
            </w:r>
            <w:r w:rsidRPr="00527F22">
              <w:rPr>
                <w:rFonts w:ascii="Times New Roman" w:hAnsi="Times New Roman" w:cs="Times New Roman"/>
                <w:b w:val="0"/>
                <w:bCs w:val="0"/>
                <w:noProof/>
                <w:webHidden/>
                <w:sz w:val="24"/>
                <w:szCs w:val="24"/>
              </w:rPr>
              <w:instrText xml:space="preserve"> PAGEREF _Toc183000611 \h </w:instrText>
            </w:r>
            <w:r w:rsidRPr="00527F22">
              <w:rPr>
                <w:rFonts w:ascii="Times New Roman" w:hAnsi="Times New Roman" w:cs="Times New Roman"/>
                <w:b w:val="0"/>
                <w:bCs w:val="0"/>
                <w:noProof/>
                <w:webHidden/>
                <w:sz w:val="24"/>
                <w:szCs w:val="24"/>
              </w:rPr>
            </w:r>
            <w:r w:rsidRPr="00527F22">
              <w:rPr>
                <w:rFonts w:ascii="Times New Roman" w:hAnsi="Times New Roman" w:cs="Times New Roman"/>
                <w:b w:val="0"/>
                <w:bCs w:val="0"/>
                <w:noProof/>
                <w:webHidden/>
                <w:sz w:val="24"/>
                <w:szCs w:val="24"/>
              </w:rPr>
              <w:fldChar w:fldCharType="separate"/>
            </w:r>
            <w:r w:rsidRPr="00527F22">
              <w:rPr>
                <w:rFonts w:ascii="Times New Roman" w:hAnsi="Times New Roman" w:cs="Times New Roman"/>
                <w:b w:val="0"/>
                <w:bCs w:val="0"/>
                <w:noProof/>
                <w:webHidden/>
                <w:sz w:val="24"/>
                <w:szCs w:val="24"/>
              </w:rPr>
              <w:t>193</w:t>
            </w:r>
            <w:r w:rsidRPr="00527F22">
              <w:rPr>
                <w:rFonts w:ascii="Times New Roman" w:hAnsi="Times New Roman" w:cs="Times New Roman"/>
                <w:b w:val="0"/>
                <w:bCs w:val="0"/>
                <w:noProof/>
                <w:webHidden/>
                <w:sz w:val="24"/>
                <w:szCs w:val="24"/>
              </w:rPr>
              <w:fldChar w:fldCharType="end"/>
            </w:r>
          </w:hyperlink>
        </w:p>
        <w:p w14:paraId="16725B8D" w14:textId="3C0B91B3" w:rsidR="00D3277D" w:rsidRPr="00527F22" w:rsidRDefault="00D3277D" w:rsidP="001574F7">
          <w:pPr>
            <w:pStyle w:val="TOC3"/>
            <w:spacing w:line="360" w:lineRule="auto"/>
            <w:rPr>
              <w:rFonts w:eastAsiaTheme="minorEastAsia"/>
              <w:smallCaps w:val="0"/>
              <w:kern w:val="2"/>
              <w:sz w:val="24"/>
              <w14:ligatures w14:val="standardContextual"/>
            </w:rPr>
          </w:pPr>
          <w:hyperlink w:anchor="_Toc183000612" w:history="1">
            <w:r w:rsidRPr="00527F22">
              <w:rPr>
                <w:rStyle w:val="Hyperlink"/>
                <w:rFonts w:ascii="Times New Roman" w:eastAsia="Times New Roman" w:hAnsi="Times New Roman"/>
              </w:rPr>
              <w:t>3.5.1 – RMSD AND RMSF PLOTS THROUGH 100NS</w:t>
            </w:r>
            <w:r w:rsidRPr="00527F22">
              <w:rPr>
                <w:webHidden/>
                <w:sz w:val="24"/>
              </w:rPr>
              <w:tab/>
            </w:r>
            <w:r w:rsidRPr="00527F22">
              <w:rPr>
                <w:webHidden/>
                <w:sz w:val="24"/>
              </w:rPr>
              <w:fldChar w:fldCharType="begin"/>
            </w:r>
            <w:r w:rsidRPr="00527F22">
              <w:rPr>
                <w:webHidden/>
                <w:sz w:val="24"/>
              </w:rPr>
              <w:instrText xml:space="preserve"> PAGEREF _Toc183000612 \h </w:instrText>
            </w:r>
            <w:r w:rsidRPr="00527F22">
              <w:rPr>
                <w:webHidden/>
                <w:sz w:val="24"/>
              </w:rPr>
            </w:r>
            <w:r w:rsidRPr="00527F22">
              <w:rPr>
                <w:webHidden/>
                <w:sz w:val="24"/>
              </w:rPr>
              <w:fldChar w:fldCharType="separate"/>
            </w:r>
            <w:r w:rsidRPr="00527F22">
              <w:rPr>
                <w:webHidden/>
                <w:sz w:val="24"/>
              </w:rPr>
              <w:t>195</w:t>
            </w:r>
            <w:r w:rsidRPr="00527F22">
              <w:rPr>
                <w:webHidden/>
                <w:sz w:val="24"/>
              </w:rPr>
              <w:fldChar w:fldCharType="end"/>
            </w:r>
          </w:hyperlink>
        </w:p>
        <w:p w14:paraId="3C2EE772" w14:textId="4C019AAF" w:rsidR="00D3277D" w:rsidRPr="00527F22" w:rsidRDefault="00D3277D" w:rsidP="001574F7">
          <w:pPr>
            <w:pStyle w:val="TOC3"/>
            <w:spacing w:line="360" w:lineRule="auto"/>
            <w:rPr>
              <w:rFonts w:eastAsiaTheme="minorEastAsia"/>
              <w:smallCaps w:val="0"/>
              <w:kern w:val="2"/>
              <w:sz w:val="24"/>
              <w14:ligatures w14:val="standardContextual"/>
            </w:rPr>
          </w:pPr>
          <w:hyperlink w:anchor="_Toc183000613" w:history="1">
            <w:r w:rsidRPr="00527F22">
              <w:rPr>
                <w:rStyle w:val="Hyperlink"/>
                <w:rFonts w:ascii="Times New Roman" w:eastAsia="Times New Roman" w:hAnsi="Times New Roman"/>
              </w:rPr>
              <w:t>3.5.2 – RMSD AND RMSF PLOTS THROUGH 200 NS</w:t>
            </w:r>
            <w:r w:rsidRPr="00527F22">
              <w:rPr>
                <w:webHidden/>
                <w:sz w:val="24"/>
              </w:rPr>
              <w:tab/>
            </w:r>
            <w:r w:rsidRPr="00527F22">
              <w:rPr>
                <w:webHidden/>
                <w:sz w:val="24"/>
              </w:rPr>
              <w:fldChar w:fldCharType="begin"/>
            </w:r>
            <w:r w:rsidRPr="00527F22">
              <w:rPr>
                <w:webHidden/>
                <w:sz w:val="24"/>
              </w:rPr>
              <w:instrText xml:space="preserve"> PAGEREF _Toc183000613 \h </w:instrText>
            </w:r>
            <w:r w:rsidRPr="00527F22">
              <w:rPr>
                <w:webHidden/>
                <w:sz w:val="24"/>
              </w:rPr>
            </w:r>
            <w:r w:rsidRPr="00527F22">
              <w:rPr>
                <w:webHidden/>
                <w:sz w:val="24"/>
              </w:rPr>
              <w:fldChar w:fldCharType="separate"/>
            </w:r>
            <w:r w:rsidRPr="00527F22">
              <w:rPr>
                <w:webHidden/>
                <w:sz w:val="24"/>
              </w:rPr>
              <w:t>198</w:t>
            </w:r>
            <w:r w:rsidRPr="00527F22">
              <w:rPr>
                <w:webHidden/>
                <w:sz w:val="24"/>
              </w:rPr>
              <w:fldChar w:fldCharType="end"/>
            </w:r>
          </w:hyperlink>
        </w:p>
        <w:p w14:paraId="6E71D53B" w14:textId="453A908A" w:rsidR="00D3277D" w:rsidRPr="000A5AB3" w:rsidRDefault="00D3277D" w:rsidP="001574F7">
          <w:pPr>
            <w:tabs>
              <w:tab w:val="right" w:leader="dot" w:pos="8640"/>
            </w:tabs>
            <w:spacing w:line="360" w:lineRule="auto"/>
            <w:rPr>
              <w:rFonts w:ascii="Times New Roman" w:eastAsiaTheme="minorEastAsia" w:hAnsi="Times New Roman" w:cs="Times New Roman"/>
              <w:noProof/>
              <w:kern w:val="2"/>
              <w14:ligatures w14:val="standardContextual"/>
            </w:rPr>
          </w:pPr>
          <w:hyperlink w:anchor="_Toc183000614" w:history="1">
            <w:r w:rsidRPr="000A5AB3">
              <w:rPr>
                <w:rStyle w:val="Hyperlink"/>
                <w:rFonts w:ascii="Times New Roman" w:hAnsi="Times New Roman" w:cs="Times New Roman"/>
                <w:smallCaps/>
                <w:noProof/>
              </w:rPr>
              <w:t>conclusion</w:t>
            </w:r>
            <w:r w:rsidR="000A5AB3" w:rsidRPr="000A5AB3">
              <w:rPr>
                <w:rStyle w:val="Hyperlink"/>
                <w:rFonts w:ascii="Times New Roman" w:hAnsi="Times New Roman" w:cs="Times New Roman"/>
                <w:smallCaps/>
                <w:noProof/>
              </w:rPr>
              <w:tab/>
            </w:r>
            <w:r w:rsidRPr="000A5AB3">
              <w:rPr>
                <w:rFonts w:ascii="Times New Roman" w:hAnsi="Times New Roman" w:cs="Times New Roman"/>
                <w:noProof/>
                <w:webHidden/>
              </w:rPr>
              <w:fldChar w:fldCharType="begin"/>
            </w:r>
            <w:r w:rsidRPr="000A5AB3">
              <w:rPr>
                <w:rFonts w:ascii="Times New Roman" w:hAnsi="Times New Roman" w:cs="Times New Roman"/>
                <w:noProof/>
                <w:webHidden/>
              </w:rPr>
              <w:instrText xml:space="preserve"> PAGEREF _Toc183000614 \h </w:instrText>
            </w:r>
            <w:r w:rsidRPr="000A5AB3">
              <w:rPr>
                <w:rFonts w:ascii="Times New Roman" w:hAnsi="Times New Roman" w:cs="Times New Roman"/>
                <w:noProof/>
                <w:webHidden/>
              </w:rPr>
            </w:r>
            <w:r w:rsidRPr="000A5AB3">
              <w:rPr>
                <w:rFonts w:ascii="Times New Roman" w:hAnsi="Times New Roman" w:cs="Times New Roman"/>
                <w:noProof/>
                <w:webHidden/>
              </w:rPr>
              <w:fldChar w:fldCharType="separate"/>
            </w:r>
            <w:r w:rsidRPr="000A5AB3">
              <w:rPr>
                <w:rFonts w:ascii="Times New Roman" w:hAnsi="Times New Roman" w:cs="Times New Roman"/>
                <w:noProof/>
                <w:webHidden/>
              </w:rPr>
              <w:t>203</w:t>
            </w:r>
            <w:r w:rsidRPr="000A5AB3">
              <w:rPr>
                <w:rFonts w:ascii="Times New Roman" w:hAnsi="Times New Roman" w:cs="Times New Roman"/>
                <w:noProof/>
                <w:webHidden/>
              </w:rPr>
              <w:fldChar w:fldCharType="end"/>
            </w:r>
          </w:hyperlink>
        </w:p>
        <w:p w14:paraId="200E29F4" w14:textId="4B38A3D6" w:rsidR="00D3277D" w:rsidRPr="000A5AB3" w:rsidRDefault="00D3277D" w:rsidP="001574F7">
          <w:pPr>
            <w:tabs>
              <w:tab w:val="right" w:leader="dot" w:pos="8640"/>
            </w:tabs>
            <w:spacing w:line="360" w:lineRule="auto"/>
            <w:rPr>
              <w:rFonts w:ascii="Times New Roman" w:eastAsiaTheme="minorEastAsia" w:hAnsi="Times New Roman" w:cs="Times New Roman"/>
              <w:noProof/>
              <w:kern w:val="2"/>
              <w14:ligatures w14:val="standardContextual"/>
            </w:rPr>
          </w:pPr>
          <w:hyperlink w:anchor="_Toc183000615" w:history="1">
            <w:r w:rsidRPr="000A5AB3">
              <w:rPr>
                <w:rStyle w:val="Hyperlink"/>
                <w:rFonts w:ascii="Times New Roman" w:hAnsi="Times New Roman" w:cs="Times New Roman"/>
                <w:smallCaps/>
                <w:noProof/>
              </w:rPr>
              <w:t>References</w:t>
            </w:r>
            <w:r w:rsidRPr="000A5AB3">
              <w:rPr>
                <w:rFonts w:ascii="Times New Roman" w:hAnsi="Times New Roman" w:cs="Times New Roman"/>
                <w:noProof/>
                <w:webHidden/>
              </w:rPr>
              <w:fldChar w:fldCharType="begin"/>
            </w:r>
            <w:r w:rsidRPr="000A5AB3">
              <w:rPr>
                <w:rFonts w:ascii="Times New Roman" w:hAnsi="Times New Roman" w:cs="Times New Roman"/>
                <w:noProof/>
                <w:webHidden/>
              </w:rPr>
              <w:instrText xml:space="preserve"> PAGEREF _Toc183000615 \h </w:instrText>
            </w:r>
            <w:r w:rsidRPr="000A5AB3">
              <w:rPr>
                <w:rFonts w:ascii="Times New Roman" w:hAnsi="Times New Roman" w:cs="Times New Roman"/>
                <w:noProof/>
                <w:webHidden/>
              </w:rPr>
            </w:r>
            <w:r w:rsidRPr="000A5AB3">
              <w:rPr>
                <w:rFonts w:ascii="Times New Roman" w:hAnsi="Times New Roman" w:cs="Times New Roman"/>
                <w:noProof/>
                <w:webHidden/>
              </w:rPr>
              <w:fldChar w:fldCharType="separate"/>
            </w:r>
            <w:r w:rsidR="000A5AB3" w:rsidRPr="000A5AB3">
              <w:rPr>
                <w:rFonts w:ascii="Times New Roman" w:hAnsi="Times New Roman" w:cs="Times New Roman"/>
                <w:noProof/>
                <w:webHidden/>
              </w:rPr>
              <w:tab/>
              <w:t>2</w:t>
            </w:r>
            <w:r w:rsidRPr="000A5AB3">
              <w:rPr>
                <w:rFonts w:ascii="Times New Roman" w:hAnsi="Times New Roman" w:cs="Times New Roman"/>
                <w:noProof/>
                <w:webHidden/>
              </w:rPr>
              <w:t>05</w:t>
            </w:r>
            <w:r w:rsidRPr="000A5AB3">
              <w:rPr>
                <w:rFonts w:ascii="Times New Roman" w:hAnsi="Times New Roman" w:cs="Times New Roman"/>
                <w:noProof/>
                <w:webHidden/>
              </w:rPr>
              <w:fldChar w:fldCharType="end"/>
            </w:r>
          </w:hyperlink>
        </w:p>
        <w:p w14:paraId="5A6C304F" w14:textId="185CC684" w:rsidR="00D3277D" w:rsidRPr="000A5AB3" w:rsidRDefault="00D3277D" w:rsidP="001574F7">
          <w:pPr>
            <w:tabs>
              <w:tab w:val="right" w:leader="dot" w:pos="8640"/>
            </w:tabs>
            <w:spacing w:line="360" w:lineRule="auto"/>
            <w:rPr>
              <w:rFonts w:ascii="Times New Roman" w:eastAsiaTheme="minorEastAsia" w:hAnsi="Times New Roman" w:cs="Times New Roman"/>
              <w:noProof/>
              <w:kern w:val="2"/>
              <w14:ligatures w14:val="standardContextual"/>
            </w:rPr>
          </w:pPr>
          <w:hyperlink w:anchor="_Toc183000616" w:history="1">
            <w:r w:rsidRPr="000A5AB3">
              <w:rPr>
                <w:rStyle w:val="Hyperlink"/>
                <w:rFonts w:ascii="Times New Roman" w:hAnsi="Times New Roman" w:cs="Times New Roman"/>
                <w:smallCaps/>
                <w:noProof/>
              </w:rPr>
              <w:t>vita</w:t>
            </w:r>
            <w:r w:rsidR="000A5AB3" w:rsidRPr="000A5AB3">
              <w:rPr>
                <w:rStyle w:val="Hyperlink"/>
                <w:rFonts w:ascii="Times New Roman" w:hAnsi="Times New Roman" w:cs="Times New Roman"/>
                <w:smallCaps/>
                <w:noProof/>
              </w:rPr>
              <w:tab/>
            </w:r>
            <w:r w:rsidRPr="000A5AB3">
              <w:rPr>
                <w:rFonts w:ascii="Times New Roman" w:hAnsi="Times New Roman" w:cs="Times New Roman"/>
                <w:noProof/>
                <w:webHidden/>
              </w:rPr>
              <w:fldChar w:fldCharType="begin"/>
            </w:r>
            <w:r w:rsidRPr="000A5AB3">
              <w:rPr>
                <w:rFonts w:ascii="Times New Roman" w:hAnsi="Times New Roman" w:cs="Times New Roman"/>
                <w:noProof/>
                <w:webHidden/>
              </w:rPr>
              <w:instrText xml:space="preserve"> PAGEREF _Toc183000616 \h </w:instrText>
            </w:r>
            <w:r w:rsidRPr="000A5AB3">
              <w:rPr>
                <w:rFonts w:ascii="Times New Roman" w:hAnsi="Times New Roman" w:cs="Times New Roman"/>
                <w:noProof/>
                <w:webHidden/>
              </w:rPr>
            </w:r>
            <w:r w:rsidRPr="000A5AB3">
              <w:rPr>
                <w:rFonts w:ascii="Times New Roman" w:hAnsi="Times New Roman" w:cs="Times New Roman"/>
                <w:noProof/>
                <w:webHidden/>
              </w:rPr>
              <w:fldChar w:fldCharType="separate"/>
            </w:r>
            <w:r w:rsidRPr="000A5AB3">
              <w:rPr>
                <w:rFonts w:ascii="Times New Roman" w:hAnsi="Times New Roman" w:cs="Times New Roman"/>
                <w:noProof/>
                <w:webHidden/>
              </w:rPr>
              <w:t>217</w:t>
            </w:r>
            <w:r w:rsidRPr="000A5AB3">
              <w:rPr>
                <w:rFonts w:ascii="Times New Roman" w:hAnsi="Times New Roman" w:cs="Times New Roman"/>
                <w:noProof/>
                <w:webHidden/>
              </w:rPr>
              <w:fldChar w:fldCharType="end"/>
            </w:r>
          </w:hyperlink>
        </w:p>
        <w:p w14:paraId="40489C28" w14:textId="03862929" w:rsidR="003B2F15" w:rsidRPr="00EB700C" w:rsidRDefault="003B2F15" w:rsidP="00527F22">
          <w:pPr>
            <w:tabs>
              <w:tab w:val="right" w:leader="dot" w:pos="8640"/>
            </w:tabs>
            <w:spacing w:line="360" w:lineRule="auto"/>
          </w:pPr>
          <w:r w:rsidRPr="00527F22">
            <w:rPr>
              <w:rFonts w:ascii="Times New Roman" w:hAnsi="Times New Roman" w:cs="Times New Roman"/>
              <w:noProof/>
            </w:rPr>
            <w:fldChar w:fldCharType="end"/>
          </w:r>
        </w:p>
      </w:sdtContent>
    </w:sdt>
    <w:p w14:paraId="04BE3B96" w14:textId="77777777" w:rsidR="00D4349D" w:rsidRPr="00EB700C" w:rsidRDefault="00D4349D">
      <w:pPr>
        <w:rPr>
          <w:rFonts w:ascii="Times New Roman" w:eastAsia="Times New Roman" w:hAnsi="Times New Roman" w:cs="Times New Roman"/>
        </w:rPr>
      </w:pPr>
    </w:p>
    <w:p w14:paraId="75E66194" w14:textId="24239734" w:rsidR="00050F78" w:rsidRPr="006960F2" w:rsidRDefault="00D17FA3" w:rsidP="00527F22">
      <w:pPr>
        <w:spacing w:line="360" w:lineRule="auto"/>
        <w:jc w:val="center"/>
        <w:rPr>
          <w:rFonts w:ascii="Times New Roman" w:eastAsia="Times New Roman" w:hAnsi="Times New Roman" w:cs="Times New Roman"/>
          <w:b/>
        </w:rPr>
      </w:pPr>
      <w:r w:rsidRPr="006960F2">
        <w:rPr>
          <w:rFonts w:ascii="Times New Roman" w:hAnsi="Times New Roman" w:cs="Times New Roman"/>
        </w:rPr>
        <w:br w:type="page"/>
      </w:r>
      <w:r w:rsidRPr="006960F2">
        <w:rPr>
          <w:rFonts w:ascii="Times New Roman" w:eastAsia="Times New Roman" w:hAnsi="Times New Roman" w:cs="Times New Roman"/>
          <w:b/>
        </w:rPr>
        <w:lastRenderedPageBreak/>
        <w:t>LIST OF TABLES</w:t>
      </w:r>
    </w:p>
    <w:p w14:paraId="2EFA94D0" w14:textId="474E5DBC" w:rsidR="00D3277D" w:rsidRPr="00527F22" w:rsidRDefault="00050DD6"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r w:rsidRPr="00D3292F">
        <w:rPr>
          <w:rFonts w:ascii="Times New Roman" w:eastAsia="Times New Roman" w:hAnsi="Times New Roman" w:cs="Times New Roman"/>
        </w:rPr>
        <w:fldChar w:fldCharType="begin"/>
      </w:r>
      <w:r w:rsidRPr="00D3292F">
        <w:rPr>
          <w:rFonts w:ascii="Times New Roman" w:eastAsia="Times New Roman" w:hAnsi="Times New Roman" w:cs="Times New Roman"/>
        </w:rPr>
        <w:instrText xml:space="preserve"> TOC \h \z \c "Table" </w:instrText>
      </w:r>
      <w:r w:rsidRPr="00D3292F">
        <w:rPr>
          <w:rFonts w:ascii="Times New Roman" w:eastAsia="Times New Roman" w:hAnsi="Times New Roman" w:cs="Times New Roman"/>
        </w:rPr>
        <w:fldChar w:fldCharType="separate"/>
      </w:r>
      <w:hyperlink w:anchor="_Toc183000617" w:history="1">
        <w:r w:rsidR="00D3277D" w:rsidRPr="00527F22">
          <w:rPr>
            <w:rStyle w:val="Hyperlink"/>
            <w:rFonts w:ascii="Times New Roman" w:hAnsi="Times New Roman" w:cs="Times New Roman"/>
            <w:noProof/>
          </w:rPr>
          <w:t>Table 1.1 – General Biological Analysis of CCL2 (TR) and 3xGRE (TA) Promoter Activity</w:t>
        </w:r>
        <w:r w:rsidR="00D3277D" w:rsidRPr="00527F22">
          <w:rPr>
            <w:rFonts w:ascii="Times New Roman" w:hAnsi="Times New Roman" w:cs="Times New Roman"/>
            <w:noProof/>
            <w:webHidden/>
          </w:rPr>
          <w:tab/>
        </w:r>
        <w:r w:rsidR="00D3277D" w:rsidRPr="00527F22">
          <w:rPr>
            <w:rFonts w:ascii="Times New Roman" w:hAnsi="Times New Roman" w:cs="Times New Roman"/>
            <w:noProof/>
            <w:webHidden/>
          </w:rPr>
          <w:fldChar w:fldCharType="begin"/>
        </w:r>
        <w:r w:rsidR="00D3277D" w:rsidRPr="00527F22">
          <w:rPr>
            <w:rFonts w:ascii="Times New Roman" w:hAnsi="Times New Roman" w:cs="Times New Roman"/>
            <w:noProof/>
            <w:webHidden/>
          </w:rPr>
          <w:instrText xml:space="preserve"> PAGEREF _Toc183000617 \h </w:instrText>
        </w:r>
        <w:r w:rsidR="00D3277D" w:rsidRPr="00527F22">
          <w:rPr>
            <w:rFonts w:ascii="Times New Roman" w:hAnsi="Times New Roman" w:cs="Times New Roman"/>
            <w:noProof/>
            <w:webHidden/>
          </w:rPr>
        </w:r>
        <w:r w:rsidR="00D3277D" w:rsidRPr="00527F22">
          <w:rPr>
            <w:rFonts w:ascii="Times New Roman" w:hAnsi="Times New Roman" w:cs="Times New Roman"/>
            <w:noProof/>
            <w:webHidden/>
          </w:rPr>
          <w:fldChar w:fldCharType="separate"/>
        </w:r>
        <w:r w:rsidR="00D3277D" w:rsidRPr="00527F22">
          <w:rPr>
            <w:rFonts w:ascii="Times New Roman" w:hAnsi="Times New Roman" w:cs="Times New Roman"/>
            <w:noProof/>
            <w:webHidden/>
          </w:rPr>
          <w:t>17</w:t>
        </w:r>
        <w:r w:rsidR="00D3277D" w:rsidRPr="00527F22">
          <w:rPr>
            <w:rFonts w:ascii="Times New Roman" w:hAnsi="Times New Roman" w:cs="Times New Roman"/>
            <w:noProof/>
            <w:webHidden/>
          </w:rPr>
          <w:fldChar w:fldCharType="end"/>
        </w:r>
      </w:hyperlink>
    </w:p>
    <w:p w14:paraId="5E2BAEE0" w14:textId="0F282A62"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18" w:history="1">
        <w:r w:rsidRPr="00527F22">
          <w:rPr>
            <w:rStyle w:val="Hyperlink"/>
            <w:rFonts w:ascii="Times New Roman" w:hAnsi="Times New Roman" w:cs="Times New Roman"/>
            <w:noProof/>
          </w:rPr>
          <w:t>Table 1.2 – General Biological Analysis of CCL2 (TR) and 3xGRE (TA) Promoter Activity of DX Analogues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_Toc183000618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28</w:t>
        </w:r>
        <w:r w:rsidRPr="00527F22">
          <w:rPr>
            <w:rFonts w:ascii="Times New Roman" w:hAnsi="Times New Roman" w:cs="Times New Roman"/>
            <w:noProof/>
            <w:webHidden/>
          </w:rPr>
          <w:fldChar w:fldCharType="end"/>
        </w:r>
      </w:hyperlink>
    </w:p>
    <w:p w14:paraId="4CE0B3DF" w14:textId="7D23F499"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19" w:history="1">
        <w:r w:rsidRPr="00527F22">
          <w:rPr>
            <w:rStyle w:val="Hyperlink"/>
            <w:rFonts w:ascii="Times New Roman" w:hAnsi="Times New Roman" w:cs="Times New Roman"/>
            <w:noProof/>
          </w:rPr>
          <w:t>Table 1.3 – CCL2 Assay Raw Data</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_Toc183000619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74</w:t>
        </w:r>
        <w:r w:rsidRPr="00527F22">
          <w:rPr>
            <w:rFonts w:ascii="Times New Roman" w:hAnsi="Times New Roman" w:cs="Times New Roman"/>
            <w:noProof/>
            <w:webHidden/>
          </w:rPr>
          <w:fldChar w:fldCharType="end"/>
        </w:r>
      </w:hyperlink>
    </w:p>
    <w:p w14:paraId="63614C73" w14:textId="37A1BE8B"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20" w:history="1">
        <w:r w:rsidRPr="00527F22">
          <w:rPr>
            <w:rStyle w:val="Hyperlink"/>
            <w:rFonts w:ascii="Times New Roman" w:hAnsi="Times New Roman" w:cs="Times New Roman"/>
            <w:noProof/>
          </w:rPr>
          <w:t>Table 1.4 – Low Dose CCL2 Assay Raw Data</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_Toc183000620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75</w:t>
        </w:r>
        <w:r w:rsidRPr="00527F22">
          <w:rPr>
            <w:rFonts w:ascii="Times New Roman" w:hAnsi="Times New Roman" w:cs="Times New Roman"/>
            <w:noProof/>
            <w:webHidden/>
          </w:rPr>
          <w:fldChar w:fldCharType="end"/>
        </w:r>
      </w:hyperlink>
    </w:p>
    <w:p w14:paraId="26BEBAD6" w14:textId="7F7AF3EA"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21" w:history="1">
        <w:r w:rsidRPr="00527F22">
          <w:rPr>
            <w:rStyle w:val="Hyperlink"/>
            <w:rFonts w:ascii="Times New Roman" w:hAnsi="Times New Roman" w:cs="Times New Roman"/>
            <w:noProof/>
          </w:rPr>
          <w:t>Table 1.5 – 3xGRE Assay Raw Data</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_Toc183000621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82</w:t>
        </w:r>
        <w:r w:rsidRPr="00527F22">
          <w:rPr>
            <w:rFonts w:ascii="Times New Roman" w:hAnsi="Times New Roman" w:cs="Times New Roman"/>
            <w:noProof/>
            <w:webHidden/>
          </w:rPr>
          <w:fldChar w:fldCharType="end"/>
        </w:r>
      </w:hyperlink>
    </w:p>
    <w:p w14:paraId="7E125C29" w14:textId="3F5C3FA0"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22" w:history="1">
        <w:r w:rsidRPr="00527F22">
          <w:rPr>
            <w:rStyle w:val="Hyperlink"/>
            <w:rFonts w:ascii="Times New Roman" w:hAnsi="Times New Roman" w:cs="Times New Roman"/>
            <w:noProof/>
          </w:rPr>
          <w:t>Table 1.6 – Low Dose 3xGRE Assay Raw Data</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_Toc183000622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83</w:t>
        </w:r>
        <w:r w:rsidRPr="00527F22">
          <w:rPr>
            <w:rFonts w:ascii="Times New Roman" w:hAnsi="Times New Roman" w:cs="Times New Roman"/>
            <w:noProof/>
            <w:webHidden/>
          </w:rPr>
          <w:fldChar w:fldCharType="end"/>
        </w:r>
      </w:hyperlink>
    </w:p>
    <w:p w14:paraId="2166887B" w14:textId="27490FD6"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23" w:history="1">
        <w:r w:rsidRPr="00527F22">
          <w:rPr>
            <w:rStyle w:val="Hyperlink"/>
            <w:rFonts w:ascii="Times New Roman" w:hAnsi="Times New Roman" w:cs="Times New Roman"/>
            <w:noProof/>
          </w:rPr>
          <w:t>Table 1.7 – ADK Assay Raw Data</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_Toc183000623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91</w:t>
        </w:r>
        <w:r w:rsidRPr="00527F22">
          <w:rPr>
            <w:rFonts w:ascii="Times New Roman" w:hAnsi="Times New Roman" w:cs="Times New Roman"/>
            <w:noProof/>
            <w:webHidden/>
          </w:rPr>
          <w:fldChar w:fldCharType="end"/>
        </w:r>
      </w:hyperlink>
    </w:p>
    <w:p w14:paraId="758EACA0" w14:textId="1540FBF8"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24" w:history="1">
        <w:r w:rsidRPr="00527F22">
          <w:rPr>
            <w:rStyle w:val="Hyperlink"/>
            <w:rFonts w:ascii="Times New Roman" w:hAnsi="Times New Roman" w:cs="Times New Roman"/>
            <w:noProof/>
          </w:rPr>
          <w:t>Table 1.8 – MTS Assay Raw Data</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_Toc183000624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93</w:t>
        </w:r>
        <w:r w:rsidRPr="00527F22">
          <w:rPr>
            <w:rFonts w:ascii="Times New Roman" w:hAnsi="Times New Roman" w:cs="Times New Roman"/>
            <w:noProof/>
            <w:webHidden/>
          </w:rPr>
          <w:fldChar w:fldCharType="end"/>
        </w:r>
      </w:hyperlink>
    </w:p>
    <w:p w14:paraId="7D815D13" w14:textId="5F738027"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25" w:history="1">
        <w:r w:rsidRPr="00527F22">
          <w:rPr>
            <w:rStyle w:val="Hyperlink"/>
            <w:rFonts w:ascii="Times New Roman" w:hAnsi="Times New Roman" w:cs="Times New Roman"/>
            <w:noProof/>
          </w:rPr>
          <w:t>Table 1.9 – Ccl2 and Ccl20 Gene Expression Raw Data</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_Toc183000625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95</w:t>
        </w:r>
        <w:r w:rsidRPr="00527F22">
          <w:rPr>
            <w:rFonts w:ascii="Times New Roman" w:hAnsi="Times New Roman" w:cs="Times New Roman"/>
            <w:noProof/>
            <w:webHidden/>
          </w:rPr>
          <w:fldChar w:fldCharType="end"/>
        </w:r>
      </w:hyperlink>
    </w:p>
    <w:p w14:paraId="66DC91EB" w14:textId="7B0159A1"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26" w:history="1">
        <w:r w:rsidRPr="00527F22">
          <w:rPr>
            <w:rStyle w:val="Hyperlink"/>
            <w:rFonts w:ascii="Times New Roman" w:hAnsi="Times New Roman" w:cs="Times New Roman"/>
            <w:noProof/>
          </w:rPr>
          <w:t xml:space="preserve">Table 1.10 – </w:t>
        </w:r>
        <w:r w:rsidRPr="00527F22">
          <w:rPr>
            <w:rStyle w:val="Hyperlink"/>
            <w:rFonts w:ascii="Times New Roman" w:hAnsi="Times New Roman" w:cs="Times New Roman"/>
            <w:i/>
            <w:noProof/>
          </w:rPr>
          <w:t>Sgk1</w:t>
        </w:r>
        <w:r w:rsidRPr="00527F22">
          <w:rPr>
            <w:rStyle w:val="Hyperlink"/>
            <w:rFonts w:ascii="Times New Roman" w:hAnsi="Times New Roman" w:cs="Times New Roman"/>
            <w:noProof/>
          </w:rPr>
          <w:t xml:space="preserve"> and </w:t>
        </w:r>
        <w:r w:rsidRPr="00527F22">
          <w:rPr>
            <w:rStyle w:val="Hyperlink"/>
            <w:rFonts w:ascii="Times New Roman" w:hAnsi="Times New Roman" w:cs="Times New Roman"/>
            <w:i/>
            <w:noProof/>
          </w:rPr>
          <w:t>Rgs2</w:t>
        </w:r>
        <w:r w:rsidRPr="00527F22">
          <w:rPr>
            <w:rStyle w:val="Hyperlink"/>
            <w:rFonts w:ascii="Times New Roman" w:hAnsi="Times New Roman" w:cs="Times New Roman"/>
            <w:noProof/>
          </w:rPr>
          <w:t xml:space="preserve"> Gene Expression Raw Data</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_Toc183000626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98</w:t>
        </w:r>
        <w:r w:rsidRPr="00527F22">
          <w:rPr>
            <w:rFonts w:ascii="Times New Roman" w:hAnsi="Times New Roman" w:cs="Times New Roman"/>
            <w:noProof/>
            <w:webHidden/>
          </w:rPr>
          <w:fldChar w:fldCharType="end"/>
        </w:r>
      </w:hyperlink>
    </w:p>
    <w:p w14:paraId="36D6D37E" w14:textId="14C7CA01"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27" w:history="1">
        <w:r w:rsidRPr="00527F22">
          <w:rPr>
            <w:rStyle w:val="Hyperlink"/>
            <w:rFonts w:ascii="Times New Roman" w:hAnsi="Times New Roman" w:cs="Times New Roman"/>
            <w:noProof/>
          </w:rPr>
          <w:t xml:space="preserve">Table 1.11 – Low Dose </w:t>
        </w:r>
        <w:r w:rsidRPr="00527F22">
          <w:rPr>
            <w:rStyle w:val="Hyperlink"/>
            <w:rFonts w:ascii="Times New Roman" w:hAnsi="Times New Roman" w:cs="Times New Roman"/>
            <w:i/>
            <w:noProof/>
          </w:rPr>
          <w:t>Sgk1</w:t>
        </w:r>
        <w:r w:rsidRPr="00527F22">
          <w:rPr>
            <w:rStyle w:val="Hyperlink"/>
            <w:rFonts w:ascii="Times New Roman" w:hAnsi="Times New Roman" w:cs="Times New Roman"/>
            <w:noProof/>
          </w:rPr>
          <w:t xml:space="preserve"> Gene Expression Raw Data</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_Toc183000627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99</w:t>
        </w:r>
        <w:r w:rsidRPr="00527F22">
          <w:rPr>
            <w:rFonts w:ascii="Times New Roman" w:hAnsi="Times New Roman" w:cs="Times New Roman"/>
            <w:noProof/>
            <w:webHidden/>
          </w:rPr>
          <w:fldChar w:fldCharType="end"/>
        </w:r>
      </w:hyperlink>
    </w:p>
    <w:p w14:paraId="6A7C4A8F" w14:textId="45A10978"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28" w:history="1">
        <w:r w:rsidRPr="00527F22">
          <w:rPr>
            <w:rStyle w:val="Hyperlink"/>
            <w:rFonts w:ascii="Times New Roman" w:hAnsi="Times New Roman" w:cs="Times New Roman"/>
            <w:noProof/>
          </w:rPr>
          <w:t xml:space="preserve">Table 1.12 – Low Dose </w:t>
        </w:r>
        <w:r w:rsidRPr="00527F22">
          <w:rPr>
            <w:rStyle w:val="Hyperlink"/>
            <w:rFonts w:ascii="Times New Roman" w:hAnsi="Times New Roman" w:cs="Times New Roman"/>
            <w:i/>
            <w:noProof/>
          </w:rPr>
          <w:t>Rgs2</w:t>
        </w:r>
        <w:r w:rsidRPr="00527F22">
          <w:rPr>
            <w:rStyle w:val="Hyperlink"/>
            <w:rFonts w:ascii="Times New Roman" w:hAnsi="Times New Roman" w:cs="Times New Roman"/>
            <w:noProof/>
          </w:rPr>
          <w:t xml:space="preserve"> Gene Expression Raw Data</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_Toc183000628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99</w:t>
        </w:r>
        <w:r w:rsidRPr="00527F22">
          <w:rPr>
            <w:rFonts w:ascii="Times New Roman" w:hAnsi="Times New Roman" w:cs="Times New Roman"/>
            <w:noProof/>
            <w:webHidden/>
          </w:rPr>
          <w:fldChar w:fldCharType="end"/>
        </w:r>
      </w:hyperlink>
    </w:p>
    <w:p w14:paraId="3D453C39" w14:textId="10EE38E3"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29" w:history="1">
        <w:r w:rsidRPr="00527F22">
          <w:rPr>
            <w:rStyle w:val="Hyperlink"/>
            <w:rFonts w:ascii="Times New Roman" w:hAnsi="Times New Roman" w:cs="Times New Roman"/>
            <w:noProof/>
          </w:rPr>
          <w:t>Table 2.1 – General Biological Analysis of CCL2 (TR) and 3xGRE (TA) Promoter Activity</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_Toc183000629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119</w:t>
        </w:r>
        <w:r w:rsidRPr="00527F22">
          <w:rPr>
            <w:rFonts w:ascii="Times New Roman" w:hAnsi="Times New Roman" w:cs="Times New Roman"/>
            <w:noProof/>
            <w:webHidden/>
          </w:rPr>
          <w:fldChar w:fldCharType="end"/>
        </w:r>
      </w:hyperlink>
    </w:p>
    <w:p w14:paraId="24241C3E" w14:textId="6056805B"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30" w:history="1">
        <w:r w:rsidRPr="00527F22">
          <w:rPr>
            <w:rStyle w:val="Hyperlink"/>
            <w:rFonts w:ascii="Times New Roman" w:hAnsi="Times New Roman" w:cs="Times New Roman"/>
            <w:noProof/>
          </w:rPr>
          <w:t>Table 2.2 – Binding Free Energy Contribution of Selected Residues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_Toc183000630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124</w:t>
        </w:r>
        <w:r w:rsidRPr="00527F22">
          <w:rPr>
            <w:rFonts w:ascii="Times New Roman" w:hAnsi="Times New Roman" w:cs="Times New Roman"/>
            <w:noProof/>
            <w:webHidden/>
          </w:rPr>
          <w:fldChar w:fldCharType="end"/>
        </w:r>
      </w:hyperlink>
    </w:p>
    <w:p w14:paraId="185C3F95" w14:textId="46E9C9BF"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31" w:history="1">
        <w:r w:rsidRPr="00527F22">
          <w:rPr>
            <w:rStyle w:val="Hyperlink"/>
            <w:rFonts w:ascii="Times New Roman" w:hAnsi="Times New Roman" w:cs="Times New Roman"/>
            <w:noProof/>
          </w:rPr>
          <w:t>Table 2.3 – CCL2 Assay Raw Data</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_Toc183000631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157</w:t>
        </w:r>
        <w:r w:rsidRPr="00527F22">
          <w:rPr>
            <w:rFonts w:ascii="Times New Roman" w:hAnsi="Times New Roman" w:cs="Times New Roman"/>
            <w:noProof/>
            <w:webHidden/>
          </w:rPr>
          <w:fldChar w:fldCharType="end"/>
        </w:r>
      </w:hyperlink>
    </w:p>
    <w:p w14:paraId="25FFEE6E" w14:textId="16FA9C35"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32" w:history="1">
        <w:r w:rsidRPr="00527F22">
          <w:rPr>
            <w:rStyle w:val="Hyperlink"/>
            <w:rFonts w:ascii="Times New Roman" w:hAnsi="Times New Roman" w:cs="Times New Roman"/>
            <w:noProof/>
          </w:rPr>
          <w:t>Table 2.4 – Low Dose CCL2 Assay Raw Data</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_Toc183000632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157</w:t>
        </w:r>
        <w:r w:rsidRPr="00527F22">
          <w:rPr>
            <w:rFonts w:ascii="Times New Roman" w:hAnsi="Times New Roman" w:cs="Times New Roman"/>
            <w:noProof/>
            <w:webHidden/>
          </w:rPr>
          <w:fldChar w:fldCharType="end"/>
        </w:r>
      </w:hyperlink>
    </w:p>
    <w:p w14:paraId="666AA762" w14:textId="340B1AA3"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33" w:history="1">
        <w:r w:rsidRPr="00527F22">
          <w:rPr>
            <w:rStyle w:val="Hyperlink"/>
            <w:rFonts w:ascii="Times New Roman" w:hAnsi="Times New Roman" w:cs="Times New Roman"/>
            <w:noProof/>
          </w:rPr>
          <w:t>Table 2.5 – 3xGRE Assay Raw Data</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_Toc183000633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161</w:t>
        </w:r>
        <w:r w:rsidRPr="00527F22">
          <w:rPr>
            <w:rFonts w:ascii="Times New Roman" w:hAnsi="Times New Roman" w:cs="Times New Roman"/>
            <w:noProof/>
            <w:webHidden/>
          </w:rPr>
          <w:fldChar w:fldCharType="end"/>
        </w:r>
      </w:hyperlink>
    </w:p>
    <w:p w14:paraId="24A44800" w14:textId="33AA0763"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34" w:history="1">
        <w:r w:rsidRPr="00527F22">
          <w:rPr>
            <w:rStyle w:val="Hyperlink"/>
            <w:rFonts w:ascii="Times New Roman" w:hAnsi="Times New Roman" w:cs="Times New Roman"/>
            <w:noProof/>
          </w:rPr>
          <w:t>Table 2.6 – Low Dose 3xGRE Assay Raw Data</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_Toc183000634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161</w:t>
        </w:r>
        <w:r w:rsidRPr="00527F22">
          <w:rPr>
            <w:rFonts w:ascii="Times New Roman" w:hAnsi="Times New Roman" w:cs="Times New Roman"/>
            <w:noProof/>
            <w:webHidden/>
          </w:rPr>
          <w:fldChar w:fldCharType="end"/>
        </w:r>
      </w:hyperlink>
    </w:p>
    <w:p w14:paraId="4D6AE2F8" w14:textId="4DA1AE1B"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35" w:history="1">
        <w:r w:rsidRPr="00527F22">
          <w:rPr>
            <w:rStyle w:val="Hyperlink"/>
            <w:rFonts w:ascii="Times New Roman" w:hAnsi="Times New Roman" w:cs="Times New Roman"/>
            <w:noProof/>
          </w:rPr>
          <w:t xml:space="preserve">Table 2.7 – </w:t>
        </w:r>
        <w:r w:rsidRPr="00527F22">
          <w:rPr>
            <w:rStyle w:val="Hyperlink"/>
            <w:rFonts w:ascii="Times New Roman" w:hAnsi="Times New Roman" w:cs="Times New Roman"/>
            <w:i/>
            <w:noProof/>
          </w:rPr>
          <w:t>Sgk1</w:t>
        </w:r>
        <w:r w:rsidRPr="00527F22">
          <w:rPr>
            <w:rStyle w:val="Hyperlink"/>
            <w:rFonts w:ascii="Times New Roman" w:hAnsi="Times New Roman" w:cs="Times New Roman"/>
            <w:noProof/>
          </w:rPr>
          <w:t xml:space="preserve"> Gene Expression Raw Data</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_Toc183000635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165</w:t>
        </w:r>
        <w:r w:rsidRPr="00527F22">
          <w:rPr>
            <w:rFonts w:ascii="Times New Roman" w:hAnsi="Times New Roman" w:cs="Times New Roman"/>
            <w:noProof/>
            <w:webHidden/>
          </w:rPr>
          <w:fldChar w:fldCharType="end"/>
        </w:r>
      </w:hyperlink>
    </w:p>
    <w:p w14:paraId="18921C10" w14:textId="785C68A8"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36" w:history="1">
        <w:r w:rsidRPr="00527F22">
          <w:rPr>
            <w:rStyle w:val="Hyperlink"/>
            <w:rFonts w:ascii="Times New Roman" w:hAnsi="Times New Roman" w:cs="Times New Roman"/>
            <w:noProof/>
          </w:rPr>
          <w:t xml:space="preserve">Table 2.8 – </w:t>
        </w:r>
        <w:r w:rsidRPr="00527F22">
          <w:rPr>
            <w:rStyle w:val="Hyperlink"/>
            <w:rFonts w:ascii="Times New Roman" w:hAnsi="Times New Roman" w:cs="Times New Roman"/>
            <w:i/>
            <w:noProof/>
          </w:rPr>
          <w:t>Rgs2</w:t>
        </w:r>
        <w:r w:rsidRPr="00527F22">
          <w:rPr>
            <w:rStyle w:val="Hyperlink"/>
            <w:rFonts w:ascii="Times New Roman" w:hAnsi="Times New Roman" w:cs="Times New Roman"/>
            <w:noProof/>
          </w:rPr>
          <w:t xml:space="preserve"> Gene Expression Raw Data</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_Toc183000636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165</w:t>
        </w:r>
        <w:r w:rsidRPr="00527F22">
          <w:rPr>
            <w:rFonts w:ascii="Times New Roman" w:hAnsi="Times New Roman" w:cs="Times New Roman"/>
            <w:noProof/>
            <w:webHidden/>
          </w:rPr>
          <w:fldChar w:fldCharType="end"/>
        </w:r>
      </w:hyperlink>
    </w:p>
    <w:p w14:paraId="384B4EBB" w14:textId="3A15EA13"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37" w:history="1">
        <w:r w:rsidRPr="00527F22">
          <w:rPr>
            <w:rStyle w:val="Hyperlink"/>
            <w:rFonts w:ascii="Times New Roman" w:hAnsi="Times New Roman" w:cs="Times New Roman"/>
            <w:noProof/>
          </w:rPr>
          <w:t>Table 2.9 – Average Per Residue Total Energy Decomposition in kcal/mol</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_Toc183000637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168</w:t>
        </w:r>
        <w:r w:rsidRPr="00527F22">
          <w:rPr>
            <w:rFonts w:ascii="Times New Roman" w:hAnsi="Times New Roman" w:cs="Times New Roman"/>
            <w:noProof/>
            <w:webHidden/>
          </w:rPr>
          <w:fldChar w:fldCharType="end"/>
        </w:r>
      </w:hyperlink>
    </w:p>
    <w:p w14:paraId="3C182943" w14:textId="709F1944"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38" w:history="1">
        <w:r w:rsidRPr="00527F22">
          <w:rPr>
            <w:rStyle w:val="Hyperlink"/>
            <w:rFonts w:ascii="Times New Roman" w:hAnsi="Times New Roman" w:cs="Times New Roman"/>
            <w:noProof/>
          </w:rPr>
          <w:t>Table 3.1 – Average Protein-ligand Binding Free-energy and Pocket Volume</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_Toc183000638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189</w:t>
        </w:r>
        <w:r w:rsidRPr="00527F22">
          <w:rPr>
            <w:rFonts w:ascii="Times New Roman" w:hAnsi="Times New Roman" w:cs="Times New Roman"/>
            <w:noProof/>
            <w:webHidden/>
          </w:rPr>
          <w:fldChar w:fldCharType="end"/>
        </w:r>
      </w:hyperlink>
    </w:p>
    <w:p w14:paraId="05F3B434" w14:textId="082053B3"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39" w:history="1">
        <w:r w:rsidRPr="00527F22">
          <w:rPr>
            <w:rStyle w:val="Hyperlink"/>
            <w:rFonts w:ascii="Times New Roman" w:hAnsi="Times New Roman" w:cs="Times New Roman"/>
            <w:noProof/>
          </w:rPr>
          <w:t>Table 3.2 – Agonist’s Raw Decomposition Values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_Toc183000639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200</w:t>
        </w:r>
        <w:r w:rsidRPr="00527F22">
          <w:rPr>
            <w:rFonts w:ascii="Times New Roman" w:hAnsi="Times New Roman" w:cs="Times New Roman"/>
            <w:noProof/>
            <w:webHidden/>
          </w:rPr>
          <w:fldChar w:fldCharType="end"/>
        </w:r>
      </w:hyperlink>
    </w:p>
    <w:p w14:paraId="7154DF97" w14:textId="29AD8687" w:rsidR="00D3277D" w:rsidRDefault="00D3277D" w:rsidP="00527F22">
      <w:pPr>
        <w:pStyle w:val="TableofFigures"/>
        <w:tabs>
          <w:tab w:val="right" w:leader="dot" w:pos="8630"/>
        </w:tabs>
        <w:spacing w:line="360" w:lineRule="auto"/>
        <w:rPr>
          <w:rFonts w:asciiTheme="minorHAnsi" w:eastAsiaTheme="minorEastAsia" w:hAnsiTheme="minorHAnsi" w:cstheme="minorBidi"/>
          <w:noProof/>
          <w:kern w:val="2"/>
          <w14:ligatures w14:val="standardContextual"/>
        </w:rPr>
      </w:pPr>
      <w:hyperlink w:anchor="_Toc183000640" w:history="1">
        <w:r w:rsidRPr="00527F22">
          <w:rPr>
            <w:rStyle w:val="Hyperlink"/>
            <w:rFonts w:ascii="Times New Roman" w:hAnsi="Times New Roman" w:cs="Times New Roman"/>
            <w:noProof/>
          </w:rPr>
          <w:t>Table 3.3 – Antagonist’s Raw Decomposition Values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_Toc183000640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202</w:t>
        </w:r>
        <w:r w:rsidRPr="00527F22">
          <w:rPr>
            <w:rFonts w:ascii="Times New Roman" w:hAnsi="Times New Roman" w:cs="Times New Roman"/>
            <w:noProof/>
            <w:webHidden/>
          </w:rPr>
          <w:fldChar w:fldCharType="end"/>
        </w:r>
      </w:hyperlink>
    </w:p>
    <w:p w14:paraId="1C3A51FC" w14:textId="6012A69B" w:rsidR="00D4349D" w:rsidRDefault="00050DD6" w:rsidP="00527F22">
      <w:pPr>
        <w:spacing w:line="360" w:lineRule="auto"/>
        <w:rPr>
          <w:rFonts w:ascii="Times New Roman" w:eastAsia="Times New Roman" w:hAnsi="Times New Roman" w:cs="Times New Roman"/>
        </w:rPr>
      </w:pPr>
      <w:r w:rsidRPr="00D3292F">
        <w:rPr>
          <w:rFonts w:ascii="Times New Roman" w:eastAsia="Times New Roman" w:hAnsi="Times New Roman" w:cs="Times New Roman"/>
        </w:rPr>
        <w:fldChar w:fldCharType="end"/>
      </w:r>
    </w:p>
    <w:p w14:paraId="2578D468" w14:textId="77777777" w:rsidR="00D3277D" w:rsidRPr="00D3292F" w:rsidRDefault="00D3277D" w:rsidP="00D3292F">
      <w:pPr>
        <w:spacing w:line="360" w:lineRule="auto"/>
        <w:rPr>
          <w:rFonts w:ascii="Times New Roman" w:eastAsia="Times New Roman" w:hAnsi="Times New Roman" w:cs="Times New Roman"/>
        </w:rPr>
      </w:pPr>
    </w:p>
    <w:p w14:paraId="2DF9CC5D" w14:textId="055EB90F" w:rsidR="00D4349D" w:rsidRPr="00527F22" w:rsidRDefault="00D17FA3" w:rsidP="00527F22">
      <w:pPr>
        <w:spacing w:line="360" w:lineRule="auto"/>
        <w:jc w:val="center"/>
        <w:rPr>
          <w:rFonts w:ascii="Times New Roman" w:eastAsia="Times New Roman" w:hAnsi="Times New Roman" w:cs="Times New Roman"/>
          <w:b/>
        </w:rPr>
      </w:pPr>
      <w:bookmarkStart w:id="0" w:name="_heading=h.gjdgxs" w:colFirst="0" w:colLast="0"/>
      <w:bookmarkEnd w:id="0"/>
      <w:r w:rsidRPr="00527F22">
        <w:rPr>
          <w:rFonts w:ascii="Times New Roman" w:eastAsia="Times New Roman" w:hAnsi="Times New Roman" w:cs="Times New Roman"/>
          <w:b/>
        </w:rPr>
        <w:lastRenderedPageBreak/>
        <w:t>LIST OF FIGURES</w:t>
      </w:r>
    </w:p>
    <w:p w14:paraId="5DF0B937" w14:textId="288FA69F" w:rsidR="00D3277D" w:rsidRPr="00527F22" w:rsidRDefault="006F05AA"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r w:rsidRPr="00527F22">
        <w:rPr>
          <w:rFonts w:ascii="Times New Roman" w:eastAsia="Times New Roman" w:hAnsi="Times New Roman" w:cs="Times New Roman"/>
        </w:rPr>
        <w:fldChar w:fldCharType="begin"/>
      </w:r>
      <w:r w:rsidRPr="00527F22">
        <w:rPr>
          <w:rFonts w:ascii="Times New Roman" w:eastAsia="Times New Roman" w:hAnsi="Times New Roman" w:cs="Times New Roman"/>
        </w:rPr>
        <w:instrText xml:space="preserve"> TOC \h \z \c "Figure" </w:instrText>
      </w:r>
      <w:r w:rsidRPr="00527F22">
        <w:rPr>
          <w:rFonts w:ascii="Times New Roman" w:eastAsia="Times New Roman" w:hAnsi="Times New Roman" w:cs="Times New Roman"/>
        </w:rPr>
        <w:fldChar w:fldCharType="separate"/>
      </w:r>
      <w:hyperlink w:anchor="_Toc183000642" w:history="1">
        <w:r w:rsidR="00D3277D" w:rsidRPr="00527F22">
          <w:rPr>
            <w:rStyle w:val="Hyperlink"/>
            <w:rFonts w:ascii="Times New Roman" w:hAnsi="Times New Roman" w:cs="Times New Roman"/>
            <w:noProof/>
          </w:rPr>
          <w:t>Figure 1 – General mechanism of action for the glucocorticoid receptor in response to agonists and antagonists.</w:t>
        </w:r>
        <w:r w:rsidR="00D3277D" w:rsidRPr="00527F22">
          <w:rPr>
            <w:rFonts w:ascii="Times New Roman" w:hAnsi="Times New Roman" w:cs="Times New Roman"/>
            <w:noProof/>
            <w:webHidden/>
          </w:rPr>
          <w:tab/>
        </w:r>
        <w:r w:rsidR="00D3277D" w:rsidRPr="00527F22">
          <w:rPr>
            <w:rFonts w:ascii="Times New Roman" w:hAnsi="Times New Roman" w:cs="Times New Roman"/>
            <w:noProof/>
            <w:webHidden/>
          </w:rPr>
          <w:fldChar w:fldCharType="begin"/>
        </w:r>
        <w:r w:rsidR="00D3277D" w:rsidRPr="00527F22">
          <w:rPr>
            <w:rFonts w:ascii="Times New Roman" w:hAnsi="Times New Roman" w:cs="Times New Roman"/>
            <w:noProof/>
            <w:webHidden/>
          </w:rPr>
          <w:instrText xml:space="preserve"> PAGEREF _Toc183000642 \h </w:instrText>
        </w:r>
        <w:r w:rsidR="00D3277D" w:rsidRPr="00527F22">
          <w:rPr>
            <w:rFonts w:ascii="Times New Roman" w:hAnsi="Times New Roman" w:cs="Times New Roman"/>
            <w:noProof/>
            <w:webHidden/>
          </w:rPr>
        </w:r>
        <w:r w:rsidR="00D3277D" w:rsidRPr="00527F22">
          <w:rPr>
            <w:rFonts w:ascii="Times New Roman" w:hAnsi="Times New Roman" w:cs="Times New Roman"/>
            <w:noProof/>
            <w:webHidden/>
          </w:rPr>
          <w:fldChar w:fldCharType="separate"/>
        </w:r>
        <w:r w:rsidR="00D3277D" w:rsidRPr="00527F22">
          <w:rPr>
            <w:rFonts w:ascii="Times New Roman" w:hAnsi="Times New Roman" w:cs="Times New Roman"/>
            <w:noProof/>
            <w:webHidden/>
          </w:rPr>
          <w:t>3</w:t>
        </w:r>
        <w:r w:rsidR="00D3277D" w:rsidRPr="00527F22">
          <w:rPr>
            <w:rFonts w:ascii="Times New Roman" w:hAnsi="Times New Roman" w:cs="Times New Roman"/>
            <w:noProof/>
            <w:webHidden/>
          </w:rPr>
          <w:fldChar w:fldCharType="end"/>
        </w:r>
      </w:hyperlink>
    </w:p>
    <w:p w14:paraId="76FE4D1E" w14:textId="1AD15D7F"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43" w:history="1">
        <w:r w:rsidRPr="00527F22">
          <w:rPr>
            <w:rStyle w:val="Hyperlink"/>
            <w:rFonts w:ascii="Times New Roman" w:hAnsi="Times New Roman" w:cs="Times New Roman"/>
            <w:noProof/>
          </w:rPr>
          <w:t>Figure 1.1 – (</w:t>
        </w:r>
        <w:r w:rsidRPr="00527F22">
          <w:rPr>
            <w:rStyle w:val="Hyperlink"/>
            <w:rFonts w:ascii="Times New Roman" w:hAnsi="Times New Roman" w:cs="Times New Roman"/>
            <w:b/>
            <w:bCs/>
            <w:noProof/>
          </w:rPr>
          <w:t>A</w:t>
        </w:r>
        <w:r w:rsidRPr="00527F22">
          <w:rPr>
            <w:rStyle w:val="Hyperlink"/>
            <w:rFonts w:ascii="Times New Roman" w:hAnsi="Times New Roman" w:cs="Times New Roman"/>
            <w:noProof/>
          </w:rPr>
          <w:t>) Starting glucocorticoid structures. (</w:t>
        </w:r>
        <w:r w:rsidRPr="00527F22">
          <w:rPr>
            <w:rStyle w:val="Hyperlink"/>
            <w:rFonts w:ascii="Times New Roman" w:hAnsi="Times New Roman" w:cs="Times New Roman"/>
            <w:b/>
            <w:bCs/>
            <w:noProof/>
          </w:rPr>
          <w:t>B</w:t>
        </w:r>
        <w:r w:rsidRPr="00527F22">
          <w:rPr>
            <w:rStyle w:val="Hyperlink"/>
            <w:rFonts w:ascii="Times New Roman" w:hAnsi="Times New Roman" w:cs="Times New Roman"/>
            <w:noProof/>
          </w:rPr>
          <w:t>) Synthetic route for benzothiazole analogues </w:t>
        </w:r>
        <w:r w:rsidRPr="00527F22">
          <w:rPr>
            <w:rStyle w:val="Hyperlink"/>
            <w:rFonts w:ascii="Times New Roman" w:hAnsi="Times New Roman" w:cs="Times New Roman"/>
            <w:b/>
            <w:bCs/>
            <w:noProof/>
          </w:rPr>
          <w:t>1</w:t>
        </w:r>
        <w:r w:rsidRPr="00527F22">
          <w:rPr>
            <w:rStyle w:val="Hyperlink"/>
            <w:rFonts w:ascii="Times New Roman" w:hAnsi="Times New Roman" w:cs="Times New Roman"/>
            <w:noProof/>
          </w:rPr>
          <w:t> and </w:t>
        </w:r>
        <w:r w:rsidRPr="00527F22">
          <w:rPr>
            <w:rStyle w:val="Hyperlink"/>
            <w:rFonts w:ascii="Times New Roman" w:hAnsi="Times New Roman" w:cs="Times New Roman"/>
            <w:b/>
            <w:bCs/>
            <w:noProof/>
          </w:rPr>
          <w:t>2</w:t>
        </w:r>
        <w:r w:rsidRPr="00527F22">
          <w:rPr>
            <w:rStyle w:val="Hyperlink"/>
            <w:rFonts w:ascii="Times New Roman" w:hAnsi="Times New Roman" w:cs="Times New Roman"/>
            <w:noProof/>
          </w:rPr>
          <w:t>. Reagents and conditions: (i) methanesulfonyl chloride, DIPEA, CH</w:t>
        </w:r>
        <w:r w:rsidRPr="00527F22">
          <w:rPr>
            <w:rStyle w:val="Hyperlink"/>
            <w:rFonts w:ascii="Times New Roman" w:hAnsi="Times New Roman" w:cs="Times New Roman"/>
            <w:noProof/>
            <w:vertAlign w:val="subscript"/>
          </w:rPr>
          <w:t>2</w:t>
        </w:r>
        <w:r w:rsidRPr="00527F22">
          <w:rPr>
            <w:rStyle w:val="Hyperlink"/>
            <w:rFonts w:ascii="Times New Roman" w:hAnsi="Times New Roman" w:cs="Times New Roman"/>
            <w:noProof/>
          </w:rPr>
          <w:t>Cl</w:t>
        </w:r>
        <w:r w:rsidRPr="00527F22">
          <w:rPr>
            <w:rStyle w:val="Hyperlink"/>
            <w:rFonts w:ascii="Times New Roman" w:hAnsi="Times New Roman" w:cs="Times New Roman"/>
            <w:noProof/>
            <w:vertAlign w:val="subscript"/>
          </w:rPr>
          <w:t>2</w:t>
        </w:r>
        <w:r w:rsidRPr="00527F22">
          <w:rPr>
            <w:rStyle w:val="Hyperlink"/>
            <w:rFonts w:ascii="Times New Roman" w:hAnsi="Times New Roman" w:cs="Times New Roman"/>
            <w:noProof/>
          </w:rPr>
          <w:t>, 0 °C to rt, 15 h, (ii) 2-mercaptobenzothiazole, K</w:t>
        </w:r>
        <w:r w:rsidRPr="00527F22">
          <w:rPr>
            <w:rStyle w:val="Hyperlink"/>
            <w:rFonts w:ascii="Times New Roman" w:hAnsi="Times New Roman" w:cs="Times New Roman"/>
            <w:noProof/>
            <w:vertAlign w:val="subscript"/>
          </w:rPr>
          <w:t>2</w:t>
        </w:r>
        <w:r w:rsidRPr="00527F22">
          <w:rPr>
            <w:rStyle w:val="Hyperlink"/>
            <w:rFonts w:ascii="Times New Roman" w:hAnsi="Times New Roman" w:cs="Times New Roman"/>
            <w:noProof/>
          </w:rPr>
          <w:t>CO</w:t>
        </w:r>
        <w:r w:rsidRPr="00527F22">
          <w:rPr>
            <w:rStyle w:val="Hyperlink"/>
            <w:rFonts w:ascii="Times New Roman" w:hAnsi="Times New Roman" w:cs="Times New Roman"/>
            <w:noProof/>
            <w:vertAlign w:val="subscript"/>
          </w:rPr>
          <w:t>3</w:t>
        </w:r>
        <w:r w:rsidRPr="00527F22">
          <w:rPr>
            <w:rStyle w:val="Hyperlink"/>
            <w:rFonts w:ascii="Times New Roman" w:hAnsi="Times New Roman" w:cs="Times New Roman"/>
            <w:noProof/>
          </w:rPr>
          <w:t>, acetone, reflux, (iii) furoyl chloride, DMAP, CH</w:t>
        </w:r>
        <w:r w:rsidRPr="00527F22">
          <w:rPr>
            <w:rStyle w:val="Hyperlink"/>
            <w:rFonts w:ascii="Times New Roman" w:hAnsi="Times New Roman" w:cs="Times New Roman"/>
            <w:noProof/>
            <w:vertAlign w:val="subscript"/>
          </w:rPr>
          <w:t>2</w:t>
        </w:r>
        <w:r w:rsidRPr="00527F22">
          <w:rPr>
            <w:rStyle w:val="Hyperlink"/>
            <w:rFonts w:ascii="Times New Roman" w:hAnsi="Times New Roman" w:cs="Times New Roman"/>
            <w:noProof/>
          </w:rPr>
          <w:t>Cl</w:t>
        </w:r>
        <w:r w:rsidRPr="00527F22">
          <w:rPr>
            <w:rStyle w:val="Hyperlink"/>
            <w:rFonts w:ascii="Times New Roman" w:hAnsi="Times New Roman" w:cs="Times New Roman"/>
            <w:noProof/>
            <w:vertAlign w:val="subscript"/>
          </w:rPr>
          <w:t>2</w:t>
        </w:r>
        <w:r w:rsidRPr="00527F22">
          <w:rPr>
            <w:rStyle w:val="Hyperlink"/>
            <w:rFonts w:ascii="Times New Roman" w:hAnsi="Times New Roman" w:cs="Times New Roman"/>
            <w:noProof/>
          </w:rPr>
          <w:t>, 0 °C to rt. (</w:t>
        </w:r>
        <w:r w:rsidRPr="00527F22">
          <w:rPr>
            <w:rStyle w:val="Hyperlink"/>
            <w:rFonts w:ascii="Times New Roman" w:hAnsi="Times New Roman" w:cs="Times New Roman"/>
            <w:b/>
            <w:bCs/>
            <w:noProof/>
          </w:rPr>
          <w:t>C</w:t>
        </w:r>
        <w:r w:rsidRPr="00527F22">
          <w:rPr>
            <w:rStyle w:val="Hyperlink"/>
            <w:rFonts w:ascii="Times New Roman" w:hAnsi="Times New Roman" w:cs="Times New Roman"/>
            <w:noProof/>
          </w:rPr>
          <w:t>) Synthetic route for thiomethyl analogues </w:t>
        </w:r>
        <w:r w:rsidRPr="00527F22">
          <w:rPr>
            <w:rStyle w:val="Hyperlink"/>
            <w:rFonts w:ascii="Times New Roman" w:hAnsi="Times New Roman" w:cs="Times New Roman"/>
            <w:b/>
            <w:bCs/>
            <w:noProof/>
          </w:rPr>
          <w:t>3</w:t>
        </w:r>
        <w:r w:rsidRPr="00527F22">
          <w:rPr>
            <w:rStyle w:val="Hyperlink"/>
            <w:rFonts w:ascii="Times New Roman" w:hAnsi="Times New Roman" w:cs="Times New Roman"/>
            <w:noProof/>
          </w:rPr>
          <w:t> and </w:t>
        </w:r>
        <w:r w:rsidRPr="00527F22">
          <w:rPr>
            <w:rStyle w:val="Hyperlink"/>
            <w:rFonts w:ascii="Times New Roman" w:hAnsi="Times New Roman" w:cs="Times New Roman"/>
            <w:b/>
            <w:bCs/>
            <w:noProof/>
          </w:rPr>
          <w:t>4</w:t>
        </w:r>
        <w:r w:rsidRPr="00527F22">
          <w:rPr>
            <w:rStyle w:val="Hyperlink"/>
            <w:rFonts w:ascii="Times New Roman" w:hAnsi="Times New Roman" w:cs="Times New Roman"/>
            <w:noProof/>
          </w:rPr>
          <w:t>. Reagents and conditions: (i) diisopropyl azodicarboxylate, PPh</w:t>
        </w:r>
        <w:r w:rsidRPr="00527F22">
          <w:rPr>
            <w:rStyle w:val="Hyperlink"/>
            <w:rFonts w:ascii="Times New Roman" w:hAnsi="Times New Roman" w:cs="Times New Roman"/>
            <w:noProof/>
            <w:vertAlign w:val="subscript"/>
          </w:rPr>
          <w:t>3</w:t>
        </w:r>
        <w:r w:rsidRPr="00527F22">
          <w:rPr>
            <w:rStyle w:val="Hyperlink"/>
            <w:rFonts w:ascii="Times New Roman" w:hAnsi="Times New Roman" w:cs="Times New Roman"/>
            <w:noProof/>
          </w:rPr>
          <w:t>, thiobenzoic acid, THF, 0 °C to rt, 2.5 h, (ii) 1 N NaOH, iodomethane, MeOH, 3.5 h, (iii) furoyl chloride, DMAP, CH</w:t>
        </w:r>
        <w:r w:rsidRPr="00527F22">
          <w:rPr>
            <w:rStyle w:val="Hyperlink"/>
            <w:rFonts w:ascii="Times New Roman" w:hAnsi="Times New Roman" w:cs="Times New Roman"/>
            <w:noProof/>
            <w:vertAlign w:val="subscript"/>
          </w:rPr>
          <w:t>2</w:t>
        </w:r>
        <w:r w:rsidRPr="00527F22">
          <w:rPr>
            <w:rStyle w:val="Hyperlink"/>
            <w:rFonts w:ascii="Times New Roman" w:hAnsi="Times New Roman" w:cs="Times New Roman"/>
            <w:noProof/>
          </w:rPr>
          <w:t>Cl</w:t>
        </w:r>
        <w:r w:rsidRPr="00527F22">
          <w:rPr>
            <w:rStyle w:val="Hyperlink"/>
            <w:rFonts w:ascii="Times New Roman" w:hAnsi="Times New Roman" w:cs="Times New Roman"/>
            <w:noProof/>
            <w:vertAlign w:val="subscript"/>
          </w:rPr>
          <w:t>2</w:t>
        </w:r>
        <w:r w:rsidRPr="00527F22">
          <w:rPr>
            <w:rStyle w:val="Hyperlink"/>
            <w:rFonts w:ascii="Times New Roman" w:hAnsi="Times New Roman" w:cs="Times New Roman"/>
            <w:noProof/>
          </w:rPr>
          <w:t>, 0 °C to rt. (</w:t>
        </w:r>
        <w:r w:rsidRPr="00527F22">
          <w:rPr>
            <w:rStyle w:val="Hyperlink"/>
            <w:rFonts w:ascii="Times New Roman" w:hAnsi="Times New Roman" w:cs="Times New Roman"/>
            <w:b/>
            <w:bCs/>
            <w:noProof/>
          </w:rPr>
          <w:t>D</w:t>
        </w:r>
        <w:r w:rsidRPr="00527F22">
          <w:rPr>
            <w:rStyle w:val="Hyperlink"/>
            <w:rFonts w:ascii="Times New Roman" w:hAnsi="Times New Roman" w:cs="Times New Roman"/>
            <w:noProof/>
          </w:rPr>
          <w:t>) Synthetic route for desonide and budesonide analogues 1. Reagents and conditions: (i) methanesulfonyl chloride, DIPEA, CH</w:t>
        </w:r>
        <w:r w:rsidRPr="00527F22">
          <w:rPr>
            <w:rStyle w:val="Hyperlink"/>
            <w:rFonts w:ascii="Times New Roman" w:hAnsi="Times New Roman" w:cs="Times New Roman"/>
            <w:noProof/>
            <w:vertAlign w:val="subscript"/>
          </w:rPr>
          <w:t>2</w:t>
        </w:r>
        <w:r w:rsidRPr="00527F22">
          <w:rPr>
            <w:rStyle w:val="Hyperlink"/>
            <w:rFonts w:ascii="Times New Roman" w:hAnsi="Times New Roman" w:cs="Times New Roman"/>
            <w:noProof/>
          </w:rPr>
          <w:t>Cl</w:t>
        </w:r>
        <w:r w:rsidRPr="00527F22">
          <w:rPr>
            <w:rStyle w:val="Hyperlink"/>
            <w:rFonts w:ascii="Times New Roman" w:hAnsi="Times New Roman" w:cs="Times New Roman"/>
            <w:noProof/>
            <w:vertAlign w:val="subscript"/>
          </w:rPr>
          <w:t>2</w:t>
        </w:r>
        <w:r w:rsidRPr="00527F22">
          <w:rPr>
            <w:rStyle w:val="Hyperlink"/>
            <w:rFonts w:ascii="Times New Roman" w:hAnsi="Times New Roman" w:cs="Times New Roman"/>
            <w:noProof/>
          </w:rPr>
          <w:t>, 0 °C to rt, 15 h, (ii) 2-mercaptobenzothiazole, K</w:t>
        </w:r>
        <w:r w:rsidRPr="00527F22">
          <w:rPr>
            <w:rStyle w:val="Hyperlink"/>
            <w:rFonts w:ascii="Times New Roman" w:hAnsi="Times New Roman" w:cs="Times New Roman"/>
            <w:noProof/>
            <w:vertAlign w:val="subscript"/>
          </w:rPr>
          <w:t>2</w:t>
        </w:r>
        <w:r w:rsidRPr="00527F22">
          <w:rPr>
            <w:rStyle w:val="Hyperlink"/>
            <w:rFonts w:ascii="Times New Roman" w:hAnsi="Times New Roman" w:cs="Times New Roman"/>
            <w:noProof/>
          </w:rPr>
          <w:t>CO</w:t>
        </w:r>
        <w:r w:rsidRPr="00527F22">
          <w:rPr>
            <w:rStyle w:val="Hyperlink"/>
            <w:rFonts w:ascii="Times New Roman" w:hAnsi="Times New Roman" w:cs="Times New Roman"/>
            <w:noProof/>
            <w:vertAlign w:val="subscript"/>
          </w:rPr>
          <w:t>3</w:t>
        </w:r>
        <w:r w:rsidRPr="00527F22">
          <w:rPr>
            <w:rStyle w:val="Hyperlink"/>
            <w:rFonts w:ascii="Times New Roman" w:hAnsi="Times New Roman" w:cs="Times New Roman"/>
            <w:noProof/>
          </w:rPr>
          <w:t>, acetone, reflux.</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_Toc183000643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10</w:t>
        </w:r>
        <w:r w:rsidRPr="00527F22">
          <w:rPr>
            <w:rFonts w:ascii="Times New Roman" w:hAnsi="Times New Roman" w:cs="Times New Roman"/>
            <w:noProof/>
            <w:webHidden/>
          </w:rPr>
          <w:fldChar w:fldCharType="end"/>
        </w:r>
      </w:hyperlink>
    </w:p>
    <w:p w14:paraId="14E16572" w14:textId="53F875C5"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44" w:history="1">
        <w:r w:rsidRPr="00527F22">
          <w:rPr>
            <w:rStyle w:val="Hyperlink"/>
            <w:rFonts w:ascii="Times New Roman" w:hAnsi="Times New Roman" w:cs="Times New Roman"/>
            <w:noProof/>
          </w:rPr>
          <w:t>Figure 1.2 – Bioassay data showing relative steroid activity of selected series </w:t>
        </w:r>
        <w:r w:rsidRPr="00527F22">
          <w:rPr>
            <w:rStyle w:val="Hyperlink"/>
            <w:rFonts w:ascii="Times New Roman" w:hAnsi="Times New Roman" w:cs="Times New Roman"/>
            <w:b/>
            <w:bCs/>
            <w:noProof/>
          </w:rPr>
          <w:t>1</w:t>
        </w:r>
        <w:r w:rsidRPr="00527F22">
          <w:rPr>
            <w:rStyle w:val="Hyperlink"/>
            <w:rFonts w:ascii="Times New Roman" w:hAnsi="Times New Roman" w:cs="Times New Roman"/>
            <w:noProof/>
          </w:rPr>
          <w:t> and </w:t>
        </w:r>
        <w:r w:rsidRPr="00527F22">
          <w:rPr>
            <w:rStyle w:val="Hyperlink"/>
            <w:rFonts w:ascii="Times New Roman" w:hAnsi="Times New Roman" w:cs="Times New Roman"/>
            <w:b/>
            <w:bCs/>
            <w:noProof/>
          </w:rPr>
          <w:t>2</w:t>
        </w:r>
        <w:r w:rsidRPr="00527F22">
          <w:rPr>
            <w:rStyle w:val="Hyperlink"/>
            <w:rFonts w:ascii="Times New Roman" w:hAnsi="Times New Roman" w:cs="Times New Roman"/>
            <w:noProof/>
          </w:rPr>
          <w:t> compounds. (</w:t>
        </w:r>
        <w:r w:rsidRPr="00527F22">
          <w:rPr>
            <w:rStyle w:val="Hyperlink"/>
            <w:rFonts w:ascii="Times New Roman" w:hAnsi="Times New Roman" w:cs="Times New Roman"/>
            <w:b/>
            <w:bCs/>
            <w:noProof/>
          </w:rPr>
          <w:t>A</w:t>
        </w:r>
        <w:r w:rsidRPr="00527F22">
          <w:rPr>
            <w:rStyle w:val="Hyperlink"/>
            <w:rFonts w:ascii="Times New Roman" w:hAnsi="Times New Roman" w:cs="Times New Roman"/>
            <w:noProof/>
          </w:rPr>
          <w:t>) Structure of compounds </w:t>
        </w:r>
        <w:r w:rsidRPr="00527F22">
          <w:rPr>
            <w:rStyle w:val="Hyperlink"/>
            <w:rFonts w:ascii="Times New Roman" w:hAnsi="Times New Roman" w:cs="Times New Roman"/>
            <w:b/>
            <w:bCs/>
            <w:noProof/>
          </w:rPr>
          <w:t>DX1</w:t>
        </w:r>
        <w:r w:rsidRPr="00527F22">
          <w:rPr>
            <w:rStyle w:val="Hyperlink"/>
            <w:rFonts w:ascii="Times New Roman" w:hAnsi="Times New Roman" w:cs="Times New Roman"/>
            <w:noProof/>
          </w:rPr>
          <w:t>, </w:t>
        </w:r>
        <w:r w:rsidRPr="00527F22">
          <w:rPr>
            <w:rStyle w:val="Hyperlink"/>
            <w:rFonts w:ascii="Times New Roman" w:hAnsi="Times New Roman" w:cs="Times New Roman"/>
            <w:b/>
            <w:bCs/>
            <w:noProof/>
          </w:rPr>
          <w:t>BM1</w:t>
        </w:r>
        <w:r w:rsidRPr="00527F22">
          <w:rPr>
            <w:rStyle w:val="Hyperlink"/>
            <w:rFonts w:ascii="Times New Roman" w:hAnsi="Times New Roman" w:cs="Times New Roman"/>
            <w:noProof/>
          </w:rPr>
          <w:t>, and </w:t>
        </w:r>
        <w:r w:rsidRPr="00527F22">
          <w:rPr>
            <w:rStyle w:val="Hyperlink"/>
            <w:rFonts w:ascii="Times New Roman" w:hAnsi="Times New Roman" w:cs="Times New Roman"/>
            <w:b/>
            <w:bCs/>
            <w:noProof/>
          </w:rPr>
          <w:t>PN1</w:t>
        </w:r>
        <w:r w:rsidRPr="00527F22">
          <w:rPr>
            <w:rStyle w:val="Hyperlink"/>
            <w:rFonts w:ascii="Times New Roman" w:hAnsi="Times New Roman" w:cs="Times New Roman"/>
            <w:noProof/>
          </w:rPr>
          <w:t>. (</w:t>
        </w:r>
        <w:r w:rsidRPr="00527F22">
          <w:rPr>
            <w:rStyle w:val="Hyperlink"/>
            <w:rFonts w:ascii="Times New Roman" w:hAnsi="Times New Roman" w:cs="Times New Roman"/>
            <w:b/>
            <w:bCs/>
            <w:noProof/>
          </w:rPr>
          <w:t>B</w:t>
        </w:r>
        <w:r w:rsidRPr="00527F22">
          <w:rPr>
            <w:rStyle w:val="Hyperlink"/>
            <w:rFonts w:ascii="Times New Roman" w:hAnsi="Times New Roman" w:cs="Times New Roman"/>
            <w:noProof/>
          </w:rPr>
          <w:t>) GR-ligand activity in CCL2-Luc (TR) and 3xGRE-Luc (TA) assays as a percent response against dexamethasone at 100 nM for selected compounds. (</w:t>
        </w:r>
        <w:r w:rsidRPr="00527F22">
          <w:rPr>
            <w:rStyle w:val="Hyperlink"/>
            <w:rFonts w:ascii="Times New Roman" w:hAnsi="Times New Roman" w:cs="Times New Roman"/>
            <w:b/>
            <w:bCs/>
            <w:noProof/>
          </w:rPr>
          <w:t>C</w:t>
        </w:r>
        <w:r w:rsidRPr="00527F22">
          <w:rPr>
            <w:rStyle w:val="Hyperlink"/>
            <w:rFonts w:ascii="Times New Roman" w:hAnsi="Times New Roman" w:cs="Times New Roman"/>
            <w:noProof/>
          </w:rPr>
          <w:t>) CCL2-promoter-luciferase-reporter activity assay (</w:t>
        </w:r>
        <w:r w:rsidRPr="00527F22">
          <w:rPr>
            <w:rStyle w:val="Hyperlink"/>
            <w:rFonts w:ascii="Times New Roman" w:hAnsi="Times New Roman" w:cs="Times New Roman"/>
            <w:b/>
            <w:bCs/>
            <w:noProof/>
          </w:rPr>
          <w:t>D</w:t>
        </w:r>
        <w:r w:rsidRPr="00527F22">
          <w:rPr>
            <w:rStyle w:val="Hyperlink"/>
            <w:rFonts w:ascii="Times New Roman" w:hAnsi="Times New Roman" w:cs="Times New Roman"/>
            <w:noProof/>
          </w:rPr>
          <w:t>) 3xGRE-promoter-luciferase-reporter activity assay. (</w:t>
        </w:r>
        <w:r w:rsidRPr="00527F22">
          <w:rPr>
            <w:rStyle w:val="Hyperlink"/>
            <w:rFonts w:ascii="Times New Roman" w:hAnsi="Times New Roman" w:cs="Times New Roman"/>
            <w:b/>
            <w:bCs/>
            <w:noProof/>
          </w:rPr>
          <w:t>E</w:t>
        </w:r>
        <w:r w:rsidRPr="00527F22">
          <w:rPr>
            <w:rStyle w:val="Hyperlink"/>
            <w:rFonts w:ascii="Times New Roman" w:hAnsi="Times New Roman" w:cs="Times New Roman"/>
            <w:noProof/>
          </w:rPr>
          <w:t>) CCL2-promoter-luciferase-reporter activity assay. (</w:t>
        </w:r>
        <w:r w:rsidRPr="00527F22">
          <w:rPr>
            <w:rStyle w:val="Hyperlink"/>
            <w:rFonts w:ascii="Times New Roman" w:hAnsi="Times New Roman" w:cs="Times New Roman"/>
            <w:b/>
            <w:bCs/>
            <w:noProof/>
          </w:rPr>
          <w:t>F</w:t>
        </w:r>
        <w:r w:rsidRPr="00527F22">
          <w:rPr>
            <w:rStyle w:val="Hyperlink"/>
            <w:rFonts w:ascii="Times New Roman" w:hAnsi="Times New Roman" w:cs="Times New Roman"/>
            <w:noProof/>
          </w:rPr>
          <w:t>) 3xGRE-promoter-luciferase-reporter activity assay.</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_Toc183000644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16</w:t>
        </w:r>
        <w:r w:rsidRPr="00527F22">
          <w:rPr>
            <w:rFonts w:ascii="Times New Roman" w:hAnsi="Times New Roman" w:cs="Times New Roman"/>
            <w:noProof/>
            <w:webHidden/>
          </w:rPr>
          <w:fldChar w:fldCharType="end"/>
        </w:r>
      </w:hyperlink>
    </w:p>
    <w:p w14:paraId="25FD8F79" w14:textId="00AA7C20"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45" w:history="1">
        <w:r w:rsidRPr="00527F22">
          <w:rPr>
            <w:rStyle w:val="Hyperlink"/>
            <w:rFonts w:ascii="Times New Roman" w:hAnsi="Times New Roman" w:cs="Times New Roman"/>
            <w:noProof/>
          </w:rPr>
          <w:t>Figure 1.3 – Dose-response curve of the transcription activities of GCs. (</w:t>
        </w:r>
        <w:r w:rsidRPr="00527F22">
          <w:rPr>
            <w:rStyle w:val="Hyperlink"/>
            <w:rFonts w:ascii="Times New Roman" w:hAnsi="Times New Roman" w:cs="Times New Roman"/>
            <w:b/>
            <w:bCs/>
            <w:noProof/>
          </w:rPr>
          <w:t>A</w:t>
        </w:r>
        <w:r w:rsidRPr="00527F22">
          <w:rPr>
            <w:rStyle w:val="Hyperlink"/>
            <w:rFonts w:ascii="Times New Roman" w:hAnsi="Times New Roman" w:cs="Times New Roman"/>
            <w:noProof/>
          </w:rPr>
          <w:t>) Structures of highly potent compounds </w:t>
        </w:r>
        <w:r w:rsidRPr="00527F22">
          <w:rPr>
            <w:rStyle w:val="Hyperlink"/>
            <w:rFonts w:ascii="Times New Roman" w:hAnsi="Times New Roman" w:cs="Times New Roman"/>
            <w:b/>
            <w:bCs/>
            <w:noProof/>
          </w:rPr>
          <w:t>DX4</w:t>
        </w:r>
        <w:r w:rsidRPr="00527F22">
          <w:rPr>
            <w:rStyle w:val="Hyperlink"/>
            <w:rFonts w:ascii="Times New Roman" w:hAnsi="Times New Roman" w:cs="Times New Roman"/>
            <w:noProof/>
          </w:rPr>
          <w:t> and </w:t>
        </w:r>
        <w:r w:rsidRPr="00527F22">
          <w:rPr>
            <w:rStyle w:val="Hyperlink"/>
            <w:rFonts w:ascii="Times New Roman" w:hAnsi="Times New Roman" w:cs="Times New Roman"/>
            <w:b/>
            <w:bCs/>
            <w:noProof/>
          </w:rPr>
          <w:t>PN4</w:t>
        </w:r>
        <w:r w:rsidRPr="00527F22">
          <w:rPr>
            <w:rStyle w:val="Hyperlink"/>
            <w:rFonts w:ascii="Times New Roman" w:hAnsi="Times New Roman" w:cs="Times New Roman"/>
            <w:noProof/>
          </w:rPr>
          <w:t> and their respective parent compounds. (</w:t>
        </w:r>
        <w:r w:rsidRPr="00527F22">
          <w:rPr>
            <w:rStyle w:val="Hyperlink"/>
            <w:rFonts w:ascii="Times New Roman" w:hAnsi="Times New Roman" w:cs="Times New Roman"/>
            <w:b/>
            <w:bCs/>
            <w:noProof/>
          </w:rPr>
          <w:t>B</w:t>
        </w:r>
        <w:r w:rsidRPr="00527F22">
          <w:rPr>
            <w:rStyle w:val="Hyperlink"/>
            <w:rFonts w:ascii="Times New Roman" w:hAnsi="Times New Roman" w:cs="Times New Roman"/>
            <w:noProof/>
          </w:rPr>
          <w:t>) CCL2-promoter-luciferase-reporter activity assay. (</w:t>
        </w:r>
        <w:r w:rsidRPr="00527F22">
          <w:rPr>
            <w:rStyle w:val="Hyperlink"/>
            <w:rFonts w:ascii="Times New Roman" w:hAnsi="Times New Roman" w:cs="Times New Roman"/>
            <w:b/>
            <w:bCs/>
            <w:noProof/>
          </w:rPr>
          <w:t>C</w:t>
        </w:r>
        <w:r w:rsidRPr="00527F22">
          <w:rPr>
            <w:rStyle w:val="Hyperlink"/>
            <w:rFonts w:ascii="Times New Roman" w:hAnsi="Times New Roman" w:cs="Times New Roman"/>
            <w:noProof/>
          </w:rPr>
          <w:t>) 3xGRE-promoter-luciferase-reporter activity assay.</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_Toc183000645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19</w:t>
        </w:r>
        <w:r w:rsidRPr="00527F22">
          <w:rPr>
            <w:rFonts w:ascii="Times New Roman" w:hAnsi="Times New Roman" w:cs="Times New Roman"/>
            <w:noProof/>
            <w:webHidden/>
          </w:rPr>
          <w:fldChar w:fldCharType="end"/>
        </w:r>
      </w:hyperlink>
    </w:p>
    <w:p w14:paraId="0B75CC42" w14:textId="479D920B"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46" w:history="1">
        <w:r w:rsidRPr="00527F22">
          <w:rPr>
            <w:rStyle w:val="Hyperlink"/>
            <w:rFonts w:ascii="Times New Roman" w:hAnsi="Times New Roman" w:cs="Times New Roman"/>
            <w:noProof/>
          </w:rPr>
          <w:t>Figure 1.4 – Toxicity assays of 832/13 cells treated with 100 nM concentrations of GC. (</w:t>
        </w:r>
        <w:r w:rsidRPr="00527F22">
          <w:rPr>
            <w:rStyle w:val="Hyperlink"/>
            <w:rFonts w:ascii="Times New Roman" w:hAnsi="Times New Roman" w:cs="Times New Roman"/>
            <w:b/>
            <w:bCs/>
            <w:noProof/>
          </w:rPr>
          <w:t>A</w:t>
        </w:r>
        <w:r w:rsidRPr="00527F22">
          <w:rPr>
            <w:rStyle w:val="Hyperlink"/>
            <w:rFonts w:ascii="Times New Roman" w:hAnsi="Times New Roman" w:cs="Times New Roman"/>
            <w:noProof/>
          </w:rPr>
          <w:t>) Adenylate kinase release into culture medium after exposure to indicated GC. (</w:t>
        </w:r>
        <w:r w:rsidRPr="00527F22">
          <w:rPr>
            <w:rStyle w:val="Hyperlink"/>
            <w:rFonts w:ascii="Times New Roman" w:hAnsi="Times New Roman" w:cs="Times New Roman"/>
            <w:b/>
            <w:bCs/>
            <w:noProof/>
          </w:rPr>
          <w:t>B</w:t>
        </w:r>
        <w:r w:rsidRPr="00527F22">
          <w:rPr>
            <w:rStyle w:val="Hyperlink"/>
            <w:rFonts w:ascii="Times New Roman" w:hAnsi="Times New Roman" w:cs="Times New Roman"/>
            <w:noProof/>
          </w:rPr>
          <w:t>) MTS reduction after exposure to indicated GC.</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_Toc183000646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21</w:t>
        </w:r>
        <w:r w:rsidRPr="00527F22">
          <w:rPr>
            <w:rFonts w:ascii="Times New Roman" w:hAnsi="Times New Roman" w:cs="Times New Roman"/>
            <w:noProof/>
            <w:webHidden/>
          </w:rPr>
          <w:fldChar w:fldCharType="end"/>
        </w:r>
      </w:hyperlink>
    </w:p>
    <w:p w14:paraId="4129B567" w14:textId="5E292C90"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47" w:history="1">
        <w:r w:rsidRPr="00527F22">
          <w:rPr>
            <w:rStyle w:val="Hyperlink"/>
            <w:rFonts w:ascii="Times New Roman" w:hAnsi="Times New Roman" w:cs="Times New Roman"/>
            <w:noProof/>
          </w:rPr>
          <w:t>Figure 1.5 – 832/13 cells treated with 100 nM concentrations of GCs. (</w:t>
        </w:r>
        <w:r w:rsidRPr="00527F22">
          <w:rPr>
            <w:rStyle w:val="Hyperlink"/>
            <w:rFonts w:ascii="Times New Roman" w:hAnsi="Times New Roman" w:cs="Times New Roman"/>
            <w:b/>
            <w:bCs/>
            <w:noProof/>
          </w:rPr>
          <w:t>A</w:t>
        </w:r>
        <w:r w:rsidRPr="00527F22">
          <w:rPr>
            <w:rStyle w:val="Hyperlink"/>
            <w:rFonts w:ascii="Times New Roman" w:hAnsi="Times New Roman" w:cs="Times New Roman"/>
            <w:noProof/>
          </w:rPr>
          <w:t>) </w:t>
        </w:r>
        <w:r w:rsidRPr="00527F22">
          <w:rPr>
            <w:rStyle w:val="Hyperlink"/>
            <w:rFonts w:ascii="Times New Roman" w:hAnsi="Times New Roman" w:cs="Times New Roman"/>
            <w:i/>
            <w:noProof/>
          </w:rPr>
          <w:t>Sgk1</w:t>
        </w:r>
        <w:r w:rsidRPr="00527F22">
          <w:rPr>
            <w:rStyle w:val="Hyperlink"/>
            <w:rFonts w:ascii="Times New Roman" w:hAnsi="Times New Roman" w:cs="Times New Roman"/>
            <w:noProof/>
          </w:rPr>
          <w:t> and (</w:t>
        </w:r>
        <w:r w:rsidRPr="00527F22">
          <w:rPr>
            <w:rStyle w:val="Hyperlink"/>
            <w:rFonts w:ascii="Times New Roman" w:hAnsi="Times New Roman" w:cs="Times New Roman"/>
            <w:b/>
            <w:bCs/>
            <w:noProof/>
          </w:rPr>
          <w:t>B</w:t>
        </w:r>
        <w:r w:rsidRPr="00527F22">
          <w:rPr>
            <w:rStyle w:val="Hyperlink"/>
            <w:rFonts w:ascii="Times New Roman" w:hAnsi="Times New Roman" w:cs="Times New Roman"/>
            <w:noProof/>
          </w:rPr>
          <w:t>) </w:t>
        </w:r>
        <w:r w:rsidRPr="00527F22">
          <w:rPr>
            <w:rStyle w:val="Hyperlink"/>
            <w:rFonts w:ascii="Times New Roman" w:hAnsi="Times New Roman" w:cs="Times New Roman"/>
            <w:i/>
            <w:noProof/>
          </w:rPr>
          <w:t>Rgs2</w:t>
        </w:r>
        <w:r w:rsidRPr="00527F22">
          <w:rPr>
            <w:rStyle w:val="Hyperlink"/>
            <w:rFonts w:ascii="Times New Roman" w:hAnsi="Times New Roman" w:cs="Times New Roman"/>
            <w:noProof/>
          </w:rPr>
          <w:t> gene expression associated with transactivation after exposure to dexamethasone and its analogues. (</w:t>
        </w:r>
        <w:r w:rsidRPr="00527F22">
          <w:rPr>
            <w:rStyle w:val="Hyperlink"/>
            <w:rFonts w:ascii="Times New Roman" w:hAnsi="Times New Roman" w:cs="Times New Roman"/>
            <w:b/>
            <w:bCs/>
            <w:noProof/>
          </w:rPr>
          <w:t>C</w:t>
        </w:r>
        <w:r w:rsidRPr="00527F22">
          <w:rPr>
            <w:rStyle w:val="Hyperlink"/>
            <w:rFonts w:ascii="Times New Roman" w:hAnsi="Times New Roman" w:cs="Times New Roman"/>
            <w:noProof/>
          </w:rPr>
          <w:t>) </w:t>
        </w:r>
        <w:r w:rsidRPr="00527F22">
          <w:rPr>
            <w:rStyle w:val="Hyperlink"/>
            <w:rFonts w:ascii="Times New Roman" w:hAnsi="Times New Roman" w:cs="Times New Roman"/>
            <w:i/>
            <w:noProof/>
          </w:rPr>
          <w:t>Sgk1</w:t>
        </w:r>
        <w:r w:rsidRPr="00527F22">
          <w:rPr>
            <w:rStyle w:val="Hyperlink"/>
            <w:rFonts w:ascii="Times New Roman" w:hAnsi="Times New Roman" w:cs="Times New Roman"/>
            <w:noProof/>
          </w:rPr>
          <w:t> and (</w:t>
        </w:r>
        <w:r w:rsidRPr="00527F22">
          <w:rPr>
            <w:rStyle w:val="Hyperlink"/>
            <w:rFonts w:ascii="Times New Roman" w:hAnsi="Times New Roman" w:cs="Times New Roman"/>
            <w:b/>
            <w:bCs/>
            <w:noProof/>
          </w:rPr>
          <w:t>D</w:t>
        </w:r>
        <w:r w:rsidRPr="00527F22">
          <w:rPr>
            <w:rStyle w:val="Hyperlink"/>
            <w:rFonts w:ascii="Times New Roman" w:hAnsi="Times New Roman" w:cs="Times New Roman"/>
            <w:noProof/>
          </w:rPr>
          <w:t>) </w:t>
        </w:r>
        <w:r w:rsidRPr="00527F22">
          <w:rPr>
            <w:rStyle w:val="Hyperlink"/>
            <w:rFonts w:ascii="Times New Roman" w:hAnsi="Times New Roman" w:cs="Times New Roman"/>
            <w:i/>
            <w:noProof/>
          </w:rPr>
          <w:t>Rgs2</w:t>
        </w:r>
        <w:r w:rsidRPr="00527F22">
          <w:rPr>
            <w:rStyle w:val="Hyperlink"/>
            <w:rFonts w:ascii="Times New Roman" w:hAnsi="Times New Roman" w:cs="Times New Roman"/>
            <w:noProof/>
          </w:rPr>
          <w:t xml:space="preserve"> gene expression associated </w:t>
        </w:r>
        <w:r w:rsidRPr="00527F22">
          <w:rPr>
            <w:rStyle w:val="Hyperlink"/>
            <w:rFonts w:ascii="Times New Roman" w:hAnsi="Times New Roman" w:cs="Times New Roman"/>
            <w:noProof/>
          </w:rPr>
          <w:lastRenderedPageBreak/>
          <w:t>with transactivation after exposure to prednisolone and its analogues. Dose-response curve of the transcription activities of highly potent GCs. (</w:t>
        </w:r>
        <w:r w:rsidRPr="00527F22">
          <w:rPr>
            <w:rStyle w:val="Hyperlink"/>
            <w:rFonts w:ascii="Times New Roman" w:hAnsi="Times New Roman" w:cs="Times New Roman"/>
            <w:b/>
            <w:bCs/>
            <w:noProof/>
          </w:rPr>
          <w:t>E</w:t>
        </w:r>
        <w:r w:rsidRPr="00527F22">
          <w:rPr>
            <w:rStyle w:val="Hyperlink"/>
            <w:rFonts w:ascii="Times New Roman" w:hAnsi="Times New Roman" w:cs="Times New Roman"/>
            <w:noProof/>
          </w:rPr>
          <w:t>) </w:t>
        </w:r>
        <w:r w:rsidRPr="00527F22">
          <w:rPr>
            <w:rStyle w:val="Hyperlink"/>
            <w:rFonts w:ascii="Times New Roman" w:hAnsi="Times New Roman" w:cs="Times New Roman"/>
            <w:i/>
            <w:noProof/>
          </w:rPr>
          <w:t>Sgk1</w:t>
        </w:r>
        <w:r w:rsidRPr="00527F22">
          <w:rPr>
            <w:rStyle w:val="Hyperlink"/>
            <w:rFonts w:ascii="Times New Roman" w:hAnsi="Times New Roman" w:cs="Times New Roman"/>
            <w:noProof/>
          </w:rPr>
          <w:t> gene expression. (</w:t>
        </w:r>
        <w:r w:rsidRPr="00527F22">
          <w:rPr>
            <w:rStyle w:val="Hyperlink"/>
            <w:rFonts w:ascii="Times New Roman" w:hAnsi="Times New Roman" w:cs="Times New Roman"/>
            <w:b/>
            <w:bCs/>
            <w:noProof/>
          </w:rPr>
          <w:t>F</w:t>
        </w:r>
        <w:r w:rsidRPr="00527F22">
          <w:rPr>
            <w:rStyle w:val="Hyperlink"/>
            <w:rFonts w:ascii="Times New Roman" w:hAnsi="Times New Roman" w:cs="Times New Roman"/>
            <w:noProof/>
          </w:rPr>
          <w:t>) </w:t>
        </w:r>
        <w:r w:rsidRPr="00527F22">
          <w:rPr>
            <w:rStyle w:val="Hyperlink"/>
            <w:rFonts w:ascii="Times New Roman" w:hAnsi="Times New Roman" w:cs="Times New Roman"/>
            <w:i/>
            <w:noProof/>
          </w:rPr>
          <w:t>Rgs2</w:t>
        </w:r>
        <w:r w:rsidRPr="00527F22">
          <w:rPr>
            <w:rStyle w:val="Hyperlink"/>
            <w:rFonts w:ascii="Times New Roman" w:hAnsi="Times New Roman" w:cs="Times New Roman"/>
            <w:noProof/>
          </w:rPr>
          <w:t> gene expression.</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_Toc183000647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23</w:t>
        </w:r>
        <w:r w:rsidRPr="00527F22">
          <w:rPr>
            <w:rFonts w:ascii="Times New Roman" w:hAnsi="Times New Roman" w:cs="Times New Roman"/>
            <w:noProof/>
            <w:webHidden/>
          </w:rPr>
          <w:fldChar w:fldCharType="end"/>
        </w:r>
      </w:hyperlink>
    </w:p>
    <w:p w14:paraId="7820F772" w14:textId="1A6F0B2B"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48" w:history="1">
        <w:r w:rsidRPr="00527F22">
          <w:rPr>
            <w:rStyle w:val="Hyperlink"/>
            <w:rFonts w:ascii="Times New Roman" w:hAnsi="Times New Roman" w:cs="Times New Roman"/>
            <w:noProof/>
          </w:rPr>
          <w:t>Figure 1.6 – 832/13 cells treated with 100 nM concentrations of GCs. (</w:t>
        </w:r>
        <w:r w:rsidRPr="00527F22">
          <w:rPr>
            <w:rStyle w:val="Hyperlink"/>
            <w:rFonts w:ascii="Times New Roman" w:hAnsi="Times New Roman" w:cs="Times New Roman"/>
            <w:b/>
            <w:bCs/>
            <w:noProof/>
          </w:rPr>
          <w:t>A</w:t>
        </w:r>
        <w:r w:rsidRPr="00527F22">
          <w:rPr>
            <w:rStyle w:val="Hyperlink"/>
            <w:rFonts w:ascii="Times New Roman" w:hAnsi="Times New Roman" w:cs="Times New Roman"/>
            <w:noProof/>
          </w:rPr>
          <w:t>) </w:t>
        </w:r>
        <w:r w:rsidRPr="00527F22">
          <w:rPr>
            <w:rStyle w:val="Hyperlink"/>
            <w:rFonts w:ascii="Times New Roman" w:hAnsi="Times New Roman" w:cs="Times New Roman"/>
            <w:i/>
            <w:noProof/>
          </w:rPr>
          <w:t>Ccl2</w:t>
        </w:r>
        <w:r w:rsidRPr="00527F22">
          <w:rPr>
            <w:rStyle w:val="Hyperlink"/>
            <w:rFonts w:ascii="Times New Roman" w:hAnsi="Times New Roman" w:cs="Times New Roman"/>
            <w:noProof/>
          </w:rPr>
          <w:t> and (</w:t>
        </w:r>
        <w:r w:rsidRPr="00527F22">
          <w:rPr>
            <w:rStyle w:val="Hyperlink"/>
            <w:rFonts w:ascii="Times New Roman" w:hAnsi="Times New Roman" w:cs="Times New Roman"/>
            <w:b/>
            <w:bCs/>
            <w:noProof/>
          </w:rPr>
          <w:t>B</w:t>
        </w:r>
        <w:r w:rsidRPr="00527F22">
          <w:rPr>
            <w:rStyle w:val="Hyperlink"/>
            <w:rFonts w:ascii="Times New Roman" w:hAnsi="Times New Roman" w:cs="Times New Roman"/>
            <w:noProof/>
          </w:rPr>
          <w:t>) </w:t>
        </w:r>
        <w:r w:rsidRPr="00527F22">
          <w:rPr>
            <w:rStyle w:val="Hyperlink"/>
            <w:rFonts w:ascii="Times New Roman" w:hAnsi="Times New Roman" w:cs="Times New Roman"/>
            <w:i/>
            <w:noProof/>
          </w:rPr>
          <w:t>Ccl20</w:t>
        </w:r>
        <w:r w:rsidRPr="00527F22">
          <w:rPr>
            <w:rStyle w:val="Hyperlink"/>
            <w:rFonts w:ascii="Times New Roman" w:hAnsi="Times New Roman" w:cs="Times New Roman"/>
            <w:noProof/>
          </w:rPr>
          <w:t> relative mRNA release into medium in response to </w:t>
        </w:r>
        <w:r w:rsidRPr="00527F22">
          <w:rPr>
            <w:rStyle w:val="Hyperlink"/>
            <w:rFonts w:ascii="Times New Roman" w:hAnsi="Times New Roman" w:cs="Times New Roman"/>
            <w:b/>
            <w:bCs/>
            <w:noProof/>
          </w:rPr>
          <w:t>PN</w:t>
        </w:r>
        <w:r w:rsidRPr="00527F22">
          <w:rPr>
            <w:rStyle w:val="Hyperlink"/>
            <w:rFonts w:ascii="Times New Roman" w:hAnsi="Times New Roman" w:cs="Times New Roman"/>
            <w:noProof/>
          </w:rPr>
          <w:t>-</w:t>
        </w:r>
        <w:r w:rsidRPr="00527F22">
          <w:rPr>
            <w:rStyle w:val="Hyperlink"/>
            <w:rFonts w:ascii="Times New Roman" w:hAnsi="Times New Roman" w:cs="Times New Roman"/>
            <w:b/>
            <w:bCs/>
            <w:noProof/>
          </w:rPr>
          <w:t>PN4</w:t>
        </w:r>
        <w:r w:rsidRPr="00527F22">
          <w:rPr>
            <w:rStyle w:val="Hyperlink"/>
            <w:rFonts w:ascii="Times New Roman" w:hAnsi="Times New Roman" w:cs="Times New Roman"/>
            <w:noProof/>
          </w:rPr>
          <w:t> versus DMSO (black bar). (</w:t>
        </w:r>
        <w:r w:rsidRPr="00527F22">
          <w:rPr>
            <w:rStyle w:val="Hyperlink"/>
            <w:rFonts w:ascii="Times New Roman" w:hAnsi="Times New Roman" w:cs="Times New Roman"/>
            <w:b/>
            <w:bCs/>
            <w:noProof/>
          </w:rPr>
          <w:t>C</w:t>
        </w:r>
        <w:r w:rsidRPr="00527F22">
          <w:rPr>
            <w:rStyle w:val="Hyperlink"/>
            <w:rFonts w:ascii="Times New Roman" w:hAnsi="Times New Roman" w:cs="Times New Roman"/>
            <w:noProof/>
          </w:rPr>
          <w:t>) </w:t>
        </w:r>
        <w:r w:rsidRPr="00527F22">
          <w:rPr>
            <w:rStyle w:val="Hyperlink"/>
            <w:rFonts w:ascii="Times New Roman" w:hAnsi="Times New Roman" w:cs="Times New Roman"/>
            <w:i/>
            <w:noProof/>
          </w:rPr>
          <w:t>Ccl2</w:t>
        </w:r>
        <w:r w:rsidRPr="00527F22">
          <w:rPr>
            <w:rStyle w:val="Hyperlink"/>
            <w:rFonts w:ascii="Times New Roman" w:hAnsi="Times New Roman" w:cs="Times New Roman"/>
            <w:noProof/>
          </w:rPr>
          <w:t> and (</w:t>
        </w:r>
        <w:r w:rsidRPr="00527F22">
          <w:rPr>
            <w:rStyle w:val="Hyperlink"/>
            <w:rFonts w:ascii="Times New Roman" w:hAnsi="Times New Roman" w:cs="Times New Roman"/>
            <w:b/>
            <w:bCs/>
            <w:noProof/>
          </w:rPr>
          <w:t>D</w:t>
        </w:r>
        <w:r w:rsidRPr="00527F22">
          <w:rPr>
            <w:rStyle w:val="Hyperlink"/>
            <w:rFonts w:ascii="Times New Roman" w:hAnsi="Times New Roman" w:cs="Times New Roman"/>
            <w:noProof/>
          </w:rPr>
          <w:t>) </w:t>
        </w:r>
        <w:r w:rsidRPr="00527F22">
          <w:rPr>
            <w:rStyle w:val="Hyperlink"/>
            <w:rFonts w:ascii="Times New Roman" w:hAnsi="Times New Roman" w:cs="Times New Roman"/>
            <w:i/>
            <w:noProof/>
          </w:rPr>
          <w:t>Ccl20</w:t>
        </w:r>
        <w:r w:rsidRPr="00527F22">
          <w:rPr>
            <w:rStyle w:val="Hyperlink"/>
            <w:rFonts w:ascii="Times New Roman" w:hAnsi="Times New Roman" w:cs="Times New Roman"/>
            <w:noProof/>
          </w:rPr>
          <w:t> relative mRNA release into medium in response to </w:t>
        </w:r>
        <w:r w:rsidRPr="00527F22">
          <w:rPr>
            <w:rStyle w:val="Hyperlink"/>
            <w:rFonts w:ascii="Times New Roman" w:hAnsi="Times New Roman" w:cs="Times New Roman"/>
            <w:b/>
            <w:bCs/>
            <w:noProof/>
          </w:rPr>
          <w:t>HC-HC4</w:t>
        </w:r>
        <w:r w:rsidRPr="00527F22">
          <w:rPr>
            <w:rStyle w:val="Hyperlink"/>
            <w:rFonts w:ascii="Times New Roman" w:hAnsi="Times New Roman" w:cs="Times New Roman"/>
            <w:noProof/>
          </w:rPr>
          <w:t>. (</w:t>
        </w:r>
        <w:r w:rsidRPr="00527F22">
          <w:rPr>
            <w:rStyle w:val="Hyperlink"/>
            <w:rFonts w:ascii="Times New Roman" w:hAnsi="Times New Roman" w:cs="Times New Roman"/>
            <w:b/>
            <w:bCs/>
            <w:noProof/>
          </w:rPr>
          <w:t>E</w:t>
        </w:r>
        <w:r w:rsidRPr="00527F22">
          <w:rPr>
            <w:rStyle w:val="Hyperlink"/>
            <w:rFonts w:ascii="Times New Roman" w:hAnsi="Times New Roman" w:cs="Times New Roman"/>
            <w:noProof/>
          </w:rPr>
          <w:t>) Ccl2 and (</w:t>
        </w:r>
        <w:r w:rsidRPr="00527F22">
          <w:rPr>
            <w:rStyle w:val="Hyperlink"/>
            <w:rFonts w:ascii="Times New Roman" w:hAnsi="Times New Roman" w:cs="Times New Roman"/>
            <w:b/>
            <w:bCs/>
            <w:noProof/>
          </w:rPr>
          <w:t>F</w:t>
        </w:r>
        <w:r w:rsidRPr="00527F22">
          <w:rPr>
            <w:rStyle w:val="Hyperlink"/>
            <w:rFonts w:ascii="Times New Roman" w:hAnsi="Times New Roman" w:cs="Times New Roman"/>
            <w:noProof/>
          </w:rPr>
          <w:t>) </w:t>
        </w:r>
        <w:r w:rsidRPr="00527F22">
          <w:rPr>
            <w:rStyle w:val="Hyperlink"/>
            <w:rFonts w:ascii="Times New Roman" w:hAnsi="Times New Roman" w:cs="Times New Roman"/>
            <w:i/>
            <w:noProof/>
          </w:rPr>
          <w:t>Ccl20</w:t>
        </w:r>
        <w:r w:rsidRPr="00527F22">
          <w:rPr>
            <w:rStyle w:val="Hyperlink"/>
            <w:rFonts w:ascii="Times New Roman" w:hAnsi="Times New Roman" w:cs="Times New Roman"/>
            <w:noProof/>
          </w:rPr>
          <w:t> relative mRNA release into medium in response to </w:t>
        </w:r>
        <w:r w:rsidRPr="00527F22">
          <w:rPr>
            <w:rStyle w:val="Hyperlink"/>
            <w:rFonts w:ascii="Times New Roman" w:hAnsi="Times New Roman" w:cs="Times New Roman"/>
            <w:b/>
            <w:bCs/>
            <w:noProof/>
          </w:rPr>
          <w:t>DX</w:t>
        </w:r>
        <w:r w:rsidRPr="00527F22">
          <w:rPr>
            <w:rStyle w:val="Hyperlink"/>
            <w:rFonts w:ascii="Times New Roman" w:hAnsi="Times New Roman" w:cs="Times New Roman"/>
            <w:noProof/>
          </w:rPr>
          <w:t>-</w:t>
        </w:r>
        <w:r w:rsidRPr="00527F22">
          <w:rPr>
            <w:rStyle w:val="Hyperlink"/>
            <w:rFonts w:ascii="Times New Roman" w:hAnsi="Times New Roman" w:cs="Times New Roman"/>
            <w:b/>
            <w:bCs/>
            <w:noProof/>
          </w:rPr>
          <w:t>DX4</w:t>
        </w:r>
        <w:r w:rsidRPr="00527F22">
          <w:rPr>
            <w:rStyle w:val="Hyperlink"/>
            <w:rFonts w:ascii="Times New Roman" w:hAnsi="Times New Roman" w:cs="Times New Roman"/>
            <w:noProof/>
          </w:rPr>
          <w:t>.</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_Toc183000648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24</w:t>
        </w:r>
        <w:r w:rsidRPr="00527F22">
          <w:rPr>
            <w:rFonts w:ascii="Times New Roman" w:hAnsi="Times New Roman" w:cs="Times New Roman"/>
            <w:noProof/>
            <w:webHidden/>
          </w:rPr>
          <w:fldChar w:fldCharType="end"/>
        </w:r>
      </w:hyperlink>
    </w:p>
    <w:p w14:paraId="23C1D81C" w14:textId="7366A9BE"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49" w:history="1">
        <w:r w:rsidRPr="00527F22">
          <w:rPr>
            <w:rStyle w:val="Hyperlink"/>
            <w:rFonts w:ascii="Times New Roman" w:hAnsi="Times New Roman" w:cs="Times New Roman"/>
            <w:noProof/>
          </w:rPr>
          <w:t>Figure 1.7 – (</w:t>
        </w:r>
        <w:r w:rsidRPr="00527F22">
          <w:rPr>
            <w:rStyle w:val="Hyperlink"/>
            <w:rFonts w:ascii="Times New Roman" w:hAnsi="Times New Roman" w:cs="Times New Roman"/>
            <w:b/>
            <w:bCs/>
            <w:noProof/>
          </w:rPr>
          <w:t>A</w:t>
        </w:r>
        <w:r w:rsidRPr="00527F22">
          <w:rPr>
            <w:rStyle w:val="Hyperlink"/>
            <w:rFonts w:ascii="Times New Roman" w:hAnsi="Times New Roman" w:cs="Times New Roman"/>
            <w:noProof/>
          </w:rPr>
          <w:t>) Molecular docking experiment with </w:t>
        </w:r>
        <w:r w:rsidRPr="00527F22">
          <w:rPr>
            <w:rStyle w:val="Hyperlink"/>
            <w:rFonts w:ascii="Times New Roman" w:hAnsi="Times New Roman" w:cs="Times New Roman"/>
            <w:b/>
            <w:bCs/>
            <w:noProof/>
          </w:rPr>
          <w:t>DX1</w:t>
        </w:r>
        <w:r w:rsidRPr="00527F22">
          <w:rPr>
            <w:rStyle w:val="Hyperlink"/>
            <w:rFonts w:ascii="Times New Roman" w:hAnsi="Times New Roman" w:cs="Times New Roman"/>
            <w:noProof/>
          </w:rPr>
          <w:t> inserted into LBD1 of 7prv. (</w:t>
        </w:r>
        <w:r w:rsidRPr="00527F22">
          <w:rPr>
            <w:rStyle w:val="Hyperlink"/>
            <w:rFonts w:ascii="Times New Roman" w:hAnsi="Times New Roman" w:cs="Times New Roman"/>
            <w:b/>
            <w:bCs/>
            <w:noProof/>
          </w:rPr>
          <w:t>B</w:t>
        </w:r>
        <w:r w:rsidRPr="00527F22">
          <w:rPr>
            <w:rStyle w:val="Hyperlink"/>
            <w:rFonts w:ascii="Times New Roman" w:hAnsi="Times New Roman" w:cs="Times New Roman"/>
            <w:noProof/>
          </w:rPr>
          <w:t>) 2D representations of the ligand–receptor interactions. Red half-circles represent hydrophobic interactions, and the green dotted line represents a hydrogen bond.</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_Toc183000649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26</w:t>
        </w:r>
        <w:r w:rsidRPr="00527F22">
          <w:rPr>
            <w:rFonts w:ascii="Times New Roman" w:hAnsi="Times New Roman" w:cs="Times New Roman"/>
            <w:noProof/>
            <w:webHidden/>
          </w:rPr>
          <w:fldChar w:fldCharType="end"/>
        </w:r>
      </w:hyperlink>
    </w:p>
    <w:p w14:paraId="5E8C8236" w14:textId="599A9E66"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50" w:history="1">
        <w:r w:rsidRPr="00527F22">
          <w:rPr>
            <w:rStyle w:val="Hyperlink"/>
            <w:rFonts w:ascii="Times New Roman" w:hAnsi="Times New Roman" w:cs="Times New Roman"/>
            <w:noProof/>
          </w:rPr>
          <w:t>Figure 1.8 – Synthesized analogues of dexamethasone.</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_Toc183000650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27</w:t>
        </w:r>
        <w:r w:rsidRPr="00527F22">
          <w:rPr>
            <w:rFonts w:ascii="Times New Roman" w:hAnsi="Times New Roman" w:cs="Times New Roman"/>
            <w:noProof/>
            <w:webHidden/>
          </w:rPr>
          <w:fldChar w:fldCharType="end"/>
        </w:r>
      </w:hyperlink>
    </w:p>
    <w:p w14:paraId="4F6C3BDD" w14:textId="0FAB094A"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51" w:history="1">
        <w:r w:rsidRPr="00527F22">
          <w:rPr>
            <w:rStyle w:val="Hyperlink"/>
            <w:rFonts w:ascii="Times New Roman" w:hAnsi="Times New Roman" w:cs="Times New Roman"/>
            <w:noProof/>
          </w:rPr>
          <w:t>Figure 1.9 – Ligand-binding pocket created in response to GR agonists. Wire represents the protein, and the solid surface represents the ligand-binding pocket area. The red line is placed in the same spot for all structures for scale and reference. (</w:t>
        </w:r>
        <w:r w:rsidRPr="00527F22">
          <w:rPr>
            <w:rStyle w:val="Hyperlink"/>
            <w:rFonts w:ascii="Times New Roman" w:hAnsi="Times New Roman" w:cs="Times New Roman"/>
            <w:b/>
            <w:bCs/>
            <w:noProof/>
          </w:rPr>
          <w:t>A</w:t>
        </w:r>
        <w:r w:rsidRPr="00527F22">
          <w:rPr>
            <w:rStyle w:val="Hyperlink"/>
            <w:rFonts w:ascii="Times New Roman" w:hAnsi="Times New Roman" w:cs="Times New Roman"/>
            <w:noProof/>
          </w:rPr>
          <w:t>) Ligand-binding pocket and interaction between Arg611 for </w:t>
        </w:r>
        <w:r w:rsidRPr="00527F22">
          <w:rPr>
            <w:rStyle w:val="Hyperlink"/>
            <w:rFonts w:ascii="Times New Roman" w:hAnsi="Times New Roman" w:cs="Times New Roman"/>
            <w:b/>
            <w:bCs/>
            <w:noProof/>
          </w:rPr>
          <w:t>DX4</w:t>
        </w:r>
        <w:r w:rsidRPr="00527F22">
          <w:rPr>
            <w:rStyle w:val="Hyperlink"/>
            <w:rFonts w:ascii="Times New Roman" w:hAnsi="Times New Roman" w:cs="Times New Roman"/>
            <w:noProof/>
          </w:rPr>
          <w:t> (yellow), (</w:t>
        </w:r>
        <w:r w:rsidRPr="00527F22">
          <w:rPr>
            <w:rStyle w:val="Hyperlink"/>
            <w:rFonts w:ascii="Times New Roman" w:hAnsi="Times New Roman" w:cs="Times New Roman"/>
            <w:b/>
            <w:bCs/>
            <w:noProof/>
          </w:rPr>
          <w:t>B</w:t>
        </w:r>
        <w:r w:rsidRPr="00527F22">
          <w:rPr>
            <w:rStyle w:val="Hyperlink"/>
            <w:rFonts w:ascii="Times New Roman" w:hAnsi="Times New Roman" w:cs="Times New Roman"/>
            <w:noProof/>
          </w:rPr>
          <w:t>) </w:t>
        </w:r>
        <w:r w:rsidRPr="00527F22">
          <w:rPr>
            <w:rStyle w:val="Hyperlink"/>
            <w:rFonts w:ascii="Times New Roman" w:hAnsi="Times New Roman" w:cs="Times New Roman"/>
            <w:b/>
            <w:bCs/>
            <w:noProof/>
          </w:rPr>
          <w:t>PN4</w:t>
        </w:r>
        <w:r w:rsidRPr="00527F22">
          <w:rPr>
            <w:rStyle w:val="Hyperlink"/>
            <w:rFonts w:ascii="Times New Roman" w:hAnsi="Times New Roman" w:cs="Times New Roman"/>
            <w:noProof/>
          </w:rPr>
          <w:t> (blue), (</w:t>
        </w:r>
        <w:r w:rsidRPr="00527F22">
          <w:rPr>
            <w:rStyle w:val="Hyperlink"/>
            <w:rFonts w:ascii="Times New Roman" w:hAnsi="Times New Roman" w:cs="Times New Roman"/>
            <w:b/>
            <w:bCs/>
            <w:noProof/>
          </w:rPr>
          <w:t>C</w:t>
        </w:r>
        <w:r w:rsidRPr="00527F22">
          <w:rPr>
            <w:rStyle w:val="Hyperlink"/>
            <w:rFonts w:ascii="Times New Roman" w:hAnsi="Times New Roman" w:cs="Times New Roman"/>
            <w:noProof/>
          </w:rPr>
          <w:t>) </w:t>
        </w:r>
        <w:r w:rsidRPr="00527F22">
          <w:rPr>
            <w:rStyle w:val="Hyperlink"/>
            <w:rFonts w:ascii="Times New Roman" w:hAnsi="Times New Roman" w:cs="Times New Roman"/>
            <w:b/>
            <w:bCs/>
            <w:noProof/>
          </w:rPr>
          <w:t>FF</w:t>
        </w:r>
        <w:r w:rsidRPr="00527F22">
          <w:rPr>
            <w:rStyle w:val="Hyperlink"/>
            <w:rFonts w:ascii="Times New Roman" w:hAnsi="Times New Roman" w:cs="Times New Roman"/>
            <w:noProof/>
          </w:rPr>
          <w:t> (purple), and (</w:t>
        </w:r>
        <w:r w:rsidRPr="00527F22">
          <w:rPr>
            <w:rStyle w:val="Hyperlink"/>
            <w:rFonts w:ascii="Times New Roman" w:hAnsi="Times New Roman" w:cs="Times New Roman"/>
            <w:b/>
            <w:bCs/>
            <w:noProof/>
          </w:rPr>
          <w:t>D</w:t>
        </w:r>
        <w:r w:rsidRPr="00527F22">
          <w:rPr>
            <w:rStyle w:val="Hyperlink"/>
            <w:rFonts w:ascii="Times New Roman" w:hAnsi="Times New Roman" w:cs="Times New Roman"/>
            <w:noProof/>
          </w:rPr>
          <w:t>) </w:t>
        </w:r>
        <w:r w:rsidRPr="00527F22">
          <w:rPr>
            <w:rStyle w:val="Hyperlink"/>
            <w:rFonts w:ascii="Times New Roman" w:hAnsi="Times New Roman" w:cs="Times New Roman"/>
            <w:b/>
            <w:bCs/>
            <w:noProof/>
          </w:rPr>
          <w:t>DAC</w:t>
        </w:r>
        <w:r w:rsidRPr="00527F22">
          <w:rPr>
            <w:rStyle w:val="Hyperlink"/>
            <w:rFonts w:ascii="Times New Roman" w:hAnsi="Times New Roman" w:cs="Times New Roman"/>
            <w:noProof/>
          </w:rPr>
          <w:t> (green).</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_Toc183000651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30</w:t>
        </w:r>
        <w:r w:rsidRPr="00527F22">
          <w:rPr>
            <w:rFonts w:ascii="Times New Roman" w:hAnsi="Times New Roman" w:cs="Times New Roman"/>
            <w:noProof/>
            <w:webHidden/>
          </w:rPr>
          <w:fldChar w:fldCharType="end"/>
        </w:r>
      </w:hyperlink>
    </w:p>
    <w:p w14:paraId="06417CDB" w14:textId="4555F906"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52" w:history="1">
        <w:r w:rsidRPr="00527F22">
          <w:rPr>
            <w:rStyle w:val="Hyperlink"/>
            <w:rFonts w:ascii="Times New Roman" w:hAnsi="Times New Roman" w:cs="Times New Roman"/>
            <w:noProof/>
          </w:rPr>
          <w:t xml:space="preserve">Figure 1.10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DX1</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_Toc183000652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50</w:t>
        </w:r>
        <w:r w:rsidRPr="00527F22">
          <w:rPr>
            <w:rFonts w:ascii="Times New Roman" w:hAnsi="Times New Roman" w:cs="Times New Roman"/>
            <w:noProof/>
            <w:webHidden/>
          </w:rPr>
          <w:fldChar w:fldCharType="end"/>
        </w:r>
      </w:hyperlink>
    </w:p>
    <w:p w14:paraId="195FA2CC" w14:textId="106E865E"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53" w:history="1">
        <w:r w:rsidRPr="00527F22">
          <w:rPr>
            <w:rStyle w:val="Hyperlink"/>
            <w:rFonts w:ascii="Times New Roman" w:hAnsi="Times New Roman" w:cs="Times New Roman"/>
            <w:noProof/>
          </w:rPr>
          <w:t xml:space="preserve">Figure 1.11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DX1</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_Toc183000653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50</w:t>
        </w:r>
        <w:r w:rsidRPr="00527F22">
          <w:rPr>
            <w:rFonts w:ascii="Times New Roman" w:hAnsi="Times New Roman" w:cs="Times New Roman"/>
            <w:noProof/>
            <w:webHidden/>
          </w:rPr>
          <w:fldChar w:fldCharType="end"/>
        </w:r>
      </w:hyperlink>
    </w:p>
    <w:p w14:paraId="04F5194C" w14:textId="68CEC255"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54" w:history="1">
        <w:r w:rsidRPr="00527F22">
          <w:rPr>
            <w:rStyle w:val="Hyperlink"/>
            <w:rFonts w:ascii="Times New Roman" w:hAnsi="Times New Roman" w:cs="Times New Roman"/>
            <w:noProof/>
          </w:rPr>
          <w:t xml:space="preserve">Figure 1.12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DX5</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_Toc183000654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51</w:t>
        </w:r>
        <w:r w:rsidRPr="00527F22">
          <w:rPr>
            <w:rFonts w:ascii="Times New Roman" w:hAnsi="Times New Roman" w:cs="Times New Roman"/>
            <w:noProof/>
            <w:webHidden/>
          </w:rPr>
          <w:fldChar w:fldCharType="end"/>
        </w:r>
      </w:hyperlink>
    </w:p>
    <w:p w14:paraId="49D81A07" w14:textId="27043BF7"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55" w:history="1">
        <w:r w:rsidRPr="00527F22">
          <w:rPr>
            <w:rStyle w:val="Hyperlink"/>
            <w:rFonts w:ascii="Times New Roman" w:hAnsi="Times New Roman" w:cs="Times New Roman"/>
            <w:noProof/>
          </w:rPr>
          <w:t xml:space="preserve">Figure 1.13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DX5</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_Toc183000655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51</w:t>
        </w:r>
        <w:r w:rsidRPr="00527F22">
          <w:rPr>
            <w:rFonts w:ascii="Times New Roman" w:hAnsi="Times New Roman" w:cs="Times New Roman"/>
            <w:noProof/>
            <w:webHidden/>
          </w:rPr>
          <w:fldChar w:fldCharType="end"/>
        </w:r>
      </w:hyperlink>
    </w:p>
    <w:p w14:paraId="026B58D6" w14:textId="16419180"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56" w:history="1">
        <w:r w:rsidRPr="00527F22">
          <w:rPr>
            <w:rStyle w:val="Hyperlink"/>
            <w:rFonts w:ascii="Times New Roman" w:hAnsi="Times New Roman" w:cs="Times New Roman"/>
            <w:noProof/>
          </w:rPr>
          <w:t xml:space="preserve">Figure 1.14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DX6</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_Toc183000656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52</w:t>
        </w:r>
        <w:r w:rsidRPr="00527F22">
          <w:rPr>
            <w:rFonts w:ascii="Times New Roman" w:hAnsi="Times New Roman" w:cs="Times New Roman"/>
            <w:noProof/>
            <w:webHidden/>
          </w:rPr>
          <w:fldChar w:fldCharType="end"/>
        </w:r>
      </w:hyperlink>
    </w:p>
    <w:p w14:paraId="6B3BB87F" w14:textId="54902832"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57" w:history="1">
        <w:r w:rsidRPr="00527F22">
          <w:rPr>
            <w:rStyle w:val="Hyperlink"/>
            <w:rFonts w:ascii="Times New Roman" w:hAnsi="Times New Roman" w:cs="Times New Roman"/>
            <w:noProof/>
          </w:rPr>
          <w:t xml:space="preserve">Figure 1.15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DX6</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_Toc183000657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52</w:t>
        </w:r>
        <w:r w:rsidRPr="00527F22">
          <w:rPr>
            <w:rFonts w:ascii="Times New Roman" w:hAnsi="Times New Roman" w:cs="Times New Roman"/>
            <w:noProof/>
            <w:webHidden/>
          </w:rPr>
          <w:fldChar w:fldCharType="end"/>
        </w:r>
      </w:hyperlink>
    </w:p>
    <w:p w14:paraId="6D21C72A" w14:textId="509BA034"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58" w:history="1">
        <w:r w:rsidRPr="00527F22">
          <w:rPr>
            <w:rStyle w:val="Hyperlink"/>
            <w:rFonts w:ascii="Times New Roman" w:hAnsi="Times New Roman" w:cs="Times New Roman"/>
            <w:noProof/>
          </w:rPr>
          <w:t xml:space="preserve">Figure 1.16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DX7</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_Toc183000658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53</w:t>
        </w:r>
        <w:r w:rsidRPr="00527F22">
          <w:rPr>
            <w:rFonts w:ascii="Times New Roman" w:hAnsi="Times New Roman" w:cs="Times New Roman"/>
            <w:noProof/>
            <w:webHidden/>
          </w:rPr>
          <w:fldChar w:fldCharType="end"/>
        </w:r>
      </w:hyperlink>
    </w:p>
    <w:p w14:paraId="43E27DBC" w14:textId="1884098A"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59" w:history="1">
        <w:r w:rsidRPr="00527F22">
          <w:rPr>
            <w:rStyle w:val="Hyperlink"/>
            <w:rFonts w:ascii="Times New Roman" w:hAnsi="Times New Roman" w:cs="Times New Roman"/>
            <w:noProof/>
          </w:rPr>
          <w:t xml:space="preserve">Figure 1.17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DX7</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_Toc183000659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53</w:t>
        </w:r>
        <w:r w:rsidRPr="00527F22">
          <w:rPr>
            <w:rFonts w:ascii="Times New Roman" w:hAnsi="Times New Roman" w:cs="Times New Roman"/>
            <w:noProof/>
            <w:webHidden/>
          </w:rPr>
          <w:fldChar w:fldCharType="end"/>
        </w:r>
      </w:hyperlink>
    </w:p>
    <w:p w14:paraId="62FE694A" w14:textId="67222D68"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60" w:history="1">
        <w:r w:rsidRPr="00527F22">
          <w:rPr>
            <w:rStyle w:val="Hyperlink"/>
            <w:rFonts w:ascii="Times New Roman" w:hAnsi="Times New Roman" w:cs="Times New Roman"/>
            <w:noProof/>
          </w:rPr>
          <w:t xml:space="preserve">Figure 1.18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DX8</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_Toc183000660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54</w:t>
        </w:r>
        <w:r w:rsidRPr="00527F22">
          <w:rPr>
            <w:rFonts w:ascii="Times New Roman" w:hAnsi="Times New Roman" w:cs="Times New Roman"/>
            <w:noProof/>
            <w:webHidden/>
          </w:rPr>
          <w:fldChar w:fldCharType="end"/>
        </w:r>
      </w:hyperlink>
    </w:p>
    <w:p w14:paraId="551A2D79" w14:textId="08888BEB"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61" w:history="1">
        <w:r w:rsidRPr="00527F22">
          <w:rPr>
            <w:rStyle w:val="Hyperlink"/>
            <w:rFonts w:ascii="Times New Roman" w:hAnsi="Times New Roman" w:cs="Times New Roman"/>
            <w:noProof/>
          </w:rPr>
          <w:t xml:space="preserve">Figure 1.19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DX8</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_Toc183000661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54</w:t>
        </w:r>
        <w:r w:rsidRPr="00527F22">
          <w:rPr>
            <w:rFonts w:ascii="Times New Roman" w:hAnsi="Times New Roman" w:cs="Times New Roman"/>
            <w:noProof/>
            <w:webHidden/>
          </w:rPr>
          <w:fldChar w:fldCharType="end"/>
        </w:r>
      </w:hyperlink>
    </w:p>
    <w:p w14:paraId="684F62E1" w14:textId="13BD4608"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62" w:history="1">
        <w:r w:rsidRPr="00527F22">
          <w:rPr>
            <w:rStyle w:val="Hyperlink"/>
            <w:rFonts w:ascii="Times New Roman" w:hAnsi="Times New Roman" w:cs="Times New Roman"/>
            <w:noProof/>
          </w:rPr>
          <w:t xml:space="preserve">Figure 1.20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BM1</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_Toc183000662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55</w:t>
        </w:r>
        <w:r w:rsidRPr="00527F22">
          <w:rPr>
            <w:rFonts w:ascii="Times New Roman" w:hAnsi="Times New Roman" w:cs="Times New Roman"/>
            <w:noProof/>
            <w:webHidden/>
          </w:rPr>
          <w:fldChar w:fldCharType="end"/>
        </w:r>
      </w:hyperlink>
    </w:p>
    <w:p w14:paraId="48914F78" w14:textId="330DA6AD"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63" w:history="1">
        <w:r w:rsidRPr="00527F22">
          <w:rPr>
            <w:rStyle w:val="Hyperlink"/>
            <w:rFonts w:ascii="Times New Roman" w:hAnsi="Times New Roman" w:cs="Times New Roman"/>
            <w:noProof/>
          </w:rPr>
          <w:t xml:space="preserve">Figure 1.21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BM1</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_Toc183000663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55</w:t>
        </w:r>
        <w:r w:rsidRPr="00527F22">
          <w:rPr>
            <w:rFonts w:ascii="Times New Roman" w:hAnsi="Times New Roman" w:cs="Times New Roman"/>
            <w:noProof/>
            <w:webHidden/>
          </w:rPr>
          <w:fldChar w:fldCharType="end"/>
        </w:r>
      </w:hyperlink>
    </w:p>
    <w:p w14:paraId="09A2807E" w14:textId="4306E04F"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64" w:history="1">
        <w:r w:rsidRPr="00527F22">
          <w:rPr>
            <w:rStyle w:val="Hyperlink"/>
            <w:rFonts w:ascii="Times New Roman" w:hAnsi="Times New Roman" w:cs="Times New Roman"/>
            <w:noProof/>
          </w:rPr>
          <w:t xml:space="preserve">Figure 1.22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PN1</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_Toc183000664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56</w:t>
        </w:r>
        <w:r w:rsidRPr="00527F22">
          <w:rPr>
            <w:rFonts w:ascii="Times New Roman" w:hAnsi="Times New Roman" w:cs="Times New Roman"/>
            <w:noProof/>
            <w:webHidden/>
          </w:rPr>
          <w:fldChar w:fldCharType="end"/>
        </w:r>
      </w:hyperlink>
    </w:p>
    <w:p w14:paraId="3A2829B5" w14:textId="73D3D081"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65" w:history="1">
        <w:r w:rsidRPr="00527F22">
          <w:rPr>
            <w:rStyle w:val="Hyperlink"/>
            <w:rFonts w:ascii="Times New Roman" w:hAnsi="Times New Roman" w:cs="Times New Roman"/>
            <w:noProof/>
          </w:rPr>
          <w:t xml:space="preserve">Figure 1.23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PN1</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_Toc183000665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56</w:t>
        </w:r>
        <w:r w:rsidRPr="00527F22">
          <w:rPr>
            <w:rFonts w:ascii="Times New Roman" w:hAnsi="Times New Roman" w:cs="Times New Roman"/>
            <w:noProof/>
            <w:webHidden/>
          </w:rPr>
          <w:fldChar w:fldCharType="end"/>
        </w:r>
      </w:hyperlink>
    </w:p>
    <w:p w14:paraId="31D4C69E" w14:textId="26A6CAC8"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66" w:history="1">
        <w:r w:rsidRPr="00527F22">
          <w:rPr>
            <w:rStyle w:val="Hyperlink"/>
            <w:rFonts w:ascii="Times New Roman" w:hAnsi="Times New Roman" w:cs="Times New Roman"/>
            <w:noProof/>
          </w:rPr>
          <w:t xml:space="preserve">Figure 1.24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FM1</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_Toc183000666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57</w:t>
        </w:r>
        <w:r w:rsidRPr="00527F22">
          <w:rPr>
            <w:rFonts w:ascii="Times New Roman" w:hAnsi="Times New Roman" w:cs="Times New Roman"/>
            <w:noProof/>
            <w:webHidden/>
          </w:rPr>
          <w:fldChar w:fldCharType="end"/>
        </w:r>
      </w:hyperlink>
    </w:p>
    <w:p w14:paraId="4AD46846" w14:textId="3F6C7BFD"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67" w:history="1">
        <w:r w:rsidRPr="00527F22">
          <w:rPr>
            <w:rStyle w:val="Hyperlink"/>
            <w:rFonts w:ascii="Times New Roman" w:hAnsi="Times New Roman" w:cs="Times New Roman"/>
            <w:noProof/>
          </w:rPr>
          <w:t xml:space="preserve">Figure 1.25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FM1</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_Toc183000667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57</w:t>
        </w:r>
        <w:r w:rsidRPr="00527F22">
          <w:rPr>
            <w:rFonts w:ascii="Times New Roman" w:hAnsi="Times New Roman" w:cs="Times New Roman"/>
            <w:noProof/>
            <w:webHidden/>
          </w:rPr>
          <w:fldChar w:fldCharType="end"/>
        </w:r>
      </w:hyperlink>
    </w:p>
    <w:p w14:paraId="51B12D34" w14:textId="18669E9E"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68" w:history="1">
        <w:r w:rsidRPr="00527F22">
          <w:rPr>
            <w:rStyle w:val="Hyperlink"/>
            <w:rFonts w:ascii="Times New Roman" w:hAnsi="Times New Roman" w:cs="Times New Roman"/>
            <w:noProof/>
          </w:rPr>
          <w:t xml:space="preserve">Figure 1.26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DN1</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_Toc183000668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58</w:t>
        </w:r>
        <w:r w:rsidRPr="00527F22">
          <w:rPr>
            <w:rFonts w:ascii="Times New Roman" w:hAnsi="Times New Roman" w:cs="Times New Roman"/>
            <w:noProof/>
            <w:webHidden/>
          </w:rPr>
          <w:fldChar w:fldCharType="end"/>
        </w:r>
      </w:hyperlink>
    </w:p>
    <w:p w14:paraId="152013B0" w14:textId="03AD4AA0"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69" w:history="1">
        <w:r w:rsidRPr="00527F22">
          <w:rPr>
            <w:rStyle w:val="Hyperlink"/>
            <w:rFonts w:ascii="Times New Roman" w:hAnsi="Times New Roman" w:cs="Times New Roman"/>
            <w:noProof/>
          </w:rPr>
          <w:t xml:space="preserve">Figure 1.27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DN1</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_Toc183000669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58</w:t>
        </w:r>
        <w:r w:rsidRPr="00527F22">
          <w:rPr>
            <w:rFonts w:ascii="Times New Roman" w:hAnsi="Times New Roman" w:cs="Times New Roman"/>
            <w:noProof/>
            <w:webHidden/>
          </w:rPr>
          <w:fldChar w:fldCharType="end"/>
        </w:r>
      </w:hyperlink>
    </w:p>
    <w:p w14:paraId="0A9FFAB7" w14:textId="6910C11D"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70" w:history="1">
        <w:r w:rsidRPr="00527F22">
          <w:rPr>
            <w:rStyle w:val="Hyperlink"/>
            <w:rFonts w:ascii="Times New Roman" w:hAnsi="Times New Roman" w:cs="Times New Roman"/>
            <w:noProof/>
          </w:rPr>
          <w:t xml:space="preserve">Figure 1.28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BD1</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_Toc183000670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59</w:t>
        </w:r>
        <w:r w:rsidRPr="00527F22">
          <w:rPr>
            <w:rFonts w:ascii="Times New Roman" w:hAnsi="Times New Roman" w:cs="Times New Roman"/>
            <w:noProof/>
            <w:webHidden/>
          </w:rPr>
          <w:fldChar w:fldCharType="end"/>
        </w:r>
      </w:hyperlink>
    </w:p>
    <w:p w14:paraId="366205AA" w14:textId="23E009A4"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71" w:history="1">
        <w:r w:rsidRPr="00527F22">
          <w:rPr>
            <w:rStyle w:val="Hyperlink"/>
            <w:rFonts w:ascii="Times New Roman" w:hAnsi="Times New Roman" w:cs="Times New Roman"/>
            <w:noProof/>
          </w:rPr>
          <w:t xml:space="preserve">Figure 1.29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BD1</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_Toc183000671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59</w:t>
        </w:r>
        <w:r w:rsidRPr="00527F22">
          <w:rPr>
            <w:rFonts w:ascii="Times New Roman" w:hAnsi="Times New Roman" w:cs="Times New Roman"/>
            <w:noProof/>
            <w:webHidden/>
          </w:rPr>
          <w:fldChar w:fldCharType="end"/>
        </w:r>
      </w:hyperlink>
    </w:p>
    <w:p w14:paraId="698013A9" w14:textId="1862D8B3"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72" w:history="1">
        <w:r w:rsidRPr="00527F22">
          <w:rPr>
            <w:rStyle w:val="Hyperlink"/>
            <w:rFonts w:ascii="Times New Roman" w:hAnsi="Times New Roman" w:cs="Times New Roman"/>
            <w:noProof/>
          </w:rPr>
          <w:t xml:space="preserve">Figure 1.30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DX2</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_Toc183000672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60</w:t>
        </w:r>
        <w:r w:rsidRPr="00527F22">
          <w:rPr>
            <w:rFonts w:ascii="Times New Roman" w:hAnsi="Times New Roman" w:cs="Times New Roman"/>
            <w:noProof/>
            <w:webHidden/>
          </w:rPr>
          <w:fldChar w:fldCharType="end"/>
        </w:r>
      </w:hyperlink>
    </w:p>
    <w:p w14:paraId="717F307B" w14:textId="21577A41"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73" w:history="1">
        <w:r w:rsidRPr="00527F22">
          <w:rPr>
            <w:rStyle w:val="Hyperlink"/>
            <w:rFonts w:ascii="Times New Roman" w:hAnsi="Times New Roman" w:cs="Times New Roman"/>
            <w:noProof/>
          </w:rPr>
          <w:t xml:space="preserve">Figure 1.31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DX2</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_Toc183000673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60</w:t>
        </w:r>
        <w:r w:rsidRPr="00527F22">
          <w:rPr>
            <w:rFonts w:ascii="Times New Roman" w:hAnsi="Times New Roman" w:cs="Times New Roman"/>
            <w:noProof/>
            <w:webHidden/>
          </w:rPr>
          <w:fldChar w:fldCharType="end"/>
        </w:r>
      </w:hyperlink>
    </w:p>
    <w:p w14:paraId="3773C2B7" w14:textId="4990B15E"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74" w:history="1">
        <w:r w:rsidRPr="00527F22">
          <w:rPr>
            <w:rStyle w:val="Hyperlink"/>
            <w:rFonts w:ascii="Times New Roman" w:hAnsi="Times New Roman" w:cs="Times New Roman"/>
            <w:noProof/>
          </w:rPr>
          <w:t xml:space="preserve">Figure 1.32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BM2</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_Toc183000674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61</w:t>
        </w:r>
        <w:r w:rsidRPr="00527F22">
          <w:rPr>
            <w:rFonts w:ascii="Times New Roman" w:hAnsi="Times New Roman" w:cs="Times New Roman"/>
            <w:noProof/>
            <w:webHidden/>
          </w:rPr>
          <w:fldChar w:fldCharType="end"/>
        </w:r>
      </w:hyperlink>
    </w:p>
    <w:p w14:paraId="6F01ACD6" w14:textId="2A1EB194"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75" w:history="1">
        <w:r w:rsidRPr="00527F22">
          <w:rPr>
            <w:rStyle w:val="Hyperlink"/>
            <w:rFonts w:ascii="Times New Roman" w:hAnsi="Times New Roman" w:cs="Times New Roman"/>
            <w:noProof/>
          </w:rPr>
          <w:t xml:space="preserve">Figure 1.33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BM2</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_Toc183000675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61</w:t>
        </w:r>
        <w:r w:rsidRPr="00527F22">
          <w:rPr>
            <w:rFonts w:ascii="Times New Roman" w:hAnsi="Times New Roman" w:cs="Times New Roman"/>
            <w:noProof/>
            <w:webHidden/>
          </w:rPr>
          <w:fldChar w:fldCharType="end"/>
        </w:r>
      </w:hyperlink>
    </w:p>
    <w:p w14:paraId="2E507D16" w14:textId="2E2071E6"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76" w:history="1">
        <w:r w:rsidRPr="00527F22">
          <w:rPr>
            <w:rStyle w:val="Hyperlink"/>
            <w:rFonts w:ascii="Times New Roman" w:hAnsi="Times New Roman" w:cs="Times New Roman"/>
            <w:noProof/>
          </w:rPr>
          <w:t xml:space="preserve">Figure 1.34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PN2</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_Toc183000676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62</w:t>
        </w:r>
        <w:r w:rsidRPr="00527F22">
          <w:rPr>
            <w:rFonts w:ascii="Times New Roman" w:hAnsi="Times New Roman" w:cs="Times New Roman"/>
            <w:noProof/>
            <w:webHidden/>
          </w:rPr>
          <w:fldChar w:fldCharType="end"/>
        </w:r>
      </w:hyperlink>
    </w:p>
    <w:p w14:paraId="60DB8BD5" w14:textId="0F23492C"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77" w:history="1">
        <w:r w:rsidRPr="00527F22">
          <w:rPr>
            <w:rStyle w:val="Hyperlink"/>
            <w:rFonts w:ascii="Times New Roman" w:hAnsi="Times New Roman" w:cs="Times New Roman"/>
            <w:noProof/>
          </w:rPr>
          <w:t xml:space="preserve">Figure 1.35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PN2</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_Toc183000677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62</w:t>
        </w:r>
        <w:r w:rsidRPr="00527F22">
          <w:rPr>
            <w:rFonts w:ascii="Times New Roman" w:hAnsi="Times New Roman" w:cs="Times New Roman"/>
            <w:noProof/>
            <w:webHidden/>
          </w:rPr>
          <w:fldChar w:fldCharType="end"/>
        </w:r>
      </w:hyperlink>
    </w:p>
    <w:p w14:paraId="61905839" w14:textId="0CB67A61"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78" w:history="1">
        <w:r w:rsidRPr="00527F22">
          <w:rPr>
            <w:rStyle w:val="Hyperlink"/>
            <w:rFonts w:ascii="Times New Roman" w:hAnsi="Times New Roman" w:cs="Times New Roman"/>
            <w:noProof/>
          </w:rPr>
          <w:t xml:space="preserve">Figure 1.36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FM2</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_Toc183000678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63</w:t>
        </w:r>
        <w:r w:rsidRPr="00527F22">
          <w:rPr>
            <w:rFonts w:ascii="Times New Roman" w:hAnsi="Times New Roman" w:cs="Times New Roman"/>
            <w:noProof/>
            <w:webHidden/>
          </w:rPr>
          <w:fldChar w:fldCharType="end"/>
        </w:r>
      </w:hyperlink>
    </w:p>
    <w:p w14:paraId="7995677B" w14:textId="7879B6BA"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79" w:history="1">
        <w:r w:rsidRPr="00527F22">
          <w:rPr>
            <w:rStyle w:val="Hyperlink"/>
            <w:rFonts w:ascii="Times New Roman" w:hAnsi="Times New Roman" w:cs="Times New Roman"/>
            <w:noProof/>
          </w:rPr>
          <w:t xml:space="preserve">Figure 1.37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FM2</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_Toc183000679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63</w:t>
        </w:r>
        <w:r w:rsidRPr="00527F22">
          <w:rPr>
            <w:rFonts w:ascii="Times New Roman" w:hAnsi="Times New Roman" w:cs="Times New Roman"/>
            <w:noProof/>
            <w:webHidden/>
          </w:rPr>
          <w:fldChar w:fldCharType="end"/>
        </w:r>
      </w:hyperlink>
    </w:p>
    <w:p w14:paraId="73AFE5A6" w14:textId="60EAC414"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80" w:history="1">
        <w:r w:rsidRPr="00527F22">
          <w:rPr>
            <w:rStyle w:val="Hyperlink"/>
            <w:rFonts w:ascii="Times New Roman" w:hAnsi="Times New Roman" w:cs="Times New Roman"/>
            <w:noProof/>
          </w:rPr>
          <w:t xml:space="preserve">Figure 1.38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HC3</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_Toc183000680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64</w:t>
        </w:r>
        <w:r w:rsidRPr="00527F22">
          <w:rPr>
            <w:rFonts w:ascii="Times New Roman" w:hAnsi="Times New Roman" w:cs="Times New Roman"/>
            <w:noProof/>
            <w:webHidden/>
          </w:rPr>
          <w:fldChar w:fldCharType="end"/>
        </w:r>
      </w:hyperlink>
    </w:p>
    <w:p w14:paraId="3E09F6D5" w14:textId="4CF60CF3"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81" w:history="1">
        <w:r w:rsidRPr="00527F22">
          <w:rPr>
            <w:rStyle w:val="Hyperlink"/>
            <w:rFonts w:ascii="Times New Roman" w:hAnsi="Times New Roman" w:cs="Times New Roman"/>
            <w:noProof/>
          </w:rPr>
          <w:t xml:space="preserve">Figure 1.39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HC3</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_Toc183000681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64</w:t>
        </w:r>
        <w:r w:rsidRPr="00527F22">
          <w:rPr>
            <w:rFonts w:ascii="Times New Roman" w:hAnsi="Times New Roman" w:cs="Times New Roman"/>
            <w:noProof/>
            <w:webHidden/>
          </w:rPr>
          <w:fldChar w:fldCharType="end"/>
        </w:r>
      </w:hyperlink>
    </w:p>
    <w:p w14:paraId="1F4F2804" w14:textId="68298FAD"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82" w:history="1">
        <w:r w:rsidRPr="00527F22">
          <w:rPr>
            <w:rStyle w:val="Hyperlink"/>
            <w:rFonts w:ascii="Times New Roman" w:hAnsi="Times New Roman" w:cs="Times New Roman"/>
            <w:noProof/>
          </w:rPr>
          <w:t xml:space="preserve">Figure 1.40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DX3</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_Toc183000682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65</w:t>
        </w:r>
        <w:r w:rsidRPr="00527F22">
          <w:rPr>
            <w:rFonts w:ascii="Times New Roman" w:hAnsi="Times New Roman" w:cs="Times New Roman"/>
            <w:noProof/>
            <w:webHidden/>
          </w:rPr>
          <w:fldChar w:fldCharType="end"/>
        </w:r>
      </w:hyperlink>
    </w:p>
    <w:p w14:paraId="3ABEE4BD" w14:textId="38FCAD45"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83" w:history="1">
        <w:r w:rsidRPr="00527F22">
          <w:rPr>
            <w:rStyle w:val="Hyperlink"/>
            <w:rFonts w:ascii="Times New Roman" w:hAnsi="Times New Roman" w:cs="Times New Roman"/>
            <w:noProof/>
          </w:rPr>
          <w:t xml:space="preserve">Figure 1.41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DX3</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_Toc183000683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65</w:t>
        </w:r>
        <w:r w:rsidRPr="00527F22">
          <w:rPr>
            <w:rFonts w:ascii="Times New Roman" w:hAnsi="Times New Roman" w:cs="Times New Roman"/>
            <w:noProof/>
            <w:webHidden/>
          </w:rPr>
          <w:fldChar w:fldCharType="end"/>
        </w:r>
      </w:hyperlink>
    </w:p>
    <w:p w14:paraId="485A04D8" w14:textId="07C6B100"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84" w:history="1">
        <w:r w:rsidRPr="00527F22">
          <w:rPr>
            <w:rStyle w:val="Hyperlink"/>
            <w:rFonts w:ascii="Times New Roman" w:hAnsi="Times New Roman" w:cs="Times New Roman"/>
            <w:noProof/>
          </w:rPr>
          <w:t xml:space="preserve">Figure 1.42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BM3</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_Toc183000684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66</w:t>
        </w:r>
        <w:r w:rsidRPr="00527F22">
          <w:rPr>
            <w:rFonts w:ascii="Times New Roman" w:hAnsi="Times New Roman" w:cs="Times New Roman"/>
            <w:noProof/>
            <w:webHidden/>
          </w:rPr>
          <w:fldChar w:fldCharType="end"/>
        </w:r>
      </w:hyperlink>
    </w:p>
    <w:p w14:paraId="4078B8AC" w14:textId="2CEA1289"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85" w:history="1">
        <w:r w:rsidRPr="00527F22">
          <w:rPr>
            <w:rStyle w:val="Hyperlink"/>
            <w:rFonts w:ascii="Times New Roman" w:hAnsi="Times New Roman" w:cs="Times New Roman"/>
            <w:noProof/>
          </w:rPr>
          <w:t xml:space="preserve">Figure 1.43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BM3</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_Toc183000685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66</w:t>
        </w:r>
        <w:r w:rsidRPr="00527F22">
          <w:rPr>
            <w:rFonts w:ascii="Times New Roman" w:hAnsi="Times New Roman" w:cs="Times New Roman"/>
            <w:noProof/>
            <w:webHidden/>
          </w:rPr>
          <w:fldChar w:fldCharType="end"/>
        </w:r>
      </w:hyperlink>
    </w:p>
    <w:p w14:paraId="72516F08" w14:textId="602F741C"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86" w:history="1">
        <w:r w:rsidRPr="00527F22">
          <w:rPr>
            <w:rStyle w:val="Hyperlink"/>
            <w:rFonts w:ascii="Times New Roman" w:hAnsi="Times New Roman" w:cs="Times New Roman"/>
            <w:noProof/>
          </w:rPr>
          <w:t xml:space="preserve">Figure 1.44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PN3</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_Toc183000686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67</w:t>
        </w:r>
        <w:r w:rsidRPr="00527F22">
          <w:rPr>
            <w:rFonts w:ascii="Times New Roman" w:hAnsi="Times New Roman" w:cs="Times New Roman"/>
            <w:noProof/>
            <w:webHidden/>
          </w:rPr>
          <w:fldChar w:fldCharType="end"/>
        </w:r>
      </w:hyperlink>
    </w:p>
    <w:p w14:paraId="391D69DD" w14:textId="63D62E05"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87" w:history="1">
        <w:r w:rsidRPr="00527F22">
          <w:rPr>
            <w:rStyle w:val="Hyperlink"/>
            <w:rFonts w:ascii="Times New Roman" w:hAnsi="Times New Roman" w:cs="Times New Roman"/>
            <w:noProof/>
          </w:rPr>
          <w:t xml:space="preserve">Figure 1.45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PN3</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_Toc183000687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67</w:t>
        </w:r>
        <w:r w:rsidRPr="00527F22">
          <w:rPr>
            <w:rFonts w:ascii="Times New Roman" w:hAnsi="Times New Roman" w:cs="Times New Roman"/>
            <w:noProof/>
            <w:webHidden/>
          </w:rPr>
          <w:fldChar w:fldCharType="end"/>
        </w:r>
      </w:hyperlink>
    </w:p>
    <w:p w14:paraId="387302C0" w14:textId="0BF209A6"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88" w:history="1">
        <w:r w:rsidRPr="00527F22">
          <w:rPr>
            <w:rStyle w:val="Hyperlink"/>
            <w:rFonts w:ascii="Times New Roman" w:hAnsi="Times New Roman" w:cs="Times New Roman"/>
            <w:noProof/>
          </w:rPr>
          <w:t xml:space="preserve">Figure 1.46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FM3</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_Toc183000688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68</w:t>
        </w:r>
        <w:r w:rsidRPr="00527F22">
          <w:rPr>
            <w:rFonts w:ascii="Times New Roman" w:hAnsi="Times New Roman" w:cs="Times New Roman"/>
            <w:noProof/>
            <w:webHidden/>
          </w:rPr>
          <w:fldChar w:fldCharType="end"/>
        </w:r>
      </w:hyperlink>
    </w:p>
    <w:p w14:paraId="2F3D53D2" w14:textId="0D9C1627"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89" w:history="1">
        <w:r w:rsidRPr="00527F22">
          <w:rPr>
            <w:rStyle w:val="Hyperlink"/>
            <w:rFonts w:ascii="Times New Roman" w:hAnsi="Times New Roman" w:cs="Times New Roman"/>
            <w:noProof/>
          </w:rPr>
          <w:t xml:space="preserve">Figure 1.47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FM3</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_Toc183000689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68</w:t>
        </w:r>
        <w:r w:rsidRPr="00527F22">
          <w:rPr>
            <w:rFonts w:ascii="Times New Roman" w:hAnsi="Times New Roman" w:cs="Times New Roman"/>
            <w:noProof/>
            <w:webHidden/>
          </w:rPr>
          <w:fldChar w:fldCharType="end"/>
        </w:r>
      </w:hyperlink>
    </w:p>
    <w:p w14:paraId="5EC5717C" w14:textId="23D240A4"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90" w:history="1">
        <w:r w:rsidRPr="00527F22">
          <w:rPr>
            <w:rStyle w:val="Hyperlink"/>
            <w:rFonts w:ascii="Times New Roman" w:hAnsi="Times New Roman" w:cs="Times New Roman"/>
            <w:noProof/>
          </w:rPr>
          <w:t xml:space="preserve">Figure 1.48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HC4</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_Toc183000690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69</w:t>
        </w:r>
        <w:r w:rsidRPr="00527F22">
          <w:rPr>
            <w:rFonts w:ascii="Times New Roman" w:hAnsi="Times New Roman" w:cs="Times New Roman"/>
            <w:noProof/>
            <w:webHidden/>
          </w:rPr>
          <w:fldChar w:fldCharType="end"/>
        </w:r>
      </w:hyperlink>
    </w:p>
    <w:p w14:paraId="579F85DA" w14:textId="52C750D9"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91" w:history="1">
        <w:r w:rsidRPr="00527F22">
          <w:rPr>
            <w:rStyle w:val="Hyperlink"/>
            <w:rFonts w:ascii="Times New Roman" w:hAnsi="Times New Roman" w:cs="Times New Roman"/>
            <w:noProof/>
          </w:rPr>
          <w:t xml:space="preserve">Figure 1.49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HC4</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_Toc183000691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69</w:t>
        </w:r>
        <w:r w:rsidRPr="00527F22">
          <w:rPr>
            <w:rFonts w:ascii="Times New Roman" w:hAnsi="Times New Roman" w:cs="Times New Roman"/>
            <w:noProof/>
            <w:webHidden/>
          </w:rPr>
          <w:fldChar w:fldCharType="end"/>
        </w:r>
      </w:hyperlink>
    </w:p>
    <w:p w14:paraId="1DDED3F0" w14:textId="4E4CECB9"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92" w:history="1">
        <w:r w:rsidRPr="00527F22">
          <w:rPr>
            <w:rStyle w:val="Hyperlink"/>
            <w:rFonts w:ascii="Times New Roman" w:hAnsi="Times New Roman" w:cs="Times New Roman"/>
            <w:noProof/>
          </w:rPr>
          <w:t xml:space="preserve">Figure 1.50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DX4</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_Toc183000692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70</w:t>
        </w:r>
        <w:r w:rsidRPr="00527F22">
          <w:rPr>
            <w:rFonts w:ascii="Times New Roman" w:hAnsi="Times New Roman" w:cs="Times New Roman"/>
            <w:noProof/>
            <w:webHidden/>
          </w:rPr>
          <w:fldChar w:fldCharType="end"/>
        </w:r>
      </w:hyperlink>
    </w:p>
    <w:p w14:paraId="08756C91" w14:textId="42C80E62"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93" w:history="1">
        <w:r w:rsidRPr="00527F22">
          <w:rPr>
            <w:rStyle w:val="Hyperlink"/>
            <w:rFonts w:ascii="Times New Roman" w:hAnsi="Times New Roman" w:cs="Times New Roman"/>
            <w:noProof/>
          </w:rPr>
          <w:t xml:space="preserve">Figure 1.51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DX4</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_Toc183000693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70</w:t>
        </w:r>
        <w:r w:rsidRPr="00527F22">
          <w:rPr>
            <w:rFonts w:ascii="Times New Roman" w:hAnsi="Times New Roman" w:cs="Times New Roman"/>
            <w:noProof/>
            <w:webHidden/>
          </w:rPr>
          <w:fldChar w:fldCharType="end"/>
        </w:r>
      </w:hyperlink>
    </w:p>
    <w:p w14:paraId="1BD2AA01" w14:textId="7F1BE4E5"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94" w:history="1">
        <w:r w:rsidRPr="00527F22">
          <w:rPr>
            <w:rStyle w:val="Hyperlink"/>
            <w:rFonts w:ascii="Times New Roman" w:hAnsi="Times New Roman" w:cs="Times New Roman"/>
            <w:noProof/>
          </w:rPr>
          <w:t xml:space="preserve">Figure 1.52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BM4</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_Toc183000694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71</w:t>
        </w:r>
        <w:r w:rsidRPr="00527F22">
          <w:rPr>
            <w:rFonts w:ascii="Times New Roman" w:hAnsi="Times New Roman" w:cs="Times New Roman"/>
            <w:noProof/>
            <w:webHidden/>
          </w:rPr>
          <w:fldChar w:fldCharType="end"/>
        </w:r>
      </w:hyperlink>
    </w:p>
    <w:p w14:paraId="7BD0AC18" w14:textId="7DD21D90"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95" w:history="1">
        <w:r w:rsidRPr="00527F22">
          <w:rPr>
            <w:rStyle w:val="Hyperlink"/>
            <w:rFonts w:ascii="Times New Roman" w:hAnsi="Times New Roman" w:cs="Times New Roman"/>
            <w:noProof/>
          </w:rPr>
          <w:t xml:space="preserve">Figure 1.53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BM4</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_Toc183000695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71</w:t>
        </w:r>
        <w:r w:rsidRPr="00527F22">
          <w:rPr>
            <w:rFonts w:ascii="Times New Roman" w:hAnsi="Times New Roman" w:cs="Times New Roman"/>
            <w:noProof/>
            <w:webHidden/>
          </w:rPr>
          <w:fldChar w:fldCharType="end"/>
        </w:r>
      </w:hyperlink>
    </w:p>
    <w:p w14:paraId="0F671CB8" w14:textId="7B9BC93B"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96" w:history="1">
        <w:r w:rsidRPr="00527F22">
          <w:rPr>
            <w:rStyle w:val="Hyperlink"/>
            <w:rFonts w:ascii="Times New Roman" w:hAnsi="Times New Roman" w:cs="Times New Roman"/>
            <w:noProof/>
          </w:rPr>
          <w:t xml:space="preserve">Figure 1.54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PN4</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_Toc183000696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72</w:t>
        </w:r>
        <w:r w:rsidRPr="00527F22">
          <w:rPr>
            <w:rFonts w:ascii="Times New Roman" w:hAnsi="Times New Roman" w:cs="Times New Roman"/>
            <w:noProof/>
            <w:webHidden/>
          </w:rPr>
          <w:fldChar w:fldCharType="end"/>
        </w:r>
      </w:hyperlink>
    </w:p>
    <w:p w14:paraId="01C56609" w14:textId="3D712CC6"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97" w:history="1">
        <w:r w:rsidRPr="00527F22">
          <w:rPr>
            <w:rStyle w:val="Hyperlink"/>
            <w:rFonts w:ascii="Times New Roman" w:hAnsi="Times New Roman" w:cs="Times New Roman"/>
            <w:noProof/>
          </w:rPr>
          <w:t xml:space="preserve">Figure 1.55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PN4</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_Toc183000697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72</w:t>
        </w:r>
        <w:r w:rsidRPr="00527F22">
          <w:rPr>
            <w:rFonts w:ascii="Times New Roman" w:hAnsi="Times New Roman" w:cs="Times New Roman"/>
            <w:noProof/>
            <w:webHidden/>
          </w:rPr>
          <w:fldChar w:fldCharType="end"/>
        </w:r>
      </w:hyperlink>
    </w:p>
    <w:p w14:paraId="0CE81AAC" w14:textId="623F021D"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98" w:history="1">
        <w:r w:rsidRPr="00527F22">
          <w:rPr>
            <w:rStyle w:val="Hyperlink"/>
            <w:rFonts w:ascii="Times New Roman" w:hAnsi="Times New Roman" w:cs="Times New Roman"/>
            <w:noProof/>
          </w:rPr>
          <w:t xml:space="preserve">Figure 1.56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FM4</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_Toc183000698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73</w:t>
        </w:r>
        <w:r w:rsidRPr="00527F22">
          <w:rPr>
            <w:rFonts w:ascii="Times New Roman" w:hAnsi="Times New Roman" w:cs="Times New Roman"/>
            <w:noProof/>
            <w:webHidden/>
          </w:rPr>
          <w:fldChar w:fldCharType="end"/>
        </w:r>
      </w:hyperlink>
    </w:p>
    <w:p w14:paraId="3F540331" w14:textId="39D38A06"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699" w:history="1">
        <w:r w:rsidRPr="00527F22">
          <w:rPr>
            <w:rStyle w:val="Hyperlink"/>
            <w:rFonts w:ascii="Times New Roman" w:hAnsi="Times New Roman" w:cs="Times New Roman"/>
            <w:noProof/>
          </w:rPr>
          <w:t xml:space="preserve">Figure 1.57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FM4</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_Toc183000699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73</w:t>
        </w:r>
        <w:r w:rsidRPr="00527F22">
          <w:rPr>
            <w:rFonts w:ascii="Times New Roman" w:hAnsi="Times New Roman" w:cs="Times New Roman"/>
            <w:noProof/>
            <w:webHidden/>
          </w:rPr>
          <w:fldChar w:fldCharType="end"/>
        </w:r>
      </w:hyperlink>
    </w:p>
    <w:p w14:paraId="150B3CF2" w14:textId="5033A392"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00" w:history="1">
        <w:r w:rsidRPr="00527F22">
          <w:rPr>
            <w:rStyle w:val="Hyperlink"/>
            <w:rFonts w:ascii="Times New Roman" w:hAnsi="Times New Roman" w:cs="Times New Roman"/>
            <w:noProof/>
          </w:rPr>
          <w:t>Figure 1.58 – CCL2 Data Analysis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_Toc183000700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76</w:t>
        </w:r>
        <w:r w:rsidRPr="00527F22">
          <w:rPr>
            <w:rFonts w:ascii="Times New Roman" w:hAnsi="Times New Roman" w:cs="Times New Roman"/>
            <w:noProof/>
            <w:webHidden/>
          </w:rPr>
          <w:fldChar w:fldCharType="end"/>
        </w:r>
      </w:hyperlink>
    </w:p>
    <w:p w14:paraId="6B2DC569" w14:textId="2E8A499D"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01" w:history="1">
        <w:r w:rsidRPr="00527F22">
          <w:rPr>
            <w:rStyle w:val="Hyperlink"/>
            <w:rFonts w:ascii="Times New Roman" w:hAnsi="Times New Roman" w:cs="Times New Roman"/>
            <w:noProof/>
          </w:rPr>
          <w:t>Figure 1.59 – 3xGRE Data Analysis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_Toc183000701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84</w:t>
        </w:r>
        <w:r w:rsidRPr="00527F22">
          <w:rPr>
            <w:rFonts w:ascii="Times New Roman" w:hAnsi="Times New Roman" w:cs="Times New Roman"/>
            <w:noProof/>
            <w:webHidden/>
          </w:rPr>
          <w:fldChar w:fldCharType="end"/>
        </w:r>
      </w:hyperlink>
    </w:p>
    <w:p w14:paraId="55FB4182" w14:textId="76A0D860"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02" w:history="1">
        <w:r w:rsidRPr="00527F22">
          <w:rPr>
            <w:rStyle w:val="Hyperlink"/>
            <w:rFonts w:ascii="Times New Roman" w:hAnsi="Times New Roman" w:cs="Times New Roman"/>
            <w:noProof/>
          </w:rPr>
          <w:t>Figure 1.60 – ADK Release Data Analysis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_Toc183000702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92</w:t>
        </w:r>
        <w:r w:rsidRPr="00527F22">
          <w:rPr>
            <w:rFonts w:ascii="Times New Roman" w:hAnsi="Times New Roman" w:cs="Times New Roman"/>
            <w:noProof/>
            <w:webHidden/>
          </w:rPr>
          <w:fldChar w:fldCharType="end"/>
        </w:r>
      </w:hyperlink>
    </w:p>
    <w:p w14:paraId="230CF584" w14:textId="5FFD6B5F"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03" w:history="1">
        <w:r w:rsidRPr="00527F22">
          <w:rPr>
            <w:rStyle w:val="Hyperlink"/>
            <w:rFonts w:ascii="Times New Roman" w:hAnsi="Times New Roman" w:cs="Times New Roman"/>
            <w:noProof/>
          </w:rPr>
          <w:t>Figure 1.61 – MTS Reduction Data Analysis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_Toc183000703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94</w:t>
        </w:r>
        <w:r w:rsidRPr="00527F22">
          <w:rPr>
            <w:rFonts w:ascii="Times New Roman" w:hAnsi="Times New Roman" w:cs="Times New Roman"/>
            <w:noProof/>
            <w:webHidden/>
          </w:rPr>
          <w:fldChar w:fldCharType="end"/>
        </w:r>
      </w:hyperlink>
    </w:p>
    <w:p w14:paraId="433381E6" w14:textId="6D42FD35"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04" w:history="1">
        <w:r w:rsidRPr="00527F22">
          <w:rPr>
            <w:rStyle w:val="Hyperlink"/>
            <w:rFonts w:ascii="Times New Roman" w:hAnsi="Times New Roman" w:cs="Times New Roman"/>
            <w:noProof/>
          </w:rPr>
          <w:t xml:space="preserve">Figure 1.62 – </w:t>
        </w:r>
        <w:r w:rsidRPr="00527F22">
          <w:rPr>
            <w:rStyle w:val="Hyperlink"/>
            <w:rFonts w:ascii="Times New Roman" w:hAnsi="Times New Roman" w:cs="Times New Roman"/>
            <w:i/>
            <w:noProof/>
          </w:rPr>
          <w:t>Ccl2</w:t>
        </w:r>
        <w:r w:rsidRPr="00527F22">
          <w:rPr>
            <w:rStyle w:val="Hyperlink"/>
            <w:rFonts w:ascii="Times New Roman" w:hAnsi="Times New Roman" w:cs="Times New Roman"/>
            <w:noProof/>
          </w:rPr>
          <w:t xml:space="preserve"> and </w:t>
        </w:r>
        <w:r w:rsidRPr="00527F22">
          <w:rPr>
            <w:rStyle w:val="Hyperlink"/>
            <w:rFonts w:ascii="Times New Roman" w:hAnsi="Times New Roman" w:cs="Times New Roman"/>
            <w:i/>
            <w:noProof/>
          </w:rPr>
          <w:t>Ccl20</w:t>
        </w:r>
        <w:r w:rsidRPr="00527F22">
          <w:rPr>
            <w:rStyle w:val="Hyperlink"/>
            <w:rFonts w:ascii="Times New Roman" w:hAnsi="Times New Roman" w:cs="Times New Roman"/>
            <w:noProof/>
          </w:rPr>
          <w:t xml:space="preserve"> Gene Expression Data Analysis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_Toc183000704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96</w:t>
        </w:r>
        <w:r w:rsidRPr="00527F22">
          <w:rPr>
            <w:rFonts w:ascii="Times New Roman" w:hAnsi="Times New Roman" w:cs="Times New Roman"/>
            <w:noProof/>
            <w:webHidden/>
          </w:rPr>
          <w:fldChar w:fldCharType="end"/>
        </w:r>
      </w:hyperlink>
    </w:p>
    <w:p w14:paraId="2A0B3032" w14:textId="29B9BBB4"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05" w:history="1">
        <w:r w:rsidRPr="00527F22">
          <w:rPr>
            <w:rStyle w:val="Hyperlink"/>
            <w:rFonts w:ascii="Times New Roman" w:hAnsi="Times New Roman" w:cs="Times New Roman"/>
            <w:noProof/>
          </w:rPr>
          <w:t xml:space="preserve">Figure 1.63 – </w:t>
        </w:r>
        <w:r w:rsidRPr="00527F22">
          <w:rPr>
            <w:rStyle w:val="Hyperlink"/>
            <w:rFonts w:ascii="Times New Roman" w:hAnsi="Times New Roman" w:cs="Times New Roman"/>
            <w:i/>
            <w:noProof/>
          </w:rPr>
          <w:t>Sgk1</w:t>
        </w:r>
        <w:r w:rsidRPr="00527F22">
          <w:rPr>
            <w:rStyle w:val="Hyperlink"/>
            <w:rFonts w:ascii="Times New Roman" w:hAnsi="Times New Roman" w:cs="Times New Roman"/>
            <w:noProof/>
          </w:rPr>
          <w:t xml:space="preserve"> and </w:t>
        </w:r>
        <w:r w:rsidRPr="00527F22">
          <w:rPr>
            <w:rStyle w:val="Hyperlink"/>
            <w:rFonts w:ascii="Times New Roman" w:hAnsi="Times New Roman" w:cs="Times New Roman"/>
            <w:i/>
            <w:noProof/>
          </w:rPr>
          <w:t>Rgs2</w:t>
        </w:r>
        <w:r w:rsidRPr="00527F22">
          <w:rPr>
            <w:rStyle w:val="Hyperlink"/>
            <w:rFonts w:ascii="Times New Roman" w:hAnsi="Times New Roman" w:cs="Times New Roman"/>
            <w:noProof/>
          </w:rPr>
          <w:t xml:space="preserve"> Gene Expression Data Analysis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_Toc183000705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100</w:t>
        </w:r>
        <w:r w:rsidRPr="00527F22">
          <w:rPr>
            <w:rFonts w:ascii="Times New Roman" w:hAnsi="Times New Roman" w:cs="Times New Roman"/>
            <w:noProof/>
            <w:webHidden/>
          </w:rPr>
          <w:fldChar w:fldCharType="end"/>
        </w:r>
      </w:hyperlink>
    </w:p>
    <w:p w14:paraId="0A44A743" w14:textId="35EC0058"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06" w:history="1">
        <w:r w:rsidRPr="00527F22">
          <w:rPr>
            <w:rStyle w:val="Hyperlink"/>
            <w:rFonts w:ascii="Times New Roman" w:hAnsi="Times New Roman" w:cs="Times New Roman"/>
            <w:noProof/>
          </w:rPr>
          <w:t>Figure 1.64 – LigPlot Analysis of Selected Ligands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_Toc183000706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105</w:t>
        </w:r>
        <w:r w:rsidRPr="00527F22">
          <w:rPr>
            <w:rFonts w:ascii="Times New Roman" w:hAnsi="Times New Roman" w:cs="Times New Roman"/>
            <w:noProof/>
            <w:webHidden/>
          </w:rPr>
          <w:fldChar w:fldCharType="end"/>
        </w:r>
      </w:hyperlink>
    </w:p>
    <w:p w14:paraId="06D1788E" w14:textId="4A164322"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07" w:history="1">
        <w:r w:rsidRPr="00527F22">
          <w:rPr>
            <w:rStyle w:val="Hyperlink"/>
            <w:rFonts w:ascii="Times New Roman" w:hAnsi="Times New Roman" w:cs="Times New Roman"/>
            <w:noProof/>
          </w:rPr>
          <w:t>Figure 1.65 – Alpha carbon protein backbone root mean square deviation values for 100 ns simulations.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_Toc183000707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107</w:t>
        </w:r>
        <w:r w:rsidRPr="00527F22">
          <w:rPr>
            <w:rFonts w:ascii="Times New Roman" w:hAnsi="Times New Roman" w:cs="Times New Roman"/>
            <w:noProof/>
            <w:webHidden/>
          </w:rPr>
          <w:fldChar w:fldCharType="end"/>
        </w:r>
      </w:hyperlink>
    </w:p>
    <w:p w14:paraId="2D0A9071" w14:textId="25DBCAF8"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08" w:history="1">
        <w:r w:rsidRPr="00527F22">
          <w:rPr>
            <w:rStyle w:val="Hyperlink"/>
            <w:rFonts w:ascii="Times New Roman" w:hAnsi="Times New Roman" w:cs="Times New Roman"/>
            <w:noProof/>
          </w:rPr>
          <w:t>Figure 1.66 – Ligand root mean square deviation values for 100 ns simulations.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_Toc183000708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108</w:t>
        </w:r>
        <w:r w:rsidRPr="00527F22">
          <w:rPr>
            <w:rFonts w:ascii="Times New Roman" w:hAnsi="Times New Roman" w:cs="Times New Roman"/>
            <w:noProof/>
            <w:webHidden/>
          </w:rPr>
          <w:fldChar w:fldCharType="end"/>
        </w:r>
      </w:hyperlink>
    </w:p>
    <w:p w14:paraId="09540304" w14:textId="6798B3AD"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09" w:history="1">
        <w:r w:rsidRPr="00527F22">
          <w:rPr>
            <w:rStyle w:val="Hyperlink"/>
            <w:rFonts w:ascii="Times New Roman" w:hAnsi="Times New Roman" w:cs="Times New Roman"/>
            <w:noProof/>
          </w:rPr>
          <w:t>Figure 1.67 – Residue root mean square fluctuation values.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_Toc183000709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108</w:t>
        </w:r>
        <w:r w:rsidRPr="00527F22">
          <w:rPr>
            <w:rFonts w:ascii="Times New Roman" w:hAnsi="Times New Roman" w:cs="Times New Roman"/>
            <w:noProof/>
            <w:webHidden/>
          </w:rPr>
          <w:fldChar w:fldCharType="end"/>
        </w:r>
      </w:hyperlink>
    </w:p>
    <w:p w14:paraId="77045A43" w14:textId="63BA763C"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10" w:history="1">
        <w:r w:rsidRPr="00527F22">
          <w:rPr>
            <w:rStyle w:val="Hyperlink"/>
            <w:rFonts w:ascii="Times New Roman" w:hAnsi="Times New Roman" w:cs="Times New Roman"/>
            <w:noProof/>
          </w:rPr>
          <w:t>Figure 2.1 – Divergent Synthetic Route. Reagents and conditions: (i) methanesulfonyl chloride, DIPEA, CH</w:t>
        </w:r>
        <w:r w:rsidRPr="00527F22">
          <w:rPr>
            <w:rStyle w:val="Hyperlink"/>
            <w:rFonts w:ascii="Times New Roman" w:hAnsi="Times New Roman" w:cs="Times New Roman"/>
            <w:noProof/>
            <w:vertAlign w:val="subscript"/>
          </w:rPr>
          <w:t>2</w:t>
        </w:r>
        <w:r w:rsidRPr="00527F22">
          <w:rPr>
            <w:rStyle w:val="Hyperlink"/>
            <w:rFonts w:ascii="Times New Roman" w:hAnsi="Times New Roman" w:cs="Times New Roman"/>
            <w:noProof/>
          </w:rPr>
          <w:t>Cl</w:t>
        </w:r>
        <w:r w:rsidRPr="00527F22">
          <w:rPr>
            <w:rStyle w:val="Hyperlink"/>
            <w:rFonts w:ascii="Times New Roman" w:hAnsi="Times New Roman" w:cs="Times New Roman"/>
            <w:noProof/>
            <w:vertAlign w:val="subscript"/>
          </w:rPr>
          <w:t>2</w:t>
        </w:r>
        <w:r w:rsidRPr="00527F22">
          <w:rPr>
            <w:rStyle w:val="Hyperlink"/>
            <w:rFonts w:ascii="Times New Roman" w:hAnsi="Times New Roman" w:cs="Times New Roman"/>
            <w:noProof/>
          </w:rPr>
          <w:t>, 0 °C to rt, 15 h, (ii) HS-R</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K</w:t>
        </w:r>
        <w:r w:rsidRPr="00527F22">
          <w:rPr>
            <w:rStyle w:val="Hyperlink"/>
            <w:rFonts w:ascii="Times New Roman" w:hAnsi="Times New Roman" w:cs="Times New Roman"/>
            <w:noProof/>
            <w:vertAlign w:val="subscript"/>
          </w:rPr>
          <w:t>2</w:t>
        </w:r>
        <w:r w:rsidRPr="00527F22">
          <w:rPr>
            <w:rStyle w:val="Hyperlink"/>
            <w:rFonts w:ascii="Times New Roman" w:hAnsi="Times New Roman" w:cs="Times New Roman"/>
            <w:noProof/>
          </w:rPr>
          <w:t>CO</w:t>
        </w:r>
        <w:r w:rsidRPr="00527F22">
          <w:rPr>
            <w:rStyle w:val="Hyperlink"/>
            <w:rFonts w:ascii="Times New Roman" w:hAnsi="Times New Roman" w:cs="Times New Roman"/>
            <w:noProof/>
            <w:vertAlign w:val="subscript"/>
          </w:rPr>
          <w:t>3</w:t>
        </w:r>
        <w:r w:rsidRPr="00527F22">
          <w:rPr>
            <w:rStyle w:val="Hyperlink"/>
            <w:rFonts w:ascii="Times New Roman" w:hAnsi="Times New Roman" w:cs="Times New Roman"/>
            <w:noProof/>
          </w:rPr>
          <w:t>, acetone, reflux, (iii) furoyl chloride, DMAP, CH</w:t>
        </w:r>
        <w:r w:rsidRPr="00527F22">
          <w:rPr>
            <w:rStyle w:val="Hyperlink"/>
            <w:rFonts w:ascii="Times New Roman" w:hAnsi="Times New Roman" w:cs="Times New Roman"/>
            <w:noProof/>
            <w:vertAlign w:val="subscript"/>
          </w:rPr>
          <w:t>2</w:t>
        </w:r>
        <w:r w:rsidRPr="00527F22">
          <w:rPr>
            <w:rStyle w:val="Hyperlink"/>
            <w:rFonts w:ascii="Times New Roman" w:hAnsi="Times New Roman" w:cs="Times New Roman"/>
            <w:noProof/>
          </w:rPr>
          <w:t>Cl</w:t>
        </w:r>
        <w:r w:rsidRPr="00527F22">
          <w:rPr>
            <w:rStyle w:val="Hyperlink"/>
            <w:rFonts w:ascii="Times New Roman" w:hAnsi="Times New Roman" w:cs="Times New Roman"/>
            <w:noProof/>
            <w:vertAlign w:val="subscript"/>
          </w:rPr>
          <w:t>2</w:t>
        </w:r>
        <w:r w:rsidRPr="00527F22">
          <w:rPr>
            <w:rStyle w:val="Hyperlink"/>
            <w:rFonts w:ascii="Times New Roman" w:hAnsi="Times New Roman" w:cs="Times New Roman"/>
            <w:noProof/>
          </w:rPr>
          <w:t>, 0 °C to rt, (iv) trioxane, conc. HCl, CHCl</w:t>
        </w:r>
        <w:r w:rsidRPr="00527F22">
          <w:rPr>
            <w:rStyle w:val="Hyperlink"/>
            <w:rFonts w:ascii="Times New Roman" w:hAnsi="Times New Roman" w:cs="Times New Roman"/>
            <w:noProof/>
            <w:vertAlign w:val="subscript"/>
          </w:rPr>
          <w:t>3</w:t>
        </w:r>
        <w:r w:rsidRPr="00527F22">
          <w:rPr>
            <w:rStyle w:val="Hyperlink"/>
            <w:rFonts w:ascii="Times New Roman" w:hAnsi="Times New Roman" w:cs="Times New Roman"/>
            <w:noProof/>
          </w:rPr>
          <w:t>, 4 h, (v) ethyl formate, NaH, toluene, rt, 16 h, (vi) NaOAc, AcOH, rt, 24 h, (vii) 50% formic acid, reflux, 40 min</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_Toc183000710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114</w:t>
        </w:r>
        <w:r w:rsidRPr="00527F22">
          <w:rPr>
            <w:rFonts w:ascii="Times New Roman" w:hAnsi="Times New Roman" w:cs="Times New Roman"/>
            <w:noProof/>
            <w:webHidden/>
          </w:rPr>
          <w:fldChar w:fldCharType="end"/>
        </w:r>
      </w:hyperlink>
    </w:p>
    <w:p w14:paraId="7D07A3D0" w14:textId="4A1FC6AB"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11" w:history="1">
        <w:r w:rsidRPr="00527F22">
          <w:rPr>
            <w:rStyle w:val="Hyperlink"/>
            <w:rFonts w:ascii="Times New Roman" w:hAnsi="Times New Roman" w:cs="Times New Roman"/>
            <w:noProof/>
          </w:rPr>
          <w:t>Figure 2.2 – Derivatization of hydrocortisone induces GR modulation. (A) Structure Hydrocortisone (HC) and the synthesized derivatives used in this study. (B) GR-ligand activity in CCL2-Luc (TR) and 3xGRE-Luc (TA) assays as a percent response against hydrocortisone at 100 nM.</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_Toc183000711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118</w:t>
        </w:r>
        <w:r w:rsidRPr="00527F22">
          <w:rPr>
            <w:rFonts w:ascii="Times New Roman" w:hAnsi="Times New Roman" w:cs="Times New Roman"/>
            <w:noProof/>
            <w:webHidden/>
          </w:rPr>
          <w:fldChar w:fldCharType="end"/>
        </w:r>
      </w:hyperlink>
    </w:p>
    <w:p w14:paraId="29245CEC" w14:textId="21CD0B0A"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12" w:history="1">
        <w:r w:rsidRPr="00527F22">
          <w:rPr>
            <w:rStyle w:val="Hyperlink"/>
            <w:rFonts w:ascii="Times New Roman" w:hAnsi="Times New Roman" w:cs="Times New Roman"/>
            <w:noProof/>
          </w:rPr>
          <w:t xml:space="preserve">Figure 2.3 – Dose-response curves of the transcriptional activities of HC, </w:t>
        </w:r>
        <w:r w:rsidRPr="00527F22">
          <w:rPr>
            <w:rStyle w:val="Hyperlink"/>
            <w:rFonts w:ascii="Times New Roman" w:hAnsi="Times New Roman" w:cs="Times New Roman"/>
            <w:b/>
            <w:bCs/>
            <w:noProof/>
          </w:rPr>
          <w:t>6</w:t>
        </w:r>
        <w:r w:rsidRPr="00527F22">
          <w:rPr>
            <w:rStyle w:val="Hyperlink"/>
            <w:rFonts w:ascii="Times New Roman" w:hAnsi="Times New Roman" w:cs="Times New Roman"/>
            <w:noProof/>
          </w:rPr>
          <w:t xml:space="preserve">, and </w:t>
        </w:r>
        <w:r w:rsidRPr="00527F22">
          <w:rPr>
            <w:rStyle w:val="Hyperlink"/>
            <w:rFonts w:ascii="Times New Roman" w:hAnsi="Times New Roman" w:cs="Times New Roman"/>
            <w:b/>
            <w:bCs/>
            <w:noProof/>
          </w:rPr>
          <w:t>7</w:t>
        </w:r>
        <w:r w:rsidRPr="00527F22">
          <w:rPr>
            <w:rStyle w:val="Hyperlink"/>
            <w:rFonts w:ascii="Times New Roman" w:hAnsi="Times New Roman" w:cs="Times New Roman"/>
            <w:noProof/>
          </w:rPr>
          <w:t>. (A) CCL2-promoter-luciferase-reporter assay. (B) 3xGRE-promoter luciferase reporter activity assay. (C) Sgk1 gene expression. (D) Rgs2 gene expression.</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_Toc183000712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121</w:t>
        </w:r>
        <w:r w:rsidRPr="00527F22">
          <w:rPr>
            <w:rFonts w:ascii="Times New Roman" w:hAnsi="Times New Roman" w:cs="Times New Roman"/>
            <w:noProof/>
            <w:webHidden/>
          </w:rPr>
          <w:fldChar w:fldCharType="end"/>
        </w:r>
      </w:hyperlink>
    </w:p>
    <w:p w14:paraId="730D9509" w14:textId="7AC17BE4"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13" w:history="1">
        <w:r w:rsidRPr="00527F22">
          <w:rPr>
            <w:rStyle w:val="Hyperlink"/>
            <w:rFonts w:ascii="Times New Roman" w:hAnsi="Times New Roman" w:cs="Times New Roman"/>
            <w:noProof/>
          </w:rPr>
          <w:t>Figure 2.4 – Nuclear receptor agonist screening.</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_Toc183000713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123</w:t>
        </w:r>
        <w:r w:rsidRPr="00527F22">
          <w:rPr>
            <w:rFonts w:ascii="Times New Roman" w:hAnsi="Times New Roman" w:cs="Times New Roman"/>
            <w:noProof/>
            <w:webHidden/>
          </w:rPr>
          <w:fldChar w:fldCharType="end"/>
        </w:r>
      </w:hyperlink>
    </w:p>
    <w:p w14:paraId="6B1B6929" w14:textId="7DCF1711"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14" w:history="1">
        <w:r w:rsidRPr="00527F22">
          <w:rPr>
            <w:rStyle w:val="Hyperlink"/>
            <w:rFonts w:ascii="Times New Roman" w:hAnsi="Times New Roman" w:cs="Times New Roman"/>
            <w:noProof/>
          </w:rPr>
          <w:t>Figure 2.5 – Active site residue interactions between selected ligands and the GR. (A) Decomposition binding free energy values represented as a heatmap showing per-residue energy contribution for all amino acids within 4 Å of all ligands. Scale: Euclidean distance clustering method grouped ligands based on decomp raw values (kcal/mol). Black color indicates no interaction between ligand and residue. 3D representation of notable interactions between (</w:t>
        </w:r>
        <w:r w:rsidRPr="00527F22">
          <w:rPr>
            <w:rStyle w:val="Hyperlink"/>
            <w:rFonts w:ascii="Times New Roman" w:hAnsi="Times New Roman" w:cs="Times New Roman"/>
            <w:b/>
            <w:bCs/>
            <w:noProof/>
          </w:rPr>
          <w:t>B</w:t>
        </w:r>
        <w:r w:rsidRPr="00527F22">
          <w:rPr>
            <w:rStyle w:val="Hyperlink"/>
            <w:rFonts w:ascii="Times New Roman" w:hAnsi="Times New Roman" w:cs="Times New Roman"/>
            <w:noProof/>
          </w:rPr>
          <w:t>) hydrocortisone (green) and (</w:t>
        </w:r>
        <w:r w:rsidRPr="00527F22">
          <w:rPr>
            <w:rStyle w:val="Hyperlink"/>
            <w:rFonts w:ascii="Times New Roman" w:hAnsi="Times New Roman" w:cs="Times New Roman"/>
            <w:b/>
            <w:bCs/>
            <w:noProof/>
          </w:rPr>
          <w:t>C</w:t>
        </w:r>
        <w:r w:rsidRPr="00527F22">
          <w:rPr>
            <w:rStyle w:val="Hyperlink"/>
            <w:rFonts w:ascii="Times New Roman" w:hAnsi="Times New Roman" w:cs="Times New Roman"/>
            <w:noProof/>
          </w:rPr>
          <w:t xml:space="preserve">) compound </w:t>
        </w:r>
        <w:r w:rsidRPr="00527F22">
          <w:rPr>
            <w:rStyle w:val="Hyperlink"/>
            <w:rFonts w:ascii="Times New Roman" w:hAnsi="Times New Roman" w:cs="Times New Roman"/>
            <w:b/>
            <w:bCs/>
            <w:noProof/>
          </w:rPr>
          <w:t>7</w:t>
        </w:r>
        <w:r w:rsidRPr="00527F22">
          <w:rPr>
            <w:rStyle w:val="Hyperlink"/>
            <w:rFonts w:ascii="Times New Roman" w:hAnsi="Times New Roman" w:cs="Times New Roman"/>
            <w:noProof/>
          </w:rPr>
          <w:t xml:space="preserve"> (magenta). Polar and non-polar interactions between the ligand and amino acids presented as orange dashed lines.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_Toc183000714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126</w:t>
        </w:r>
        <w:r w:rsidRPr="00527F22">
          <w:rPr>
            <w:rFonts w:ascii="Times New Roman" w:hAnsi="Times New Roman" w:cs="Times New Roman"/>
            <w:noProof/>
            <w:webHidden/>
          </w:rPr>
          <w:fldChar w:fldCharType="end"/>
        </w:r>
      </w:hyperlink>
    </w:p>
    <w:p w14:paraId="159E4382" w14:textId="5B13CC28"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15" w:history="1">
        <w:r w:rsidRPr="00527F22">
          <w:rPr>
            <w:rStyle w:val="Hyperlink"/>
            <w:rFonts w:ascii="Times New Roman" w:hAnsi="Times New Roman" w:cs="Times New Roman"/>
            <w:noProof/>
          </w:rPr>
          <w:t xml:space="preserve">Figure 2.6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1a</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_Toc183000715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142</w:t>
        </w:r>
        <w:r w:rsidRPr="00527F22">
          <w:rPr>
            <w:rFonts w:ascii="Times New Roman" w:hAnsi="Times New Roman" w:cs="Times New Roman"/>
            <w:noProof/>
            <w:webHidden/>
          </w:rPr>
          <w:fldChar w:fldCharType="end"/>
        </w:r>
      </w:hyperlink>
    </w:p>
    <w:p w14:paraId="73907E35" w14:textId="064525B2"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16" w:history="1">
        <w:r w:rsidRPr="00527F22">
          <w:rPr>
            <w:rStyle w:val="Hyperlink"/>
            <w:rFonts w:ascii="Times New Roman" w:hAnsi="Times New Roman" w:cs="Times New Roman"/>
            <w:noProof/>
          </w:rPr>
          <w:t xml:space="preserve">Figure 2.7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1b</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_Toc183000716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142</w:t>
        </w:r>
        <w:r w:rsidRPr="00527F22">
          <w:rPr>
            <w:rFonts w:ascii="Times New Roman" w:hAnsi="Times New Roman" w:cs="Times New Roman"/>
            <w:noProof/>
            <w:webHidden/>
          </w:rPr>
          <w:fldChar w:fldCharType="end"/>
        </w:r>
      </w:hyperlink>
    </w:p>
    <w:p w14:paraId="0946A900" w14:textId="26DA9D2E"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17" w:history="1">
        <w:r w:rsidRPr="00527F22">
          <w:rPr>
            <w:rStyle w:val="Hyperlink"/>
            <w:rFonts w:ascii="Times New Roman" w:hAnsi="Times New Roman" w:cs="Times New Roman"/>
            <w:noProof/>
          </w:rPr>
          <w:t xml:space="preserve">Figure 2.8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1b</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_Toc183000717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143</w:t>
        </w:r>
        <w:r w:rsidRPr="00527F22">
          <w:rPr>
            <w:rFonts w:ascii="Times New Roman" w:hAnsi="Times New Roman" w:cs="Times New Roman"/>
            <w:noProof/>
            <w:webHidden/>
          </w:rPr>
          <w:fldChar w:fldCharType="end"/>
        </w:r>
      </w:hyperlink>
    </w:p>
    <w:p w14:paraId="76CE0E48" w14:textId="283929C2"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18" w:history="1">
        <w:r w:rsidRPr="00527F22">
          <w:rPr>
            <w:rStyle w:val="Hyperlink"/>
            <w:rFonts w:ascii="Times New Roman" w:hAnsi="Times New Roman" w:cs="Times New Roman"/>
            <w:noProof/>
          </w:rPr>
          <w:t xml:space="preserve">Figure 2.9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1c</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_Toc183000718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143</w:t>
        </w:r>
        <w:r w:rsidRPr="00527F22">
          <w:rPr>
            <w:rFonts w:ascii="Times New Roman" w:hAnsi="Times New Roman" w:cs="Times New Roman"/>
            <w:noProof/>
            <w:webHidden/>
          </w:rPr>
          <w:fldChar w:fldCharType="end"/>
        </w:r>
      </w:hyperlink>
    </w:p>
    <w:p w14:paraId="5A06E394" w14:textId="2D121C5D"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19" w:history="1">
        <w:r w:rsidRPr="00527F22">
          <w:rPr>
            <w:rStyle w:val="Hyperlink"/>
            <w:rFonts w:ascii="Times New Roman" w:hAnsi="Times New Roman" w:cs="Times New Roman"/>
            <w:noProof/>
          </w:rPr>
          <w:t xml:space="preserve">Figure 2.10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1c</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_Toc183000719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144</w:t>
        </w:r>
        <w:r w:rsidRPr="00527F22">
          <w:rPr>
            <w:rFonts w:ascii="Times New Roman" w:hAnsi="Times New Roman" w:cs="Times New Roman"/>
            <w:noProof/>
            <w:webHidden/>
          </w:rPr>
          <w:fldChar w:fldCharType="end"/>
        </w:r>
      </w:hyperlink>
    </w:p>
    <w:p w14:paraId="555595AE" w14:textId="71107BE6"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20" w:history="1">
        <w:r w:rsidRPr="00527F22">
          <w:rPr>
            <w:rStyle w:val="Hyperlink"/>
            <w:rFonts w:ascii="Times New Roman" w:hAnsi="Times New Roman" w:cs="Times New Roman"/>
            <w:noProof/>
          </w:rPr>
          <w:t xml:space="preserve">Figure 2.11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1d</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_Toc183000720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144</w:t>
        </w:r>
        <w:r w:rsidRPr="00527F22">
          <w:rPr>
            <w:rFonts w:ascii="Times New Roman" w:hAnsi="Times New Roman" w:cs="Times New Roman"/>
            <w:noProof/>
            <w:webHidden/>
          </w:rPr>
          <w:fldChar w:fldCharType="end"/>
        </w:r>
      </w:hyperlink>
    </w:p>
    <w:p w14:paraId="4F5C2A26" w14:textId="099965E9"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21" w:history="1">
        <w:r w:rsidRPr="00527F22">
          <w:rPr>
            <w:rStyle w:val="Hyperlink"/>
            <w:rFonts w:ascii="Times New Roman" w:hAnsi="Times New Roman" w:cs="Times New Roman"/>
            <w:noProof/>
          </w:rPr>
          <w:t xml:space="preserve">Figure 2.12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1d</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_Toc183000721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145</w:t>
        </w:r>
        <w:r w:rsidRPr="00527F22">
          <w:rPr>
            <w:rFonts w:ascii="Times New Roman" w:hAnsi="Times New Roman" w:cs="Times New Roman"/>
            <w:noProof/>
            <w:webHidden/>
          </w:rPr>
          <w:fldChar w:fldCharType="end"/>
        </w:r>
      </w:hyperlink>
    </w:p>
    <w:p w14:paraId="1DC9C9E6" w14:textId="49ED471D"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22" w:history="1">
        <w:r w:rsidRPr="00527F22">
          <w:rPr>
            <w:rStyle w:val="Hyperlink"/>
            <w:rFonts w:ascii="Times New Roman" w:hAnsi="Times New Roman" w:cs="Times New Roman"/>
            <w:noProof/>
          </w:rPr>
          <w:t xml:space="preserve">Figure 2.13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1d</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_Toc183000722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145</w:t>
        </w:r>
        <w:r w:rsidRPr="00527F22">
          <w:rPr>
            <w:rFonts w:ascii="Times New Roman" w:hAnsi="Times New Roman" w:cs="Times New Roman"/>
            <w:noProof/>
            <w:webHidden/>
          </w:rPr>
          <w:fldChar w:fldCharType="end"/>
        </w:r>
      </w:hyperlink>
    </w:p>
    <w:p w14:paraId="61534B14" w14:textId="6AF967BB"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23" w:history="1">
        <w:r w:rsidRPr="00527F22">
          <w:rPr>
            <w:rStyle w:val="Hyperlink"/>
            <w:rFonts w:ascii="Times New Roman" w:hAnsi="Times New Roman" w:cs="Times New Roman"/>
            <w:noProof/>
          </w:rPr>
          <w:t xml:space="preserve">Figure 2.14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1e</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_Toc183000723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146</w:t>
        </w:r>
        <w:r w:rsidRPr="00527F22">
          <w:rPr>
            <w:rFonts w:ascii="Times New Roman" w:hAnsi="Times New Roman" w:cs="Times New Roman"/>
            <w:noProof/>
            <w:webHidden/>
          </w:rPr>
          <w:fldChar w:fldCharType="end"/>
        </w:r>
      </w:hyperlink>
    </w:p>
    <w:p w14:paraId="537425E4" w14:textId="77042FA8"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24" w:history="1">
        <w:r w:rsidRPr="00527F22">
          <w:rPr>
            <w:rStyle w:val="Hyperlink"/>
            <w:rFonts w:ascii="Times New Roman" w:hAnsi="Times New Roman" w:cs="Times New Roman"/>
            <w:noProof/>
          </w:rPr>
          <w:t xml:space="preserve">Figure 2.15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2b</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_Toc183000724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146</w:t>
        </w:r>
        <w:r w:rsidRPr="00527F22">
          <w:rPr>
            <w:rFonts w:ascii="Times New Roman" w:hAnsi="Times New Roman" w:cs="Times New Roman"/>
            <w:noProof/>
            <w:webHidden/>
          </w:rPr>
          <w:fldChar w:fldCharType="end"/>
        </w:r>
      </w:hyperlink>
    </w:p>
    <w:p w14:paraId="29DE7DB0" w14:textId="04D2377B"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25" w:history="1">
        <w:r w:rsidRPr="00527F22">
          <w:rPr>
            <w:rStyle w:val="Hyperlink"/>
            <w:rFonts w:ascii="Times New Roman" w:hAnsi="Times New Roman" w:cs="Times New Roman"/>
            <w:noProof/>
          </w:rPr>
          <w:t xml:space="preserve">Figure 2.16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2b</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_Toc183000725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147</w:t>
        </w:r>
        <w:r w:rsidRPr="00527F22">
          <w:rPr>
            <w:rFonts w:ascii="Times New Roman" w:hAnsi="Times New Roman" w:cs="Times New Roman"/>
            <w:noProof/>
            <w:webHidden/>
          </w:rPr>
          <w:fldChar w:fldCharType="end"/>
        </w:r>
      </w:hyperlink>
    </w:p>
    <w:p w14:paraId="578884F4" w14:textId="112EB83D"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26" w:history="1">
        <w:r w:rsidRPr="00527F22">
          <w:rPr>
            <w:rStyle w:val="Hyperlink"/>
            <w:rFonts w:ascii="Times New Roman" w:hAnsi="Times New Roman" w:cs="Times New Roman"/>
            <w:noProof/>
          </w:rPr>
          <w:t xml:space="preserve">Figure 2.17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2c</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_Toc183000726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147</w:t>
        </w:r>
        <w:r w:rsidRPr="00527F22">
          <w:rPr>
            <w:rFonts w:ascii="Times New Roman" w:hAnsi="Times New Roman" w:cs="Times New Roman"/>
            <w:noProof/>
            <w:webHidden/>
          </w:rPr>
          <w:fldChar w:fldCharType="end"/>
        </w:r>
      </w:hyperlink>
    </w:p>
    <w:p w14:paraId="2B617170" w14:textId="1BC47BAD"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27" w:history="1">
        <w:r w:rsidRPr="00527F22">
          <w:rPr>
            <w:rStyle w:val="Hyperlink"/>
            <w:rFonts w:ascii="Times New Roman" w:hAnsi="Times New Roman" w:cs="Times New Roman"/>
            <w:noProof/>
          </w:rPr>
          <w:t xml:space="preserve">Figure 2.18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2c</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_Toc183000727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148</w:t>
        </w:r>
        <w:r w:rsidRPr="00527F22">
          <w:rPr>
            <w:rFonts w:ascii="Times New Roman" w:hAnsi="Times New Roman" w:cs="Times New Roman"/>
            <w:noProof/>
            <w:webHidden/>
          </w:rPr>
          <w:fldChar w:fldCharType="end"/>
        </w:r>
      </w:hyperlink>
    </w:p>
    <w:p w14:paraId="5449A5A3" w14:textId="0CC014F7"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28" w:history="1">
        <w:r w:rsidRPr="00527F22">
          <w:rPr>
            <w:rStyle w:val="Hyperlink"/>
            <w:rFonts w:ascii="Times New Roman" w:hAnsi="Times New Roman" w:cs="Times New Roman"/>
            <w:noProof/>
          </w:rPr>
          <w:t xml:space="preserve">Figure 2.19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2d</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_Toc183000728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148</w:t>
        </w:r>
        <w:r w:rsidRPr="00527F22">
          <w:rPr>
            <w:rFonts w:ascii="Times New Roman" w:hAnsi="Times New Roman" w:cs="Times New Roman"/>
            <w:noProof/>
            <w:webHidden/>
          </w:rPr>
          <w:fldChar w:fldCharType="end"/>
        </w:r>
      </w:hyperlink>
    </w:p>
    <w:p w14:paraId="286430CA" w14:textId="17C851FC"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29" w:history="1">
        <w:r w:rsidRPr="00527F22">
          <w:rPr>
            <w:rStyle w:val="Hyperlink"/>
            <w:rFonts w:ascii="Times New Roman" w:hAnsi="Times New Roman" w:cs="Times New Roman"/>
            <w:noProof/>
          </w:rPr>
          <w:t xml:space="preserve">Figure 2.20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2d</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_Toc183000729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149</w:t>
        </w:r>
        <w:r w:rsidRPr="00527F22">
          <w:rPr>
            <w:rFonts w:ascii="Times New Roman" w:hAnsi="Times New Roman" w:cs="Times New Roman"/>
            <w:noProof/>
            <w:webHidden/>
          </w:rPr>
          <w:fldChar w:fldCharType="end"/>
        </w:r>
      </w:hyperlink>
    </w:p>
    <w:p w14:paraId="26B06F4E" w14:textId="22685C1F"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30" w:history="1">
        <w:r w:rsidRPr="00527F22">
          <w:rPr>
            <w:rStyle w:val="Hyperlink"/>
            <w:rFonts w:ascii="Times New Roman" w:hAnsi="Times New Roman" w:cs="Times New Roman"/>
            <w:noProof/>
          </w:rPr>
          <w:t xml:space="preserve">Figure 2.21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2e</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_Toc183000730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149</w:t>
        </w:r>
        <w:r w:rsidRPr="00527F22">
          <w:rPr>
            <w:rFonts w:ascii="Times New Roman" w:hAnsi="Times New Roman" w:cs="Times New Roman"/>
            <w:noProof/>
            <w:webHidden/>
          </w:rPr>
          <w:fldChar w:fldCharType="end"/>
        </w:r>
      </w:hyperlink>
    </w:p>
    <w:p w14:paraId="59AAC678" w14:textId="3B17F4A6"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31" w:history="1">
        <w:r w:rsidRPr="00527F22">
          <w:rPr>
            <w:rStyle w:val="Hyperlink"/>
            <w:rFonts w:ascii="Times New Roman" w:hAnsi="Times New Roman" w:cs="Times New Roman"/>
            <w:noProof/>
          </w:rPr>
          <w:t xml:space="preserve">Figure 2.22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2e</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_Toc183000731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150</w:t>
        </w:r>
        <w:r w:rsidRPr="00527F22">
          <w:rPr>
            <w:rFonts w:ascii="Times New Roman" w:hAnsi="Times New Roman" w:cs="Times New Roman"/>
            <w:noProof/>
            <w:webHidden/>
          </w:rPr>
          <w:fldChar w:fldCharType="end"/>
        </w:r>
      </w:hyperlink>
    </w:p>
    <w:p w14:paraId="078CE036" w14:textId="4D23E3BE"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32" w:history="1">
        <w:r w:rsidRPr="00527F22">
          <w:rPr>
            <w:rStyle w:val="Hyperlink"/>
            <w:rFonts w:ascii="Times New Roman" w:hAnsi="Times New Roman" w:cs="Times New Roman"/>
            <w:noProof/>
          </w:rPr>
          <w:t xml:space="preserve">Figure 2.23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6</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_Toc183000732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150</w:t>
        </w:r>
        <w:r w:rsidRPr="00527F22">
          <w:rPr>
            <w:rFonts w:ascii="Times New Roman" w:hAnsi="Times New Roman" w:cs="Times New Roman"/>
            <w:noProof/>
            <w:webHidden/>
          </w:rPr>
          <w:fldChar w:fldCharType="end"/>
        </w:r>
      </w:hyperlink>
    </w:p>
    <w:p w14:paraId="42821956" w14:textId="6B0BF57F"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33" w:history="1">
        <w:r w:rsidRPr="00527F22">
          <w:rPr>
            <w:rStyle w:val="Hyperlink"/>
            <w:rFonts w:ascii="Times New Roman" w:hAnsi="Times New Roman" w:cs="Times New Roman"/>
            <w:noProof/>
          </w:rPr>
          <w:t xml:space="preserve">Figure 2.24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7</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_Toc183000733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151</w:t>
        </w:r>
        <w:r w:rsidRPr="00527F22">
          <w:rPr>
            <w:rFonts w:ascii="Times New Roman" w:hAnsi="Times New Roman" w:cs="Times New Roman"/>
            <w:noProof/>
            <w:webHidden/>
          </w:rPr>
          <w:fldChar w:fldCharType="end"/>
        </w:r>
      </w:hyperlink>
    </w:p>
    <w:p w14:paraId="1412C80B" w14:textId="7CE92D53"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34" w:history="1">
        <w:r w:rsidRPr="00527F22">
          <w:rPr>
            <w:rStyle w:val="Hyperlink"/>
            <w:rFonts w:ascii="Times New Roman" w:hAnsi="Times New Roman" w:cs="Times New Roman"/>
            <w:noProof/>
          </w:rPr>
          <w:t xml:space="preserve">Figure 2.25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8a</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_Toc183000734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151</w:t>
        </w:r>
        <w:r w:rsidRPr="00527F22">
          <w:rPr>
            <w:rFonts w:ascii="Times New Roman" w:hAnsi="Times New Roman" w:cs="Times New Roman"/>
            <w:noProof/>
            <w:webHidden/>
          </w:rPr>
          <w:fldChar w:fldCharType="end"/>
        </w:r>
      </w:hyperlink>
    </w:p>
    <w:p w14:paraId="2F9112A2" w14:textId="639E9149"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35" w:history="1">
        <w:r w:rsidRPr="00527F22">
          <w:rPr>
            <w:rStyle w:val="Hyperlink"/>
            <w:rFonts w:ascii="Times New Roman" w:hAnsi="Times New Roman" w:cs="Times New Roman"/>
            <w:noProof/>
          </w:rPr>
          <w:t xml:space="preserve">Figure 2.26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8b</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_Toc183000735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152</w:t>
        </w:r>
        <w:r w:rsidRPr="00527F22">
          <w:rPr>
            <w:rFonts w:ascii="Times New Roman" w:hAnsi="Times New Roman" w:cs="Times New Roman"/>
            <w:noProof/>
            <w:webHidden/>
          </w:rPr>
          <w:fldChar w:fldCharType="end"/>
        </w:r>
      </w:hyperlink>
    </w:p>
    <w:p w14:paraId="6B849303" w14:textId="563D6C8E"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36" w:history="1">
        <w:r w:rsidRPr="00527F22">
          <w:rPr>
            <w:rStyle w:val="Hyperlink"/>
            <w:rFonts w:ascii="Times New Roman" w:hAnsi="Times New Roman" w:cs="Times New Roman"/>
            <w:noProof/>
          </w:rPr>
          <w:t xml:space="preserve">Figure 2.27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8b</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_Toc183000736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152</w:t>
        </w:r>
        <w:r w:rsidRPr="00527F22">
          <w:rPr>
            <w:rFonts w:ascii="Times New Roman" w:hAnsi="Times New Roman" w:cs="Times New Roman"/>
            <w:noProof/>
            <w:webHidden/>
          </w:rPr>
          <w:fldChar w:fldCharType="end"/>
        </w:r>
      </w:hyperlink>
    </w:p>
    <w:p w14:paraId="5808C2D7" w14:textId="69C24B7D"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37" w:history="1">
        <w:r w:rsidRPr="00527F22">
          <w:rPr>
            <w:rStyle w:val="Hyperlink"/>
            <w:rFonts w:ascii="Times New Roman" w:hAnsi="Times New Roman" w:cs="Times New Roman"/>
            <w:noProof/>
          </w:rPr>
          <w:t xml:space="preserve">Figure 2.28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8c</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_Toc183000737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153</w:t>
        </w:r>
        <w:r w:rsidRPr="00527F22">
          <w:rPr>
            <w:rFonts w:ascii="Times New Roman" w:hAnsi="Times New Roman" w:cs="Times New Roman"/>
            <w:noProof/>
            <w:webHidden/>
          </w:rPr>
          <w:fldChar w:fldCharType="end"/>
        </w:r>
      </w:hyperlink>
    </w:p>
    <w:p w14:paraId="6327898C" w14:textId="1217ED3F"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38" w:history="1">
        <w:r w:rsidRPr="00527F22">
          <w:rPr>
            <w:rStyle w:val="Hyperlink"/>
            <w:rFonts w:ascii="Times New Roman" w:hAnsi="Times New Roman" w:cs="Times New Roman"/>
            <w:noProof/>
          </w:rPr>
          <w:t xml:space="preserve">Figure 2.29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8c</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_Toc183000738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153</w:t>
        </w:r>
        <w:r w:rsidRPr="00527F22">
          <w:rPr>
            <w:rFonts w:ascii="Times New Roman" w:hAnsi="Times New Roman" w:cs="Times New Roman"/>
            <w:noProof/>
            <w:webHidden/>
          </w:rPr>
          <w:fldChar w:fldCharType="end"/>
        </w:r>
      </w:hyperlink>
    </w:p>
    <w:p w14:paraId="7ED498B9" w14:textId="227A1966"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39" w:history="1">
        <w:r w:rsidRPr="00527F22">
          <w:rPr>
            <w:rStyle w:val="Hyperlink"/>
            <w:rFonts w:ascii="Times New Roman" w:hAnsi="Times New Roman" w:cs="Times New Roman"/>
            <w:noProof/>
          </w:rPr>
          <w:t xml:space="preserve">Figure 2.30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8d</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_Toc183000739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154</w:t>
        </w:r>
        <w:r w:rsidRPr="00527F22">
          <w:rPr>
            <w:rFonts w:ascii="Times New Roman" w:hAnsi="Times New Roman" w:cs="Times New Roman"/>
            <w:noProof/>
            <w:webHidden/>
          </w:rPr>
          <w:fldChar w:fldCharType="end"/>
        </w:r>
      </w:hyperlink>
    </w:p>
    <w:p w14:paraId="3CF3DB62" w14:textId="724B9102"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40" w:history="1">
        <w:r w:rsidRPr="00527F22">
          <w:rPr>
            <w:rStyle w:val="Hyperlink"/>
            <w:rFonts w:ascii="Times New Roman" w:hAnsi="Times New Roman" w:cs="Times New Roman"/>
            <w:noProof/>
          </w:rPr>
          <w:t xml:space="preserve">Figure 2.31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8d</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_Toc183000740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154</w:t>
        </w:r>
        <w:r w:rsidRPr="00527F22">
          <w:rPr>
            <w:rFonts w:ascii="Times New Roman" w:hAnsi="Times New Roman" w:cs="Times New Roman"/>
            <w:noProof/>
            <w:webHidden/>
          </w:rPr>
          <w:fldChar w:fldCharType="end"/>
        </w:r>
      </w:hyperlink>
    </w:p>
    <w:p w14:paraId="723400E9" w14:textId="5FE78D2C"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41" w:history="1">
        <w:r w:rsidRPr="00527F22">
          <w:rPr>
            <w:rStyle w:val="Hyperlink"/>
            <w:rFonts w:ascii="Times New Roman" w:hAnsi="Times New Roman" w:cs="Times New Roman"/>
            <w:noProof/>
          </w:rPr>
          <w:t xml:space="preserve">Figure 2.32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8e</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_Toc183000741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155</w:t>
        </w:r>
        <w:r w:rsidRPr="00527F22">
          <w:rPr>
            <w:rFonts w:ascii="Times New Roman" w:hAnsi="Times New Roman" w:cs="Times New Roman"/>
            <w:noProof/>
            <w:webHidden/>
          </w:rPr>
          <w:fldChar w:fldCharType="end"/>
        </w:r>
      </w:hyperlink>
    </w:p>
    <w:p w14:paraId="5013E155" w14:textId="57C94752"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42" w:history="1">
        <w:r w:rsidRPr="00527F22">
          <w:rPr>
            <w:rStyle w:val="Hyperlink"/>
            <w:rFonts w:ascii="Times New Roman" w:hAnsi="Times New Roman" w:cs="Times New Roman"/>
            <w:noProof/>
          </w:rPr>
          <w:t xml:space="preserve">Figure 2.33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8e</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_Toc183000742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155</w:t>
        </w:r>
        <w:r w:rsidRPr="00527F22">
          <w:rPr>
            <w:rFonts w:ascii="Times New Roman" w:hAnsi="Times New Roman" w:cs="Times New Roman"/>
            <w:noProof/>
            <w:webHidden/>
          </w:rPr>
          <w:fldChar w:fldCharType="end"/>
        </w:r>
      </w:hyperlink>
    </w:p>
    <w:p w14:paraId="25B848EE" w14:textId="78569427"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43" w:history="1">
        <w:r w:rsidRPr="00527F22">
          <w:rPr>
            <w:rStyle w:val="Hyperlink"/>
            <w:rFonts w:ascii="Times New Roman" w:hAnsi="Times New Roman" w:cs="Times New Roman"/>
            <w:noProof/>
          </w:rPr>
          <w:t xml:space="preserve">Figure 2.34 – </w:t>
        </w:r>
        <w:r w:rsidRPr="00527F22">
          <w:rPr>
            <w:rStyle w:val="Hyperlink"/>
            <w:rFonts w:ascii="Times New Roman" w:hAnsi="Times New Roman" w:cs="Times New Roman"/>
            <w:noProof/>
            <w:vertAlign w:val="superscript"/>
          </w:rPr>
          <w:t>1</w:t>
        </w:r>
        <w:r w:rsidRPr="00527F22">
          <w:rPr>
            <w:rStyle w:val="Hyperlink"/>
            <w:rFonts w:ascii="Times New Roman" w:hAnsi="Times New Roman" w:cs="Times New Roman"/>
            <w:noProof/>
          </w:rPr>
          <w:t xml:space="preserve">H NMR of </w:t>
        </w:r>
        <w:r w:rsidRPr="00527F22">
          <w:rPr>
            <w:rStyle w:val="Hyperlink"/>
            <w:rFonts w:ascii="Times New Roman" w:hAnsi="Times New Roman" w:cs="Times New Roman"/>
            <w:b/>
            <w:bCs/>
            <w:noProof/>
          </w:rPr>
          <w:t>9</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_Toc183000743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156</w:t>
        </w:r>
        <w:r w:rsidRPr="00527F22">
          <w:rPr>
            <w:rFonts w:ascii="Times New Roman" w:hAnsi="Times New Roman" w:cs="Times New Roman"/>
            <w:noProof/>
            <w:webHidden/>
          </w:rPr>
          <w:fldChar w:fldCharType="end"/>
        </w:r>
      </w:hyperlink>
    </w:p>
    <w:p w14:paraId="29D29E24" w14:textId="4C2EE697"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44" w:history="1">
        <w:r w:rsidRPr="00527F22">
          <w:rPr>
            <w:rStyle w:val="Hyperlink"/>
            <w:rFonts w:ascii="Times New Roman" w:hAnsi="Times New Roman" w:cs="Times New Roman"/>
            <w:noProof/>
          </w:rPr>
          <w:t xml:space="preserve">Figure 2.35 – </w:t>
        </w:r>
        <w:r w:rsidRPr="00527F22">
          <w:rPr>
            <w:rStyle w:val="Hyperlink"/>
            <w:rFonts w:ascii="Times New Roman" w:hAnsi="Times New Roman" w:cs="Times New Roman"/>
            <w:noProof/>
            <w:vertAlign w:val="superscript"/>
          </w:rPr>
          <w:t>13</w:t>
        </w:r>
        <w:r w:rsidRPr="00527F22">
          <w:rPr>
            <w:rStyle w:val="Hyperlink"/>
            <w:rFonts w:ascii="Times New Roman" w:hAnsi="Times New Roman" w:cs="Times New Roman"/>
            <w:noProof/>
          </w:rPr>
          <w:t xml:space="preserve">C NMR of </w:t>
        </w:r>
        <w:r w:rsidRPr="00527F22">
          <w:rPr>
            <w:rStyle w:val="Hyperlink"/>
            <w:rFonts w:ascii="Times New Roman" w:hAnsi="Times New Roman" w:cs="Times New Roman"/>
            <w:b/>
            <w:bCs/>
            <w:noProof/>
          </w:rPr>
          <w:t>9</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_Toc183000744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156</w:t>
        </w:r>
        <w:r w:rsidRPr="00527F22">
          <w:rPr>
            <w:rFonts w:ascii="Times New Roman" w:hAnsi="Times New Roman" w:cs="Times New Roman"/>
            <w:noProof/>
            <w:webHidden/>
          </w:rPr>
          <w:fldChar w:fldCharType="end"/>
        </w:r>
      </w:hyperlink>
    </w:p>
    <w:p w14:paraId="10099017" w14:textId="3120F6DA"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45" w:history="1">
        <w:r w:rsidRPr="00527F22">
          <w:rPr>
            <w:rStyle w:val="Hyperlink"/>
            <w:rFonts w:ascii="Times New Roman" w:hAnsi="Times New Roman" w:cs="Times New Roman"/>
            <w:noProof/>
          </w:rPr>
          <w:t>Figure 2.36 – CCL2 Data Analysis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_Toc183000745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158</w:t>
        </w:r>
        <w:r w:rsidRPr="00527F22">
          <w:rPr>
            <w:rFonts w:ascii="Times New Roman" w:hAnsi="Times New Roman" w:cs="Times New Roman"/>
            <w:noProof/>
            <w:webHidden/>
          </w:rPr>
          <w:fldChar w:fldCharType="end"/>
        </w:r>
      </w:hyperlink>
    </w:p>
    <w:p w14:paraId="59E980FF" w14:textId="1AF333FC"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46" w:history="1">
        <w:r w:rsidRPr="00527F22">
          <w:rPr>
            <w:rStyle w:val="Hyperlink"/>
            <w:rFonts w:ascii="Times New Roman" w:hAnsi="Times New Roman" w:cs="Times New Roman"/>
            <w:noProof/>
          </w:rPr>
          <w:t>Figure 2.37 – 3xGRE Data Analysis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_Toc183000746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162</w:t>
        </w:r>
        <w:r w:rsidRPr="00527F22">
          <w:rPr>
            <w:rFonts w:ascii="Times New Roman" w:hAnsi="Times New Roman" w:cs="Times New Roman"/>
            <w:noProof/>
            <w:webHidden/>
          </w:rPr>
          <w:fldChar w:fldCharType="end"/>
        </w:r>
      </w:hyperlink>
    </w:p>
    <w:p w14:paraId="6E068AC7" w14:textId="617FA0EC"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47" w:history="1">
        <w:r w:rsidRPr="00527F22">
          <w:rPr>
            <w:rStyle w:val="Hyperlink"/>
            <w:rFonts w:ascii="Times New Roman" w:hAnsi="Times New Roman" w:cs="Times New Roman"/>
            <w:noProof/>
          </w:rPr>
          <w:t xml:space="preserve">Figure 2.38 – </w:t>
        </w:r>
        <w:r w:rsidRPr="00527F22">
          <w:rPr>
            <w:rStyle w:val="Hyperlink"/>
            <w:rFonts w:ascii="Times New Roman" w:hAnsi="Times New Roman" w:cs="Times New Roman"/>
            <w:i/>
            <w:noProof/>
          </w:rPr>
          <w:t>Sgk1</w:t>
        </w:r>
        <w:r w:rsidRPr="00527F22">
          <w:rPr>
            <w:rStyle w:val="Hyperlink"/>
            <w:rFonts w:ascii="Times New Roman" w:hAnsi="Times New Roman" w:cs="Times New Roman"/>
            <w:noProof/>
          </w:rPr>
          <w:t xml:space="preserve"> gene expression data analysis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_Toc183000747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165</w:t>
        </w:r>
        <w:r w:rsidRPr="00527F22">
          <w:rPr>
            <w:rFonts w:ascii="Times New Roman" w:hAnsi="Times New Roman" w:cs="Times New Roman"/>
            <w:noProof/>
            <w:webHidden/>
          </w:rPr>
          <w:fldChar w:fldCharType="end"/>
        </w:r>
      </w:hyperlink>
    </w:p>
    <w:p w14:paraId="0C06F3D3" w14:textId="38ECA8ED"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48" w:history="1">
        <w:r w:rsidRPr="00527F22">
          <w:rPr>
            <w:rStyle w:val="Hyperlink"/>
            <w:rFonts w:ascii="Times New Roman" w:hAnsi="Times New Roman" w:cs="Times New Roman"/>
            <w:noProof/>
          </w:rPr>
          <w:t>Figure 2.39 – Rgs2 gene expression data analysis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_Toc183000748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166</w:t>
        </w:r>
        <w:r w:rsidRPr="00527F22">
          <w:rPr>
            <w:rFonts w:ascii="Times New Roman" w:hAnsi="Times New Roman" w:cs="Times New Roman"/>
            <w:noProof/>
            <w:webHidden/>
          </w:rPr>
          <w:fldChar w:fldCharType="end"/>
        </w:r>
      </w:hyperlink>
    </w:p>
    <w:p w14:paraId="01C49F20" w14:textId="61BFE5D0"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49" w:history="1">
        <w:r w:rsidRPr="00527F22">
          <w:rPr>
            <w:rStyle w:val="Hyperlink"/>
            <w:rFonts w:ascii="Times New Roman" w:hAnsi="Times New Roman" w:cs="Times New Roman"/>
            <w:noProof/>
          </w:rPr>
          <w:t>Figure 2.40 – Alpha carbon protein backbone root mean square deviation values.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_Toc183000749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166</w:t>
        </w:r>
        <w:r w:rsidRPr="00527F22">
          <w:rPr>
            <w:rFonts w:ascii="Times New Roman" w:hAnsi="Times New Roman" w:cs="Times New Roman"/>
            <w:noProof/>
            <w:webHidden/>
          </w:rPr>
          <w:fldChar w:fldCharType="end"/>
        </w:r>
      </w:hyperlink>
    </w:p>
    <w:p w14:paraId="6F194E50" w14:textId="75D7EF48"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50" w:history="1">
        <w:r w:rsidRPr="00527F22">
          <w:rPr>
            <w:rStyle w:val="Hyperlink"/>
            <w:rFonts w:ascii="Times New Roman" w:hAnsi="Times New Roman" w:cs="Times New Roman"/>
            <w:noProof/>
          </w:rPr>
          <w:t>Figure 2.41 – Ligand root mean square deviation values.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_Toc183000750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167</w:t>
        </w:r>
        <w:r w:rsidRPr="00527F22">
          <w:rPr>
            <w:rFonts w:ascii="Times New Roman" w:hAnsi="Times New Roman" w:cs="Times New Roman"/>
            <w:noProof/>
            <w:webHidden/>
          </w:rPr>
          <w:fldChar w:fldCharType="end"/>
        </w:r>
      </w:hyperlink>
    </w:p>
    <w:p w14:paraId="38DE3C0A" w14:textId="72043B85"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51" w:history="1">
        <w:r w:rsidRPr="00527F22">
          <w:rPr>
            <w:rStyle w:val="Hyperlink"/>
            <w:rFonts w:ascii="Times New Roman" w:hAnsi="Times New Roman" w:cs="Times New Roman"/>
            <w:noProof/>
          </w:rPr>
          <w:t>Figure 2.42 – Root mean square fluctuation values.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_Toc183000751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167</w:t>
        </w:r>
        <w:r w:rsidRPr="00527F22">
          <w:rPr>
            <w:rFonts w:ascii="Times New Roman" w:hAnsi="Times New Roman" w:cs="Times New Roman"/>
            <w:noProof/>
            <w:webHidden/>
          </w:rPr>
          <w:fldChar w:fldCharType="end"/>
        </w:r>
      </w:hyperlink>
    </w:p>
    <w:p w14:paraId="40B22878" w14:textId="45EE69E6"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52" w:history="1">
        <w:r w:rsidRPr="00527F22">
          <w:rPr>
            <w:rStyle w:val="Hyperlink"/>
            <w:rFonts w:ascii="Times New Roman" w:hAnsi="Times New Roman" w:cs="Times New Roman"/>
            <w:noProof/>
          </w:rPr>
          <w:t>Figure 3.1 – AlphaFold structure prediction of the glucocorticoid receptor.</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_Toc183000752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174</w:t>
        </w:r>
        <w:r w:rsidRPr="00527F22">
          <w:rPr>
            <w:rFonts w:ascii="Times New Roman" w:hAnsi="Times New Roman" w:cs="Times New Roman"/>
            <w:noProof/>
            <w:webHidden/>
          </w:rPr>
          <w:fldChar w:fldCharType="end"/>
        </w:r>
      </w:hyperlink>
    </w:p>
    <w:p w14:paraId="0DC75F76" w14:textId="6F1B30BF"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53" w:history="1">
        <w:r w:rsidRPr="00527F22">
          <w:rPr>
            <w:rStyle w:val="Hyperlink"/>
            <w:rFonts w:ascii="Times New Roman" w:hAnsi="Times New Roman" w:cs="Times New Roman"/>
            <w:noProof/>
          </w:rPr>
          <w:t>Figure 3.2– Construction and validation of the quaternary structure of the GR. A) Amino acid sequence of human GR used during experiments. Blue, DBD; magenta, HR; red, LBD.  B) Modified structure of the GR obtained from AlphaFold (magenta) and verified through alignment with LBD 5nfp (red) and DBD 3g6p (blue). C) Final constructed quaternary GR on FKBP5. D) Cartoon representation of dimer GR.</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_Toc183000753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175</w:t>
        </w:r>
        <w:r w:rsidRPr="00527F22">
          <w:rPr>
            <w:rFonts w:ascii="Times New Roman" w:hAnsi="Times New Roman" w:cs="Times New Roman"/>
            <w:noProof/>
            <w:webHidden/>
          </w:rPr>
          <w:fldChar w:fldCharType="end"/>
        </w:r>
      </w:hyperlink>
    </w:p>
    <w:p w14:paraId="34A5D981" w14:textId="19F69772"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54" w:history="1">
        <w:r w:rsidRPr="00527F22">
          <w:rPr>
            <w:rStyle w:val="Hyperlink"/>
            <w:rFonts w:ascii="Times New Roman" w:hAnsi="Times New Roman" w:cs="Times New Roman"/>
            <w:noProof/>
          </w:rPr>
          <w:t>Figure 3.3 – Starting position of the constructed quaternary structure of the GR. A) DBDA and DBDB interactions on FKBP5. B) LBDA and LBDB components of the GR with sufficient distance to avoid intermolecular contact. C) Aligned LBDA of constructed GR (green) with LBDA of agonist state 1m2z (orange) and LBDA of antagonist state 3h52 (grey).</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_Toc183000754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179</w:t>
        </w:r>
        <w:r w:rsidRPr="00527F22">
          <w:rPr>
            <w:rFonts w:ascii="Times New Roman" w:hAnsi="Times New Roman" w:cs="Times New Roman"/>
            <w:noProof/>
            <w:webHidden/>
          </w:rPr>
          <w:fldChar w:fldCharType="end"/>
        </w:r>
      </w:hyperlink>
    </w:p>
    <w:p w14:paraId="59960713" w14:textId="5A851DEB"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55" w:history="1">
        <w:r w:rsidRPr="00527F22">
          <w:rPr>
            <w:rStyle w:val="Hyperlink"/>
            <w:rFonts w:ascii="Times New Roman" w:hAnsi="Times New Roman" w:cs="Times New Roman"/>
            <w:noProof/>
          </w:rPr>
          <w:t>Figure 3.4 – 100 ns simulation of GR</w:t>
        </w:r>
        <w:r w:rsidRPr="00527F22">
          <w:rPr>
            <w:rStyle w:val="Hyperlink"/>
            <w:rFonts w:ascii="Times New Roman" w:hAnsi="Times New Roman" w:cs="Times New Roman"/>
            <w:noProof/>
            <w:vertAlign w:val="subscript"/>
          </w:rPr>
          <w:t>apo</w:t>
        </w:r>
        <w:r w:rsidRPr="00527F22">
          <w:rPr>
            <w:rStyle w:val="Hyperlink"/>
            <w:rFonts w:ascii="Times New Roman" w:hAnsi="Times New Roman" w:cs="Times New Roman"/>
            <w:noProof/>
          </w:rPr>
          <w:t>. A) Root mean square deviation (RMSD) of GR</w:t>
        </w:r>
        <w:r w:rsidRPr="00527F22">
          <w:rPr>
            <w:rStyle w:val="Hyperlink"/>
            <w:rFonts w:ascii="Times New Roman" w:hAnsi="Times New Roman" w:cs="Times New Roman"/>
            <w:noProof/>
            <w:vertAlign w:val="subscript"/>
          </w:rPr>
          <w:t>apo</w:t>
        </w:r>
        <w:r w:rsidRPr="00527F22">
          <w:rPr>
            <w:rStyle w:val="Hyperlink"/>
            <w:rFonts w:ascii="Times New Roman" w:hAnsi="Times New Roman" w:cs="Times New Roman"/>
            <w:noProof/>
          </w:rPr>
          <w:t xml:space="preserve"> over 100 ns with respect to backbone atoms.  B) RMSF values of GR</w:t>
        </w:r>
        <w:r w:rsidRPr="00527F22">
          <w:rPr>
            <w:rStyle w:val="Hyperlink"/>
            <w:rFonts w:ascii="Times New Roman" w:hAnsi="Times New Roman" w:cs="Times New Roman"/>
            <w:noProof/>
            <w:vertAlign w:val="subscript"/>
          </w:rPr>
          <w:t>apo</w:t>
        </w:r>
        <w:r w:rsidRPr="00527F22">
          <w:rPr>
            <w:rStyle w:val="Hyperlink"/>
            <w:rFonts w:ascii="Times New Roman" w:hAnsi="Times New Roman" w:cs="Times New Roman"/>
            <w:noProof/>
          </w:rPr>
          <w:t>, chain A (CA) in blue and chain B (CB) in orange. C) Final position of GR</w:t>
        </w:r>
        <w:r w:rsidRPr="00527F22">
          <w:rPr>
            <w:rStyle w:val="Hyperlink"/>
            <w:rFonts w:ascii="Times New Roman" w:hAnsi="Times New Roman" w:cs="Times New Roman"/>
            <w:noProof/>
            <w:vertAlign w:val="subscript"/>
          </w:rPr>
          <w:t>apo</w:t>
        </w:r>
        <w:r w:rsidRPr="00527F22">
          <w:rPr>
            <w:rStyle w:val="Hyperlink"/>
            <w:rFonts w:ascii="Times New Roman" w:hAnsi="Times New Roman" w:cs="Times New Roman"/>
            <w:noProof/>
          </w:rPr>
          <w:t xml:space="preserve"> after 100 ns with CA in blue/green and CB in red/orange.</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_Toc183000755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180</w:t>
        </w:r>
        <w:r w:rsidRPr="00527F22">
          <w:rPr>
            <w:rFonts w:ascii="Times New Roman" w:hAnsi="Times New Roman" w:cs="Times New Roman"/>
            <w:noProof/>
            <w:webHidden/>
          </w:rPr>
          <w:fldChar w:fldCharType="end"/>
        </w:r>
      </w:hyperlink>
    </w:p>
    <w:p w14:paraId="6B9A3C3E" w14:textId="1EBCA919"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56" w:history="1">
        <w:r w:rsidRPr="00527F22">
          <w:rPr>
            <w:rStyle w:val="Hyperlink"/>
            <w:rFonts w:ascii="Times New Roman" w:hAnsi="Times New Roman" w:cs="Times New Roman"/>
            <w:noProof/>
          </w:rPr>
          <w:t>Figure 3.5 – Agonists induce interdomain interactions on GBS FKBP5. A) RMSD of 5 agonist systems with respect to backbone atoms. Final conformations of B) GR</w:t>
        </w:r>
        <w:r w:rsidRPr="00527F22">
          <w:rPr>
            <w:rStyle w:val="Hyperlink"/>
            <w:rFonts w:ascii="Times New Roman" w:hAnsi="Times New Roman" w:cs="Times New Roman"/>
            <w:noProof/>
            <w:vertAlign w:val="subscript"/>
          </w:rPr>
          <w:t>DX</w:t>
        </w:r>
        <w:r w:rsidRPr="00527F22">
          <w:rPr>
            <w:rStyle w:val="Hyperlink"/>
            <w:rFonts w:ascii="Times New Roman" w:hAnsi="Times New Roman" w:cs="Times New Roman"/>
            <w:noProof/>
          </w:rPr>
          <w:t>, C) GR</w:t>
        </w:r>
        <w:r w:rsidRPr="00527F22">
          <w:rPr>
            <w:rStyle w:val="Hyperlink"/>
            <w:rFonts w:ascii="Times New Roman" w:hAnsi="Times New Roman" w:cs="Times New Roman"/>
            <w:noProof/>
            <w:vertAlign w:val="subscript"/>
          </w:rPr>
          <w:t>HC</w:t>
        </w:r>
        <w:r w:rsidRPr="00527F22">
          <w:rPr>
            <w:rStyle w:val="Hyperlink"/>
            <w:rFonts w:ascii="Times New Roman" w:hAnsi="Times New Roman" w:cs="Times New Roman"/>
            <w:noProof/>
          </w:rPr>
          <w:t>, D) GR</w:t>
        </w:r>
        <w:r w:rsidRPr="00527F22">
          <w:rPr>
            <w:rStyle w:val="Hyperlink"/>
            <w:rFonts w:ascii="Times New Roman" w:hAnsi="Times New Roman" w:cs="Times New Roman"/>
            <w:noProof/>
            <w:vertAlign w:val="subscript"/>
          </w:rPr>
          <w:t>PN</w:t>
        </w:r>
        <w:r w:rsidRPr="00527F22">
          <w:rPr>
            <w:rStyle w:val="Hyperlink"/>
            <w:rFonts w:ascii="Times New Roman" w:hAnsi="Times New Roman" w:cs="Times New Roman"/>
            <w:noProof/>
          </w:rPr>
          <w:t>, E) GR</w:t>
        </w:r>
        <w:r w:rsidRPr="00527F22">
          <w:rPr>
            <w:rStyle w:val="Hyperlink"/>
            <w:rFonts w:ascii="Times New Roman" w:hAnsi="Times New Roman" w:cs="Times New Roman"/>
            <w:noProof/>
            <w:vertAlign w:val="subscript"/>
          </w:rPr>
          <w:t>BD</w:t>
        </w:r>
        <w:r w:rsidRPr="00527F22">
          <w:rPr>
            <w:rStyle w:val="Hyperlink"/>
            <w:rFonts w:ascii="Times New Roman" w:hAnsi="Times New Roman" w:cs="Times New Roman"/>
            <w:noProof/>
          </w:rPr>
          <w:t>, F) GR</w:t>
        </w:r>
        <w:r w:rsidRPr="00527F22">
          <w:rPr>
            <w:rStyle w:val="Hyperlink"/>
            <w:rFonts w:ascii="Times New Roman" w:hAnsi="Times New Roman" w:cs="Times New Roman"/>
            <w:noProof/>
            <w:vertAlign w:val="subscript"/>
          </w:rPr>
          <w:t>FF_FKBP5</w:t>
        </w:r>
        <w:r w:rsidRPr="00527F22">
          <w:rPr>
            <w:rStyle w:val="Hyperlink"/>
            <w:rFonts w:ascii="Times New Roman" w:hAnsi="Times New Roman" w:cs="Times New Roman"/>
            <w:noProof/>
          </w:rPr>
          <w:t>.</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_Toc183000756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182</w:t>
        </w:r>
        <w:r w:rsidRPr="00527F22">
          <w:rPr>
            <w:rFonts w:ascii="Times New Roman" w:hAnsi="Times New Roman" w:cs="Times New Roman"/>
            <w:noProof/>
            <w:webHidden/>
          </w:rPr>
          <w:fldChar w:fldCharType="end"/>
        </w:r>
      </w:hyperlink>
    </w:p>
    <w:p w14:paraId="1705F649" w14:textId="5C03832C"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57" w:history="1">
        <w:r w:rsidRPr="00527F22">
          <w:rPr>
            <w:rStyle w:val="Hyperlink"/>
            <w:rFonts w:ascii="Times New Roman" w:hAnsi="Times New Roman" w:cs="Times New Roman"/>
            <w:noProof/>
          </w:rPr>
          <w:t>Figure 3.6  – Final conformations of A) GR</w:t>
        </w:r>
        <w:r w:rsidRPr="00527F22">
          <w:rPr>
            <w:rStyle w:val="Hyperlink"/>
            <w:rFonts w:ascii="Times New Roman" w:hAnsi="Times New Roman" w:cs="Times New Roman"/>
            <w:noProof/>
            <w:vertAlign w:val="subscript"/>
          </w:rPr>
          <w:t>FF_SGK1</w:t>
        </w:r>
        <w:r w:rsidRPr="00527F22">
          <w:rPr>
            <w:rStyle w:val="Hyperlink"/>
            <w:rFonts w:ascii="Times New Roman" w:hAnsi="Times New Roman" w:cs="Times New Roman"/>
            <w:noProof/>
          </w:rPr>
          <w:t xml:space="preserve"> and B) 7prv. C) Aligned final conformation of the isolated C) LBDs and D) DBDs from GR</w:t>
        </w:r>
        <w:r w:rsidRPr="00527F22">
          <w:rPr>
            <w:rStyle w:val="Hyperlink"/>
            <w:rFonts w:ascii="Times New Roman" w:hAnsi="Times New Roman" w:cs="Times New Roman"/>
            <w:noProof/>
            <w:vertAlign w:val="subscript"/>
          </w:rPr>
          <w:t>FF_SGK1</w:t>
        </w:r>
        <w:r w:rsidRPr="00527F22">
          <w:rPr>
            <w:rStyle w:val="Hyperlink"/>
            <w:rFonts w:ascii="Times New Roman" w:hAnsi="Times New Roman" w:cs="Times New Roman"/>
            <w:noProof/>
          </w:rPr>
          <w:t xml:space="preserve"> and 7prv.</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_Toc183000757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184</w:t>
        </w:r>
        <w:r w:rsidRPr="00527F22">
          <w:rPr>
            <w:rFonts w:ascii="Times New Roman" w:hAnsi="Times New Roman" w:cs="Times New Roman"/>
            <w:noProof/>
            <w:webHidden/>
          </w:rPr>
          <w:fldChar w:fldCharType="end"/>
        </w:r>
      </w:hyperlink>
    </w:p>
    <w:p w14:paraId="5AC60764" w14:textId="1AF01097"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58" w:history="1">
        <w:r w:rsidRPr="00527F22">
          <w:rPr>
            <w:rStyle w:val="Hyperlink"/>
            <w:rFonts w:ascii="Times New Roman" w:hAnsi="Times New Roman" w:cs="Times New Roman"/>
            <w:noProof/>
          </w:rPr>
          <w:t>Figure 3.7 – Final conformations following 100 ns MD simulation of A) GR</w:t>
        </w:r>
        <w:r w:rsidRPr="00527F22">
          <w:rPr>
            <w:rStyle w:val="Hyperlink"/>
            <w:rFonts w:ascii="Times New Roman" w:hAnsi="Times New Roman" w:cs="Times New Roman"/>
            <w:noProof/>
            <w:vertAlign w:val="subscript"/>
          </w:rPr>
          <w:t>MPS</w:t>
        </w:r>
        <w:r w:rsidRPr="00527F22">
          <w:rPr>
            <w:rStyle w:val="Hyperlink"/>
            <w:rFonts w:ascii="Times New Roman" w:hAnsi="Times New Roman" w:cs="Times New Roman"/>
            <w:noProof/>
          </w:rPr>
          <w:t xml:space="preserve"> and B) GR</w:t>
        </w:r>
        <w:r w:rsidRPr="00527F22">
          <w:rPr>
            <w:rStyle w:val="Hyperlink"/>
            <w:rFonts w:ascii="Times New Roman" w:hAnsi="Times New Roman" w:cs="Times New Roman"/>
            <w:noProof/>
            <w:vertAlign w:val="subscript"/>
          </w:rPr>
          <w:t>CT</w:t>
        </w:r>
        <w:r w:rsidRPr="00527F22">
          <w:rPr>
            <w:rStyle w:val="Hyperlink"/>
            <w:rFonts w:ascii="Times New Roman" w:hAnsi="Times New Roman" w:cs="Times New Roman"/>
            <w:noProof/>
          </w:rPr>
          <w:t>.</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_Toc183000758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186</w:t>
        </w:r>
        <w:r w:rsidRPr="00527F22">
          <w:rPr>
            <w:rFonts w:ascii="Times New Roman" w:hAnsi="Times New Roman" w:cs="Times New Roman"/>
            <w:noProof/>
            <w:webHidden/>
          </w:rPr>
          <w:fldChar w:fldCharType="end"/>
        </w:r>
      </w:hyperlink>
    </w:p>
    <w:p w14:paraId="7A165BFE" w14:textId="116FD49E"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59" w:history="1">
        <w:r w:rsidRPr="00527F22">
          <w:rPr>
            <w:rStyle w:val="Hyperlink"/>
            <w:rFonts w:ascii="Times New Roman" w:hAnsi="Times New Roman" w:cs="Times New Roman"/>
            <w:noProof/>
          </w:rPr>
          <w:t>Figure 3.8 – MMPBSA analysis results. A) Average binding free energy of ligand-protein complex for both chain A and chain B. B) Pairwise heat map using Euclidean distance matrix to calculate similarities between ligands. C) Decomposition binding free energy values showing per-residue energy contribution for all amino acids. Scale: all values in kcal/mol, white color indicates no interaction between ligand and residue. Clustering analysis: Euclidean distance clustering method grouping ligands based on decomp raw values.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_Toc183000759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187</w:t>
        </w:r>
        <w:r w:rsidRPr="00527F22">
          <w:rPr>
            <w:rFonts w:ascii="Times New Roman" w:hAnsi="Times New Roman" w:cs="Times New Roman"/>
            <w:noProof/>
            <w:webHidden/>
          </w:rPr>
          <w:fldChar w:fldCharType="end"/>
        </w:r>
      </w:hyperlink>
    </w:p>
    <w:p w14:paraId="46D42937" w14:textId="543703B2"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60" w:history="1">
        <w:r w:rsidRPr="00527F22">
          <w:rPr>
            <w:rStyle w:val="Hyperlink"/>
            <w:rFonts w:ascii="Times New Roman" w:hAnsi="Times New Roman" w:cs="Times New Roman"/>
            <w:noProof/>
          </w:rPr>
          <w:t>Figure 3.9 – Hydrogen bond occupancy between Chain A and Chain B for all MD simulations following ligand binding.</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_Toc183000760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191</w:t>
        </w:r>
        <w:r w:rsidRPr="00527F22">
          <w:rPr>
            <w:rFonts w:ascii="Times New Roman" w:hAnsi="Times New Roman" w:cs="Times New Roman"/>
            <w:noProof/>
            <w:webHidden/>
          </w:rPr>
          <w:fldChar w:fldCharType="end"/>
        </w:r>
      </w:hyperlink>
    </w:p>
    <w:p w14:paraId="543E0C41" w14:textId="4BAF55E2"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61" w:history="1">
        <w:r w:rsidRPr="00527F22">
          <w:rPr>
            <w:rStyle w:val="Hyperlink"/>
            <w:rFonts w:ascii="Times New Roman" w:hAnsi="Times New Roman" w:cs="Times New Roman"/>
            <w:noProof/>
          </w:rPr>
          <w:t>Figure 3.10 – Agonist alpha carbon protein backbone root mean square deviation values.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_Toc183000761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195</w:t>
        </w:r>
        <w:r w:rsidRPr="00527F22">
          <w:rPr>
            <w:rFonts w:ascii="Times New Roman" w:hAnsi="Times New Roman" w:cs="Times New Roman"/>
            <w:noProof/>
            <w:webHidden/>
          </w:rPr>
          <w:fldChar w:fldCharType="end"/>
        </w:r>
      </w:hyperlink>
    </w:p>
    <w:p w14:paraId="6B68FB51" w14:textId="44C412A3"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62" w:history="1">
        <w:r w:rsidRPr="00527F22">
          <w:rPr>
            <w:rStyle w:val="Hyperlink"/>
            <w:rFonts w:ascii="Times New Roman" w:hAnsi="Times New Roman" w:cs="Times New Roman"/>
            <w:noProof/>
          </w:rPr>
          <w:t>Figure 3.11 – Antagonist and apo state alpha carbon protein backbone root mean square deviation values.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_Toc183000762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195</w:t>
        </w:r>
        <w:r w:rsidRPr="00527F22">
          <w:rPr>
            <w:rFonts w:ascii="Times New Roman" w:hAnsi="Times New Roman" w:cs="Times New Roman"/>
            <w:noProof/>
            <w:webHidden/>
          </w:rPr>
          <w:fldChar w:fldCharType="end"/>
        </w:r>
      </w:hyperlink>
    </w:p>
    <w:p w14:paraId="357E4D3C" w14:textId="58FD0B8C"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63" w:history="1">
        <w:r w:rsidRPr="00527F22">
          <w:rPr>
            <w:rStyle w:val="Hyperlink"/>
            <w:rFonts w:ascii="Times New Roman" w:hAnsi="Times New Roman" w:cs="Times New Roman"/>
            <w:noProof/>
          </w:rPr>
          <w:t>Figure 3.12 – Agonist ligands root mean square deviation values.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_Toc183000763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196</w:t>
        </w:r>
        <w:r w:rsidRPr="00527F22">
          <w:rPr>
            <w:rFonts w:ascii="Times New Roman" w:hAnsi="Times New Roman" w:cs="Times New Roman"/>
            <w:noProof/>
            <w:webHidden/>
          </w:rPr>
          <w:fldChar w:fldCharType="end"/>
        </w:r>
      </w:hyperlink>
    </w:p>
    <w:p w14:paraId="4965C58C" w14:textId="4A0075E5"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64" w:history="1">
        <w:r w:rsidRPr="00527F22">
          <w:rPr>
            <w:rStyle w:val="Hyperlink"/>
            <w:rFonts w:ascii="Times New Roman" w:hAnsi="Times New Roman" w:cs="Times New Roman"/>
            <w:noProof/>
          </w:rPr>
          <w:t>Figure 3.13 – Antagonist ligands root mean square deviation values.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_Toc183000764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196</w:t>
        </w:r>
        <w:r w:rsidRPr="00527F22">
          <w:rPr>
            <w:rFonts w:ascii="Times New Roman" w:hAnsi="Times New Roman" w:cs="Times New Roman"/>
            <w:noProof/>
            <w:webHidden/>
          </w:rPr>
          <w:fldChar w:fldCharType="end"/>
        </w:r>
      </w:hyperlink>
    </w:p>
    <w:p w14:paraId="60586206" w14:textId="17EF3DE3"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65" w:history="1">
        <w:r w:rsidRPr="00527F22">
          <w:rPr>
            <w:rStyle w:val="Hyperlink"/>
            <w:rFonts w:ascii="Times New Roman" w:hAnsi="Times New Roman" w:cs="Times New Roman"/>
            <w:noProof/>
          </w:rPr>
          <w:t>Figure 3.14 – Agonist root mean square fluctuation values.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_Toc183000765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197</w:t>
        </w:r>
        <w:r w:rsidRPr="00527F22">
          <w:rPr>
            <w:rFonts w:ascii="Times New Roman" w:hAnsi="Times New Roman" w:cs="Times New Roman"/>
            <w:noProof/>
            <w:webHidden/>
          </w:rPr>
          <w:fldChar w:fldCharType="end"/>
        </w:r>
      </w:hyperlink>
    </w:p>
    <w:p w14:paraId="39B57C09" w14:textId="100E1BBB"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66" w:history="1">
        <w:r w:rsidRPr="00527F22">
          <w:rPr>
            <w:rStyle w:val="Hyperlink"/>
            <w:rFonts w:ascii="Times New Roman" w:hAnsi="Times New Roman" w:cs="Times New Roman"/>
            <w:noProof/>
          </w:rPr>
          <w:t>Figure 3.15 – Antagonist and apo state root mean square fluctuation values.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_Toc183000766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197</w:t>
        </w:r>
        <w:r w:rsidRPr="00527F22">
          <w:rPr>
            <w:rFonts w:ascii="Times New Roman" w:hAnsi="Times New Roman" w:cs="Times New Roman"/>
            <w:noProof/>
            <w:webHidden/>
          </w:rPr>
          <w:fldChar w:fldCharType="end"/>
        </w:r>
      </w:hyperlink>
    </w:p>
    <w:p w14:paraId="026448C7" w14:textId="5FF75E63"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67" w:history="1">
        <w:r w:rsidRPr="00527F22">
          <w:rPr>
            <w:rStyle w:val="Hyperlink"/>
            <w:rFonts w:ascii="Times New Roman" w:hAnsi="Times New Roman" w:cs="Times New Roman"/>
            <w:noProof/>
          </w:rPr>
          <w:t>Figure 3.16 – Alpha carbon protein backbone root mean square deviation values for 200 ns simulations.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_Toc183000767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198</w:t>
        </w:r>
        <w:r w:rsidRPr="00527F22">
          <w:rPr>
            <w:rFonts w:ascii="Times New Roman" w:hAnsi="Times New Roman" w:cs="Times New Roman"/>
            <w:noProof/>
            <w:webHidden/>
          </w:rPr>
          <w:fldChar w:fldCharType="end"/>
        </w:r>
      </w:hyperlink>
    </w:p>
    <w:p w14:paraId="5C48B629" w14:textId="142EEEF8" w:rsidR="00D3277D" w:rsidRPr="00527F22" w:rsidRDefault="00D3277D" w:rsidP="00527F22">
      <w:pPr>
        <w:pStyle w:val="TableofFigures"/>
        <w:tabs>
          <w:tab w:val="right" w:leader="dot" w:pos="8630"/>
        </w:tabs>
        <w:spacing w:line="360" w:lineRule="auto"/>
        <w:rPr>
          <w:rFonts w:ascii="Times New Roman" w:eastAsiaTheme="minorEastAsia" w:hAnsi="Times New Roman" w:cs="Times New Roman"/>
          <w:noProof/>
          <w:kern w:val="2"/>
          <w14:ligatures w14:val="standardContextual"/>
        </w:rPr>
      </w:pPr>
      <w:hyperlink w:anchor="_Toc183000768" w:history="1">
        <w:r w:rsidRPr="00527F22">
          <w:rPr>
            <w:rStyle w:val="Hyperlink"/>
            <w:rFonts w:ascii="Times New Roman" w:hAnsi="Times New Roman" w:cs="Times New Roman"/>
            <w:noProof/>
          </w:rPr>
          <w:t>Figure 3.17 – Ligand root mean square deviation values for 200 ns simulations.</w:t>
        </w:r>
        <w:r w:rsidRPr="00527F22">
          <w:rPr>
            <w:rFonts w:ascii="Times New Roman" w:hAnsi="Times New Roman" w:cs="Times New Roman"/>
            <w:noProof/>
            <w:webHidden/>
          </w:rPr>
          <w:tab/>
        </w:r>
        <w:r w:rsidRPr="00527F22">
          <w:rPr>
            <w:rFonts w:ascii="Times New Roman" w:hAnsi="Times New Roman" w:cs="Times New Roman"/>
            <w:noProof/>
            <w:webHidden/>
          </w:rPr>
          <w:fldChar w:fldCharType="begin"/>
        </w:r>
        <w:r w:rsidRPr="00527F22">
          <w:rPr>
            <w:rFonts w:ascii="Times New Roman" w:hAnsi="Times New Roman" w:cs="Times New Roman"/>
            <w:noProof/>
            <w:webHidden/>
          </w:rPr>
          <w:instrText xml:space="preserve"> PAGEREF _Toc183000768 \h </w:instrText>
        </w:r>
        <w:r w:rsidRPr="00527F22">
          <w:rPr>
            <w:rFonts w:ascii="Times New Roman" w:hAnsi="Times New Roman" w:cs="Times New Roman"/>
            <w:noProof/>
            <w:webHidden/>
          </w:rPr>
        </w:r>
        <w:r w:rsidRPr="00527F22">
          <w:rPr>
            <w:rFonts w:ascii="Times New Roman" w:hAnsi="Times New Roman" w:cs="Times New Roman"/>
            <w:noProof/>
            <w:webHidden/>
          </w:rPr>
          <w:fldChar w:fldCharType="separate"/>
        </w:r>
        <w:r w:rsidRPr="00527F22">
          <w:rPr>
            <w:rFonts w:ascii="Times New Roman" w:hAnsi="Times New Roman" w:cs="Times New Roman"/>
            <w:noProof/>
            <w:webHidden/>
          </w:rPr>
          <w:t>199</w:t>
        </w:r>
        <w:r w:rsidRPr="00527F22">
          <w:rPr>
            <w:rFonts w:ascii="Times New Roman" w:hAnsi="Times New Roman" w:cs="Times New Roman"/>
            <w:noProof/>
            <w:webHidden/>
          </w:rPr>
          <w:fldChar w:fldCharType="end"/>
        </w:r>
      </w:hyperlink>
    </w:p>
    <w:p w14:paraId="7469DF2F" w14:textId="277972A6" w:rsidR="00A678C4" w:rsidRPr="006960F2" w:rsidRDefault="006F05AA" w:rsidP="00527F22">
      <w:pPr>
        <w:spacing w:line="360" w:lineRule="auto"/>
        <w:rPr>
          <w:rFonts w:ascii="Times New Roman" w:hAnsi="Times New Roman" w:cs="Times New Roman"/>
        </w:rPr>
      </w:pPr>
      <w:r w:rsidRPr="00527F22">
        <w:rPr>
          <w:rFonts w:ascii="Times New Roman" w:eastAsia="Times New Roman" w:hAnsi="Times New Roman" w:cs="Times New Roman"/>
        </w:rPr>
        <w:fldChar w:fldCharType="end"/>
      </w:r>
    </w:p>
    <w:p w14:paraId="271CB284" w14:textId="77777777" w:rsidR="00A678C4" w:rsidRPr="006960F2" w:rsidRDefault="00A678C4" w:rsidP="00612E35">
      <w:pPr>
        <w:rPr>
          <w:rFonts w:ascii="Times New Roman" w:hAnsi="Times New Roman" w:cs="Times New Roman"/>
        </w:rPr>
      </w:pPr>
    </w:p>
    <w:p w14:paraId="5DC71BCC" w14:textId="4389CCDC" w:rsidR="00BB47E2" w:rsidRPr="006960F2" w:rsidRDefault="00BB47E2" w:rsidP="00612E35">
      <w:pPr>
        <w:rPr>
          <w:rFonts w:ascii="Times New Roman" w:hAnsi="Times New Roman" w:cs="Times New Roman"/>
        </w:rPr>
        <w:sectPr w:rsidR="00BB47E2" w:rsidRPr="006960F2" w:rsidSect="00D45066">
          <w:headerReference w:type="even" r:id="rId9"/>
          <w:headerReference w:type="default" r:id="rId10"/>
          <w:footerReference w:type="default" r:id="rId11"/>
          <w:pgSz w:w="12240" w:h="15840"/>
          <w:pgMar w:top="1440" w:right="1800" w:bottom="1872" w:left="1800" w:header="720" w:footer="1440" w:gutter="0"/>
          <w:pgNumType w:fmt="lowerRoman" w:start="1"/>
          <w:cols w:space="720"/>
          <w:titlePg/>
        </w:sectPr>
      </w:pPr>
    </w:p>
    <w:p w14:paraId="35387C77" w14:textId="77777777" w:rsidR="00972674" w:rsidRPr="006960F2" w:rsidRDefault="00972674" w:rsidP="006811EA">
      <w:pPr>
        <w:pStyle w:val="Heading1"/>
        <w:numPr>
          <w:ilvl w:val="0"/>
          <w:numId w:val="0"/>
        </w:numPr>
        <w:spacing w:before="0" w:after="0"/>
        <w:ind w:left="720"/>
        <w:rPr>
          <w:rFonts w:ascii="Times New Roman" w:hAnsi="Times New Roman" w:cs="Times New Roman"/>
        </w:rPr>
      </w:pPr>
      <w:bookmarkStart w:id="1" w:name="_Toc177050451"/>
      <w:bookmarkStart w:id="2" w:name="_Toc183000551"/>
      <w:r w:rsidRPr="006960F2">
        <w:rPr>
          <w:rFonts w:ascii="Times New Roman" w:hAnsi="Times New Roman" w:cs="Times New Roman"/>
          <w:smallCaps/>
          <w:color w:val="000000"/>
          <w:szCs w:val="28"/>
        </w:rPr>
        <w:lastRenderedPageBreak/>
        <w:t>INTRODUCTION</w:t>
      </w:r>
      <w:bookmarkEnd w:id="1"/>
      <w:bookmarkEnd w:id="2"/>
      <w:r w:rsidRPr="006960F2">
        <w:rPr>
          <w:rFonts w:ascii="Times New Roman" w:hAnsi="Times New Roman" w:cs="Times New Roman"/>
          <w:smallCaps/>
          <w:color w:val="000000"/>
          <w:szCs w:val="28"/>
        </w:rPr>
        <w:t> </w:t>
      </w:r>
    </w:p>
    <w:p w14:paraId="3C120E35" w14:textId="095F14E4" w:rsidR="00972674" w:rsidRPr="006960F2" w:rsidRDefault="004B76FC" w:rsidP="00C21D05">
      <w:pPr>
        <w:spacing w:line="360" w:lineRule="auto"/>
        <w:rPr>
          <w:rFonts w:ascii="Times New Roman" w:hAnsi="Times New Roman" w:cs="Times New Roman"/>
        </w:rPr>
      </w:pPr>
      <w:r w:rsidRPr="006960F2">
        <w:rPr>
          <w:rFonts w:ascii="Times New Roman" w:hAnsi="Times New Roman" w:cs="Times New Roman"/>
        </w:rPr>
        <w:tab/>
        <w:t xml:space="preserve">The human genome has the remarkable ability to generate over 20,000 proteins, ranging </w:t>
      </w:r>
      <w:r w:rsidR="00963E8C" w:rsidRPr="006960F2">
        <w:rPr>
          <w:rFonts w:ascii="Times New Roman" w:hAnsi="Times New Roman" w:cs="Times New Roman"/>
        </w:rPr>
        <w:t>fro</w:t>
      </w:r>
      <w:r w:rsidRPr="006960F2">
        <w:rPr>
          <w:rFonts w:ascii="Times New Roman" w:hAnsi="Times New Roman" w:cs="Times New Roman"/>
        </w:rPr>
        <w:t>m enzymes that drive biochemical reactions to carrier proteins such as hemoglobin, which transports oxygen throughout the body.</w:t>
      </w:r>
      <w:r w:rsidR="00963E8C" w:rsidRPr="006960F2">
        <w:rPr>
          <w:rFonts w:ascii="Times New Roman" w:hAnsi="Times New Roman" w:cs="Times New Roman"/>
        </w:rPr>
        <w:fldChar w:fldCharType="begin"/>
      </w:r>
      <w:r w:rsidR="00963E8C" w:rsidRPr="006960F2">
        <w:rPr>
          <w:rFonts w:ascii="Times New Roman" w:hAnsi="Times New Roman" w:cs="Times New Roman"/>
        </w:rPr>
        <w:instrText xml:space="preserve"> ADDIN EN.CITE &lt;EndNote&gt;&lt;Cite&gt;&lt;Author&gt;Lim&lt;/Author&gt;&lt;Year&gt;2015&lt;/Year&gt;&lt;RecNum&gt;32&lt;/RecNum&gt;&lt;DisplayText&gt;&lt;style face="superscript"&gt;1&lt;/style&gt;&lt;/DisplayText&gt;&lt;record&gt;&lt;rec-number&gt;32&lt;/rec-number&gt;&lt;foreign-keys&gt;&lt;key app="EN" db-id="rzdwwfva7zr0z1ewtro599rvxrrfsfszrsrx" timestamp="1725896599"&gt;32&lt;/key&gt;&lt;/foreign-keys&gt;&lt;ref-type name="Journal Article"&gt;17&lt;/ref-type&gt;&lt;contributors&gt;&lt;authors&gt;&lt;author&gt;Lim, Hee-Woong&lt;/author&gt;&lt;author&gt;Uhlenhaut, N Henriette&lt;/author&gt;&lt;author&gt;Rauch, Alexander&lt;/author&gt;&lt;author&gt;Weiner, Juliane&lt;/author&gt;&lt;author&gt;Hübner, Sabine&lt;/author&gt;&lt;author&gt;Hübner, Norbert&lt;/author&gt;&lt;author&gt;Won, Kyoung-Jae&lt;/author&gt;&lt;author&gt;Lazar, Mitchell A&lt;/author&gt;&lt;author&gt;Tuckermann, Jan&lt;/author&gt;&lt;author&gt;Steger, David J&lt;/author&gt;&lt;/authors&gt;&lt;/contributors&gt;&lt;titles&gt;&lt;title&gt;Genomic redistribution of GR monomers and dimers mediates transcriptional response to exogenous glucocorticoid in vivo&lt;/title&gt;&lt;secondary-title&gt;Genome research&lt;/secondary-title&gt;&lt;/titles&gt;&lt;periodical&gt;&lt;full-title&gt;Genome research&lt;/full-title&gt;&lt;/periodical&gt;&lt;pages&gt;836-844&lt;/pages&gt;&lt;volume&gt;25&lt;/volume&gt;&lt;number&gt;6&lt;/number&gt;&lt;dates&gt;&lt;year&gt;2015&lt;/year&gt;&lt;/dates&gt;&lt;isbn&gt;1088-9051&lt;/isbn&gt;&lt;urls&gt;&lt;/urls&gt;&lt;/record&gt;&lt;/Cite&gt;&lt;/EndNote&gt;</w:instrText>
      </w:r>
      <w:r w:rsidR="00963E8C" w:rsidRPr="006960F2">
        <w:rPr>
          <w:rFonts w:ascii="Times New Roman" w:hAnsi="Times New Roman" w:cs="Times New Roman"/>
        </w:rPr>
        <w:fldChar w:fldCharType="separate"/>
      </w:r>
      <w:r w:rsidR="00963E8C" w:rsidRPr="006960F2">
        <w:rPr>
          <w:rFonts w:ascii="Times New Roman" w:hAnsi="Times New Roman" w:cs="Times New Roman"/>
          <w:noProof/>
          <w:vertAlign w:val="superscript"/>
        </w:rPr>
        <w:t>1</w:t>
      </w:r>
      <w:r w:rsidR="00963E8C" w:rsidRPr="006960F2">
        <w:rPr>
          <w:rFonts w:ascii="Times New Roman" w:hAnsi="Times New Roman" w:cs="Times New Roman"/>
        </w:rPr>
        <w:fldChar w:fldCharType="end"/>
      </w:r>
      <w:r w:rsidR="003C5F2B" w:rsidRPr="006960F2">
        <w:rPr>
          <w:rFonts w:ascii="Times New Roman" w:hAnsi="Times New Roman" w:cs="Times New Roman"/>
        </w:rPr>
        <w:t xml:space="preserve"> </w:t>
      </w:r>
      <w:r w:rsidR="00437437" w:rsidRPr="006960F2">
        <w:rPr>
          <w:rFonts w:ascii="Times New Roman" w:hAnsi="Times New Roman" w:cs="Times New Roman"/>
        </w:rPr>
        <w:t xml:space="preserve">Furthermore, </w:t>
      </w:r>
      <w:r w:rsidR="00D11375" w:rsidRPr="006960F2">
        <w:rPr>
          <w:rFonts w:ascii="Times New Roman" w:hAnsi="Times New Roman" w:cs="Times New Roman"/>
        </w:rPr>
        <w:t>individual proteins can</w:t>
      </w:r>
      <w:r w:rsidR="00D61EB8" w:rsidRPr="006960F2">
        <w:rPr>
          <w:rFonts w:ascii="Times New Roman" w:hAnsi="Times New Roman" w:cs="Times New Roman"/>
        </w:rPr>
        <w:t xml:space="preserve"> have</w:t>
      </w:r>
      <w:r w:rsidR="00D11375" w:rsidRPr="006960F2">
        <w:rPr>
          <w:rFonts w:ascii="Times New Roman" w:hAnsi="Times New Roman" w:cs="Times New Roman"/>
        </w:rPr>
        <w:t xml:space="preserve"> </w:t>
      </w:r>
      <w:r w:rsidR="000B40E1" w:rsidRPr="006960F2">
        <w:rPr>
          <w:rFonts w:ascii="Times New Roman" w:hAnsi="Times New Roman" w:cs="Times New Roman"/>
        </w:rPr>
        <w:t>multiple functions</w:t>
      </w:r>
      <w:r w:rsidR="00AD6C5E" w:rsidRPr="006960F2">
        <w:rPr>
          <w:rFonts w:ascii="Times New Roman" w:hAnsi="Times New Roman" w:cs="Times New Roman"/>
        </w:rPr>
        <w:t>, which may be</w:t>
      </w:r>
      <w:r w:rsidR="0053557B" w:rsidRPr="006960F2">
        <w:rPr>
          <w:rFonts w:ascii="Times New Roman" w:hAnsi="Times New Roman" w:cs="Times New Roman"/>
        </w:rPr>
        <w:t xml:space="preserve"> </w:t>
      </w:r>
      <w:r w:rsidR="000B40E1" w:rsidRPr="006960F2">
        <w:rPr>
          <w:rFonts w:ascii="Times New Roman" w:hAnsi="Times New Roman" w:cs="Times New Roman"/>
        </w:rPr>
        <w:t>beneficial</w:t>
      </w:r>
      <w:r w:rsidR="00AD6C5E" w:rsidRPr="006960F2">
        <w:rPr>
          <w:rFonts w:ascii="Times New Roman" w:hAnsi="Times New Roman" w:cs="Times New Roman"/>
        </w:rPr>
        <w:t xml:space="preserve">, </w:t>
      </w:r>
      <w:r w:rsidR="00D61EB8" w:rsidRPr="006960F2">
        <w:rPr>
          <w:rFonts w:ascii="Times New Roman" w:hAnsi="Times New Roman" w:cs="Times New Roman"/>
        </w:rPr>
        <w:t xml:space="preserve">harmful </w:t>
      </w:r>
      <w:r w:rsidR="00AD6C5E" w:rsidRPr="006960F2">
        <w:rPr>
          <w:rFonts w:ascii="Times New Roman" w:hAnsi="Times New Roman" w:cs="Times New Roman"/>
        </w:rPr>
        <w:t>or a combination</w:t>
      </w:r>
      <w:r w:rsidR="00B91D78" w:rsidRPr="006960F2">
        <w:rPr>
          <w:rFonts w:ascii="Times New Roman" w:hAnsi="Times New Roman" w:cs="Times New Roman"/>
        </w:rPr>
        <w:t xml:space="preserve"> of both</w:t>
      </w:r>
      <w:r w:rsidR="00AD6C5E" w:rsidRPr="006960F2">
        <w:rPr>
          <w:rFonts w:ascii="Times New Roman" w:hAnsi="Times New Roman" w:cs="Times New Roman"/>
        </w:rPr>
        <w:t xml:space="preserve"> </w:t>
      </w:r>
      <w:r w:rsidR="00D61EB8" w:rsidRPr="006960F2">
        <w:rPr>
          <w:rFonts w:ascii="Times New Roman" w:hAnsi="Times New Roman" w:cs="Times New Roman"/>
        </w:rPr>
        <w:t>for their host.</w:t>
      </w:r>
      <w:r w:rsidR="00F42649" w:rsidRPr="006960F2">
        <w:rPr>
          <w:rFonts w:ascii="Times New Roman" w:hAnsi="Times New Roman" w:cs="Times New Roman"/>
        </w:rPr>
        <w:fldChar w:fldCharType="begin"/>
      </w:r>
      <w:r w:rsidR="006629FB" w:rsidRPr="006960F2">
        <w:rPr>
          <w:rFonts w:ascii="Times New Roman" w:hAnsi="Times New Roman" w:cs="Times New Roman"/>
        </w:rPr>
        <w:instrText xml:space="preserve"> ADDIN EN.CITE &lt;EndNote&gt;&lt;Cite&gt;&lt;Author&gt;Espinosa-Cantú&lt;/Author&gt;&lt;Year&gt;2020&lt;/Year&gt;&lt;RecNum&gt;141&lt;/RecNum&gt;&lt;DisplayText&gt;&lt;style face="superscript"&gt;2&lt;/style&gt;&lt;/DisplayText&gt;&lt;record&gt;&lt;rec-number&gt;141&lt;/rec-number&gt;&lt;foreign-keys&gt;&lt;key app="EN" db-id="rzdwwfva7zr0z1ewtro599rvxrrfsfszrsrx" timestamp="1726510681"&gt;141&lt;/key&gt;&lt;/foreign-keys&gt;&lt;ref-type name="Journal Article"&gt;17&lt;/ref-type&gt;&lt;contributors&gt;&lt;authors&gt;&lt;author&gt;Espinosa-Cantú, Adriana&lt;/author&gt;&lt;author&gt;Cruz-Bonilla, Erika&lt;/author&gt;&lt;author&gt;Noda-Garcia, Lianet&lt;/author&gt;&lt;author&gt;DeLuna, Alexander&lt;/author&gt;&lt;/authors&gt;&lt;/contributors&gt;&lt;titles&gt;&lt;title&gt;Multiple forms of multifunctional proteins in health and disease&lt;/title&gt;&lt;secondary-title&gt;Frontiers in Cell and Developmental Biology&lt;/secondary-title&gt;&lt;/titles&gt;&lt;periodical&gt;&lt;full-title&gt;Frontiers in Cell and Developmental Biology&lt;/full-title&gt;&lt;/periodical&gt;&lt;pages&gt;451&lt;/pages&gt;&lt;volume&gt;8&lt;/volume&gt;&lt;dates&gt;&lt;year&gt;2020&lt;/year&gt;&lt;/dates&gt;&lt;isbn&gt;2296-634X&lt;/isbn&gt;&lt;urls&gt;&lt;/urls&gt;&lt;/record&gt;&lt;/Cite&gt;&lt;/EndNote&gt;</w:instrText>
      </w:r>
      <w:r w:rsidR="00F42649" w:rsidRPr="006960F2">
        <w:rPr>
          <w:rFonts w:ascii="Times New Roman" w:hAnsi="Times New Roman" w:cs="Times New Roman"/>
        </w:rPr>
        <w:fldChar w:fldCharType="separate"/>
      </w:r>
      <w:r w:rsidR="006629FB" w:rsidRPr="006960F2">
        <w:rPr>
          <w:rFonts w:ascii="Times New Roman" w:hAnsi="Times New Roman" w:cs="Times New Roman"/>
          <w:noProof/>
          <w:vertAlign w:val="superscript"/>
        </w:rPr>
        <w:t>2</w:t>
      </w:r>
      <w:r w:rsidR="00F42649" w:rsidRPr="006960F2">
        <w:rPr>
          <w:rFonts w:ascii="Times New Roman" w:hAnsi="Times New Roman" w:cs="Times New Roman"/>
        </w:rPr>
        <w:fldChar w:fldCharType="end"/>
      </w:r>
      <w:r w:rsidR="006629FB" w:rsidRPr="006960F2">
        <w:rPr>
          <w:rFonts w:ascii="Times New Roman" w:hAnsi="Times New Roman" w:cs="Times New Roman"/>
        </w:rPr>
        <w:t xml:space="preserve"> These activates are closely linked with a protein’s structure, dynamics, and interactions with ligands.</w:t>
      </w:r>
      <w:r w:rsidR="006629FB" w:rsidRPr="006960F2">
        <w:rPr>
          <w:rFonts w:ascii="Times New Roman" w:hAnsi="Times New Roman" w:cs="Times New Roman"/>
        </w:rPr>
        <w:fldChar w:fldCharType="begin"/>
      </w:r>
      <w:r w:rsidR="006629FB" w:rsidRPr="006960F2">
        <w:rPr>
          <w:rFonts w:ascii="Times New Roman" w:hAnsi="Times New Roman" w:cs="Times New Roman"/>
        </w:rPr>
        <w:instrText xml:space="preserve"> ADDIN EN.CITE &lt;EndNote&gt;&lt;Cite&gt;&lt;Author&gt;Li&lt;/Author&gt;&lt;Year&gt;2019&lt;/Year&gt;&lt;RecNum&gt;140&lt;/RecNum&gt;&lt;DisplayText&gt;&lt;style face="superscript"&gt;3&lt;/style&gt;&lt;/DisplayText&gt;&lt;record&gt;&lt;rec-number&gt;140&lt;/rec-number&gt;&lt;foreign-keys&gt;&lt;key app="EN" db-id="rzdwwfva7zr0z1ewtro599rvxrrfsfszrsrx" timestamp="1726509899"&gt;140&lt;/key&gt;&lt;/foreign-keys&gt;&lt;ref-type name="Journal Article"&gt;17&lt;/ref-type&gt;&lt;contributors&gt;&lt;authors&gt;&lt;author&gt;Li, Dechang&lt;/author&gt;&lt;author&gt;Ji, Baohua&lt;/author&gt;&lt;/authors&gt;&lt;/contributors&gt;&lt;titles&gt;&lt;title&gt;Protein conformational transitions coupling with ligand interactions: Simulations from molecules to medicine&lt;/title&gt;&lt;secondary-title&gt;Medicine in Novel Technology and Devices&lt;/secondary-title&gt;&lt;/titles&gt;&lt;periodical&gt;&lt;full-title&gt;Medicine in Novel Technology and Devices&lt;/full-title&gt;&lt;/periodical&gt;&lt;pages&gt;100026&lt;/pages&gt;&lt;volume&gt;3&lt;/volume&gt;&lt;dates&gt;&lt;year&gt;2019&lt;/year&gt;&lt;/dates&gt;&lt;isbn&gt;2590-0935&lt;/isbn&gt;&lt;urls&gt;&lt;/urls&gt;&lt;/record&gt;&lt;/Cite&gt;&lt;/EndNote&gt;</w:instrText>
      </w:r>
      <w:r w:rsidR="006629FB" w:rsidRPr="006960F2">
        <w:rPr>
          <w:rFonts w:ascii="Times New Roman" w:hAnsi="Times New Roman" w:cs="Times New Roman"/>
        </w:rPr>
        <w:fldChar w:fldCharType="separate"/>
      </w:r>
      <w:r w:rsidR="006629FB" w:rsidRPr="006960F2">
        <w:rPr>
          <w:rFonts w:ascii="Times New Roman" w:hAnsi="Times New Roman" w:cs="Times New Roman"/>
          <w:noProof/>
          <w:vertAlign w:val="superscript"/>
        </w:rPr>
        <w:t>3</w:t>
      </w:r>
      <w:r w:rsidR="006629FB" w:rsidRPr="006960F2">
        <w:rPr>
          <w:rFonts w:ascii="Times New Roman" w:hAnsi="Times New Roman" w:cs="Times New Roman"/>
        </w:rPr>
        <w:fldChar w:fldCharType="end"/>
      </w:r>
      <w:r w:rsidR="00C33F20" w:rsidRPr="006960F2">
        <w:rPr>
          <w:rFonts w:ascii="Times New Roman" w:hAnsi="Times New Roman" w:cs="Times New Roman"/>
        </w:rPr>
        <w:t xml:space="preserve"> </w:t>
      </w:r>
      <w:r w:rsidR="00650962" w:rsidRPr="006960F2">
        <w:rPr>
          <w:rFonts w:ascii="Times New Roman" w:hAnsi="Times New Roman" w:cs="Times New Roman"/>
        </w:rPr>
        <w:t xml:space="preserve">Upon ligand binding, proteins undergo a conformational change </w:t>
      </w:r>
      <w:r w:rsidR="00B06ADD" w:rsidRPr="006960F2">
        <w:rPr>
          <w:rFonts w:ascii="Times New Roman" w:hAnsi="Times New Roman" w:cs="Times New Roman"/>
        </w:rPr>
        <w:t xml:space="preserve">which </w:t>
      </w:r>
      <w:r w:rsidR="0032077E" w:rsidRPr="006960F2">
        <w:rPr>
          <w:rFonts w:ascii="Times New Roman" w:hAnsi="Times New Roman" w:cs="Times New Roman"/>
        </w:rPr>
        <w:t xml:space="preserve">produces chemical signals responsible for </w:t>
      </w:r>
      <w:r w:rsidR="004D189A" w:rsidRPr="006960F2">
        <w:rPr>
          <w:rFonts w:ascii="Times New Roman" w:hAnsi="Times New Roman" w:cs="Times New Roman"/>
        </w:rPr>
        <w:t>dictating their function</w:t>
      </w:r>
      <w:r w:rsidR="00AA2FAC" w:rsidRPr="006960F2">
        <w:rPr>
          <w:rFonts w:ascii="Times New Roman" w:hAnsi="Times New Roman" w:cs="Times New Roman"/>
        </w:rPr>
        <w:t>.</w:t>
      </w:r>
      <w:r w:rsidR="00D005FA" w:rsidRPr="006960F2">
        <w:rPr>
          <w:rFonts w:ascii="Times New Roman" w:hAnsi="Times New Roman" w:cs="Times New Roman"/>
        </w:rPr>
        <w:t xml:space="preserve"> </w:t>
      </w:r>
      <w:r w:rsidR="007B2193" w:rsidRPr="006960F2">
        <w:rPr>
          <w:rFonts w:ascii="Times New Roman" w:hAnsi="Times New Roman" w:cs="Times New Roman"/>
        </w:rPr>
        <w:t>Predicting and c</w:t>
      </w:r>
      <w:r w:rsidR="004D189A" w:rsidRPr="006960F2">
        <w:rPr>
          <w:rFonts w:ascii="Times New Roman" w:hAnsi="Times New Roman" w:cs="Times New Roman"/>
        </w:rPr>
        <w:t xml:space="preserve">ontrolling this </w:t>
      </w:r>
      <w:r w:rsidR="00787CBE" w:rsidRPr="006960F2">
        <w:rPr>
          <w:rFonts w:ascii="Times New Roman" w:hAnsi="Times New Roman" w:cs="Times New Roman"/>
        </w:rPr>
        <w:t>conformational chang</w:t>
      </w:r>
      <w:r w:rsidR="004D189A" w:rsidRPr="006960F2">
        <w:rPr>
          <w:rFonts w:ascii="Times New Roman" w:hAnsi="Times New Roman" w:cs="Times New Roman"/>
        </w:rPr>
        <w:t xml:space="preserve">e </w:t>
      </w:r>
      <w:r w:rsidR="00284AB5" w:rsidRPr="006960F2">
        <w:rPr>
          <w:rFonts w:ascii="Times New Roman" w:hAnsi="Times New Roman" w:cs="Times New Roman"/>
        </w:rPr>
        <w:t xml:space="preserve">is </w:t>
      </w:r>
      <w:r w:rsidR="00DC22C0" w:rsidRPr="006960F2">
        <w:rPr>
          <w:rFonts w:ascii="Times New Roman" w:hAnsi="Times New Roman" w:cs="Times New Roman"/>
        </w:rPr>
        <w:t>a challenge that has the potential to improve</w:t>
      </w:r>
      <w:r w:rsidR="00DB6B9C" w:rsidRPr="006960F2">
        <w:rPr>
          <w:rFonts w:ascii="Times New Roman" w:hAnsi="Times New Roman" w:cs="Times New Roman"/>
        </w:rPr>
        <w:t xml:space="preserve"> </w:t>
      </w:r>
      <w:r w:rsidR="00D34AF7" w:rsidRPr="006960F2">
        <w:rPr>
          <w:rFonts w:ascii="Times New Roman" w:hAnsi="Times New Roman" w:cs="Times New Roman"/>
        </w:rPr>
        <w:t>treatment</w:t>
      </w:r>
      <w:r w:rsidR="005124D5" w:rsidRPr="006960F2">
        <w:rPr>
          <w:rFonts w:ascii="Times New Roman" w:hAnsi="Times New Roman" w:cs="Times New Roman"/>
        </w:rPr>
        <w:t xml:space="preserve"> for a variety of illnesses. </w:t>
      </w:r>
    </w:p>
    <w:p w14:paraId="6E10F368" w14:textId="2152E10D" w:rsidR="00972674" w:rsidRPr="006960F2" w:rsidRDefault="00D34AF7" w:rsidP="00F660C2">
      <w:pPr>
        <w:spacing w:line="360" w:lineRule="auto"/>
        <w:rPr>
          <w:rFonts w:ascii="Times New Roman" w:hAnsi="Times New Roman" w:cs="Times New Roman"/>
        </w:rPr>
      </w:pPr>
      <w:r w:rsidRPr="006960F2">
        <w:rPr>
          <w:rFonts w:ascii="Times New Roman" w:hAnsi="Times New Roman" w:cs="Times New Roman"/>
        </w:rPr>
        <w:tab/>
      </w:r>
      <w:r w:rsidR="002C15F1" w:rsidRPr="006960F2">
        <w:rPr>
          <w:rFonts w:ascii="Times New Roman" w:hAnsi="Times New Roman" w:cs="Times New Roman"/>
        </w:rPr>
        <w:t xml:space="preserve">The glucocorticoid receptor (GR) is a multidomain protein first identified in 1966 as the primary receptor </w:t>
      </w:r>
      <w:r w:rsidR="00EC3989" w:rsidRPr="006960F2">
        <w:rPr>
          <w:rFonts w:ascii="Times New Roman" w:hAnsi="Times New Roman" w:cs="Times New Roman"/>
        </w:rPr>
        <w:t>responsible</w:t>
      </w:r>
      <w:r w:rsidR="00111B0E" w:rsidRPr="006960F2">
        <w:rPr>
          <w:rFonts w:ascii="Times New Roman" w:hAnsi="Times New Roman" w:cs="Times New Roman"/>
        </w:rPr>
        <w:t xml:space="preserve"> </w:t>
      </w:r>
      <w:r w:rsidR="009703A9" w:rsidRPr="006960F2">
        <w:rPr>
          <w:rFonts w:ascii="Times New Roman" w:hAnsi="Times New Roman" w:cs="Times New Roman"/>
        </w:rPr>
        <w:t xml:space="preserve">for the anti-inflammatory activity induced by cortisone </w:t>
      </w:r>
      <w:r w:rsidR="00E06646" w:rsidRPr="006960F2">
        <w:rPr>
          <w:rFonts w:ascii="Times New Roman" w:hAnsi="Times New Roman" w:cs="Times New Roman"/>
        </w:rPr>
        <w:t>therapy.</w:t>
      </w:r>
      <w:r w:rsidR="009B1DA0" w:rsidRPr="006960F2">
        <w:rPr>
          <w:rFonts w:ascii="Times New Roman" w:hAnsi="Times New Roman" w:cs="Times New Roman"/>
        </w:rPr>
        <w:fldChar w:fldCharType="begin"/>
      </w:r>
      <w:r w:rsidR="00EA16C2" w:rsidRPr="006960F2">
        <w:rPr>
          <w:rFonts w:ascii="Times New Roman" w:hAnsi="Times New Roman" w:cs="Times New Roman"/>
        </w:rPr>
        <w:instrText xml:space="preserve"> ADDIN EN.CITE &lt;EndNote&gt;&lt;Cite&gt;&lt;Author&gt;Timmermans&lt;/Author&gt;&lt;Year&gt;2019&lt;/Year&gt;&lt;RecNum&gt;10&lt;/RecNum&gt;&lt;DisplayText&gt;&lt;style face="superscript"&gt;4, 5&lt;/style&gt;&lt;/DisplayText&gt;&lt;record&gt;&lt;rec-number&gt;10&lt;/rec-number&gt;&lt;foreign-keys&gt;&lt;key app="EN" db-id="rzdwwfva7zr0z1ewtro599rvxrrfsfszrsrx" timestamp="1725896599"&gt;10&lt;/key&gt;&lt;/foreign-keys&gt;&lt;ref-type name="Journal Article"&gt;17&lt;/ref-type&gt;&lt;contributors&gt;&lt;authors&gt;&lt;author&gt;Timmermans, Steven&lt;/author&gt;&lt;author&gt;Souffriau, Jolien&lt;/author&gt;&lt;author&gt;Libert, Claude&lt;/author&gt;&lt;/authors&gt;&lt;/contributors&gt;&lt;titles&gt;&lt;title&gt;A general introduction to glucocorticoid biology&lt;/title&gt;&lt;secondary-title&gt;Frontiers in immunology&lt;/secondary-title&gt;&lt;/titles&gt;&lt;periodical&gt;&lt;full-title&gt;Frontiers in immunology&lt;/full-title&gt;&lt;/periodical&gt;&lt;pages&gt;1545&lt;/pages&gt;&lt;volume&gt;10&lt;/volume&gt;&lt;dates&gt;&lt;year&gt;2019&lt;/year&gt;&lt;/dates&gt;&lt;isbn&gt;1664-3224&lt;/isbn&gt;&lt;urls&gt;&lt;/urls&gt;&lt;/record&gt;&lt;/Cite&gt;&lt;Cite&gt;&lt;Author&gt;Conn&lt;/Author&gt;&lt;Year&gt;2021&lt;/Year&gt;&lt;RecNum&gt;142&lt;/RecNum&gt;&lt;record&gt;&lt;rec-number&gt;142&lt;/rec-number&gt;&lt;foreign-keys&gt;&lt;key app="EN" db-id="rzdwwfva7zr0z1ewtro599rvxrrfsfszrsrx" timestamp="1726512885"&gt;142&lt;/key&gt;&lt;/foreign-keys&gt;&lt;ref-type name="Conference Proceedings"&gt;10&lt;/ref-type&gt;&lt;contributors&gt;&lt;authors&gt;&lt;author&gt;Conn, Doyt L&lt;/author&gt;&lt;/authors&gt;&lt;/contributors&gt;&lt;titles&gt;&lt;title&gt;The story behind the use of glucocorticoids in the treatment of rheumatoid arthritis&lt;/title&gt;&lt;secondary-title&gt;Seminars in Arthritis and Rheumatism&lt;/secondary-title&gt;&lt;/titles&gt;&lt;pages&gt;15-19&lt;/pages&gt;&lt;volume&gt;51&lt;/volume&gt;&lt;number&gt;1&lt;/number&gt;&lt;dates&gt;&lt;year&gt;2021&lt;/year&gt;&lt;/dates&gt;&lt;publisher&gt;Elsevier&lt;/publisher&gt;&lt;isbn&gt;0049-0172&lt;/isbn&gt;&lt;urls&gt;&lt;/urls&gt;&lt;/record&gt;&lt;/Cite&gt;&lt;/EndNote&gt;</w:instrText>
      </w:r>
      <w:r w:rsidR="009B1DA0" w:rsidRPr="006960F2">
        <w:rPr>
          <w:rFonts w:ascii="Times New Roman" w:hAnsi="Times New Roman" w:cs="Times New Roman"/>
        </w:rPr>
        <w:fldChar w:fldCharType="separate"/>
      </w:r>
      <w:r w:rsidR="00EA16C2" w:rsidRPr="006960F2">
        <w:rPr>
          <w:rFonts w:ascii="Times New Roman" w:hAnsi="Times New Roman" w:cs="Times New Roman"/>
          <w:noProof/>
          <w:vertAlign w:val="superscript"/>
        </w:rPr>
        <w:t>4, 5</w:t>
      </w:r>
      <w:r w:rsidR="009B1DA0" w:rsidRPr="006960F2">
        <w:rPr>
          <w:rFonts w:ascii="Times New Roman" w:hAnsi="Times New Roman" w:cs="Times New Roman"/>
        </w:rPr>
        <w:fldChar w:fldCharType="end"/>
      </w:r>
      <w:r w:rsidR="00AC7C90" w:rsidRPr="006960F2">
        <w:rPr>
          <w:rFonts w:ascii="Times New Roman" w:hAnsi="Times New Roman" w:cs="Times New Roman"/>
        </w:rPr>
        <w:t xml:space="preserve"> Rumors during World War II </w:t>
      </w:r>
      <w:r w:rsidR="00771002" w:rsidRPr="006960F2">
        <w:rPr>
          <w:rFonts w:ascii="Times New Roman" w:hAnsi="Times New Roman" w:cs="Times New Roman"/>
        </w:rPr>
        <w:t xml:space="preserve">suggested that </w:t>
      </w:r>
      <w:r w:rsidR="00CB4225" w:rsidRPr="006960F2">
        <w:rPr>
          <w:rFonts w:ascii="Times New Roman" w:hAnsi="Times New Roman" w:cs="Times New Roman"/>
        </w:rPr>
        <w:t xml:space="preserve">cortisone may relieve hypoxia </w:t>
      </w:r>
      <w:r w:rsidR="00B96B24" w:rsidRPr="006960F2">
        <w:rPr>
          <w:rFonts w:ascii="Times New Roman" w:hAnsi="Times New Roman" w:cs="Times New Roman"/>
        </w:rPr>
        <w:t xml:space="preserve">in German Luftwaffe pilots </w:t>
      </w:r>
      <w:r w:rsidR="00BC25B5" w:rsidRPr="006960F2">
        <w:rPr>
          <w:rFonts w:ascii="Times New Roman" w:hAnsi="Times New Roman" w:cs="Times New Roman"/>
        </w:rPr>
        <w:t>which</w:t>
      </w:r>
      <w:r w:rsidR="00B96B24" w:rsidRPr="006960F2">
        <w:rPr>
          <w:rFonts w:ascii="Times New Roman" w:hAnsi="Times New Roman" w:cs="Times New Roman"/>
        </w:rPr>
        <w:t xml:space="preserve"> led to a national </w:t>
      </w:r>
      <w:r w:rsidR="00FD1115" w:rsidRPr="006960F2">
        <w:rPr>
          <w:rFonts w:ascii="Times New Roman" w:hAnsi="Times New Roman" w:cs="Times New Roman"/>
        </w:rPr>
        <w:t xml:space="preserve">effort </w:t>
      </w:r>
      <w:r w:rsidR="00BC25B5" w:rsidRPr="006960F2">
        <w:rPr>
          <w:rFonts w:ascii="Times New Roman" w:hAnsi="Times New Roman" w:cs="Times New Roman"/>
        </w:rPr>
        <w:t xml:space="preserve">in the United States </w:t>
      </w:r>
      <w:r w:rsidR="00FD1115" w:rsidRPr="006960F2">
        <w:rPr>
          <w:rFonts w:ascii="Times New Roman" w:hAnsi="Times New Roman" w:cs="Times New Roman"/>
        </w:rPr>
        <w:t>for its production.</w:t>
      </w:r>
      <w:r w:rsidR="00BC25B5" w:rsidRPr="006960F2">
        <w:rPr>
          <w:rFonts w:ascii="Times New Roman" w:hAnsi="Times New Roman" w:cs="Times New Roman"/>
        </w:rPr>
        <w:fldChar w:fldCharType="begin"/>
      </w:r>
      <w:r w:rsidR="00BC25B5" w:rsidRPr="006960F2">
        <w:rPr>
          <w:rFonts w:ascii="Times New Roman" w:hAnsi="Times New Roman" w:cs="Times New Roman"/>
        </w:rPr>
        <w:instrText xml:space="preserve"> ADDIN EN.CITE &lt;EndNote&gt;&lt;Cite&gt;&lt;Author&gt;Conn&lt;/Author&gt;&lt;Year&gt;2021&lt;/Year&gt;&lt;RecNum&gt;142&lt;/RecNum&gt;&lt;DisplayText&gt;&lt;style face="superscript"&gt;5&lt;/style&gt;&lt;/DisplayText&gt;&lt;record&gt;&lt;rec-number&gt;142&lt;/rec-number&gt;&lt;foreign-keys&gt;&lt;key app="EN" db-id="rzdwwfva7zr0z1ewtro599rvxrrfsfszrsrx" timestamp="1726512885"&gt;142&lt;/key&gt;&lt;/foreign-keys&gt;&lt;ref-type name="Conference Proceedings"&gt;10&lt;/ref-type&gt;&lt;contributors&gt;&lt;authors&gt;&lt;author&gt;Conn, Doyt L&lt;/author&gt;&lt;/authors&gt;&lt;/contributors&gt;&lt;titles&gt;&lt;title&gt;The story behind the use of glucocorticoids in the treatment of rheumatoid arthritis&lt;/title&gt;&lt;secondary-title&gt;Seminars in Arthritis and Rheumatism&lt;/secondary-title&gt;&lt;/titles&gt;&lt;pages&gt;15-19&lt;/pages&gt;&lt;volume&gt;51&lt;/volume&gt;&lt;number&gt;1&lt;/number&gt;&lt;dates&gt;&lt;year&gt;2021&lt;/year&gt;&lt;/dates&gt;&lt;publisher&gt;Elsevier&lt;/publisher&gt;&lt;isbn&gt;0049-0172&lt;/isbn&gt;&lt;urls&gt;&lt;/urls&gt;&lt;/record&gt;&lt;/Cite&gt;&lt;/EndNote&gt;</w:instrText>
      </w:r>
      <w:r w:rsidR="00BC25B5" w:rsidRPr="006960F2">
        <w:rPr>
          <w:rFonts w:ascii="Times New Roman" w:hAnsi="Times New Roman" w:cs="Times New Roman"/>
        </w:rPr>
        <w:fldChar w:fldCharType="separate"/>
      </w:r>
      <w:r w:rsidR="00BC25B5" w:rsidRPr="006960F2">
        <w:rPr>
          <w:rFonts w:ascii="Times New Roman" w:hAnsi="Times New Roman" w:cs="Times New Roman"/>
          <w:noProof/>
          <w:vertAlign w:val="superscript"/>
        </w:rPr>
        <w:t>5</w:t>
      </w:r>
      <w:r w:rsidR="00BC25B5" w:rsidRPr="006960F2">
        <w:rPr>
          <w:rFonts w:ascii="Times New Roman" w:hAnsi="Times New Roman" w:cs="Times New Roman"/>
        </w:rPr>
        <w:fldChar w:fldCharType="end"/>
      </w:r>
      <w:r w:rsidR="00B96B24" w:rsidRPr="006960F2">
        <w:rPr>
          <w:rFonts w:ascii="Times New Roman" w:hAnsi="Times New Roman" w:cs="Times New Roman"/>
        </w:rPr>
        <w:t xml:space="preserve"> </w:t>
      </w:r>
      <w:r w:rsidR="00BC25B5" w:rsidRPr="006960F2">
        <w:rPr>
          <w:rFonts w:ascii="Times New Roman" w:hAnsi="Times New Roman" w:cs="Times New Roman"/>
        </w:rPr>
        <w:t xml:space="preserve">While this rumor proved false, </w:t>
      </w:r>
      <w:r w:rsidR="005D39F3" w:rsidRPr="006960F2">
        <w:rPr>
          <w:rFonts w:ascii="Times New Roman" w:hAnsi="Times New Roman" w:cs="Times New Roman"/>
        </w:rPr>
        <w:t>Nobel Laureate</w:t>
      </w:r>
      <w:r w:rsidR="005373D5" w:rsidRPr="006960F2">
        <w:rPr>
          <w:rFonts w:ascii="Times New Roman" w:hAnsi="Times New Roman" w:cs="Times New Roman"/>
        </w:rPr>
        <w:t xml:space="preserve"> Dr. Tadeus Reichstein</w:t>
      </w:r>
      <w:r w:rsidR="005D39F3" w:rsidRPr="006960F2">
        <w:rPr>
          <w:rFonts w:ascii="Times New Roman" w:hAnsi="Times New Roman" w:cs="Times New Roman"/>
        </w:rPr>
        <w:t xml:space="preserve"> </w:t>
      </w:r>
      <w:r w:rsidR="006136B9" w:rsidRPr="006960F2">
        <w:rPr>
          <w:rFonts w:ascii="Times New Roman" w:hAnsi="Times New Roman" w:cs="Times New Roman"/>
        </w:rPr>
        <w:t>successfully</w:t>
      </w:r>
      <w:r w:rsidR="005D39F3" w:rsidRPr="006960F2">
        <w:rPr>
          <w:rFonts w:ascii="Times New Roman" w:hAnsi="Times New Roman" w:cs="Times New Roman"/>
        </w:rPr>
        <w:t xml:space="preserve"> synthesize</w:t>
      </w:r>
      <w:r w:rsidR="006136B9" w:rsidRPr="006960F2">
        <w:rPr>
          <w:rFonts w:ascii="Times New Roman" w:hAnsi="Times New Roman" w:cs="Times New Roman"/>
        </w:rPr>
        <w:t>d</w:t>
      </w:r>
      <w:r w:rsidR="005D39F3" w:rsidRPr="006960F2">
        <w:rPr>
          <w:rFonts w:ascii="Times New Roman" w:hAnsi="Times New Roman" w:cs="Times New Roman"/>
        </w:rPr>
        <w:t xml:space="preserve"> cortisone’s precursor, </w:t>
      </w:r>
      <w:proofErr w:type="spellStart"/>
      <w:r w:rsidR="00295C62" w:rsidRPr="006960F2">
        <w:rPr>
          <w:rFonts w:ascii="Times New Roman" w:hAnsi="Times New Roman" w:cs="Times New Roman"/>
        </w:rPr>
        <w:t>cortin</w:t>
      </w:r>
      <w:proofErr w:type="spellEnd"/>
      <w:r w:rsidR="00295C62" w:rsidRPr="006960F2">
        <w:rPr>
          <w:rFonts w:ascii="Times New Roman" w:hAnsi="Times New Roman" w:cs="Times New Roman"/>
        </w:rPr>
        <w:t xml:space="preserve">, and observed that </w:t>
      </w:r>
      <w:r w:rsidR="00E13953" w:rsidRPr="006960F2">
        <w:rPr>
          <w:rFonts w:ascii="Times New Roman" w:hAnsi="Times New Roman" w:cs="Times New Roman"/>
        </w:rPr>
        <w:t>administering it to</w:t>
      </w:r>
      <w:r w:rsidR="00295C62" w:rsidRPr="006960F2">
        <w:rPr>
          <w:rFonts w:ascii="Times New Roman" w:hAnsi="Times New Roman" w:cs="Times New Roman"/>
        </w:rPr>
        <w:t xml:space="preserve"> adrenalectomized animals prolonged their lives.</w:t>
      </w:r>
      <w:r w:rsidR="00A526F7" w:rsidRPr="006960F2">
        <w:rPr>
          <w:rFonts w:ascii="Times New Roman" w:hAnsi="Times New Roman" w:cs="Times New Roman"/>
        </w:rPr>
        <w:t xml:space="preserve"> </w:t>
      </w:r>
      <w:r w:rsidR="00BC25B5" w:rsidRPr="006960F2">
        <w:rPr>
          <w:rFonts w:ascii="Times New Roman" w:hAnsi="Times New Roman" w:cs="Times New Roman"/>
        </w:rPr>
        <w:t>Subsequently, glucocorticoids (GCs), such as cortisone, were shown</w:t>
      </w:r>
      <w:r w:rsidR="00696395" w:rsidRPr="006960F2">
        <w:rPr>
          <w:rFonts w:ascii="Times New Roman" w:hAnsi="Times New Roman" w:cs="Times New Roman"/>
        </w:rPr>
        <w:t xml:space="preserve"> by co-laureate</w:t>
      </w:r>
      <w:r w:rsidR="00A0754F" w:rsidRPr="006960F2">
        <w:rPr>
          <w:rFonts w:ascii="Times New Roman" w:hAnsi="Times New Roman" w:cs="Times New Roman"/>
        </w:rPr>
        <w:t>s</w:t>
      </w:r>
      <w:r w:rsidR="00696395" w:rsidRPr="006960F2">
        <w:rPr>
          <w:rFonts w:ascii="Times New Roman" w:hAnsi="Times New Roman" w:cs="Times New Roman"/>
        </w:rPr>
        <w:t xml:space="preserve"> Drs. Edward Kendall and Philip Hench</w:t>
      </w:r>
      <w:r w:rsidR="00BC25B5" w:rsidRPr="006960F2">
        <w:rPr>
          <w:rFonts w:ascii="Times New Roman" w:hAnsi="Times New Roman" w:cs="Times New Roman"/>
        </w:rPr>
        <w:t xml:space="preserve"> </w:t>
      </w:r>
      <w:r w:rsidR="00A0754F" w:rsidRPr="006960F2">
        <w:rPr>
          <w:rFonts w:ascii="Times New Roman" w:hAnsi="Times New Roman" w:cs="Times New Roman"/>
        </w:rPr>
        <w:t xml:space="preserve">to be </w:t>
      </w:r>
      <w:r w:rsidR="00BC25B5" w:rsidRPr="006960F2">
        <w:rPr>
          <w:rFonts w:ascii="Times New Roman" w:hAnsi="Times New Roman" w:cs="Times New Roman"/>
        </w:rPr>
        <w:t>naturally secreted by the cortex of the adrenal gland in response to emotional and physical stress</w:t>
      </w:r>
      <w:r w:rsidR="00710D46" w:rsidRPr="006960F2">
        <w:rPr>
          <w:rFonts w:ascii="Times New Roman" w:hAnsi="Times New Roman" w:cs="Times New Roman"/>
        </w:rPr>
        <w:t xml:space="preserve"> and could be used to treat rheumatoid arthritis</w:t>
      </w:r>
      <w:r w:rsidR="00BC25B5" w:rsidRPr="006960F2">
        <w:rPr>
          <w:rFonts w:ascii="Times New Roman" w:hAnsi="Times New Roman" w:cs="Times New Roman"/>
        </w:rPr>
        <w:t>.</w:t>
      </w:r>
      <w:r w:rsidR="00BC25B5" w:rsidRPr="006960F2">
        <w:rPr>
          <w:rFonts w:ascii="Times New Roman" w:hAnsi="Times New Roman" w:cs="Times New Roman"/>
        </w:rPr>
        <w:fldChar w:fldCharType="begin"/>
      </w:r>
      <w:r w:rsidR="00BC25B5" w:rsidRPr="006960F2">
        <w:rPr>
          <w:rFonts w:ascii="Times New Roman" w:hAnsi="Times New Roman" w:cs="Times New Roman"/>
        </w:rPr>
        <w:instrText xml:space="preserve"> ADDIN EN.CITE &lt;EndNote&gt;&lt;Cite&gt;&lt;Author&gt;Timmermans&lt;/Author&gt;&lt;Year&gt;2019&lt;/Year&gt;&lt;RecNum&gt;10&lt;/RecNum&gt;&lt;DisplayText&gt;&lt;style face="superscript"&gt;4&lt;/style&gt;&lt;/DisplayText&gt;&lt;record&gt;&lt;rec-number&gt;10&lt;/rec-number&gt;&lt;foreign-keys&gt;&lt;key app="EN" db-id="rzdwwfva7zr0z1ewtro599rvxrrfsfszrsrx" timestamp="1725896599"&gt;10&lt;/key&gt;&lt;/foreign-keys&gt;&lt;ref-type name="Journal Article"&gt;17&lt;/ref-type&gt;&lt;contributors&gt;&lt;authors&gt;&lt;author&gt;Timmermans, Steven&lt;/author&gt;&lt;author&gt;Souffriau, Jolien&lt;/author&gt;&lt;author&gt;Libert, Claude&lt;/author&gt;&lt;/authors&gt;&lt;/contributors&gt;&lt;titles&gt;&lt;title&gt;A general introduction to glucocorticoid biology&lt;/title&gt;&lt;secondary-title&gt;Frontiers in immunology&lt;/secondary-title&gt;&lt;/titles&gt;&lt;periodical&gt;&lt;full-title&gt;Frontiers in immunology&lt;/full-title&gt;&lt;/periodical&gt;&lt;pages&gt;1545&lt;/pages&gt;&lt;volume&gt;10&lt;/volume&gt;&lt;dates&gt;&lt;year&gt;2019&lt;/year&gt;&lt;/dates&gt;&lt;isbn&gt;1664-3224&lt;/isbn&gt;&lt;urls&gt;&lt;/urls&gt;&lt;/record&gt;&lt;/Cite&gt;&lt;/EndNote&gt;</w:instrText>
      </w:r>
      <w:r w:rsidR="00BC25B5" w:rsidRPr="006960F2">
        <w:rPr>
          <w:rFonts w:ascii="Times New Roman" w:hAnsi="Times New Roman" w:cs="Times New Roman"/>
        </w:rPr>
        <w:fldChar w:fldCharType="separate"/>
      </w:r>
      <w:r w:rsidR="00BC25B5" w:rsidRPr="006960F2">
        <w:rPr>
          <w:rFonts w:ascii="Times New Roman" w:hAnsi="Times New Roman" w:cs="Times New Roman"/>
          <w:noProof/>
          <w:vertAlign w:val="superscript"/>
        </w:rPr>
        <w:t>4</w:t>
      </w:r>
      <w:r w:rsidR="00BC25B5" w:rsidRPr="006960F2">
        <w:rPr>
          <w:rFonts w:ascii="Times New Roman" w:hAnsi="Times New Roman" w:cs="Times New Roman"/>
        </w:rPr>
        <w:fldChar w:fldCharType="end"/>
      </w:r>
      <w:r w:rsidR="00BC25B5" w:rsidRPr="006960F2">
        <w:rPr>
          <w:rFonts w:ascii="Times New Roman" w:hAnsi="Times New Roman" w:cs="Times New Roman"/>
        </w:rPr>
        <w:t xml:space="preserve"> </w:t>
      </w:r>
      <w:r w:rsidR="005D3465" w:rsidRPr="006960F2">
        <w:rPr>
          <w:rFonts w:ascii="Times New Roman" w:hAnsi="Times New Roman" w:cs="Times New Roman"/>
        </w:rPr>
        <w:t xml:space="preserve">Since </w:t>
      </w:r>
      <w:r w:rsidR="00331932" w:rsidRPr="006960F2">
        <w:rPr>
          <w:rFonts w:ascii="Times New Roman" w:hAnsi="Times New Roman" w:cs="Times New Roman"/>
        </w:rPr>
        <w:t>this</w:t>
      </w:r>
      <w:r w:rsidR="005D3465" w:rsidRPr="006960F2">
        <w:rPr>
          <w:rFonts w:ascii="Times New Roman" w:hAnsi="Times New Roman" w:cs="Times New Roman"/>
        </w:rPr>
        <w:t xml:space="preserve"> initial discovery, </w:t>
      </w:r>
      <w:r w:rsidR="007238C8" w:rsidRPr="006960F2">
        <w:rPr>
          <w:rFonts w:ascii="Times New Roman" w:hAnsi="Times New Roman" w:cs="Times New Roman"/>
        </w:rPr>
        <w:t xml:space="preserve">a </w:t>
      </w:r>
      <w:r w:rsidR="00296F60" w:rsidRPr="006960F2">
        <w:rPr>
          <w:rFonts w:ascii="Times New Roman" w:hAnsi="Times New Roman" w:cs="Times New Roman"/>
        </w:rPr>
        <w:t>continually</w:t>
      </w:r>
      <w:r w:rsidR="007238C8" w:rsidRPr="006960F2">
        <w:rPr>
          <w:rFonts w:ascii="Times New Roman" w:hAnsi="Times New Roman" w:cs="Times New Roman"/>
        </w:rPr>
        <w:t xml:space="preserve"> growing number of synthetic GCs have been synthesized.</w:t>
      </w:r>
      <w:r w:rsidR="000C79EB" w:rsidRPr="006960F2">
        <w:rPr>
          <w:rFonts w:ascii="Times New Roman" w:hAnsi="Times New Roman" w:cs="Times New Roman"/>
        </w:rPr>
        <w:t xml:space="preserve"> </w:t>
      </w:r>
      <w:r w:rsidR="001E16B5" w:rsidRPr="006960F2">
        <w:rPr>
          <w:rFonts w:ascii="Times New Roman" w:hAnsi="Times New Roman" w:cs="Times New Roman"/>
        </w:rPr>
        <w:t xml:space="preserve">Making up a </w:t>
      </w:r>
      <w:r w:rsidR="00F4580C" w:rsidRPr="006960F2">
        <w:rPr>
          <w:rFonts w:ascii="Times New Roman" w:hAnsi="Times New Roman" w:cs="Times New Roman"/>
        </w:rPr>
        <w:t>10-billion-dollar</w:t>
      </w:r>
      <w:r w:rsidR="001E16B5" w:rsidRPr="006960F2">
        <w:rPr>
          <w:rFonts w:ascii="Times New Roman" w:hAnsi="Times New Roman" w:cs="Times New Roman"/>
        </w:rPr>
        <w:t xml:space="preserve"> market annually, GCs </w:t>
      </w:r>
      <w:r w:rsidR="00C60681" w:rsidRPr="006960F2">
        <w:rPr>
          <w:rFonts w:ascii="Times New Roman" w:hAnsi="Times New Roman" w:cs="Times New Roman"/>
        </w:rPr>
        <w:t xml:space="preserve">are used to treat </w:t>
      </w:r>
      <w:r w:rsidR="00B55ECA" w:rsidRPr="006960F2">
        <w:rPr>
          <w:rFonts w:ascii="Times New Roman" w:hAnsi="Times New Roman" w:cs="Times New Roman"/>
        </w:rPr>
        <w:t>diseases caused by inflammation like</w:t>
      </w:r>
      <w:r w:rsidR="00114B07" w:rsidRPr="006960F2">
        <w:rPr>
          <w:rFonts w:ascii="Times New Roman" w:hAnsi="Times New Roman" w:cs="Times New Roman"/>
        </w:rPr>
        <w:t xml:space="preserve"> </w:t>
      </w:r>
      <w:r w:rsidR="00B55ECA" w:rsidRPr="006960F2">
        <w:rPr>
          <w:rFonts w:ascii="Times New Roman" w:hAnsi="Times New Roman" w:cs="Times New Roman"/>
        </w:rPr>
        <w:t>asthma, multiple sclerosis, and Crohn’s disease</w:t>
      </w:r>
      <w:r w:rsidR="00331932" w:rsidRPr="006960F2">
        <w:rPr>
          <w:rFonts w:ascii="Times New Roman" w:hAnsi="Times New Roman" w:cs="Times New Roman"/>
        </w:rPr>
        <w:t>, as well as autoimmune disorders</w:t>
      </w:r>
      <w:r w:rsidR="005F12F7" w:rsidRPr="006960F2">
        <w:rPr>
          <w:rFonts w:ascii="Times New Roman" w:hAnsi="Times New Roman" w:cs="Times New Roman"/>
        </w:rPr>
        <w:t xml:space="preserve"> like lupus</w:t>
      </w:r>
      <w:r w:rsidR="00B55ECA" w:rsidRPr="006960F2">
        <w:rPr>
          <w:rFonts w:ascii="Times New Roman" w:hAnsi="Times New Roman" w:cs="Times New Roman"/>
        </w:rPr>
        <w:t>.</w:t>
      </w:r>
      <w:r w:rsidR="008F2E16" w:rsidRPr="006960F2">
        <w:rPr>
          <w:rFonts w:ascii="Times New Roman" w:hAnsi="Times New Roman" w:cs="Times New Roman"/>
        </w:rPr>
        <w:fldChar w:fldCharType="begin">
          <w:fldData xml:space="preserve">PEVuZE5vdGU+PENpdGU+PEF1dGhvcj5PcmE8L0F1dGhvcj48WWVhcj4yMDIwPC9ZZWFyPjxSZWNO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</w:fldData>
        </w:fldChar>
      </w:r>
      <w:r w:rsidR="0083653D" w:rsidRPr="006960F2">
        <w:rPr>
          <w:rFonts w:ascii="Times New Roman" w:hAnsi="Times New Roman" w:cs="Times New Roman"/>
        </w:rPr>
        <w:instrText xml:space="preserve"> ADDIN EN.CITE </w:instrText>
      </w:r>
      <w:r w:rsidR="0083653D" w:rsidRPr="006960F2">
        <w:rPr>
          <w:rFonts w:ascii="Times New Roman" w:hAnsi="Times New Roman" w:cs="Times New Roman"/>
        </w:rPr>
        <w:fldChar w:fldCharType="begin">
          <w:fldData xml:space="preserve">PEVuZE5vdGU+PENpdGU+PEF1dGhvcj5PcmE8L0F1dGhvcj48WWVhcj4yMDIwPC9ZZWFyPjxSZWNO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</w:fldData>
        </w:fldChar>
      </w:r>
      <w:r w:rsidR="0083653D" w:rsidRPr="006960F2">
        <w:rPr>
          <w:rFonts w:ascii="Times New Roman" w:hAnsi="Times New Roman" w:cs="Times New Roman"/>
        </w:rPr>
        <w:instrText xml:space="preserve"> ADDIN EN.CITE.DATA </w:instrText>
      </w:r>
      <w:r w:rsidR="0083653D" w:rsidRPr="006960F2">
        <w:rPr>
          <w:rFonts w:ascii="Times New Roman" w:hAnsi="Times New Roman" w:cs="Times New Roman"/>
        </w:rPr>
      </w:r>
      <w:r w:rsidR="0083653D" w:rsidRPr="006960F2">
        <w:rPr>
          <w:rFonts w:ascii="Times New Roman" w:hAnsi="Times New Roman" w:cs="Times New Roman"/>
        </w:rPr>
        <w:fldChar w:fldCharType="end"/>
      </w:r>
      <w:r w:rsidR="008F2E16" w:rsidRPr="006960F2">
        <w:rPr>
          <w:rFonts w:ascii="Times New Roman" w:hAnsi="Times New Roman" w:cs="Times New Roman"/>
        </w:rPr>
      </w:r>
      <w:r w:rsidR="008F2E16" w:rsidRPr="006960F2">
        <w:rPr>
          <w:rFonts w:ascii="Times New Roman" w:hAnsi="Times New Roman" w:cs="Times New Roman"/>
        </w:rPr>
        <w:fldChar w:fldCharType="separate"/>
      </w:r>
      <w:r w:rsidR="0083653D" w:rsidRPr="006960F2">
        <w:rPr>
          <w:rFonts w:ascii="Times New Roman" w:hAnsi="Times New Roman" w:cs="Times New Roman"/>
          <w:noProof/>
          <w:vertAlign w:val="superscript"/>
        </w:rPr>
        <w:t>6-8</w:t>
      </w:r>
      <w:r w:rsidR="008F2E16" w:rsidRPr="006960F2">
        <w:rPr>
          <w:rFonts w:ascii="Times New Roman" w:hAnsi="Times New Roman" w:cs="Times New Roman"/>
        </w:rPr>
        <w:fldChar w:fldCharType="end"/>
      </w:r>
      <w:r w:rsidR="00305590" w:rsidRPr="006960F2">
        <w:rPr>
          <w:rFonts w:ascii="Times New Roman" w:hAnsi="Times New Roman" w:cs="Times New Roman"/>
        </w:rPr>
        <w:t xml:space="preserve"> </w:t>
      </w:r>
      <w:r w:rsidR="00B41839" w:rsidRPr="006960F2">
        <w:rPr>
          <w:rFonts w:ascii="Times New Roman" w:hAnsi="Times New Roman" w:cs="Times New Roman"/>
        </w:rPr>
        <w:t>Despite t</w:t>
      </w:r>
      <w:r w:rsidR="00B97F0B" w:rsidRPr="006960F2">
        <w:rPr>
          <w:rFonts w:ascii="Times New Roman" w:hAnsi="Times New Roman" w:cs="Times New Roman"/>
        </w:rPr>
        <w:t>he</w:t>
      </w:r>
      <w:r w:rsidR="00F660C2" w:rsidRPr="006960F2">
        <w:rPr>
          <w:rFonts w:ascii="Times New Roman" w:hAnsi="Times New Roman" w:cs="Times New Roman"/>
        </w:rPr>
        <w:t>ir</w:t>
      </w:r>
      <w:r w:rsidR="00B97F0B" w:rsidRPr="006960F2">
        <w:rPr>
          <w:rFonts w:ascii="Times New Roman" w:hAnsi="Times New Roman" w:cs="Times New Roman"/>
        </w:rPr>
        <w:t xml:space="preserve"> </w:t>
      </w:r>
      <w:r w:rsidR="00CD710E" w:rsidRPr="006960F2">
        <w:rPr>
          <w:rFonts w:ascii="Times New Roman" w:hAnsi="Times New Roman" w:cs="Times New Roman"/>
        </w:rPr>
        <w:t>beneficial properties</w:t>
      </w:r>
      <w:r w:rsidR="00F660C2" w:rsidRPr="006960F2">
        <w:rPr>
          <w:rFonts w:ascii="Times New Roman" w:hAnsi="Times New Roman" w:cs="Times New Roman"/>
        </w:rPr>
        <w:t>, chronic GC use or excess endogenous cortisol production can lead to</w:t>
      </w:r>
      <w:r w:rsidR="00CD710E" w:rsidRPr="006960F2">
        <w:rPr>
          <w:rFonts w:ascii="Times New Roman" w:hAnsi="Times New Roman" w:cs="Times New Roman"/>
        </w:rPr>
        <w:t xml:space="preserve"> </w:t>
      </w:r>
      <w:r w:rsidR="00260903" w:rsidRPr="006960F2">
        <w:rPr>
          <w:rFonts w:ascii="Times New Roman" w:hAnsi="Times New Roman" w:cs="Times New Roman"/>
        </w:rPr>
        <w:t>serious adverse effects</w:t>
      </w:r>
      <w:r w:rsidR="0088592A" w:rsidRPr="006960F2">
        <w:rPr>
          <w:rFonts w:ascii="Times New Roman" w:hAnsi="Times New Roman" w:cs="Times New Roman"/>
        </w:rPr>
        <w:t xml:space="preserve"> such as </w:t>
      </w:r>
      <w:r w:rsidR="00F17A64" w:rsidRPr="006960F2">
        <w:rPr>
          <w:rFonts w:ascii="Times New Roman" w:hAnsi="Times New Roman" w:cs="Times New Roman"/>
        </w:rPr>
        <w:t xml:space="preserve">diabetes </w:t>
      </w:r>
      <w:r w:rsidR="002550AE" w:rsidRPr="006960F2">
        <w:rPr>
          <w:rFonts w:ascii="Times New Roman" w:hAnsi="Times New Roman" w:cs="Times New Roman"/>
        </w:rPr>
        <w:t>and Cushing syn</w:t>
      </w:r>
      <w:r w:rsidR="00251B4C" w:rsidRPr="006960F2">
        <w:rPr>
          <w:rFonts w:ascii="Times New Roman" w:hAnsi="Times New Roman" w:cs="Times New Roman"/>
        </w:rPr>
        <w:t>drome</w:t>
      </w:r>
      <w:r w:rsidR="00265E1A" w:rsidRPr="006960F2">
        <w:rPr>
          <w:rFonts w:ascii="Times New Roman" w:hAnsi="Times New Roman" w:cs="Times New Roman"/>
        </w:rPr>
        <w:t>.</w:t>
      </w:r>
      <w:r w:rsidR="00882F65" w:rsidRPr="006960F2">
        <w:rPr>
          <w:rFonts w:ascii="Times New Roman" w:hAnsi="Times New Roman" w:cs="Times New Roman"/>
        </w:rPr>
        <w:fldChar w:fldCharType="begin">
          <w:fldData xml:space="preserve">PEVuZE5vdGU+PENpdGU+PEF1dGhvcj5Lb29ybmVlZjwvQXV0aG9yPjxZZWFyPjIwMjA8L1llYXI+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</w:fldData>
        </w:fldChar>
      </w:r>
      <w:r w:rsidR="003C3165" w:rsidRPr="006960F2">
        <w:rPr>
          <w:rFonts w:ascii="Times New Roman" w:hAnsi="Times New Roman" w:cs="Times New Roman"/>
        </w:rPr>
        <w:instrText xml:space="preserve"> ADDIN EN.CITE </w:instrText>
      </w:r>
      <w:r w:rsidR="003C3165" w:rsidRPr="006960F2">
        <w:rPr>
          <w:rFonts w:ascii="Times New Roman" w:hAnsi="Times New Roman" w:cs="Times New Roman"/>
        </w:rPr>
        <w:fldChar w:fldCharType="begin">
          <w:fldData xml:space="preserve">PEVuZE5vdGU+PENpdGU+PEF1dGhvcj5Lb29ybmVlZjwvQXV0aG9yPjxZZWFyPjIwMjA8L1llYXI+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</w:fldData>
        </w:fldChar>
      </w:r>
      <w:r w:rsidR="003C3165" w:rsidRPr="006960F2">
        <w:rPr>
          <w:rFonts w:ascii="Times New Roman" w:hAnsi="Times New Roman" w:cs="Times New Roman"/>
        </w:rPr>
        <w:instrText xml:space="preserve"> ADDIN EN.CITE.DATA </w:instrText>
      </w:r>
      <w:r w:rsidR="003C3165" w:rsidRPr="006960F2">
        <w:rPr>
          <w:rFonts w:ascii="Times New Roman" w:hAnsi="Times New Roman" w:cs="Times New Roman"/>
        </w:rPr>
      </w:r>
      <w:r w:rsidR="003C3165" w:rsidRPr="006960F2">
        <w:rPr>
          <w:rFonts w:ascii="Times New Roman" w:hAnsi="Times New Roman" w:cs="Times New Roman"/>
        </w:rPr>
        <w:fldChar w:fldCharType="end"/>
      </w:r>
      <w:r w:rsidR="00882F65" w:rsidRPr="006960F2">
        <w:rPr>
          <w:rFonts w:ascii="Times New Roman" w:hAnsi="Times New Roman" w:cs="Times New Roman"/>
        </w:rPr>
      </w:r>
      <w:r w:rsidR="00882F65" w:rsidRPr="006960F2">
        <w:rPr>
          <w:rFonts w:ascii="Times New Roman" w:hAnsi="Times New Roman" w:cs="Times New Roman"/>
        </w:rPr>
        <w:fldChar w:fldCharType="separate"/>
      </w:r>
      <w:r w:rsidR="003C3165" w:rsidRPr="006960F2">
        <w:rPr>
          <w:rFonts w:ascii="Times New Roman" w:hAnsi="Times New Roman" w:cs="Times New Roman"/>
          <w:noProof/>
          <w:vertAlign w:val="superscript"/>
        </w:rPr>
        <w:t>9-11</w:t>
      </w:r>
      <w:r w:rsidR="00882F65" w:rsidRPr="006960F2">
        <w:rPr>
          <w:rFonts w:ascii="Times New Roman" w:hAnsi="Times New Roman" w:cs="Times New Roman"/>
        </w:rPr>
        <w:fldChar w:fldCharType="end"/>
      </w:r>
      <w:r w:rsidR="00F660C2" w:rsidRPr="006960F2">
        <w:rPr>
          <w:rFonts w:ascii="Times New Roman" w:hAnsi="Times New Roman" w:cs="Times New Roman"/>
        </w:rPr>
        <w:t xml:space="preserve"> </w:t>
      </w:r>
    </w:p>
    <w:p w14:paraId="7C81FCDD" w14:textId="20D5CCB0" w:rsidR="000D0A5B" w:rsidRPr="006960F2" w:rsidRDefault="000D0A5B" w:rsidP="00382F0F">
      <w:pPr>
        <w:spacing w:line="360" w:lineRule="auto"/>
        <w:rPr>
          <w:rFonts w:ascii="Times New Roman" w:hAnsi="Times New Roman" w:cs="Times New Roman"/>
        </w:rPr>
      </w:pPr>
      <w:r w:rsidRPr="006960F2">
        <w:rPr>
          <w:rFonts w:ascii="Times New Roman" w:hAnsi="Times New Roman" w:cs="Times New Roman"/>
        </w:rPr>
        <w:tab/>
      </w:r>
      <w:r w:rsidR="00CE21E5" w:rsidRPr="006960F2">
        <w:rPr>
          <w:rFonts w:ascii="Times New Roman" w:hAnsi="Times New Roman" w:cs="Times New Roman"/>
        </w:rPr>
        <w:t xml:space="preserve">The </w:t>
      </w:r>
      <w:r w:rsidR="006D4E32" w:rsidRPr="006960F2">
        <w:rPr>
          <w:rFonts w:ascii="Times New Roman" w:hAnsi="Times New Roman" w:cs="Times New Roman"/>
        </w:rPr>
        <w:t>usefulness</w:t>
      </w:r>
      <w:r w:rsidR="00663678" w:rsidRPr="006960F2">
        <w:rPr>
          <w:rFonts w:ascii="Times New Roman" w:hAnsi="Times New Roman" w:cs="Times New Roman"/>
        </w:rPr>
        <w:t xml:space="preserve"> of GCs</w:t>
      </w:r>
      <w:r w:rsidR="00121EB5" w:rsidRPr="006960F2">
        <w:rPr>
          <w:rFonts w:ascii="Times New Roman" w:hAnsi="Times New Roman" w:cs="Times New Roman"/>
        </w:rPr>
        <w:t xml:space="preserve"> </w:t>
      </w:r>
      <w:r w:rsidR="00371C0E" w:rsidRPr="006960F2">
        <w:rPr>
          <w:rFonts w:ascii="Times New Roman" w:hAnsi="Times New Roman" w:cs="Times New Roman"/>
        </w:rPr>
        <w:t>is</w:t>
      </w:r>
      <w:r w:rsidR="00461697" w:rsidRPr="006960F2">
        <w:rPr>
          <w:rFonts w:ascii="Times New Roman" w:hAnsi="Times New Roman" w:cs="Times New Roman"/>
        </w:rPr>
        <w:t>, in part,</w:t>
      </w:r>
      <w:r w:rsidR="00371C0E" w:rsidRPr="006960F2">
        <w:rPr>
          <w:rFonts w:ascii="Times New Roman" w:hAnsi="Times New Roman" w:cs="Times New Roman"/>
        </w:rPr>
        <w:t xml:space="preserve"> a result of th</w:t>
      </w:r>
      <w:r w:rsidR="008D6244" w:rsidRPr="006960F2">
        <w:rPr>
          <w:rFonts w:ascii="Times New Roman" w:hAnsi="Times New Roman" w:cs="Times New Roman"/>
        </w:rPr>
        <w:t>e GRs ubiquity throughout the body.</w:t>
      </w:r>
      <w:r w:rsidR="00952ABF" w:rsidRPr="006960F2">
        <w:rPr>
          <w:rFonts w:ascii="Times New Roman" w:hAnsi="Times New Roman" w:cs="Times New Roman"/>
        </w:rPr>
        <w:fldChar w:fldCharType="begin"/>
      </w:r>
      <w:r w:rsidR="00952ABF" w:rsidRPr="006960F2">
        <w:rPr>
          <w:rFonts w:ascii="Times New Roman" w:hAnsi="Times New Roman" w:cs="Times New Roman"/>
        </w:rPr>
        <w:instrText xml:space="preserve"> ADDIN EN.CITE &lt;EndNote&gt;&lt;Cite&gt;&lt;Author&gt;Timmermans&lt;/Author&gt;&lt;Year&gt;2019&lt;/Year&gt;&lt;RecNum&gt;10&lt;/RecNum&gt;&lt;DisplayText&gt;&lt;style face="superscript"&gt;4&lt;/style&gt;&lt;/DisplayText&gt;&lt;record&gt;&lt;rec-number&gt;10&lt;/rec-number&gt;&lt;foreign-keys&gt;&lt;key app="EN" db-id="rzdwwfva7zr0z1ewtro599rvxrrfsfszrsrx" timestamp="1725896599"&gt;10&lt;/key&gt;&lt;/foreign-keys&gt;&lt;ref-type name="Journal Article"&gt;17&lt;/ref-type&gt;&lt;contributors&gt;&lt;authors&gt;&lt;author&gt;Timmermans, Steven&lt;/author&gt;&lt;author&gt;Souffriau, Jolien&lt;/author&gt;&lt;author&gt;Libert, Claude&lt;/author&gt;&lt;/authors&gt;&lt;/contributors&gt;&lt;titles&gt;&lt;title&gt;A general introduction to glucocorticoid biology&lt;/title&gt;&lt;secondary-title&gt;Frontiers in immunology&lt;/secondary-title&gt;&lt;/titles&gt;&lt;periodical&gt;&lt;full-title&gt;Frontiers in immunology&lt;/full-title&gt;&lt;/periodical&gt;&lt;pages&gt;1545&lt;/pages&gt;&lt;volume&gt;10&lt;/volume&gt;&lt;dates&gt;&lt;year&gt;2019&lt;/year&gt;&lt;/dates&gt;&lt;isbn&gt;1664-3224&lt;/isbn&gt;&lt;urls&gt;&lt;/urls&gt;&lt;/record&gt;&lt;/Cite&gt;&lt;/EndNote&gt;</w:instrText>
      </w:r>
      <w:r w:rsidR="00952ABF" w:rsidRPr="006960F2">
        <w:rPr>
          <w:rFonts w:ascii="Times New Roman" w:hAnsi="Times New Roman" w:cs="Times New Roman"/>
        </w:rPr>
        <w:fldChar w:fldCharType="separate"/>
      </w:r>
      <w:r w:rsidR="00952ABF" w:rsidRPr="006960F2">
        <w:rPr>
          <w:rFonts w:ascii="Times New Roman" w:hAnsi="Times New Roman" w:cs="Times New Roman"/>
          <w:noProof/>
          <w:vertAlign w:val="superscript"/>
        </w:rPr>
        <w:t>4</w:t>
      </w:r>
      <w:r w:rsidR="00952ABF" w:rsidRPr="006960F2">
        <w:rPr>
          <w:rFonts w:ascii="Times New Roman" w:hAnsi="Times New Roman" w:cs="Times New Roman"/>
        </w:rPr>
        <w:fldChar w:fldCharType="end"/>
      </w:r>
      <w:r w:rsidR="00952ABF" w:rsidRPr="006960F2">
        <w:rPr>
          <w:rFonts w:ascii="Times New Roman" w:hAnsi="Times New Roman" w:cs="Times New Roman"/>
        </w:rPr>
        <w:t xml:space="preserve"> </w:t>
      </w:r>
      <w:r w:rsidR="00153E19" w:rsidRPr="006960F2">
        <w:rPr>
          <w:rFonts w:ascii="Times New Roman" w:hAnsi="Times New Roman" w:cs="Times New Roman"/>
        </w:rPr>
        <w:t>Several</w:t>
      </w:r>
      <w:r w:rsidR="00F032E8" w:rsidRPr="006960F2">
        <w:rPr>
          <w:rFonts w:ascii="Times New Roman" w:hAnsi="Times New Roman" w:cs="Times New Roman"/>
        </w:rPr>
        <w:t xml:space="preserve"> selective</w:t>
      </w:r>
      <w:r w:rsidR="00153E19" w:rsidRPr="006960F2">
        <w:rPr>
          <w:rFonts w:ascii="Times New Roman" w:hAnsi="Times New Roman" w:cs="Times New Roman"/>
        </w:rPr>
        <w:t xml:space="preserve"> </w:t>
      </w:r>
      <w:r w:rsidR="00F032E8" w:rsidRPr="006960F2">
        <w:rPr>
          <w:rFonts w:ascii="Times New Roman" w:hAnsi="Times New Roman" w:cs="Times New Roman"/>
        </w:rPr>
        <w:t xml:space="preserve">glucocorticoid receptor modulators (SGRMs) have been </w:t>
      </w:r>
      <w:r w:rsidR="00153E19" w:rsidRPr="006960F2">
        <w:rPr>
          <w:rFonts w:ascii="Times New Roman" w:hAnsi="Times New Roman" w:cs="Times New Roman"/>
        </w:rPr>
        <w:t>synthesized</w:t>
      </w:r>
      <w:r w:rsidR="008707CF" w:rsidRPr="006960F2">
        <w:rPr>
          <w:rFonts w:ascii="Times New Roman" w:hAnsi="Times New Roman" w:cs="Times New Roman"/>
        </w:rPr>
        <w:t xml:space="preserve"> </w:t>
      </w:r>
      <w:r w:rsidR="00F032E8" w:rsidRPr="006960F2">
        <w:rPr>
          <w:rFonts w:ascii="Times New Roman" w:hAnsi="Times New Roman" w:cs="Times New Roman"/>
        </w:rPr>
        <w:t xml:space="preserve">in recent years in an effort to </w:t>
      </w:r>
      <w:r w:rsidR="00C25AA0" w:rsidRPr="006960F2">
        <w:rPr>
          <w:rFonts w:ascii="Times New Roman" w:hAnsi="Times New Roman" w:cs="Times New Roman"/>
        </w:rPr>
        <w:t xml:space="preserve">bias </w:t>
      </w:r>
      <w:r w:rsidR="00D54F51" w:rsidRPr="006960F2">
        <w:rPr>
          <w:rFonts w:ascii="Times New Roman" w:hAnsi="Times New Roman" w:cs="Times New Roman"/>
        </w:rPr>
        <w:t xml:space="preserve">the </w:t>
      </w:r>
      <w:r w:rsidR="00C25AA0" w:rsidRPr="006960F2">
        <w:rPr>
          <w:rFonts w:ascii="Times New Roman" w:hAnsi="Times New Roman" w:cs="Times New Roman"/>
        </w:rPr>
        <w:t xml:space="preserve">GR to induce </w:t>
      </w:r>
      <w:r w:rsidR="00D54F51" w:rsidRPr="006960F2">
        <w:rPr>
          <w:rFonts w:ascii="Times New Roman" w:hAnsi="Times New Roman" w:cs="Times New Roman"/>
        </w:rPr>
        <w:t xml:space="preserve">specific therapeutic activity </w:t>
      </w:r>
      <w:r w:rsidR="001D54B9" w:rsidRPr="006960F2">
        <w:rPr>
          <w:rFonts w:ascii="Times New Roman" w:hAnsi="Times New Roman" w:cs="Times New Roman"/>
        </w:rPr>
        <w:t>with</w:t>
      </w:r>
      <w:r w:rsidR="00D54F51" w:rsidRPr="006960F2">
        <w:rPr>
          <w:rFonts w:ascii="Times New Roman" w:hAnsi="Times New Roman" w:cs="Times New Roman"/>
        </w:rPr>
        <w:t xml:space="preserve"> </w:t>
      </w:r>
      <w:r w:rsidR="001D54B9" w:rsidRPr="006960F2">
        <w:rPr>
          <w:rFonts w:ascii="Times New Roman" w:hAnsi="Times New Roman" w:cs="Times New Roman"/>
        </w:rPr>
        <w:t>diminished</w:t>
      </w:r>
      <w:r w:rsidR="00D54F51" w:rsidRPr="006960F2">
        <w:rPr>
          <w:rFonts w:ascii="Times New Roman" w:hAnsi="Times New Roman" w:cs="Times New Roman"/>
        </w:rPr>
        <w:t xml:space="preserve"> side effects.</w:t>
      </w:r>
      <w:r w:rsidR="00CC499B" w:rsidRPr="006960F2">
        <w:rPr>
          <w:rFonts w:ascii="Times New Roman" w:hAnsi="Times New Roman" w:cs="Times New Roman"/>
        </w:rPr>
        <w:t xml:space="preserve"> </w:t>
      </w:r>
      <w:r w:rsidR="00D76BD1" w:rsidRPr="006960F2">
        <w:rPr>
          <w:rFonts w:ascii="Times New Roman" w:hAnsi="Times New Roman" w:cs="Times New Roman"/>
        </w:rPr>
        <w:t>While this has been met with some success,</w:t>
      </w:r>
      <w:r w:rsidR="00B71ACA" w:rsidRPr="006960F2">
        <w:rPr>
          <w:rFonts w:ascii="Times New Roman" w:hAnsi="Times New Roman" w:cs="Times New Roman"/>
        </w:rPr>
        <w:t xml:space="preserve"> no </w:t>
      </w:r>
      <w:r w:rsidR="00676021" w:rsidRPr="006960F2">
        <w:rPr>
          <w:rFonts w:ascii="Times New Roman" w:hAnsi="Times New Roman" w:cs="Times New Roman"/>
        </w:rPr>
        <w:lastRenderedPageBreak/>
        <w:t>SGRMs are currently on the market and</w:t>
      </w:r>
      <w:r w:rsidR="00D76BD1" w:rsidRPr="006960F2">
        <w:rPr>
          <w:rFonts w:ascii="Times New Roman" w:hAnsi="Times New Roman" w:cs="Times New Roman"/>
        </w:rPr>
        <w:t xml:space="preserve"> many questions remain</w:t>
      </w:r>
      <w:r w:rsidR="00ED4939" w:rsidRPr="006960F2">
        <w:rPr>
          <w:rFonts w:ascii="Times New Roman" w:hAnsi="Times New Roman" w:cs="Times New Roman"/>
        </w:rPr>
        <w:t xml:space="preserve"> </w:t>
      </w:r>
      <w:r w:rsidR="00676021" w:rsidRPr="006960F2">
        <w:rPr>
          <w:rFonts w:ascii="Times New Roman" w:hAnsi="Times New Roman" w:cs="Times New Roman"/>
        </w:rPr>
        <w:t xml:space="preserve">surrounding how </w:t>
      </w:r>
      <w:r w:rsidR="009E1987" w:rsidRPr="006960F2">
        <w:rPr>
          <w:rFonts w:ascii="Times New Roman" w:hAnsi="Times New Roman" w:cs="Times New Roman"/>
        </w:rPr>
        <w:t xml:space="preserve">GC </w:t>
      </w:r>
      <w:r w:rsidR="00676021" w:rsidRPr="006960F2">
        <w:rPr>
          <w:rFonts w:ascii="Times New Roman" w:hAnsi="Times New Roman" w:cs="Times New Roman"/>
        </w:rPr>
        <w:t>ligands</w:t>
      </w:r>
      <w:r w:rsidR="00D76BD1" w:rsidRPr="006960F2">
        <w:rPr>
          <w:rFonts w:ascii="Times New Roman" w:hAnsi="Times New Roman" w:cs="Times New Roman"/>
        </w:rPr>
        <w:t xml:space="preserve"> </w:t>
      </w:r>
      <w:r w:rsidR="009E1987" w:rsidRPr="006960F2">
        <w:rPr>
          <w:rFonts w:ascii="Times New Roman" w:hAnsi="Times New Roman" w:cs="Times New Roman"/>
        </w:rPr>
        <w:t xml:space="preserve">influence GR conformation </w:t>
      </w:r>
      <w:r w:rsidR="00645C3C" w:rsidRPr="006960F2">
        <w:rPr>
          <w:rFonts w:ascii="Times New Roman" w:hAnsi="Times New Roman" w:cs="Times New Roman"/>
        </w:rPr>
        <w:t xml:space="preserve">and </w:t>
      </w:r>
      <w:r w:rsidR="009E1987" w:rsidRPr="006960F2">
        <w:rPr>
          <w:rFonts w:ascii="Times New Roman" w:hAnsi="Times New Roman" w:cs="Times New Roman"/>
        </w:rPr>
        <w:t>activity</w:t>
      </w:r>
      <w:r w:rsidR="00645C3C" w:rsidRPr="006960F2">
        <w:rPr>
          <w:rFonts w:ascii="Times New Roman" w:hAnsi="Times New Roman" w:cs="Times New Roman"/>
        </w:rPr>
        <w:t>.</w:t>
      </w:r>
      <w:r w:rsidR="00020A72" w:rsidRPr="006960F2">
        <w:rPr>
          <w:rFonts w:ascii="Times New Roman" w:hAnsi="Times New Roman" w:cs="Times New Roman"/>
        </w:rPr>
        <w:fldChar w:fldCharType="begin"/>
      </w:r>
      <w:r w:rsidR="005323BF" w:rsidRPr="006960F2">
        <w:rPr>
          <w:rFonts w:ascii="Times New Roman" w:hAnsi="Times New Roman" w:cs="Times New Roman"/>
        </w:rPr>
        <w:instrText xml:space="preserve"> ADDIN EN.CITE &lt;EndNote&gt;&lt;Cite&gt;&lt;Author&gt;Zhang&lt;/Author&gt;&lt;Year&gt;2020&lt;/Year&gt;&lt;RecNum&gt;73&lt;/RecNum&gt;&lt;DisplayText&gt;&lt;style face="superscript"&gt;12, 13&lt;/style&gt;&lt;/DisplayText&gt;&lt;record&gt;&lt;rec-number&gt;73&lt;/rec-number&gt;&lt;foreign-keys&gt;&lt;key app="EN" db-id="rzdwwfva7zr0z1ewtro599rvxrrfsfszrsrx" timestamp="1725896803"&gt;73&lt;/key&gt;&lt;/foreign-keys&gt;&lt;ref-type name="Journal Article"&gt;17&lt;/ref-type&gt;&lt;contributors&gt;&lt;authors&gt;&lt;author&gt;Zhang, Tiehua&lt;/author&gt;&lt;author&gt;Liang, Yuan&lt;/author&gt;&lt;author&gt;Zhang, Jie&lt;/author&gt;&lt;/authors&gt;&lt;/contributors&gt;&lt;titles&gt;&lt;title&gt;Natural and synthetic compounds as dissociated agonists of glucocorticoid receptor&lt;/title&gt;&lt;secondary-title&gt;Pharmacological Research&lt;/secondary-title&gt;&lt;/titles&gt;&lt;periodical&gt;&lt;full-title&gt;Pharmacological Research&lt;/full-title&gt;&lt;/periodical&gt;&lt;pages&gt;104802&lt;/pages&gt;&lt;volume&gt;156&lt;/volume&gt;&lt;dates&gt;&lt;year&gt;2020&lt;/year&gt;&lt;/dates&gt;&lt;isbn&gt;1043-6618&lt;/isbn&gt;&lt;urls&gt;&lt;/urls&gt;&lt;/record&gt;&lt;/Cite&gt;&lt;Cite&gt;&lt;Author&gt;Lesovaya&lt;/Author&gt;&lt;Year&gt;2022&lt;/Year&gt;&lt;RecNum&gt;147&lt;/RecNum&gt;&lt;record&gt;&lt;rec-number&gt;147&lt;/rec-number&gt;&lt;foreign-keys&gt;&lt;key app="EN" db-id="rzdwwfva7zr0z1ewtro599rvxrrfsfszrsrx" timestamp="1726536398"&gt;147&lt;/key&gt;&lt;/foreign-keys&gt;&lt;ref-type name="Journal Article"&gt;17&lt;/ref-type&gt;&lt;contributors&gt;&lt;authors&gt;&lt;author&gt;Lesovaya, Ekaterina A&lt;/author&gt;&lt;author&gt;Chudakova, Daria&lt;/author&gt;&lt;author&gt;Baida, Gleb&lt;/author&gt;&lt;author&gt;Zhidkova, Ekaterina M&lt;/author&gt;&lt;author&gt;Kirsanov, Kirill I&lt;/author&gt;&lt;author&gt;Yakubovskaya, Marianna G&lt;/author&gt;&lt;author&gt;Budunova, Irina V&lt;/author&gt;&lt;/authors&gt;&lt;/contributors&gt;&lt;titles&gt;&lt;title&gt;The long winding road to the safer glucocorticoid receptor (GR) targeting therapies&lt;/title&gt;&lt;secondary-title&gt;Oncotarget&lt;/secondary-title&gt;&lt;/titles&gt;&lt;periodical&gt;&lt;full-title&gt;Oncotarget&lt;/full-title&gt;&lt;/periodical&gt;&lt;pages&gt;408&lt;/pages&gt;&lt;volume&gt;13&lt;/volume&gt;&lt;dates&gt;&lt;year&gt;2022&lt;/year&gt;&lt;/dates&gt;&lt;urls&gt;&lt;/urls&gt;&lt;/record&gt;&lt;/Cite&gt;&lt;/EndNote&gt;</w:instrText>
      </w:r>
      <w:r w:rsidR="00020A72" w:rsidRPr="006960F2">
        <w:rPr>
          <w:rFonts w:ascii="Times New Roman" w:hAnsi="Times New Roman" w:cs="Times New Roman"/>
        </w:rPr>
        <w:fldChar w:fldCharType="separate"/>
      </w:r>
      <w:r w:rsidR="005323BF" w:rsidRPr="006960F2">
        <w:rPr>
          <w:rFonts w:ascii="Times New Roman" w:hAnsi="Times New Roman" w:cs="Times New Roman"/>
          <w:noProof/>
          <w:vertAlign w:val="superscript"/>
        </w:rPr>
        <w:t>12, 13</w:t>
      </w:r>
      <w:r w:rsidR="00020A72" w:rsidRPr="006960F2">
        <w:rPr>
          <w:rFonts w:ascii="Times New Roman" w:hAnsi="Times New Roman" w:cs="Times New Roman"/>
        </w:rPr>
        <w:fldChar w:fldCharType="end"/>
      </w:r>
      <w:r w:rsidR="009C54B0" w:rsidRPr="006960F2">
        <w:rPr>
          <w:rFonts w:ascii="Times New Roman" w:hAnsi="Times New Roman" w:cs="Times New Roman"/>
        </w:rPr>
        <w:t xml:space="preserve"> </w:t>
      </w:r>
    </w:p>
    <w:p w14:paraId="3082C8A0" w14:textId="04D0ABD8" w:rsidR="00272FA7" w:rsidRPr="006960F2" w:rsidRDefault="00F660C2" w:rsidP="00382F0F">
      <w:pPr>
        <w:spacing w:line="360" w:lineRule="auto"/>
        <w:rPr>
          <w:rFonts w:ascii="Times New Roman" w:hAnsi="Times New Roman" w:cs="Times New Roman"/>
        </w:rPr>
      </w:pPr>
      <w:r w:rsidRPr="006960F2">
        <w:rPr>
          <w:rFonts w:ascii="Times New Roman" w:hAnsi="Times New Roman" w:cs="Times New Roman"/>
        </w:rPr>
        <w:tab/>
      </w:r>
      <w:r w:rsidR="00266971" w:rsidRPr="006960F2">
        <w:rPr>
          <w:rFonts w:ascii="Times New Roman" w:hAnsi="Times New Roman" w:cs="Times New Roman"/>
        </w:rPr>
        <w:t xml:space="preserve">The GR is a </w:t>
      </w:r>
      <w:r w:rsidR="00CE1B24" w:rsidRPr="006960F2">
        <w:rPr>
          <w:rFonts w:ascii="Times New Roman" w:hAnsi="Times New Roman" w:cs="Times New Roman"/>
        </w:rPr>
        <w:t>nuclear receptor (NR) consisting of a highly disordered N-terminal domain (NTD), a DNA binding domain (DBD), a</w:t>
      </w:r>
      <w:r w:rsidR="00590F48" w:rsidRPr="006960F2">
        <w:rPr>
          <w:rFonts w:ascii="Times New Roman" w:hAnsi="Times New Roman" w:cs="Times New Roman"/>
        </w:rPr>
        <w:t>nd a</w:t>
      </w:r>
      <w:r w:rsidR="00CE1B24" w:rsidRPr="006960F2">
        <w:rPr>
          <w:rFonts w:ascii="Times New Roman" w:hAnsi="Times New Roman" w:cs="Times New Roman"/>
        </w:rPr>
        <w:t xml:space="preserve"> hinge region</w:t>
      </w:r>
      <w:r w:rsidR="00590F48" w:rsidRPr="006960F2">
        <w:rPr>
          <w:rFonts w:ascii="Times New Roman" w:hAnsi="Times New Roman" w:cs="Times New Roman"/>
        </w:rPr>
        <w:t xml:space="preserve"> (HR) connected to a ligand binding domain (LBD)</w:t>
      </w:r>
      <w:r w:rsidR="00D02185" w:rsidRPr="006960F2">
        <w:rPr>
          <w:rFonts w:ascii="Times New Roman" w:hAnsi="Times New Roman" w:cs="Times New Roman"/>
        </w:rPr>
        <w:t>.</w:t>
      </w:r>
      <w:r w:rsidR="003E6CF7" w:rsidRPr="006960F2">
        <w:rPr>
          <w:rFonts w:ascii="Times New Roman" w:hAnsi="Times New Roman" w:cs="Times New Roman"/>
        </w:rPr>
        <w:fldChar w:fldCharType="begin"/>
      </w:r>
      <w:r w:rsidR="003E6CF7" w:rsidRPr="006960F2">
        <w:rPr>
          <w:rFonts w:ascii="Times New Roman" w:hAnsi="Times New Roman" w:cs="Times New Roman"/>
        </w:rPr>
        <w:instrText xml:space="preserve"> ADDIN EN.CITE &lt;EndNote&gt;&lt;Cite&gt;&lt;Author&gt;Postel&lt;/Author&gt;&lt;Year&gt;2023&lt;/Year&gt;&lt;RecNum&gt;22&lt;/RecNum&gt;&lt;DisplayText&gt;&lt;style face="superscript"&gt;14&lt;/style&gt;&lt;/DisplayText&gt;&lt;record&gt;&lt;rec-number&gt;22&lt;/rec-number&gt;&lt;foreign-keys&gt;&lt;key app="EN" db-id="rzdwwfva7zr0z1ewtro599rvxrrfsfszrsrx" timestamp="1725896599"&gt;22&lt;/key&gt;&lt;/foreign-keys&gt;&lt;ref-type name="Journal Article"&gt;17&lt;/ref-type&gt;&lt;contributors&gt;&lt;authors&gt;&lt;author&gt;Postel, Sandra&lt;/author&gt;&lt;author&gt;Wissler, Lisa&lt;/author&gt;&lt;author&gt;Johansson, Carina A&lt;/author&gt;&lt;author&gt;Gunnarsson, Anders&lt;/author&gt;&lt;author&gt;Gordon, Euan&lt;/author&gt;&lt;author&gt;Collins, Barry&lt;/author&gt;&lt;author&gt;Castaldo, Marie&lt;/author&gt;&lt;author&gt;Köhler, Christian&lt;/author&gt;&lt;author&gt;Öling, David&lt;/author&gt;&lt;author&gt;Johansson, Patrik&lt;/author&gt;&lt;/authors&gt;&lt;/contributors&gt;&lt;titles&gt;&lt;title&gt;Quaternary glucocorticoid receptor structure highlights allosteric interdomain communication&lt;/title&gt;&lt;secondary-title&gt;Nature Structural &amp;amp; Molecular Biology&lt;/secondary-title&gt;&lt;/titles&gt;&lt;periodical&gt;&lt;full-title&gt;Nature Structural &amp;amp; Molecular Biology&lt;/full-title&gt;&lt;/periodical&gt;&lt;pages&gt;286-295&lt;/pages&gt;&lt;volume&gt;30&lt;/volume&gt;&lt;number&gt;3&lt;/number&gt;&lt;dates&gt;&lt;year&gt;2023&lt;/year&gt;&lt;/dates&gt;&lt;isbn&gt;1545-9993&lt;/isbn&gt;&lt;urls&gt;&lt;/urls&gt;&lt;/record&gt;&lt;/Cite&gt;&lt;/EndNote&gt;</w:instrText>
      </w:r>
      <w:r w:rsidR="003E6CF7" w:rsidRPr="006960F2">
        <w:rPr>
          <w:rFonts w:ascii="Times New Roman" w:hAnsi="Times New Roman" w:cs="Times New Roman"/>
        </w:rPr>
        <w:fldChar w:fldCharType="separate"/>
      </w:r>
      <w:r w:rsidR="003E6CF7" w:rsidRPr="006960F2">
        <w:rPr>
          <w:rFonts w:ascii="Times New Roman" w:hAnsi="Times New Roman" w:cs="Times New Roman"/>
          <w:noProof/>
          <w:vertAlign w:val="superscript"/>
        </w:rPr>
        <w:t>14</w:t>
      </w:r>
      <w:r w:rsidR="003E6CF7" w:rsidRPr="006960F2">
        <w:rPr>
          <w:rFonts w:ascii="Times New Roman" w:hAnsi="Times New Roman" w:cs="Times New Roman"/>
        </w:rPr>
        <w:fldChar w:fldCharType="end"/>
      </w:r>
      <w:r w:rsidR="00590F48" w:rsidRPr="006960F2">
        <w:rPr>
          <w:rFonts w:ascii="Times New Roman" w:hAnsi="Times New Roman" w:cs="Times New Roman"/>
        </w:rPr>
        <w:t xml:space="preserve"> </w:t>
      </w:r>
      <w:r w:rsidR="00BC5C6F" w:rsidRPr="006960F2">
        <w:rPr>
          <w:rFonts w:ascii="Times New Roman" w:hAnsi="Times New Roman" w:cs="Times New Roman"/>
        </w:rPr>
        <w:t xml:space="preserve">Biologically, </w:t>
      </w:r>
      <w:r w:rsidR="0081450B" w:rsidRPr="006960F2">
        <w:rPr>
          <w:rFonts w:ascii="Times New Roman" w:hAnsi="Times New Roman" w:cs="Times New Roman"/>
        </w:rPr>
        <w:t>GC</w:t>
      </w:r>
      <w:r w:rsidR="00EE3C62" w:rsidRPr="006960F2">
        <w:rPr>
          <w:rFonts w:ascii="Times New Roman" w:hAnsi="Times New Roman" w:cs="Times New Roman"/>
        </w:rPr>
        <w:t xml:space="preserve"> agonists</w:t>
      </w:r>
      <w:r w:rsidR="00674C33" w:rsidRPr="006960F2">
        <w:rPr>
          <w:rFonts w:ascii="Times New Roman" w:hAnsi="Times New Roman" w:cs="Times New Roman"/>
        </w:rPr>
        <w:t xml:space="preserve"> act </w:t>
      </w:r>
      <w:r w:rsidR="00471D90" w:rsidRPr="006960F2">
        <w:rPr>
          <w:rFonts w:ascii="Times New Roman" w:hAnsi="Times New Roman" w:cs="Times New Roman"/>
        </w:rPr>
        <w:t>by</w:t>
      </w:r>
      <w:r w:rsidR="00674C33" w:rsidRPr="006960F2">
        <w:rPr>
          <w:rFonts w:ascii="Times New Roman" w:hAnsi="Times New Roman" w:cs="Times New Roman"/>
        </w:rPr>
        <w:t xml:space="preserve"> binding the GR, translocating to the nucleus</w:t>
      </w:r>
      <w:r w:rsidR="00CD5F7F" w:rsidRPr="006960F2">
        <w:rPr>
          <w:rFonts w:ascii="Times New Roman" w:hAnsi="Times New Roman" w:cs="Times New Roman"/>
        </w:rPr>
        <w:t>,</w:t>
      </w:r>
      <w:r w:rsidR="00674C33" w:rsidRPr="006960F2">
        <w:rPr>
          <w:rFonts w:ascii="Times New Roman" w:hAnsi="Times New Roman" w:cs="Times New Roman"/>
        </w:rPr>
        <w:t xml:space="preserve"> and function as either a monomer or dimer </w:t>
      </w:r>
      <w:r w:rsidR="00D73C20" w:rsidRPr="006960F2">
        <w:rPr>
          <w:rFonts w:ascii="Times New Roman" w:hAnsi="Times New Roman" w:cs="Times New Roman"/>
        </w:rPr>
        <w:t xml:space="preserve">complex </w:t>
      </w:r>
      <w:r w:rsidR="00702382" w:rsidRPr="006960F2">
        <w:rPr>
          <w:rFonts w:ascii="Times New Roman" w:hAnsi="Times New Roman" w:cs="Times New Roman"/>
        </w:rPr>
        <w:t>to transcriptionally activate or repress gene-expression</w:t>
      </w:r>
      <w:r w:rsidR="004B3885">
        <w:rPr>
          <w:rFonts w:ascii="Times New Roman" w:hAnsi="Times New Roman" w:cs="Times New Roman"/>
        </w:rPr>
        <w:t xml:space="preserve"> (</w:t>
      </w:r>
      <w:r w:rsidR="004B3885" w:rsidRPr="00FB7C58">
        <w:rPr>
          <w:rFonts w:ascii="Times New Roman" w:hAnsi="Times New Roman" w:cs="Times New Roman"/>
          <w:b/>
          <w:bCs/>
        </w:rPr>
        <w:t xml:space="preserve">Figure </w:t>
      </w:r>
      <w:r w:rsidR="00207E9F">
        <w:rPr>
          <w:rFonts w:ascii="Times New Roman" w:hAnsi="Times New Roman" w:cs="Times New Roman"/>
          <w:b/>
          <w:bCs/>
        </w:rPr>
        <w:t>1</w:t>
      </w:r>
      <w:r w:rsidR="00ED35CC" w:rsidRPr="006960F2">
        <w:rPr>
          <w:rFonts w:ascii="Times New Roman" w:hAnsi="Times New Roman" w:cs="Times New Roman"/>
        </w:rPr>
        <w:t>)</w:t>
      </w:r>
      <w:r w:rsidR="00702382" w:rsidRPr="006960F2">
        <w:rPr>
          <w:rFonts w:ascii="Times New Roman" w:hAnsi="Times New Roman" w:cs="Times New Roman"/>
        </w:rPr>
        <w:t>.</w:t>
      </w:r>
      <w:r w:rsidR="006C2F09" w:rsidRPr="006960F2">
        <w:rPr>
          <w:rFonts w:ascii="Times New Roman" w:hAnsi="Times New Roman" w:cs="Times New Roman"/>
        </w:rPr>
        <w:fldChar w:fldCharType="begin"/>
      </w:r>
      <w:r w:rsidR="006C2F09" w:rsidRPr="006960F2">
        <w:rPr>
          <w:rFonts w:ascii="Times New Roman" w:hAnsi="Times New Roman" w:cs="Times New Roman"/>
        </w:rPr>
        <w:instrText xml:space="preserve"> ADDIN EN.CITE &lt;EndNote&gt;&lt;Cite&gt;&lt;Author&gt;Timmermans&lt;/Author&gt;&lt;Year&gt;2019&lt;/Year&gt;&lt;RecNum&gt;10&lt;/RecNum&gt;&lt;DisplayText&gt;&lt;style face="superscript"&gt;4&lt;/style&gt;&lt;/DisplayText&gt;&lt;record&gt;&lt;rec-number&gt;10&lt;/rec-number&gt;&lt;foreign-keys&gt;&lt;key app="EN" db-id="rzdwwfva7zr0z1ewtro599rvxrrfsfszrsrx" timestamp="1725896599"&gt;10&lt;/key&gt;&lt;/foreign-keys&gt;&lt;ref-type name="Journal Article"&gt;17&lt;/ref-type&gt;&lt;contributors&gt;&lt;authors&gt;&lt;author&gt;Timmermans, Steven&lt;/author&gt;&lt;author&gt;Souffriau, Jolien&lt;/author&gt;&lt;author&gt;Libert, Claude&lt;/author&gt;&lt;/authors&gt;&lt;/contributors&gt;&lt;titles&gt;&lt;title&gt;A general introduction to glucocorticoid biology&lt;/title&gt;&lt;secondary-title&gt;Frontiers in immunology&lt;/secondary-title&gt;&lt;/titles&gt;&lt;periodical&gt;&lt;full-title&gt;Frontiers in immunology&lt;/full-title&gt;&lt;/periodical&gt;&lt;pages&gt;1545&lt;/pages&gt;&lt;volume&gt;10&lt;/volume&gt;&lt;dates&gt;&lt;year&gt;2019&lt;/year&gt;&lt;/dates&gt;&lt;isbn&gt;1664-3224&lt;/isbn&gt;&lt;urls&gt;&lt;/urls&gt;&lt;/record&gt;&lt;/Cite&gt;&lt;/EndNote&gt;</w:instrText>
      </w:r>
      <w:r w:rsidR="006C2F09" w:rsidRPr="006960F2">
        <w:rPr>
          <w:rFonts w:ascii="Times New Roman" w:hAnsi="Times New Roman" w:cs="Times New Roman"/>
        </w:rPr>
        <w:fldChar w:fldCharType="separate"/>
      </w:r>
      <w:r w:rsidR="006C2F09" w:rsidRPr="006960F2">
        <w:rPr>
          <w:rFonts w:ascii="Times New Roman" w:hAnsi="Times New Roman" w:cs="Times New Roman"/>
          <w:noProof/>
          <w:vertAlign w:val="superscript"/>
        </w:rPr>
        <w:t>4</w:t>
      </w:r>
      <w:r w:rsidR="006C2F09" w:rsidRPr="006960F2">
        <w:rPr>
          <w:rFonts w:ascii="Times New Roman" w:hAnsi="Times New Roman" w:cs="Times New Roman"/>
        </w:rPr>
        <w:fldChar w:fldCharType="end"/>
      </w:r>
      <w:r w:rsidR="00D919C5" w:rsidRPr="006960F2">
        <w:rPr>
          <w:rFonts w:ascii="Times New Roman" w:hAnsi="Times New Roman" w:cs="Times New Roman"/>
        </w:rPr>
        <w:t xml:space="preserve"> The GC-GR monomer</w:t>
      </w:r>
      <w:r w:rsidR="00266971" w:rsidRPr="006960F2">
        <w:rPr>
          <w:rFonts w:ascii="Times New Roman" w:hAnsi="Times New Roman" w:cs="Times New Roman"/>
        </w:rPr>
        <w:t xml:space="preserve"> </w:t>
      </w:r>
      <w:r w:rsidR="005E6C3E" w:rsidRPr="006960F2">
        <w:rPr>
          <w:rFonts w:ascii="Times New Roman" w:hAnsi="Times New Roman" w:cs="Times New Roman"/>
        </w:rPr>
        <w:t xml:space="preserve">is largely responsible for the anti-inflammatory activity </w:t>
      </w:r>
      <w:r w:rsidR="005806B9" w:rsidRPr="006960F2">
        <w:rPr>
          <w:rFonts w:ascii="Times New Roman" w:hAnsi="Times New Roman" w:cs="Times New Roman"/>
        </w:rPr>
        <w:t xml:space="preserve">of the system. These monomers </w:t>
      </w:r>
      <w:r w:rsidR="00B84F72" w:rsidRPr="006960F2">
        <w:rPr>
          <w:rFonts w:ascii="Times New Roman" w:hAnsi="Times New Roman" w:cs="Times New Roman"/>
        </w:rPr>
        <w:t xml:space="preserve">inhibit pro-inflammatory </w:t>
      </w:r>
      <w:r w:rsidR="00ED482C" w:rsidRPr="006960F2">
        <w:rPr>
          <w:rFonts w:ascii="Times New Roman" w:hAnsi="Times New Roman" w:cs="Times New Roman"/>
        </w:rPr>
        <w:t>cytokines, such as IL-1</w:t>
      </w:r>
      <w:r w:rsidR="007873F3" w:rsidRPr="006960F2">
        <w:rPr>
          <w:rFonts w:ascii="Times New Roman" w:hAnsi="Times New Roman" w:cs="Times New Roman"/>
        </w:rPr>
        <w:t>β,</w:t>
      </w:r>
      <w:r w:rsidR="00B84F72" w:rsidRPr="006960F2">
        <w:rPr>
          <w:rFonts w:ascii="Times New Roman" w:hAnsi="Times New Roman" w:cs="Times New Roman"/>
        </w:rPr>
        <w:t xml:space="preserve"> through protein-protein interactions.</w:t>
      </w:r>
      <w:r w:rsidR="00B84F72" w:rsidRPr="006960F2">
        <w:rPr>
          <w:rFonts w:ascii="Times New Roman" w:hAnsi="Times New Roman" w:cs="Times New Roman"/>
        </w:rPr>
        <w:fldChar w:fldCharType="begin">
          <w:fldData xml:space="preserve">PEVuZE5vdGU+PENpdGU+PEF1dGhvcj5EZSBCb3NzY2hlcjwvQXV0aG9yPjxZZWFyPjIwMTQ8L1ll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</w:fldData>
        </w:fldChar>
      </w:r>
      <w:r w:rsidR="005227EE" w:rsidRPr="006960F2">
        <w:rPr>
          <w:rFonts w:ascii="Times New Roman" w:hAnsi="Times New Roman" w:cs="Times New Roman"/>
        </w:rPr>
        <w:instrText xml:space="preserve"> ADDIN EN.CITE </w:instrText>
      </w:r>
      <w:r w:rsidR="005227EE" w:rsidRPr="006960F2">
        <w:rPr>
          <w:rFonts w:ascii="Times New Roman" w:hAnsi="Times New Roman" w:cs="Times New Roman"/>
        </w:rPr>
        <w:fldChar w:fldCharType="begin">
          <w:fldData xml:space="preserve">PEVuZE5vdGU+PENpdGU+PEF1dGhvcj5EZSBCb3NzY2hlcjwvQXV0aG9yPjxZZWFyPjIwMTQ8L1ll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</w:fldData>
        </w:fldChar>
      </w:r>
      <w:r w:rsidR="005227EE" w:rsidRPr="006960F2">
        <w:rPr>
          <w:rFonts w:ascii="Times New Roman" w:hAnsi="Times New Roman" w:cs="Times New Roman"/>
        </w:rPr>
        <w:instrText xml:space="preserve"> ADDIN EN.CITE.DATA </w:instrText>
      </w:r>
      <w:r w:rsidR="005227EE" w:rsidRPr="006960F2">
        <w:rPr>
          <w:rFonts w:ascii="Times New Roman" w:hAnsi="Times New Roman" w:cs="Times New Roman"/>
        </w:rPr>
      </w:r>
      <w:r w:rsidR="005227EE" w:rsidRPr="006960F2">
        <w:rPr>
          <w:rFonts w:ascii="Times New Roman" w:hAnsi="Times New Roman" w:cs="Times New Roman"/>
        </w:rPr>
        <w:fldChar w:fldCharType="end"/>
      </w:r>
      <w:r w:rsidR="00B84F72" w:rsidRPr="006960F2">
        <w:rPr>
          <w:rFonts w:ascii="Times New Roman" w:hAnsi="Times New Roman" w:cs="Times New Roman"/>
        </w:rPr>
      </w:r>
      <w:r w:rsidR="00B84F72" w:rsidRPr="006960F2">
        <w:rPr>
          <w:rFonts w:ascii="Times New Roman" w:hAnsi="Times New Roman" w:cs="Times New Roman"/>
        </w:rPr>
        <w:fldChar w:fldCharType="separate"/>
      </w:r>
      <w:r w:rsidR="005227EE" w:rsidRPr="006960F2">
        <w:rPr>
          <w:rFonts w:ascii="Times New Roman" w:hAnsi="Times New Roman" w:cs="Times New Roman"/>
          <w:noProof/>
          <w:vertAlign w:val="superscript"/>
        </w:rPr>
        <w:t>15, 16</w:t>
      </w:r>
      <w:r w:rsidR="00B84F72" w:rsidRPr="006960F2">
        <w:rPr>
          <w:rFonts w:ascii="Times New Roman" w:hAnsi="Times New Roman" w:cs="Times New Roman"/>
        </w:rPr>
        <w:fldChar w:fldCharType="end"/>
      </w:r>
      <w:r w:rsidR="00396367" w:rsidRPr="006960F2">
        <w:rPr>
          <w:rFonts w:ascii="Times New Roman" w:hAnsi="Times New Roman" w:cs="Times New Roman"/>
        </w:rPr>
        <w:t xml:space="preserve"> </w:t>
      </w:r>
      <w:r w:rsidR="006756E1" w:rsidRPr="006960F2">
        <w:rPr>
          <w:rFonts w:ascii="Times New Roman" w:hAnsi="Times New Roman" w:cs="Times New Roman"/>
        </w:rPr>
        <w:t xml:space="preserve">Furthermore, </w:t>
      </w:r>
      <w:r w:rsidR="00027F2F" w:rsidRPr="006960F2">
        <w:rPr>
          <w:rFonts w:ascii="Times New Roman" w:hAnsi="Times New Roman" w:cs="Times New Roman"/>
        </w:rPr>
        <w:t xml:space="preserve">as a dimer, the GC-GR complex </w:t>
      </w:r>
      <w:r w:rsidR="00820EF4" w:rsidRPr="006960F2">
        <w:rPr>
          <w:rFonts w:ascii="Times New Roman" w:hAnsi="Times New Roman" w:cs="Times New Roman"/>
        </w:rPr>
        <w:t xml:space="preserve">binds to </w:t>
      </w:r>
      <w:r w:rsidR="003B4E19" w:rsidRPr="006960F2">
        <w:rPr>
          <w:rFonts w:ascii="Times New Roman" w:hAnsi="Times New Roman" w:cs="Times New Roman"/>
        </w:rPr>
        <w:t xml:space="preserve">a variety of </w:t>
      </w:r>
      <w:r w:rsidR="00820EF4" w:rsidRPr="006960F2">
        <w:rPr>
          <w:rFonts w:ascii="Times New Roman" w:hAnsi="Times New Roman" w:cs="Times New Roman"/>
        </w:rPr>
        <w:t xml:space="preserve">genomic </w:t>
      </w:r>
      <w:r w:rsidR="000C6290" w:rsidRPr="006960F2">
        <w:rPr>
          <w:rFonts w:ascii="Times New Roman" w:hAnsi="Times New Roman" w:cs="Times New Roman"/>
        </w:rPr>
        <w:t>glucocorticoid</w:t>
      </w:r>
      <w:r w:rsidR="00820EF4" w:rsidRPr="006960F2">
        <w:rPr>
          <w:rFonts w:ascii="Times New Roman" w:hAnsi="Times New Roman" w:cs="Times New Roman"/>
        </w:rPr>
        <w:t xml:space="preserve"> binding sequences (GBS) </w:t>
      </w:r>
      <w:r w:rsidR="000672C3" w:rsidRPr="006960F2">
        <w:rPr>
          <w:rFonts w:ascii="Times New Roman" w:hAnsi="Times New Roman" w:cs="Times New Roman"/>
        </w:rPr>
        <w:t>to exert its transactivation</w:t>
      </w:r>
      <w:r w:rsidR="00CB0AEA" w:rsidRPr="006960F2">
        <w:rPr>
          <w:rFonts w:ascii="Times New Roman" w:hAnsi="Times New Roman" w:cs="Times New Roman"/>
        </w:rPr>
        <w:t xml:space="preserve"> (TA)</w:t>
      </w:r>
      <w:r w:rsidR="000672C3" w:rsidRPr="006960F2">
        <w:rPr>
          <w:rFonts w:ascii="Times New Roman" w:hAnsi="Times New Roman" w:cs="Times New Roman"/>
        </w:rPr>
        <w:t xml:space="preserve"> function</w:t>
      </w:r>
      <w:r w:rsidR="00121AB6" w:rsidRPr="006960F2">
        <w:rPr>
          <w:rFonts w:ascii="Times New Roman" w:hAnsi="Times New Roman" w:cs="Times New Roman"/>
        </w:rPr>
        <w:t xml:space="preserve"> that’s believed to </w:t>
      </w:r>
      <w:r w:rsidR="001C1F00" w:rsidRPr="006960F2">
        <w:rPr>
          <w:rFonts w:ascii="Times New Roman" w:hAnsi="Times New Roman" w:cs="Times New Roman"/>
        </w:rPr>
        <w:t>induce insulin resistance</w:t>
      </w:r>
      <w:r w:rsidR="000672C3" w:rsidRPr="006960F2">
        <w:rPr>
          <w:rFonts w:ascii="Times New Roman" w:hAnsi="Times New Roman" w:cs="Times New Roman"/>
        </w:rPr>
        <w:t>.</w:t>
      </w:r>
      <w:r w:rsidR="00BD2486" w:rsidRPr="006960F2">
        <w:rPr>
          <w:rFonts w:ascii="Times New Roman" w:hAnsi="Times New Roman" w:cs="Times New Roman"/>
        </w:rPr>
        <w:fldChar w:fldCharType="begin"/>
      </w:r>
      <w:r w:rsidR="00BD2486" w:rsidRPr="006960F2">
        <w:rPr>
          <w:rFonts w:ascii="Times New Roman" w:hAnsi="Times New Roman" w:cs="Times New Roman"/>
        </w:rPr>
        <w:instrText xml:space="preserve"> ADDIN EN.CITE &lt;EndNote&gt;&lt;Cite&gt;&lt;Author&gt;Zhang&lt;/Author&gt;&lt;Year&gt;2022&lt;/Year&gt;&lt;RecNum&gt;1&lt;/RecNum&gt;&lt;DisplayText&gt;&lt;style face="superscript"&gt;17&lt;/style&gt;&lt;/DisplayText&gt;&lt;record&gt;&lt;rec-number&gt;1&lt;/rec-number&gt;&lt;foreign-keys&gt;&lt;key app="EN" db-id="rzdwwfva7zr0z1ewtro599rvxrrfsfszrsrx" timestamp="1725896599"&gt;1&lt;/key&gt;&lt;/foreign-keys&gt;&lt;ref-type name="Journal Article"&gt;17&lt;/ref-type&gt;&lt;contributors&gt;&lt;authors&gt;&lt;author&gt;Zhang, Xiaohong&lt;/author&gt;&lt;author&gt;Lv, Hongyan&lt;/author&gt;&lt;author&gt;Mei, Juan&lt;/author&gt;&lt;author&gt;Ji, Bingyuan&lt;/author&gt;&lt;author&gt;Huang, Shuhong&lt;/author&gt;&lt;author&gt;Li, Xuezhi&lt;/author&gt;&lt;/authors&gt;&lt;/contributors&gt;&lt;titles&gt;&lt;title&gt;The Potential Role of R4 Regulators of G Protein Signaling (RGS) Proteins in Type 2 Diabetes Mellitus&lt;/title&gt;&lt;secondary-title&gt;Cells&lt;/secondary-title&gt;&lt;/titles&gt;&lt;periodical&gt;&lt;full-title&gt;Cells&lt;/full-title&gt;&lt;/periodical&gt;&lt;pages&gt;3897&lt;/pages&gt;&lt;volume&gt;11&lt;/volume&gt;&lt;number&gt;23&lt;/number&gt;&lt;dates&gt;&lt;year&gt;2022&lt;/year&gt;&lt;/dates&gt;&lt;isbn&gt;2073-4409&lt;/isbn&gt;&lt;urls&gt;&lt;/urls&gt;&lt;/record&gt;&lt;/Cite&gt;&lt;/EndNote&gt;</w:instrText>
      </w:r>
      <w:r w:rsidR="00BD2486" w:rsidRPr="006960F2">
        <w:rPr>
          <w:rFonts w:ascii="Times New Roman" w:hAnsi="Times New Roman" w:cs="Times New Roman"/>
        </w:rPr>
        <w:fldChar w:fldCharType="separate"/>
      </w:r>
      <w:r w:rsidR="00BD2486" w:rsidRPr="006960F2">
        <w:rPr>
          <w:rFonts w:ascii="Times New Roman" w:hAnsi="Times New Roman" w:cs="Times New Roman"/>
          <w:noProof/>
          <w:vertAlign w:val="superscript"/>
        </w:rPr>
        <w:t>17</w:t>
      </w:r>
      <w:r w:rsidR="00BD2486" w:rsidRPr="006960F2">
        <w:rPr>
          <w:rFonts w:ascii="Times New Roman" w:hAnsi="Times New Roman" w:cs="Times New Roman"/>
        </w:rPr>
        <w:fldChar w:fldCharType="end"/>
      </w:r>
      <w:r w:rsidR="000672C3" w:rsidRPr="006960F2">
        <w:rPr>
          <w:rFonts w:ascii="Times New Roman" w:hAnsi="Times New Roman" w:cs="Times New Roman"/>
        </w:rPr>
        <w:t xml:space="preserve"> </w:t>
      </w:r>
      <w:r w:rsidR="00AE6A88" w:rsidRPr="006960F2">
        <w:rPr>
          <w:rFonts w:ascii="Times New Roman" w:hAnsi="Times New Roman" w:cs="Times New Roman"/>
        </w:rPr>
        <w:t>Each half of the dimer</w:t>
      </w:r>
      <w:r w:rsidR="00BA4378" w:rsidRPr="006960F2">
        <w:rPr>
          <w:rFonts w:ascii="Times New Roman" w:hAnsi="Times New Roman" w:cs="Times New Roman"/>
        </w:rPr>
        <w:t>’s DBD</w:t>
      </w:r>
      <w:r w:rsidR="00AE6A88" w:rsidRPr="006960F2">
        <w:rPr>
          <w:rFonts w:ascii="Times New Roman" w:hAnsi="Times New Roman" w:cs="Times New Roman"/>
        </w:rPr>
        <w:t xml:space="preserve"> makes contact </w:t>
      </w:r>
      <w:r w:rsidR="008014E6" w:rsidRPr="006960F2">
        <w:rPr>
          <w:rFonts w:ascii="Times New Roman" w:hAnsi="Times New Roman" w:cs="Times New Roman"/>
        </w:rPr>
        <w:t>in a head-to-tail fashion with 5 amino acids in a segment known as the D-</w:t>
      </w:r>
      <w:r w:rsidR="00816761" w:rsidRPr="006960F2">
        <w:rPr>
          <w:rFonts w:ascii="Times New Roman" w:hAnsi="Times New Roman" w:cs="Times New Roman"/>
        </w:rPr>
        <w:t>loop</w:t>
      </w:r>
      <w:r w:rsidR="008014E6" w:rsidRPr="006960F2">
        <w:rPr>
          <w:rFonts w:ascii="Times New Roman" w:hAnsi="Times New Roman" w:cs="Times New Roman"/>
        </w:rPr>
        <w:t>.</w:t>
      </w:r>
      <w:r w:rsidR="00EA652A" w:rsidRPr="006960F2">
        <w:rPr>
          <w:rFonts w:ascii="Times New Roman" w:hAnsi="Times New Roman" w:cs="Times New Roman"/>
        </w:rPr>
        <w:fldChar w:fldCharType="begin"/>
      </w:r>
      <w:r w:rsidR="00BD2486" w:rsidRPr="006960F2">
        <w:rPr>
          <w:rFonts w:ascii="Times New Roman" w:hAnsi="Times New Roman" w:cs="Times New Roman"/>
        </w:rPr>
        <w:instrText xml:space="preserve"> ADDIN EN.CITE &lt;EndNote&gt;&lt;Cite&gt;&lt;Author&gt;Timmermans&lt;/Author&gt;&lt;Year&gt;2019&lt;/Year&gt;&lt;RecNum&gt;10&lt;/RecNum&gt;&lt;DisplayText&gt;&lt;style face="superscript"&gt;4, 18&lt;/style&gt;&lt;/DisplayText&gt;&lt;record&gt;&lt;rec-number&gt;10&lt;/rec-number&gt;&lt;foreign-keys&gt;&lt;key app="EN" db-id="rzdwwfva7zr0z1ewtro599rvxrrfsfszrsrx" timestamp="1725896599"&gt;10&lt;/key&gt;&lt;/foreign-keys&gt;&lt;ref-type name="Journal Article"&gt;17&lt;/ref-type&gt;&lt;contributors&gt;&lt;authors&gt;&lt;author&gt;Timmermans, Steven&lt;/author&gt;&lt;author&gt;Souffriau, Jolien&lt;/author&gt;&lt;author&gt;Libert, Claude&lt;/author&gt;&lt;/authors&gt;&lt;/contributors&gt;&lt;titles&gt;&lt;title&gt;A general introduction to glucocorticoid biology&lt;/title&gt;&lt;secondary-title&gt;Frontiers in immunology&lt;/secondary-title&gt;&lt;/titles&gt;&lt;periodical&gt;&lt;full-title&gt;Frontiers in immunology&lt;/full-title&gt;&lt;/periodical&gt;&lt;pages&gt;1545&lt;/pages&gt;&lt;volume&gt;10&lt;/volume&gt;&lt;dates&gt;&lt;year&gt;2019&lt;/year&gt;&lt;/dates&gt;&lt;isbn&gt;1664-3224&lt;/isbn&gt;&lt;urls&gt;&lt;/urls&gt;&lt;/record&gt;&lt;/Cite&gt;&lt;Cite&gt;&lt;Author&gt;Álvarez&lt;/Author&gt;&lt;Year&gt;2017&lt;/Year&gt;&lt;RecNum&gt;103&lt;/RecNum&gt;&lt;record&gt;&lt;rec-number&gt;103&lt;/rec-number&gt;&lt;foreign-keys&gt;&lt;key app="EN" db-id="rzdwwfva7zr0z1ewtro599rvxrrfsfszrsrx" timestamp="1726072284"&gt;103&lt;/key&gt;&lt;/foreign-keys&gt;&lt;ref-type name="Journal Article"&gt;17&lt;/ref-type&gt;&lt;contributors&gt;&lt;authors&gt;&lt;author&gt;Álvarez, Lautaro Damián&lt;/author&gt;&lt;author&gt;Presman, Diego Martín&lt;/author&gt;&lt;author&gt;Pecci, Adali&lt;/author&gt;&lt;/authors&gt;&lt;/contributors&gt;&lt;titles&gt;&lt;title&gt;Molecular dynamics simulations of the glucocorticoid receptor DNA-binding domain suggest a role of the lever-arm mobility in transcriptional output&lt;/title&gt;&lt;secondary-title&gt;PLoS One&lt;/secondary-title&gt;&lt;/titles&gt;&lt;periodical&gt;&lt;full-title&gt;PLoS One&lt;/full-title&gt;&lt;/periodical&gt;&lt;pages&gt;e0189588&lt;/pages&gt;&lt;volume&gt;12&lt;/volume&gt;&lt;number&gt;12&lt;/number&gt;&lt;dates&gt;&lt;year&gt;2017&lt;/year&gt;&lt;/dates&gt;&lt;isbn&gt;1932-6203&lt;/isbn&gt;&lt;urls&gt;&lt;/urls&gt;&lt;/record&gt;&lt;/Cite&gt;&lt;/EndNote&gt;</w:instrText>
      </w:r>
      <w:r w:rsidR="00EA652A" w:rsidRPr="006960F2">
        <w:rPr>
          <w:rFonts w:ascii="Times New Roman" w:hAnsi="Times New Roman" w:cs="Times New Roman"/>
        </w:rPr>
        <w:fldChar w:fldCharType="separate"/>
      </w:r>
      <w:r w:rsidR="00BD2486" w:rsidRPr="006960F2">
        <w:rPr>
          <w:rFonts w:ascii="Times New Roman" w:hAnsi="Times New Roman" w:cs="Times New Roman"/>
          <w:noProof/>
          <w:vertAlign w:val="superscript"/>
        </w:rPr>
        <w:t>4, 18</w:t>
      </w:r>
      <w:r w:rsidR="00EA652A" w:rsidRPr="006960F2">
        <w:rPr>
          <w:rFonts w:ascii="Times New Roman" w:hAnsi="Times New Roman" w:cs="Times New Roman"/>
        </w:rPr>
        <w:fldChar w:fldCharType="end"/>
      </w:r>
      <w:r w:rsidR="003B4E19" w:rsidRPr="006960F2">
        <w:rPr>
          <w:rFonts w:ascii="Times New Roman" w:hAnsi="Times New Roman" w:cs="Times New Roman"/>
        </w:rPr>
        <w:t xml:space="preserve"> </w:t>
      </w:r>
      <w:r w:rsidR="00A53106" w:rsidRPr="006960F2">
        <w:rPr>
          <w:rFonts w:ascii="Times New Roman" w:hAnsi="Times New Roman" w:cs="Times New Roman"/>
        </w:rPr>
        <w:t xml:space="preserve">A single point mutation (A458T) to this D-loop </w:t>
      </w:r>
      <w:r w:rsidR="00315E26" w:rsidRPr="006960F2">
        <w:rPr>
          <w:rFonts w:ascii="Times New Roman" w:hAnsi="Times New Roman" w:cs="Times New Roman"/>
        </w:rPr>
        <w:t xml:space="preserve">in mice resulted in </w:t>
      </w:r>
      <w:r w:rsidR="00951C17" w:rsidRPr="006960F2">
        <w:rPr>
          <w:rFonts w:ascii="Times New Roman" w:hAnsi="Times New Roman" w:cs="Times New Roman"/>
        </w:rPr>
        <w:t>diminished</w:t>
      </w:r>
      <w:r w:rsidR="007D44EC" w:rsidRPr="006960F2">
        <w:rPr>
          <w:rFonts w:ascii="Times New Roman" w:hAnsi="Times New Roman" w:cs="Times New Roman"/>
        </w:rPr>
        <w:t xml:space="preserve"> </w:t>
      </w:r>
      <w:r w:rsidR="00CB0AEA" w:rsidRPr="006960F2">
        <w:rPr>
          <w:rFonts w:ascii="Times New Roman" w:hAnsi="Times New Roman" w:cs="Times New Roman"/>
        </w:rPr>
        <w:t>TA</w:t>
      </w:r>
      <w:r w:rsidR="00951C17" w:rsidRPr="006960F2">
        <w:rPr>
          <w:rFonts w:ascii="Times New Roman" w:hAnsi="Times New Roman" w:cs="Times New Roman"/>
        </w:rPr>
        <w:t xml:space="preserve"> and inflammation, suggesting that </w:t>
      </w:r>
      <w:r w:rsidR="00635DF9" w:rsidRPr="006960F2">
        <w:rPr>
          <w:rFonts w:ascii="Times New Roman" w:hAnsi="Times New Roman" w:cs="Times New Roman"/>
        </w:rPr>
        <w:t xml:space="preserve">dimerization is not the primary mechanism behind </w:t>
      </w:r>
      <w:r w:rsidR="00E73A21" w:rsidRPr="006960F2">
        <w:rPr>
          <w:rFonts w:ascii="Times New Roman" w:hAnsi="Times New Roman" w:cs="Times New Roman"/>
        </w:rPr>
        <w:t xml:space="preserve">the </w:t>
      </w:r>
      <w:r w:rsidR="00EC69C9" w:rsidRPr="006960F2">
        <w:rPr>
          <w:rFonts w:ascii="Times New Roman" w:hAnsi="Times New Roman" w:cs="Times New Roman"/>
        </w:rPr>
        <w:t>therapeutic ac</w:t>
      </w:r>
      <w:r w:rsidR="005B3C9A" w:rsidRPr="006960F2">
        <w:rPr>
          <w:rFonts w:ascii="Times New Roman" w:hAnsi="Times New Roman" w:cs="Times New Roman"/>
        </w:rPr>
        <w:t xml:space="preserve">tivity of </w:t>
      </w:r>
      <w:r w:rsidR="0093025A" w:rsidRPr="006960F2">
        <w:rPr>
          <w:rFonts w:ascii="Times New Roman" w:hAnsi="Times New Roman" w:cs="Times New Roman"/>
        </w:rPr>
        <w:t>the GR</w:t>
      </w:r>
      <w:r w:rsidR="00635DF9" w:rsidRPr="006960F2">
        <w:rPr>
          <w:rFonts w:ascii="Times New Roman" w:hAnsi="Times New Roman" w:cs="Times New Roman"/>
        </w:rPr>
        <w:t>.</w:t>
      </w:r>
      <w:r w:rsidR="00B708CA" w:rsidRPr="006960F2">
        <w:rPr>
          <w:rFonts w:ascii="Times New Roman" w:hAnsi="Times New Roman" w:cs="Times New Roman"/>
        </w:rPr>
        <w:fldChar w:fldCharType="begin"/>
      </w:r>
      <w:r w:rsidR="00B708CA" w:rsidRPr="006960F2">
        <w:rPr>
          <w:rFonts w:ascii="Times New Roman" w:hAnsi="Times New Roman" w:cs="Times New Roman"/>
        </w:rPr>
        <w:instrText xml:space="preserve"> ADDIN EN.CITE &lt;EndNote&gt;&lt;Cite&gt;&lt;Author&gt;Reichardt&lt;/Author&gt;&lt;Year&gt;2001&lt;/Year&gt;&lt;RecNum&gt;20&lt;/RecNum&gt;&lt;DisplayText&gt;&lt;style face="superscript"&gt;19&lt;/style&gt;&lt;/DisplayText&gt;&lt;record&gt;&lt;rec-number&gt;20&lt;/rec-number&gt;&lt;foreign-keys&gt;&lt;key app="EN" db-id="rzdwwfva7zr0z1ewtro599rvxrrfsfszrsrx" timestamp="1725896599"&gt;20&lt;/key&gt;&lt;/foreign-keys&gt;&lt;ref-type name="Journal Article"&gt;17&lt;/ref-type&gt;&lt;contributors&gt;&lt;authors&gt;&lt;author&gt;Reichardt, Holger M&lt;/author&gt;&lt;author&gt;Tuckermann, Jan P&lt;/author&gt;&lt;author&gt;Göttlicher, Martin&lt;/author&gt;&lt;author&gt;Vujic, Maja&lt;/author&gt;&lt;author&gt;Weih, Falk&lt;/author&gt;&lt;author&gt;Angel, Peter&lt;/author&gt;&lt;author&gt;Herrlich, Peter&lt;/author&gt;&lt;author&gt;Schütz, Günther&lt;/author&gt;&lt;/authors&gt;&lt;/contributors&gt;&lt;titles&gt;&lt;title&gt;Repression of inflammatory responses in the absence of DNA binding by the glucocorticoid receptor&lt;/title&gt;&lt;secondary-title&gt;The EMBO journal&lt;/secondary-title&gt;&lt;/titles&gt;&lt;periodical&gt;&lt;full-title&gt;The EMBO journal&lt;/full-title&gt;&lt;/periodical&gt;&lt;pages&gt;7168-7173&lt;/pages&gt;&lt;volume&gt;20&lt;/volume&gt;&lt;number&gt;24&lt;/number&gt;&lt;dates&gt;&lt;year&gt;2001&lt;/year&gt;&lt;/dates&gt;&lt;isbn&gt;1460-2075&lt;/isbn&gt;&lt;urls&gt;&lt;/urls&gt;&lt;/record&gt;&lt;/Cite&gt;&lt;/EndNote&gt;</w:instrText>
      </w:r>
      <w:r w:rsidR="00B708CA" w:rsidRPr="006960F2">
        <w:rPr>
          <w:rFonts w:ascii="Times New Roman" w:hAnsi="Times New Roman" w:cs="Times New Roman"/>
        </w:rPr>
        <w:fldChar w:fldCharType="separate"/>
      </w:r>
      <w:r w:rsidR="00B708CA" w:rsidRPr="006960F2">
        <w:rPr>
          <w:rFonts w:ascii="Times New Roman" w:hAnsi="Times New Roman" w:cs="Times New Roman"/>
          <w:noProof/>
          <w:vertAlign w:val="superscript"/>
        </w:rPr>
        <w:t>19</w:t>
      </w:r>
      <w:r w:rsidR="00B708CA" w:rsidRPr="006960F2">
        <w:rPr>
          <w:rFonts w:ascii="Times New Roman" w:hAnsi="Times New Roman" w:cs="Times New Roman"/>
        </w:rPr>
        <w:fldChar w:fldCharType="end"/>
      </w:r>
      <w:r w:rsidR="00A53106" w:rsidRPr="006960F2">
        <w:rPr>
          <w:rFonts w:ascii="Times New Roman" w:hAnsi="Times New Roman" w:cs="Times New Roman"/>
        </w:rPr>
        <w:t xml:space="preserve"> </w:t>
      </w:r>
      <w:r w:rsidR="00A43833" w:rsidRPr="006960F2">
        <w:rPr>
          <w:rFonts w:ascii="Times New Roman" w:hAnsi="Times New Roman" w:cs="Times New Roman"/>
        </w:rPr>
        <w:t xml:space="preserve">However, </w:t>
      </w:r>
      <w:r w:rsidR="00037584" w:rsidRPr="006960F2">
        <w:rPr>
          <w:rFonts w:ascii="Times New Roman" w:hAnsi="Times New Roman" w:cs="Times New Roman"/>
        </w:rPr>
        <w:t>more recent literature has demonstrated</w:t>
      </w:r>
      <w:r w:rsidR="00856BE6" w:rsidRPr="006960F2">
        <w:rPr>
          <w:rFonts w:ascii="Times New Roman" w:hAnsi="Times New Roman" w:cs="Times New Roman"/>
        </w:rPr>
        <w:t xml:space="preserve"> that multiple anti-inflammatory genes are upregulated in response to GR </w:t>
      </w:r>
      <w:r w:rsidR="005332E0" w:rsidRPr="006960F2">
        <w:rPr>
          <w:rFonts w:ascii="Times New Roman" w:hAnsi="Times New Roman" w:cs="Times New Roman"/>
        </w:rPr>
        <w:t>action,</w:t>
      </w:r>
      <w:r w:rsidR="00132D6F" w:rsidRPr="006960F2">
        <w:rPr>
          <w:rFonts w:ascii="Times New Roman" w:hAnsi="Times New Roman" w:cs="Times New Roman"/>
        </w:rPr>
        <w:t xml:space="preserve"> highlighting the </w:t>
      </w:r>
      <w:r w:rsidR="003503C9" w:rsidRPr="006960F2">
        <w:rPr>
          <w:rFonts w:ascii="Times New Roman" w:hAnsi="Times New Roman" w:cs="Times New Roman"/>
        </w:rPr>
        <w:t>complex nature of this system.</w:t>
      </w:r>
      <w:r w:rsidR="00121AB6" w:rsidRPr="006960F2">
        <w:rPr>
          <w:rFonts w:ascii="Times New Roman" w:hAnsi="Times New Roman" w:cs="Times New Roman"/>
        </w:rPr>
        <w:fldChar w:fldCharType="begin">
          <w:fldData xml:space="preserve">PEVuZE5vdGU+PENpdGU+PEF1dGhvcj5CdXJrZTwvQXV0aG9yPjxZZWFyPjIwMTI8L1llYXI+PFJl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</w:fldData>
        </w:fldChar>
      </w:r>
      <w:r w:rsidR="001477B2" w:rsidRPr="006960F2">
        <w:rPr>
          <w:rFonts w:ascii="Times New Roman" w:hAnsi="Times New Roman" w:cs="Times New Roman"/>
        </w:rPr>
        <w:instrText xml:space="preserve"> ADDIN EN.CITE </w:instrText>
      </w:r>
      <w:r w:rsidR="001477B2" w:rsidRPr="006960F2">
        <w:rPr>
          <w:rFonts w:ascii="Times New Roman" w:hAnsi="Times New Roman" w:cs="Times New Roman"/>
        </w:rPr>
        <w:fldChar w:fldCharType="begin">
          <w:fldData xml:space="preserve">PEVuZE5vdGU+PENpdGU+PEF1dGhvcj5CdXJrZTwvQXV0aG9yPjxZZWFyPjIwMTI8L1llYXI+PFJl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</w:fldData>
        </w:fldChar>
      </w:r>
      <w:r w:rsidR="001477B2" w:rsidRPr="006960F2">
        <w:rPr>
          <w:rFonts w:ascii="Times New Roman" w:hAnsi="Times New Roman" w:cs="Times New Roman"/>
        </w:rPr>
        <w:instrText xml:space="preserve"> ADDIN EN.CITE.DATA </w:instrText>
      </w:r>
      <w:r w:rsidR="001477B2" w:rsidRPr="006960F2">
        <w:rPr>
          <w:rFonts w:ascii="Times New Roman" w:hAnsi="Times New Roman" w:cs="Times New Roman"/>
        </w:rPr>
      </w:r>
      <w:r w:rsidR="001477B2" w:rsidRPr="006960F2">
        <w:rPr>
          <w:rFonts w:ascii="Times New Roman" w:hAnsi="Times New Roman" w:cs="Times New Roman"/>
        </w:rPr>
        <w:fldChar w:fldCharType="end"/>
      </w:r>
      <w:r w:rsidR="00121AB6" w:rsidRPr="006960F2">
        <w:rPr>
          <w:rFonts w:ascii="Times New Roman" w:hAnsi="Times New Roman" w:cs="Times New Roman"/>
        </w:rPr>
      </w:r>
      <w:r w:rsidR="00121AB6" w:rsidRPr="006960F2">
        <w:rPr>
          <w:rFonts w:ascii="Times New Roman" w:hAnsi="Times New Roman" w:cs="Times New Roman"/>
        </w:rPr>
        <w:fldChar w:fldCharType="separate"/>
      </w:r>
      <w:r w:rsidR="001477B2" w:rsidRPr="006960F2">
        <w:rPr>
          <w:rFonts w:ascii="Times New Roman" w:hAnsi="Times New Roman" w:cs="Times New Roman"/>
          <w:noProof/>
          <w:vertAlign w:val="superscript"/>
        </w:rPr>
        <w:t>20, 21</w:t>
      </w:r>
      <w:r w:rsidR="00121AB6" w:rsidRPr="006960F2">
        <w:rPr>
          <w:rFonts w:ascii="Times New Roman" w:hAnsi="Times New Roman" w:cs="Times New Roman"/>
        </w:rPr>
        <w:fldChar w:fldCharType="end"/>
      </w:r>
      <w:r w:rsidR="005332E0" w:rsidRPr="006960F2">
        <w:rPr>
          <w:rFonts w:ascii="Times New Roman" w:hAnsi="Times New Roman" w:cs="Times New Roman"/>
        </w:rPr>
        <w:t xml:space="preserve"> </w:t>
      </w:r>
      <w:r w:rsidR="00B708CA" w:rsidRPr="006960F2">
        <w:rPr>
          <w:rFonts w:ascii="Times New Roman" w:hAnsi="Times New Roman" w:cs="Times New Roman"/>
        </w:rPr>
        <w:t xml:space="preserve">Despite this, there is still strong evidence to suggest that a GC </w:t>
      </w:r>
      <w:r w:rsidR="009D5998" w:rsidRPr="006960F2">
        <w:rPr>
          <w:rFonts w:ascii="Times New Roman" w:hAnsi="Times New Roman" w:cs="Times New Roman"/>
        </w:rPr>
        <w:t xml:space="preserve">agonist </w:t>
      </w:r>
      <w:r w:rsidR="00B708CA" w:rsidRPr="006960F2">
        <w:rPr>
          <w:rFonts w:ascii="Times New Roman" w:hAnsi="Times New Roman" w:cs="Times New Roman"/>
        </w:rPr>
        <w:t xml:space="preserve">capable of </w:t>
      </w:r>
      <w:r w:rsidR="009D5998" w:rsidRPr="006960F2">
        <w:rPr>
          <w:rFonts w:ascii="Times New Roman" w:hAnsi="Times New Roman" w:cs="Times New Roman"/>
        </w:rPr>
        <w:t xml:space="preserve">selectively modulating the GR to prevent dimerization may </w:t>
      </w:r>
      <w:r w:rsidR="00050885" w:rsidRPr="006960F2">
        <w:rPr>
          <w:rFonts w:ascii="Times New Roman" w:hAnsi="Times New Roman" w:cs="Times New Roman"/>
        </w:rPr>
        <w:t>result in</w:t>
      </w:r>
      <w:r w:rsidR="003B14DB" w:rsidRPr="006960F2">
        <w:rPr>
          <w:rFonts w:ascii="Times New Roman" w:hAnsi="Times New Roman" w:cs="Times New Roman"/>
        </w:rPr>
        <w:t xml:space="preserve"> a steroid with an improved therapeutic profile. </w:t>
      </w:r>
    </w:p>
    <w:p w14:paraId="4B3004EB" w14:textId="6BC715B7" w:rsidR="00272FA7" w:rsidRPr="006960F2" w:rsidRDefault="00272FA7" w:rsidP="00382F0F">
      <w:pPr>
        <w:spacing w:line="360" w:lineRule="auto"/>
        <w:rPr>
          <w:rFonts w:ascii="Times New Roman" w:hAnsi="Times New Roman" w:cs="Times New Roman"/>
        </w:rPr>
      </w:pPr>
      <w:r w:rsidRPr="006960F2">
        <w:rPr>
          <w:rFonts w:ascii="Times New Roman" w:hAnsi="Times New Roman" w:cs="Times New Roman"/>
        </w:rPr>
        <w:tab/>
        <w:t xml:space="preserve">To date, </w:t>
      </w:r>
      <w:r w:rsidR="00105783" w:rsidRPr="006960F2">
        <w:rPr>
          <w:rFonts w:ascii="Times New Roman" w:hAnsi="Times New Roman" w:cs="Times New Roman"/>
        </w:rPr>
        <w:t xml:space="preserve">several </w:t>
      </w:r>
      <w:r w:rsidR="00ED20DD" w:rsidRPr="006960F2">
        <w:rPr>
          <w:rFonts w:ascii="Times New Roman" w:hAnsi="Times New Roman" w:cs="Times New Roman"/>
        </w:rPr>
        <w:t xml:space="preserve">promising </w:t>
      </w:r>
      <w:r w:rsidR="00105783" w:rsidRPr="006960F2">
        <w:rPr>
          <w:rFonts w:ascii="Times New Roman" w:hAnsi="Times New Roman" w:cs="Times New Roman"/>
        </w:rPr>
        <w:t>SGRMs have been synthesized.</w:t>
      </w:r>
      <w:r w:rsidR="00ED20DD" w:rsidRPr="006960F2">
        <w:rPr>
          <w:rFonts w:ascii="Times New Roman" w:hAnsi="Times New Roman" w:cs="Times New Roman"/>
        </w:rPr>
        <w:fldChar w:fldCharType="begin"/>
      </w:r>
      <w:r w:rsidR="00ED20DD" w:rsidRPr="006960F2">
        <w:rPr>
          <w:rFonts w:ascii="Times New Roman" w:hAnsi="Times New Roman" w:cs="Times New Roman"/>
        </w:rPr>
        <w:instrText xml:space="preserve"> ADDIN EN.CITE &lt;EndNote&gt;&lt;Cite&gt;&lt;Author&gt;Lesovaya&lt;/Author&gt;&lt;Year&gt;2022&lt;/Year&gt;&lt;RecNum&gt;147&lt;/RecNum&gt;&lt;DisplayText&gt;&lt;style face="superscript"&gt;13&lt;/style&gt;&lt;/DisplayText&gt;&lt;record&gt;&lt;rec-number&gt;147&lt;/rec-number&gt;&lt;foreign-keys&gt;&lt;key app="EN" db-id="rzdwwfva7zr0z1ewtro599rvxrrfsfszrsrx" timestamp="1726536398"&gt;147&lt;/key&gt;&lt;/foreign-keys&gt;&lt;ref-type name="Journal Article"&gt;17&lt;/ref-type&gt;&lt;contributors&gt;&lt;authors&gt;&lt;author&gt;Lesovaya, Ekaterina A&lt;/author&gt;&lt;author&gt;Chudakova, Daria&lt;/author&gt;&lt;author&gt;Baida, Gleb&lt;/author&gt;&lt;author&gt;Zhidkova, Ekaterina M&lt;/author&gt;&lt;author&gt;Kirsanov, Kirill I&lt;/author&gt;&lt;author&gt;Yakubovskaya, Marianna G&lt;/author&gt;&lt;author&gt;Budunova, Irina V&lt;/author&gt;&lt;/authors&gt;&lt;/contributors&gt;&lt;titles&gt;&lt;title&gt;The long winding road to the safer glucocorticoid receptor (GR) targeting therapies&lt;/title&gt;&lt;secondary-title&gt;Oncotarget&lt;/secondary-title&gt;&lt;/titles&gt;&lt;periodical&gt;&lt;full-title&gt;Oncotarget&lt;/full-title&gt;&lt;/periodical&gt;&lt;pages&gt;408&lt;/pages&gt;&lt;volume&gt;13&lt;/volume&gt;&lt;dates&gt;&lt;year&gt;2022&lt;/year&gt;&lt;/dates&gt;&lt;urls&gt;&lt;/urls&gt;&lt;/record&gt;&lt;/Cite&gt;&lt;/EndNote&gt;</w:instrText>
      </w:r>
      <w:r w:rsidR="00ED20DD" w:rsidRPr="006960F2">
        <w:rPr>
          <w:rFonts w:ascii="Times New Roman" w:hAnsi="Times New Roman" w:cs="Times New Roman"/>
        </w:rPr>
        <w:fldChar w:fldCharType="separate"/>
      </w:r>
      <w:r w:rsidR="00ED20DD" w:rsidRPr="006960F2">
        <w:rPr>
          <w:rFonts w:ascii="Times New Roman" w:hAnsi="Times New Roman" w:cs="Times New Roman"/>
          <w:noProof/>
          <w:vertAlign w:val="superscript"/>
        </w:rPr>
        <w:t>13</w:t>
      </w:r>
      <w:r w:rsidR="00ED20DD" w:rsidRPr="006960F2">
        <w:rPr>
          <w:rFonts w:ascii="Times New Roman" w:hAnsi="Times New Roman" w:cs="Times New Roman"/>
        </w:rPr>
        <w:fldChar w:fldCharType="end"/>
      </w:r>
      <w:r w:rsidR="007A45AB" w:rsidRPr="006960F2">
        <w:rPr>
          <w:rFonts w:ascii="Times New Roman" w:hAnsi="Times New Roman" w:cs="Times New Roman"/>
        </w:rPr>
        <w:t xml:space="preserve"> </w:t>
      </w:r>
      <w:r w:rsidR="008C1657" w:rsidRPr="006960F2">
        <w:rPr>
          <w:rFonts w:ascii="Times New Roman" w:hAnsi="Times New Roman" w:cs="Times New Roman"/>
        </w:rPr>
        <w:t>Alternative approaches</w:t>
      </w:r>
      <w:r w:rsidR="00F92088" w:rsidRPr="006960F2">
        <w:rPr>
          <w:rFonts w:ascii="Times New Roman" w:hAnsi="Times New Roman" w:cs="Times New Roman"/>
        </w:rPr>
        <w:t xml:space="preserve"> to increase the efficacy of GCs</w:t>
      </w:r>
      <w:r w:rsidR="008C1657" w:rsidRPr="006960F2">
        <w:rPr>
          <w:rFonts w:ascii="Times New Roman" w:hAnsi="Times New Roman" w:cs="Times New Roman"/>
        </w:rPr>
        <w:t xml:space="preserve"> have focused on increasing </w:t>
      </w:r>
      <w:r w:rsidR="0068691D" w:rsidRPr="006960F2">
        <w:rPr>
          <w:rFonts w:ascii="Times New Roman" w:hAnsi="Times New Roman" w:cs="Times New Roman"/>
        </w:rPr>
        <w:t xml:space="preserve">the potency of GC agonists in order to </w:t>
      </w:r>
      <w:r w:rsidR="0068691D" w:rsidRPr="006960F2">
        <w:rPr>
          <w:rFonts w:ascii="Times New Roman" w:eastAsia="Times New Roman" w:hAnsi="Times New Roman" w:cs="Times New Roman"/>
        </w:rPr>
        <w:t xml:space="preserve">access a “dosage window”, wherein concentrations are low enough to induce </w:t>
      </w:r>
      <w:proofErr w:type="spellStart"/>
      <w:r w:rsidR="00CB0AEA" w:rsidRPr="006960F2">
        <w:rPr>
          <w:rFonts w:ascii="Times New Roman" w:eastAsia="Times New Roman" w:hAnsi="Times New Roman" w:cs="Times New Roman"/>
        </w:rPr>
        <w:t>transrepression</w:t>
      </w:r>
      <w:proofErr w:type="spellEnd"/>
      <w:r w:rsidR="00CB0AEA" w:rsidRPr="006960F2">
        <w:rPr>
          <w:rFonts w:ascii="Times New Roman" w:eastAsia="Times New Roman" w:hAnsi="Times New Roman" w:cs="Times New Roman"/>
        </w:rPr>
        <w:t xml:space="preserve"> (TR)</w:t>
      </w:r>
      <w:r w:rsidR="0068691D" w:rsidRPr="006960F2">
        <w:rPr>
          <w:rFonts w:ascii="Times New Roman" w:eastAsia="Times New Roman" w:hAnsi="Times New Roman" w:cs="Times New Roman"/>
        </w:rPr>
        <w:t xml:space="preserve"> but not TA. </w:t>
      </w:r>
      <w:r w:rsidR="00EB264C" w:rsidRPr="006960F2">
        <w:rPr>
          <w:rFonts w:ascii="Times New Roman" w:eastAsia="Times New Roman" w:hAnsi="Times New Roman" w:cs="Times New Roman"/>
        </w:rPr>
        <w:t xml:space="preserve">This unique approach to selectively modulating GR activity has </w:t>
      </w:r>
      <w:r w:rsidR="0050137C" w:rsidRPr="006960F2">
        <w:rPr>
          <w:rFonts w:ascii="Times New Roman" w:eastAsia="Times New Roman" w:hAnsi="Times New Roman" w:cs="Times New Roman"/>
        </w:rPr>
        <w:t xml:space="preserve">resulted in the production of compounds like </w:t>
      </w:r>
      <w:proofErr w:type="spellStart"/>
      <w:r w:rsidR="0050137C" w:rsidRPr="006960F2">
        <w:rPr>
          <w:rFonts w:ascii="Times New Roman" w:eastAsia="Times New Roman" w:hAnsi="Times New Roman" w:cs="Times New Roman"/>
        </w:rPr>
        <w:t>deacylcortivazol</w:t>
      </w:r>
      <w:proofErr w:type="spellEnd"/>
      <w:r w:rsidR="0050137C" w:rsidRPr="006960F2">
        <w:rPr>
          <w:rFonts w:ascii="Times New Roman" w:eastAsia="Times New Roman" w:hAnsi="Times New Roman" w:cs="Times New Roman"/>
        </w:rPr>
        <w:t xml:space="preserve"> (DAC) and</w:t>
      </w:r>
      <w:r w:rsidR="00EB264C" w:rsidRPr="006960F2">
        <w:rPr>
          <w:rFonts w:ascii="Times New Roman" w:eastAsia="Times New Roman" w:hAnsi="Times New Roman" w:cs="Times New Roman"/>
        </w:rPr>
        <w:t xml:space="preserve"> </w:t>
      </w:r>
      <w:r w:rsidR="00601570" w:rsidRPr="006960F2">
        <w:rPr>
          <w:rFonts w:ascii="Times New Roman" w:eastAsia="Times New Roman" w:hAnsi="Times New Roman" w:cs="Times New Roman"/>
        </w:rPr>
        <w:t xml:space="preserve">VSGC12, both of which occupy </w:t>
      </w:r>
      <w:r w:rsidR="003464A2" w:rsidRPr="006960F2">
        <w:rPr>
          <w:rFonts w:ascii="Times New Roman" w:eastAsia="Times New Roman" w:hAnsi="Times New Roman" w:cs="Times New Roman"/>
        </w:rPr>
        <w:t xml:space="preserve">distinctive hydrophobic cavities within the ligand binding pocket (LBP) </w:t>
      </w:r>
      <w:r w:rsidR="00240868" w:rsidRPr="006960F2">
        <w:rPr>
          <w:rFonts w:ascii="Times New Roman" w:eastAsia="Times New Roman" w:hAnsi="Times New Roman" w:cs="Times New Roman"/>
        </w:rPr>
        <w:t>of the GR.</w:t>
      </w:r>
      <w:r w:rsidR="002D3FD9" w:rsidRPr="006960F2">
        <w:rPr>
          <w:rFonts w:ascii="Times New Roman" w:eastAsia="Times New Roman" w:hAnsi="Times New Roman" w:cs="Times New Roman"/>
        </w:rPr>
        <w:fldChar w:fldCharType="begin"/>
      </w:r>
      <w:r w:rsidR="00E54042" w:rsidRPr="006960F2">
        <w:rPr>
          <w:rFonts w:ascii="Times New Roman" w:eastAsia="Times New Roman" w:hAnsi="Times New Roman" w:cs="Times New Roman"/>
        </w:rPr>
        <w:instrText xml:space="preserve"> ADDIN EN.CITE &lt;EndNote&gt;&lt;Cite&gt;&lt;Author&gt;Suino-Powell&lt;/Author&gt;&lt;Year&gt;2008&lt;/Year&gt;&lt;RecNum&gt;12&lt;/RecNum&gt;&lt;DisplayText&gt;&lt;style face="superscript"&gt;22, 23&lt;/style&gt;&lt;/DisplayText&gt;&lt;record&gt;&lt;rec-number&gt;12&lt;/rec-number&gt;&lt;foreign-keys&gt;&lt;key app="EN" db-id="rzdwwfva7zr0z1ewtro599rvxrrfsfszrsrx" timestamp="1725896599"&gt;12&lt;/key&gt;&lt;/foreign-keys&gt;&lt;ref-type name="Journal Article"&gt;17&lt;/ref-type&gt;&lt;contributors&gt;&lt;authors&gt;&lt;author&gt;Suino-Powell, Kelly&lt;/author&gt;&lt;author&gt;Xu, Yong&lt;/author&gt;&lt;author&gt;Zhang, Chenghai&lt;/author&gt;&lt;author&gt;Tao, Yong-guang&lt;/author&gt;&lt;author&gt;Tolbert, W David&lt;/author&gt;&lt;author&gt;SimonsJr, S Stoney&lt;/author&gt;&lt;author&gt;Xu, H Eric&lt;/author&gt;&lt;/authors&gt;&lt;/contributors&gt;&lt;titles&gt;&lt;title&gt;Doubling the size of the glucocorticoid receptor ligand binding pocket by deacylcortivazol&lt;/title&gt;&lt;secondary-title&gt;Molecular and Cellular Biology&lt;/secondary-title&gt;&lt;/titles&gt;&lt;periodical&gt;&lt;full-title&gt;Molecular and Cellular Biology&lt;/full-title&gt;&lt;/periodical&gt;&lt;dates&gt;&lt;year&gt;2008&lt;/year&gt;&lt;/dates&gt;&lt;urls&gt;&lt;/urls&gt;&lt;/record&gt;&lt;/Cite&gt;&lt;Cite&gt;&lt;Author&gt;He&lt;/Author&gt;&lt;Year&gt;2015&lt;/Year&gt;&lt;RecNum&gt;43&lt;/RecNum&gt;&lt;record&gt;&lt;rec-number&gt;43&lt;/rec-number&gt;&lt;foreign-keys&gt;&lt;key app="EN" db-id="rzdwwfva7zr0z1ewtro599rvxrrfsfszrsrx" timestamp="1725896599"&gt;43&lt;/key&gt;&lt;/foreign-keys&gt;&lt;ref-type name="Journal Article"&gt;17&lt;/ref-type&gt;&lt;contributors&gt;&lt;authors&gt;&lt;author&gt;He, Yuanzheng&lt;/author&gt;&lt;author&gt;Shi, Jingjing&lt;/author&gt;&lt;author&gt;Yi, Wei&lt;/author&gt;&lt;author&gt;Ren, Xin&lt;/author&gt;&lt;author&gt;Gao, Xiang&lt;/author&gt;&lt;author&gt;Li, Jianshuang&lt;/author&gt;&lt;author&gt;Wu, Nanyan&lt;/author&gt;&lt;author&gt;Weaver, Kevin&lt;/author&gt;&lt;author&gt;Xie, Qian&lt;/author&gt;&lt;author&gt;Khoo, Sok Kean&lt;/author&gt;&lt;/authors&gt;&lt;/contributors&gt;&lt;titles&gt;&lt;title&gt;Discovery of a highly potent glucocorticoid for asthma treatment&lt;/title&gt;&lt;secondary-title&gt;Cell discovery&lt;/secondary-title&gt;&lt;/titles&gt;&lt;periodical&gt;&lt;full-title&gt;Cell discovery&lt;/full-title&gt;&lt;/periodical&gt;&lt;pages&gt;1-13&lt;/pages&gt;&lt;volume&gt;1&lt;/volume&gt;&lt;number&gt;1&lt;/number&gt;&lt;dates&gt;&lt;year&gt;2015&lt;/year&gt;&lt;/dates&gt;&lt;isbn&gt;2056-5968&lt;/isbn&gt;&lt;urls&gt;&lt;/urls&gt;&lt;/record&gt;&lt;/Cite&gt;&lt;/EndNote&gt;</w:instrText>
      </w:r>
      <w:r w:rsidR="002D3FD9" w:rsidRPr="006960F2">
        <w:rPr>
          <w:rFonts w:ascii="Times New Roman" w:eastAsia="Times New Roman" w:hAnsi="Times New Roman" w:cs="Times New Roman"/>
        </w:rPr>
        <w:fldChar w:fldCharType="separate"/>
      </w:r>
      <w:r w:rsidR="00E54042" w:rsidRPr="006960F2">
        <w:rPr>
          <w:rFonts w:ascii="Times New Roman" w:eastAsia="Times New Roman" w:hAnsi="Times New Roman" w:cs="Times New Roman"/>
          <w:noProof/>
          <w:vertAlign w:val="superscript"/>
        </w:rPr>
        <w:t>22, 23</w:t>
      </w:r>
      <w:r w:rsidR="002D3FD9" w:rsidRPr="006960F2">
        <w:rPr>
          <w:rFonts w:ascii="Times New Roman" w:eastAsia="Times New Roman" w:hAnsi="Times New Roman" w:cs="Times New Roman"/>
        </w:rPr>
        <w:fldChar w:fldCharType="end"/>
      </w:r>
      <w:r w:rsidR="00DC7122" w:rsidRPr="006960F2">
        <w:rPr>
          <w:rFonts w:ascii="Times New Roman" w:eastAsia="Times New Roman" w:hAnsi="Times New Roman" w:cs="Times New Roman"/>
        </w:rPr>
        <w:t xml:space="preserve"> </w:t>
      </w:r>
    </w:p>
    <w:p w14:paraId="707FB4A1" w14:textId="77777777" w:rsidR="00710971" w:rsidRPr="006960F2" w:rsidRDefault="009D7365" w:rsidP="00382F0F">
      <w:pPr>
        <w:spacing w:line="360" w:lineRule="auto"/>
        <w:rPr>
          <w:rFonts w:ascii="Times New Roman" w:eastAsia="Times New Roman" w:hAnsi="Times New Roman" w:cs="Times New Roman"/>
        </w:rPr>
      </w:pPr>
      <w:r w:rsidRPr="006960F2">
        <w:rPr>
          <w:rFonts w:ascii="Times New Roman" w:hAnsi="Times New Roman" w:cs="Times New Roman"/>
        </w:rPr>
        <w:tab/>
      </w:r>
      <w:r w:rsidR="003711A8" w:rsidRPr="006960F2">
        <w:rPr>
          <w:rFonts w:ascii="Times New Roman" w:hAnsi="Times New Roman" w:cs="Times New Roman"/>
        </w:rPr>
        <w:t xml:space="preserve">By contrast, </w:t>
      </w:r>
      <w:r w:rsidR="0092682C" w:rsidRPr="006960F2">
        <w:rPr>
          <w:rFonts w:ascii="Times New Roman" w:hAnsi="Times New Roman" w:cs="Times New Roman"/>
        </w:rPr>
        <w:t xml:space="preserve">GR antagonists, such as mifepristone, bind to the same active site </w:t>
      </w:r>
      <w:r w:rsidR="002C3220" w:rsidRPr="006960F2">
        <w:rPr>
          <w:rFonts w:ascii="Times New Roman" w:hAnsi="Times New Roman" w:cs="Times New Roman"/>
        </w:rPr>
        <w:t xml:space="preserve">and prevent </w:t>
      </w:r>
      <w:r w:rsidR="008D007A" w:rsidRPr="006960F2">
        <w:rPr>
          <w:rFonts w:ascii="Times New Roman" w:hAnsi="Times New Roman" w:cs="Times New Roman"/>
        </w:rPr>
        <w:t>GR signaling</w:t>
      </w:r>
      <w:r w:rsidR="002C3220" w:rsidRPr="006960F2">
        <w:rPr>
          <w:rFonts w:ascii="Times New Roman" w:hAnsi="Times New Roman" w:cs="Times New Roman"/>
        </w:rPr>
        <w:t>.</w:t>
      </w:r>
      <w:r w:rsidR="004E761A"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&lt;EndNote&gt;&lt;Cite&gt;&lt;Author&gt;Autry&lt;/Author&gt;&lt;Year&gt;2024&lt;/Year&gt;&lt;RecNum&gt;100&lt;/RecNum&gt;&lt;DisplayText&gt;&lt;style face="superscript"&gt;24, 25&lt;/style&gt;&lt;/DisplayText&gt;&lt;record&gt;&lt;rec-number&gt;100&lt;/rec-number&gt;&lt;foreign-keys&gt;&lt;key app="EN" db-id="rzdwwfva7zr0z1ewtro599rvxrrfsfszrsrx" timestamp="1726069273"&gt;100&lt;/key&gt;&lt;/foreign-keys&gt;&lt;ref-type name="Book Section"&gt;5&lt;/ref-type&gt;&lt;contributors&gt;&lt;authors&gt;&lt;author&gt;Autry, Blake M&lt;/author&gt;&lt;author&gt;Wadhwa, Roopma&lt;/author&gt;&lt;/authors&gt;&lt;/contributors&gt;&lt;titles&gt;&lt;title&gt;Mifepristone&lt;/title&gt;&lt;secondary-title&gt;StatPearls [Internet]&lt;/secondary-title&gt;&lt;/titles&gt;&lt;dates&gt;&lt;year&gt;2024&lt;/year&gt;&lt;/dates&gt;&lt;publisher&gt;StatPearls Publishing&lt;/publisher&gt;&lt;urls&gt;&lt;/urls&gt;&lt;/record&gt;&lt;/Cite&gt;&lt;Cite&gt;&lt;Author&gt;Rodriguez&lt;/Author&gt;&lt;Year&gt;2015&lt;/Year&gt;&lt;RecNum&gt;78&lt;/RecNum&gt;&lt;record&gt;&lt;rec-number&gt;78&lt;/rec-number&gt;&lt;foreign-keys&gt;&lt;key app="EN" db-id="rzdwwfva7zr0z1ewtro599rvxrrfsfszrsrx" timestamp="1725896803"&gt;78&lt;/key&gt;&lt;/foreign-keys&gt;&lt;ref-type name="Journal Article"&gt;17&lt;/ref-type&gt;&lt;contributors&gt;&lt;authors&gt;&lt;author&gt;Rodriguez, Angela C Incollingo&lt;/author&gt;&lt;author&gt;Epel, Elissa S&lt;/author&gt;&lt;author&gt;White, Megan L&lt;/author&gt;&lt;author&gt;Standen, Erin C&lt;/author&gt;&lt;author&gt;Seckl, Jonathan R&lt;/author&gt;&lt;author&gt;Tomiyama, A Janet&lt;/author&gt;&lt;/authors&gt;&lt;/contributors&gt;&lt;titles&gt;&lt;title&gt;Hypothalamic-pituitary-adrenal axis dysregulation and cortisol activity in obesity: a systematic review&lt;/title&gt;&lt;secondary-title&gt;Psychoneuroendocrinology&lt;/secondary-title&gt;&lt;/titles&gt;&lt;periodical&gt;&lt;full-title&gt;Psychoneuroendocrinology&lt;/full-title&gt;&lt;/periodical&gt;&lt;pages&gt;301-318&lt;/pages&gt;&lt;volume&gt;62&lt;/volume&gt;&lt;dates&gt;&lt;year&gt;2015&lt;/year&gt;&lt;/dates&gt;&lt;isbn&gt;0306-4530&lt;/isbn&gt;&lt;urls&gt;&lt;/urls&gt;&lt;/record&gt;&lt;/Cite&gt;&lt;/EndNote&gt;</w:instrText>
      </w:r>
      <w:r w:rsidR="004E761A"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24, 25</w:t>
      </w:r>
      <w:r w:rsidR="004E761A" w:rsidRPr="006960F2">
        <w:rPr>
          <w:rFonts w:ascii="Times New Roman" w:eastAsia="Times New Roman" w:hAnsi="Times New Roman" w:cs="Times New Roman"/>
        </w:rPr>
        <w:fldChar w:fldCharType="end"/>
      </w:r>
      <w:r w:rsidR="004E761A" w:rsidRPr="006960F2">
        <w:rPr>
          <w:rFonts w:ascii="Times New Roman" w:eastAsia="Times New Roman" w:hAnsi="Times New Roman" w:cs="Times New Roman"/>
        </w:rPr>
        <w:t xml:space="preserve"> </w:t>
      </w:r>
      <w:r w:rsidR="00AD02D4" w:rsidRPr="006960F2">
        <w:rPr>
          <w:rFonts w:ascii="Times New Roman" w:eastAsia="Times New Roman" w:hAnsi="Times New Roman" w:cs="Times New Roman"/>
        </w:rPr>
        <w:t>Interestingly, mifepristone, like other</w:t>
      </w:r>
      <w:r w:rsidR="00BA42FF" w:rsidRPr="006960F2">
        <w:rPr>
          <w:rFonts w:ascii="Times New Roman" w:eastAsia="Times New Roman" w:hAnsi="Times New Roman" w:cs="Times New Roman"/>
        </w:rPr>
        <w:t xml:space="preserve"> G</w:t>
      </w:r>
      <w:r w:rsidR="00386719" w:rsidRPr="006960F2">
        <w:rPr>
          <w:rFonts w:ascii="Times New Roman" w:eastAsia="Times New Roman" w:hAnsi="Times New Roman" w:cs="Times New Roman"/>
        </w:rPr>
        <w:t>R</w:t>
      </w:r>
      <w:r w:rsidR="00BA42FF" w:rsidRPr="006960F2">
        <w:rPr>
          <w:rFonts w:ascii="Times New Roman" w:eastAsia="Times New Roman" w:hAnsi="Times New Roman" w:cs="Times New Roman"/>
        </w:rPr>
        <w:t xml:space="preserve"> agonists</w:t>
      </w:r>
      <w:r w:rsidR="00386719" w:rsidRPr="006960F2">
        <w:rPr>
          <w:rFonts w:ascii="Times New Roman" w:eastAsia="Times New Roman" w:hAnsi="Times New Roman" w:cs="Times New Roman"/>
        </w:rPr>
        <w:t xml:space="preserve"> and </w:t>
      </w:r>
    </w:p>
    <w:p w14:paraId="5FFFC954" w14:textId="77777777" w:rsidR="00710971" w:rsidRPr="006960F2" w:rsidRDefault="00710971">
      <w:pPr>
        <w:rPr>
          <w:rFonts w:ascii="Times New Roman" w:eastAsia="Times New Roman" w:hAnsi="Times New Roman" w:cs="Times New Roman"/>
        </w:rPr>
      </w:pPr>
      <w:r w:rsidRPr="006960F2">
        <w:rPr>
          <w:rFonts w:ascii="Times New Roman" w:eastAsia="Times New Roman" w:hAnsi="Times New Roman" w:cs="Times New Roman"/>
        </w:rPr>
        <w:br w:type="page"/>
      </w:r>
    </w:p>
    <w:p w14:paraId="16F54667" w14:textId="77777777" w:rsidR="00EA7149" w:rsidRPr="006960F2" w:rsidRDefault="00C83DE1" w:rsidP="00EA7149">
      <w:pPr>
        <w:keepNext/>
        <w:spacing w:line="360" w:lineRule="auto"/>
        <w:rPr>
          <w:rFonts w:ascii="Times New Roman" w:hAnsi="Times New Roman" w:cs="Times New Roman"/>
        </w:rPr>
      </w:pPr>
      <w:r w:rsidRPr="006960F2">
        <w:rPr>
          <w:rFonts w:ascii="Times New Roman" w:eastAsia="Times New Roman" w:hAnsi="Times New Roman" w:cs="Times New Roman"/>
          <w:noProof/>
        </w:rPr>
        <w:lastRenderedPageBreak/>
        <w:drawing>
          <wp:inline distT="0" distB="0" distL="0" distR="0" wp14:anchorId="47326158" wp14:editId="08C1FA35">
            <wp:extent cx="5486400" cy="3086100"/>
            <wp:effectExtent l="0" t="0" r="0" b="0"/>
            <wp:docPr id="431490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490168" name=""/>
                    <pic:cNvPicPr/>
                  </pic:nvPicPr>
                  <pic:blipFill>
                    <a:blip r:embed="rId12"/>
                    <a:stretch>
                      <a:fillRect/>
                    </a:stretch>
                  </pic:blipFill>
                  <pic:spPr>
                    <a:xfrm>
                      <a:off x="0" y="0"/>
                      <a:ext cx="5486400" cy="3086100"/>
                    </a:xfrm>
                    <a:prstGeom prst="rect">
                      <a:avLst/>
                    </a:prstGeom>
                  </pic:spPr>
                </pic:pic>
              </a:graphicData>
            </a:graphic>
          </wp:inline>
        </w:drawing>
      </w:r>
    </w:p>
    <w:p w14:paraId="6A59DCE6" w14:textId="048A2E0F" w:rsidR="00710971" w:rsidRPr="006960F2" w:rsidRDefault="00EA7149" w:rsidP="000532D4">
      <w:pPr>
        <w:pStyle w:val="Caption"/>
        <w:rPr>
          <w:rFonts w:eastAsia="Times New Roman"/>
        </w:rPr>
      </w:pPr>
      <w:bookmarkStart w:id="3" w:name="_Ref177590463"/>
      <w:bookmarkStart w:id="4" w:name="_Toc178085352"/>
      <w:bookmarkStart w:id="5" w:name="_Toc183000642"/>
      <w:r w:rsidRPr="006960F2">
        <w:t xml:space="preserve">Figure </w:t>
      </w:r>
      <w:fldSimple w:instr=" SEQ Figure \* ARABIC \s 1 ">
        <w:r w:rsidR="00860B2B">
          <w:rPr>
            <w:noProof/>
          </w:rPr>
          <w:t>1</w:t>
        </w:r>
      </w:fldSimple>
      <w:bookmarkEnd w:id="3"/>
      <w:r w:rsidR="005B397E" w:rsidRPr="006960F2">
        <w:t xml:space="preserve"> </w:t>
      </w:r>
      <w:r w:rsidR="00167FED" w:rsidRPr="006960F2">
        <w:t>–</w:t>
      </w:r>
      <w:r w:rsidR="005B397E" w:rsidRPr="006960F2">
        <w:t xml:space="preserve"> </w:t>
      </w:r>
      <w:r w:rsidR="00167FED" w:rsidRPr="006960F2">
        <w:t xml:space="preserve">General mechanism of action for </w:t>
      </w:r>
      <w:r w:rsidR="00F03DA5" w:rsidRPr="006960F2">
        <w:t xml:space="preserve">the </w:t>
      </w:r>
      <w:r w:rsidR="00167FED" w:rsidRPr="006960F2">
        <w:t xml:space="preserve">glucocorticoid </w:t>
      </w:r>
      <w:r w:rsidR="00F03DA5" w:rsidRPr="006960F2">
        <w:t>receptor in response to agonists and antagonists.</w:t>
      </w:r>
      <w:bookmarkEnd w:id="4"/>
      <w:bookmarkEnd w:id="5"/>
    </w:p>
    <w:p w14:paraId="2FC233A2" w14:textId="63F84D91" w:rsidR="00853C89" w:rsidRPr="006960F2" w:rsidRDefault="00853C89">
      <w:pPr>
        <w:rPr>
          <w:rFonts w:ascii="Times New Roman" w:eastAsia="Times New Roman" w:hAnsi="Times New Roman" w:cs="Times New Roman"/>
        </w:rPr>
      </w:pPr>
      <w:r w:rsidRPr="006960F2">
        <w:rPr>
          <w:rFonts w:ascii="Times New Roman" w:eastAsia="Times New Roman" w:hAnsi="Times New Roman" w:cs="Times New Roman"/>
        </w:rPr>
        <w:br w:type="page"/>
      </w:r>
    </w:p>
    <w:p w14:paraId="22A704EE" w14:textId="0729B27C" w:rsidR="00612E35" w:rsidRPr="006960F2" w:rsidRDefault="00386719" w:rsidP="00FB7C58">
      <w:pPr>
        <w:spacing w:line="360" w:lineRule="auto"/>
        <w:rPr>
          <w:rFonts w:ascii="Times New Roman" w:hAnsi="Times New Roman" w:cs="Times New Roman"/>
        </w:rPr>
      </w:pPr>
      <w:r w:rsidRPr="006960F2">
        <w:rPr>
          <w:rFonts w:ascii="Times New Roman" w:eastAsia="Times New Roman" w:hAnsi="Times New Roman" w:cs="Times New Roman"/>
        </w:rPr>
        <w:lastRenderedPageBreak/>
        <w:t>antagonists</w:t>
      </w:r>
      <w:r w:rsidR="00BA42FF" w:rsidRPr="006960F2">
        <w:rPr>
          <w:rFonts w:ascii="Times New Roman" w:eastAsia="Times New Roman" w:hAnsi="Times New Roman" w:cs="Times New Roman"/>
        </w:rPr>
        <w:t xml:space="preserve">, </w:t>
      </w:r>
      <w:r w:rsidR="00380D90" w:rsidRPr="006960F2">
        <w:rPr>
          <w:rFonts w:ascii="Times New Roman" w:eastAsia="Times New Roman" w:hAnsi="Times New Roman" w:cs="Times New Roman"/>
        </w:rPr>
        <w:t>not only targets the GR but also interacts with addition</w:t>
      </w:r>
      <w:r w:rsidRPr="006960F2">
        <w:rPr>
          <w:rFonts w:ascii="Times New Roman" w:eastAsia="Times New Roman" w:hAnsi="Times New Roman" w:cs="Times New Roman"/>
        </w:rPr>
        <w:t>al</w:t>
      </w:r>
      <w:r w:rsidR="00380D90" w:rsidRPr="006960F2">
        <w:rPr>
          <w:rFonts w:ascii="Times New Roman" w:eastAsia="Times New Roman" w:hAnsi="Times New Roman" w:cs="Times New Roman"/>
        </w:rPr>
        <w:t xml:space="preserve"> NRs, including the progesterone receptor.</w:t>
      </w:r>
      <w:r w:rsidR="00380D90" w:rsidRPr="006960F2">
        <w:rPr>
          <w:rFonts w:ascii="Times New Roman" w:eastAsia="Times New Roman" w:hAnsi="Times New Roman" w:cs="Times New Roman"/>
        </w:rPr>
        <w:fldChar w:fldCharType="begin"/>
      </w:r>
      <w:r w:rsidR="00380D90" w:rsidRPr="006960F2">
        <w:rPr>
          <w:rFonts w:ascii="Times New Roman" w:eastAsia="Times New Roman" w:hAnsi="Times New Roman" w:cs="Times New Roman"/>
        </w:rPr>
        <w:instrText xml:space="preserve"> ADDIN EN.CITE &lt;EndNote&gt;&lt;Cite&gt;&lt;Author&gt;Fleseriu&lt;/Author&gt;&lt;Year&gt;2012&lt;/Year&gt;&lt;RecNum&gt;138&lt;/RecNum&gt;&lt;DisplayText&gt;&lt;style face="superscript"&gt;11&lt;/style&gt;&lt;/DisplayText&gt;&lt;record&gt;&lt;rec-number&gt;138&lt;/rec-number&gt;&lt;foreign-keys&gt;&lt;key app="EN" db-id="rzdwwfva7zr0z1ewtro599rvxrrfsfszrsrx" timestamp="1726083410"&gt;138&lt;/key&gt;&lt;/foreign-keys&gt;&lt;ref-type name="Journal Article"&gt;17&lt;/ref-type&gt;&lt;contributors&gt;&lt;authors&gt;&lt;author&gt;Fleseriu, Maria&lt;/author&gt;&lt;author&gt;Biller, Beverly MK&lt;/author&gt;&lt;author&gt;Findling, James W&lt;/author&gt;&lt;author&gt;Molitch, Mark E&lt;/author&gt;&lt;author&gt;Schteingart, David E&lt;/author&gt;&lt;author&gt;Gross, Coleman&lt;/author&gt;&lt;author&gt;SEISMIC Study Investigators&lt;/author&gt;&lt;author&gt;SEISMIC Study Investigators include&lt;/author&gt;&lt;/authors&gt;&lt;/contributors&gt;&lt;titles&gt;&lt;title&gt;Mifepristone, a glucocorticoid receptor antagonist, produces clinical and metabolic benefits in patients with Cushing&amp;apos;s syndrome&lt;/title&gt;&lt;secondary-title&gt;The Journal of Clinical Endocrinology &amp;amp; Metabolism&lt;/secondary-title&gt;&lt;/titles&gt;&lt;periodical&gt;&lt;full-title&gt;The Journal of Clinical Endocrinology &amp;amp; Metabolism&lt;/full-title&gt;&lt;/periodical&gt;&lt;pages&gt;2039-2049&lt;/pages&gt;&lt;volume&gt;97&lt;/volume&gt;&lt;number&gt;6&lt;/number&gt;&lt;dates&gt;&lt;year&gt;2012&lt;/year&gt;&lt;/dates&gt;&lt;isbn&gt;0021-972X&lt;/isbn&gt;&lt;urls&gt;&lt;/urls&gt;&lt;/record&gt;&lt;/Cite&gt;&lt;/EndNote&gt;</w:instrText>
      </w:r>
      <w:r w:rsidR="00380D90" w:rsidRPr="006960F2">
        <w:rPr>
          <w:rFonts w:ascii="Times New Roman" w:eastAsia="Times New Roman" w:hAnsi="Times New Roman" w:cs="Times New Roman"/>
        </w:rPr>
        <w:fldChar w:fldCharType="separate"/>
      </w:r>
      <w:r w:rsidR="00380D90" w:rsidRPr="006960F2">
        <w:rPr>
          <w:rFonts w:ascii="Times New Roman" w:eastAsia="Times New Roman" w:hAnsi="Times New Roman" w:cs="Times New Roman"/>
          <w:noProof/>
          <w:vertAlign w:val="superscript"/>
        </w:rPr>
        <w:t>11</w:t>
      </w:r>
      <w:r w:rsidR="00380D90" w:rsidRPr="006960F2">
        <w:rPr>
          <w:rFonts w:ascii="Times New Roman" w:eastAsia="Times New Roman" w:hAnsi="Times New Roman" w:cs="Times New Roman"/>
        </w:rPr>
        <w:fldChar w:fldCharType="end"/>
      </w:r>
      <w:r w:rsidR="00380D90" w:rsidRPr="006960F2">
        <w:rPr>
          <w:rFonts w:ascii="Times New Roman" w:eastAsia="Times New Roman" w:hAnsi="Times New Roman" w:cs="Times New Roman"/>
        </w:rPr>
        <w:t xml:space="preserve"> </w:t>
      </w:r>
      <w:r w:rsidRPr="006960F2">
        <w:rPr>
          <w:rFonts w:ascii="Times New Roman" w:eastAsia="Times New Roman" w:hAnsi="Times New Roman" w:cs="Times New Roman"/>
        </w:rPr>
        <w:t xml:space="preserve">This lack of specificity among GR ligands is likely responsible for </w:t>
      </w:r>
      <w:r w:rsidR="00B76627" w:rsidRPr="006960F2">
        <w:rPr>
          <w:rFonts w:ascii="Times New Roman" w:eastAsia="Times New Roman" w:hAnsi="Times New Roman" w:cs="Times New Roman"/>
        </w:rPr>
        <w:t xml:space="preserve">many of the complications </w:t>
      </w:r>
      <w:r w:rsidR="00A35E0F" w:rsidRPr="006960F2">
        <w:rPr>
          <w:rFonts w:ascii="Times New Roman" w:eastAsia="Times New Roman" w:hAnsi="Times New Roman" w:cs="Times New Roman"/>
        </w:rPr>
        <w:t xml:space="preserve">associated with GC treatment that cannot be addressed through GR modulation alone. </w:t>
      </w:r>
      <w:r w:rsidR="0060516D" w:rsidRPr="006960F2">
        <w:rPr>
          <w:rFonts w:ascii="Times New Roman" w:eastAsia="Times New Roman" w:hAnsi="Times New Roman" w:cs="Times New Roman"/>
        </w:rPr>
        <w:t>With small modification</w:t>
      </w:r>
      <w:r w:rsidR="0099208E" w:rsidRPr="006960F2">
        <w:rPr>
          <w:rFonts w:ascii="Times New Roman" w:eastAsia="Times New Roman" w:hAnsi="Times New Roman" w:cs="Times New Roman"/>
        </w:rPr>
        <w:t>s</w:t>
      </w:r>
      <w:r w:rsidR="0060516D" w:rsidRPr="006960F2">
        <w:rPr>
          <w:rFonts w:ascii="Times New Roman" w:eastAsia="Times New Roman" w:hAnsi="Times New Roman" w:cs="Times New Roman"/>
        </w:rPr>
        <w:t xml:space="preserve"> to GC ligands </w:t>
      </w:r>
      <w:r w:rsidR="00E92086" w:rsidRPr="006960F2">
        <w:rPr>
          <w:rFonts w:ascii="Times New Roman" w:eastAsia="Times New Roman" w:hAnsi="Times New Roman" w:cs="Times New Roman"/>
        </w:rPr>
        <w:t>resulting in</w:t>
      </w:r>
      <w:r w:rsidR="0060516D" w:rsidRPr="006960F2">
        <w:rPr>
          <w:rFonts w:ascii="Times New Roman" w:eastAsia="Times New Roman" w:hAnsi="Times New Roman" w:cs="Times New Roman"/>
        </w:rPr>
        <w:t xml:space="preserve"> dramatically different selectivity and transcriptional </w:t>
      </w:r>
      <w:r w:rsidR="0099208E" w:rsidRPr="006960F2">
        <w:rPr>
          <w:rFonts w:ascii="Times New Roman" w:eastAsia="Times New Roman" w:hAnsi="Times New Roman" w:cs="Times New Roman"/>
        </w:rPr>
        <w:t xml:space="preserve">activity, it </w:t>
      </w:r>
      <w:r w:rsidR="00E92086" w:rsidRPr="006960F2">
        <w:rPr>
          <w:rFonts w:ascii="Times New Roman" w:eastAsia="Times New Roman" w:hAnsi="Times New Roman" w:cs="Times New Roman"/>
        </w:rPr>
        <w:t>seems</w:t>
      </w:r>
      <w:r w:rsidR="0099208E" w:rsidRPr="006960F2">
        <w:rPr>
          <w:rFonts w:ascii="Times New Roman" w:eastAsia="Times New Roman" w:hAnsi="Times New Roman" w:cs="Times New Roman"/>
        </w:rPr>
        <w:t xml:space="preserve"> prudent to begin questioning </w:t>
      </w:r>
      <w:r w:rsidR="000137B6" w:rsidRPr="006960F2">
        <w:rPr>
          <w:rFonts w:ascii="Times New Roman" w:eastAsia="Times New Roman" w:hAnsi="Times New Roman" w:cs="Times New Roman"/>
        </w:rPr>
        <w:t>the</w:t>
      </w:r>
      <w:r w:rsidR="0099208E" w:rsidRPr="006960F2">
        <w:rPr>
          <w:rFonts w:ascii="Times New Roman" w:eastAsia="Times New Roman" w:hAnsi="Times New Roman" w:cs="Times New Roman"/>
        </w:rPr>
        <w:t xml:space="preserve"> impact</w:t>
      </w:r>
      <w:r w:rsidR="000137B6" w:rsidRPr="006960F2">
        <w:rPr>
          <w:rFonts w:ascii="Times New Roman" w:eastAsia="Times New Roman" w:hAnsi="Times New Roman" w:cs="Times New Roman"/>
        </w:rPr>
        <w:t xml:space="preserve"> of</w:t>
      </w:r>
      <w:r w:rsidR="0099208E" w:rsidRPr="006960F2">
        <w:rPr>
          <w:rFonts w:ascii="Times New Roman" w:eastAsia="Times New Roman" w:hAnsi="Times New Roman" w:cs="Times New Roman"/>
        </w:rPr>
        <w:t xml:space="preserve"> each ligand on </w:t>
      </w:r>
      <w:r w:rsidR="00072F7F" w:rsidRPr="006960F2">
        <w:rPr>
          <w:rFonts w:ascii="Times New Roman" w:eastAsia="Times New Roman" w:hAnsi="Times New Roman" w:cs="Times New Roman"/>
        </w:rPr>
        <w:t xml:space="preserve">the entire protein conformation. </w:t>
      </w:r>
      <w:r w:rsidR="003F341B" w:rsidRPr="006960F2">
        <w:rPr>
          <w:rFonts w:ascii="Times New Roman" w:eastAsia="Times New Roman" w:hAnsi="Times New Roman" w:cs="Times New Roman"/>
        </w:rPr>
        <w:t xml:space="preserve">The task of </w:t>
      </w:r>
      <w:r w:rsidR="000137B6" w:rsidRPr="006960F2">
        <w:rPr>
          <w:rFonts w:ascii="Times New Roman" w:eastAsia="Times New Roman" w:hAnsi="Times New Roman" w:cs="Times New Roman"/>
        </w:rPr>
        <w:t>developing</w:t>
      </w:r>
      <w:r w:rsidR="00F20390" w:rsidRPr="006960F2">
        <w:rPr>
          <w:rFonts w:ascii="Times New Roman" w:eastAsia="Times New Roman" w:hAnsi="Times New Roman" w:cs="Times New Roman"/>
        </w:rPr>
        <w:t xml:space="preserve"> a GC </w:t>
      </w:r>
      <w:r w:rsidR="00DA5EDC" w:rsidRPr="006960F2">
        <w:rPr>
          <w:rFonts w:ascii="Times New Roman" w:eastAsia="Times New Roman" w:hAnsi="Times New Roman" w:cs="Times New Roman"/>
        </w:rPr>
        <w:t>with retained</w:t>
      </w:r>
      <w:r w:rsidR="00F20390" w:rsidRPr="006960F2">
        <w:rPr>
          <w:rFonts w:ascii="Times New Roman" w:eastAsia="Times New Roman" w:hAnsi="Times New Roman" w:cs="Times New Roman"/>
        </w:rPr>
        <w:t xml:space="preserve"> anti-inflammatory activity</w:t>
      </w:r>
      <w:r w:rsidR="00DA5EDC" w:rsidRPr="006960F2">
        <w:rPr>
          <w:rFonts w:ascii="Times New Roman" w:eastAsia="Times New Roman" w:hAnsi="Times New Roman" w:cs="Times New Roman"/>
        </w:rPr>
        <w:t xml:space="preserve">, </w:t>
      </w:r>
      <w:r w:rsidR="00F20390" w:rsidRPr="006960F2">
        <w:rPr>
          <w:rFonts w:ascii="Times New Roman" w:eastAsia="Times New Roman" w:hAnsi="Times New Roman" w:cs="Times New Roman"/>
        </w:rPr>
        <w:t>reduced TA</w:t>
      </w:r>
      <w:r w:rsidR="00DA5EDC" w:rsidRPr="006960F2">
        <w:rPr>
          <w:rFonts w:ascii="Times New Roman" w:eastAsia="Times New Roman" w:hAnsi="Times New Roman" w:cs="Times New Roman"/>
        </w:rPr>
        <w:t>,</w:t>
      </w:r>
      <w:r w:rsidR="00F20390" w:rsidRPr="006960F2">
        <w:rPr>
          <w:rFonts w:ascii="Times New Roman" w:eastAsia="Times New Roman" w:hAnsi="Times New Roman" w:cs="Times New Roman"/>
        </w:rPr>
        <w:t xml:space="preserve"> and high selectivity for the GR over other NRs </w:t>
      </w:r>
      <w:r w:rsidR="00DA5EDC" w:rsidRPr="006960F2">
        <w:rPr>
          <w:rFonts w:ascii="Times New Roman" w:eastAsia="Times New Roman" w:hAnsi="Times New Roman" w:cs="Times New Roman"/>
        </w:rPr>
        <w:t>has so far prove</w:t>
      </w:r>
      <w:r w:rsidR="00C1120D" w:rsidRPr="006960F2">
        <w:rPr>
          <w:rFonts w:ascii="Times New Roman" w:eastAsia="Times New Roman" w:hAnsi="Times New Roman" w:cs="Times New Roman"/>
        </w:rPr>
        <w:t>d</w:t>
      </w:r>
      <w:r w:rsidR="00DA5EDC" w:rsidRPr="006960F2">
        <w:rPr>
          <w:rFonts w:ascii="Times New Roman" w:eastAsia="Times New Roman" w:hAnsi="Times New Roman" w:cs="Times New Roman"/>
        </w:rPr>
        <w:t xml:space="preserve"> challenging. </w:t>
      </w:r>
      <w:r w:rsidR="00C1120D" w:rsidRPr="006960F2">
        <w:rPr>
          <w:rFonts w:ascii="Times New Roman" w:eastAsia="Times New Roman" w:hAnsi="Times New Roman" w:cs="Times New Roman"/>
        </w:rPr>
        <w:t xml:space="preserve">However, the </w:t>
      </w:r>
      <w:r w:rsidR="008E63CF" w:rsidRPr="006960F2">
        <w:rPr>
          <w:rFonts w:ascii="Times New Roman" w:eastAsia="Times New Roman" w:hAnsi="Times New Roman" w:cs="Times New Roman"/>
        </w:rPr>
        <w:t>problem is not hopeless</w:t>
      </w:r>
      <w:r w:rsidR="000137B6" w:rsidRPr="006960F2">
        <w:rPr>
          <w:rFonts w:ascii="Times New Roman" w:eastAsia="Times New Roman" w:hAnsi="Times New Roman" w:cs="Times New Roman"/>
        </w:rPr>
        <w:t>. W</w:t>
      </w:r>
      <w:r w:rsidR="008E63CF" w:rsidRPr="006960F2">
        <w:rPr>
          <w:rFonts w:ascii="Times New Roman" w:eastAsia="Times New Roman" w:hAnsi="Times New Roman" w:cs="Times New Roman"/>
        </w:rPr>
        <w:t>ith the development of new computational</w:t>
      </w:r>
      <w:r w:rsidR="004B5937" w:rsidRPr="006960F2">
        <w:rPr>
          <w:rFonts w:ascii="Times New Roman" w:eastAsia="Times New Roman" w:hAnsi="Times New Roman" w:cs="Times New Roman"/>
        </w:rPr>
        <w:t>, biological, and synthetic</w:t>
      </w:r>
      <w:r w:rsidR="008E63CF" w:rsidRPr="006960F2">
        <w:rPr>
          <w:rFonts w:ascii="Times New Roman" w:eastAsia="Times New Roman" w:hAnsi="Times New Roman" w:cs="Times New Roman"/>
        </w:rPr>
        <w:t xml:space="preserve"> </w:t>
      </w:r>
      <w:r w:rsidR="004B5937" w:rsidRPr="006960F2">
        <w:rPr>
          <w:rFonts w:ascii="Times New Roman" w:eastAsia="Times New Roman" w:hAnsi="Times New Roman" w:cs="Times New Roman"/>
        </w:rPr>
        <w:t>tools and methodologies</w:t>
      </w:r>
      <w:r w:rsidR="00893E90" w:rsidRPr="006960F2">
        <w:rPr>
          <w:rFonts w:ascii="Times New Roman" w:eastAsia="Times New Roman" w:hAnsi="Times New Roman" w:cs="Times New Roman"/>
        </w:rPr>
        <w:t>,</w:t>
      </w:r>
      <w:r w:rsidR="00516E91" w:rsidRPr="006960F2">
        <w:rPr>
          <w:rFonts w:ascii="Times New Roman" w:eastAsia="Times New Roman" w:hAnsi="Times New Roman" w:cs="Times New Roman"/>
        </w:rPr>
        <w:t xml:space="preserve"> probing </w:t>
      </w:r>
      <w:r w:rsidR="007E5202" w:rsidRPr="006960F2">
        <w:rPr>
          <w:rFonts w:ascii="Times New Roman" w:eastAsia="Times New Roman" w:hAnsi="Times New Roman" w:cs="Times New Roman"/>
        </w:rPr>
        <w:t xml:space="preserve">the structure-activity relationship between proteins and ligands </w:t>
      </w:r>
      <w:r w:rsidR="000137B6" w:rsidRPr="006960F2">
        <w:rPr>
          <w:rFonts w:ascii="Times New Roman" w:eastAsia="Times New Roman" w:hAnsi="Times New Roman" w:cs="Times New Roman"/>
        </w:rPr>
        <w:t>is now</w:t>
      </w:r>
      <w:r w:rsidR="005654E7" w:rsidRPr="006960F2">
        <w:rPr>
          <w:rFonts w:ascii="Times New Roman" w:eastAsia="Times New Roman" w:hAnsi="Times New Roman" w:cs="Times New Roman"/>
        </w:rPr>
        <w:t xml:space="preserve"> more accessible than ever before.</w:t>
      </w:r>
    </w:p>
    <w:p w14:paraId="0B43922B" w14:textId="5DA051A0" w:rsidR="0079792D" w:rsidRPr="006960F2" w:rsidRDefault="0079792D" w:rsidP="00E00EC4">
      <w:pPr>
        <w:pStyle w:val="Heading1"/>
        <w:numPr>
          <w:ilvl w:val="0"/>
          <w:numId w:val="0"/>
        </w:numPr>
        <w:spacing w:before="0" w:after="0"/>
        <w:ind w:left="720"/>
        <w:rPr>
          <w:rFonts w:ascii="Times New Roman" w:hAnsi="Times New Roman" w:cs="Times New Roman"/>
        </w:rPr>
      </w:pPr>
      <w:bookmarkStart w:id="6" w:name="_Toc177050452"/>
      <w:bookmarkStart w:id="7" w:name="_Toc183000552"/>
      <w:r w:rsidRPr="006960F2">
        <w:rPr>
          <w:rFonts w:ascii="Times New Roman" w:hAnsi="Times New Roman" w:cs="Times New Roman"/>
          <w:smallCaps/>
          <w:color w:val="000000"/>
          <w:szCs w:val="28"/>
        </w:rPr>
        <w:t>Outline of dissertation</w:t>
      </w:r>
      <w:bookmarkEnd w:id="6"/>
      <w:bookmarkEnd w:id="7"/>
    </w:p>
    <w:p w14:paraId="6F78B415" w14:textId="19DACBB5" w:rsidR="006811EA" w:rsidRPr="006960F2" w:rsidRDefault="00CA278C" w:rsidP="00E00EC4">
      <w:pPr>
        <w:spacing w:line="360" w:lineRule="auto"/>
        <w:rPr>
          <w:rFonts w:ascii="Times New Roman" w:hAnsi="Times New Roman" w:cs="Times New Roman"/>
        </w:rPr>
      </w:pPr>
      <w:r w:rsidRPr="006960F2">
        <w:rPr>
          <w:rFonts w:ascii="Times New Roman" w:hAnsi="Times New Roman" w:cs="Times New Roman"/>
        </w:rPr>
        <w:tab/>
        <w:t xml:space="preserve">Herein, </w:t>
      </w:r>
      <w:r w:rsidR="00F3662C" w:rsidRPr="006960F2">
        <w:rPr>
          <w:rFonts w:ascii="Times New Roman" w:hAnsi="Times New Roman" w:cs="Times New Roman"/>
        </w:rPr>
        <w:t xml:space="preserve">the </w:t>
      </w:r>
      <w:r w:rsidR="008B478D" w:rsidRPr="006960F2">
        <w:rPr>
          <w:rFonts w:ascii="Times New Roman" w:hAnsi="Times New Roman" w:cs="Times New Roman"/>
        </w:rPr>
        <w:t>LBP</w:t>
      </w:r>
      <w:r w:rsidR="00F3662C" w:rsidRPr="006960F2">
        <w:rPr>
          <w:rFonts w:ascii="Times New Roman" w:hAnsi="Times New Roman" w:cs="Times New Roman"/>
        </w:rPr>
        <w:t xml:space="preserve"> of the GR was probed though </w:t>
      </w:r>
      <w:r w:rsidR="00EE0769" w:rsidRPr="006960F2">
        <w:rPr>
          <w:rFonts w:ascii="Times New Roman" w:hAnsi="Times New Roman" w:cs="Times New Roman"/>
        </w:rPr>
        <w:t xml:space="preserve">the </w:t>
      </w:r>
      <w:r w:rsidR="005A61EE" w:rsidRPr="006960F2">
        <w:rPr>
          <w:rFonts w:ascii="Times New Roman" w:hAnsi="Times New Roman" w:cs="Times New Roman"/>
        </w:rPr>
        <w:t xml:space="preserve">derivatization </w:t>
      </w:r>
      <w:r w:rsidR="00F3662C" w:rsidRPr="006960F2">
        <w:rPr>
          <w:rFonts w:ascii="Times New Roman" w:hAnsi="Times New Roman" w:cs="Times New Roman"/>
        </w:rPr>
        <w:t xml:space="preserve">of </w:t>
      </w:r>
      <w:r w:rsidR="00057A9B" w:rsidRPr="006960F2">
        <w:rPr>
          <w:rFonts w:ascii="Times New Roman" w:hAnsi="Times New Roman" w:cs="Times New Roman"/>
        </w:rPr>
        <w:t xml:space="preserve">the </w:t>
      </w:r>
      <w:proofErr w:type="gramStart"/>
      <w:r w:rsidR="00057A9B" w:rsidRPr="006960F2">
        <w:rPr>
          <w:rFonts w:ascii="Times New Roman" w:hAnsi="Times New Roman" w:cs="Times New Roman"/>
        </w:rPr>
        <w:t>most commonly</w:t>
      </w:r>
      <w:r w:rsidR="005A61EE" w:rsidRPr="006960F2">
        <w:rPr>
          <w:rFonts w:ascii="Times New Roman" w:hAnsi="Times New Roman" w:cs="Times New Roman"/>
        </w:rPr>
        <w:t xml:space="preserve"> prescribed</w:t>
      </w:r>
      <w:proofErr w:type="gramEnd"/>
      <w:r w:rsidR="005A61EE" w:rsidRPr="006960F2">
        <w:rPr>
          <w:rFonts w:ascii="Times New Roman" w:hAnsi="Times New Roman" w:cs="Times New Roman"/>
        </w:rPr>
        <w:t xml:space="preserve"> </w:t>
      </w:r>
      <w:r w:rsidR="00F3662C" w:rsidRPr="006960F2">
        <w:rPr>
          <w:rFonts w:ascii="Times New Roman" w:hAnsi="Times New Roman" w:cs="Times New Roman"/>
        </w:rPr>
        <w:t>GC</w:t>
      </w:r>
      <w:r w:rsidR="00057A9B" w:rsidRPr="006960F2">
        <w:rPr>
          <w:rFonts w:ascii="Times New Roman" w:hAnsi="Times New Roman" w:cs="Times New Roman"/>
        </w:rPr>
        <w:t>s</w:t>
      </w:r>
      <w:r w:rsidR="00F550FD" w:rsidRPr="006960F2">
        <w:rPr>
          <w:rFonts w:ascii="Times New Roman" w:hAnsi="Times New Roman" w:cs="Times New Roman"/>
        </w:rPr>
        <w:t>.</w:t>
      </w:r>
      <w:r w:rsidR="000B3657" w:rsidRPr="006960F2">
        <w:rPr>
          <w:rFonts w:ascii="Times New Roman" w:hAnsi="Times New Roman" w:cs="Times New Roman"/>
        </w:rPr>
        <w:t xml:space="preserve"> </w:t>
      </w:r>
      <w:r w:rsidR="00645D29" w:rsidRPr="006960F2">
        <w:rPr>
          <w:rFonts w:ascii="Times New Roman" w:hAnsi="Times New Roman" w:cs="Times New Roman"/>
        </w:rPr>
        <w:t xml:space="preserve">In brief, chapter 1 builds upon existing work </w:t>
      </w:r>
      <w:r w:rsidR="008565E4" w:rsidRPr="006960F2">
        <w:rPr>
          <w:rFonts w:ascii="Times New Roman" w:hAnsi="Times New Roman" w:cs="Times New Roman"/>
        </w:rPr>
        <w:t>by synthesizing</w:t>
      </w:r>
      <w:r w:rsidR="00FF3471" w:rsidRPr="006960F2">
        <w:rPr>
          <w:rFonts w:ascii="Times New Roman" w:hAnsi="Times New Roman" w:cs="Times New Roman"/>
        </w:rPr>
        <w:t xml:space="preserve"> </w:t>
      </w:r>
      <w:r w:rsidR="00886D1E" w:rsidRPr="006960F2">
        <w:rPr>
          <w:rFonts w:ascii="Times New Roman" w:hAnsi="Times New Roman" w:cs="Times New Roman"/>
        </w:rPr>
        <w:t>24</w:t>
      </w:r>
      <w:r w:rsidR="00076EC6" w:rsidRPr="006960F2">
        <w:rPr>
          <w:rFonts w:ascii="Times New Roman" w:hAnsi="Times New Roman" w:cs="Times New Roman"/>
        </w:rPr>
        <w:t xml:space="preserve"> </w:t>
      </w:r>
      <w:r w:rsidR="00FF3471" w:rsidRPr="006960F2">
        <w:rPr>
          <w:rFonts w:ascii="Times New Roman" w:hAnsi="Times New Roman" w:cs="Times New Roman"/>
        </w:rPr>
        <w:t xml:space="preserve">GC analogues with </w:t>
      </w:r>
      <w:proofErr w:type="spellStart"/>
      <w:r w:rsidR="00FF3471" w:rsidRPr="006960F2">
        <w:rPr>
          <w:rFonts w:ascii="Times New Roman" w:hAnsi="Times New Roman" w:cs="Times New Roman"/>
        </w:rPr>
        <w:t>mercaptobenzothiazole</w:t>
      </w:r>
      <w:proofErr w:type="spellEnd"/>
      <w:r w:rsidR="00FC427F" w:rsidRPr="006960F2">
        <w:rPr>
          <w:rFonts w:ascii="Times New Roman" w:hAnsi="Times New Roman" w:cs="Times New Roman"/>
        </w:rPr>
        <w:t xml:space="preserve">, </w:t>
      </w:r>
      <w:proofErr w:type="spellStart"/>
      <w:r w:rsidR="00FC427F" w:rsidRPr="006960F2">
        <w:rPr>
          <w:rFonts w:ascii="Times New Roman" w:hAnsi="Times New Roman" w:cs="Times New Roman"/>
        </w:rPr>
        <w:t>thiomethyl</w:t>
      </w:r>
      <w:proofErr w:type="spellEnd"/>
      <w:r w:rsidR="00FC427F" w:rsidRPr="006960F2">
        <w:rPr>
          <w:rFonts w:ascii="Times New Roman" w:hAnsi="Times New Roman" w:cs="Times New Roman"/>
        </w:rPr>
        <w:t>,</w:t>
      </w:r>
      <w:r w:rsidR="00C51247" w:rsidRPr="006960F2">
        <w:rPr>
          <w:rFonts w:ascii="Times New Roman" w:hAnsi="Times New Roman" w:cs="Times New Roman"/>
        </w:rPr>
        <w:t xml:space="preserve"> and </w:t>
      </w:r>
      <w:proofErr w:type="spellStart"/>
      <w:r w:rsidR="00C51247" w:rsidRPr="006960F2">
        <w:rPr>
          <w:rFonts w:ascii="Times New Roman" w:hAnsi="Times New Roman" w:cs="Times New Roman"/>
        </w:rPr>
        <w:t>furoyl</w:t>
      </w:r>
      <w:proofErr w:type="spellEnd"/>
      <w:r w:rsidR="00C51247" w:rsidRPr="006960F2">
        <w:rPr>
          <w:rFonts w:ascii="Times New Roman" w:hAnsi="Times New Roman" w:cs="Times New Roman"/>
        </w:rPr>
        <w:t xml:space="preserve"> ester</w:t>
      </w:r>
      <w:r w:rsidR="00FF3471" w:rsidRPr="006960F2">
        <w:rPr>
          <w:rFonts w:ascii="Times New Roman" w:hAnsi="Times New Roman" w:cs="Times New Roman"/>
        </w:rPr>
        <w:t xml:space="preserve"> moiet</w:t>
      </w:r>
      <w:r w:rsidR="00C51247" w:rsidRPr="006960F2">
        <w:rPr>
          <w:rFonts w:ascii="Times New Roman" w:hAnsi="Times New Roman" w:cs="Times New Roman"/>
        </w:rPr>
        <w:t>ies</w:t>
      </w:r>
      <w:r w:rsidR="00C93219" w:rsidRPr="006960F2">
        <w:rPr>
          <w:rFonts w:ascii="Times New Roman" w:hAnsi="Times New Roman" w:cs="Times New Roman"/>
        </w:rPr>
        <w:t>.</w:t>
      </w:r>
      <w:r w:rsidR="008634E0" w:rsidRPr="006960F2">
        <w:rPr>
          <w:rFonts w:ascii="Times New Roman" w:hAnsi="Times New Roman" w:cs="Times New Roman"/>
        </w:rPr>
        <w:t xml:space="preserve"> All compounds were evaluated using a series of biological assays that measure their capacity to induce both transactivation and </w:t>
      </w:r>
      <w:proofErr w:type="spellStart"/>
      <w:r w:rsidR="008634E0" w:rsidRPr="006960F2">
        <w:rPr>
          <w:rFonts w:ascii="Times New Roman" w:hAnsi="Times New Roman" w:cs="Times New Roman"/>
        </w:rPr>
        <w:t>transrepression</w:t>
      </w:r>
      <w:proofErr w:type="spellEnd"/>
      <w:r w:rsidR="008634E0" w:rsidRPr="006960F2">
        <w:rPr>
          <w:rFonts w:ascii="Times New Roman" w:hAnsi="Times New Roman" w:cs="Times New Roman"/>
        </w:rPr>
        <w:t>. Furthermore, t</w:t>
      </w:r>
      <w:r w:rsidR="001E23DF" w:rsidRPr="006960F2">
        <w:rPr>
          <w:rFonts w:ascii="Times New Roman" w:hAnsi="Times New Roman" w:cs="Times New Roman"/>
        </w:rPr>
        <w:t xml:space="preserve">he size of the LBP </w:t>
      </w:r>
      <w:r w:rsidR="00FB5DE3" w:rsidRPr="006960F2">
        <w:rPr>
          <w:rFonts w:ascii="Times New Roman" w:hAnsi="Times New Roman" w:cs="Times New Roman"/>
        </w:rPr>
        <w:t xml:space="preserve">in </w:t>
      </w:r>
      <w:proofErr w:type="gramStart"/>
      <w:r w:rsidR="00FB5DE3" w:rsidRPr="006960F2">
        <w:rPr>
          <w:rFonts w:ascii="Times New Roman" w:hAnsi="Times New Roman" w:cs="Times New Roman"/>
        </w:rPr>
        <w:t>response</w:t>
      </w:r>
      <w:proofErr w:type="gramEnd"/>
      <w:r w:rsidR="00FB5DE3" w:rsidRPr="006960F2">
        <w:rPr>
          <w:rFonts w:ascii="Times New Roman" w:hAnsi="Times New Roman" w:cs="Times New Roman"/>
        </w:rPr>
        <w:t xml:space="preserve"> </w:t>
      </w:r>
      <w:r w:rsidR="008634E0" w:rsidRPr="006960F2">
        <w:rPr>
          <w:rFonts w:ascii="Times New Roman" w:hAnsi="Times New Roman" w:cs="Times New Roman"/>
        </w:rPr>
        <w:t>the top</w:t>
      </w:r>
      <w:r w:rsidR="00FB5DE3" w:rsidRPr="006960F2">
        <w:rPr>
          <w:rFonts w:ascii="Times New Roman" w:hAnsi="Times New Roman" w:cs="Times New Roman"/>
        </w:rPr>
        <w:t xml:space="preserve"> </w:t>
      </w:r>
      <w:r w:rsidR="008634E0" w:rsidRPr="006960F2">
        <w:rPr>
          <w:rFonts w:ascii="Times New Roman" w:hAnsi="Times New Roman" w:cs="Times New Roman"/>
        </w:rPr>
        <w:t>compounds</w:t>
      </w:r>
      <w:r w:rsidR="004209D0" w:rsidRPr="006960F2">
        <w:rPr>
          <w:rFonts w:ascii="Times New Roman" w:hAnsi="Times New Roman" w:cs="Times New Roman"/>
        </w:rPr>
        <w:t xml:space="preserve"> was </w:t>
      </w:r>
      <w:r w:rsidR="0066529A" w:rsidRPr="006960F2">
        <w:rPr>
          <w:rFonts w:ascii="Times New Roman" w:hAnsi="Times New Roman" w:cs="Times New Roman"/>
        </w:rPr>
        <w:t>assessed</w:t>
      </w:r>
      <w:r w:rsidR="008634E0" w:rsidRPr="006960F2">
        <w:rPr>
          <w:rFonts w:ascii="Times New Roman" w:hAnsi="Times New Roman" w:cs="Times New Roman"/>
        </w:rPr>
        <w:t xml:space="preserve"> utilizing molecular dynamic simulations</w:t>
      </w:r>
      <w:r w:rsidR="009057E1" w:rsidRPr="006960F2">
        <w:rPr>
          <w:rFonts w:ascii="Times New Roman" w:hAnsi="Times New Roman" w:cs="Times New Roman"/>
        </w:rPr>
        <w:t xml:space="preserve">. Chapter 2 probes this space </w:t>
      </w:r>
      <w:r w:rsidR="00D35409" w:rsidRPr="006960F2">
        <w:rPr>
          <w:rFonts w:ascii="Times New Roman" w:hAnsi="Times New Roman" w:cs="Times New Roman"/>
        </w:rPr>
        <w:t xml:space="preserve">through the systematic </w:t>
      </w:r>
      <w:r w:rsidR="0066529A" w:rsidRPr="006960F2">
        <w:rPr>
          <w:rFonts w:ascii="Times New Roman" w:hAnsi="Times New Roman" w:cs="Times New Roman"/>
        </w:rPr>
        <w:t>derivatization</w:t>
      </w:r>
      <w:r w:rsidR="00D35409" w:rsidRPr="006960F2">
        <w:rPr>
          <w:rFonts w:ascii="Times New Roman" w:hAnsi="Times New Roman" w:cs="Times New Roman"/>
        </w:rPr>
        <w:t xml:space="preserve"> of hydrocortisone. Expansion of the A-ring</w:t>
      </w:r>
      <w:r w:rsidR="00BA46BF" w:rsidRPr="006960F2">
        <w:rPr>
          <w:rFonts w:ascii="Times New Roman" w:hAnsi="Times New Roman" w:cs="Times New Roman"/>
        </w:rPr>
        <w:t xml:space="preserve">, followed by the addition of the same </w:t>
      </w:r>
      <w:r w:rsidR="000908FA" w:rsidRPr="006960F2">
        <w:rPr>
          <w:rFonts w:ascii="Times New Roman" w:hAnsi="Times New Roman" w:cs="Times New Roman"/>
        </w:rPr>
        <w:t>moieties</w:t>
      </w:r>
      <w:r w:rsidR="00BA46BF" w:rsidRPr="006960F2">
        <w:rPr>
          <w:rFonts w:ascii="Times New Roman" w:hAnsi="Times New Roman" w:cs="Times New Roman"/>
        </w:rPr>
        <w:t xml:space="preserve"> used in chapter 1</w:t>
      </w:r>
      <w:r w:rsidR="0066529A" w:rsidRPr="006960F2">
        <w:rPr>
          <w:rFonts w:ascii="Times New Roman" w:hAnsi="Times New Roman" w:cs="Times New Roman"/>
        </w:rPr>
        <w:t>,</w:t>
      </w:r>
      <w:r w:rsidR="00BA46BF" w:rsidRPr="006960F2">
        <w:rPr>
          <w:rFonts w:ascii="Times New Roman" w:hAnsi="Times New Roman" w:cs="Times New Roman"/>
        </w:rPr>
        <w:t xml:space="preserve"> tests the </w:t>
      </w:r>
      <w:r w:rsidR="00CF0031" w:rsidRPr="006960F2">
        <w:rPr>
          <w:rFonts w:ascii="Times New Roman" w:hAnsi="Times New Roman" w:cs="Times New Roman"/>
        </w:rPr>
        <w:t xml:space="preserve">flexible nature of the GR. </w:t>
      </w:r>
      <w:r w:rsidR="0059320D" w:rsidRPr="006960F2">
        <w:rPr>
          <w:rFonts w:ascii="Times New Roman" w:hAnsi="Times New Roman" w:cs="Times New Roman"/>
        </w:rPr>
        <w:t>Additionally</w:t>
      </w:r>
      <w:r w:rsidR="00CF0031" w:rsidRPr="006960F2">
        <w:rPr>
          <w:rFonts w:ascii="Times New Roman" w:hAnsi="Times New Roman" w:cs="Times New Roman"/>
        </w:rPr>
        <w:t xml:space="preserve">, </w:t>
      </w:r>
      <w:r w:rsidR="00466BD6" w:rsidRPr="006960F2">
        <w:rPr>
          <w:rFonts w:ascii="Times New Roman" w:hAnsi="Times New Roman" w:cs="Times New Roman"/>
        </w:rPr>
        <w:t>the free-binding energy between the ligands and amino acids within the active site is determined</w:t>
      </w:r>
      <w:r w:rsidR="000908FA" w:rsidRPr="006960F2">
        <w:rPr>
          <w:rFonts w:ascii="Times New Roman" w:hAnsi="Times New Roman" w:cs="Times New Roman"/>
        </w:rPr>
        <w:t xml:space="preserve"> to </w:t>
      </w:r>
      <w:r w:rsidR="00F07677" w:rsidRPr="006960F2">
        <w:rPr>
          <w:rFonts w:ascii="Times New Roman" w:hAnsi="Times New Roman" w:cs="Times New Roman"/>
        </w:rPr>
        <w:t xml:space="preserve">understand how more nuanced interactions drive activity. </w:t>
      </w:r>
      <w:r w:rsidR="00650BD5" w:rsidRPr="006960F2">
        <w:rPr>
          <w:rFonts w:ascii="Times New Roman" w:hAnsi="Times New Roman" w:cs="Times New Roman"/>
        </w:rPr>
        <w:t>Finally, chapter 3 employs AI software to construct a more comprehensive model of the GR and examine</w:t>
      </w:r>
      <w:r w:rsidR="0059320D" w:rsidRPr="006960F2">
        <w:rPr>
          <w:rFonts w:ascii="Times New Roman" w:hAnsi="Times New Roman" w:cs="Times New Roman"/>
        </w:rPr>
        <w:t>s</w:t>
      </w:r>
      <w:r w:rsidR="00650BD5" w:rsidRPr="006960F2">
        <w:rPr>
          <w:rFonts w:ascii="Times New Roman" w:hAnsi="Times New Roman" w:cs="Times New Roman"/>
        </w:rPr>
        <w:t xml:space="preserve"> how its conformation changes in response to both GR agonists and antagonists. </w:t>
      </w:r>
    </w:p>
    <w:p w14:paraId="7EABB41B" w14:textId="77777777" w:rsidR="006811EA" w:rsidRPr="006960F2" w:rsidRDefault="006811EA" w:rsidP="00E00EC4">
      <w:pPr>
        <w:spacing w:line="360" w:lineRule="auto"/>
        <w:rPr>
          <w:rFonts w:ascii="Times New Roman" w:hAnsi="Times New Roman" w:cs="Times New Roman"/>
        </w:rPr>
      </w:pPr>
    </w:p>
    <w:p w14:paraId="6C20E3D9" w14:textId="77777777" w:rsidR="006811EA" w:rsidRPr="006960F2" w:rsidRDefault="006811EA" w:rsidP="00E00EC4">
      <w:pPr>
        <w:spacing w:line="360" w:lineRule="auto"/>
        <w:rPr>
          <w:rFonts w:ascii="Times New Roman" w:hAnsi="Times New Roman" w:cs="Times New Roman"/>
        </w:rPr>
      </w:pPr>
    </w:p>
    <w:p w14:paraId="69993E5D" w14:textId="77777777" w:rsidR="006811EA" w:rsidRPr="006960F2" w:rsidRDefault="006811EA" w:rsidP="00612E35">
      <w:pPr>
        <w:rPr>
          <w:rFonts w:ascii="Times New Roman" w:hAnsi="Times New Roman" w:cs="Times New Roman"/>
        </w:rPr>
      </w:pPr>
    </w:p>
    <w:p w14:paraId="676C4EA2" w14:textId="77777777" w:rsidR="006811EA" w:rsidRPr="006960F2" w:rsidRDefault="006811EA" w:rsidP="00612E35">
      <w:pPr>
        <w:rPr>
          <w:rFonts w:ascii="Times New Roman" w:hAnsi="Times New Roman" w:cs="Times New Roman"/>
        </w:rPr>
      </w:pPr>
    </w:p>
    <w:p w14:paraId="0F8AE7B6" w14:textId="77777777" w:rsidR="006811EA" w:rsidRPr="006960F2" w:rsidRDefault="006811EA" w:rsidP="00612E35">
      <w:pPr>
        <w:rPr>
          <w:rFonts w:ascii="Times New Roman" w:hAnsi="Times New Roman" w:cs="Times New Roman"/>
        </w:rPr>
      </w:pPr>
    </w:p>
    <w:p w14:paraId="484484B1" w14:textId="77777777" w:rsidR="0079792D" w:rsidRPr="006960F2" w:rsidRDefault="0079792D" w:rsidP="00612E35">
      <w:pPr>
        <w:rPr>
          <w:rFonts w:ascii="Times New Roman" w:hAnsi="Times New Roman" w:cs="Times New Roman"/>
        </w:rPr>
      </w:pPr>
    </w:p>
    <w:p w14:paraId="30B171F1" w14:textId="68622A25" w:rsidR="006D321B" w:rsidRPr="00FB7C58" w:rsidRDefault="00FB7C58" w:rsidP="00FB7C58">
      <w:pPr>
        <w:spacing w:line="360" w:lineRule="auto"/>
        <w:jc w:val="center"/>
        <w:rPr>
          <w:rFonts w:ascii="Times New Roman" w:hAnsi="Times New Roman" w:cs="Times New Roman"/>
          <w:b/>
          <w:bCs/>
        </w:rPr>
      </w:pPr>
      <w:bookmarkStart w:id="8" w:name="_Toc176953917"/>
      <w:bookmarkStart w:id="9" w:name="_Toc177050453"/>
      <w:bookmarkStart w:id="10" w:name="_Hlk183158152"/>
      <w:r w:rsidRPr="00FB7C58">
        <w:rPr>
          <w:rFonts w:ascii="Times New Roman" w:hAnsi="Times New Roman" w:cs="Times New Roman"/>
          <w:b/>
          <w:bCs/>
        </w:rPr>
        <w:lastRenderedPageBreak/>
        <w:t>CHAPTER 1</w:t>
      </w:r>
      <w:r w:rsidR="00C8148E" w:rsidRPr="00FB7C58">
        <w:rPr>
          <w:rFonts w:ascii="Times New Roman" w:hAnsi="Times New Roman" w:cs="Times New Roman"/>
          <w:b/>
          <w:bCs/>
        </w:rPr>
        <w:t xml:space="preserve">: </w:t>
      </w:r>
      <w:r w:rsidR="00C7329E" w:rsidRPr="00FB7C58">
        <w:rPr>
          <w:rFonts w:ascii="Times New Roman" w:hAnsi="Times New Roman" w:cs="Times New Roman"/>
          <w:b/>
          <w:bCs/>
        </w:rPr>
        <w:t>CHANNEL EXPANSION IN THE LIGAND BINDING DOMAIN OF THE GLUCOCORTICOID RECEPTOR CONTRIBUTES TO THE ACTIVITY OF HIGHLY POTENT GLUCO</w:t>
      </w:r>
      <w:r w:rsidR="008D05D2" w:rsidRPr="00FB7C58">
        <w:rPr>
          <w:rFonts w:ascii="Times New Roman" w:hAnsi="Times New Roman" w:cs="Times New Roman"/>
          <w:b/>
          <w:bCs/>
        </w:rPr>
        <w:t>CORTICOID ANALOGUES</w:t>
      </w:r>
      <w:bookmarkEnd w:id="8"/>
      <w:bookmarkEnd w:id="9"/>
    </w:p>
    <w:bookmarkEnd w:id="10"/>
    <w:p w14:paraId="72D35E37" w14:textId="77777777" w:rsidR="006D321B" w:rsidRPr="006960F2" w:rsidRDefault="006D321B">
      <w:pPr>
        <w:rPr>
          <w:rFonts w:ascii="Times New Roman" w:hAnsi="Times New Roman" w:cs="Times New Roman"/>
        </w:rPr>
      </w:pPr>
    </w:p>
    <w:p w14:paraId="0BF2F03B" w14:textId="77777777" w:rsidR="006D321B" w:rsidRPr="006960F2" w:rsidRDefault="006D321B">
      <w:pPr>
        <w:rPr>
          <w:rFonts w:ascii="Times New Roman" w:hAnsi="Times New Roman" w:cs="Times New Roman"/>
        </w:rPr>
      </w:pPr>
    </w:p>
    <w:p w14:paraId="0E3C4904" w14:textId="77777777" w:rsidR="006D321B" w:rsidRPr="006960F2" w:rsidRDefault="006D321B">
      <w:pPr>
        <w:rPr>
          <w:rFonts w:ascii="Times New Roman" w:hAnsi="Times New Roman" w:cs="Times New Roman"/>
        </w:rPr>
      </w:pPr>
    </w:p>
    <w:p w14:paraId="6D226616" w14:textId="77777777" w:rsidR="006D321B" w:rsidRPr="006960F2" w:rsidRDefault="006D321B">
      <w:pPr>
        <w:rPr>
          <w:rFonts w:ascii="Times New Roman" w:hAnsi="Times New Roman" w:cs="Times New Roman"/>
        </w:rPr>
      </w:pPr>
    </w:p>
    <w:p w14:paraId="56A7CF0F" w14:textId="77777777" w:rsidR="006D321B" w:rsidRPr="006960F2" w:rsidRDefault="006D321B">
      <w:pPr>
        <w:rPr>
          <w:rFonts w:ascii="Times New Roman" w:hAnsi="Times New Roman" w:cs="Times New Roman"/>
        </w:rPr>
      </w:pPr>
    </w:p>
    <w:p w14:paraId="6F7C2DD5" w14:textId="77777777" w:rsidR="006D321B" w:rsidRPr="006960F2" w:rsidRDefault="006D321B">
      <w:pPr>
        <w:rPr>
          <w:rFonts w:ascii="Times New Roman" w:hAnsi="Times New Roman" w:cs="Times New Roman"/>
        </w:rPr>
      </w:pPr>
    </w:p>
    <w:p w14:paraId="1ECB45D5" w14:textId="77777777" w:rsidR="006D321B" w:rsidRPr="006960F2" w:rsidRDefault="006D321B">
      <w:pPr>
        <w:rPr>
          <w:rFonts w:ascii="Times New Roman" w:hAnsi="Times New Roman" w:cs="Times New Roman"/>
        </w:rPr>
      </w:pPr>
    </w:p>
    <w:p w14:paraId="6434F157" w14:textId="77777777" w:rsidR="006D321B" w:rsidRPr="006960F2" w:rsidRDefault="006D321B">
      <w:pPr>
        <w:rPr>
          <w:rFonts w:ascii="Times New Roman" w:hAnsi="Times New Roman" w:cs="Times New Roman"/>
        </w:rPr>
      </w:pPr>
    </w:p>
    <w:p w14:paraId="4640341A" w14:textId="77777777" w:rsidR="006D321B" w:rsidRPr="006960F2" w:rsidRDefault="006D321B">
      <w:pPr>
        <w:rPr>
          <w:rFonts w:ascii="Times New Roman" w:hAnsi="Times New Roman" w:cs="Times New Roman"/>
        </w:rPr>
      </w:pPr>
    </w:p>
    <w:p w14:paraId="7231DADA" w14:textId="77777777" w:rsidR="006D321B" w:rsidRPr="006960F2" w:rsidRDefault="006D321B">
      <w:pPr>
        <w:rPr>
          <w:rFonts w:ascii="Times New Roman" w:hAnsi="Times New Roman" w:cs="Times New Roman"/>
        </w:rPr>
      </w:pPr>
    </w:p>
    <w:p w14:paraId="11918C71" w14:textId="77777777" w:rsidR="006D321B" w:rsidRPr="006960F2" w:rsidRDefault="006D321B">
      <w:pPr>
        <w:rPr>
          <w:rFonts w:ascii="Times New Roman" w:hAnsi="Times New Roman" w:cs="Times New Roman"/>
        </w:rPr>
      </w:pPr>
    </w:p>
    <w:p w14:paraId="5DA0973A" w14:textId="77777777" w:rsidR="006D321B" w:rsidRPr="006960F2" w:rsidRDefault="006D321B">
      <w:pPr>
        <w:rPr>
          <w:rFonts w:ascii="Times New Roman" w:hAnsi="Times New Roman" w:cs="Times New Roman"/>
        </w:rPr>
      </w:pPr>
    </w:p>
    <w:p w14:paraId="76116572" w14:textId="77777777" w:rsidR="006D321B" w:rsidRPr="006960F2" w:rsidRDefault="006D321B">
      <w:pPr>
        <w:rPr>
          <w:rFonts w:ascii="Times New Roman" w:hAnsi="Times New Roman" w:cs="Times New Roman"/>
        </w:rPr>
      </w:pPr>
    </w:p>
    <w:p w14:paraId="57E5D44F" w14:textId="77777777" w:rsidR="006D321B" w:rsidRPr="006960F2" w:rsidRDefault="006D321B">
      <w:pPr>
        <w:rPr>
          <w:rFonts w:ascii="Times New Roman" w:hAnsi="Times New Roman" w:cs="Times New Roman"/>
        </w:rPr>
      </w:pPr>
    </w:p>
    <w:p w14:paraId="099FF351" w14:textId="77777777" w:rsidR="006D321B" w:rsidRPr="006960F2" w:rsidRDefault="006D321B">
      <w:pPr>
        <w:rPr>
          <w:rFonts w:ascii="Times New Roman" w:hAnsi="Times New Roman" w:cs="Times New Roman"/>
        </w:rPr>
      </w:pPr>
    </w:p>
    <w:p w14:paraId="4860B17A" w14:textId="77777777" w:rsidR="006D321B" w:rsidRPr="006960F2" w:rsidRDefault="006D321B">
      <w:pPr>
        <w:rPr>
          <w:rFonts w:ascii="Times New Roman" w:hAnsi="Times New Roman" w:cs="Times New Roman"/>
        </w:rPr>
      </w:pPr>
    </w:p>
    <w:p w14:paraId="7DF93B62" w14:textId="77777777" w:rsidR="006D321B" w:rsidRPr="006960F2" w:rsidRDefault="006D321B">
      <w:pPr>
        <w:rPr>
          <w:rFonts w:ascii="Times New Roman" w:hAnsi="Times New Roman" w:cs="Times New Roman"/>
        </w:rPr>
      </w:pPr>
    </w:p>
    <w:p w14:paraId="7F6248E2" w14:textId="77777777" w:rsidR="006D321B" w:rsidRPr="006960F2" w:rsidRDefault="006D321B">
      <w:pPr>
        <w:rPr>
          <w:rFonts w:ascii="Times New Roman" w:hAnsi="Times New Roman" w:cs="Times New Roman"/>
        </w:rPr>
      </w:pPr>
    </w:p>
    <w:p w14:paraId="1FD3B037" w14:textId="77777777" w:rsidR="006D321B" w:rsidRPr="006960F2" w:rsidRDefault="006D321B">
      <w:pPr>
        <w:rPr>
          <w:rFonts w:ascii="Times New Roman" w:hAnsi="Times New Roman" w:cs="Times New Roman"/>
        </w:rPr>
      </w:pPr>
    </w:p>
    <w:p w14:paraId="4FAB0701" w14:textId="77777777" w:rsidR="006D321B" w:rsidRPr="006960F2" w:rsidRDefault="006D321B">
      <w:pPr>
        <w:rPr>
          <w:rFonts w:ascii="Times New Roman" w:hAnsi="Times New Roman" w:cs="Times New Roman"/>
        </w:rPr>
      </w:pPr>
    </w:p>
    <w:p w14:paraId="2893435E" w14:textId="77777777" w:rsidR="00496B9E" w:rsidRPr="006960F2" w:rsidRDefault="00496B9E">
      <w:pPr>
        <w:rPr>
          <w:rFonts w:ascii="Times New Roman" w:hAnsi="Times New Roman" w:cs="Times New Roman"/>
        </w:rPr>
      </w:pPr>
    </w:p>
    <w:p w14:paraId="02250543" w14:textId="77777777" w:rsidR="00496B9E" w:rsidRPr="006960F2" w:rsidRDefault="00496B9E">
      <w:pPr>
        <w:rPr>
          <w:rFonts w:ascii="Times New Roman" w:hAnsi="Times New Roman" w:cs="Times New Roman"/>
        </w:rPr>
      </w:pPr>
    </w:p>
    <w:p w14:paraId="111C3B28" w14:textId="77777777" w:rsidR="00496B9E" w:rsidRPr="006960F2" w:rsidRDefault="00496B9E">
      <w:pPr>
        <w:rPr>
          <w:rFonts w:ascii="Times New Roman" w:hAnsi="Times New Roman" w:cs="Times New Roman"/>
        </w:rPr>
      </w:pPr>
    </w:p>
    <w:p w14:paraId="0248038D" w14:textId="77777777" w:rsidR="00496B9E" w:rsidRPr="006960F2" w:rsidRDefault="00496B9E">
      <w:pPr>
        <w:rPr>
          <w:rFonts w:ascii="Times New Roman" w:hAnsi="Times New Roman" w:cs="Times New Roman"/>
        </w:rPr>
      </w:pPr>
    </w:p>
    <w:p w14:paraId="2C43CADD" w14:textId="77777777" w:rsidR="00496B9E" w:rsidRPr="006960F2" w:rsidRDefault="00496B9E">
      <w:pPr>
        <w:rPr>
          <w:rFonts w:ascii="Times New Roman" w:hAnsi="Times New Roman" w:cs="Times New Roman"/>
        </w:rPr>
      </w:pPr>
    </w:p>
    <w:p w14:paraId="50D39097" w14:textId="77777777" w:rsidR="00496B9E" w:rsidRPr="006960F2" w:rsidRDefault="00496B9E">
      <w:pPr>
        <w:rPr>
          <w:rFonts w:ascii="Times New Roman" w:hAnsi="Times New Roman" w:cs="Times New Roman"/>
        </w:rPr>
      </w:pPr>
    </w:p>
    <w:p w14:paraId="52EEDC32" w14:textId="77777777" w:rsidR="00496B9E" w:rsidRPr="006960F2" w:rsidRDefault="00496B9E">
      <w:pPr>
        <w:rPr>
          <w:rFonts w:ascii="Times New Roman" w:hAnsi="Times New Roman" w:cs="Times New Roman"/>
        </w:rPr>
      </w:pPr>
    </w:p>
    <w:p w14:paraId="13A24791" w14:textId="77777777" w:rsidR="00496B9E" w:rsidRPr="006960F2" w:rsidRDefault="00496B9E">
      <w:pPr>
        <w:rPr>
          <w:rFonts w:ascii="Times New Roman" w:hAnsi="Times New Roman" w:cs="Times New Roman"/>
        </w:rPr>
      </w:pPr>
    </w:p>
    <w:p w14:paraId="48BCB0CD" w14:textId="77777777" w:rsidR="00496B9E" w:rsidRPr="006960F2" w:rsidRDefault="00496B9E">
      <w:pPr>
        <w:rPr>
          <w:rFonts w:ascii="Times New Roman" w:hAnsi="Times New Roman" w:cs="Times New Roman"/>
        </w:rPr>
      </w:pPr>
    </w:p>
    <w:p w14:paraId="2A39598C" w14:textId="77777777" w:rsidR="00496B9E" w:rsidRPr="006960F2" w:rsidRDefault="00496B9E">
      <w:pPr>
        <w:rPr>
          <w:rFonts w:ascii="Times New Roman" w:hAnsi="Times New Roman" w:cs="Times New Roman"/>
        </w:rPr>
      </w:pPr>
    </w:p>
    <w:p w14:paraId="60608CCD" w14:textId="77777777" w:rsidR="00496B9E" w:rsidRPr="006960F2" w:rsidRDefault="00496B9E">
      <w:pPr>
        <w:rPr>
          <w:rFonts w:ascii="Times New Roman" w:hAnsi="Times New Roman" w:cs="Times New Roman"/>
        </w:rPr>
      </w:pPr>
    </w:p>
    <w:p w14:paraId="5C0A1EF8" w14:textId="77777777" w:rsidR="00496B9E" w:rsidRPr="006960F2" w:rsidRDefault="00496B9E">
      <w:pPr>
        <w:rPr>
          <w:rFonts w:ascii="Times New Roman" w:hAnsi="Times New Roman" w:cs="Times New Roman"/>
        </w:rPr>
      </w:pPr>
    </w:p>
    <w:p w14:paraId="0A7D1E1E" w14:textId="77777777" w:rsidR="00496B9E" w:rsidRPr="006960F2" w:rsidRDefault="00496B9E">
      <w:pPr>
        <w:rPr>
          <w:rFonts w:ascii="Times New Roman" w:hAnsi="Times New Roman" w:cs="Times New Roman"/>
        </w:rPr>
      </w:pPr>
    </w:p>
    <w:p w14:paraId="78EFC626" w14:textId="77777777" w:rsidR="00496B9E" w:rsidRPr="006960F2" w:rsidRDefault="00496B9E">
      <w:pPr>
        <w:rPr>
          <w:rFonts w:ascii="Times New Roman" w:hAnsi="Times New Roman" w:cs="Times New Roman"/>
        </w:rPr>
      </w:pPr>
    </w:p>
    <w:p w14:paraId="6C2FAD66" w14:textId="77777777" w:rsidR="00496B9E" w:rsidRDefault="00496B9E">
      <w:pPr>
        <w:rPr>
          <w:rFonts w:ascii="Times New Roman" w:hAnsi="Times New Roman" w:cs="Times New Roman"/>
        </w:rPr>
      </w:pPr>
    </w:p>
    <w:p w14:paraId="2F3E8DB6" w14:textId="77777777" w:rsidR="00157B02" w:rsidRDefault="00157B02">
      <w:pPr>
        <w:rPr>
          <w:rFonts w:ascii="Times New Roman" w:hAnsi="Times New Roman" w:cs="Times New Roman"/>
        </w:rPr>
      </w:pPr>
    </w:p>
    <w:p w14:paraId="207218A0" w14:textId="77777777" w:rsidR="002E24E8" w:rsidRPr="006960F2" w:rsidRDefault="002E24E8">
      <w:pPr>
        <w:rPr>
          <w:rFonts w:ascii="Times New Roman" w:hAnsi="Times New Roman" w:cs="Times New Roman"/>
        </w:rPr>
      </w:pPr>
    </w:p>
    <w:p w14:paraId="5E4CB072" w14:textId="77777777" w:rsidR="00496B9E" w:rsidRPr="006960F2" w:rsidRDefault="00496B9E">
      <w:pPr>
        <w:rPr>
          <w:rFonts w:ascii="Times New Roman" w:hAnsi="Times New Roman" w:cs="Times New Roman"/>
        </w:rPr>
      </w:pPr>
    </w:p>
    <w:p w14:paraId="5DF59987" w14:textId="77777777" w:rsidR="00496B9E" w:rsidRPr="006960F2" w:rsidRDefault="00496B9E">
      <w:pPr>
        <w:rPr>
          <w:rFonts w:ascii="Times New Roman" w:hAnsi="Times New Roman" w:cs="Times New Roman"/>
        </w:rPr>
      </w:pPr>
    </w:p>
    <w:p w14:paraId="3EBED7C7" w14:textId="77777777" w:rsidR="003451B4" w:rsidRPr="006960F2" w:rsidRDefault="003451B4">
      <w:pPr>
        <w:rPr>
          <w:rFonts w:ascii="Times New Roman" w:hAnsi="Times New Roman" w:cs="Times New Roman"/>
        </w:rPr>
      </w:pPr>
    </w:p>
    <w:p w14:paraId="3506AF5A" w14:textId="42DD0974" w:rsidR="003451B4" w:rsidRPr="006960F2" w:rsidRDefault="002D7336" w:rsidP="00B65110">
      <w:pPr>
        <w:spacing w:line="360" w:lineRule="auto"/>
        <w:rPr>
          <w:rFonts w:ascii="Times New Roman" w:hAnsi="Times New Roman" w:cs="Times New Roman"/>
        </w:rPr>
      </w:pPr>
      <w:r w:rsidRPr="006960F2">
        <w:rPr>
          <w:rFonts w:ascii="Times New Roman" w:hAnsi="Times New Roman" w:cs="Times New Roman"/>
        </w:rPr>
        <w:lastRenderedPageBreak/>
        <w:t>A version of this chapter was originally published by Seaton W. B., et al.:</w:t>
      </w:r>
    </w:p>
    <w:p w14:paraId="3C7CB33D" w14:textId="32D93A23" w:rsidR="003451B4" w:rsidRPr="006960F2" w:rsidRDefault="00B65110" w:rsidP="00B65110">
      <w:pPr>
        <w:spacing w:line="360" w:lineRule="auto"/>
        <w:rPr>
          <w:rFonts w:ascii="Times New Roman" w:hAnsi="Times New Roman" w:cs="Times New Roman"/>
        </w:rPr>
      </w:pPr>
      <w:r w:rsidRPr="006960F2">
        <w:rPr>
          <w:rFonts w:ascii="Times New Roman" w:hAnsi="Times New Roman" w:cs="Times New Roman"/>
        </w:rPr>
        <w:t xml:space="preserve">Seaton, W.B.; Burke, S.J.; Fisch, A.R.; </w:t>
      </w:r>
      <w:proofErr w:type="spellStart"/>
      <w:r w:rsidRPr="006960F2">
        <w:rPr>
          <w:rFonts w:ascii="Times New Roman" w:hAnsi="Times New Roman" w:cs="Times New Roman"/>
        </w:rPr>
        <w:t>Schilletter</w:t>
      </w:r>
      <w:proofErr w:type="spellEnd"/>
      <w:r w:rsidRPr="006960F2">
        <w:rPr>
          <w:rFonts w:ascii="Times New Roman" w:hAnsi="Times New Roman" w:cs="Times New Roman"/>
        </w:rPr>
        <w:t xml:space="preserve">, W.A.; Beck, M.G.A.; Cassagne, G.A.; Harvey, I.; Fontenot, M.S.; Collier, J.J.; Campagna, S.R. Channel Expansion in the Ligand-Binding Domain of the Glucocorticoid Receptor Contributes to the Activity of Highly Potent Glucocorticoid Analogues. </w:t>
      </w:r>
      <w:r w:rsidRPr="006960F2">
        <w:rPr>
          <w:rFonts w:ascii="Times New Roman" w:hAnsi="Times New Roman" w:cs="Times New Roman"/>
          <w:i/>
          <w:iCs/>
        </w:rPr>
        <w:t>Molecules</w:t>
      </w:r>
      <w:r w:rsidRPr="006960F2">
        <w:rPr>
          <w:rFonts w:ascii="Times New Roman" w:hAnsi="Times New Roman" w:cs="Times New Roman"/>
        </w:rPr>
        <w:t xml:space="preserve"> </w:t>
      </w:r>
      <w:r w:rsidRPr="006960F2">
        <w:rPr>
          <w:rFonts w:ascii="Times New Roman" w:hAnsi="Times New Roman" w:cs="Times New Roman"/>
          <w:b/>
          <w:bCs/>
        </w:rPr>
        <w:t>2024</w:t>
      </w:r>
      <w:r w:rsidRPr="006960F2">
        <w:rPr>
          <w:rFonts w:ascii="Times New Roman" w:hAnsi="Times New Roman" w:cs="Times New Roman"/>
        </w:rPr>
        <w:t xml:space="preserve">, 29, 1546. </w:t>
      </w:r>
      <w:hyperlink r:id="rId13" w:tgtFrame="_blank" w:history="1">
        <w:r w:rsidRPr="006960F2">
          <w:rPr>
            <w:rStyle w:val="Hyperlink"/>
            <w:rFonts w:ascii="Times New Roman" w:hAnsi="Times New Roman" w:cs="Times New Roman"/>
          </w:rPr>
          <w:t>https://doi.org/10.3390/molecules29071546</w:t>
        </w:r>
      </w:hyperlink>
    </w:p>
    <w:p w14:paraId="2196873E" w14:textId="77777777" w:rsidR="00895290" w:rsidRPr="006960F2" w:rsidRDefault="00895290" w:rsidP="00B65110">
      <w:pPr>
        <w:spacing w:line="360" w:lineRule="auto"/>
        <w:rPr>
          <w:rFonts w:ascii="Times New Roman" w:hAnsi="Times New Roman" w:cs="Times New Roman"/>
        </w:rPr>
      </w:pPr>
      <w:r w:rsidRPr="006960F2">
        <w:rPr>
          <w:rFonts w:ascii="Times New Roman" w:hAnsi="Times New Roman" w:cs="Times New Roman"/>
        </w:rPr>
        <w:t xml:space="preserve">Contributions: </w:t>
      </w:r>
    </w:p>
    <w:p w14:paraId="26CF209A" w14:textId="625FB9C6" w:rsidR="00895290" w:rsidRPr="006960F2" w:rsidRDefault="00895290" w:rsidP="00B65110">
      <w:pPr>
        <w:spacing w:line="360" w:lineRule="auto"/>
        <w:rPr>
          <w:rFonts w:ascii="Times New Roman" w:hAnsi="Times New Roman" w:cs="Times New Roman"/>
        </w:rPr>
      </w:pPr>
      <w:r w:rsidRPr="006960F2">
        <w:rPr>
          <w:rFonts w:ascii="Times New Roman" w:hAnsi="Times New Roman" w:cs="Times New Roman"/>
        </w:rPr>
        <w:tab/>
      </w:r>
      <w:r w:rsidR="00B34D49" w:rsidRPr="006960F2">
        <w:rPr>
          <w:rFonts w:ascii="Times New Roman" w:hAnsi="Times New Roman" w:cs="Times New Roman"/>
        </w:rPr>
        <w:t>Conceptualization, W.B.S., J.J.C. and S.R.C.; methodology, W.B.S., S.J.B., J.J.C. and S.R.C.; validation, W.B.S., S.J.B. and S.R.C.; formal analysis, W.B.S., S.J.B., J.J.C. and S.R.C.; investigation, W.B.S., S.J.B., A.R.F., W.A.S., M.G.A.B., G.A.C., I.H. and M.S.F.; resources, J.J.C. and S.R.C.; writing—original draft preparation, W.B.S. and S.J.B.; writing—review and editing, J.J.C. and S.R.C.; visualization, W.B.S. and S.J.B.; supervision, J.J.C. and S.R.C.; funding acquisition, J.J.C. and S.R.C.</w:t>
      </w:r>
    </w:p>
    <w:p w14:paraId="2272C2C3" w14:textId="77777777" w:rsidR="003451B4" w:rsidRPr="006960F2" w:rsidRDefault="003451B4">
      <w:pPr>
        <w:rPr>
          <w:rFonts w:ascii="Times New Roman" w:hAnsi="Times New Roman" w:cs="Times New Roman"/>
        </w:rPr>
      </w:pPr>
    </w:p>
    <w:p w14:paraId="14A542E9" w14:textId="77777777" w:rsidR="003451B4" w:rsidRPr="006960F2" w:rsidRDefault="003451B4">
      <w:pPr>
        <w:rPr>
          <w:rFonts w:ascii="Times New Roman" w:hAnsi="Times New Roman" w:cs="Times New Roman"/>
        </w:rPr>
      </w:pPr>
    </w:p>
    <w:p w14:paraId="18721E5E" w14:textId="77777777" w:rsidR="003451B4" w:rsidRPr="006960F2" w:rsidRDefault="003451B4">
      <w:pPr>
        <w:rPr>
          <w:rFonts w:ascii="Times New Roman" w:hAnsi="Times New Roman" w:cs="Times New Roman"/>
        </w:rPr>
      </w:pPr>
    </w:p>
    <w:p w14:paraId="2A1D1450" w14:textId="77777777" w:rsidR="003451B4" w:rsidRPr="006960F2" w:rsidRDefault="003451B4">
      <w:pPr>
        <w:rPr>
          <w:rFonts w:ascii="Times New Roman" w:hAnsi="Times New Roman" w:cs="Times New Roman"/>
        </w:rPr>
      </w:pPr>
    </w:p>
    <w:p w14:paraId="24B10CFC" w14:textId="77777777" w:rsidR="003451B4" w:rsidRPr="006960F2" w:rsidRDefault="003451B4">
      <w:pPr>
        <w:rPr>
          <w:rFonts w:ascii="Times New Roman" w:hAnsi="Times New Roman" w:cs="Times New Roman"/>
        </w:rPr>
      </w:pPr>
    </w:p>
    <w:p w14:paraId="2067378A" w14:textId="77777777" w:rsidR="000567F8" w:rsidRPr="006960F2" w:rsidRDefault="000567F8">
      <w:pPr>
        <w:rPr>
          <w:rFonts w:ascii="Times New Roman" w:hAnsi="Times New Roman" w:cs="Times New Roman"/>
        </w:rPr>
      </w:pPr>
    </w:p>
    <w:p w14:paraId="19A5C5F6" w14:textId="77777777" w:rsidR="000567F8" w:rsidRPr="006960F2" w:rsidRDefault="000567F8">
      <w:pPr>
        <w:rPr>
          <w:rFonts w:ascii="Times New Roman" w:hAnsi="Times New Roman" w:cs="Times New Roman"/>
        </w:rPr>
      </w:pPr>
    </w:p>
    <w:p w14:paraId="57F92F35" w14:textId="77777777" w:rsidR="000567F8" w:rsidRPr="006960F2" w:rsidRDefault="000567F8">
      <w:pPr>
        <w:rPr>
          <w:rFonts w:ascii="Times New Roman" w:hAnsi="Times New Roman" w:cs="Times New Roman"/>
        </w:rPr>
      </w:pPr>
    </w:p>
    <w:p w14:paraId="2729A194" w14:textId="77777777" w:rsidR="000567F8" w:rsidRPr="006960F2" w:rsidRDefault="000567F8">
      <w:pPr>
        <w:rPr>
          <w:rFonts w:ascii="Times New Roman" w:hAnsi="Times New Roman" w:cs="Times New Roman"/>
        </w:rPr>
      </w:pPr>
    </w:p>
    <w:p w14:paraId="3F49BB78" w14:textId="77777777" w:rsidR="000567F8" w:rsidRPr="006960F2" w:rsidRDefault="000567F8">
      <w:pPr>
        <w:rPr>
          <w:rFonts w:ascii="Times New Roman" w:hAnsi="Times New Roman" w:cs="Times New Roman"/>
        </w:rPr>
      </w:pPr>
    </w:p>
    <w:p w14:paraId="3031E45C" w14:textId="77777777" w:rsidR="000567F8" w:rsidRPr="006960F2" w:rsidRDefault="000567F8">
      <w:pPr>
        <w:rPr>
          <w:rFonts w:ascii="Times New Roman" w:hAnsi="Times New Roman" w:cs="Times New Roman"/>
        </w:rPr>
      </w:pPr>
    </w:p>
    <w:p w14:paraId="2E4B4FF9" w14:textId="77777777" w:rsidR="000567F8" w:rsidRPr="006960F2" w:rsidRDefault="000567F8">
      <w:pPr>
        <w:rPr>
          <w:rFonts w:ascii="Times New Roman" w:hAnsi="Times New Roman" w:cs="Times New Roman"/>
        </w:rPr>
      </w:pPr>
    </w:p>
    <w:p w14:paraId="506670C6" w14:textId="77777777" w:rsidR="000567F8" w:rsidRPr="006960F2" w:rsidRDefault="000567F8">
      <w:pPr>
        <w:rPr>
          <w:rFonts w:ascii="Times New Roman" w:hAnsi="Times New Roman" w:cs="Times New Roman"/>
        </w:rPr>
      </w:pPr>
    </w:p>
    <w:p w14:paraId="1C7B2117" w14:textId="77777777" w:rsidR="000567F8" w:rsidRPr="006960F2" w:rsidRDefault="000567F8">
      <w:pPr>
        <w:rPr>
          <w:rFonts w:ascii="Times New Roman" w:hAnsi="Times New Roman" w:cs="Times New Roman"/>
        </w:rPr>
      </w:pPr>
    </w:p>
    <w:p w14:paraId="3CF044BE" w14:textId="77777777" w:rsidR="000567F8" w:rsidRDefault="000567F8">
      <w:pPr>
        <w:rPr>
          <w:rFonts w:ascii="Times New Roman" w:hAnsi="Times New Roman" w:cs="Times New Roman"/>
        </w:rPr>
      </w:pPr>
    </w:p>
    <w:p w14:paraId="3365F298" w14:textId="77777777" w:rsidR="00527F22" w:rsidRDefault="00527F22">
      <w:pPr>
        <w:rPr>
          <w:rFonts w:ascii="Times New Roman" w:hAnsi="Times New Roman" w:cs="Times New Roman"/>
        </w:rPr>
      </w:pPr>
    </w:p>
    <w:p w14:paraId="6C67FDF5" w14:textId="77777777" w:rsidR="00527F22" w:rsidRPr="006960F2" w:rsidRDefault="00527F22">
      <w:pPr>
        <w:rPr>
          <w:rFonts w:ascii="Times New Roman" w:hAnsi="Times New Roman" w:cs="Times New Roman"/>
        </w:rPr>
      </w:pPr>
    </w:p>
    <w:p w14:paraId="135E30A4" w14:textId="77777777" w:rsidR="000567F8" w:rsidRPr="006960F2" w:rsidRDefault="000567F8">
      <w:pPr>
        <w:rPr>
          <w:rFonts w:ascii="Times New Roman" w:hAnsi="Times New Roman" w:cs="Times New Roman"/>
        </w:rPr>
      </w:pPr>
    </w:p>
    <w:p w14:paraId="0E174ACE" w14:textId="77777777" w:rsidR="000567F8" w:rsidRPr="006960F2" w:rsidRDefault="000567F8">
      <w:pPr>
        <w:rPr>
          <w:rFonts w:ascii="Times New Roman" w:hAnsi="Times New Roman" w:cs="Times New Roman"/>
        </w:rPr>
      </w:pPr>
    </w:p>
    <w:p w14:paraId="6A8986F7" w14:textId="77777777" w:rsidR="000567F8" w:rsidRPr="006960F2" w:rsidRDefault="000567F8">
      <w:pPr>
        <w:rPr>
          <w:rFonts w:ascii="Times New Roman" w:hAnsi="Times New Roman" w:cs="Times New Roman"/>
        </w:rPr>
      </w:pPr>
    </w:p>
    <w:p w14:paraId="41452B8E" w14:textId="77777777" w:rsidR="000567F8" w:rsidRPr="006960F2" w:rsidRDefault="000567F8">
      <w:pPr>
        <w:rPr>
          <w:rFonts w:ascii="Times New Roman" w:hAnsi="Times New Roman" w:cs="Times New Roman"/>
        </w:rPr>
      </w:pPr>
    </w:p>
    <w:p w14:paraId="490BC31A" w14:textId="77777777" w:rsidR="003451B4" w:rsidRPr="006960F2" w:rsidRDefault="003451B4">
      <w:pPr>
        <w:rPr>
          <w:rFonts w:ascii="Times New Roman" w:hAnsi="Times New Roman" w:cs="Times New Roman"/>
        </w:rPr>
      </w:pPr>
    </w:p>
    <w:p w14:paraId="1D8FE70E" w14:textId="0FD0E7AB" w:rsidR="00D4349D" w:rsidRPr="006960F2" w:rsidRDefault="003C74D9">
      <w:pPr>
        <w:pStyle w:val="Heading2"/>
        <w:spacing w:before="0" w:after="0" w:line="360" w:lineRule="auto"/>
        <w:rPr>
          <w:rFonts w:ascii="Times New Roman" w:eastAsia="Times New Roman" w:hAnsi="Times New Roman" w:cs="Times New Roman"/>
          <w:sz w:val="24"/>
          <w:szCs w:val="24"/>
        </w:rPr>
      </w:pPr>
      <w:bookmarkStart w:id="11" w:name="_Toc176953918"/>
      <w:bookmarkStart w:id="12" w:name="_Toc177050454"/>
      <w:bookmarkStart w:id="13" w:name="_Toc183000553"/>
      <w:r w:rsidRPr="006960F2">
        <w:rPr>
          <w:rFonts w:ascii="Times New Roman" w:eastAsia="Times New Roman" w:hAnsi="Times New Roman" w:cs="Times New Roman"/>
          <w:sz w:val="24"/>
          <w:szCs w:val="24"/>
        </w:rPr>
        <w:lastRenderedPageBreak/>
        <w:t>1.1 - ABSTRACT</w:t>
      </w:r>
      <w:bookmarkEnd w:id="11"/>
      <w:bookmarkEnd w:id="12"/>
      <w:bookmarkEnd w:id="13"/>
      <w:r w:rsidRPr="006960F2">
        <w:rPr>
          <w:rFonts w:ascii="Times New Roman" w:eastAsia="Times New Roman" w:hAnsi="Times New Roman" w:cs="Times New Roman"/>
          <w:sz w:val="24"/>
          <w:szCs w:val="24"/>
        </w:rPr>
        <w:t xml:space="preserve"> </w:t>
      </w:r>
    </w:p>
    <w:p w14:paraId="70180C8C" w14:textId="49D3596C" w:rsidR="00D4349D" w:rsidRPr="006960F2" w:rsidRDefault="00DB2F2C" w:rsidP="00FB7C58">
      <w:pPr>
        <w:spacing w:line="360" w:lineRule="auto"/>
        <w:rPr>
          <w:rFonts w:ascii="Times New Roman" w:eastAsia="Times New Roman" w:hAnsi="Times New Roman" w:cs="Times New Roman"/>
        </w:rPr>
      </w:pPr>
      <w:r w:rsidRPr="006960F2">
        <w:rPr>
          <w:rFonts w:ascii="Times New Roman" w:eastAsia="Times New Roman" w:hAnsi="Times New Roman" w:cs="Times New Roman"/>
        </w:rPr>
        <w:tab/>
      </w:r>
      <w:r w:rsidR="0096058D" w:rsidRPr="006960F2">
        <w:rPr>
          <w:rFonts w:ascii="Times New Roman" w:eastAsia="Times New Roman" w:hAnsi="Times New Roman" w:cs="Times New Roman"/>
        </w:rPr>
        <w:t xml:space="preserve">Glucocorticoids (GCs) act through the glucocorticoid receptor (GR) and are commonly used as anti-inflammatory and immunosuppressant medications. Chronic GC use has been linked with unwanted complications such as steroid-induced diabetes mellitus (SIDM), although the mechanisms for these effects are not completely understood. Modification of six GC parent molecules with 2-mercaptobenzothiazole resulted in consistently less promoter activity in transcriptional activation assays using a 3xGRE reporter construct while constantly reducing inflammatory pathway activity. The most selective candidate, </w:t>
      </w:r>
      <w:r w:rsidR="0096058D" w:rsidRPr="006960F2">
        <w:rPr>
          <w:rFonts w:ascii="Times New Roman" w:eastAsia="Times New Roman" w:hAnsi="Times New Roman" w:cs="Times New Roman"/>
          <w:b/>
          <w:bCs/>
        </w:rPr>
        <w:t>DX1</w:t>
      </w:r>
      <w:r w:rsidR="0096058D" w:rsidRPr="006960F2">
        <w:rPr>
          <w:rFonts w:ascii="Times New Roman" w:eastAsia="Times New Roman" w:hAnsi="Times New Roman" w:cs="Times New Roman"/>
        </w:rPr>
        <w:t xml:space="preserve">, demonstrated a significant reduction (87%) in transactivation compared to commercially available dexamethasone. </w:t>
      </w:r>
      <w:r w:rsidR="0096058D" w:rsidRPr="006960F2">
        <w:rPr>
          <w:rFonts w:ascii="Times New Roman" w:eastAsia="Times New Roman" w:hAnsi="Times New Roman" w:cs="Times New Roman"/>
          <w:b/>
          <w:bCs/>
        </w:rPr>
        <w:t>DX1</w:t>
      </w:r>
      <w:r w:rsidR="0096058D" w:rsidRPr="006960F2">
        <w:rPr>
          <w:rFonts w:ascii="Times New Roman" w:eastAsia="Times New Roman" w:hAnsi="Times New Roman" w:cs="Times New Roman"/>
        </w:rPr>
        <w:t xml:space="preserve"> also maintained 90% of the anti-inflammatory potential of dexamethasone while simultaneously displaying a reduced toxicity profile. Additionally, two novel and highly potent compounds, </w:t>
      </w:r>
      <w:r w:rsidR="0096058D" w:rsidRPr="006960F2">
        <w:rPr>
          <w:rFonts w:ascii="Times New Roman" w:eastAsia="Times New Roman" w:hAnsi="Times New Roman" w:cs="Times New Roman"/>
          <w:b/>
          <w:bCs/>
        </w:rPr>
        <w:t>DX4</w:t>
      </w:r>
      <w:r w:rsidR="0096058D" w:rsidRPr="006960F2">
        <w:rPr>
          <w:rFonts w:ascii="Times New Roman" w:eastAsia="Times New Roman" w:hAnsi="Times New Roman" w:cs="Times New Roman"/>
        </w:rPr>
        <w:t xml:space="preserve"> and </w:t>
      </w:r>
      <w:r w:rsidR="0096058D" w:rsidRPr="006960F2">
        <w:rPr>
          <w:rFonts w:ascii="Times New Roman" w:eastAsia="Times New Roman" w:hAnsi="Times New Roman" w:cs="Times New Roman"/>
          <w:b/>
          <w:bCs/>
        </w:rPr>
        <w:t>PN4</w:t>
      </w:r>
      <w:r w:rsidR="0096058D" w:rsidRPr="006960F2">
        <w:rPr>
          <w:rFonts w:ascii="Times New Roman" w:eastAsia="Times New Roman" w:hAnsi="Times New Roman" w:cs="Times New Roman"/>
        </w:rPr>
        <w:t xml:space="preserve">, were developed and shown to elicit similar mRNA </w:t>
      </w:r>
      <w:proofErr w:type="gramStart"/>
      <w:r w:rsidR="0096058D" w:rsidRPr="006960F2">
        <w:rPr>
          <w:rFonts w:ascii="Times New Roman" w:eastAsia="Times New Roman" w:hAnsi="Times New Roman" w:cs="Times New Roman"/>
        </w:rPr>
        <w:t>expression</w:t>
      </w:r>
      <w:proofErr w:type="gramEnd"/>
      <w:r w:rsidR="0096058D" w:rsidRPr="006960F2">
        <w:rPr>
          <w:rFonts w:ascii="Times New Roman" w:eastAsia="Times New Roman" w:hAnsi="Times New Roman" w:cs="Times New Roman"/>
        </w:rPr>
        <w:t xml:space="preserve"> at </w:t>
      </w:r>
      <w:proofErr w:type="spellStart"/>
      <w:r w:rsidR="0096058D" w:rsidRPr="006960F2">
        <w:rPr>
          <w:rFonts w:ascii="Times New Roman" w:eastAsia="Times New Roman" w:hAnsi="Times New Roman" w:cs="Times New Roman"/>
        </w:rPr>
        <w:t>attomolar</w:t>
      </w:r>
      <w:proofErr w:type="spellEnd"/>
      <w:r w:rsidR="0096058D" w:rsidRPr="006960F2">
        <w:rPr>
          <w:rFonts w:ascii="Times New Roman" w:eastAsia="Times New Roman" w:hAnsi="Times New Roman" w:cs="Times New Roman"/>
        </w:rPr>
        <w:t xml:space="preserve"> concentrations that dexamethasone exhibits at nanomolar dosages. To further explain these results, Molecular Dynamic (MD) simulations were performed to examine structural changes in the ligand binding domain of the glucocorticoid receptor in response to docking with the top ligands. Differing interactions with the transcriptional activation function 2 (AF-2) region of the GR may be responsible for lower transactivation capacity in </w:t>
      </w:r>
      <w:r w:rsidR="0096058D" w:rsidRPr="006960F2">
        <w:rPr>
          <w:rFonts w:ascii="Times New Roman" w:eastAsia="Times New Roman" w:hAnsi="Times New Roman" w:cs="Times New Roman"/>
          <w:b/>
          <w:bCs/>
        </w:rPr>
        <w:t>DX1</w:t>
      </w:r>
      <w:r w:rsidR="0096058D" w:rsidRPr="006960F2">
        <w:rPr>
          <w:rFonts w:ascii="Times New Roman" w:eastAsia="Times New Roman" w:hAnsi="Times New Roman" w:cs="Times New Roman"/>
        </w:rPr>
        <w:t xml:space="preserve">. </w:t>
      </w:r>
      <w:r w:rsidR="0096058D" w:rsidRPr="006960F2">
        <w:rPr>
          <w:rFonts w:ascii="Times New Roman" w:eastAsia="Times New Roman" w:hAnsi="Times New Roman" w:cs="Times New Roman"/>
          <w:b/>
          <w:bCs/>
        </w:rPr>
        <w:t>DX4</w:t>
      </w:r>
      <w:r w:rsidR="0096058D" w:rsidRPr="006960F2">
        <w:rPr>
          <w:rFonts w:ascii="Times New Roman" w:eastAsia="Times New Roman" w:hAnsi="Times New Roman" w:cs="Times New Roman"/>
        </w:rPr>
        <w:t xml:space="preserve"> and </w:t>
      </w:r>
      <w:r w:rsidR="0096058D" w:rsidRPr="006960F2">
        <w:rPr>
          <w:rFonts w:ascii="Times New Roman" w:eastAsia="Times New Roman" w:hAnsi="Times New Roman" w:cs="Times New Roman"/>
          <w:b/>
          <w:bCs/>
        </w:rPr>
        <w:t>PN4</w:t>
      </w:r>
      <w:r w:rsidR="0096058D" w:rsidRPr="006960F2">
        <w:rPr>
          <w:rFonts w:ascii="Times New Roman" w:eastAsia="Times New Roman" w:hAnsi="Times New Roman" w:cs="Times New Roman"/>
        </w:rPr>
        <w:t xml:space="preserve"> lose contact with Arg611 due to a key interaction changing from a stronger hydrophilic to a weaker hydrophobic one, which leads to the formation of an unoccupied channel at the location of the </w:t>
      </w:r>
      <w:proofErr w:type="spellStart"/>
      <w:r w:rsidR="0096058D" w:rsidRPr="006960F2">
        <w:rPr>
          <w:rFonts w:ascii="Times New Roman" w:eastAsia="Times New Roman" w:hAnsi="Times New Roman" w:cs="Times New Roman"/>
        </w:rPr>
        <w:t>deacylcortivazol</w:t>
      </w:r>
      <w:proofErr w:type="spellEnd"/>
      <w:r w:rsidR="0096058D" w:rsidRPr="006960F2">
        <w:rPr>
          <w:rFonts w:ascii="Times New Roman" w:eastAsia="Times New Roman" w:hAnsi="Times New Roman" w:cs="Times New Roman"/>
        </w:rPr>
        <w:t xml:space="preserve"> (</w:t>
      </w:r>
      <w:r w:rsidR="0096058D" w:rsidRPr="006960F2">
        <w:rPr>
          <w:rFonts w:ascii="Times New Roman" w:eastAsia="Times New Roman" w:hAnsi="Times New Roman" w:cs="Times New Roman"/>
          <w:b/>
          <w:bCs/>
        </w:rPr>
        <w:t>DAC</w:t>
      </w:r>
      <w:r w:rsidR="000C79A9" w:rsidRPr="006960F2">
        <w:rPr>
          <w:rFonts w:ascii="Times New Roman" w:eastAsia="Times New Roman" w:hAnsi="Times New Roman" w:cs="Times New Roman"/>
          <w:b/>
          <w:bCs/>
          <w:color w:val="000000" w:themeColor="text1"/>
        </w:rPr>
        <w:t>)</w:t>
      </w:r>
      <w:r w:rsidR="0096058D" w:rsidRPr="006960F2">
        <w:rPr>
          <w:rFonts w:ascii="Times New Roman" w:eastAsia="Times New Roman" w:hAnsi="Times New Roman" w:cs="Times New Roman"/>
        </w:rPr>
        <w:t xml:space="preserve"> expanded binding pocket. These findings provide insights into the structure-function relationships important for regulating anti-inflammatory activity, which has implications for clinical utility.</w:t>
      </w:r>
    </w:p>
    <w:p w14:paraId="65A657A9" w14:textId="1A04A498" w:rsidR="00D4349D" w:rsidRPr="006960F2" w:rsidRDefault="0096058D">
      <w:pPr>
        <w:pStyle w:val="Heading2"/>
        <w:spacing w:before="0" w:after="0" w:line="360" w:lineRule="auto"/>
        <w:rPr>
          <w:rFonts w:ascii="Times New Roman" w:eastAsia="Times New Roman" w:hAnsi="Times New Roman" w:cs="Times New Roman"/>
          <w:sz w:val="24"/>
          <w:szCs w:val="24"/>
        </w:rPr>
      </w:pPr>
      <w:bookmarkStart w:id="14" w:name="_Toc176953919"/>
      <w:bookmarkStart w:id="15" w:name="_Toc177050455"/>
      <w:bookmarkStart w:id="16" w:name="_Toc183000554"/>
      <w:r w:rsidRPr="006960F2">
        <w:rPr>
          <w:rFonts w:ascii="Times New Roman" w:eastAsia="Times New Roman" w:hAnsi="Times New Roman" w:cs="Times New Roman"/>
          <w:sz w:val="24"/>
          <w:szCs w:val="24"/>
        </w:rPr>
        <w:t>1.2 - INTRODUCTION</w:t>
      </w:r>
      <w:bookmarkEnd w:id="14"/>
      <w:bookmarkEnd w:id="15"/>
      <w:bookmarkEnd w:id="16"/>
    </w:p>
    <w:p w14:paraId="609AD2FB" w14:textId="4902CF9F" w:rsidR="00AB2541" w:rsidRPr="006960F2" w:rsidRDefault="00DB2F2C" w:rsidP="00AB2541">
      <w:pPr>
        <w:spacing w:line="360" w:lineRule="auto"/>
        <w:rPr>
          <w:rFonts w:ascii="Times New Roman" w:eastAsia="Times New Roman" w:hAnsi="Times New Roman" w:cs="Times New Roman"/>
        </w:rPr>
      </w:pPr>
      <w:r w:rsidRPr="006960F2">
        <w:rPr>
          <w:rFonts w:ascii="Times New Roman" w:eastAsia="Times New Roman" w:hAnsi="Times New Roman" w:cs="Times New Roman"/>
        </w:rPr>
        <w:tab/>
      </w:r>
      <w:r w:rsidR="00AB2541" w:rsidRPr="006960F2">
        <w:rPr>
          <w:rFonts w:ascii="Times New Roman" w:eastAsia="Times New Roman" w:hAnsi="Times New Roman" w:cs="Times New Roman"/>
        </w:rPr>
        <w:t>Glucocorticoids (GCs) are a class of anti-inflammatory and immunosuppressive steroid ligands that reduce or attenuate the immune response and are thus used to treat various diseases of inflammation.</w:t>
      </w:r>
      <w:r w:rsidR="00AB2541"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&lt;EndNote&gt;&lt;Cite&gt;&lt;Author&gt;Hwang&lt;/Author&gt;&lt;Year&gt;2014&lt;/Year&gt;&lt;RecNum&gt;38&lt;/RecNum&gt;&lt;DisplayText&gt;&lt;style face="superscript"&gt;26&lt;/style&gt;&lt;/DisplayText&gt;&lt;record&gt;&lt;rec-number&gt;38&lt;/rec-number&gt;&lt;foreign-keys&gt;&lt;key app="EN" db-id="rzdwwfva7zr0z1ewtro599rvxrrfsfszrsrx" timestamp="1725896599"&gt;38&lt;/key&gt;&lt;/foreign-keys&gt;&lt;ref-type name="Journal Article"&gt;17&lt;/ref-type&gt;&lt;contributors&gt;&lt;authors&gt;&lt;author&gt;Hwang, Jessica L.&lt;/author&gt;&lt;author&gt;Weiss, Roy E.&lt;/author&gt;&lt;/authors&gt;&lt;/contributors&gt;&lt;titles&gt;&lt;title&gt;Steroid-induced diabetes: a clinical and molecular approach to understanding and treatment&lt;/title&gt;&lt;secondary-title&gt;Diabetes/Metabolism Research and Reviews&lt;/secondary-title&gt;&lt;/titles&gt;&lt;periodical&gt;&lt;full-title&gt;Diabetes/Metabolism Research and Reviews&lt;/full-title&gt;&lt;/periodical&gt;&lt;pages&gt;96-102&lt;/pages&gt;&lt;volume&gt;30&lt;/volume&gt;&lt;number&gt;2&lt;/number&gt;&lt;keywords&gt;&lt;keyword&gt;steroid-induced diabetes&lt;/keyword&gt;&lt;keyword&gt;glucocorticoids&lt;/keyword&gt;&lt;keyword&gt;insulin resistance&lt;/keyword&gt;&lt;keyword&gt;new onset diabetes after transplant&lt;/keyword&gt;&lt;/keywords&gt;&lt;dates&gt;&lt;year&gt;2014&lt;/year&gt;&lt;pub-dates&gt;&lt;date&gt;2014/02/01&lt;/date&gt;&lt;/pub-dates&gt;&lt;/dates&gt;&lt;publisher&gt;John Wiley &amp;amp; Sons, Ltd&lt;/publisher&gt;&lt;isbn&gt;1520-7552&lt;/isbn&gt;&lt;work-type&gt;https://doi.org/10.1002/dmrr.2486&lt;/work-type&gt;&lt;urls&gt;&lt;related-urls&gt;&lt;url&gt;https://doi.org/10.1002/dmrr.2486&lt;/url&gt;&lt;/related-urls&gt;&lt;/urls&gt;&lt;electronic-resource-num&gt;https://doi.org/10.1002/dmrr.2486&lt;/electronic-resource-num&gt;&lt;access-date&gt;2022/05/16&lt;/access-date&gt;&lt;/record&gt;&lt;/Cite&gt;&lt;/EndNote&gt;</w:instrText>
      </w:r>
      <w:r w:rsidR="00AB2541"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26</w:t>
      </w:r>
      <w:r w:rsidR="00AB2541" w:rsidRPr="006960F2">
        <w:rPr>
          <w:rFonts w:ascii="Times New Roman" w:eastAsia="Times New Roman" w:hAnsi="Times New Roman" w:cs="Times New Roman"/>
        </w:rPr>
        <w:fldChar w:fldCharType="end"/>
      </w:r>
      <w:r w:rsidR="00AB2541" w:rsidRPr="006960F2">
        <w:rPr>
          <w:rFonts w:ascii="Times New Roman" w:eastAsia="Times New Roman" w:hAnsi="Times New Roman" w:cs="Times New Roman"/>
        </w:rPr>
        <w:t xml:space="preserve"> Physiologically, these ligands are synthesized and released from the adrenal cortex and function by binding to the glucocorticoid receptor (GR; NR3C1).</w:t>
      </w:r>
      <w:r w:rsidR="00AB2541"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&lt;EndNote&gt;&lt;Cite&gt;&lt;Author&gt;Van Staa T.P.&lt;/Author&gt;&lt;Year&gt;2000&lt;/Year&gt;&lt;RecNum&gt;7&lt;/RecNum&gt;&lt;DisplayText&gt;&lt;style face="superscript"&gt;27, 28&lt;/style&gt;&lt;/DisplayText&gt;&lt;record&gt;&lt;rec-number&gt;7&lt;/rec-number&gt;&lt;foreign-keys&gt;&lt;key app="EN" db-id="rzdwwfva7zr0z1ewtro599rvxrrfsfszrsrx" timestamp="1725896599"&gt;7&lt;/key&gt;&lt;/foreign-keys&gt;&lt;ref-type name="Journal Article"&gt;17&lt;/ref-type&gt;&lt;contributors&gt;&lt;authors&gt;&lt;author&gt;Van Staa T.P., Leufkens H.G., Abenhaim L., et al. &lt;/author&gt;&lt;/authors&gt;&lt;/contributors&gt;&lt;titles&gt;&lt;title&gt;Use of Oral Corticosteroids in the United Kingdom&lt;/title&gt;&lt;secondary-title&gt;QJM : monthly journal of the Association of Physicians&lt;/secondary-title&gt;&lt;/titles&gt;&lt;periodical&gt;&lt;full-title&gt;QJM : monthly journal of the Association of Physicians&lt;/full-title&gt;&lt;/periodical&gt;&lt;pages&gt;105-111&lt;/pages&gt;&lt;volume&gt;93&lt;/volume&gt;&lt;dates&gt;&lt;year&gt;2000&lt;/year&gt;&lt;/dates&gt;&lt;urls&gt;&lt;/urls&gt;&lt;/record&gt;&lt;/Cite&gt;&lt;Cite&gt;&lt;Author&gt;Ramamoorthy&lt;/Author&gt;&lt;Year&gt;2016&lt;/Year&gt;&lt;RecNum&gt;21&lt;/RecNum&gt;&lt;record&gt;&lt;rec-number&gt;21&lt;/rec-number&gt;&lt;foreign-keys&gt;&lt;key app="EN" db-id="rzdwwfva7zr0z1ewtro599rvxrrfsfszrsrx" timestamp="1725896599"&gt;21&lt;/key&gt;&lt;/foreign-keys&gt;&lt;ref-type name="Journal Article"&gt;17&lt;/ref-type&gt;&lt;contributors&gt;&lt;authors&gt;&lt;author&gt;Ramamoorthy, Sivapriya&lt;/author&gt;&lt;author&gt;Cidlowski, John A&lt;/author&gt;&lt;/authors&gt;&lt;/contributors&gt;&lt;titles&gt;&lt;title&gt;Corticosteroids: mechanisms of action in health and disease&lt;/title&gt;&lt;secondary-title&gt;Rheumatic Disease Clinics&lt;/secondary-title&gt;&lt;/titles&gt;&lt;periodical&gt;&lt;full-title&gt;Rheumatic Disease Clinics&lt;/full-title&gt;&lt;/periodical&gt;&lt;pages&gt;15-31&lt;/pages&gt;&lt;volume&gt;42&lt;/volume&gt;&lt;number&gt;1&lt;/number&gt;&lt;dates&gt;&lt;year&gt;2016&lt;/year&gt;&lt;/dates&gt;&lt;isbn&gt;0889-857X&lt;/isbn&gt;&lt;urls&gt;&lt;/urls&gt;&lt;/record&gt;&lt;/Cite&gt;&lt;/EndNote&gt;</w:instrText>
      </w:r>
      <w:r w:rsidR="00AB2541"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27, 28</w:t>
      </w:r>
      <w:r w:rsidR="00AB2541" w:rsidRPr="006960F2">
        <w:rPr>
          <w:rFonts w:ascii="Times New Roman" w:eastAsia="Times New Roman" w:hAnsi="Times New Roman" w:cs="Times New Roman"/>
        </w:rPr>
        <w:fldChar w:fldCharType="end"/>
      </w:r>
      <w:r w:rsidR="00AB2541" w:rsidRPr="006960F2">
        <w:rPr>
          <w:rFonts w:ascii="Times New Roman" w:eastAsia="Times New Roman" w:hAnsi="Times New Roman" w:cs="Times New Roman"/>
        </w:rPr>
        <w:t xml:space="preserve"> Commonly prescribed GCs, such as dexamethasone (</w:t>
      </w:r>
      <w:r w:rsidR="00AB2541" w:rsidRPr="006960F2">
        <w:rPr>
          <w:rFonts w:ascii="Times New Roman" w:eastAsia="Times New Roman" w:hAnsi="Times New Roman" w:cs="Times New Roman"/>
          <w:b/>
          <w:bCs/>
        </w:rPr>
        <w:t>DX</w:t>
      </w:r>
      <w:r w:rsidR="00AB2541" w:rsidRPr="006960F2">
        <w:rPr>
          <w:rFonts w:ascii="Times New Roman" w:eastAsia="Times New Roman" w:hAnsi="Times New Roman" w:cs="Times New Roman"/>
        </w:rPr>
        <w:t xml:space="preserve">) and </w:t>
      </w:r>
      <w:r w:rsidR="00AB2541" w:rsidRPr="006960F2">
        <w:rPr>
          <w:rFonts w:ascii="Times New Roman" w:eastAsia="Times New Roman" w:hAnsi="Times New Roman" w:cs="Times New Roman"/>
        </w:rPr>
        <w:lastRenderedPageBreak/>
        <w:t>hydrocortisone (</w:t>
      </w:r>
      <w:r w:rsidR="00AB2541" w:rsidRPr="006960F2">
        <w:rPr>
          <w:rFonts w:ascii="Times New Roman" w:eastAsia="Times New Roman" w:hAnsi="Times New Roman" w:cs="Times New Roman"/>
          <w:b/>
          <w:bCs/>
        </w:rPr>
        <w:t>HC</w:t>
      </w:r>
      <w:r w:rsidR="00AB2541" w:rsidRPr="006960F2">
        <w:rPr>
          <w:rFonts w:ascii="Times New Roman" w:eastAsia="Times New Roman" w:hAnsi="Times New Roman" w:cs="Times New Roman"/>
        </w:rPr>
        <w:t>), are used pharmacologically in clinical settings despite their risk to induce cardiovascular diseases, obesity, osteoporosis, and diabetes when used long term.</w:t>
      </w:r>
      <w:r w:rsidR="00AB2541"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&lt;EndNote&gt;&lt;Cite&gt;&lt;Author&gt;Schäcke&lt;/Author&gt;&lt;Year&gt;2002&lt;/Year&gt;&lt;RecNum&gt;8&lt;/RecNum&gt;&lt;DisplayText&gt;&lt;style face="superscript"&gt;29&lt;/style&gt;&lt;/DisplayText&gt;&lt;record&gt;&lt;rec-number&gt;8&lt;/rec-number&gt;&lt;foreign-keys&gt;&lt;key app="EN" db-id="ezp5pa9tdwxe2oeaffpvszwn95aa5f9wp2pw" timestamp="1653911608"&gt;8&lt;/key&gt;&lt;/foreign-keys&gt;&lt;ref-type name="Journal Article"&gt;17&lt;/ref-type&gt;&lt;contributors&gt;&lt;authors&gt;&lt;author&gt;Schäcke, Heike&lt;/author&gt;&lt;author&gt;Döcke, Wolf-Dietrich&lt;/author&gt;&lt;author&gt;Asadullah, Khusru&lt;/author&gt;&lt;/authors&gt;&lt;/contributors&gt;&lt;titles&gt;&lt;title&gt;Mechanisms involved in the side effects of glucocorticoids&lt;/title&gt;&lt;secondary-title&gt;Pharmacology &amp;amp; therapeutics&lt;/secondary-title&gt;&lt;/titles&gt;&lt;periodical&gt;&lt;full-title&gt;Pharmacology &amp;amp; therapeutics&lt;/full-title&gt;&lt;/periodical&gt;&lt;pages&gt;23-43&lt;/pages&gt;&lt;volume&gt;96&lt;/volume&gt;&lt;number&gt;1&lt;/number&gt;&lt;dates&gt;&lt;year&gt;2002&lt;/year&gt;&lt;/dates&gt;&lt;isbn&gt;0163-7258&lt;/isbn&gt;&lt;urls&gt;&lt;/urls&gt;&lt;/record&gt;&lt;/Cite&gt;&lt;/EndNote&gt;</w:instrText>
      </w:r>
      <w:r w:rsidR="00AB2541"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29</w:t>
      </w:r>
      <w:r w:rsidR="00AB2541" w:rsidRPr="006960F2">
        <w:rPr>
          <w:rFonts w:ascii="Times New Roman" w:eastAsia="Times New Roman" w:hAnsi="Times New Roman" w:cs="Times New Roman"/>
        </w:rPr>
        <w:fldChar w:fldCharType="end"/>
      </w:r>
      <w:r w:rsidR="00AB2541" w:rsidRPr="006960F2">
        <w:rPr>
          <w:rFonts w:ascii="Times New Roman" w:eastAsia="Times New Roman" w:hAnsi="Times New Roman" w:cs="Times New Roman"/>
        </w:rPr>
        <w:t xml:space="preserve"> Chronic GC use can lead to steroid-induced diabetes mellitus (SIDM), and therefore discovery of a GC capable of reducing these side effects is highly desired.</w:t>
      </w:r>
      <w:r w:rsidR="00AB2541"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&lt;EndNote&gt;&lt;Cite&gt;&lt;Author&gt;Schäcke&lt;/Author&gt;&lt;Year&gt;2002&lt;/Year&gt;&lt;RecNum&gt;8&lt;/RecNum&gt;&lt;DisplayText&gt;&lt;style face="superscript"&gt;29&lt;/style&gt;&lt;/DisplayText&gt;&lt;record&gt;&lt;rec-number&gt;8&lt;/rec-number&gt;&lt;foreign-keys&gt;&lt;key app="EN" db-id="ezp5pa9tdwxe2oeaffpvszwn95aa5f9wp2pw" timestamp="1653911608"&gt;8&lt;/key&gt;&lt;/foreign-keys&gt;&lt;ref-type name="Journal Article"&gt;17&lt;/ref-type&gt;&lt;contributors&gt;&lt;authors&gt;&lt;author&gt;Schäcke, Heike&lt;/author&gt;&lt;author&gt;Döcke, Wolf-Dietrich&lt;/author&gt;&lt;author&gt;Asadullah, Khusru&lt;/author&gt;&lt;/authors&gt;&lt;/contributors&gt;&lt;titles&gt;&lt;title&gt;Mechanisms involved in the side effects of glucocorticoids&lt;/title&gt;&lt;secondary-title&gt;Pharmacology &amp;amp; therapeutics&lt;/secondary-title&gt;&lt;/titles&gt;&lt;periodical&gt;&lt;full-title&gt;Pharmacology &amp;amp; therapeutics&lt;/full-title&gt;&lt;/periodical&gt;&lt;pages&gt;23-43&lt;/pages&gt;&lt;volume&gt;96&lt;/volume&gt;&lt;number&gt;1&lt;/number&gt;&lt;dates&gt;&lt;year&gt;2002&lt;/year&gt;&lt;/dates&gt;&lt;isbn&gt;0163-7258&lt;/isbn&gt;&lt;urls&gt;&lt;/urls&gt;&lt;/record&gt;&lt;/Cite&gt;&lt;/EndNote&gt;</w:instrText>
      </w:r>
      <w:r w:rsidR="00AB2541"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29</w:t>
      </w:r>
      <w:r w:rsidR="00AB2541" w:rsidRPr="006960F2">
        <w:rPr>
          <w:rFonts w:ascii="Times New Roman" w:eastAsia="Times New Roman" w:hAnsi="Times New Roman" w:cs="Times New Roman"/>
        </w:rPr>
        <w:fldChar w:fldCharType="end"/>
      </w:r>
    </w:p>
    <w:p w14:paraId="2E9CD0C2" w14:textId="69E2A3AA" w:rsidR="00AB2541" w:rsidRPr="006960F2" w:rsidRDefault="00AB2541" w:rsidP="00AB2541">
      <w:pPr>
        <w:spacing w:line="360" w:lineRule="auto"/>
        <w:rPr>
          <w:rFonts w:ascii="Times New Roman" w:eastAsia="Times New Roman" w:hAnsi="Times New Roman" w:cs="Times New Roman"/>
        </w:rPr>
      </w:pPr>
      <w:r w:rsidRPr="006960F2">
        <w:rPr>
          <w:rFonts w:ascii="Times New Roman" w:eastAsia="Times New Roman" w:hAnsi="Times New Roman" w:cs="Times New Roman"/>
        </w:rPr>
        <w:t>Around 1.2% of the US population use GCs for approximately 1,600 days.</w:t>
      </w:r>
      <w:r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&lt;EndNote&gt;&lt;Cite&gt;&lt;Author&gt;Overman&lt;/Author&gt;&lt;Year&gt;2013&lt;/Year&gt;&lt;RecNum&gt;24&lt;/RecNum&gt;&lt;DisplayText&gt;&lt;style face="superscript"&gt;30&lt;/style&gt;&lt;/DisplayText&gt;&lt;record&gt;&lt;rec-number&gt;24&lt;/rec-number&gt;&lt;foreign-keys&gt;&lt;key app="EN" db-id="rzdwwfva7zr0z1ewtro599rvxrrfsfszrsrx" timestamp="1725896599"&gt;24&lt;/key&gt;&lt;/foreign-keys&gt;&lt;ref-type name="Journal Article"&gt;17&lt;/ref-type&gt;&lt;contributors&gt;&lt;authors&gt;&lt;author&gt;Overman, Robert A&lt;/author&gt;&lt;author&gt;Yeh, Jun‐Yen&lt;/author&gt;&lt;author&gt;Deal, Chad L&lt;/author&gt;&lt;/authors&gt;&lt;/contributors&gt;&lt;titles&gt;&lt;title&gt;Prevalence of oral glucocorticoid usage in the United States: a general population perspective&lt;/title&gt;&lt;secondary-title&gt;Arthritis care &amp;amp; research&lt;/secondary-title&gt;&lt;/titles&gt;&lt;periodical&gt;&lt;full-title&gt;Arthritis care &amp;amp; research&lt;/full-title&gt;&lt;/periodical&gt;&lt;pages&gt;294-298&lt;/pages&gt;&lt;volume&gt;65&lt;/volume&gt;&lt;number&gt;2&lt;/number&gt;&lt;dates&gt;&lt;year&gt;2013&lt;/year&gt;&lt;/dates&gt;&lt;isbn&gt;2151-464X&lt;/isbn&gt;&lt;urls&gt;&lt;/urls&gt;&lt;/record&gt;&lt;/Cite&gt;&lt;/EndNote&gt;</w:instrText>
      </w:r>
      <w:r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30</w:t>
      </w:r>
      <w:r w:rsidRPr="006960F2">
        <w:rPr>
          <w:rFonts w:ascii="Times New Roman" w:eastAsia="Times New Roman" w:hAnsi="Times New Roman" w:cs="Times New Roman"/>
        </w:rPr>
        <w:fldChar w:fldCharType="end"/>
      </w:r>
      <w:r w:rsidRPr="006960F2">
        <w:rPr>
          <w:rFonts w:ascii="Times New Roman" w:eastAsia="Times New Roman" w:hAnsi="Times New Roman" w:cs="Times New Roman"/>
        </w:rPr>
        <w:t xml:space="preserve"> This clinically prescribed chronic steroid use enhances the risk of developing SIDM. For example, 40% of prednisolone-treated renal transplant patients develop post-transplant diabetes mellitus (PTDM).</w:t>
      </w:r>
      <w:r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&lt;EndNote&gt;&lt;Cite&gt;&lt;Author&gt;Onwubalili&lt;/Author&gt;&lt;Year&gt;1992&lt;/Year&gt;&lt;RecNum&gt;25&lt;/RecNum&gt;&lt;DisplayText&gt;&lt;style face="superscript"&gt;31&lt;/style&gt;&lt;/DisplayText&gt;&lt;record&gt;&lt;rec-number&gt;25&lt;/rec-number&gt;&lt;foreign-keys&gt;&lt;key app="EN" db-id="rzdwwfva7zr0z1ewtro599rvxrrfsfszrsrx" timestamp="1725896599"&gt;25&lt;/key&gt;&lt;/foreign-keys&gt;&lt;ref-type name="Journal Article"&gt;17&lt;/ref-type&gt;&lt;contributors&gt;&lt;authors&gt;&lt;author&gt;Onwubalili, JK&lt;/author&gt;&lt;author&gt;Obineche, EN&lt;/author&gt;&lt;/authors&gt;&lt;/contributors&gt;&lt;titles&gt;&lt;title&gt;High incidence of post-transplant diabetes mellitus in a single-centre study&lt;/title&gt;&lt;secondary-title&gt;Nephrology Dialysis Transplantation&lt;/secondary-title&gt;&lt;/titles&gt;&lt;periodical&gt;&lt;full-title&gt;Nephrology Dialysis Transplantation&lt;/full-title&gt;&lt;/periodical&gt;&lt;pages&gt;346-349&lt;/pages&gt;&lt;volume&gt;7&lt;/volume&gt;&lt;number&gt;4&lt;/number&gt;&lt;dates&gt;&lt;year&gt;1992&lt;/year&gt;&lt;/dates&gt;&lt;isbn&gt;1460-2385&lt;/isbn&gt;&lt;urls&gt;&lt;/urls&gt;&lt;/record&gt;&lt;/Cite&gt;&lt;/EndNote&gt;</w:instrText>
      </w:r>
      <w:r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31</w:t>
      </w:r>
      <w:r w:rsidRPr="006960F2">
        <w:rPr>
          <w:rFonts w:ascii="Times New Roman" w:eastAsia="Times New Roman" w:hAnsi="Times New Roman" w:cs="Times New Roman"/>
        </w:rPr>
        <w:fldChar w:fldCharType="end"/>
      </w:r>
      <w:r w:rsidRPr="006960F2">
        <w:rPr>
          <w:rFonts w:ascii="Times New Roman" w:eastAsia="Times New Roman" w:hAnsi="Times New Roman" w:cs="Times New Roman"/>
        </w:rPr>
        <w:t xml:space="preserve"> Possible mechanisms for diabetes onset include GCs enhancing the gluconeogenesis pathway in the liver, which increases the synthesis of glucose.</w:t>
      </w:r>
      <w:r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&lt;EndNote&gt;&lt;Cite&gt;&lt;Author&gt;Kuo&lt;/Author&gt;&lt;Year&gt;2015&lt;/Year&gt;&lt;RecNum&gt;35&lt;/RecNum&gt;&lt;DisplayText&gt;&lt;style face="superscript"&gt;32&lt;/style&gt;&lt;/DisplayText&gt;&lt;record&gt;&lt;rec-number&gt;35&lt;/rec-number&gt;&lt;foreign-keys&gt;&lt;key app="EN" db-id="rzdwwfva7zr0z1ewtro599rvxrrfsfszrsrx" timestamp="1725896599"&gt;35&lt;/key&gt;&lt;/foreign-keys&gt;&lt;ref-type name="Journal Article"&gt;17&lt;/ref-type&gt;&lt;contributors&gt;&lt;authors&gt;&lt;author&gt;Kuo, Taiyi&lt;/author&gt;&lt;author&gt;McQueen, Allison&lt;/author&gt;&lt;author&gt;Chen, Tzu-Chieh&lt;/author&gt;&lt;author&gt;Wang, Jen-Chywan&lt;/author&gt;&lt;/authors&gt;&lt;/contributors&gt;&lt;titles&gt;&lt;title&gt;Regulation of glucose homeostasis by glucocorticoids&lt;/title&gt;&lt;secondary-title&gt;Glucocorticoid signaling&lt;/secondary-title&gt;&lt;/titles&gt;&lt;periodical&gt;&lt;full-title&gt;Glucocorticoid signaling&lt;/full-title&gt;&lt;/periodical&gt;&lt;pages&gt;99-126&lt;/pages&gt;&lt;volume&gt;872&lt;/volume&gt;&lt;dates&gt;&lt;year&gt;2015&lt;/year&gt;&lt;/dates&gt;&lt;urls&gt;&lt;/urls&gt;&lt;/record&gt;&lt;/Cite&gt;&lt;/EndNote&gt;</w:instrText>
      </w:r>
      <w:r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32</w:t>
      </w:r>
      <w:r w:rsidRPr="006960F2">
        <w:rPr>
          <w:rFonts w:ascii="Times New Roman" w:eastAsia="Times New Roman" w:hAnsi="Times New Roman" w:cs="Times New Roman"/>
        </w:rPr>
        <w:fldChar w:fldCharType="end"/>
      </w:r>
      <w:r w:rsidRPr="006960F2">
        <w:rPr>
          <w:rFonts w:ascii="Times New Roman" w:eastAsia="Times New Roman" w:hAnsi="Times New Roman" w:cs="Times New Roman"/>
        </w:rPr>
        <w:t xml:space="preserve"> Additionally, excess GC promotes insulin resistance in liver, white adipose tissue, and skeletal muscle. Attenuating immunosuppression by limiting GC administration has proven difficult due to an increased risk of graft rejection and thus, GC therapy continues to be one of the best options for transplant patients.</w:t>
      </w:r>
      <w:r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&lt;EndNote&gt;&lt;Cite&gt;&lt;Author&gt;Steiner&lt;/Author&gt;&lt;Year&gt;2011&lt;/Year&gt;&lt;RecNum&gt;14&lt;/RecNum&gt;&lt;DisplayText&gt;&lt;style face="superscript"&gt;33&lt;/style&gt;&lt;/DisplayText&gt;&lt;record&gt;&lt;rec-number&gt;14&lt;/rec-number&gt;&lt;foreign-keys&gt;&lt;key app="EN" db-id="rzdwwfva7zr0z1ewtro599rvxrrfsfszrsrx" timestamp="1725896599"&gt;14&lt;/key&gt;&lt;/foreign-keys&gt;&lt;ref-type name="Conference Proceedings"&gt;10&lt;/ref-type&gt;&lt;contributors&gt;&lt;authors&gt;&lt;author&gt;Steiner, Robert W&lt;/author&gt;&lt;author&gt;Awdishu, Linda&lt;/author&gt;&lt;/authors&gt;&lt;/contributors&gt;&lt;titles&gt;&lt;title&gt;Steroids in kidney transplant patients&lt;/title&gt;&lt;secondary-title&gt;Seminars in Immunopathology&lt;/secondary-title&gt;&lt;/titles&gt;&lt;pages&gt;157-167&lt;/pages&gt;&lt;volume&gt;33&lt;/volume&gt;&lt;number&gt;2&lt;/number&gt;&lt;dates&gt;&lt;year&gt;2011&lt;/year&gt;&lt;/dates&gt;&lt;publisher&gt;Springer&lt;/publisher&gt;&lt;isbn&gt;1863-2300&lt;/isbn&gt;&lt;urls&gt;&lt;/urls&gt;&lt;/record&gt;&lt;/Cite&gt;&lt;/EndNote&gt;</w:instrText>
      </w:r>
      <w:r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33</w:t>
      </w:r>
      <w:r w:rsidRPr="006960F2">
        <w:rPr>
          <w:rFonts w:ascii="Times New Roman" w:eastAsia="Times New Roman" w:hAnsi="Times New Roman" w:cs="Times New Roman"/>
        </w:rPr>
        <w:fldChar w:fldCharType="end"/>
      </w:r>
    </w:p>
    <w:p w14:paraId="510179B1" w14:textId="0B8B7573" w:rsidR="00AB2541" w:rsidRPr="006960F2" w:rsidRDefault="00DB2F2C" w:rsidP="00AB2541">
      <w:pPr>
        <w:spacing w:line="360" w:lineRule="auto"/>
        <w:rPr>
          <w:rFonts w:ascii="Times New Roman" w:eastAsia="Times New Roman" w:hAnsi="Times New Roman" w:cs="Times New Roman"/>
        </w:rPr>
      </w:pPr>
      <w:r w:rsidRPr="006960F2">
        <w:rPr>
          <w:rFonts w:ascii="Times New Roman" w:eastAsia="Times New Roman" w:hAnsi="Times New Roman" w:cs="Times New Roman"/>
        </w:rPr>
        <w:tab/>
      </w:r>
      <w:r w:rsidR="00AB2541" w:rsidRPr="006960F2">
        <w:rPr>
          <w:rFonts w:ascii="Times New Roman" w:eastAsia="Times New Roman" w:hAnsi="Times New Roman" w:cs="Times New Roman"/>
        </w:rPr>
        <w:t>The activated GR-GC complex has two main modes of action after translocating to the nucleus. First, GR homodimers that form following ligand binding selectively associate with glucocorticoid-responsive genomic elements (GREs) in the nucleus and regulate gene transcription through transactivation (TA).</w:t>
      </w:r>
      <w:r w:rsidR="00AB2541" w:rsidRPr="006960F2">
        <w:rPr>
          <w:rFonts w:ascii="Times New Roman" w:eastAsia="Times New Roman" w:hAnsi="Times New Roman" w:cs="Times New Roman"/>
        </w:rPr>
        <w:fldChar w:fldCharType="begin"/>
      </w:r>
      <w:r w:rsidR="00963E8C" w:rsidRPr="006960F2">
        <w:rPr>
          <w:rFonts w:ascii="Times New Roman" w:eastAsia="Times New Roman" w:hAnsi="Times New Roman" w:cs="Times New Roman"/>
        </w:rPr>
        <w:instrText xml:space="preserve"> ADDIN EN.CITE &lt;EndNote&gt;&lt;Cite&gt;&lt;Author&gt;Lim&lt;/Author&gt;&lt;Year&gt;2015&lt;/Year&gt;&lt;RecNum&gt;32&lt;/RecNum&gt;&lt;DisplayText&gt;&lt;style face="superscript"&gt;1&lt;/style&gt;&lt;/DisplayText&gt;&lt;record&gt;&lt;rec-number&gt;32&lt;/rec-number&gt;&lt;foreign-keys&gt;&lt;key app="EN" db-id="rzdwwfva7zr0z1ewtro599rvxrrfsfszrsrx" timestamp="1725896599"&gt;32&lt;/key&gt;&lt;/foreign-keys&gt;&lt;ref-type name="Journal Article"&gt;17&lt;/ref-type&gt;&lt;contributors&gt;&lt;authors&gt;&lt;author&gt;Lim, Hee-Woong&lt;/author&gt;&lt;author&gt;Uhlenhaut, N Henriette&lt;/author&gt;&lt;author&gt;Rauch, Alexander&lt;/author&gt;&lt;author&gt;Weiner, Juliane&lt;/author&gt;&lt;author&gt;Hübner, Sabine&lt;/author&gt;&lt;author&gt;Hübner, Norbert&lt;/author&gt;&lt;author&gt;Won, Kyoung-Jae&lt;/author&gt;&lt;author&gt;Lazar, Mitchell A&lt;/author&gt;&lt;author&gt;Tuckermann, Jan&lt;/author&gt;&lt;author&gt;Steger, David J&lt;/author&gt;&lt;/authors&gt;&lt;/contributors&gt;&lt;titles&gt;&lt;title&gt;Genomic redistribution of GR monomers and dimers mediates transcriptional response to exogenous glucocorticoid in vivo&lt;/title&gt;&lt;secondary-title&gt;Genome research&lt;/secondary-title&gt;&lt;/titles&gt;&lt;periodical&gt;&lt;full-title&gt;Genome research&lt;/full-title&gt;&lt;/periodical&gt;&lt;pages&gt;836-844&lt;/pages&gt;&lt;volume&gt;25&lt;/volume&gt;&lt;number&gt;6&lt;/number&gt;&lt;dates&gt;&lt;year&gt;2015&lt;/year&gt;&lt;/dates&gt;&lt;isbn&gt;1088-9051&lt;/isbn&gt;&lt;urls&gt;&lt;/urls&gt;&lt;/record&gt;&lt;/Cite&gt;&lt;/EndNote&gt;</w:instrText>
      </w:r>
      <w:r w:rsidR="00AB2541" w:rsidRPr="006960F2">
        <w:rPr>
          <w:rFonts w:ascii="Times New Roman" w:eastAsia="Times New Roman" w:hAnsi="Times New Roman" w:cs="Times New Roman"/>
        </w:rPr>
        <w:fldChar w:fldCharType="separate"/>
      </w:r>
      <w:r w:rsidR="00963E8C" w:rsidRPr="006960F2">
        <w:rPr>
          <w:rFonts w:ascii="Times New Roman" w:eastAsia="Times New Roman" w:hAnsi="Times New Roman" w:cs="Times New Roman"/>
          <w:noProof/>
          <w:vertAlign w:val="superscript"/>
        </w:rPr>
        <w:t>1</w:t>
      </w:r>
      <w:r w:rsidR="00AB2541" w:rsidRPr="006960F2">
        <w:rPr>
          <w:rFonts w:ascii="Times New Roman" w:eastAsia="Times New Roman" w:hAnsi="Times New Roman" w:cs="Times New Roman"/>
        </w:rPr>
        <w:fldChar w:fldCharType="end"/>
      </w:r>
      <w:r w:rsidR="00AB2541" w:rsidRPr="006960F2">
        <w:rPr>
          <w:rFonts w:ascii="Times New Roman" w:eastAsia="Times New Roman" w:hAnsi="Times New Roman" w:cs="Times New Roman"/>
        </w:rPr>
        <w:t xml:space="preserve"> Furthermore, TA also induces genes that code for phosphoenolpyruvate </w:t>
      </w:r>
      <w:proofErr w:type="spellStart"/>
      <w:r w:rsidR="00AB2541" w:rsidRPr="006960F2">
        <w:rPr>
          <w:rFonts w:ascii="Times New Roman" w:eastAsia="Times New Roman" w:hAnsi="Times New Roman" w:cs="Times New Roman"/>
        </w:rPr>
        <w:t>carboxykinase</w:t>
      </w:r>
      <w:proofErr w:type="spellEnd"/>
      <w:r w:rsidR="00AB2541" w:rsidRPr="006960F2">
        <w:rPr>
          <w:rFonts w:ascii="Times New Roman" w:eastAsia="Times New Roman" w:hAnsi="Times New Roman" w:cs="Times New Roman"/>
        </w:rPr>
        <w:t xml:space="preserve"> (PCK1) which helps maintain glucose homeostasis via gluconeogenesis. </w:t>
      </w:r>
      <w:r w:rsidR="00AB2541"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&lt;EndNote&gt;&lt;Cite&gt;&lt;Author&gt;Kuo&lt;/Author&gt;&lt;Year&gt;2015&lt;/Year&gt;&lt;RecNum&gt;35&lt;/RecNum&gt;&lt;DisplayText&gt;&lt;style face="superscript"&gt;32&lt;/style&gt;&lt;/DisplayText&gt;&lt;record&gt;&lt;rec-number&gt;35&lt;/rec-number&gt;&lt;foreign-keys&gt;&lt;key app="EN" db-id="rzdwwfva7zr0z1ewtro599rvxrrfsfszrsrx" timestamp="1725896599"&gt;35&lt;/key&gt;&lt;/foreign-keys&gt;&lt;ref-type name="Journal Article"&gt;17&lt;/ref-type&gt;&lt;contributors&gt;&lt;authors&gt;&lt;author&gt;Kuo, Taiyi&lt;/author&gt;&lt;author&gt;McQueen, Allison&lt;/author&gt;&lt;author&gt;Chen, Tzu-Chieh&lt;/author&gt;&lt;author&gt;Wang, Jen-Chywan&lt;/author&gt;&lt;/authors&gt;&lt;/contributors&gt;&lt;titles&gt;&lt;title&gt;Regulation of glucose homeostasis by glucocorticoids&lt;/title&gt;&lt;secondary-title&gt;Glucocorticoid signaling&lt;/secondary-title&gt;&lt;/titles&gt;&lt;periodical&gt;&lt;full-title&gt;Glucocorticoid signaling&lt;/full-title&gt;&lt;/periodical&gt;&lt;pages&gt;99-126&lt;/pages&gt;&lt;volume&gt;872&lt;/volume&gt;&lt;dates&gt;&lt;year&gt;2015&lt;/year&gt;&lt;/dates&gt;&lt;urls&gt;&lt;/urls&gt;&lt;/record&gt;&lt;/Cite&gt;&lt;/EndNote&gt;</w:instrText>
      </w:r>
      <w:r w:rsidR="00AB2541"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32</w:t>
      </w:r>
      <w:r w:rsidR="00AB2541" w:rsidRPr="006960F2">
        <w:rPr>
          <w:rFonts w:ascii="Times New Roman" w:eastAsia="Times New Roman" w:hAnsi="Times New Roman" w:cs="Times New Roman"/>
        </w:rPr>
        <w:fldChar w:fldCharType="end"/>
      </w:r>
      <w:r w:rsidR="00AB2541" w:rsidRPr="006960F2">
        <w:rPr>
          <w:rFonts w:ascii="Times New Roman" w:eastAsia="Times New Roman" w:hAnsi="Times New Roman" w:cs="Times New Roman"/>
        </w:rPr>
        <w:t xml:space="preserve"> The second mode, thought to be responsible for part of the anti-inflammatory activity of GCs is termed </w:t>
      </w:r>
      <w:proofErr w:type="spellStart"/>
      <w:r w:rsidR="00AB2541" w:rsidRPr="006960F2">
        <w:rPr>
          <w:rFonts w:ascii="Times New Roman" w:eastAsia="Times New Roman" w:hAnsi="Times New Roman" w:cs="Times New Roman"/>
        </w:rPr>
        <w:t>transrepression</w:t>
      </w:r>
      <w:proofErr w:type="spellEnd"/>
      <w:r w:rsidR="00AB2541" w:rsidRPr="006960F2">
        <w:rPr>
          <w:rFonts w:ascii="Times New Roman" w:eastAsia="Times New Roman" w:hAnsi="Times New Roman" w:cs="Times New Roman"/>
        </w:rPr>
        <w:t xml:space="preserve"> (TR) and results from the interaction of the monomer ligand-bound GR complex with transcription factors (TFs) that normally respond to inflammatory cytokines such as IL-1β.</w:t>
      </w:r>
      <w:r w:rsidR="00AB2541" w:rsidRPr="006960F2">
        <w:rPr>
          <w:rFonts w:ascii="Times New Roman" w:eastAsia="Times New Roman" w:hAnsi="Times New Roman" w:cs="Times New Roman"/>
        </w:rPr>
        <w:fldChar w:fldCharType="begin"/>
      </w:r>
      <w:r w:rsidR="00BD2486" w:rsidRPr="006960F2">
        <w:rPr>
          <w:rFonts w:ascii="Times New Roman" w:eastAsia="Times New Roman" w:hAnsi="Times New Roman" w:cs="Times New Roman"/>
        </w:rPr>
        <w:instrText xml:space="preserve"> ADDIN EN.CITE &lt;EndNote&gt;&lt;Cite&gt;&lt;Author&gt;Reichardt&lt;/Author&gt;&lt;Year&gt;2001&lt;/Year&gt;&lt;RecNum&gt;20&lt;/RecNum&gt;&lt;DisplayText&gt;&lt;style face="superscript"&gt;19&lt;/style&gt;&lt;/DisplayText&gt;&lt;record&gt;&lt;rec-number&gt;20&lt;/rec-number&gt;&lt;foreign-keys&gt;&lt;key app="EN" db-id="rzdwwfva7zr0z1ewtro599rvxrrfsfszrsrx" timestamp="1725896599"&gt;20&lt;/key&gt;&lt;/foreign-keys&gt;&lt;ref-type name="Journal Article"&gt;17&lt;/ref-type&gt;&lt;contributors&gt;&lt;authors&gt;&lt;author&gt;Reichardt, Holger M&lt;/author&gt;&lt;author&gt;Tuckermann, Jan P&lt;/author&gt;&lt;author&gt;Göttlicher, Martin&lt;/author&gt;&lt;author&gt;Vujic, Maja&lt;/author&gt;&lt;author&gt;Weih, Falk&lt;/author&gt;&lt;author&gt;Angel, Peter&lt;/author&gt;&lt;author&gt;Herrlich, Peter&lt;/author&gt;&lt;author&gt;Schütz, Günther&lt;/author&gt;&lt;/authors&gt;&lt;/contributors&gt;&lt;titles&gt;&lt;title&gt;Repression of inflammatory responses in the absence of DNA binding by the glucocorticoid receptor&lt;/title&gt;&lt;secondary-title&gt;The EMBO journal&lt;/secondary-title&gt;&lt;/titles&gt;&lt;periodical&gt;&lt;full-title&gt;The EMBO journal&lt;/full-title&gt;&lt;/periodical&gt;&lt;pages&gt;7168-7173&lt;/pages&gt;&lt;volume&gt;20&lt;/volume&gt;&lt;number&gt;24&lt;/number&gt;&lt;dates&gt;&lt;year&gt;2001&lt;/year&gt;&lt;/dates&gt;&lt;isbn&gt;1460-2075&lt;/isbn&gt;&lt;urls&gt;&lt;/urls&gt;&lt;/record&gt;&lt;/Cite&gt;&lt;/EndNote&gt;</w:instrText>
      </w:r>
      <w:r w:rsidR="00AB2541" w:rsidRPr="006960F2">
        <w:rPr>
          <w:rFonts w:ascii="Times New Roman" w:eastAsia="Times New Roman" w:hAnsi="Times New Roman" w:cs="Times New Roman"/>
        </w:rPr>
        <w:fldChar w:fldCharType="separate"/>
      </w:r>
      <w:r w:rsidR="00BD2486" w:rsidRPr="006960F2">
        <w:rPr>
          <w:rFonts w:ascii="Times New Roman" w:eastAsia="Times New Roman" w:hAnsi="Times New Roman" w:cs="Times New Roman"/>
          <w:noProof/>
          <w:vertAlign w:val="superscript"/>
        </w:rPr>
        <w:t>19</w:t>
      </w:r>
      <w:r w:rsidR="00AB2541" w:rsidRPr="006960F2">
        <w:rPr>
          <w:rFonts w:ascii="Times New Roman" w:eastAsia="Times New Roman" w:hAnsi="Times New Roman" w:cs="Times New Roman"/>
        </w:rPr>
        <w:fldChar w:fldCharType="end"/>
      </w:r>
      <w:r w:rsidR="00AB2541" w:rsidRPr="006960F2">
        <w:rPr>
          <w:rFonts w:ascii="Times New Roman" w:eastAsia="Times New Roman" w:hAnsi="Times New Roman" w:cs="Times New Roman"/>
        </w:rPr>
        <w:t xml:space="preserve"> TR can lead to direct anti-inflammatory activity. However, this paradigm is more nuanced as TA of genes such as </w:t>
      </w:r>
      <w:r w:rsidR="00AB2541" w:rsidRPr="006960F2">
        <w:rPr>
          <w:rFonts w:ascii="Times New Roman" w:eastAsia="Times New Roman" w:hAnsi="Times New Roman" w:cs="Times New Roman"/>
          <w:i/>
          <w:iCs/>
        </w:rPr>
        <w:t>Dusp1/Mkp1</w:t>
      </w:r>
      <w:r w:rsidR="00AB2541" w:rsidRPr="006960F2">
        <w:rPr>
          <w:rFonts w:ascii="Times New Roman" w:eastAsia="Times New Roman" w:hAnsi="Times New Roman" w:cs="Times New Roman"/>
        </w:rPr>
        <w:t xml:space="preserve">, </w:t>
      </w:r>
      <w:r w:rsidR="00AB2541" w:rsidRPr="006960F2">
        <w:rPr>
          <w:rFonts w:ascii="Times New Roman" w:eastAsia="Times New Roman" w:hAnsi="Times New Roman" w:cs="Times New Roman"/>
          <w:i/>
          <w:iCs/>
        </w:rPr>
        <w:t>Rgs2</w:t>
      </w:r>
      <w:r w:rsidR="00AB2541" w:rsidRPr="006960F2">
        <w:rPr>
          <w:rFonts w:ascii="Times New Roman" w:eastAsia="Times New Roman" w:hAnsi="Times New Roman" w:cs="Times New Roman"/>
        </w:rPr>
        <w:t xml:space="preserve"> and </w:t>
      </w:r>
      <w:r w:rsidR="00AB2541" w:rsidRPr="006960F2">
        <w:rPr>
          <w:rFonts w:ascii="Times New Roman" w:eastAsia="Times New Roman" w:hAnsi="Times New Roman" w:cs="Times New Roman"/>
          <w:i/>
          <w:iCs/>
        </w:rPr>
        <w:t>Tsc22d3</w:t>
      </w:r>
      <w:r w:rsidR="00AB2541" w:rsidRPr="006960F2">
        <w:rPr>
          <w:rFonts w:ascii="Times New Roman" w:eastAsia="Times New Roman" w:hAnsi="Times New Roman" w:cs="Times New Roman"/>
        </w:rPr>
        <w:t xml:space="preserve"> have positive therapeutic impact inducing broncho protection and decreased CCL2 expression, respectively.</w:t>
      </w:r>
      <w:r w:rsidR="00AB2541" w:rsidRPr="006960F2">
        <w:rPr>
          <w:rFonts w:ascii="Times New Roman" w:eastAsia="Times New Roman" w:hAnsi="Times New Roman" w:cs="Times New Roman"/>
        </w:rPr>
        <w:fldChar w:fldCharType="begin">
          <w:fldData xml:space="preserve">PEVuZE5vdGU+PENpdGU+PEF1dGhvcj5Ib2xkZW48L0F1dGhvcj48WWVhcj4yMDExPC9ZZWFyPjxS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</w:fldData>
        </w:fldChar>
      </w:r>
      <w:r w:rsidR="00E52A9D" w:rsidRPr="006960F2">
        <w:rPr>
          <w:rFonts w:ascii="Times New Roman" w:eastAsia="Times New Roman" w:hAnsi="Times New Roman" w:cs="Times New Roman"/>
        </w:rPr>
        <w:instrText xml:space="preserve"> ADDIN EN.CITE </w:instrText>
      </w:r>
      <w:r w:rsidR="00E52A9D" w:rsidRPr="006960F2">
        <w:rPr>
          <w:rFonts w:ascii="Times New Roman" w:eastAsia="Times New Roman" w:hAnsi="Times New Roman" w:cs="Times New Roman"/>
        </w:rPr>
        <w:fldChar w:fldCharType="begin">
          <w:fldData xml:space="preserve">PEVuZE5vdGU+PENpdGU+PEF1dGhvcj5Ib2xkZW48L0F1dGhvcj48WWVhcj4yMDExPC9ZZWFyPjxS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</w:fldData>
        </w:fldChar>
      </w:r>
      <w:r w:rsidR="00E52A9D" w:rsidRPr="006960F2">
        <w:rPr>
          <w:rFonts w:ascii="Times New Roman" w:eastAsia="Times New Roman" w:hAnsi="Times New Roman" w:cs="Times New Roman"/>
        </w:rPr>
        <w:instrText xml:space="preserve"> ADDIN EN.CITE.DATA </w:instrText>
      </w:r>
      <w:r w:rsidR="00E52A9D" w:rsidRPr="006960F2">
        <w:rPr>
          <w:rFonts w:ascii="Times New Roman" w:eastAsia="Times New Roman" w:hAnsi="Times New Roman" w:cs="Times New Roman"/>
        </w:rPr>
      </w:r>
      <w:r w:rsidR="00E52A9D" w:rsidRPr="006960F2">
        <w:rPr>
          <w:rFonts w:ascii="Times New Roman" w:eastAsia="Times New Roman" w:hAnsi="Times New Roman" w:cs="Times New Roman"/>
        </w:rPr>
        <w:fldChar w:fldCharType="end"/>
      </w:r>
      <w:r w:rsidR="00AB2541" w:rsidRPr="006960F2">
        <w:rPr>
          <w:rFonts w:ascii="Times New Roman" w:eastAsia="Times New Roman" w:hAnsi="Times New Roman" w:cs="Times New Roman"/>
        </w:rPr>
      </w:r>
      <w:r w:rsidR="00AB2541"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20, 34, 35</w:t>
      </w:r>
      <w:r w:rsidR="00AB2541" w:rsidRPr="006960F2">
        <w:rPr>
          <w:rFonts w:ascii="Times New Roman" w:eastAsia="Times New Roman" w:hAnsi="Times New Roman" w:cs="Times New Roman"/>
        </w:rPr>
        <w:fldChar w:fldCharType="end"/>
      </w:r>
      <w:r w:rsidR="00AB2541" w:rsidRPr="006960F2">
        <w:rPr>
          <w:rFonts w:ascii="Times New Roman" w:eastAsia="Times New Roman" w:hAnsi="Times New Roman" w:cs="Times New Roman"/>
        </w:rPr>
        <w:fldChar w:fldCharType="begin"/>
      </w:r>
      <w:r w:rsidR="00AB2541" w:rsidRPr="006960F2">
        <w:rPr>
          <w:rFonts w:ascii="Times New Roman" w:eastAsia="Times New Roman" w:hAnsi="Times New Roman" w:cs="Times New Roman"/>
        </w:rPr>
        <w:fldChar w:fldCharType="separate"/>
      </w:r>
      <w:r w:rsidR="00AB2541" w:rsidRPr="006960F2">
        <w:rPr>
          <w:rFonts w:ascii="Times New Roman" w:eastAsia="Times New Roman" w:hAnsi="Times New Roman" w:cs="Times New Roman"/>
        </w:rPr>
        <w:t>{Burke, 2012 #12}</w:t>
      </w:r>
      <w:r w:rsidR="00AB2541" w:rsidRPr="006960F2">
        <w:rPr>
          <w:rFonts w:ascii="Times New Roman" w:eastAsia="Times New Roman" w:hAnsi="Times New Roman" w:cs="Times New Roman"/>
        </w:rPr>
        <w:fldChar w:fldCharType="end"/>
      </w:r>
      <w:r w:rsidR="00AB2541" w:rsidRPr="006960F2">
        <w:rPr>
          <w:rFonts w:ascii="Times New Roman" w:eastAsia="Times New Roman" w:hAnsi="Times New Roman" w:cs="Times New Roman"/>
        </w:rPr>
        <w:t xml:space="preserve"> </w:t>
      </w:r>
    </w:p>
    <w:p w14:paraId="40A665A0" w14:textId="7E758B88" w:rsidR="00AB2541" w:rsidRPr="006960F2" w:rsidRDefault="000C0868" w:rsidP="00AB2541">
      <w:pPr>
        <w:spacing w:line="360" w:lineRule="auto"/>
        <w:rPr>
          <w:rFonts w:ascii="Times New Roman" w:eastAsia="Times New Roman" w:hAnsi="Times New Roman" w:cs="Times New Roman"/>
        </w:rPr>
      </w:pPr>
      <w:r w:rsidRPr="006960F2">
        <w:rPr>
          <w:rFonts w:ascii="Times New Roman" w:eastAsia="Times New Roman" w:hAnsi="Times New Roman" w:cs="Times New Roman"/>
        </w:rPr>
        <w:tab/>
      </w:r>
      <w:r w:rsidR="00AB2541" w:rsidRPr="006960F2">
        <w:rPr>
          <w:rFonts w:ascii="Times New Roman" w:eastAsia="Times New Roman" w:hAnsi="Times New Roman" w:cs="Times New Roman"/>
        </w:rPr>
        <w:t xml:space="preserve">Despite the structural diversity of commercially available GCs, none are presently capable of dissociating the two modes of transcription. However, a significant effort has been made with the aim of developing such a selective glucocorticoid receptor modulator (SGRM). For example, substitution of the C-21 hydroxyl group on </w:t>
      </w:r>
      <w:r w:rsidR="00AB2541" w:rsidRPr="006960F2">
        <w:rPr>
          <w:rFonts w:ascii="Times New Roman" w:eastAsia="Times New Roman" w:hAnsi="Times New Roman" w:cs="Times New Roman"/>
          <w:b/>
          <w:bCs/>
        </w:rPr>
        <w:t>HC</w:t>
      </w:r>
      <w:r w:rsidR="00AB2541" w:rsidRPr="006960F2">
        <w:rPr>
          <w:rFonts w:ascii="Times New Roman" w:eastAsia="Times New Roman" w:hAnsi="Times New Roman" w:cs="Times New Roman"/>
        </w:rPr>
        <w:t xml:space="preserve"> with 2-mercaptobenzothiazole (MBT) has been shown to reduce impact on islet β-cell insulin </w:t>
      </w:r>
      <w:r w:rsidR="00AB2541" w:rsidRPr="006960F2">
        <w:rPr>
          <w:rFonts w:ascii="Times New Roman" w:eastAsia="Times New Roman" w:hAnsi="Times New Roman" w:cs="Times New Roman"/>
        </w:rPr>
        <w:lastRenderedPageBreak/>
        <w:t>secretion while maintaining anti-inflammatory activity.</w:t>
      </w:r>
      <w:r w:rsidR="00AB2541" w:rsidRPr="006960F2">
        <w:rPr>
          <w:rFonts w:ascii="Times New Roman" w:eastAsia="Times New Roman" w:hAnsi="Times New Roman" w:cs="Times New Roman"/>
        </w:rPr>
        <w:fldChar w:fldCharType="begin">
          <w:fldData xml:space="preserve">PEVuZE5vdGU+PENpdGU+PEF1dGhvcj5CdXJrZTwvQXV0aG9yPjxZZWFyPjIwMTU8L1llYXI+PFJl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</w:fldData>
        </w:fldChar>
      </w:r>
      <w:r w:rsidR="00E52A9D" w:rsidRPr="006960F2">
        <w:rPr>
          <w:rFonts w:ascii="Times New Roman" w:eastAsia="Times New Roman" w:hAnsi="Times New Roman" w:cs="Times New Roman"/>
        </w:rPr>
        <w:instrText xml:space="preserve"> ADDIN EN.CITE </w:instrText>
      </w:r>
      <w:r w:rsidR="00E52A9D" w:rsidRPr="006960F2">
        <w:rPr>
          <w:rFonts w:ascii="Times New Roman" w:eastAsia="Times New Roman" w:hAnsi="Times New Roman" w:cs="Times New Roman"/>
        </w:rPr>
        <w:fldChar w:fldCharType="begin">
          <w:fldData xml:space="preserve">PEVuZE5vdGU+PENpdGU+PEF1dGhvcj5CdXJrZTwvQXV0aG9yPjxZZWFyPjIwMTU8L1llYXI+PFJl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</w:fldData>
        </w:fldChar>
      </w:r>
      <w:r w:rsidR="00E52A9D" w:rsidRPr="006960F2">
        <w:rPr>
          <w:rFonts w:ascii="Times New Roman" w:eastAsia="Times New Roman" w:hAnsi="Times New Roman" w:cs="Times New Roman"/>
        </w:rPr>
        <w:instrText xml:space="preserve"> ADDIN EN.CITE.DATA </w:instrText>
      </w:r>
      <w:r w:rsidR="00E52A9D" w:rsidRPr="006960F2">
        <w:rPr>
          <w:rFonts w:ascii="Times New Roman" w:eastAsia="Times New Roman" w:hAnsi="Times New Roman" w:cs="Times New Roman"/>
        </w:rPr>
      </w:r>
      <w:r w:rsidR="00E52A9D" w:rsidRPr="006960F2">
        <w:rPr>
          <w:rFonts w:ascii="Times New Roman" w:eastAsia="Times New Roman" w:hAnsi="Times New Roman" w:cs="Times New Roman"/>
        </w:rPr>
        <w:fldChar w:fldCharType="end"/>
      </w:r>
      <w:r w:rsidR="00AB2541" w:rsidRPr="006960F2">
        <w:rPr>
          <w:rFonts w:ascii="Times New Roman" w:eastAsia="Times New Roman" w:hAnsi="Times New Roman" w:cs="Times New Roman"/>
        </w:rPr>
      </w:r>
      <w:r w:rsidR="00AB2541"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36</w:t>
      </w:r>
      <w:r w:rsidR="00AB2541" w:rsidRPr="006960F2">
        <w:rPr>
          <w:rFonts w:ascii="Times New Roman" w:eastAsia="Times New Roman" w:hAnsi="Times New Roman" w:cs="Times New Roman"/>
        </w:rPr>
        <w:fldChar w:fldCharType="end"/>
      </w:r>
      <w:r w:rsidR="00AB2541" w:rsidRPr="006960F2">
        <w:rPr>
          <w:rFonts w:ascii="Times New Roman" w:eastAsia="Times New Roman" w:hAnsi="Times New Roman" w:cs="Times New Roman"/>
        </w:rPr>
        <w:t xml:space="preserve"> Interestingly, further modification of this compound through esterification of C-17 with 2-furoyl chloride decreased selectivity due to enhanced TA. This result was expected as furoate ester has proven to dramatically increase potency of several GCs used in treating asthma such as fluticasone furoate (</w:t>
      </w:r>
      <w:r w:rsidR="00AB2541" w:rsidRPr="006960F2">
        <w:rPr>
          <w:rFonts w:ascii="Times New Roman" w:eastAsia="Times New Roman" w:hAnsi="Times New Roman" w:cs="Times New Roman"/>
          <w:b/>
          <w:bCs/>
        </w:rPr>
        <w:t>FF</w:t>
      </w:r>
      <w:r w:rsidR="00AB2541" w:rsidRPr="006960F2">
        <w:rPr>
          <w:rFonts w:ascii="Times New Roman" w:eastAsia="Times New Roman" w:hAnsi="Times New Roman" w:cs="Times New Roman"/>
        </w:rPr>
        <w:t>), mometasone furoate (</w:t>
      </w:r>
      <w:r w:rsidR="00AB2541" w:rsidRPr="006960F2">
        <w:rPr>
          <w:rFonts w:ascii="Times New Roman" w:eastAsia="Times New Roman" w:hAnsi="Times New Roman" w:cs="Times New Roman"/>
          <w:b/>
          <w:bCs/>
        </w:rPr>
        <w:t>MF</w:t>
      </w:r>
      <w:r w:rsidR="00AB2541" w:rsidRPr="006960F2">
        <w:rPr>
          <w:rFonts w:ascii="Times New Roman" w:eastAsia="Times New Roman" w:hAnsi="Times New Roman" w:cs="Times New Roman"/>
        </w:rPr>
        <w:t>), and drug candidates such as VSGC12.</w:t>
      </w:r>
      <w:r w:rsidR="00AB2541" w:rsidRPr="006960F2">
        <w:rPr>
          <w:rFonts w:ascii="Times New Roman" w:eastAsia="Times New Roman" w:hAnsi="Times New Roman" w:cs="Times New Roman"/>
        </w:rPr>
        <w:fldChar w:fldCharType="begin"/>
      </w:r>
      <w:r w:rsidR="00E54042" w:rsidRPr="006960F2">
        <w:rPr>
          <w:rFonts w:ascii="Times New Roman" w:eastAsia="Times New Roman" w:hAnsi="Times New Roman" w:cs="Times New Roman"/>
        </w:rPr>
        <w:instrText xml:space="preserve"> ADDIN EN.CITE &lt;EndNote&gt;&lt;Cite&gt;&lt;Author&gt;He&lt;/Author&gt;&lt;Year&gt;2015&lt;/Year&gt;&lt;RecNum&gt;56&lt;/RecNum&gt;&lt;DisplayText&gt;&lt;style face="superscript"&gt;23&lt;/style&gt;&lt;/DisplayText&gt;&lt;record&gt;&lt;rec-number&gt;56&lt;/rec-number&gt;&lt;foreign-keys&gt;&lt;key app="EN" db-id="ezp5pa9tdwxe2oeaffpvszwn95aa5f9wp2pw" timestamp="1699389278"&gt;56&lt;/key&gt;&lt;/foreign-keys&gt;&lt;ref-type name="Journal Article"&gt;17&lt;/ref-type&gt;&lt;contributors&gt;&lt;authors&gt;&lt;author&gt;He, Yuanzheng&lt;/author&gt;&lt;author&gt;Shi, Jingjing&lt;/author&gt;&lt;author&gt;Yi, Wei&lt;/author&gt;&lt;author&gt;Ren, Xin&lt;/author&gt;&lt;author&gt;Gao, Xiang&lt;/author&gt;&lt;author&gt;Li, Jianshuang&lt;/author&gt;&lt;author&gt;Wu, Nanyan&lt;/author&gt;&lt;author&gt;Weaver, Kevin&lt;/author&gt;&lt;author&gt;Xie, Qian&lt;/author&gt;&lt;author&gt;Khoo, Sok Kean&lt;/author&gt;&lt;/authors&gt;&lt;/contributors&gt;&lt;titles&gt;&lt;title&gt;Discovery of a highly potent glucocorticoid for asthma treatment&lt;/title&gt;&lt;secondary-title&gt;Cell discovery&lt;/secondary-title&gt;&lt;/titles&gt;&lt;periodical&gt;&lt;full-title&gt;Cell discovery&lt;/full-title&gt;&lt;/periodical&gt;&lt;pages&gt;1-13&lt;/pages&gt;&lt;volume&gt;1&lt;/volume&gt;&lt;number&gt;1&lt;/number&gt;&lt;dates&gt;&lt;year&gt;2015&lt;/year&gt;&lt;/dates&gt;&lt;isbn&gt;2056-5968&lt;/isbn&gt;&lt;urls&gt;&lt;/urls&gt;&lt;/record&gt;&lt;/Cite&gt;&lt;/EndNote&gt;</w:instrText>
      </w:r>
      <w:r w:rsidR="00AB2541" w:rsidRPr="006960F2">
        <w:rPr>
          <w:rFonts w:ascii="Times New Roman" w:eastAsia="Times New Roman" w:hAnsi="Times New Roman" w:cs="Times New Roman"/>
        </w:rPr>
        <w:fldChar w:fldCharType="separate"/>
      </w:r>
      <w:r w:rsidR="00E54042" w:rsidRPr="006960F2">
        <w:rPr>
          <w:rFonts w:ascii="Times New Roman" w:eastAsia="Times New Roman" w:hAnsi="Times New Roman" w:cs="Times New Roman"/>
          <w:noProof/>
          <w:vertAlign w:val="superscript"/>
        </w:rPr>
        <w:t>23</w:t>
      </w:r>
      <w:r w:rsidR="00AB2541" w:rsidRPr="006960F2">
        <w:rPr>
          <w:rFonts w:ascii="Times New Roman" w:eastAsia="Times New Roman" w:hAnsi="Times New Roman" w:cs="Times New Roman"/>
        </w:rPr>
        <w:fldChar w:fldCharType="end"/>
      </w:r>
      <w:r w:rsidR="00AB2541" w:rsidRPr="006960F2">
        <w:rPr>
          <w:rFonts w:ascii="Times New Roman" w:eastAsia="Times New Roman" w:hAnsi="Times New Roman" w:cs="Times New Roman"/>
        </w:rPr>
        <w:t xml:space="preserve"> Specifically, VSGC12 induced TR activity at one-fourth the concentration of </w:t>
      </w:r>
      <w:r w:rsidR="00AB2541" w:rsidRPr="006960F2">
        <w:rPr>
          <w:rFonts w:ascii="Times New Roman" w:eastAsia="Times New Roman" w:hAnsi="Times New Roman" w:cs="Times New Roman"/>
          <w:b/>
          <w:bCs/>
        </w:rPr>
        <w:t>FF</w:t>
      </w:r>
      <w:r w:rsidR="00AB2541" w:rsidRPr="006960F2">
        <w:rPr>
          <w:rFonts w:ascii="Times New Roman" w:eastAsia="Times New Roman" w:hAnsi="Times New Roman" w:cs="Times New Roman"/>
        </w:rPr>
        <w:t xml:space="preserve"> while reducing insulin resistance. Accessing this “dosage window”, wherein concentrations are low enough to induce TR but not TA, is a unique approach to selectively modulate the GR. Thus, a specific combination of these functional groups has the potential to produce a powerful SGRM.</w:t>
      </w:r>
    </w:p>
    <w:p w14:paraId="4A957B4C" w14:textId="5F1DDCF5" w:rsidR="00AB2541" w:rsidRPr="006960F2" w:rsidRDefault="000C0868" w:rsidP="00AB2541">
      <w:pPr>
        <w:spacing w:line="360" w:lineRule="auto"/>
        <w:rPr>
          <w:rFonts w:ascii="Times New Roman" w:eastAsia="Times New Roman" w:hAnsi="Times New Roman" w:cs="Times New Roman"/>
        </w:rPr>
      </w:pPr>
      <w:r w:rsidRPr="006960F2">
        <w:rPr>
          <w:rFonts w:ascii="Times New Roman" w:eastAsia="Times New Roman" w:hAnsi="Times New Roman" w:cs="Times New Roman"/>
        </w:rPr>
        <w:tab/>
      </w:r>
      <w:r w:rsidR="00AB2541" w:rsidRPr="006960F2">
        <w:rPr>
          <w:rFonts w:ascii="Times New Roman" w:eastAsia="Times New Roman" w:hAnsi="Times New Roman" w:cs="Times New Roman"/>
        </w:rPr>
        <w:t xml:space="preserve">Herein, a total of 24 compounds were synthesized by derivatizing seven common GC scaffolds currently prescribed for human inflammatory conditions. To understand how these structural modifications altered activity, a series of biological assays were performed to evaluate promoter activity, gene expression, and cellular toxicity. Molecular dynamic (MD) simulations and subsequent computational analyses were performed on the top structures to understand their structure-activity relationships (SARs) within the GR ligand-binding domain. Importantly, a highly selective GC, </w:t>
      </w:r>
      <w:r w:rsidR="00AB2541" w:rsidRPr="006960F2">
        <w:rPr>
          <w:rFonts w:ascii="Times New Roman" w:eastAsia="Times New Roman" w:hAnsi="Times New Roman" w:cs="Times New Roman"/>
          <w:b/>
          <w:bCs/>
        </w:rPr>
        <w:t>DX1</w:t>
      </w:r>
      <w:r w:rsidR="00AB2541" w:rsidRPr="006960F2">
        <w:rPr>
          <w:rFonts w:ascii="Times New Roman" w:eastAsia="Times New Roman" w:hAnsi="Times New Roman" w:cs="Times New Roman"/>
        </w:rPr>
        <w:t xml:space="preserve">, demonstrated a significant reduction (87%) in TA compared to commercially available </w:t>
      </w:r>
      <w:r w:rsidR="00AB2541" w:rsidRPr="006960F2">
        <w:rPr>
          <w:rFonts w:ascii="Times New Roman" w:eastAsia="Times New Roman" w:hAnsi="Times New Roman" w:cs="Times New Roman"/>
          <w:b/>
          <w:bCs/>
        </w:rPr>
        <w:t>DX</w:t>
      </w:r>
      <w:r w:rsidR="00AB2541" w:rsidRPr="006960F2">
        <w:rPr>
          <w:rFonts w:ascii="Times New Roman" w:eastAsia="Times New Roman" w:hAnsi="Times New Roman" w:cs="Times New Roman"/>
        </w:rPr>
        <w:t xml:space="preserve"> while maintaining TR capacity. Furthermore, two novel, highly potent GCs, </w:t>
      </w:r>
      <w:r w:rsidR="00AB2541" w:rsidRPr="006960F2">
        <w:rPr>
          <w:rFonts w:ascii="Times New Roman" w:eastAsia="Times New Roman" w:hAnsi="Times New Roman" w:cs="Times New Roman"/>
          <w:b/>
          <w:bCs/>
        </w:rPr>
        <w:t>DX4</w:t>
      </w:r>
      <w:r w:rsidR="00AB2541" w:rsidRPr="006960F2">
        <w:rPr>
          <w:rFonts w:ascii="Times New Roman" w:eastAsia="Times New Roman" w:hAnsi="Times New Roman" w:cs="Times New Roman"/>
        </w:rPr>
        <w:t xml:space="preserve"> and </w:t>
      </w:r>
      <w:r w:rsidR="00AB2541" w:rsidRPr="006960F2">
        <w:rPr>
          <w:rFonts w:ascii="Times New Roman" w:eastAsia="Times New Roman" w:hAnsi="Times New Roman" w:cs="Times New Roman"/>
          <w:b/>
          <w:bCs/>
        </w:rPr>
        <w:t>PN4</w:t>
      </w:r>
      <w:r w:rsidR="00AB2541" w:rsidRPr="006960F2">
        <w:rPr>
          <w:rFonts w:ascii="Times New Roman" w:eastAsia="Times New Roman" w:hAnsi="Times New Roman" w:cs="Times New Roman"/>
        </w:rPr>
        <w:t xml:space="preserve"> elicited GR activity in the </w:t>
      </w:r>
      <w:proofErr w:type="spellStart"/>
      <w:r w:rsidR="00AB2541" w:rsidRPr="006960F2">
        <w:rPr>
          <w:rFonts w:ascii="Times New Roman" w:eastAsia="Times New Roman" w:hAnsi="Times New Roman" w:cs="Times New Roman"/>
        </w:rPr>
        <w:t>attomolar</w:t>
      </w:r>
      <w:proofErr w:type="spellEnd"/>
      <w:r w:rsidR="00AB2541" w:rsidRPr="006960F2">
        <w:rPr>
          <w:rFonts w:ascii="Times New Roman" w:eastAsia="Times New Roman" w:hAnsi="Times New Roman" w:cs="Times New Roman"/>
        </w:rPr>
        <w:t xml:space="preserve"> range </w:t>
      </w:r>
      <w:proofErr w:type="gramStart"/>
      <w:r w:rsidR="00AB2541" w:rsidRPr="006960F2">
        <w:rPr>
          <w:rFonts w:ascii="Times New Roman" w:eastAsia="Times New Roman" w:hAnsi="Times New Roman" w:cs="Times New Roman"/>
        </w:rPr>
        <w:t>similar to</w:t>
      </w:r>
      <w:proofErr w:type="gramEnd"/>
      <w:r w:rsidR="00AB2541" w:rsidRPr="006960F2">
        <w:rPr>
          <w:rFonts w:ascii="Times New Roman" w:eastAsia="Times New Roman" w:hAnsi="Times New Roman" w:cs="Times New Roman"/>
        </w:rPr>
        <w:t xml:space="preserve"> that of their parent scaffolds, </w:t>
      </w:r>
      <w:r w:rsidR="00AB2541" w:rsidRPr="006960F2">
        <w:rPr>
          <w:rFonts w:ascii="Times New Roman" w:eastAsia="Times New Roman" w:hAnsi="Times New Roman" w:cs="Times New Roman"/>
          <w:b/>
          <w:bCs/>
        </w:rPr>
        <w:t>DX</w:t>
      </w:r>
      <w:r w:rsidR="00AB2541" w:rsidRPr="006960F2">
        <w:rPr>
          <w:rFonts w:ascii="Times New Roman" w:eastAsia="Times New Roman" w:hAnsi="Times New Roman" w:cs="Times New Roman"/>
        </w:rPr>
        <w:t xml:space="preserve"> and </w:t>
      </w:r>
      <w:r w:rsidR="00AB2541" w:rsidRPr="006960F2">
        <w:rPr>
          <w:rFonts w:ascii="Times New Roman" w:eastAsia="Times New Roman" w:hAnsi="Times New Roman" w:cs="Times New Roman"/>
          <w:b/>
          <w:bCs/>
        </w:rPr>
        <w:t>PN</w:t>
      </w:r>
      <w:r w:rsidR="00AB2541" w:rsidRPr="006960F2">
        <w:rPr>
          <w:rFonts w:ascii="Times New Roman" w:eastAsia="Times New Roman" w:hAnsi="Times New Roman" w:cs="Times New Roman"/>
        </w:rPr>
        <w:t xml:space="preserve">, at the nanomolar and micromolar ranges, respectively. Possible explanations for their altered activity were provided by molecular docking and dynamic simulations. Collectively, these compounds and their unique modes of action could prove useful in understanding how to improve GC-based therapies. </w:t>
      </w:r>
    </w:p>
    <w:p w14:paraId="5A525C28" w14:textId="442A0135" w:rsidR="00426150" w:rsidRPr="006960F2" w:rsidRDefault="00426150" w:rsidP="00426150">
      <w:pPr>
        <w:pStyle w:val="Heading2"/>
        <w:spacing w:before="0" w:after="0" w:line="360" w:lineRule="auto"/>
        <w:rPr>
          <w:rFonts w:ascii="Times New Roman" w:eastAsia="Times New Roman" w:hAnsi="Times New Roman" w:cs="Times New Roman"/>
          <w:sz w:val="24"/>
          <w:szCs w:val="24"/>
        </w:rPr>
      </w:pPr>
      <w:bookmarkStart w:id="17" w:name="_Toc176953920"/>
      <w:bookmarkStart w:id="18" w:name="_Toc177050456"/>
      <w:bookmarkStart w:id="19" w:name="_Toc183000555"/>
      <w:r w:rsidRPr="006960F2">
        <w:rPr>
          <w:rFonts w:ascii="Times New Roman" w:eastAsia="Times New Roman" w:hAnsi="Times New Roman" w:cs="Times New Roman"/>
          <w:sz w:val="24"/>
          <w:szCs w:val="24"/>
        </w:rPr>
        <w:t xml:space="preserve">1.3 </w:t>
      </w:r>
      <w:r w:rsidR="006D5CF7" w:rsidRPr="006960F2">
        <w:rPr>
          <w:rFonts w:ascii="Times New Roman" w:eastAsia="Times New Roman" w:hAnsi="Times New Roman" w:cs="Times New Roman"/>
          <w:sz w:val="24"/>
          <w:szCs w:val="24"/>
        </w:rPr>
        <w:t>–</w:t>
      </w:r>
      <w:r w:rsidRPr="006960F2">
        <w:rPr>
          <w:rFonts w:ascii="Times New Roman" w:eastAsia="Times New Roman" w:hAnsi="Times New Roman" w:cs="Times New Roman"/>
          <w:sz w:val="24"/>
          <w:szCs w:val="24"/>
        </w:rPr>
        <w:t xml:space="preserve"> SYNTHE</w:t>
      </w:r>
      <w:r w:rsidR="006D5CF7" w:rsidRPr="006960F2">
        <w:rPr>
          <w:rFonts w:ascii="Times New Roman" w:eastAsia="Times New Roman" w:hAnsi="Times New Roman" w:cs="Times New Roman"/>
          <w:sz w:val="24"/>
          <w:szCs w:val="24"/>
        </w:rPr>
        <w:t>TIC METHODS</w:t>
      </w:r>
      <w:bookmarkEnd w:id="17"/>
      <w:bookmarkEnd w:id="18"/>
      <w:bookmarkEnd w:id="19"/>
    </w:p>
    <w:p w14:paraId="4D6DCED7" w14:textId="69A84835" w:rsidR="007C0DB8" w:rsidRPr="006960F2" w:rsidRDefault="000C4409" w:rsidP="00FB7C58">
      <w:pPr>
        <w:spacing w:line="360" w:lineRule="auto"/>
        <w:rPr>
          <w:rFonts w:ascii="Times New Roman" w:eastAsia="Times New Roman" w:hAnsi="Times New Roman" w:cs="Times New Roman"/>
        </w:rPr>
      </w:pPr>
      <w:r w:rsidRPr="006960F2">
        <w:rPr>
          <w:rFonts w:ascii="Times New Roman" w:eastAsia="Times New Roman" w:hAnsi="Times New Roman" w:cs="Times New Roman"/>
        </w:rPr>
        <w:tab/>
        <w:t xml:space="preserve">Compounds </w:t>
      </w:r>
      <w:r w:rsidRPr="006960F2">
        <w:rPr>
          <w:rFonts w:ascii="Times New Roman" w:eastAsia="Times New Roman" w:hAnsi="Times New Roman" w:cs="Times New Roman"/>
          <w:b/>
          <w:bCs/>
        </w:rPr>
        <w:t>1</w:t>
      </w:r>
      <w:r w:rsidRPr="006960F2">
        <w:rPr>
          <w:rFonts w:ascii="Times New Roman" w:eastAsia="Times New Roman" w:hAnsi="Times New Roman" w:cs="Times New Roman"/>
        </w:rPr>
        <w:t xml:space="preserve"> – </w:t>
      </w:r>
      <w:r w:rsidRPr="006960F2">
        <w:rPr>
          <w:rFonts w:ascii="Times New Roman" w:eastAsia="Times New Roman" w:hAnsi="Times New Roman" w:cs="Times New Roman"/>
          <w:b/>
          <w:bCs/>
        </w:rPr>
        <w:t>4</w:t>
      </w:r>
      <w:r w:rsidRPr="006960F2">
        <w:rPr>
          <w:rFonts w:ascii="Times New Roman" w:eastAsia="Times New Roman" w:hAnsi="Times New Roman" w:cs="Times New Roman"/>
        </w:rPr>
        <w:t xml:space="preserve"> were synthesized with slight modifications to previously published methods </w:t>
      </w:r>
      <w:r w:rsidR="004B3885">
        <w:rPr>
          <w:rFonts w:ascii="Times New Roman" w:eastAsia="Times New Roman" w:hAnsi="Times New Roman" w:cs="Times New Roman"/>
        </w:rPr>
        <w:t>(</w:t>
      </w:r>
      <w:r w:rsidR="004B3885" w:rsidRPr="00FB7C58">
        <w:rPr>
          <w:rFonts w:ascii="Times New Roman" w:eastAsia="Times New Roman" w:hAnsi="Times New Roman" w:cs="Times New Roman"/>
          <w:b/>
          <w:bCs/>
        </w:rPr>
        <w:t>Figure 1.1</w:t>
      </w:r>
      <w:r w:rsidRPr="006960F2">
        <w:rPr>
          <w:rFonts w:ascii="Times New Roman" w:eastAsia="Times New Roman" w:hAnsi="Times New Roman" w:cs="Times New Roman"/>
        </w:rPr>
        <w:t>).</w:t>
      </w:r>
      <w:r w:rsidRPr="006960F2">
        <w:rPr>
          <w:rFonts w:ascii="Times New Roman" w:eastAsia="Times New Roman" w:hAnsi="Times New Roman" w:cs="Times New Roman"/>
        </w:rPr>
        <w:fldChar w:fldCharType="begin">
          <w:fldData xml:space="preserve">PEVuZE5vdGU+PENpdGU+PEF1dGhvcj5CaWp1PC9BdXRob3I+PFllYXI+MjAxMTwvWWVhcj48UmVj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</w:fldData>
        </w:fldChar>
      </w:r>
      <w:r w:rsidR="00E52A9D" w:rsidRPr="006960F2">
        <w:rPr>
          <w:rFonts w:ascii="Times New Roman" w:eastAsia="Times New Roman" w:hAnsi="Times New Roman" w:cs="Times New Roman"/>
        </w:rPr>
        <w:instrText xml:space="preserve"> ADDIN EN.CITE </w:instrText>
      </w:r>
      <w:r w:rsidR="00E52A9D" w:rsidRPr="006960F2">
        <w:rPr>
          <w:rFonts w:ascii="Times New Roman" w:eastAsia="Times New Roman" w:hAnsi="Times New Roman" w:cs="Times New Roman"/>
        </w:rPr>
        <w:fldChar w:fldCharType="begin">
          <w:fldData xml:space="preserve">PEVuZE5vdGU+PENpdGU+PEF1dGhvcj5CaWp1PC9BdXRob3I+PFllYXI+MjAxMTwvWWVhcj48UmVj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</w:fldData>
        </w:fldChar>
      </w:r>
      <w:r w:rsidR="00E52A9D" w:rsidRPr="006960F2">
        <w:rPr>
          <w:rFonts w:ascii="Times New Roman" w:eastAsia="Times New Roman" w:hAnsi="Times New Roman" w:cs="Times New Roman"/>
        </w:rPr>
        <w:instrText xml:space="preserve"> ADDIN EN.CITE.DATA </w:instrText>
      </w:r>
      <w:r w:rsidR="00E52A9D" w:rsidRPr="006960F2">
        <w:rPr>
          <w:rFonts w:ascii="Times New Roman" w:eastAsia="Times New Roman" w:hAnsi="Times New Roman" w:cs="Times New Roman"/>
        </w:rPr>
      </w:r>
      <w:r w:rsidR="00E52A9D" w:rsidRPr="006960F2">
        <w:rPr>
          <w:rFonts w:ascii="Times New Roman" w:eastAsia="Times New Roman" w:hAnsi="Times New Roman" w:cs="Times New Roman"/>
        </w:rPr>
        <w:fldChar w:fldCharType="end"/>
      </w:r>
      <w:r w:rsidRPr="006960F2">
        <w:rPr>
          <w:rFonts w:ascii="Times New Roman" w:eastAsia="Times New Roman" w:hAnsi="Times New Roman" w:cs="Times New Roman"/>
        </w:rPr>
      </w:r>
      <w:r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36-38</w:t>
      </w:r>
      <w:r w:rsidRPr="006960F2">
        <w:rPr>
          <w:rFonts w:ascii="Times New Roman" w:eastAsia="Times New Roman" w:hAnsi="Times New Roman" w:cs="Times New Roman"/>
        </w:rPr>
        <w:fldChar w:fldCharType="end"/>
      </w:r>
      <w:r w:rsidRPr="006960F2">
        <w:rPr>
          <w:rFonts w:ascii="Times New Roman" w:eastAsia="Times New Roman" w:hAnsi="Times New Roman" w:cs="Times New Roman"/>
        </w:rPr>
        <w:t xml:space="preserve"> Six different GCs </w:t>
      </w:r>
      <w:r w:rsidRPr="00FB7C58">
        <w:rPr>
          <w:rFonts w:ascii="Times New Roman" w:eastAsia="Times New Roman" w:hAnsi="Times New Roman" w:cs="Times New Roman"/>
          <w:b/>
          <w:bCs/>
        </w:rPr>
        <w:t>(</w:t>
      </w:r>
      <w:r w:rsidR="004B3885" w:rsidRPr="00FB7C58">
        <w:rPr>
          <w:rFonts w:ascii="Times New Roman" w:eastAsia="Times New Roman" w:hAnsi="Times New Roman" w:cs="Times New Roman"/>
          <w:b/>
          <w:bCs/>
        </w:rPr>
        <w:t>Figure 1.1</w:t>
      </w:r>
      <w:r w:rsidRPr="006960F2">
        <w:rPr>
          <w:rFonts w:ascii="Times New Roman" w:eastAsia="Times New Roman" w:hAnsi="Times New Roman" w:cs="Times New Roman"/>
        </w:rPr>
        <w:t xml:space="preserve">) were chosen to be derivatized with MBT and both MBT and </w:t>
      </w:r>
      <w:proofErr w:type="spellStart"/>
      <w:r w:rsidRPr="006960F2">
        <w:rPr>
          <w:rFonts w:ascii="Times New Roman" w:eastAsia="Times New Roman" w:hAnsi="Times New Roman" w:cs="Times New Roman"/>
        </w:rPr>
        <w:t>furoyl</w:t>
      </w:r>
      <w:proofErr w:type="spellEnd"/>
      <w:r w:rsidRPr="006960F2">
        <w:rPr>
          <w:rFonts w:ascii="Times New Roman" w:eastAsia="Times New Roman" w:hAnsi="Times New Roman" w:cs="Times New Roman"/>
        </w:rPr>
        <w:t xml:space="preserve"> to explore how these modifications to the steroidal core impact activity (series </w:t>
      </w:r>
      <w:r w:rsidRPr="006960F2">
        <w:rPr>
          <w:rFonts w:ascii="Times New Roman" w:eastAsia="Times New Roman" w:hAnsi="Times New Roman" w:cs="Times New Roman"/>
          <w:b/>
          <w:bCs/>
        </w:rPr>
        <w:t>1</w:t>
      </w:r>
      <w:r w:rsidRPr="006960F2">
        <w:rPr>
          <w:rFonts w:ascii="Times New Roman" w:eastAsia="Times New Roman" w:hAnsi="Times New Roman" w:cs="Times New Roman"/>
        </w:rPr>
        <w:t xml:space="preserve"> and </w:t>
      </w:r>
      <w:r w:rsidRPr="006960F2">
        <w:rPr>
          <w:rFonts w:ascii="Times New Roman" w:eastAsia="Times New Roman" w:hAnsi="Times New Roman" w:cs="Times New Roman"/>
          <w:b/>
          <w:bCs/>
        </w:rPr>
        <w:t>2</w:t>
      </w:r>
      <w:r w:rsidRPr="006960F2">
        <w:rPr>
          <w:rFonts w:ascii="Times New Roman" w:eastAsia="Times New Roman" w:hAnsi="Times New Roman" w:cs="Times New Roman"/>
        </w:rPr>
        <w:t xml:space="preserve">). Unfortunately, addition of </w:t>
      </w:r>
      <w:proofErr w:type="spellStart"/>
      <w:r w:rsidRPr="006960F2">
        <w:rPr>
          <w:rFonts w:ascii="Times New Roman" w:eastAsia="Times New Roman" w:hAnsi="Times New Roman" w:cs="Times New Roman"/>
        </w:rPr>
        <w:t>furoyl</w:t>
      </w:r>
      <w:proofErr w:type="spellEnd"/>
      <w:r w:rsidRPr="006960F2">
        <w:rPr>
          <w:rFonts w:ascii="Times New Roman" w:eastAsia="Times New Roman" w:hAnsi="Times New Roman" w:cs="Times New Roman"/>
        </w:rPr>
        <w:t xml:space="preserve"> moiety alone proved synthetically difficult due to cleavage of the </w:t>
      </w:r>
      <w:proofErr w:type="spellStart"/>
      <w:r w:rsidRPr="006960F2">
        <w:rPr>
          <w:rFonts w:ascii="Times New Roman" w:eastAsia="Times New Roman" w:hAnsi="Times New Roman" w:cs="Times New Roman"/>
        </w:rPr>
        <w:t>furoyl</w:t>
      </w:r>
      <w:proofErr w:type="spellEnd"/>
      <w:r w:rsidRPr="006960F2">
        <w:rPr>
          <w:rFonts w:ascii="Times New Roman" w:eastAsia="Times New Roman" w:hAnsi="Times New Roman" w:cs="Times New Roman"/>
        </w:rPr>
        <w:t xml:space="preserve"> moiety upon </w:t>
      </w:r>
    </w:p>
    <w:p w14:paraId="6EF860C7" w14:textId="455707F3" w:rsidR="00C30EFB" w:rsidRPr="006960F2" w:rsidRDefault="007C0DB8" w:rsidP="00CA4699">
      <w:pPr>
        <w:keepNext/>
        <w:rPr>
          <w:rFonts w:ascii="Times New Roman" w:hAnsi="Times New Roman" w:cs="Times New Roman"/>
        </w:rPr>
      </w:pPr>
      <w:r w:rsidRPr="006960F2">
        <w:rPr>
          <w:rFonts w:ascii="Times New Roman" w:eastAsia="Times New Roman" w:hAnsi="Times New Roman" w:cs="Times New Roman"/>
        </w:rPr>
        <w:br w:type="page"/>
      </w:r>
      <w:r w:rsidR="009C0DB2" w:rsidRPr="006960F2">
        <w:rPr>
          <w:rFonts w:ascii="Times New Roman" w:eastAsia="Times New Roman" w:hAnsi="Times New Roman" w:cs="Times New Roman"/>
          <w:noProof/>
        </w:rPr>
        <w:lastRenderedPageBreak/>
        <w:drawing>
          <wp:inline distT="0" distB="0" distL="0" distR="0" wp14:anchorId="4EDAE8B0" wp14:editId="273C4F59">
            <wp:extent cx="5486400" cy="4768850"/>
            <wp:effectExtent l="0" t="0" r="0" b="6350"/>
            <wp:docPr id="21433914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391453" name="Picture 2143391453"/>
                    <pic:cNvPicPr/>
                  </pic:nvPicPr>
                  <pic:blipFill>
                    <a:blip r:embed="rId14"/>
                    <a:stretch>
                      <a:fillRect/>
                    </a:stretch>
                  </pic:blipFill>
                  <pic:spPr>
                    <a:xfrm>
                      <a:off x="0" y="0"/>
                      <a:ext cx="5486400" cy="4768850"/>
                    </a:xfrm>
                    <a:prstGeom prst="rect">
                      <a:avLst/>
                    </a:prstGeom>
                  </pic:spPr>
                </pic:pic>
              </a:graphicData>
            </a:graphic>
          </wp:inline>
        </w:drawing>
      </w:r>
    </w:p>
    <w:p w14:paraId="0BFEB49B" w14:textId="365DEC58" w:rsidR="009C0DB2" w:rsidRPr="006960F2" w:rsidRDefault="00C30EFB" w:rsidP="000532D4">
      <w:pPr>
        <w:pStyle w:val="Caption"/>
      </w:pPr>
      <w:bookmarkStart w:id="20" w:name="_Ref177590786"/>
      <w:bookmarkStart w:id="21" w:name="_Toc178085353"/>
      <w:bookmarkStart w:id="22" w:name="_Toc183000643"/>
      <w:r w:rsidRPr="006960F2">
        <w:t xml:space="preserve">Figure </w:t>
      </w:r>
      <w:fldSimple w:instr=" STYLEREF 1 \s ">
        <w:r w:rsidR="00860B2B">
          <w:rPr>
            <w:noProof/>
          </w:rPr>
          <w:t>1</w:t>
        </w:r>
      </w:fldSimple>
      <w:r w:rsidR="000532D4">
        <w:t>.</w:t>
      </w:r>
      <w:fldSimple w:instr=" SEQ Figure \* ARABIC \s 1 ">
        <w:r w:rsidR="00860B2B">
          <w:rPr>
            <w:noProof/>
          </w:rPr>
          <w:t>1</w:t>
        </w:r>
      </w:fldSimple>
      <w:bookmarkEnd w:id="20"/>
      <w:r w:rsidRPr="006960F2">
        <w:t xml:space="preserve"> – (</w:t>
      </w:r>
      <w:r w:rsidRPr="006960F2">
        <w:rPr>
          <w:b/>
          <w:bCs/>
        </w:rPr>
        <w:t>A</w:t>
      </w:r>
      <w:r w:rsidRPr="006960F2">
        <w:t>) Starting glucocorticoid structures. (</w:t>
      </w:r>
      <w:r w:rsidRPr="006960F2">
        <w:rPr>
          <w:b/>
          <w:bCs/>
        </w:rPr>
        <w:t>B</w:t>
      </w:r>
      <w:r w:rsidRPr="006960F2">
        <w:t>) Synthetic route for benzothiazole analogues </w:t>
      </w:r>
      <w:r w:rsidRPr="006960F2">
        <w:rPr>
          <w:b/>
          <w:bCs/>
        </w:rPr>
        <w:t>1</w:t>
      </w:r>
      <w:r w:rsidRPr="006960F2">
        <w:t> and </w:t>
      </w:r>
      <w:r w:rsidRPr="006960F2">
        <w:rPr>
          <w:b/>
          <w:bCs/>
        </w:rPr>
        <w:t>2</w:t>
      </w:r>
      <w:r w:rsidRPr="006960F2">
        <w:t>. Reagents and conditions: (</w:t>
      </w:r>
      <w:proofErr w:type="spellStart"/>
      <w:r w:rsidRPr="006960F2">
        <w:t>i</w:t>
      </w:r>
      <w:proofErr w:type="spellEnd"/>
      <w:r w:rsidRPr="006960F2">
        <w:t xml:space="preserve">) </w:t>
      </w:r>
      <w:proofErr w:type="spellStart"/>
      <w:r w:rsidRPr="006960F2">
        <w:t>methanesulfonyl</w:t>
      </w:r>
      <w:proofErr w:type="spellEnd"/>
      <w:r w:rsidRPr="006960F2">
        <w:t xml:space="preserve"> chloride, DIPEA, CH</w:t>
      </w:r>
      <w:r w:rsidRPr="006960F2">
        <w:rPr>
          <w:vertAlign w:val="subscript"/>
        </w:rPr>
        <w:t>2</w:t>
      </w:r>
      <w:r w:rsidRPr="006960F2">
        <w:t>Cl</w:t>
      </w:r>
      <w:r w:rsidRPr="006960F2">
        <w:rPr>
          <w:vertAlign w:val="subscript"/>
        </w:rPr>
        <w:t>2</w:t>
      </w:r>
      <w:r w:rsidRPr="006960F2">
        <w:t>, 0 °C to rt, 15 h, (ii) 2-mercaptobenzothiazole, K</w:t>
      </w:r>
      <w:r w:rsidRPr="006960F2">
        <w:rPr>
          <w:vertAlign w:val="subscript"/>
        </w:rPr>
        <w:t>2</w:t>
      </w:r>
      <w:r w:rsidRPr="006960F2">
        <w:t>CO</w:t>
      </w:r>
      <w:r w:rsidRPr="006960F2">
        <w:rPr>
          <w:vertAlign w:val="subscript"/>
        </w:rPr>
        <w:t>3</w:t>
      </w:r>
      <w:r w:rsidRPr="006960F2">
        <w:t xml:space="preserve">, acetone, reflux, (iii) </w:t>
      </w:r>
      <w:proofErr w:type="spellStart"/>
      <w:r w:rsidRPr="006960F2">
        <w:t>furoyl</w:t>
      </w:r>
      <w:proofErr w:type="spellEnd"/>
      <w:r w:rsidRPr="006960F2">
        <w:t xml:space="preserve"> chloride, DMAP, CH</w:t>
      </w:r>
      <w:r w:rsidRPr="006960F2">
        <w:rPr>
          <w:vertAlign w:val="subscript"/>
        </w:rPr>
        <w:t>2</w:t>
      </w:r>
      <w:r w:rsidRPr="006960F2">
        <w:t>Cl</w:t>
      </w:r>
      <w:r w:rsidRPr="006960F2">
        <w:rPr>
          <w:vertAlign w:val="subscript"/>
        </w:rPr>
        <w:t>2</w:t>
      </w:r>
      <w:r w:rsidRPr="006960F2">
        <w:t>, 0 °C to rt. (</w:t>
      </w:r>
      <w:r w:rsidRPr="006960F2">
        <w:rPr>
          <w:b/>
          <w:bCs/>
        </w:rPr>
        <w:t>C</w:t>
      </w:r>
      <w:r w:rsidRPr="006960F2">
        <w:t xml:space="preserve">) Synthetic route for </w:t>
      </w:r>
      <w:proofErr w:type="spellStart"/>
      <w:r w:rsidRPr="006960F2">
        <w:t>thiomethyl</w:t>
      </w:r>
      <w:proofErr w:type="spellEnd"/>
      <w:r w:rsidRPr="006960F2">
        <w:t xml:space="preserve"> analogues </w:t>
      </w:r>
      <w:r w:rsidRPr="006960F2">
        <w:rPr>
          <w:b/>
          <w:bCs/>
        </w:rPr>
        <w:t>3</w:t>
      </w:r>
      <w:r w:rsidRPr="006960F2">
        <w:t> and </w:t>
      </w:r>
      <w:r w:rsidRPr="006960F2">
        <w:rPr>
          <w:b/>
          <w:bCs/>
        </w:rPr>
        <w:t>4</w:t>
      </w:r>
      <w:r w:rsidRPr="006960F2">
        <w:t>. Reagents and conditions: (</w:t>
      </w:r>
      <w:proofErr w:type="spellStart"/>
      <w:r w:rsidRPr="006960F2">
        <w:t>i</w:t>
      </w:r>
      <w:proofErr w:type="spellEnd"/>
      <w:r w:rsidRPr="006960F2">
        <w:t xml:space="preserve">) </w:t>
      </w:r>
      <w:proofErr w:type="spellStart"/>
      <w:r w:rsidRPr="006960F2">
        <w:t>diisopropyl</w:t>
      </w:r>
      <w:proofErr w:type="spellEnd"/>
      <w:r w:rsidRPr="006960F2">
        <w:t xml:space="preserve"> azodicarboxylate, PPh</w:t>
      </w:r>
      <w:r w:rsidRPr="006960F2">
        <w:rPr>
          <w:vertAlign w:val="subscript"/>
        </w:rPr>
        <w:t>3</w:t>
      </w:r>
      <w:r w:rsidRPr="006960F2">
        <w:t xml:space="preserve">, thiobenzoic acid, THF, 0 °C to rt, 2.5 h, (ii) 1 N NaOH, iodomethane, MeOH, 3.5 h, (iii) </w:t>
      </w:r>
      <w:proofErr w:type="spellStart"/>
      <w:r w:rsidRPr="006960F2">
        <w:t>furoyl</w:t>
      </w:r>
      <w:proofErr w:type="spellEnd"/>
      <w:r w:rsidRPr="006960F2">
        <w:t xml:space="preserve"> chloride, DMAP, CH</w:t>
      </w:r>
      <w:r w:rsidRPr="006960F2">
        <w:rPr>
          <w:vertAlign w:val="subscript"/>
        </w:rPr>
        <w:t>2</w:t>
      </w:r>
      <w:r w:rsidRPr="006960F2">
        <w:t>Cl</w:t>
      </w:r>
      <w:r w:rsidRPr="006960F2">
        <w:rPr>
          <w:vertAlign w:val="subscript"/>
        </w:rPr>
        <w:t>2</w:t>
      </w:r>
      <w:r w:rsidRPr="006960F2">
        <w:t>, 0 °C to rt. (</w:t>
      </w:r>
      <w:r w:rsidRPr="006960F2">
        <w:rPr>
          <w:b/>
          <w:bCs/>
        </w:rPr>
        <w:t>D</w:t>
      </w:r>
      <w:r w:rsidRPr="006960F2">
        <w:t xml:space="preserve">) Synthetic route for </w:t>
      </w:r>
      <w:proofErr w:type="spellStart"/>
      <w:r w:rsidRPr="006960F2">
        <w:t>desonide</w:t>
      </w:r>
      <w:proofErr w:type="spellEnd"/>
      <w:r w:rsidRPr="006960F2">
        <w:t xml:space="preserve"> and budesonide analogues 1. Reagents and conditions: (</w:t>
      </w:r>
      <w:proofErr w:type="spellStart"/>
      <w:r w:rsidRPr="006960F2">
        <w:t>i</w:t>
      </w:r>
      <w:proofErr w:type="spellEnd"/>
      <w:r w:rsidRPr="006960F2">
        <w:t xml:space="preserve">) </w:t>
      </w:r>
      <w:proofErr w:type="spellStart"/>
      <w:r w:rsidRPr="006960F2">
        <w:t>methanesulfonyl</w:t>
      </w:r>
      <w:proofErr w:type="spellEnd"/>
      <w:r w:rsidRPr="006960F2">
        <w:t xml:space="preserve"> chloride, DIPEA, CH</w:t>
      </w:r>
      <w:r w:rsidRPr="006960F2">
        <w:rPr>
          <w:vertAlign w:val="subscript"/>
        </w:rPr>
        <w:t>2</w:t>
      </w:r>
      <w:r w:rsidRPr="006960F2">
        <w:t>Cl</w:t>
      </w:r>
      <w:r w:rsidRPr="006960F2">
        <w:rPr>
          <w:vertAlign w:val="subscript"/>
        </w:rPr>
        <w:t>2</w:t>
      </w:r>
      <w:r w:rsidRPr="006960F2">
        <w:t>, 0 °C to rt, 15 h, (ii) 2-mercaptobenzothiazole, K</w:t>
      </w:r>
      <w:r w:rsidRPr="006960F2">
        <w:rPr>
          <w:vertAlign w:val="subscript"/>
        </w:rPr>
        <w:t>2</w:t>
      </w:r>
      <w:r w:rsidRPr="006960F2">
        <w:t>CO</w:t>
      </w:r>
      <w:r w:rsidRPr="006960F2">
        <w:rPr>
          <w:vertAlign w:val="subscript"/>
        </w:rPr>
        <w:t>3</w:t>
      </w:r>
      <w:r w:rsidRPr="006960F2">
        <w:t>, acetone, reflux.</w:t>
      </w:r>
      <w:bookmarkEnd w:id="21"/>
      <w:bookmarkEnd w:id="22"/>
    </w:p>
    <w:p w14:paraId="1B360E3D" w14:textId="5E21E7AB" w:rsidR="007C0DB8" w:rsidRPr="006960F2" w:rsidRDefault="009C0DB2" w:rsidP="009C0DB2">
      <w:pPr>
        <w:rPr>
          <w:rFonts w:ascii="Times New Roman" w:eastAsia="Times New Roman" w:hAnsi="Times New Roman" w:cs="Times New Roman"/>
        </w:rPr>
      </w:pPr>
      <w:r w:rsidRPr="006960F2">
        <w:rPr>
          <w:rFonts w:ascii="Times New Roman" w:eastAsia="Times New Roman" w:hAnsi="Times New Roman" w:cs="Times New Roman"/>
        </w:rPr>
        <w:br w:type="page"/>
      </w:r>
    </w:p>
    <w:p w14:paraId="77E717BB" w14:textId="77777777" w:rsidR="00FB7C58" w:rsidRPr="006960F2" w:rsidRDefault="00FB7C58" w:rsidP="00FB7C58">
      <w:pPr>
        <w:spacing w:line="360" w:lineRule="auto"/>
        <w:rPr>
          <w:rFonts w:ascii="Times New Roman" w:eastAsia="Times New Roman" w:hAnsi="Times New Roman" w:cs="Times New Roman"/>
        </w:rPr>
      </w:pPr>
      <w:r w:rsidRPr="006960F2">
        <w:rPr>
          <w:rFonts w:ascii="Times New Roman" w:eastAsia="Times New Roman" w:hAnsi="Times New Roman" w:cs="Times New Roman"/>
        </w:rPr>
        <w:lastRenderedPageBreak/>
        <w:t xml:space="preserve">removal of C-21 protecting groups, which is potentially promoted by the unmasked oxygen on the side chain that is five atoms away from the </w:t>
      </w:r>
      <w:proofErr w:type="spellStart"/>
      <w:r w:rsidRPr="006960F2">
        <w:rPr>
          <w:rFonts w:ascii="Times New Roman" w:eastAsia="Times New Roman" w:hAnsi="Times New Roman" w:cs="Times New Roman"/>
        </w:rPr>
        <w:t>furoyl</w:t>
      </w:r>
      <w:proofErr w:type="spellEnd"/>
      <w:r w:rsidRPr="006960F2">
        <w:rPr>
          <w:rFonts w:ascii="Times New Roman" w:eastAsia="Times New Roman" w:hAnsi="Times New Roman" w:cs="Times New Roman"/>
        </w:rPr>
        <w:t xml:space="preserve"> ester carbonyl. Therefore, to investigate the impact of </w:t>
      </w:r>
      <w:proofErr w:type="spellStart"/>
      <w:r w:rsidRPr="006960F2">
        <w:rPr>
          <w:rFonts w:ascii="Times New Roman" w:eastAsia="Times New Roman" w:hAnsi="Times New Roman" w:cs="Times New Roman"/>
        </w:rPr>
        <w:t>furoyl</w:t>
      </w:r>
      <w:proofErr w:type="spellEnd"/>
      <w:r w:rsidRPr="006960F2">
        <w:rPr>
          <w:rFonts w:ascii="Times New Roman" w:eastAsia="Times New Roman" w:hAnsi="Times New Roman" w:cs="Times New Roman"/>
        </w:rPr>
        <w:t xml:space="preserve"> ester alone, a </w:t>
      </w:r>
      <w:proofErr w:type="spellStart"/>
      <w:r w:rsidRPr="006960F2">
        <w:rPr>
          <w:rFonts w:ascii="Times New Roman" w:eastAsia="Times New Roman" w:hAnsi="Times New Roman" w:cs="Times New Roman"/>
        </w:rPr>
        <w:t>thiomethyl</w:t>
      </w:r>
      <w:proofErr w:type="spellEnd"/>
      <w:r w:rsidRPr="006960F2">
        <w:rPr>
          <w:rFonts w:ascii="Times New Roman" w:eastAsia="Times New Roman" w:hAnsi="Times New Roman" w:cs="Times New Roman"/>
        </w:rPr>
        <w:t xml:space="preserve"> (</w:t>
      </w:r>
      <w:proofErr w:type="spellStart"/>
      <w:r w:rsidRPr="006960F2">
        <w:rPr>
          <w:rFonts w:ascii="Times New Roman" w:eastAsia="Times New Roman" w:hAnsi="Times New Roman" w:cs="Times New Roman"/>
        </w:rPr>
        <w:t>SMe</w:t>
      </w:r>
      <w:proofErr w:type="spellEnd"/>
      <w:r w:rsidRPr="006960F2">
        <w:rPr>
          <w:rFonts w:ascii="Times New Roman" w:eastAsia="Times New Roman" w:hAnsi="Times New Roman" w:cs="Times New Roman"/>
        </w:rPr>
        <w:t xml:space="preserve">) group was introduced at C21 on </w:t>
      </w:r>
      <w:r w:rsidRPr="006960F2">
        <w:rPr>
          <w:rFonts w:ascii="Times New Roman" w:eastAsia="Times New Roman" w:hAnsi="Times New Roman" w:cs="Times New Roman"/>
          <w:b/>
          <w:bCs/>
        </w:rPr>
        <w:t>HC</w:t>
      </w:r>
      <w:r w:rsidRPr="006960F2">
        <w:rPr>
          <w:rFonts w:ascii="Times New Roman" w:eastAsia="Times New Roman" w:hAnsi="Times New Roman" w:cs="Times New Roman"/>
        </w:rPr>
        <w:t xml:space="preserve">, </w:t>
      </w:r>
      <w:r w:rsidRPr="006960F2">
        <w:rPr>
          <w:rFonts w:ascii="Times New Roman" w:eastAsia="Times New Roman" w:hAnsi="Times New Roman" w:cs="Times New Roman"/>
          <w:b/>
          <w:bCs/>
        </w:rPr>
        <w:t>DX</w:t>
      </w:r>
      <w:r w:rsidRPr="006960F2">
        <w:rPr>
          <w:rFonts w:ascii="Times New Roman" w:eastAsia="Times New Roman" w:hAnsi="Times New Roman" w:cs="Times New Roman"/>
        </w:rPr>
        <w:t xml:space="preserve">, </w:t>
      </w:r>
      <w:r w:rsidRPr="006960F2">
        <w:rPr>
          <w:rFonts w:ascii="Times New Roman" w:eastAsia="Times New Roman" w:hAnsi="Times New Roman" w:cs="Times New Roman"/>
          <w:b/>
          <w:bCs/>
        </w:rPr>
        <w:t>BM</w:t>
      </w:r>
      <w:r w:rsidRPr="006960F2">
        <w:rPr>
          <w:rFonts w:ascii="Times New Roman" w:eastAsia="Times New Roman" w:hAnsi="Times New Roman" w:cs="Times New Roman"/>
        </w:rPr>
        <w:t xml:space="preserve">, </w:t>
      </w:r>
      <w:r w:rsidRPr="006960F2">
        <w:rPr>
          <w:rFonts w:ascii="Times New Roman" w:eastAsia="Times New Roman" w:hAnsi="Times New Roman" w:cs="Times New Roman"/>
          <w:b/>
          <w:bCs/>
        </w:rPr>
        <w:t>PN</w:t>
      </w:r>
      <w:r w:rsidRPr="006960F2">
        <w:rPr>
          <w:rFonts w:ascii="Times New Roman" w:eastAsia="Times New Roman" w:hAnsi="Times New Roman" w:cs="Times New Roman"/>
        </w:rPr>
        <w:t xml:space="preserve"> and </w:t>
      </w:r>
      <w:r w:rsidRPr="006960F2">
        <w:rPr>
          <w:rFonts w:ascii="Times New Roman" w:eastAsia="Times New Roman" w:hAnsi="Times New Roman" w:cs="Times New Roman"/>
          <w:b/>
          <w:bCs/>
        </w:rPr>
        <w:t>FM</w:t>
      </w:r>
      <w:r w:rsidRPr="006960F2">
        <w:rPr>
          <w:rFonts w:ascii="Times New Roman" w:eastAsia="Times New Roman" w:hAnsi="Times New Roman" w:cs="Times New Roman"/>
        </w:rPr>
        <w:t xml:space="preserve">, affording series </w:t>
      </w:r>
      <w:r w:rsidRPr="006960F2">
        <w:rPr>
          <w:rFonts w:ascii="Times New Roman" w:eastAsia="Times New Roman" w:hAnsi="Times New Roman" w:cs="Times New Roman"/>
          <w:b/>
          <w:bCs/>
        </w:rPr>
        <w:t>3</w:t>
      </w:r>
      <w:r w:rsidRPr="006960F2">
        <w:rPr>
          <w:rFonts w:ascii="Times New Roman" w:eastAsia="Times New Roman" w:hAnsi="Times New Roman" w:cs="Times New Roman"/>
        </w:rPr>
        <w:t>.</w:t>
      </w:r>
      <w:r w:rsidRPr="006960F2">
        <w:rPr>
          <w:rFonts w:ascii="Times New Roman" w:eastAsia="Times New Roman" w:hAnsi="Times New Roman" w:cs="Times New Roman"/>
          <w:b/>
          <w:bCs/>
        </w:rPr>
        <w:t xml:space="preserve"> </w:t>
      </w:r>
      <w:r w:rsidRPr="006960F2">
        <w:rPr>
          <w:rFonts w:ascii="Times New Roman" w:eastAsia="Times New Roman" w:hAnsi="Times New Roman" w:cs="Times New Roman"/>
        </w:rPr>
        <w:t xml:space="preserve">Subsequent </w:t>
      </w:r>
      <w:proofErr w:type="spellStart"/>
      <w:r w:rsidRPr="006960F2">
        <w:rPr>
          <w:rFonts w:ascii="Times New Roman" w:eastAsia="Times New Roman" w:hAnsi="Times New Roman" w:cs="Times New Roman"/>
        </w:rPr>
        <w:t>furoylation</w:t>
      </w:r>
      <w:proofErr w:type="spellEnd"/>
      <w:r w:rsidRPr="006960F2">
        <w:rPr>
          <w:rFonts w:ascii="Times New Roman" w:eastAsia="Times New Roman" w:hAnsi="Times New Roman" w:cs="Times New Roman"/>
        </w:rPr>
        <w:t xml:space="preserve"> of these analogues yielded (series </w:t>
      </w:r>
      <w:r w:rsidRPr="006960F2">
        <w:rPr>
          <w:rFonts w:ascii="Times New Roman" w:eastAsia="Times New Roman" w:hAnsi="Times New Roman" w:cs="Times New Roman"/>
          <w:b/>
          <w:bCs/>
        </w:rPr>
        <w:t>4</w:t>
      </w:r>
      <w:r w:rsidRPr="006960F2">
        <w:rPr>
          <w:rFonts w:ascii="Times New Roman" w:eastAsia="Times New Roman" w:hAnsi="Times New Roman" w:cs="Times New Roman"/>
        </w:rPr>
        <w:t xml:space="preserve">). </w:t>
      </w:r>
      <w:r w:rsidRPr="006960F2">
        <w:rPr>
          <w:rFonts w:ascii="Times New Roman" w:eastAsia="Times New Roman" w:hAnsi="Times New Roman" w:cs="Times New Roman"/>
          <w:b/>
          <w:bCs/>
        </w:rPr>
        <w:t>DX5</w:t>
      </w:r>
      <w:r w:rsidRPr="006960F2">
        <w:rPr>
          <w:rFonts w:ascii="Times New Roman" w:eastAsia="Times New Roman" w:hAnsi="Times New Roman" w:cs="Times New Roman"/>
        </w:rPr>
        <w:t xml:space="preserve"> – </w:t>
      </w:r>
      <w:r w:rsidRPr="006960F2">
        <w:rPr>
          <w:rFonts w:ascii="Times New Roman" w:eastAsia="Times New Roman" w:hAnsi="Times New Roman" w:cs="Times New Roman"/>
          <w:b/>
          <w:bCs/>
        </w:rPr>
        <w:t>DX8</w:t>
      </w:r>
      <w:r w:rsidRPr="006960F2">
        <w:rPr>
          <w:rFonts w:ascii="Times New Roman" w:eastAsia="Times New Roman" w:hAnsi="Times New Roman" w:cs="Times New Roman"/>
        </w:rPr>
        <w:t xml:space="preserve"> were synthesized with the appropriate </w:t>
      </w:r>
      <w:proofErr w:type="spellStart"/>
      <w:r w:rsidRPr="006960F2">
        <w:rPr>
          <w:rFonts w:ascii="Times New Roman" w:eastAsia="Times New Roman" w:hAnsi="Times New Roman" w:cs="Times New Roman"/>
        </w:rPr>
        <w:t>mercapto</w:t>
      </w:r>
      <w:proofErr w:type="spellEnd"/>
      <w:r w:rsidRPr="006960F2">
        <w:rPr>
          <w:rFonts w:ascii="Times New Roman" w:eastAsia="Times New Roman" w:hAnsi="Times New Roman" w:cs="Times New Roman"/>
        </w:rPr>
        <w:t xml:space="preserve"> reagent using the same procedure as series </w:t>
      </w:r>
      <w:r w:rsidRPr="006960F2">
        <w:rPr>
          <w:rFonts w:ascii="Times New Roman" w:eastAsia="Times New Roman" w:hAnsi="Times New Roman" w:cs="Times New Roman"/>
          <w:b/>
          <w:bCs/>
        </w:rPr>
        <w:t>1</w:t>
      </w:r>
      <w:r w:rsidRPr="006960F2">
        <w:rPr>
          <w:rFonts w:ascii="Times New Roman" w:eastAsia="Times New Roman" w:hAnsi="Times New Roman" w:cs="Times New Roman"/>
        </w:rPr>
        <w:t xml:space="preserve">. Complete synthetic procedures and characterizations for all compounds can be found in SI, sections 1 and 2. </w:t>
      </w:r>
    </w:p>
    <w:p w14:paraId="77865226" w14:textId="77777777" w:rsidR="00FB7C58" w:rsidRPr="006960F2" w:rsidRDefault="00FB7C58" w:rsidP="00FB7C58">
      <w:pPr>
        <w:pStyle w:val="Heading2"/>
        <w:spacing w:before="0" w:after="0" w:line="360" w:lineRule="auto"/>
        <w:rPr>
          <w:rFonts w:ascii="Times New Roman" w:eastAsia="Times New Roman" w:hAnsi="Times New Roman" w:cs="Times New Roman"/>
          <w:sz w:val="24"/>
          <w:szCs w:val="24"/>
        </w:rPr>
      </w:pPr>
      <w:bookmarkStart w:id="23" w:name="_Toc176953921"/>
      <w:bookmarkStart w:id="24" w:name="_Toc177050457"/>
      <w:bookmarkStart w:id="25" w:name="_Toc183000556"/>
      <w:r w:rsidRPr="006960F2">
        <w:rPr>
          <w:rFonts w:ascii="Times New Roman" w:eastAsia="Times New Roman" w:hAnsi="Times New Roman" w:cs="Times New Roman"/>
          <w:sz w:val="24"/>
          <w:szCs w:val="24"/>
        </w:rPr>
        <w:t>1.4 – BIOLOGICAL ASSAYS</w:t>
      </w:r>
      <w:bookmarkEnd w:id="23"/>
      <w:bookmarkEnd w:id="24"/>
      <w:bookmarkEnd w:id="25"/>
    </w:p>
    <w:p w14:paraId="770A6753" w14:textId="77777777" w:rsidR="00FB7C58" w:rsidRPr="006960F2" w:rsidRDefault="00FB7C58" w:rsidP="00FB7C58">
      <w:pPr>
        <w:spacing w:line="360" w:lineRule="auto"/>
        <w:rPr>
          <w:rFonts w:ascii="Times New Roman" w:eastAsia="Times New Roman" w:hAnsi="Times New Roman" w:cs="Times New Roman"/>
        </w:rPr>
      </w:pPr>
      <w:r w:rsidRPr="006960F2">
        <w:rPr>
          <w:rFonts w:ascii="Times New Roman" w:eastAsia="Times New Roman" w:hAnsi="Times New Roman" w:cs="Times New Roman"/>
        </w:rPr>
        <w:tab/>
        <w:t>All in vitro assays were performed using the 832/13 rat insulinoma cell line, which was confirmed to be free of mycoplasma.</w:t>
      </w:r>
      <w:r w:rsidRPr="006960F2">
        <w:rPr>
          <w:rFonts w:ascii="Times New Roman" w:eastAsia="Times New Roman" w:hAnsi="Times New Roman" w:cs="Times New Roman"/>
        </w:rPr>
        <w:fldChar w:fldCharType="begin"/>
      </w:r>
      <w:r w:rsidRPr="006960F2">
        <w:rPr>
          <w:rFonts w:ascii="Times New Roman" w:eastAsia="Times New Roman" w:hAnsi="Times New Roman" w:cs="Times New Roman"/>
        </w:rPr>
        <w:instrText xml:space="preserve"> ADDIN EN.CITE &lt;EndNote&gt;&lt;Cite&gt;&lt;Author&gt;Hohmeier&lt;/Author&gt;&lt;Year&gt;2000&lt;/Year&gt;&lt;RecNum&gt;38&lt;/RecNum&gt;&lt;DisplayText&gt;&lt;style face="superscript"&gt;39&lt;/style&gt;&lt;/DisplayText&gt;&lt;record&gt;&lt;rec-number&gt;38&lt;/rec-number&gt;&lt;foreign-keys&gt;&lt;key app="EN" db-id="ezp5pa9tdwxe2oeaffpvszwn95aa5f9wp2pw" timestamp="1665761509"&gt;38&lt;/key&gt;&lt;/foreign-keys&gt;&lt;ref-type name="Journal Article"&gt;17&lt;/ref-type&gt;&lt;contributors&gt;&lt;authors&gt;&lt;author&gt;Hohmeier, Hans E&lt;/author&gt;&lt;author&gt;Mulder, Hindrik&lt;/author&gt;&lt;author&gt;Chen, Guoxun&lt;/author&gt;&lt;author&gt;Henkel-Rieger, Rosemarie&lt;/author&gt;&lt;author&gt;Prentki, Marc&lt;/author&gt;&lt;author&gt;Newgard, Christopher B&lt;/author&gt;&lt;/authors&gt;&lt;/contributors&gt;&lt;titles&gt;&lt;title&gt;Isolation of INS-1-derived cell lines with robust ATP-sensitive K+ channel-dependent and-independent glucose-stimulated insulin secretion&lt;/title&gt;&lt;secondary-title&gt;Diabetes&lt;/secondary-title&gt;&lt;/titles&gt;&lt;periodical&gt;&lt;full-title&gt;Diabetes&lt;/full-title&gt;&lt;/periodical&gt;&lt;pages&gt;424-430&lt;/pages&gt;&lt;volume&gt;49&lt;/volume&gt;&lt;number&gt;3&lt;/number&gt;&lt;dates&gt;&lt;year&gt;2000&lt;/year&gt;&lt;/dates&gt;&lt;isbn&gt;0012-1797&lt;/isbn&gt;&lt;urls&gt;&lt;/urls&gt;&lt;/record&gt;&lt;/Cite&gt;&lt;/EndNote&gt;</w:instrText>
      </w:r>
      <w:r w:rsidRPr="006960F2">
        <w:rPr>
          <w:rFonts w:ascii="Times New Roman" w:eastAsia="Times New Roman" w:hAnsi="Times New Roman" w:cs="Times New Roman"/>
        </w:rPr>
        <w:fldChar w:fldCharType="separate"/>
      </w:r>
      <w:r w:rsidRPr="006960F2">
        <w:rPr>
          <w:rFonts w:ascii="Times New Roman" w:eastAsia="Times New Roman" w:hAnsi="Times New Roman" w:cs="Times New Roman"/>
          <w:noProof/>
          <w:vertAlign w:val="superscript"/>
        </w:rPr>
        <w:t>39</w:t>
      </w:r>
      <w:r w:rsidRPr="006960F2">
        <w:rPr>
          <w:rFonts w:ascii="Times New Roman" w:eastAsia="Times New Roman" w:hAnsi="Times New Roman" w:cs="Times New Roman"/>
        </w:rPr>
        <w:fldChar w:fldCharType="end"/>
      </w:r>
      <w:r w:rsidRPr="006960F2">
        <w:rPr>
          <w:rFonts w:ascii="Times New Roman" w:eastAsia="Times New Roman" w:hAnsi="Times New Roman" w:cs="Times New Roman"/>
        </w:rPr>
        <w:t xml:space="preserve"> Cells were cultured in either 12 or 24-well plates, and treated at 80-95% confluence. 832/13 cells were exposed to </w:t>
      </w:r>
      <w:proofErr w:type="gramStart"/>
      <w:r w:rsidRPr="006960F2">
        <w:rPr>
          <w:rFonts w:ascii="Times New Roman" w:eastAsia="Times New Roman" w:hAnsi="Times New Roman" w:cs="Times New Roman"/>
        </w:rPr>
        <w:t>the steroidal</w:t>
      </w:r>
      <w:proofErr w:type="gramEnd"/>
      <w:r w:rsidRPr="006960F2">
        <w:rPr>
          <w:rFonts w:ascii="Times New Roman" w:eastAsia="Times New Roman" w:hAnsi="Times New Roman" w:cs="Times New Roman"/>
        </w:rPr>
        <w:t xml:space="preserve"> compounds for 24 h at concentrations indicated in the figure legends. Using both 3-(4,5-dimethylthiazol-2-yl)-5-(3-carboxymethoxyphenyl)-2-(4-sulfophenyl)-2H-tetrazolium (MTS) and adenylate kinase (ADK) assays, cell viability was assessed as described previously.</w:t>
      </w:r>
      <w:r w:rsidRPr="006960F2">
        <w:rPr>
          <w:rFonts w:ascii="Times New Roman" w:eastAsia="Times New Roman" w:hAnsi="Times New Roman" w:cs="Times New Roman"/>
        </w:rPr>
        <w:fldChar w:fldCharType="begin"/>
      </w:r>
      <w:r w:rsidRPr="006960F2">
        <w:rPr>
          <w:rFonts w:ascii="Times New Roman" w:eastAsia="Times New Roman" w:hAnsi="Times New Roman" w:cs="Times New Roman"/>
        </w:rPr>
        <w:instrText xml:space="preserve"> ADDIN EN.CITE &lt;EndNote&gt;&lt;Cite&gt;&lt;Author&gt;Smoak&lt;/Author&gt;&lt;Year&gt;2022&lt;/Year&gt;&lt;RecNum&gt;15&lt;/RecNum&gt;&lt;DisplayText&gt;&lt;style face="superscript"&gt;40&lt;/style&gt;&lt;/DisplayText&gt;&lt;record&gt;&lt;rec-number&gt;15&lt;/rec-number&gt;&lt;foreign-keys&gt;&lt;key app="EN" db-id="rzdwwfva7zr0z1ewtro599rvxrrfsfszrsrx" timestamp="1725896599"&gt;15&lt;/key&gt;&lt;/foreign-keys&gt;&lt;ref-type name="Journal Article"&gt;17&lt;/ref-type&gt;&lt;contributors&gt;&lt;authors&gt;&lt;author&gt;Smoak, Peter&lt;/author&gt;&lt;author&gt;Burke, Susan J&lt;/author&gt;&lt;author&gt;Martin, Thomas M&lt;/author&gt;&lt;author&gt;Batdorf, Heidi M&lt;/author&gt;&lt;author&gt;Floyd, Z Elizabeth&lt;/author&gt;&lt;author&gt;Collier, J Jason&lt;/author&gt;&lt;/authors&gt;&lt;/contributors&gt;&lt;titles&gt;&lt;title&gt;Artemisia dracunculus L. Ethanolic Extract and an Isolated Component, DMC2, Ameliorate Inflammatory Signaling in Pancreatic β-Cells via Inhibition of p38 MAPK&lt;/title&gt;&lt;secondary-title&gt;Biomolecules&lt;/secondary-title&gt;&lt;/titles&gt;&lt;periodical&gt;&lt;full-title&gt;Biomolecules&lt;/full-title&gt;&lt;/periodical&gt;&lt;pages&gt;708&lt;/pages&gt;&lt;volume&gt;12&lt;/volume&gt;&lt;number&gt;5&lt;/number&gt;&lt;dates&gt;&lt;year&gt;2022&lt;/year&gt;&lt;/dates&gt;&lt;isbn&gt;2218-273X&lt;/isbn&gt;&lt;urls&gt;&lt;/urls&gt;&lt;/record&gt;&lt;/Cite&gt;&lt;/EndNote&gt;</w:instrText>
      </w:r>
      <w:r w:rsidRPr="006960F2">
        <w:rPr>
          <w:rFonts w:ascii="Times New Roman" w:eastAsia="Times New Roman" w:hAnsi="Times New Roman" w:cs="Times New Roman"/>
        </w:rPr>
        <w:fldChar w:fldCharType="separate"/>
      </w:r>
      <w:r w:rsidRPr="006960F2">
        <w:rPr>
          <w:rFonts w:ascii="Times New Roman" w:eastAsia="Times New Roman" w:hAnsi="Times New Roman" w:cs="Times New Roman"/>
          <w:noProof/>
          <w:vertAlign w:val="superscript"/>
        </w:rPr>
        <w:t>40</w:t>
      </w:r>
      <w:r w:rsidRPr="006960F2">
        <w:rPr>
          <w:rFonts w:ascii="Times New Roman" w:eastAsia="Times New Roman" w:hAnsi="Times New Roman" w:cs="Times New Roman"/>
        </w:rPr>
        <w:fldChar w:fldCharType="end"/>
      </w:r>
      <w:r w:rsidRPr="006960F2">
        <w:rPr>
          <w:rFonts w:ascii="Times New Roman" w:eastAsia="Times New Roman" w:hAnsi="Times New Roman" w:cs="Times New Roman"/>
        </w:rPr>
        <w:t xml:space="preserve"> The ability of compounds to repress IL-1β mediated increases in pro-inflammatory promoter activity were examined using the previously reported CCL2-promoter luciferase plasmid construct (CCL2-Luc).</w:t>
      </w:r>
      <w:r w:rsidRPr="006960F2">
        <w:rPr>
          <w:rFonts w:ascii="Times New Roman" w:eastAsia="Times New Roman" w:hAnsi="Times New Roman" w:cs="Times New Roman"/>
        </w:rPr>
        <w:fldChar w:fldCharType="begin"/>
      </w:r>
      <w:r w:rsidRPr="006960F2">
        <w:rPr>
          <w:rFonts w:ascii="Times New Roman" w:eastAsia="Times New Roman" w:hAnsi="Times New Roman" w:cs="Times New Roman"/>
        </w:rPr>
        <w:instrText xml:space="preserve"> ADDIN EN.CITE &lt;EndNote&gt;&lt;Cite&gt;&lt;Author&gt;Burke&lt;/Author&gt;&lt;Year&gt;2012&lt;/Year&gt;&lt;RecNum&gt;54&lt;/RecNum&gt;&lt;DisplayText&gt;&lt;style face="superscript"&gt;20&lt;/style&gt;&lt;/DisplayText&gt;&lt;record&gt;&lt;rec-number&gt;54&lt;/rec-number&gt;&lt;foreign-keys&gt;&lt;key app="EN" db-id="rzdwwfva7zr0z1ewtro599rvxrrfsfszrsrx" timestamp="1725896599"&gt;54&lt;/key&gt;&lt;/foreign-keys&gt;&lt;ref-type name="Journal Article"&gt;17&lt;/ref-type&gt;&lt;contributors&gt;&lt;authors&gt;&lt;author&gt;Burke, Susan J&lt;/author&gt;&lt;author&gt;Goff, Matthew R&lt;/author&gt;&lt;author&gt;Updegraff, Barrett L&lt;/author&gt;&lt;author&gt;Lu, Danhong&lt;/author&gt;&lt;author&gt;Brown, Patricia L&lt;/author&gt;&lt;author&gt;Minkin Jr, Steven C&lt;/author&gt;&lt;author&gt;Biggerstaff, John P&lt;/author&gt;&lt;author&gt;Zhao, Ling&lt;/author&gt;&lt;author&gt;Karlstad, Michael D&lt;/author&gt;&lt;author&gt;Collier, J Jason&lt;/author&gt;&lt;/authors&gt;&lt;/contributors&gt;&lt;titles&gt;&lt;title&gt;Regulation of the CCL2 gene in pancreatic β-cells by IL-1β and glucocorticoids: role of MKP-1&lt;/title&gt;&lt;secondary-title&gt;PLoS One&lt;/secondary-title&gt;&lt;/titles&gt;&lt;periodical&gt;&lt;full-title&gt;PLoS One&lt;/full-title&gt;&lt;/periodical&gt;&lt;pages&gt;e46986&lt;/pages&gt;&lt;volume&gt;7&lt;/volume&gt;&lt;num-vols&gt;e46986&lt;/num-vols&gt;&lt;dates&gt;&lt;year&gt;2012&lt;/year&gt;&lt;/dates&gt;&lt;isbn&gt;1932-6203&lt;/isbn&gt;&lt;urls&gt;&lt;/urls&gt;&lt;/record&gt;&lt;/Cite&gt;&lt;/EndNote&gt;</w:instrText>
      </w:r>
      <w:r w:rsidRPr="006960F2">
        <w:rPr>
          <w:rFonts w:ascii="Times New Roman" w:eastAsia="Times New Roman" w:hAnsi="Times New Roman" w:cs="Times New Roman"/>
        </w:rPr>
        <w:fldChar w:fldCharType="separate"/>
      </w:r>
      <w:r w:rsidRPr="006960F2">
        <w:rPr>
          <w:rFonts w:ascii="Times New Roman" w:eastAsia="Times New Roman" w:hAnsi="Times New Roman" w:cs="Times New Roman"/>
          <w:noProof/>
          <w:vertAlign w:val="superscript"/>
        </w:rPr>
        <w:t>20</w:t>
      </w:r>
      <w:r w:rsidRPr="006960F2">
        <w:rPr>
          <w:rFonts w:ascii="Times New Roman" w:eastAsia="Times New Roman" w:hAnsi="Times New Roman" w:cs="Times New Roman"/>
        </w:rPr>
        <w:fldChar w:fldCharType="end"/>
      </w:r>
      <w:r w:rsidRPr="006960F2">
        <w:rPr>
          <w:rFonts w:ascii="Times New Roman" w:eastAsia="Times New Roman" w:hAnsi="Times New Roman" w:cs="Times New Roman"/>
        </w:rPr>
        <w:t xml:space="preserve"> 832/13 cells were transfected with the CCL2-Luc plasmid. 24 h post-transfection, cells were treated with the concentrations of each compound shown in the figure legends for 1 h, followed by stimulation with 1 ng/mL IL-1β for 4 h. Furthermore, transactivation activity of the synthesized compounds was determined using plasmid constructs containing three copies of a glucocorticoid responsive element (3xGRE-Luc).</w:t>
      </w:r>
      <w:r w:rsidRPr="006960F2">
        <w:rPr>
          <w:rFonts w:ascii="Times New Roman" w:eastAsia="Times New Roman" w:hAnsi="Times New Roman" w:cs="Times New Roman"/>
        </w:rPr>
        <w:fldChar w:fldCharType="begin">
          <w:fldData xml:space="preserve">PEVuZE5vdGU+PENpdGU+PEF1dGhvcj5CdXJrZTwvQXV0aG9yPjxZZWFyPjIwMTU8L1llYXI+PFJl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</w:fldData>
        </w:fldChar>
      </w:r>
      <w:r w:rsidRPr="006960F2">
        <w:rPr>
          <w:rFonts w:ascii="Times New Roman" w:eastAsia="Times New Roman" w:hAnsi="Times New Roman" w:cs="Times New Roman"/>
        </w:rPr>
        <w:instrText xml:space="preserve"> ADDIN EN.CITE </w:instrText>
      </w:r>
      <w:r w:rsidRPr="006960F2">
        <w:rPr>
          <w:rFonts w:ascii="Times New Roman" w:eastAsia="Times New Roman" w:hAnsi="Times New Roman" w:cs="Times New Roman"/>
        </w:rPr>
        <w:fldChar w:fldCharType="begin">
          <w:fldData xml:space="preserve">PEVuZE5vdGU+PENpdGU+PEF1dGhvcj5CdXJrZTwvQXV0aG9yPjxZZWFyPjIwMTU8L1llYXI+PFJl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</w:fldData>
        </w:fldChar>
      </w:r>
      <w:r w:rsidRPr="006960F2">
        <w:rPr>
          <w:rFonts w:ascii="Times New Roman" w:eastAsia="Times New Roman" w:hAnsi="Times New Roman" w:cs="Times New Roman"/>
        </w:rPr>
        <w:instrText xml:space="preserve"> ADDIN EN.CITE.DATA </w:instrText>
      </w:r>
      <w:r w:rsidRPr="006960F2">
        <w:rPr>
          <w:rFonts w:ascii="Times New Roman" w:eastAsia="Times New Roman" w:hAnsi="Times New Roman" w:cs="Times New Roman"/>
        </w:rPr>
      </w:r>
      <w:r w:rsidRPr="006960F2">
        <w:rPr>
          <w:rFonts w:ascii="Times New Roman" w:eastAsia="Times New Roman" w:hAnsi="Times New Roman" w:cs="Times New Roman"/>
        </w:rPr>
        <w:fldChar w:fldCharType="end"/>
      </w:r>
      <w:r w:rsidRPr="006960F2">
        <w:rPr>
          <w:rFonts w:ascii="Times New Roman" w:eastAsia="Times New Roman" w:hAnsi="Times New Roman" w:cs="Times New Roman"/>
        </w:rPr>
      </w:r>
      <w:r w:rsidRPr="006960F2">
        <w:rPr>
          <w:rFonts w:ascii="Times New Roman" w:eastAsia="Times New Roman" w:hAnsi="Times New Roman" w:cs="Times New Roman"/>
        </w:rPr>
        <w:fldChar w:fldCharType="separate"/>
      </w:r>
      <w:r w:rsidRPr="006960F2">
        <w:rPr>
          <w:rFonts w:ascii="Times New Roman" w:eastAsia="Times New Roman" w:hAnsi="Times New Roman" w:cs="Times New Roman"/>
          <w:noProof/>
          <w:vertAlign w:val="superscript"/>
        </w:rPr>
        <w:t>36</w:t>
      </w:r>
      <w:r w:rsidRPr="006960F2">
        <w:rPr>
          <w:rFonts w:ascii="Times New Roman" w:eastAsia="Times New Roman" w:hAnsi="Times New Roman" w:cs="Times New Roman"/>
        </w:rPr>
        <w:fldChar w:fldCharType="end"/>
      </w:r>
      <w:r w:rsidRPr="006960F2">
        <w:rPr>
          <w:rFonts w:ascii="Times New Roman" w:eastAsia="Times New Roman" w:hAnsi="Times New Roman" w:cs="Times New Roman"/>
        </w:rPr>
        <w:t xml:space="preserve"> The 832/13 cells were transfected with the 3xGRE luciferase reporter plasmid. 24 h post-transfection, the cells were exposed to each synthetic compound at the concentrations shown in the figure legends for 4 h. At the end of each respective treatment period, the cells were harvested using passive lysis buffer (Promega, Madison, WI) and luciferase activity measured in a </w:t>
      </w:r>
      <w:proofErr w:type="spellStart"/>
      <w:r w:rsidRPr="006960F2">
        <w:rPr>
          <w:rFonts w:ascii="Times New Roman" w:eastAsia="Times New Roman" w:hAnsi="Times New Roman" w:cs="Times New Roman"/>
        </w:rPr>
        <w:t>Glomax</w:t>
      </w:r>
      <w:proofErr w:type="spellEnd"/>
      <w:r w:rsidRPr="006960F2">
        <w:rPr>
          <w:rFonts w:ascii="Times New Roman" w:eastAsia="Times New Roman" w:hAnsi="Times New Roman" w:cs="Times New Roman"/>
        </w:rPr>
        <w:t xml:space="preserve"> luminometer (Promega, Madison, WI). Luciferase activity was normalized to total protein to account for differences in cell numbers between experiments. The ability of each compound to suppress transcription induced by IL-1β was also assessed by examining gene expression of </w:t>
      </w:r>
      <w:r w:rsidRPr="006960F2">
        <w:rPr>
          <w:rFonts w:ascii="Times New Roman" w:eastAsia="Times New Roman" w:hAnsi="Times New Roman" w:cs="Times New Roman"/>
          <w:i/>
        </w:rPr>
        <w:t>Ccl2</w:t>
      </w:r>
      <w:r w:rsidRPr="006960F2">
        <w:rPr>
          <w:rFonts w:ascii="Times New Roman" w:eastAsia="Times New Roman" w:hAnsi="Times New Roman" w:cs="Times New Roman"/>
        </w:rPr>
        <w:t xml:space="preserve"> and </w:t>
      </w:r>
      <w:r w:rsidRPr="006960F2">
        <w:rPr>
          <w:rFonts w:ascii="Times New Roman" w:eastAsia="Times New Roman" w:hAnsi="Times New Roman" w:cs="Times New Roman"/>
          <w:i/>
        </w:rPr>
        <w:t>Ccl20</w:t>
      </w:r>
      <w:r w:rsidRPr="006960F2">
        <w:rPr>
          <w:rFonts w:ascii="Times New Roman" w:eastAsia="Times New Roman" w:hAnsi="Times New Roman" w:cs="Times New Roman"/>
        </w:rPr>
        <w:t>, two distinct chemokine genes known to be upregulated in mouse and</w:t>
      </w:r>
    </w:p>
    <w:p w14:paraId="2ADBE76F" w14:textId="2E4ECF57" w:rsidR="00D4349D" w:rsidRPr="006960F2" w:rsidRDefault="00C54393">
      <w:pPr>
        <w:spacing w:line="360" w:lineRule="auto"/>
        <w:rPr>
          <w:rFonts w:ascii="Times New Roman" w:eastAsia="Times New Roman" w:hAnsi="Times New Roman" w:cs="Times New Roman"/>
        </w:rPr>
      </w:pPr>
      <w:r w:rsidRPr="006960F2">
        <w:rPr>
          <w:rFonts w:ascii="Times New Roman" w:eastAsia="Times New Roman" w:hAnsi="Times New Roman" w:cs="Times New Roman"/>
        </w:rPr>
        <w:lastRenderedPageBreak/>
        <w:t>human islets exposed to cytokines.</w:t>
      </w:r>
      <w:r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&lt;EndNote&gt;&lt;Cite&gt;&lt;Author&gt;Burke&lt;/Author&gt;&lt;Year&gt;2015&lt;/Year&gt;&lt;RecNum&gt;53&lt;/RecNum&gt;&lt;DisplayText&gt;&lt;style face="superscript"&gt;41&lt;/style&gt;&lt;/DisplayText&gt;&lt;record&gt;&lt;rec-number&gt;53&lt;/rec-number&gt;&lt;foreign-keys&gt;&lt;key app="EN" db-id="rzdwwfva7zr0z1ewtro599rvxrrfsfszrsrx" timestamp="1725896599"&gt;53&lt;/key&gt;&lt;/foreign-keys&gt;&lt;ref-type name="Journal Article"&gt;17&lt;/ref-type&gt;&lt;contributors&gt;&lt;authors&gt;&lt;author&gt;Burke, Susan J&lt;/author&gt;&lt;author&gt;Karlstad, Michael D&lt;/author&gt;&lt;author&gt;Regal, Kellie M&lt;/author&gt;&lt;author&gt;Sparer, Tim E&lt;/author&gt;&lt;author&gt;Lu, Danhong&lt;/author&gt;&lt;author&gt;Elks, Carrie M&lt;/author&gt;&lt;author&gt;Grant, Ryan W&lt;/author&gt;&lt;author&gt;Stephens, Jacqueline M&lt;/author&gt;&lt;author&gt;Burk, David H&lt;/author&gt;&lt;author&gt;Collier, J Jason&lt;/author&gt;&lt;/authors&gt;&lt;/contributors&gt;&lt;titles&gt;&lt;title&gt;CCL20 is elevated during obesity and differentially regulated by NF-κB subunits in pancreatic β-cells&lt;/title&gt;&lt;secondary-title&gt;Biochimica et Biophysica Acta (BBA)-Gene Regulatory Mechanisms&lt;/secondary-title&gt;&lt;/titles&gt;&lt;periodical&gt;&lt;full-title&gt;Biochimica et Biophysica Acta (BBA)-Gene Regulatory Mechanisms&lt;/full-title&gt;&lt;/periodical&gt;&lt;pages&gt;637-652&lt;/pages&gt;&lt;volume&gt;1849&lt;/volume&gt;&lt;number&gt;6&lt;/number&gt;&lt;dates&gt;&lt;year&gt;2015&lt;/year&gt;&lt;/dates&gt;&lt;isbn&gt;1874-9399&lt;/isbn&gt;&lt;urls&gt;&lt;/urls&gt;&lt;/record&gt;&lt;/Cite&gt;&lt;/EndNote&gt;</w:instrText>
      </w:r>
      <w:r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41</w:t>
      </w:r>
      <w:r w:rsidRPr="006960F2">
        <w:rPr>
          <w:rFonts w:ascii="Times New Roman" w:eastAsia="Times New Roman" w:hAnsi="Times New Roman" w:cs="Times New Roman"/>
        </w:rPr>
        <w:fldChar w:fldCharType="end"/>
      </w:r>
      <w:r w:rsidRPr="006960F2">
        <w:rPr>
          <w:rFonts w:ascii="Times New Roman" w:eastAsia="Times New Roman" w:hAnsi="Times New Roman" w:cs="Times New Roman"/>
        </w:rPr>
        <w:t xml:space="preserve"> 832/13 cells were cultured in 12 well plates and were treated for 1 h with each compound, then stimulated for a further 3 h with 1 ng/mL IL-1β. To investigate expression of GR target genes, 832/13 cells were treated with each compound for 6 h. Cells were lysed with TRI Reagent (Sigma, St. Louis, MO) and RNA extracted, cDNA synthesized, and mRNA expression levels were determined as previously described.</w:t>
      </w:r>
      <w:r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&lt;EndNote&gt;&lt;Cite&gt;&lt;Author&gt;Collier&lt;/Author&gt;&lt;Year&gt;2021&lt;/Year&gt;&lt;RecNum&gt;40&lt;/RecNum&gt;&lt;DisplayText&gt;&lt;style face="superscript"&gt;42&lt;/style&gt;&lt;/DisplayText&gt;&lt;record&gt;&lt;rec-number&gt;40&lt;/rec-number&gt;&lt;foreign-keys&gt;&lt;key app="EN" db-id="ezp5pa9tdwxe2oeaffpvszwn95aa5f9wp2pw" timestamp="1665761875"&gt;40&lt;/key&gt;&lt;/foreign-keys&gt;&lt;ref-type name="Journal Article"&gt;17&lt;/ref-type&gt;&lt;contributors&gt;&lt;authors&gt;&lt;author&gt;Collier, J Jason&lt;/author&gt;&lt;author&gt;Batdorf, Heidi M&lt;/author&gt;&lt;author&gt;Merrifield, Kaelan L&lt;/author&gt;&lt;author&gt;Martin, Thomas M&lt;/author&gt;&lt;author&gt;White, Ursula&lt;/author&gt;&lt;author&gt;Ravussin, Eric&lt;/author&gt;&lt;author&gt;Burk, David H&lt;/author&gt;&lt;author&gt;Cooley, Chris R&lt;/author&gt;&lt;author&gt;Karlstad, Michael D&lt;/author&gt;&lt;author&gt;Burke, Susan J&lt;/author&gt;&lt;/authors&gt;&lt;/contributors&gt;&lt;titles&gt;&lt;title&gt;Pioglitazone Reverses Markers of Islet Beta-Cell De-Differentiation in db/db Mice While Modulating Expression of Genes Controlling Inflammation and Browning in White Adipose Tissue from Insulin-Resistant Mice and Humans&lt;/title&gt;&lt;secondary-title&gt;Biomedicines&lt;/secondary-title&gt;&lt;/titles&gt;&lt;periodical&gt;&lt;full-title&gt;Biomedicines&lt;/full-title&gt;&lt;/periodical&gt;&lt;pages&gt;1189&lt;/pages&gt;&lt;volume&gt;9&lt;/volume&gt;&lt;number&gt;9&lt;/number&gt;&lt;dates&gt;&lt;year&gt;2021&lt;/year&gt;&lt;/dates&gt;&lt;isbn&gt;2227-9059&lt;/isbn&gt;&lt;urls&gt;&lt;/urls&gt;&lt;/record&gt;&lt;/Cite&gt;&lt;/EndNote&gt;</w:instrText>
      </w:r>
      <w:r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42</w:t>
      </w:r>
      <w:r w:rsidRPr="006960F2">
        <w:rPr>
          <w:rFonts w:ascii="Times New Roman" w:eastAsia="Times New Roman" w:hAnsi="Times New Roman" w:cs="Times New Roman"/>
        </w:rPr>
        <w:fldChar w:fldCharType="end"/>
      </w:r>
      <w:r w:rsidRPr="006960F2">
        <w:rPr>
          <w:rFonts w:ascii="Times New Roman" w:eastAsia="Times New Roman" w:hAnsi="Times New Roman" w:cs="Times New Roman"/>
        </w:rPr>
        <w:t xml:space="preserve"> Transcript levels were normalized to the housekeeping gene, Ribosomal S9 (</w:t>
      </w:r>
      <w:r w:rsidRPr="006960F2">
        <w:rPr>
          <w:rFonts w:ascii="Times New Roman" w:eastAsia="Times New Roman" w:hAnsi="Times New Roman" w:cs="Times New Roman"/>
          <w:i/>
        </w:rPr>
        <w:t>Rs9</w:t>
      </w:r>
      <w:r w:rsidRPr="006960F2">
        <w:rPr>
          <w:rFonts w:ascii="Times New Roman" w:eastAsia="Times New Roman" w:hAnsi="Times New Roman" w:cs="Times New Roman"/>
        </w:rPr>
        <w:t xml:space="preserve">). Primer sequences of </w:t>
      </w:r>
      <w:r w:rsidRPr="006960F2">
        <w:rPr>
          <w:rFonts w:ascii="Times New Roman" w:eastAsia="Times New Roman" w:hAnsi="Times New Roman" w:cs="Times New Roman"/>
          <w:i/>
        </w:rPr>
        <w:t>Rs9</w:t>
      </w:r>
      <w:r w:rsidRPr="006960F2">
        <w:rPr>
          <w:rFonts w:ascii="Times New Roman" w:eastAsia="Times New Roman" w:hAnsi="Times New Roman" w:cs="Times New Roman"/>
        </w:rPr>
        <w:t xml:space="preserve">, </w:t>
      </w:r>
      <w:r w:rsidRPr="006960F2">
        <w:rPr>
          <w:rFonts w:ascii="Times New Roman" w:eastAsia="Times New Roman" w:hAnsi="Times New Roman" w:cs="Times New Roman"/>
          <w:i/>
        </w:rPr>
        <w:t>Ccl2</w:t>
      </w:r>
      <w:r w:rsidRPr="006960F2">
        <w:rPr>
          <w:rFonts w:ascii="Times New Roman" w:eastAsia="Times New Roman" w:hAnsi="Times New Roman" w:cs="Times New Roman"/>
        </w:rPr>
        <w:t xml:space="preserve">, </w:t>
      </w:r>
      <w:r w:rsidRPr="006960F2">
        <w:rPr>
          <w:rFonts w:ascii="Times New Roman" w:eastAsia="Times New Roman" w:hAnsi="Times New Roman" w:cs="Times New Roman"/>
          <w:i/>
        </w:rPr>
        <w:t>Ccl20</w:t>
      </w:r>
      <w:r w:rsidRPr="006960F2">
        <w:rPr>
          <w:rFonts w:ascii="Times New Roman" w:eastAsia="Times New Roman" w:hAnsi="Times New Roman" w:cs="Times New Roman"/>
        </w:rPr>
        <w:t xml:space="preserve">, </w:t>
      </w:r>
      <w:r w:rsidRPr="006960F2">
        <w:rPr>
          <w:rFonts w:ascii="Times New Roman" w:eastAsia="Times New Roman" w:hAnsi="Times New Roman" w:cs="Times New Roman"/>
          <w:i/>
        </w:rPr>
        <w:t>Rgs2</w:t>
      </w:r>
      <w:r w:rsidRPr="006960F2">
        <w:rPr>
          <w:rFonts w:ascii="Times New Roman" w:eastAsia="Times New Roman" w:hAnsi="Times New Roman" w:cs="Times New Roman"/>
        </w:rPr>
        <w:t xml:space="preserve">, and </w:t>
      </w:r>
      <w:r w:rsidRPr="006960F2">
        <w:rPr>
          <w:rFonts w:ascii="Times New Roman" w:eastAsia="Times New Roman" w:hAnsi="Times New Roman" w:cs="Times New Roman"/>
          <w:i/>
        </w:rPr>
        <w:t>Sgk1</w:t>
      </w:r>
      <w:r w:rsidRPr="006960F2">
        <w:rPr>
          <w:rFonts w:ascii="Times New Roman" w:eastAsia="Times New Roman" w:hAnsi="Times New Roman" w:cs="Times New Roman"/>
        </w:rPr>
        <w:t xml:space="preserve"> are available upon request. Parental compounds were purchased from Sigma Aldrich (St. Louis, MO). For low dose experiments, Dexamethasone and Prednisolone were purchased from two vendors (Sigma Aldrich and Selleck Chemicals LLC; Houston, Tx) and an equal number of replicates were performed with compounds from each vendor.</w:t>
      </w:r>
    </w:p>
    <w:p w14:paraId="5229C321" w14:textId="02C1A498" w:rsidR="00C54393" w:rsidRPr="006960F2" w:rsidRDefault="00C54393" w:rsidP="00C54393">
      <w:pPr>
        <w:pStyle w:val="Heading2"/>
        <w:spacing w:before="0" w:after="0" w:line="360" w:lineRule="auto"/>
        <w:rPr>
          <w:rFonts w:ascii="Times New Roman" w:eastAsia="Times New Roman" w:hAnsi="Times New Roman" w:cs="Times New Roman"/>
          <w:sz w:val="24"/>
          <w:szCs w:val="24"/>
        </w:rPr>
      </w:pPr>
      <w:bookmarkStart w:id="26" w:name="_Toc176953922"/>
      <w:bookmarkStart w:id="27" w:name="_Toc177050458"/>
      <w:bookmarkStart w:id="28" w:name="_Toc183000557"/>
      <w:r w:rsidRPr="006960F2">
        <w:rPr>
          <w:rFonts w:ascii="Times New Roman" w:eastAsia="Times New Roman" w:hAnsi="Times New Roman" w:cs="Times New Roman"/>
          <w:sz w:val="24"/>
          <w:szCs w:val="24"/>
        </w:rPr>
        <w:t>1.</w:t>
      </w:r>
      <w:r w:rsidR="003B0D00" w:rsidRPr="006960F2">
        <w:rPr>
          <w:rFonts w:ascii="Times New Roman" w:eastAsia="Times New Roman" w:hAnsi="Times New Roman" w:cs="Times New Roman"/>
          <w:sz w:val="24"/>
          <w:szCs w:val="24"/>
        </w:rPr>
        <w:t>5</w:t>
      </w:r>
      <w:r w:rsidRPr="006960F2">
        <w:rPr>
          <w:rFonts w:ascii="Times New Roman" w:eastAsia="Times New Roman" w:hAnsi="Times New Roman" w:cs="Times New Roman"/>
          <w:sz w:val="24"/>
          <w:szCs w:val="24"/>
        </w:rPr>
        <w:t xml:space="preserve"> – </w:t>
      </w:r>
      <w:r w:rsidR="00196358" w:rsidRPr="006960F2">
        <w:rPr>
          <w:rFonts w:ascii="Times New Roman" w:eastAsia="Times New Roman" w:hAnsi="Times New Roman" w:cs="Times New Roman"/>
          <w:sz w:val="24"/>
          <w:szCs w:val="24"/>
        </w:rPr>
        <w:t>COMPUTATIONAL EXPERIMENTS</w:t>
      </w:r>
      <w:bookmarkEnd w:id="26"/>
      <w:bookmarkEnd w:id="27"/>
      <w:bookmarkEnd w:id="28"/>
    </w:p>
    <w:p w14:paraId="33C2E787" w14:textId="42C9B407" w:rsidR="00196358" w:rsidRPr="006960F2" w:rsidRDefault="00196358" w:rsidP="00196358">
      <w:pPr>
        <w:pStyle w:val="Heading3"/>
        <w:numPr>
          <w:ilvl w:val="2"/>
          <w:numId w:val="3"/>
        </w:numPr>
        <w:spacing w:before="0" w:after="0" w:line="360" w:lineRule="auto"/>
        <w:rPr>
          <w:rFonts w:ascii="Times New Roman" w:eastAsia="Times New Roman" w:hAnsi="Times New Roman" w:cs="Times New Roman"/>
        </w:rPr>
      </w:pPr>
      <w:bookmarkStart w:id="29" w:name="_Toc176953923"/>
      <w:bookmarkStart w:id="30" w:name="_Toc177050459"/>
      <w:bookmarkStart w:id="31" w:name="_Toc183000558"/>
      <w:r w:rsidRPr="006960F2">
        <w:rPr>
          <w:rFonts w:ascii="Times New Roman" w:eastAsia="Times New Roman" w:hAnsi="Times New Roman" w:cs="Times New Roman"/>
        </w:rPr>
        <w:t xml:space="preserve">1.5.1 – </w:t>
      </w:r>
      <w:r w:rsidR="001360BC">
        <w:rPr>
          <w:rFonts w:ascii="Times New Roman" w:eastAsia="Times New Roman" w:hAnsi="Times New Roman" w:cs="Times New Roman"/>
        </w:rPr>
        <w:t>MOLECULAR DOCKING AND PDB RATIONA</w:t>
      </w:r>
      <w:bookmarkEnd w:id="29"/>
      <w:bookmarkEnd w:id="30"/>
      <w:r w:rsidR="001360BC">
        <w:rPr>
          <w:rFonts w:ascii="Times New Roman" w:eastAsia="Times New Roman" w:hAnsi="Times New Roman" w:cs="Times New Roman"/>
        </w:rPr>
        <w:t>L</w:t>
      </w:r>
      <w:bookmarkEnd w:id="31"/>
      <w:r w:rsidRPr="006960F2">
        <w:rPr>
          <w:rFonts w:ascii="Times New Roman" w:eastAsia="Times New Roman" w:hAnsi="Times New Roman" w:cs="Times New Roman"/>
        </w:rPr>
        <w:t xml:space="preserve"> </w:t>
      </w:r>
    </w:p>
    <w:p w14:paraId="77389E9C" w14:textId="5514F589" w:rsidR="00C54393" w:rsidRPr="006960F2" w:rsidRDefault="00A14B1E">
      <w:pPr>
        <w:spacing w:line="360" w:lineRule="auto"/>
        <w:rPr>
          <w:rFonts w:ascii="Times New Roman" w:eastAsia="Times New Roman" w:hAnsi="Times New Roman" w:cs="Times New Roman"/>
        </w:rPr>
      </w:pPr>
      <w:r w:rsidRPr="006960F2">
        <w:rPr>
          <w:rFonts w:ascii="Times New Roman" w:eastAsia="Times New Roman" w:hAnsi="Times New Roman" w:cs="Times New Roman"/>
        </w:rPr>
        <w:tab/>
        <w:t xml:space="preserve">Computational experiments and analysis tools were used to probe the interactions between the top 3 ligands, </w:t>
      </w:r>
      <w:r w:rsidRPr="006960F2">
        <w:rPr>
          <w:rFonts w:ascii="Times New Roman" w:eastAsia="Times New Roman" w:hAnsi="Times New Roman" w:cs="Times New Roman"/>
          <w:b/>
          <w:bCs/>
        </w:rPr>
        <w:t>DX1</w:t>
      </w:r>
      <w:r w:rsidRPr="006960F2">
        <w:rPr>
          <w:rFonts w:ascii="Times New Roman" w:eastAsia="Times New Roman" w:hAnsi="Times New Roman" w:cs="Times New Roman"/>
        </w:rPr>
        <w:t xml:space="preserve">, </w:t>
      </w:r>
      <w:proofErr w:type="gramStart"/>
      <w:r w:rsidRPr="006960F2">
        <w:rPr>
          <w:rFonts w:ascii="Times New Roman" w:eastAsia="Times New Roman" w:hAnsi="Times New Roman" w:cs="Times New Roman"/>
          <w:b/>
          <w:bCs/>
        </w:rPr>
        <w:t>DX4</w:t>
      </w:r>
      <w:r w:rsidRPr="006960F2">
        <w:rPr>
          <w:rFonts w:ascii="Times New Roman" w:eastAsia="Times New Roman" w:hAnsi="Times New Roman" w:cs="Times New Roman"/>
        </w:rPr>
        <w:t>, and</w:t>
      </w:r>
      <w:proofErr w:type="gramEnd"/>
      <w:r w:rsidRPr="006960F2">
        <w:rPr>
          <w:rFonts w:ascii="Times New Roman" w:eastAsia="Times New Roman" w:hAnsi="Times New Roman" w:cs="Times New Roman"/>
        </w:rPr>
        <w:t xml:space="preserve"> </w:t>
      </w:r>
      <w:r w:rsidRPr="006960F2">
        <w:rPr>
          <w:rFonts w:ascii="Times New Roman" w:eastAsia="Times New Roman" w:hAnsi="Times New Roman" w:cs="Times New Roman"/>
          <w:b/>
          <w:bCs/>
        </w:rPr>
        <w:t>PN4</w:t>
      </w:r>
      <w:r w:rsidRPr="006960F2">
        <w:rPr>
          <w:rFonts w:ascii="Times New Roman" w:eastAsia="Times New Roman" w:hAnsi="Times New Roman" w:cs="Times New Roman"/>
        </w:rPr>
        <w:t xml:space="preserve"> and the GR. Using the GR LBD bound to </w:t>
      </w:r>
      <w:r w:rsidRPr="006960F2">
        <w:rPr>
          <w:rFonts w:ascii="Times New Roman" w:eastAsia="Times New Roman" w:hAnsi="Times New Roman" w:cs="Times New Roman"/>
          <w:b/>
          <w:bCs/>
        </w:rPr>
        <w:t>FF</w:t>
      </w:r>
      <w:r w:rsidRPr="006960F2">
        <w:rPr>
          <w:rFonts w:ascii="Times New Roman" w:eastAsia="Times New Roman" w:hAnsi="Times New Roman" w:cs="Times New Roman"/>
        </w:rPr>
        <w:t xml:space="preserve"> (PDB ID: 7prv), molecular docking was performed. This crystal structure was chosen because its native ligand, </w:t>
      </w:r>
      <w:r w:rsidRPr="006960F2">
        <w:rPr>
          <w:rFonts w:ascii="Times New Roman" w:eastAsia="Times New Roman" w:hAnsi="Times New Roman" w:cs="Times New Roman"/>
          <w:b/>
          <w:bCs/>
        </w:rPr>
        <w:t>FF</w:t>
      </w:r>
      <w:r w:rsidRPr="006960F2">
        <w:rPr>
          <w:rFonts w:ascii="Times New Roman" w:eastAsia="Times New Roman" w:hAnsi="Times New Roman" w:cs="Times New Roman"/>
        </w:rPr>
        <w:t xml:space="preserve">, is highly </w:t>
      </w:r>
      <w:proofErr w:type="gramStart"/>
      <w:r w:rsidRPr="006960F2">
        <w:rPr>
          <w:rFonts w:ascii="Times New Roman" w:eastAsia="Times New Roman" w:hAnsi="Times New Roman" w:cs="Times New Roman"/>
        </w:rPr>
        <w:t>similar to</w:t>
      </w:r>
      <w:proofErr w:type="gramEnd"/>
      <w:r w:rsidRPr="006960F2">
        <w:rPr>
          <w:rFonts w:ascii="Times New Roman" w:eastAsia="Times New Roman" w:hAnsi="Times New Roman" w:cs="Times New Roman"/>
        </w:rPr>
        <w:t xml:space="preserve"> two of the three compounds of interest, </w:t>
      </w:r>
      <w:r w:rsidRPr="006960F2">
        <w:rPr>
          <w:rFonts w:ascii="Times New Roman" w:eastAsia="Times New Roman" w:hAnsi="Times New Roman" w:cs="Times New Roman"/>
          <w:b/>
          <w:bCs/>
        </w:rPr>
        <w:t>DX4</w:t>
      </w:r>
      <w:r w:rsidRPr="006960F2">
        <w:rPr>
          <w:rFonts w:ascii="Times New Roman" w:eastAsia="Times New Roman" w:hAnsi="Times New Roman" w:cs="Times New Roman"/>
        </w:rPr>
        <w:t xml:space="preserve"> and </w:t>
      </w:r>
      <w:r w:rsidRPr="006960F2">
        <w:rPr>
          <w:rFonts w:ascii="Times New Roman" w:eastAsia="Times New Roman" w:hAnsi="Times New Roman" w:cs="Times New Roman"/>
          <w:b/>
          <w:bCs/>
        </w:rPr>
        <w:t>PN4</w:t>
      </w:r>
      <w:r w:rsidRPr="006960F2">
        <w:rPr>
          <w:rFonts w:ascii="Times New Roman" w:eastAsia="Times New Roman" w:hAnsi="Times New Roman" w:cs="Times New Roman"/>
        </w:rPr>
        <w:t xml:space="preserve">. </w:t>
      </w:r>
      <w:r w:rsidRPr="006960F2">
        <w:rPr>
          <w:rFonts w:ascii="Times New Roman" w:eastAsia="Times New Roman" w:hAnsi="Times New Roman" w:cs="Times New Roman"/>
          <w:b/>
          <w:bCs/>
        </w:rPr>
        <w:t>FF</w:t>
      </w:r>
      <w:r w:rsidRPr="006960F2">
        <w:rPr>
          <w:rFonts w:ascii="Times New Roman" w:eastAsia="Times New Roman" w:hAnsi="Times New Roman" w:cs="Times New Roman"/>
        </w:rPr>
        <w:t xml:space="preserve">, </w:t>
      </w:r>
      <w:r w:rsidRPr="006960F2">
        <w:rPr>
          <w:rFonts w:ascii="Times New Roman" w:eastAsia="Times New Roman" w:hAnsi="Times New Roman" w:cs="Times New Roman"/>
          <w:b/>
          <w:bCs/>
        </w:rPr>
        <w:t>DX4</w:t>
      </w:r>
      <w:r w:rsidRPr="006960F2">
        <w:rPr>
          <w:rFonts w:ascii="Times New Roman" w:eastAsia="Times New Roman" w:hAnsi="Times New Roman" w:cs="Times New Roman"/>
        </w:rPr>
        <w:t xml:space="preserve"> and </w:t>
      </w:r>
      <w:r w:rsidRPr="006960F2">
        <w:rPr>
          <w:rFonts w:ascii="Times New Roman" w:eastAsia="Times New Roman" w:hAnsi="Times New Roman" w:cs="Times New Roman"/>
          <w:b/>
          <w:bCs/>
        </w:rPr>
        <w:t>PN4</w:t>
      </w:r>
      <w:r w:rsidRPr="006960F2">
        <w:rPr>
          <w:rFonts w:ascii="Times New Roman" w:eastAsia="Times New Roman" w:hAnsi="Times New Roman" w:cs="Times New Roman"/>
        </w:rPr>
        <w:t xml:space="preserve"> all have three atoms after the C-18 carbonyl, and all possess the furoate ester group branching off C-17. Together, this increased the accuracy of docking results. Furthermore, 7prv is one of the newest crystal structures of the GR and is the first to show the quaternary structure of the GR.</w:t>
      </w:r>
      <w:r w:rsidRPr="006960F2">
        <w:rPr>
          <w:rFonts w:ascii="Times New Roman" w:eastAsia="Times New Roman" w:hAnsi="Times New Roman" w:cs="Times New Roman"/>
        </w:rPr>
        <w:fldChar w:fldCharType="begin"/>
      </w:r>
      <w:r w:rsidR="003E6CF7" w:rsidRPr="006960F2">
        <w:rPr>
          <w:rFonts w:ascii="Times New Roman" w:eastAsia="Times New Roman" w:hAnsi="Times New Roman" w:cs="Times New Roman"/>
        </w:rPr>
        <w:instrText xml:space="preserve"> ADDIN EN.CITE &lt;EndNote&gt;&lt;Cite&gt;&lt;Author&gt;Postel&lt;/Author&gt;&lt;Year&gt;2023&lt;/Year&gt;&lt;RecNum&gt;22&lt;/RecNum&gt;&lt;DisplayText&gt;&lt;style face="superscript"&gt;14&lt;/style&gt;&lt;/DisplayText&gt;&lt;record&gt;&lt;rec-number&gt;22&lt;/rec-number&gt;&lt;foreign-keys&gt;&lt;key app="EN" db-id="rzdwwfva7zr0z1ewtro599rvxrrfsfszrsrx" timestamp="1725896599"&gt;22&lt;/key&gt;&lt;/foreign-keys&gt;&lt;ref-type name="Journal Article"&gt;17&lt;/ref-type&gt;&lt;contributors&gt;&lt;authors&gt;&lt;author&gt;Postel, Sandra&lt;/author&gt;&lt;author&gt;Wissler, Lisa&lt;/author&gt;&lt;author&gt;Johansson, Carina A&lt;/author&gt;&lt;author&gt;Gunnarsson, Anders&lt;/author&gt;&lt;author&gt;Gordon, Euan&lt;/author&gt;&lt;author&gt;Collins, Barry&lt;/author&gt;&lt;author&gt;Castaldo, Marie&lt;/author&gt;&lt;author&gt;Köhler, Christian&lt;/author&gt;&lt;author&gt;Öling, David&lt;/author&gt;&lt;author&gt;Johansson, Patrik&lt;/author&gt;&lt;/authors&gt;&lt;/contributors&gt;&lt;titles&gt;&lt;title&gt;Quaternary glucocorticoid receptor structure highlights allosteric interdomain communication&lt;/title&gt;&lt;secondary-title&gt;Nature Structural &amp;amp; Molecular Biology&lt;/secondary-title&gt;&lt;/titles&gt;&lt;periodical&gt;&lt;full-title&gt;Nature Structural &amp;amp; Molecular Biology&lt;/full-title&gt;&lt;/periodical&gt;&lt;pages&gt;286-295&lt;/pages&gt;&lt;volume&gt;30&lt;/volume&gt;&lt;number&gt;3&lt;/number&gt;&lt;dates&gt;&lt;year&gt;2023&lt;/year&gt;&lt;/dates&gt;&lt;isbn&gt;1545-9993&lt;/isbn&gt;&lt;urls&gt;&lt;/urls&gt;&lt;/record&gt;&lt;/Cite&gt;&lt;/EndNote&gt;</w:instrText>
      </w:r>
      <w:r w:rsidRPr="006960F2">
        <w:rPr>
          <w:rFonts w:ascii="Times New Roman" w:eastAsia="Times New Roman" w:hAnsi="Times New Roman" w:cs="Times New Roman"/>
        </w:rPr>
        <w:fldChar w:fldCharType="separate"/>
      </w:r>
      <w:r w:rsidR="003E6CF7" w:rsidRPr="006960F2">
        <w:rPr>
          <w:rFonts w:ascii="Times New Roman" w:eastAsia="Times New Roman" w:hAnsi="Times New Roman" w:cs="Times New Roman"/>
          <w:noProof/>
          <w:vertAlign w:val="superscript"/>
        </w:rPr>
        <w:t>14</w:t>
      </w:r>
      <w:r w:rsidRPr="006960F2">
        <w:rPr>
          <w:rFonts w:ascii="Times New Roman" w:eastAsia="Times New Roman" w:hAnsi="Times New Roman" w:cs="Times New Roman"/>
        </w:rPr>
        <w:fldChar w:fldCharType="end"/>
      </w:r>
      <w:r w:rsidRPr="006960F2">
        <w:rPr>
          <w:rFonts w:ascii="Times New Roman" w:eastAsia="Times New Roman" w:hAnsi="Times New Roman" w:cs="Times New Roman"/>
        </w:rPr>
        <w:t xml:space="preserve"> The first LBD (LBD1) of this structure was isolated in </w:t>
      </w:r>
      <w:proofErr w:type="spellStart"/>
      <w:r w:rsidRPr="006960F2">
        <w:rPr>
          <w:rFonts w:ascii="Times New Roman" w:eastAsia="Times New Roman" w:hAnsi="Times New Roman" w:cs="Times New Roman"/>
        </w:rPr>
        <w:t>PyMol</w:t>
      </w:r>
      <w:proofErr w:type="spellEnd"/>
      <w:r w:rsidRPr="006960F2">
        <w:rPr>
          <w:rFonts w:ascii="Times New Roman" w:eastAsia="Times New Roman" w:hAnsi="Times New Roman" w:cs="Times New Roman"/>
        </w:rPr>
        <w:t xml:space="preserve"> (Schrödinger) and used for molecular docking (residues 528-776).</w:t>
      </w:r>
      <w:r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&lt;EndNote&gt;&lt;Cite&gt;&lt;Author&gt;Schrödinger&lt;/Author&gt;&lt;RecNum&gt;16&lt;/RecNum&gt;&lt;DisplayText&gt;&lt;style face="superscript"&gt;43&lt;/style&gt;&lt;/DisplayText&gt;&lt;record&gt;&lt;rec-number&gt;16&lt;/rec-number&gt;&lt;foreign-keys&gt;&lt;key app="EN" db-id="rzdwwfva7zr0z1ewtro599rvxrrfsfszrsrx" timestamp="1725896599"&gt;16&lt;/key&gt;&lt;/foreign-keys&gt;&lt;ref-type name="Journal Article"&gt;17&lt;/ref-type&gt;&lt;contributors&gt;&lt;authors&gt;&lt;author&gt;Schrödinger, LLC&lt;/author&gt;&lt;/authors&gt;&lt;/contributors&gt;&lt;titles&gt;&lt;title&gt;The PyMOL Molecular Graphics System, Version 2.0 Schrödinger, LLC (2017)&lt;/title&gt;&lt;secondary-title&gt;Google Scholar There is no corresponding record for this reference&lt;/secondary-title&gt;&lt;/titles&gt;&lt;periodical&gt;&lt;full-title&gt;Google Scholar There is no corresponding record for this reference&lt;/full-title&gt;&lt;/periodical&gt;&lt;dates&gt;&lt;/dates&gt;&lt;urls&gt;&lt;/urls&gt;&lt;/record&gt;&lt;/Cite&gt;&lt;/EndNote&gt;</w:instrText>
      </w:r>
      <w:r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43</w:t>
      </w:r>
      <w:r w:rsidRPr="006960F2">
        <w:rPr>
          <w:rFonts w:ascii="Times New Roman" w:eastAsia="Times New Roman" w:hAnsi="Times New Roman" w:cs="Times New Roman"/>
        </w:rPr>
        <w:fldChar w:fldCharType="end"/>
      </w:r>
      <w:r w:rsidRPr="006960F2">
        <w:rPr>
          <w:rFonts w:ascii="Times New Roman" w:eastAsia="Times New Roman" w:hAnsi="Times New Roman" w:cs="Times New Roman"/>
        </w:rPr>
        <w:t xml:space="preserve"> Docking was performed using </w:t>
      </w:r>
      <w:proofErr w:type="spellStart"/>
      <w:r w:rsidRPr="006960F2">
        <w:rPr>
          <w:rFonts w:ascii="Times New Roman" w:eastAsia="Times New Roman" w:hAnsi="Times New Roman" w:cs="Times New Roman"/>
        </w:rPr>
        <w:t>AutoDock</w:t>
      </w:r>
      <w:proofErr w:type="spellEnd"/>
      <w:r w:rsidRPr="006960F2">
        <w:rPr>
          <w:rFonts w:ascii="Times New Roman" w:eastAsia="Times New Roman" w:hAnsi="Times New Roman" w:cs="Times New Roman"/>
        </w:rPr>
        <w:t xml:space="preserve"> Vina (The Scripps Research Institute).</w:t>
      </w:r>
      <w:r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&lt;EndNote&gt;&lt;Cite&gt;&lt;Author&gt;Trott&lt;/Author&gt;&lt;Year&gt;2010&lt;/Year&gt;&lt;RecNum&gt;22&lt;/RecNum&gt;&lt;DisplayText&gt;&lt;style face="superscript"&gt;44&lt;/style&gt;&lt;/DisplayText&gt;&lt;record&gt;&lt;rec-number&gt;22&lt;/rec-number&gt;&lt;foreign-keys&gt;&lt;key app="EN" db-id="ezp5pa9tdwxe2oeaffpvszwn95aa5f9wp2pw" timestamp="1654010218"&gt;22&lt;/key&gt;&lt;/foreign-keys&gt;&lt;ref-type name="Journal Article"&gt;17&lt;/ref-type&gt;&lt;contributors&gt;&lt;authors&gt;&lt;author&gt;Trott, Oleg&lt;/author&gt;&lt;author&gt;Olson, Arthur J&lt;/author&gt;&lt;/authors&gt;&lt;/contributors&gt;&lt;titles&gt;&lt;title&gt;AutoDock Vina: improving the speed and accuracy of docking with a new scoring function, efficient optimization, and multithreading&lt;/title&gt;&lt;secondary-title&gt;Journal of computational chemistry&lt;/secondary-title&gt;&lt;/titles&gt;&lt;periodical&gt;&lt;full-title&gt;Journal of computational chemistry&lt;/full-title&gt;&lt;/periodical&gt;&lt;pages&gt;455-461&lt;/pages&gt;&lt;volume&gt;31&lt;/volume&gt;&lt;number&gt;2&lt;/number&gt;&lt;dates&gt;&lt;year&gt;2010&lt;/year&gt;&lt;/dates&gt;&lt;isbn&gt;0192-8651&lt;/isbn&gt;&lt;urls&gt;&lt;/urls&gt;&lt;/record&gt;&lt;/Cite&gt;&lt;/EndNote&gt;</w:instrText>
      </w:r>
      <w:r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44</w:t>
      </w:r>
      <w:r w:rsidRPr="006960F2">
        <w:rPr>
          <w:rFonts w:ascii="Times New Roman" w:eastAsia="Times New Roman" w:hAnsi="Times New Roman" w:cs="Times New Roman"/>
        </w:rPr>
        <w:fldChar w:fldCharType="end"/>
      </w:r>
      <w:r w:rsidRPr="006960F2">
        <w:rPr>
          <w:rFonts w:ascii="Times New Roman" w:eastAsia="Times New Roman" w:hAnsi="Times New Roman" w:cs="Times New Roman"/>
        </w:rPr>
        <w:t xml:space="preserve"> Excess water molecules and the starting compound were removed from the GR LBD1 in order to prepare the complex for the docking study. The energy of the ligands was optimized in Chem3D (PerkinElmer) prior to docking between the flexible ligand and the rigid 7prv LBD1 protein. </w:t>
      </w:r>
      <w:proofErr w:type="spellStart"/>
      <w:r w:rsidRPr="006960F2">
        <w:rPr>
          <w:rFonts w:ascii="Times New Roman" w:eastAsia="Times New Roman" w:hAnsi="Times New Roman" w:cs="Times New Roman"/>
        </w:rPr>
        <w:t>LigPlot</w:t>
      </w:r>
      <w:proofErr w:type="spellEnd"/>
      <w:r w:rsidRPr="006960F2">
        <w:rPr>
          <w:rFonts w:ascii="Times New Roman" w:eastAsia="Times New Roman" w:hAnsi="Times New Roman" w:cs="Times New Roman"/>
        </w:rPr>
        <w:t>+ (European Molecular Biology Laboratory) was used to analyze and compare ligand-residue interactions.</w:t>
      </w:r>
      <w:r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&lt;EndNote&gt;&lt;Cite&gt;&lt;Author&gt;Laskowski&lt;/Author&gt;&lt;Year&gt;2011&lt;/Year&gt;&lt;RecNum&gt;24&lt;/RecNum&gt;&lt;DisplayText&gt;&lt;style face="superscript"&gt;45&lt;/style&gt;&lt;/DisplayText&gt;&lt;record&gt;&lt;rec-number&gt;24&lt;/rec-number&gt;&lt;foreign-keys&gt;&lt;key app="EN" db-id="ezp5pa9tdwxe2oeaffpvszwn95aa5f9wp2pw" timestamp="1654010563"&gt;24&lt;/key&gt;&lt;/foreign-keys&gt;&lt;ref-type name="Generic"&gt;13&lt;/ref-type&gt;&lt;contributors&gt;&lt;authors&gt;&lt;author&gt;Laskowski, Roman A&lt;/author&gt;&lt;author&gt;Swindells, Mark B&lt;/author&gt;&lt;/authors&gt;&lt;/contributors&gt;&lt;titles&gt;&lt;title&gt;LigPlot+: multiple ligand–protein interaction diagrams for drug discovery&lt;/title&gt;&lt;/titles&gt;&lt;dates&gt;&lt;year&gt;2011&lt;/year&gt;&lt;/dates&gt;&lt;publisher&gt;ACS Publications&lt;/publisher&gt;&lt;isbn&gt;1549-9596&lt;/isbn&gt;&lt;urls&gt;&lt;/urls&gt;&lt;/record&gt;&lt;/Cite&gt;&lt;/EndNote&gt;</w:instrText>
      </w:r>
      <w:r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45</w:t>
      </w:r>
      <w:r w:rsidRPr="006960F2">
        <w:rPr>
          <w:rFonts w:ascii="Times New Roman" w:eastAsia="Times New Roman" w:hAnsi="Times New Roman" w:cs="Times New Roman"/>
        </w:rPr>
        <w:fldChar w:fldCharType="end"/>
      </w:r>
      <w:r w:rsidRPr="006960F2">
        <w:rPr>
          <w:rFonts w:ascii="Times New Roman" w:eastAsia="Times New Roman" w:hAnsi="Times New Roman" w:cs="Times New Roman"/>
        </w:rPr>
        <w:t xml:space="preserve"> This procedure was repeated with </w:t>
      </w:r>
      <w:r w:rsidRPr="006960F2">
        <w:rPr>
          <w:rFonts w:ascii="Times New Roman" w:eastAsia="Times New Roman" w:hAnsi="Times New Roman" w:cs="Times New Roman"/>
          <w:b/>
          <w:bCs/>
        </w:rPr>
        <w:t>DAC</w:t>
      </w:r>
      <w:r w:rsidRPr="006960F2">
        <w:rPr>
          <w:rFonts w:ascii="Times New Roman" w:eastAsia="Times New Roman" w:hAnsi="Times New Roman" w:cs="Times New Roman"/>
        </w:rPr>
        <w:t xml:space="preserve"> in its native receptor (PDB ID: 3bqd) and initial docking results of native ligands, </w:t>
      </w:r>
      <w:r w:rsidRPr="006960F2">
        <w:rPr>
          <w:rFonts w:ascii="Times New Roman" w:eastAsia="Times New Roman" w:hAnsi="Times New Roman" w:cs="Times New Roman"/>
          <w:b/>
          <w:bCs/>
        </w:rPr>
        <w:t xml:space="preserve">FF </w:t>
      </w:r>
      <w:r w:rsidRPr="006960F2">
        <w:rPr>
          <w:rFonts w:ascii="Times New Roman" w:eastAsia="Times New Roman" w:hAnsi="Times New Roman" w:cs="Times New Roman"/>
        </w:rPr>
        <w:t>and</w:t>
      </w:r>
      <w:r w:rsidRPr="006960F2">
        <w:rPr>
          <w:rFonts w:ascii="Times New Roman" w:eastAsia="Times New Roman" w:hAnsi="Times New Roman" w:cs="Times New Roman"/>
          <w:b/>
          <w:bCs/>
        </w:rPr>
        <w:t xml:space="preserve"> DAC</w:t>
      </w:r>
      <w:r w:rsidRPr="006960F2">
        <w:rPr>
          <w:rFonts w:ascii="Times New Roman" w:eastAsia="Times New Roman" w:hAnsi="Times New Roman" w:cs="Times New Roman"/>
        </w:rPr>
        <w:t xml:space="preserve">, in LBD1 and 3bqd, respectively, </w:t>
      </w:r>
      <w:r w:rsidRPr="006960F2">
        <w:rPr>
          <w:rFonts w:ascii="Times New Roman" w:eastAsia="Times New Roman" w:hAnsi="Times New Roman" w:cs="Times New Roman"/>
        </w:rPr>
        <w:lastRenderedPageBreak/>
        <w:t xml:space="preserve">validated the docking procedure as the ligands maintained their position within the receptor. </w:t>
      </w:r>
    </w:p>
    <w:p w14:paraId="4417ED0A" w14:textId="3200A3A3" w:rsidR="00777502" w:rsidRPr="006960F2" w:rsidRDefault="00777502" w:rsidP="00777502">
      <w:pPr>
        <w:pStyle w:val="Heading3"/>
        <w:numPr>
          <w:ilvl w:val="2"/>
          <w:numId w:val="3"/>
        </w:numPr>
        <w:spacing w:before="0" w:after="0" w:line="360" w:lineRule="auto"/>
        <w:rPr>
          <w:rFonts w:ascii="Times New Roman" w:eastAsia="Times New Roman" w:hAnsi="Times New Roman" w:cs="Times New Roman"/>
        </w:rPr>
      </w:pPr>
      <w:bookmarkStart w:id="32" w:name="_Toc176953924"/>
      <w:bookmarkStart w:id="33" w:name="_Toc177050460"/>
      <w:bookmarkStart w:id="34" w:name="_Toc183000559"/>
      <w:r w:rsidRPr="006960F2">
        <w:rPr>
          <w:rFonts w:ascii="Times New Roman" w:eastAsia="Times New Roman" w:hAnsi="Times New Roman" w:cs="Times New Roman"/>
        </w:rPr>
        <w:t xml:space="preserve">1.5.2 – </w:t>
      </w:r>
      <w:r w:rsidR="001360BC">
        <w:rPr>
          <w:rFonts w:ascii="Times New Roman" w:eastAsia="Times New Roman" w:hAnsi="Times New Roman" w:cs="Times New Roman"/>
        </w:rPr>
        <w:t>MOLECULAR DYNAMIC SIMULATION</w:t>
      </w:r>
      <w:bookmarkEnd w:id="32"/>
      <w:bookmarkEnd w:id="33"/>
      <w:r w:rsidR="001360BC">
        <w:rPr>
          <w:rFonts w:ascii="Times New Roman" w:eastAsia="Times New Roman" w:hAnsi="Times New Roman" w:cs="Times New Roman"/>
        </w:rPr>
        <w:t>S</w:t>
      </w:r>
      <w:bookmarkEnd w:id="34"/>
      <w:r w:rsidRPr="006960F2">
        <w:rPr>
          <w:rFonts w:ascii="Times New Roman" w:eastAsia="Times New Roman" w:hAnsi="Times New Roman" w:cs="Times New Roman"/>
        </w:rPr>
        <w:t xml:space="preserve"> </w:t>
      </w:r>
    </w:p>
    <w:p w14:paraId="6BF0D9F9" w14:textId="16223FA2" w:rsidR="009F6FD7" w:rsidRPr="006960F2" w:rsidRDefault="00CE37A5" w:rsidP="009F6FD7">
      <w:pPr>
        <w:spacing w:line="360" w:lineRule="auto"/>
        <w:rPr>
          <w:rFonts w:ascii="Times New Roman" w:eastAsia="Times New Roman" w:hAnsi="Times New Roman" w:cs="Times New Roman"/>
        </w:rPr>
      </w:pPr>
      <w:r w:rsidRPr="006960F2">
        <w:rPr>
          <w:rFonts w:ascii="Times New Roman" w:eastAsia="Times New Roman" w:hAnsi="Times New Roman" w:cs="Times New Roman"/>
        </w:rPr>
        <w:tab/>
      </w:r>
      <w:r w:rsidR="009F6FD7" w:rsidRPr="006960F2">
        <w:rPr>
          <w:rFonts w:ascii="Times New Roman" w:eastAsia="Times New Roman" w:hAnsi="Times New Roman" w:cs="Times New Roman"/>
        </w:rPr>
        <w:t xml:space="preserve">Our previous efforts used </w:t>
      </w:r>
      <w:proofErr w:type="spellStart"/>
      <w:r w:rsidR="009F6FD7" w:rsidRPr="006960F2">
        <w:rPr>
          <w:rFonts w:ascii="Times New Roman" w:eastAsia="Times New Roman" w:hAnsi="Times New Roman" w:cs="Times New Roman"/>
        </w:rPr>
        <w:t>AutoDock</w:t>
      </w:r>
      <w:proofErr w:type="spellEnd"/>
      <w:r w:rsidR="009F6FD7" w:rsidRPr="006960F2">
        <w:rPr>
          <w:rFonts w:ascii="Times New Roman" w:eastAsia="Times New Roman" w:hAnsi="Times New Roman" w:cs="Times New Roman"/>
        </w:rPr>
        <w:t xml:space="preserve"> Vina (The Scripps Research Institute) exclusively.</w:t>
      </w:r>
      <w:r w:rsidR="009F6FD7"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&lt;EndNote&gt;&lt;Cite&gt;&lt;Author&gt;Trott&lt;/Author&gt;&lt;Year&gt;2010&lt;/Year&gt;&lt;RecNum&gt;22&lt;/RecNum&gt;&lt;DisplayText&gt;&lt;style face="superscript"&gt;44&lt;/style&gt;&lt;/DisplayText&gt;&lt;record&gt;&lt;rec-number&gt;22&lt;/rec-number&gt;&lt;foreign-keys&gt;&lt;key app="EN" db-id="ezp5pa9tdwxe2oeaffpvszwn95aa5f9wp2pw" timestamp="1654010218"&gt;22&lt;/key&gt;&lt;/foreign-keys&gt;&lt;ref-type name="Journal Article"&gt;17&lt;/ref-type&gt;&lt;contributors&gt;&lt;authors&gt;&lt;author&gt;Trott, Oleg&lt;/author&gt;&lt;author&gt;Olson, Arthur J&lt;/author&gt;&lt;/authors&gt;&lt;/contributors&gt;&lt;titles&gt;&lt;title&gt;AutoDock Vina: improving the speed and accuracy of docking with a new scoring function, efficient optimization, and multithreading&lt;/title&gt;&lt;secondary-title&gt;Journal of computational chemistry&lt;/secondary-title&gt;&lt;/titles&gt;&lt;periodical&gt;&lt;full-title&gt;Journal of computational chemistry&lt;/full-title&gt;&lt;/periodical&gt;&lt;pages&gt;455-461&lt;/pages&gt;&lt;volume&gt;31&lt;/volume&gt;&lt;number&gt;2&lt;/number&gt;&lt;dates&gt;&lt;year&gt;2010&lt;/year&gt;&lt;/dates&gt;&lt;isbn&gt;0192-8651&lt;/isbn&gt;&lt;urls&gt;&lt;/urls&gt;&lt;/record&gt;&lt;/Cite&gt;&lt;/EndNote&gt;</w:instrText>
      </w:r>
      <w:r w:rsidR="009F6FD7"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44</w:t>
      </w:r>
      <w:r w:rsidR="009F6FD7" w:rsidRPr="006960F2">
        <w:rPr>
          <w:rFonts w:ascii="Times New Roman" w:eastAsia="Times New Roman" w:hAnsi="Times New Roman" w:cs="Times New Roman"/>
        </w:rPr>
        <w:fldChar w:fldCharType="end"/>
      </w:r>
      <w:r w:rsidR="009F6FD7" w:rsidRPr="006960F2">
        <w:rPr>
          <w:rFonts w:ascii="Times New Roman" w:eastAsia="Times New Roman" w:hAnsi="Times New Roman" w:cs="Times New Roman"/>
        </w:rPr>
        <w:t xml:space="preserve"> However, </w:t>
      </w:r>
      <w:proofErr w:type="spellStart"/>
      <w:r w:rsidR="009F6FD7" w:rsidRPr="006960F2">
        <w:rPr>
          <w:rFonts w:ascii="Times New Roman" w:eastAsia="Times New Roman" w:hAnsi="Times New Roman" w:cs="Times New Roman"/>
        </w:rPr>
        <w:t>AutoDock</w:t>
      </w:r>
      <w:proofErr w:type="spellEnd"/>
      <w:r w:rsidR="009F6FD7" w:rsidRPr="006960F2">
        <w:rPr>
          <w:rFonts w:ascii="Times New Roman" w:eastAsia="Times New Roman" w:hAnsi="Times New Roman" w:cs="Times New Roman"/>
        </w:rPr>
        <w:t xml:space="preserve"> Vina only allows movement of ligand position and atoms inside a static protein. This resulted in relatively weak and potentially unrealistic positioning and low binding affinities of </w:t>
      </w:r>
      <w:r w:rsidR="009F6FD7" w:rsidRPr="006960F2">
        <w:rPr>
          <w:rFonts w:ascii="Times New Roman" w:eastAsia="Times New Roman" w:hAnsi="Times New Roman" w:cs="Times New Roman"/>
          <w:b/>
          <w:bCs/>
        </w:rPr>
        <w:t>DX1</w:t>
      </w:r>
      <w:r w:rsidR="009F6FD7" w:rsidRPr="006960F2">
        <w:rPr>
          <w:rFonts w:ascii="Times New Roman" w:eastAsia="Times New Roman" w:hAnsi="Times New Roman" w:cs="Times New Roman"/>
        </w:rPr>
        <w:t xml:space="preserve"> due to an inability to accommodate the added steric bulk. Therefore, </w:t>
      </w:r>
      <w:proofErr w:type="spellStart"/>
      <w:r w:rsidR="009F6FD7" w:rsidRPr="006960F2">
        <w:rPr>
          <w:rFonts w:ascii="Times New Roman" w:eastAsia="Times New Roman" w:hAnsi="Times New Roman" w:cs="Times New Roman"/>
        </w:rPr>
        <w:t>AutoDock</w:t>
      </w:r>
      <w:proofErr w:type="spellEnd"/>
      <w:r w:rsidR="009F6FD7" w:rsidRPr="006960F2">
        <w:rPr>
          <w:rFonts w:ascii="Times New Roman" w:eastAsia="Times New Roman" w:hAnsi="Times New Roman" w:cs="Times New Roman"/>
        </w:rPr>
        <w:t xml:space="preserve"> Vina was only used to insert the ligands into the receptor and to calculate binding energies before and after MD simulations, while GROMACS</w:t>
      </w:r>
      <w:r w:rsidR="009F6FD7"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&lt;EndNote&gt;&lt;Cite&gt;&lt;Author&gt;Abraham&lt;/Author&gt;&lt;Year&gt;2015&lt;/Year&gt;&lt;RecNum&gt;25&lt;/RecNum&gt;&lt;DisplayText&gt;&lt;style face="superscript"&gt;46&lt;/style&gt;&lt;/DisplayText&gt;&lt;record&gt;&lt;rec-number&gt;25&lt;/rec-number&gt;&lt;foreign-keys&gt;&lt;key app="EN" db-id="ezp5pa9tdwxe2oeaffpvszwn95aa5f9wp2pw" timestamp="1654010943"&gt;25&lt;/key&gt;&lt;/foreign-keys&gt;&lt;ref-type name="Journal Article"&gt;17&lt;/ref-type&gt;&lt;contributors&gt;&lt;authors&gt;&lt;author&gt;Abraham, Mark James&lt;/author&gt;&lt;author&gt;Murtola, Teemu&lt;/author&gt;&lt;author&gt;Schulz, Roland&lt;/author&gt;&lt;author&gt;Páll, Szilárd&lt;/author&gt;&lt;author&gt;Smith, Jeremy C&lt;/author&gt;&lt;author&gt;Hess, Berk&lt;/author&gt;&lt;author&gt;Lindahl, Erik&lt;/author&gt;&lt;/authors&gt;&lt;/contributors&gt;&lt;titles&gt;&lt;title&gt;GROMACS: High performance molecular simulations through multi-level parallelism from laptops to supercomputers&lt;/title&gt;&lt;secondary-title&gt;SoftwareX&lt;/secondary-title&gt;&lt;/titles&gt;&lt;periodical&gt;&lt;full-title&gt;SoftwareX&lt;/full-title&gt;&lt;/periodical&gt;&lt;pages&gt;19-25&lt;/pages&gt;&lt;volume&gt;1&lt;/volume&gt;&lt;dates&gt;&lt;year&gt;2015&lt;/year&gt;&lt;/dates&gt;&lt;isbn&gt;2352-7110&lt;/isbn&gt;&lt;urls&gt;&lt;/urls&gt;&lt;/record&gt;&lt;/Cite&gt;&lt;/EndNote&gt;</w:instrText>
      </w:r>
      <w:r w:rsidR="009F6FD7"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46</w:t>
      </w:r>
      <w:r w:rsidR="009F6FD7" w:rsidRPr="006960F2">
        <w:rPr>
          <w:rFonts w:ascii="Times New Roman" w:eastAsia="Times New Roman" w:hAnsi="Times New Roman" w:cs="Times New Roman"/>
        </w:rPr>
        <w:fldChar w:fldCharType="end"/>
      </w:r>
      <w:r w:rsidR="009F6FD7" w:rsidRPr="006960F2">
        <w:rPr>
          <w:rFonts w:ascii="Times New Roman" w:eastAsia="Times New Roman" w:hAnsi="Times New Roman" w:cs="Times New Roman"/>
        </w:rPr>
        <w:t xml:space="preserve"> was used to obtain more accurate models. To obtain an optimally positioned ligand within the GR, </w:t>
      </w:r>
      <w:r w:rsidR="009F6FD7" w:rsidRPr="006960F2">
        <w:rPr>
          <w:rFonts w:ascii="Times New Roman" w:eastAsia="Times New Roman" w:hAnsi="Times New Roman" w:cs="Times New Roman"/>
          <w:b/>
          <w:bCs/>
        </w:rPr>
        <w:t>DX1</w:t>
      </w:r>
      <w:r w:rsidR="009F6FD7" w:rsidRPr="006960F2">
        <w:rPr>
          <w:rFonts w:ascii="Times New Roman" w:eastAsia="Times New Roman" w:hAnsi="Times New Roman" w:cs="Times New Roman"/>
        </w:rPr>
        <w:t xml:space="preserve">, </w:t>
      </w:r>
      <w:r w:rsidR="009F6FD7" w:rsidRPr="006960F2">
        <w:rPr>
          <w:rFonts w:ascii="Times New Roman" w:eastAsia="Times New Roman" w:hAnsi="Times New Roman" w:cs="Times New Roman"/>
          <w:b/>
          <w:bCs/>
        </w:rPr>
        <w:t>DX4</w:t>
      </w:r>
      <w:r w:rsidR="009F6FD7" w:rsidRPr="006960F2">
        <w:rPr>
          <w:rFonts w:ascii="Times New Roman" w:eastAsia="Times New Roman" w:hAnsi="Times New Roman" w:cs="Times New Roman"/>
        </w:rPr>
        <w:t xml:space="preserve">, and </w:t>
      </w:r>
      <w:r w:rsidR="009F6FD7" w:rsidRPr="006960F2">
        <w:rPr>
          <w:rFonts w:ascii="Times New Roman" w:eastAsia="Times New Roman" w:hAnsi="Times New Roman" w:cs="Times New Roman"/>
          <w:b/>
          <w:bCs/>
        </w:rPr>
        <w:t>PN4</w:t>
      </w:r>
      <w:r w:rsidR="009F6FD7" w:rsidRPr="006960F2">
        <w:rPr>
          <w:rFonts w:ascii="Times New Roman" w:eastAsia="Times New Roman" w:hAnsi="Times New Roman" w:cs="Times New Roman"/>
        </w:rPr>
        <w:t xml:space="preserve"> protein-ligand complexes underwent 100 ns molecular dynamic (MD) simulations using GROMACS software version 2021.5-gcc and CHARMM36 force field.</w:t>
      </w:r>
      <w:r w:rsidR="009F6FD7"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&lt;EndNote&gt;&lt;Cite&gt;&lt;Author&gt;Abraham&lt;/Author&gt;&lt;Year&gt;2015&lt;/Year&gt;&lt;RecNum&gt;25&lt;/RecNum&gt;&lt;DisplayText&gt;&lt;style face="superscript"&gt;46, 47&lt;/style&gt;&lt;/DisplayText&gt;&lt;record&gt;&lt;rec-number&gt;25&lt;/rec-number&gt;&lt;foreign-keys&gt;&lt;key app="EN" db-id="ezp5pa9tdwxe2oeaffpvszwn95aa5f9wp2pw" timestamp="1654010943"&gt;25&lt;/key&gt;&lt;/foreign-keys&gt;&lt;ref-type name="Journal Article"&gt;17&lt;/ref-type&gt;&lt;contributors&gt;&lt;authors&gt;&lt;author&gt;Abraham, Mark James&lt;/author&gt;&lt;author&gt;Murtola, Teemu&lt;/author&gt;&lt;author&gt;Schulz, Roland&lt;/author&gt;&lt;author&gt;Páll, Szilárd&lt;/author&gt;&lt;author&gt;Smith, Jeremy C&lt;/author&gt;&lt;author&gt;Hess, Berk&lt;/author&gt;&lt;author&gt;Lindahl, Erik&lt;/author&gt;&lt;/authors&gt;&lt;/contributors&gt;&lt;titles&gt;&lt;title&gt;GROMACS: High performance molecular simulations through multi-level parallelism from laptops to supercomputers&lt;/title&gt;&lt;secondary-title&gt;SoftwareX&lt;/secondary-title&gt;&lt;/titles&gt;&lt;periodical&gt;&lt;full-title&gt;SoftwareX&lt;/full-title&gt;&lt;/periodical&gt;&lt;pages&gt;19-25&lt;/pages&gt;&lt;volume&gt;1&lt;/volume&gt;&lt;dates&gt;&lt;year&gt;2015&lt;/year&gt;&lt;/dates&gt;&lt;isbn&gt;2352-7110&lt;/isbn&gt;&lt;urls&gt;&lt;/urls&gt;&lt;/record&gt;&lt;/Cite&gt;&lt;Cite&gt;&lt;Author&gt;Yu&lt;/Author&gt;&lt;Year&gt;2021&lt;/Year&gt;&lt;RecNum&gt;26&lt;/RecNum&gt;&lt;record&gt;&lt;rec-number&gt;26&lt;/rec-number&gt;&lt;foreign-keys&gt;&lt;key app="EN" db-id="ezp5pa9tdwxe2oeaffpvszwn95aa5f9wp2pw" timestamp="1654011104"&gt;26&lt;/key&gt;&lt;/foreign-keys&gt;&lt;ref-type name="Journal Article"&gt;17&lt;/ref-type&gt;&lt;contributors&gt;&lt;authors&gt;&lt;author&gt;Yu, Yalun&lt;/author&gt;&lt;author&gt;Kramer, Andreas&lt;/author&gt;&lt;author&gt;Venable, Richard M&lt;/author&gt;&lt;author&gt;Simmonett, Andrew C&lt;/author&gt;&lt;author&gt;MacKerell Jr, Alexander D&lt;/author&gt;&lt;author&gt;Klauda, Jeffery B&lt;/author&gt;&lt;author&gt;Pastor, Richard W&lt;/author&gt;&lt;author&gt;Brooks, Bernard R&lt;/author&gt;&lt;/authors&gt;&lt;/contributors&gt;&lt;titles&gt;&lt;title&gt;Semi-automated optimization of the CHARMM36 lipid force field to include explicit treatment of long-range dispersion&lt;/title&gt;&lt;secondary-title&gt;Journal of Chemical Theory and Computation&lt;/secondary-title&gt;&lt;/titles&gt;&lt;periodical&gt;&lt;full-title&gt;Journal of Chemical Theory and Computation&lt;/full-title&gt;&lt;/periodical&gt;&lt;pages&gt;1562-1580&lt;/pages&gt;&lt;volume&gt;17&lt;/volume&gt;&lt;number&gt;3&lt;/number&gt;&lt;dates&gt;&lt;year&gt;2021&lt;/year&gt;&lt;/dates&gt;&lt;isbn&gt;1549-9618&lt;/isbn&gt;&lt;urls&gt;&lt;/urls&gt;&lt;/record&gt;&lt;/Cite&gt;&lt;/EndNote&gt;</w:instrText>
      </w:r>
      <w:r w:rsidR="009F6FD7"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46, 47</w:t>
      </w:r>
      <w:r w:rsidR="009F6FD7" w:rsidRPr="006960F2">
        <w:rPr>
          <w:rFonts w:ascii="Times New Roman" w:eastAsia="Times New Roman" w:hAnsi="Times New Roman" w:cs="Times New Roman"/>
        </w:rPr>
        <w:fldChar w:fldCharType="end"/>
      </w:r>
      <w:r w:rsidR="009F6FD7" w:rsidRPr="006960F2">
        <w:rPr>
          <w:rFonts w:ascii="Times New Roman" w:eastAsia="Times New Roman" w:hAnsi="Times New Roman" w:cs="Times New Roman"/>
        </w:rPr>
        <w:t xml:space="preserve"> </w:t>
      </w:r>
      <w:r w:rsidR="009F6FD7" w:rsidRPr="006960F2">
        <w:rPr>
          <w:rFonts w:ascii="Times New Roman" w:eastAsia="Times New Roman" w:hAnsi="Times New Roman" w:cs="Times New Roman"/>
          <w:b/>
          <w:bCs/>
        </w:rPr>
        <w:t>FF</w:t>
      </w:r>
      <w:r w:rsidR="009F6FD7" w:rsidRPr="006960F2">
        <w:rPr>
          <w:rFonts w:ascii="Times New Roman" w:eastAsia="Times New Roman" w:hAnsi="Times New Roman" w:cs="Times New Roman"/>
        </w:rPr>
        <w:t xml:space="preserve"> and </w:t>
      </w:r>
      <w:r w:rsidR="009F6FD7" w:rsidRPr="006960F2">
        <w:rPr>
          <w:rFonts w:ascii="Times New Roman" w:eastAsia="Times New Roman" w:hAnsi="Times New Roman" w:cs="Times New Roman"/>
          <w:b/>
          <w:bCs/>
        </w:rPr>
        <w:t>DAC</w:t>
      </w:r>
      <w:r w:rsidR="009F6FD7" w:rsidRPr="006960F2">
        <w:rPr>
          <w:rFonts w:ascii="Times New Roman" w:eastAsia="Times New Roman" w:hAnsi="Times New Roman" w:cs="Times New Roman"/>
        </w:rPr>
        <w:t xml:space="preserve"> were also simulated in their native receptors (PDB ID: 7prv and 3bqd, respectively) in order to validate results and draw conclusions. Only LBD1 of 7prv was used for the simulations of synthesized ligands and </w:t>
      </w:r>
      <w:r w:rsidR="009F6FD7" w:rsidRPr="006960F2">
        <w:rPr>
          <w:rFonts w:ascii="Times New Roman" w:eastAsia="Times New Roman" w:hAnsi="Times New Roman" w:cs="Times New Roman"/>
          <w:b/>
          <w:bCs/>
        </w:rPr>
        <w:t>FF</w:t>
      </w:r>
      <w:r w:rsidR="009F6FD7" w:rsidRPr="006960F2">
        <w:rPr>
          <w:rFonts w:ascii="Times New Roman" w:eastAsia="Times New Roman" w:hAnsi="Times New Roman" w:cs="Times New Roman"/>
        </w:rPr>
        <w:t>. The hinge region (residues 489-527) is unresolved and connectivity between each LBD and DBD of the crystal structure 7prv is based on proximity alone.</w:t>
      </w:r>
      <w:r w:rsidR="009F6FD7" w:rsidRPr="006960F2">
        <w:rPr>
          <w:rFonts w:ascii="Times New Roman" w:eastAsia="Times New Roman" w:hAnsi="Times New Roman" w:cs="Times New Roman"/>
        </w:rPr>
        <w:fldChar w:fldCharType="begin"/>
      </w:r>
      <w:r w:rsidR="003E6CF7" w:rsidRPr="006960F2">
        <w:rPr>
          <w:rFonts w:ascii="Times New Roman" w:eastAsia="Times New Roman" w:hAnsi="Times New Roman" w:cs="Times New Roman"/>
        </w:rPr>
        <w:instrText xml:space="preserve"> ADDIN EN.CITE &lt;EndNote&gt;&lt;Cite&gt;&lt;Author&gt;Postel&lt;/Author&gt;&lt;Year&gt;2023&lt;/Year&gt;&lt;RecNum&gt;22&lt;/RecNum&gt;&lt;DisplayText&gt;&lt;style face="superscript"&gt;14&lt;/style&gt;&lt;/DisplayText&gt;&lt;record&gt;&lt;rec-number&gt;22&lt;/rec-number&gt;&lt;foreign-keys&gt;&lt;key app="EN" db-id="rzdwwfva7zr0z1ewtro599rvxrrfsfszrsrx" timestamp="1725896599"&gt;22&lt;/key&gt;&lt;/foreign-keys&gt;&lt;ref-type name="Journal Article"&gt;17&lt;/ref-type&gt;&lt;contributors&gt;&lt;authors&gt;&lt;author&gt;Postel, Sandra&lt;/author&gt;&lt;author&gt;Wissler, Lisa&lt;/author&gt;&lt;author&gt;Johansson, Carina A&lt;/author&gt;&lt;author&gt;Gunnarsson, Anders&lt;/author&gt;&lt;author&gt;Gordon, Euan&lt;/author&gt;&lt;author&gt;Collins, Barry&lt;/author&gt;&lt;author&gt;Castaldo, Marie&lt;/author&gt;&lt;author&gt;Köhler, Christian&lt;/author&gt;&lt;author&gt;Öling, David&lt;/author&gt;&lt;author&gt;Johansson, Patrik&lt;/author&gt;&lt;/authors&gt;&lt;/contributors&gt;&lt;titles&gt;&lt;title&gt;Quaternary glucocorticoid receptor structure highlights allosteric interdomain communication&lt;/title&gt;&lt;secondary-title&gt;Nature Structural &amp;amp; Molecular Biology&lt;/secondary-title&gt;&lt;/titles&gt;&lt;periodical&gt;&lt;full-title&gt;Nature Structural &amp;amp; Molecular Biology&lt;/full-title&gt;&lt;/periodical&gt;&lt;pages&gt;286-295&lt;/pages&gt;&lt;volume&gt;30&lt;/volume&gt;&lt;number&gt;3&lt;/number&gt;&lt;dates&gt;&lt;year&gt;2023&lt;/year&gt;&lt;/dates&gt;&lt;isbn&gt;1545-9993&lt;/isbn&gt;&lt;urls&gt;&lt;/urls&gt;&lt;/record&gt;&lt;/Cite&gt;&lt;/EndNote&gt;</w:instrText>
      </w:r>
      <w:r w:rsidR="009F6FD7" w:rsidRPr="006960F2">
        <w:rPr>
          <w:rFonts w:ascii="Times New Roman" w:eastAsia="Times New Roman" w:hAnsi="Times New Roman" w:cs="Times New Roman"/>
        </w:rPr>
        <w:fldChar w:fldCharType="separate"/>
      </w:r>
      <w:r w:rsidR="003E6CF7" w:rsidRPr="006960F2">
        <w:rPr>
          <w:rFonts w:ascii="Times New Roman" w:eastAsia="Times New Roman" w:hAnsi="Times New Roman" w:cs="Times New Roman"/>
          <w:noProof/>
          <w:vertAlign w:val="superscript"/>
        </w:rPr>
        <w:t>14</w:t>
      </w:r>
      <w:r w:rsidR="009F6FD7" w:rsidRPr="006960F2">
        <w:rPr>
          <w:rFonts w:ascii="Times New Roman" w:eastAsia="Times New Roman" w:hAnsi="Times New Roman" w:cs="Times New Roman"/>
        </w:rPr>
        <w:fldChar w:fldCharType="end"/>
      </w:r>
      <w:r w:rsidR="009F6FD7" w:rsidRPr="006960F2">
        <w:rPr>
          <w:rFonts w:ascii="Times New Roman" w:eastAsia="Times New Roman" w:hAnsi="Times New Roman" w:cs="Times New Roman"/>
        </w:rPr>
        <w:t xml:space="preserve"> Between generating force fields for unresolved amino acids, assuming connectivity between domains, and allocating the required amount of computational resources required to simulate the entire structure, we elected to use only this single LBD for analysis. Additionally, full protein changes were out of scope due to interest primarily in the ligand-protein active site and ligand binding pocket (LBP). </w:t>
      </w:r>
    </w:p>
    <w:p w14:paraId="1CE0851C" w14:textId="43AD2056" w:rsidR="001E1DD7" w:rsidRPr="006960F2" w:rsidRDefault="00CE37A5" w:rsidP="009F6FD7">
      <w:pPr>
        <w:spacing w:line="360" w:lineRule="auto"/>
        <w:rPr>
          <w:rFonts w:ascii="Times New Roman" w:eastAsia="Times New Roman" w:hAnsi="Times New Roman" w:cs="Times New Roman"/>
        </w:rPr>
      </w:pPr>
      <w:r w:rsidRPr="006960F2">
        <w:rPr>
          <w:rFonts w:ascii="Times New Roman" w:eastAsia="Times New Roman" w:hAnsi="Times New Roman" w:cs="Times New Roman"/>
        </w:rPr>
        <w:tab/>
      </w:r>
      <w:r w:rsidR="009F6FD7" w:rsidRPr="006960F2">
        <w:rPr>
          <w:rFonts w:ascii="Times New Roman" w:eastAsia="Times New Roman" w:hAnsi="Times New Roman" w:cs="Times New Roman"/>
        </w:rPr>
        <w:t>Simulations allowed for the evaluation of the various complexes’ thermodynamic and structural stability in the presence of salts and solvents. After preparation of the ligand and protein topology, a cubic box was defined as the unit cell and the complex was placed at least 1 nm distance from its edges. The system was solvated with TIP3P water model and Na</w:t>
      </w:r>
      <w:r w:rsidR="009F6FD7" w:rsidRPr="006960F2">
        <w:rPr>
          <w:rFonts w:ascii="Times New Roman" w:eastAsia="Times New Roman" w:hAnsi="Times New Roman" w:cs="Times New Roman"/>
          <w:vertAlign w:val="superscript"/>
        </w:rPr>
        <w:t>+</w:t>
      </w:r>
      <w:r w:rsidR="009F6FD7" w:rsidRPr="006960F2">
        <w:rPr>
          <w:rFonts w:ascii="Times New Roman" w:eastAsia="Times New Roman" w:hAnsi="Times New Roman" w:cs="Times New Roman"/>
        </w:rPr>
        <w:t xml:space="preserve"> or Cl</w:t>
      </w:r>
      <w:r w:rsidR="009F6FD7" w:rsidRPr="006960F2">
        <w:rPr>
          <w:rFonts w:ascii="Times New Roman" w:eastAsia="Times New Roman" w:hAnsi="Times New Roman" w:cs="Times New Roman"/>
          <w:vertAlign w:val="superscript"/>
        </w:rPr>
        <w:t>-</w:t>
      </w:r>
      <w:r w:rsidR="009F6FD7" w:rsidRPr="006960F2">
        <w:rPr>
          <w:rFonts w:ascii="Times New Roman" w:eastAsia="Times New Roman" w:hAnsi="Times New Roman" w:cs="Times New Roman"/>
        </w:rPr>
        <w:t xml:space="preserve"> ions were added to maintain neutrality.</w:t>
      </w:r>
      <w:r w:rsidR="009F6FD7"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&lt;EndNote&gt;&lt;Cite&gt;&lt;Author&gt;Jorgensen&lt;/Author&gt;&lt;Year&gt;1983&lt;/Year&gt;&lt;RecNum&gt;66&lt;/RecNum&gt;&lt;DisplayText&gt;&lt;style face="superscript"&gt;48&lt;/style&gt;&lt;/DisplayText&gt;&lt;record&gt;&lt;rec-number&gt;66&lt;/rec-number&gt;&lt;foreign-keys&gt;&lt;key app="EN" db-id="ezp5pa9tdwxe2oeaffpvszwn95aa5f9wp2pw" timestamp="1701107012"&gt;66&lt;/key&gt;&lt;/foreign-keys&gt;&lt;ref-type name="Journal Article"&gt;17&lt;/ref-type&gt;&lt;contributors&gt;&lt;authors&gt;&lt;author&gt;Jorgensen, William L&lt;/author&gt;&lt;author&gt;Chandrasekhar, Jayaraman&lt;/author&gt;&lt;author&gt;Madura, Jeffry D&lt;/author&gt;&lt;author&gt;Impey, Roger W&lt;/author&gt;&lt;author&gt;Klein, Michael L&lt;/author&gt;&lt;/authors&gt;&lt;/contributors&gt;&lt;titles&gt;&lt;title&gt;Comparison of simple potential functions for simulating liquid water&lt;/title&gt;&lt;secondary-title&gt;The Journal of chemical physics&lt;/secondary-title&gt;&lt;/titles&gt;&lt;periodical&gt;&lt;full-title&gt;The Journal of chemical physics&lt;/full-title&gt;&lt;/periodical&gt;&lt;pages&gt;926-935&lt;/pages&gt;&lt;volume&gt;79&lt;/volume&gt;&lt;number&gt;2&lt;/number&gt;&lt;dates&gt;&lt;year&gt;1983&lt;/year&gt;&lt;/dates&gt;&lt;isbn&gt;0021-9606&lt;/isbn&gt;&lt;urls&gt;&lt;/urls&gt;&lt;/record&gt;&lt;/Cite&gt;&lt;/EndNote&gt;</w:instrText>
      </w:r>
      <w:r w:rsidR="009F6FD7"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48</w:t>
      </w:r>
      <w:r w:rsidR="009F6FD7" w:rsidRPr="006960F2">
        <w:rPr>
          <w:rFonts w:ascii="Times New Roman" w:eastAsia="Times New Roman" w:hAnsi="Times New Roman" w:cs="Times New Roman"/>
        </w:rPr>
        <w:fldChar w:fldCharType="end"/>
      </w:r>
      <w:r w:rsidR="009F6FD7" w:rsidRPr="006960F2">
        <w:rPr>
          <w:rFonts w:ascii="Times New Roman" w:eastAsia="Times New Roman" w:hAnsi="Times New Roman" w:cs="Times New Roman"/>
        </w:rPr>
        <w:t xml:space="preserve"> Energy minimization was achieved on the system after it was subjected to 50,000 steps and was stopped when a maximum force of 10.0 kJ/mol was achieved. Following this, NVT (amount of substance, volume, and temperature) and NPT (amount of substance, pressure, and temperature) </w:t>
      </w:r>
      <w:r w:rsidR="009F6FD7" w:rsidRPr="006960F2">
        <w:rPr>
          <w:rFonts w:ascii="Times New Roman" w:eastAsia="Times New Roman" w:hAnsi="Times New Roman" w:cs="Times New Roman"/>
        </w:rPr>
        <w:lastRenderedPageBreak/>
        <w:t xml:space="preserve">equilibration were run for 50,000 steps each. Temperature and pressure were kept constant at 300 K and 1 bar, respectively. Finally, a 100 ns MD simulation was </w:t>
      </w:r>
      <w:r w:rsidR="009F6FD7" w:rsidRPr="00036830">
        <w:rPr>
          <w:rFonts w:ascii="Times New Roman" w:eastAsia="Times New Roman" w:hAnsi="Times New Roman" w:cs="Times New Roman"/>
        </w:rPr>
        <w:t>performed to optimize the structure of each complex. Stability of the system was analyzed and ensured using time vs RMSD (root-mean square deviation) plots (</w:t>
      </w:r>
      <w:r w:rsidR="0024422C" w:rsidRPr="00FB7C58">
        <w:rPr>
          <w:rFonts w:ascii="Times New Roman" w:eastAsia="Times New Roman" w:hAnsi="Times New Roman" w:cs="Times New Roman"/>
          <w:b/>
          <w:bCs/>
        </w:rPr>
        <w:t>Appendix</w:t>
      </w:r>
      <w:r w:rsidR="004B3885" w:rsidRPr="00FB7C58">
        <w:rPr>
          <w:rFonts w:ascii="Times New Roman" w:eastAsia="Times New Roman" w:hAnsi="Times New Roman" w:cs="Times New Roman"/>
          <w:b/>
          <w:bCs/>
        </w:rPr>
        <w:t xml:space="preserve"> Figure 1.65</w:t>
      </w:r>
      <w:r w:rsidR="009F6FD7" w:rsidRPr="00036830">
        <w:rPr>
          <w:rFonts w:ascii="Times New Roman" w:eastAsia="Times New Roman" w:hAnsi="Times New Roman" w:cs="Times New Roman"/>
        </w:rPr>
        <w:t>). The resulting trajectories were clustered based on the protein active site. This</w:t>
      </w:r>
      <w:r w:rsidR="009F6FD7" w:rsidRPr="006960F2">
        <w:rPr>
          <w:rFonts w:ascii="Times New Roman" w:eastAsia="Times New Roman" w:hAnsi="Times New Roman" w:cs="Times New Roman"/>
        </w:rPr>
        <w:t xml:space="preserve"> active site was identified as all protein residues within 10 Angstroms of the starting position of each ligand in VMD.</w:t>
      </w:r>
      <w:r w:rsidR="009F6FD7" w:rsidRPr="006960F2">
        <w:rPr>
          <w:rFonts w:ascii="Times New Roman" w:eastAsia="Times New Roman" w:hAnsi="Times New Roman" w:cs="Times New Roman"/>
        </w:rPr>
        <w:fldChar w:fldCharType="begin">
          <w:fldData xml:space="preserve">PEVuZE5vdGU+PENpdGU+PEF1dGhvcj5BYnJhaGFtPC9BdXRob3I+PFllYXI+MjAxNTwvWWVhcj48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==
</w:fldData>
        </w:fldChar>
      </w:r>
      <w:r w:rsidR="00E52A9D" w:rsidRPr="006960F2">
        <w:rPr>
          <w:rFonts w:ascii="Times New Roman" w:eastAsia="Times New Roman" w:hAnsi="Times New Roman" w:cs="Times New Roman"/>
        </w:rPr>
        <w:instrText xml:space="preserve"> ADDIN EN.CITE </w:instrText>
      </w:r>
      <w:r w:rsidR="00E52A9D" w:rsidRPr="006960F2">
        <w:rPr>
          <w:rFonts w:ascii="Times New Roman" w:eastAsia="Times New Roman" w:hAnsi="Times New Roman" w:cs="Times New Roman"/>
        </w:rPr>
        <w:fldChar w:fldCharType="begin">
          <w:fldData xml:space="preserve">PEVuZE5vdGU+PENpdGU+PEF1dGhvcj5BYnJhaGFtPC9BdXRob3I+PFllYXI+MjAxNTwvWWVhcj48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==
</w:fldData>
        </w:fldChar>
      </w:r>
      <w:r w:rsidR="00E52A9D" w:rsidRPr="006960F2">
        <w:rPr>
          <w:rFonts w:ascii="Times New Roman" w:eastAsia="Times New Roman" w:hAnsi="Times New Roman" w:cs="Times New Roman"/>
        </w:rPr>
        <w:instrText xml:space="preserve"> ADDIN EN.CITE.DATA </w:instrText>
      </w:r>
      <w:r w:rsidR="00E52A9D" w:rsidRPr="006960F2">
        <w:rPr>
          <w:rFonts w:ascii="Times New Roman" w:eastAsia="Times New Roman" w:hAnsi="Times New Roman" w:cs="Times New Roman"/>
        </w:rPr>
      </w:r>
      <w:r w:rsidR="00E52A9D" w:rsidRPr="006960F2">
        <w:rPr>
          <w:rFonts w:ascii="Times New Roman" w:eastAsia="Times New Roman" w:hAnsi="Times New Roman" w:cs="Times New Roman"/>
        </w:rPr>
        <w:fldChar w:fldCharType="end"/>
      </w:r>
      <w:r w:rsidR="009F6FD7" w:rsidRPr="006960F2">
        <w:rPr>
          <w:rFonts w:ascii="Times New Roman" w:eastAsia="Times New Roman" w:hAnsi="Times New Roman" w:cs="Times New Roman"/>
        </w:rPr>
      </w:r>
      <w:r w:rsidR="009F6FD7"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46, 49, 50</w:t>
      </w:r>
      <w:r w:rsidR="009F6FD7" w:rsidRPr="006960F2">
        <w:rPr>
          <w:rFonts w:ascii="Times New Roman" w:eastAsia="Times New Roman" w:hAnsi="Times New Roman" w:cs="Times New Roman"/>
        </w:rPr>
        <w:fldChar w:fldCharType="end"/>
      </w:r>
      <w:r w:rsidR="009F6FD7" w:rsidRPr="006960F2">
        <w:rPr>
          <w:rFonts w:ascii="Times New Roman" w:eastAsia="Times New Roman" w:hAnsi="Times New Roman" w:cs="Times New Roman"/>
        </w:rPr>
        <w:t xml:space="preserve"> Gromos clustering was used based on the RMSD of the C-alpha atoms within the active site and the most central member of the most populated cluster was chosen for 2D analysis in </w:t>
      </w:r>
      <w:proofErr w:type="spellStart"/>
      <w:r w:rsidR="009F6FD7" w:rsidRPr="006960F2">
        <w:rPr>
          <w:rFonts w:ascii="Times New Roman" w:eastAsia="Times New Roman" w:hAnsi="Times New Roman" w:cs="Times New Roman"/>
        </w:rPr>
        <w:t>LigPlot</w:t>
      </w:r>
      <w:proofErr w:type="spellEnd"/>
      <w:r w:rsidR="009F6FD7" w:rsidRPr="006960F2">
        <w:rPr>
          <w:rFonts w:ascii="Times New Roman" w:eastAsia="Times New Roman" w:hAnsi="Times New Roman" w:cs="Times New Roman"/>
        </w:rPr>
        <w:t>+ (European Molecular Biological Laboratory).</w:t>
      </w:r>
      <w:r w:rsidR="009F6FD7"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&lt;EndNote&gt;&lt;Cite&gt;&lt;Author&gt;Laskowski&lt;/Author&gt;&lt;Year&gt;2011&lt;/Year&gt;&lt;RecNum&gt;24&lt;/RecNum&gt;&lt;DisplayText&gt;&lt;style face="superscript"&gt;45&lt;/style&gt;&lt;/DisplayText&gt;&lt;record&gt;&lt;rec-number&gt;24&lt;/rec-number&gt;&lt;foreign-keys&gt;&lt;key app="EN" db-id="ezp5pa9tdwxe2oeaffpvszwn95aa5f9wp2pw" timestamp="1654010563"&gt;24&lt;/key&gt;&lt;/foreign-keys&gt;&lt;ref-type name="Generic"&gt;13&lt;/ref-type&gt;&lt;contributors&gt;&lt;authors&gt;&lt;author&gt;Laskowski, Roman A&lt;/author&gt;&lt;author&gt;Swindells, Mark B&lt;/author&gt;&lt;/authors&gt;&lt;/contributors&gt;&lt;titles&gt;&lt;title&gt;LigPlot+: multiple ligand–protein interaction diagrams for drug discovery&lt;/title&gt;&lt;/titles&gt;&lt;dates&gt;&lt;year&gt;2011&lt;/year&gt;&lt;/dates&gt;&lt;publisher&gt;ACS Publications&lt;/publisher&gt;&lt;isbn&gt;1549-9596&lt;/isbn&gt;&lt;urls&gt;&lt;/urls&gt;&lt;/record&gt;&lt;/Cite&gt;&lt;/EndNote&gt;</w:instrText>
      </w:r>
      <w:r w:rsidR="009F6FD7"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45</w:t>
      </w:r>
      <w:r w:rsidR="009F6FD7" w:rsidRPr="006960F2">
        <w:rPr>
          <w:rFonts w:ascii="Times New Roman" w:eastAsia="Times New Roman" w:hAnsi="Times New Roman" w:cs="Times New Roman"/>
        </w:rPr>
        <w:fldChar w:fldCharType="end"/>
      </w:r>
      <w:r w:rsidR="009F6FD7" w:rsidRPr="006960F2">
        <w:rPr>
          <w:rFonts w:ascii="Times New Roman" w:eastAsia="Times New Roman" w:hAnsi="Times New Roman" w:cs="Times New Roman"/>
          <w:b/>
          <w:bCs/>
        </w:rPr>
        <w:t xml:space="preserve"> FF</w:t>
      </w:r>
      <w:r w:rsidR="009F6FD7" w:rsidRPr="006960F2">
        <w:rPr>
          <w:rFonts w:ascii="Times New Roman" w:eastAsia="Times New Roman" w:hAnsi="Times New Roman" w:cs="Times New Roman"/>
        </w:rPr>
        <w:t xml:space="preserve"> was subjected to the same procedure and analysis as the top ligands to validate these methods. The clustered frame of </w:t>
      </w:r>
      <w:r w:rsidR="009F6FD7" w:rsidRPr="006960F2">
        <w:rPr>
          <w:rFonts w:ascii="Times New Roman" w:eastAsia="Times New Roman" w:hAnsi="Times New Roman" w:cs="Times New Roman"/>
          <w:b/>
          <w:bCs/>
        </w:rPr>
        <w:t xml:space="preserve">FF </w:t>
      </w:r>
      <w:r w:rsidR="009F6FD7" w:rsidRPr="006960F2">
        <w:rPr>
          <w:rFonts w:ascii="Times New Roman" w:eastAsia="Times New Roman" w:hAnsi="Times New Roman" w:cs="Times New Roman"/>
        </w:rPr>
        <w:t>in 7prv LBD1 retained all hydrogen bonding interactions with Asn564, Gln570, and Arg611, as well as 8 of the 11 hydrophobic interactions described in existing literature.</w:t>
      </w:r>
      <w:r w:rsidR="009F6FD7"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&lt;EndNote&gt;&lt;Cite&gt;&lt;Author&gt;Biggadike&lt;/Author&gt;&lt;Year&gt;2008&lt;/Year&gt;&lt;RecNum&gt;57&lt;/RecNum&gt;&lt;DisplayText&gt;&lt;style face="superscript"&gt;51&lt;/style&gt;&lt;/DisplayText&gt;&lt;record&gt;&lt;rec-number&gt;57&lt;/rec-number&gt;&lt;foreign-keys&gt;&lt;key app="EN" db-id="rzdwwfva7zr0z1ewtro599rvxrrfsfszrsrx" timestamp="1725896599"&gt;57&lt;/key&gt;&lt;/foreign-keys&gt;&lt;ref-type name="Journal Article"&gt;17&lt;/ref-type&gt;&lt;contributors&gt;&lt;authors&gt;&lt;author&gt;Biggadike, Keith&lt;/author&gt;&lt;author&gt;Bledsoe, Randy K&lt;/author&gt;&lt;author&gt;Hassell, Anne M&lt;/author&gt;&lt;author&gt;Kirk, Barrie E&lt;/author&gt;&lt;author&gt;McLay, Iain M&lt;/author&gt;&lt;author&gt;Shewchuk, Lisa M&lt;/author&gt;&lt;author&gt;Stewart, Eugene L&lt;/author&gt;&lt;/authors&gt;&lt;/contributors&gt;&lt;titles&gt;&lt;title&gt;X-ray crystal structure of the novel enhanced-affinity glucocorticoid agonist fluticasone furoate in the glucocorticoid receptor− ligand binding domain&lt;/title&gt;&lt;secondary-title&gt;Journal of medicinal chemistry&lt;/secondary-title&gt;&lt;/titles&gt;&lt;periodical&gt;&lt;full-title&gt;Journal of medicinal chemistry&lt;/full-title&gt;&lt;/periodical&gt;&lt;pages&gt;3349-3352&lt;/pages&gt;&lt;volume&gt;51&lt;/volume&gt;&lt;number&gt;12&lt;/number&gt;&lt;dates&gt;&lt;year&gt;2008&lt;/year&gt;&lt;/dates&gt;&lt;isbn&gt;0022-2623&lt;/isbn&gt;&lt;urls&gt;&lt;/urls&gt;&lt;/record&gt;&lt;/Cite&gt;&lt;/EndNote&gt;</w:instrText>
      </w:r>
      <w:r w:rsidR="009F6FD7"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51</w:t>
      </w:r>
      <w:r w:rsidR="009F6FD7" w:rsidRPr="006960F2">
        <w:rPr>
          <w:rFonts w:ascii="Times New Roman" w:eastAsia="Times New Roman" w:hAnsi="Times New Roman" w:cs="Times New Roman"/>
        </w:rPr>
        <w:fldChar w:fldCharType="end"/>
      </w:r>
      <w:r w:rsidR="009F6FD7" w:rsidRPr="006960F2">
        <w:rPr>
          <w:rFonts w:ascii="Times New Roman" w:eastAsia="Times New Roman" w:hAnsi="Times New Roman" w:cs="Times New Roman"/>
        </w:rPr>
        <w:t xml:space="preserve"> Finally, pocket volume calculations were performed on the clustered frame of each ligand-protein complex using CASTp default parameters and a 1.4 Å radius probe.</w:t>
      </w:r>
      <w:r w:rsidR="009F6FD7"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&lt;EndNote&gt;&lt;Cite&gt;&lt;Author&gt;Tian&lt;/Author&gt;&lt;Year&gt;2018&lt;/Year&gt;&lt;RecNum&gt;69&lt;/RecNum&gt;&lt;DisplayText&gt;&lt;style face="superscript"&gt;52&lt;/style&gt;&lt;/DisplayText&gt;&lt;record&gt;&lt;rec-number&gt;69&lt;/rec-number&gt;&lt;foreign-keys&gt;&lt;key app="EN" db-id="ezp5pa9tdwxe2oeaffpvszwn95aa5f9wp2pw" timestamp="1705682793"&gt;69&lt;/key&gt;&lt;/foreign-keys&gt;&lt;ref-type name="Journal Article"&gt;17&lt;/ref-type&gt;&lt;contributors&gt;&lt;authors&gt;&lt;author&gt;Tian, Wei&lt;/author&gt;&lt;author&gt;Chen, Chang&lt;/author&gt;&lt;author&gt;Lei, Xue&lt;/author&gt;&lt;author&gt;Zhao, Jieling&lt;/author&gt;&lt;author&gt;Liang, Jie&lt;/author&gt;&lt;/authors&gt;&lt;/contributors&gt;&lt;titles&gt;&lt;title&gt;CASTp 3.0: computed atlas of surface topography of proteins&lt;/title&gt;&lt;secondary-title&gt;Nucleic acids research&lt;/secondary-title&gt;&lt;/titles&gt;&lt;periodical&gt;&lt;full-title&gt;Nucleic acids research&lt;/full-title&gt;&lt;/periodical&gt;&lt;pages&gt;W363-W367&lt;/pages&gt;&lt;volume&gt;46&lt;/volume&gt;&lt;number&gt;W1&lt;/number&gt;&lt;dates&gt;&lt;year&gt;2018&lt;/year&gt;&lt;/dates&gt;&lt;isbn&gt;0305-1048&lt;/isbn&gt;&lt;urls&gt;&lt;/urls&gt;&lt;/record&gt;&lt;/Cite&gt;&lt;/EndNote&gt;</w:instrText>
      </w:r>
      <w:r w:rsidR="009F6FD7"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52</w:t>
      </w:r>
      <w:r w:rsidR="009F6FD7" w:rsidRPr="006960F2">
        <w:rPr>
          <w:rFonts w:ascii="Times New Roman" w:eastAsia="Times New Roman" w:hAnsi="Times New Roman" w:cs="Times New Roman"/>
        </w:rPr>
        <w:fldChar w:fldCharType="end"/>
      </w:r>
    </w:p>
    <w:p w14:paraId="6B56BEE7" w14:textId="6EFAC7B8" w:rsidR="001E1DD7" w:rsidRPr="006960F2" w:rsidRDefault="001E1DD7" w:rsidP="001E1DD7">
      <w:pPr>
        <w:pStyle w:val="Heading2"/>
        <w:spacing w:before="0" w:after="0" w:line="360" w:lineRule="auto"/>
        <w:rPr>
          <w:rFonts w:ascii="Times New Roman" w:eastAsia="Times New Roman" w:hAnsi="Times New Roman" w:cs="Times New Roman"/>
          <w:sz w:val="24"/>
          <w:szCs w:val="24"/>
        </w:rPr>
      </w:pPr>
      <w:bookmarkStart w:id="35" w:name="_Toc176953925"/>
      <w:bookmarkStart w:id="36" w:name="_Toc177050461"/>
      <w:bookmarkStart w:id="37" w:name="_Toc183000560"/>
      <w:r w:rsidRPr="006960F2">
        <w:rPr>
          <w:rFonts w:ascii="Times New Roman" w:eastAsia="Times New Roman" w:hAnsi="Times New Roman" w:cs="Times New Roman"/>
          <w:sz w:val="24"/>
          <w:szCs w:val="24"/>
        </w:rPr>
        <w:t>1.6 – RESULTS</w:t>
      </w:r>
      <w:bookmarkEnd w:id="35"/>
      <w:bookmarkEnd w:id="36"/>
      <w:bookmarkEnd w:id="37"/>
      <w:r w:rsidRPr="006960F2">
        <w:rPr>
          <w:rFonts w:ascii="Times New Roman" w:eastAsia="Times New Roman" w:hAnsi="Times New Roman" w:cs="Times New Roman"/>
          <w:sz w:val="24"/>
          <w:szCs w:val="24"/>
        </w:rPr>
        <w:t xml:space="preserve"> </w:t>
      </w:r>
    </w:p>
    <w:p w14:paraId="514A5A6D" w14:textId="31130923" w:rsidR="00D4349D" w:rsidRPr="006960F2" w:rsidRDefault="00EC5FC5" w:rsidP="001E1DD7">
      <w:pPr>
        <w:pStyle w:val="Heading3"/>
        <w:numPr>
          <w:ilvl w:val="0"/>
          <w:numId w:val="0"/>
        </w:numPr>
        <w:spacing w:before="0" w:after="0" w:line="360" w:lineRule="auto"/>
        <w:rPr>
          <w:rFonts w:ascii="Times New Roman" w:eastAsia="Times New Roman" w:hAnsi="Times New Roman" w:cs="Times New Roman"/>
        </w:rPr>
      </w:pPr>
      <w:bookmarkStart w:id="38" w:name="_Toc176953926"/>
      <w:bookmarkStart w:id="39" w:name="_Toc177050462"/>
      <w:bookmarkStart w:id="40" w:name="_Toc183000561"/>
      <w:r w:rsidRPr="006960F2">
        <w:rPr>
          <w:rFonts w:ascii="Times New Roman" w:eastAsia="Times New Roman" w:hAnsi="Times New Roman" w:cs="Times New Roman"/>
        </w:rPr>
        <w:t xml:space="preserve">1.6.1 – </w:t>
      </w:r>
      <w:bookmarkEnd w:id="38"/>
      <w:bookmarkEnd w:id="39"/>
      <w:r w:rsidR="001360BC">
        <w:rPr>
          <w:rFonts w:ascii="Times New Roman" w:eastAsia="Times New Roman" w:hAnsi="Times New Roman" w:cs="Times New Roman"/>
        </w:rPr>
        <w:t>BIOLOGICAL EVALUATION</w:t>
      </w:r>
      <w:bookmarkEnd w:id="40"/>
    </w:p>
    <w:p w14:paraId="499CBD19" w14:textId="71E68434" w:rsidR="00EB6B7E" w:rsidRPr="006960F2" w:rsidRDefault="00EB6B7E" w:rsidP="00AA73B0">
      <w:pPr>
        <w:spacing w:line="360" w:lineRule="auto"/>
        <w:rPr>
          <w:rFonts w:ascii="Times New Roman" w:eastAsia="Times New Roman" w:hAnsi="Times New Roman" w:cs="Times New Roman"/>
        </w:rPr>
      </w:pPr>
      <w:r w:rsidRPr="006960F2">
        <w:rPr>
          <w:rFonts w:ascii="Times New Roman" w:eastAsia="Times New Roman" w:hAnsi="Times New Roman" w:cs="Times New Roman"/>
        </w:rPr>
        <w:tab/>
        <w:t xml:space="preserve">A promoter-luciferase construct containing three copies of the glucocorticoid-response element (3xGRE-Luc) was transfected into 832/13 rat insulinoma cells to assess </w:t>
      </w:r>
      <w:proofErr w:type="gramStart"/>
      <w:r w:rsidRPr="006960F2">
        <w:rPr>
          <w:rFonts w:ascii="Times New Roman" w:eastAsia="Times New Roman" w:hAnsi="Times New Roman" w:cs="Times New Roman"/>
        </w:rPr>
        <w:t>TA</w:t>
      </w:r>
      <w:proofErr w:type="gramEnd"/>
      <w:r w:rsidRPr="006960F2">
        <w:rPr>
          <w:rFonts w:ascii="Times New Roman" w:eastAsia="Times New Roman" w:hAnsi="Times New Roman" w:cs="Times New Roman"/>
        </w:rPr>
        <w:t xml:space="preserve"> of each compound. Concurrently, the ability of all compounds to repress IL-1β-mediated activation of a promoter luciferase construct containing 3.6kb of the CCL2 promoter (CCL2-Luc), was investigated to determine the TR capability of each compound. pIC</w:t>
      </w:r>
      <w:r w:rsidRPr="006960F2">
        <w:rPr>
          <w:rFonts w:ascii="Times New Roman" w:eastAsia="Times New Roman" w:hAnsi="Times New Roman" w:cs="Times New Roman"/>
          <w:vertAlign w:val="subscript"/>
        </w:rPr>
        <w:t>50</w:t>
      </w:r>
      <w:r w:rsidRPr="006960F2">
        <w:rPr>
          <w:rFonts w:ascii="Times New Roman" w:eastAsia="Times New Roman" w:hAnsi="Times New Roman" w:cs="Times New Roman"/>
        </w:rPr>
        <w:t xml:space="preserve"> and pEC</w:t>
      </w:r>
      <w:r w:rsidRPr="006960F2">
        <w:rPr>
          <w:rFonts w:ascii="Times New Roman" w:eastAsia="Times New Roman" w:hAnsi="Times New Roman" w:cs="Times New Roman"/>
          <w:vertAlign w:val="subscript"/>
        </w:rPr>
        <w:t>50</w:t>
      </w:r>
      <w:r w:rsidRPr="006960F2">
        <w:rPr>
          <w:rFonts w:ascii="Times New Roman" w:eastAsia="Times New Roman" w:hAnsi="Times New Roman" w:cs="Times New Roman"/>
        </w:rPr>
        <w:t xml:space="preserve"> values were calculated for all compounds that exhibited a dose-dependent response (</w:t>
      </w:r>
      <w:r w:rsidR="006E4D76" w:rsidRPr="00FB7C58">
        <w:rPr>
          <w:rFonts w:ascii="Times New Roman" w:eastAsia="Times New Roman" w:hAnsi="Times New Roman" w:cs="Times New Roman"/>
          <w:b/>
          <w:bCs/>
        </w:rPr>
        <w:t>Table 1.1</w:t>
      </w:r>
      <w:r w:rsidRPr="006960F2">
        <w:rPr>
          <w:rFonts w:ascii="Times New Roman" w:eastAsia="Times New Roman" w:hAnsi="Times New Roman" w:cs="Times New Roman"/>
        </w:rPr>
        <w:t xml:space="preserve">). The most selective compound, </w:t>
      </w:r>
      <w:r w:rsidRPr="006960F2">
        <w:rPr>
          <w:rFonts w:ascii="Times New Roman" w:eastAsia="Times New Roman" w:hAnsi="Times New Roman" w:cs="Times New Roman"/>
          <w:b/>
          <w:bCs/>
        </w:rPr>
        <w:t>DX1</w:t>
      </w:r>
      <w:r w:rsidRPr="006960F2">
        <w:rPr>
          <w:rFonts w:ascii="Times New Roman" w:eastAsia="Times New Roman" w:hAnsi="Times New Roman" w:cs="Times New Roman"/>
        </w:rPr>
        <w:t xml:space="preserve">, showed only 13% transcriptional activity of the 3xGRE-Luc when compared with </w:t>
      </w:r>
      <w:r w:rsidRPr="006960F2">
        <w:rPr>
          <w:rFonts w:ascii="Times New Roman" w:eastAsia="Times New Roman" w:hAnsi="Times New Roman" w:cs="Times New Roman"/>
          <w:b/>
          <w:bCs/>
        </w:rPr>
        <w:t>DX</w:t>
      </w:r>
      <w:r w:rsidRPr="006960F2">
        <w:rPr>
          <w:rFonts w:ascii="Times New Roman" w:eastAsia="Times New Roman" w:hAnsi="Times New Roman" w:cs="Times New Roman"/>
        </w:rPr>
        <w:t xml:space="preserve"> while maintaining 90% of its TR activity (</w:t>
      </w:r>
      <w:r w:rsidR="006E4D76" w:rsidRPr="00FB7C58">
        <w:rPr>
          <w:rFonts w:ascii="Times New Roman" w:eastAsia="Times New Roman" w:hAnsi="Times New Roman" w:cs="Times New Roman"/>
          <w:b/>
          <w:bCs/>
        </w:rPr>
        <w:t>Table 1.1</w:t>
      </w:r>
      <w:r w:rsidRPr="006960F2">
        <w:rPr>
          <w:rFonts w:ascii="Times New Roman" w:eastAsia="Times New Roman" w:hAnsi="Times New Roman" w:cs="Times New Roman"/>
        </w:rPr>
        <w:t>).</w:t>
      </w:r>
      <w:r w:rsidRPr="006960F2" w:rsidDel="00780AA3">
        <w:rPr>
          <w:rFonts w:ascii="Times New Roman" w:eastAsia="Times New Roman" w:hAnsi="Times New Roman" w:cs="Times New Roman"/>
        </w:rPr>
        <w:t xml:space="preserve"> </w:t>
      </w:r>
      <w:r w:rsidRPr="006960F2">
        <w:rPr>
          <w:rFonts w:ascii="Times New Roman" w:eastAsia="Times New Roman" w:hAnsi="Times New Roman" w:cs="Times New Roman"/>
        </w:rPr>
        <w:t xml:space="preserve">However, </w:t>
      </w:r>
      <w:proofErr w:type="spellStart"/>
      <w:r w:rsidRPr="006960F2">
        <w:rPr>
          <w:rFonts w:ascii="Times New Roman" w:eastAsia="Times New Roman" w:hAnsi="Times New Roman" w:cs="Times New Roman"/>
        </w:rPr>
        <w:t>furoylation</w:t>
      </w:r>
      <w:proofErr w:type="spellEnd"/>
      <w:r w:rsidRPr="006960F2">
        <w:rPr>
          <w:rFonts w:ascii="Times New Roman" w:eastAsia="Times New Roman" w:hAnsi="Times New Roman" w:cs="Times New Roman"/>
        </w:rPr>
        <w:t xml:space="preserve"> to </w:t>
      </w:r>
      <w:r w:rsidRPr="006960F2">
        <w:rPr>
          <w:rFonts w:ascii="Times New Roman" w:eastAsia="Times New Roman" w:hAnsi="Times New Roman" w:cs="Times New Roman"/>
          <w:b/>
          <w:bCs/>
        </w:rPr>
        <w:t>DX2</w:t>
      </w:r>
      <w:r w:rsidRPr="006960F2">
        <w:rPr>
          <w:rFonts w:ascii="Times New Roman" w:eastAsia="Times New Roman" w:hAnsi="Times New Roman" w:cs="Times New Roman"/>
        </w:rPr>
        <w:t xml:space="preserve"> restored 50% TA response in 3xGRE-Luc when compared to </w:t>
      </w:r>
      <w:r w:rsidRPr="006960F2">
        <w:rPr>
          <w:rFonts w:ascii="Times New Roman" w:eastAsia="Times New Roman" w:hAnsi="Times New Roman" w:cs="Times New Roman"/>
          <w:b/>
        </w:rPr>
        <w:t>DX</w:t>
      </w:r>
      <w:r w:rsidRPr="006960F2">
        <w:rPr>
          <w:rFonts w:ascii="Times New Roman" w:eastAsia="Times New Roman" w:hAnsi="Times New Roman" w:cs="Times New Roman"/>
        </w:rPr>
        <w:t>. Repression of IL-1β induced CCL2 promoter activity by</w:t>
      </w:r>
      <w:r w:rsidRPr="006960F2">
        <w:rPr>
          <w:rFonts w:ascii="Times New Roman" w:eastAsia="Times New Roman" w:hAnsi="Times New Roman" w:cs="Times New Roman"/>
          <w:b/>
          <w:bCs/>
        </w:rPr>
        <w:t xml:space="preserve"> DX2</w:t>
      </w:r>
      <w:r w:rsidRPr="006960F2">
        <w:rPr>
          <w:rFonts w:ascii="Times New Roman" w:eastAsia="Times New Roman" w:hAnsi="Times New Roman" w:cs="Times New Roman"/>
        </w:rPr>
        <w:t xml:space="preserve"> was virtually unchanged when compared with </w:t>
      </w:r>
      <w:r w:rsidRPr="006960F2">
        <w:rPr>
          <w:rFonts w:ascii="Times New Roman" w:eastAsia="Times New Roman" w:hAnsi="Times New Roman" w:cs="Times New Roman"/>
          <w:b/>
        </w:rPr>
        <w:t>DX1</w:t>
      </w:r>
      <w:r w:rsidRPr="006960F2">
        <w:rPr>
          <w:rFonts w:ascii="Times New Roman" w:eastAsia="Times New Roman" w:hAnsi="Times New Roman" w:cs="Times New Roman"/>
        </w:rPr>
        <w:t xml:space="preserve">. Diminished TA of the 3xGRE-Luc and greater discrimination between TR and TA was noted across all steroid scaffolds in series </w:t>
      </w:r>
      <w:r w:rsidRPr="006960F2">
        <w:rPr>
          <w:rFonts w:ascii="Times New Roman" w:eastAsia="Times New Roman" w:hAnsi="Times New Roman" w:cs="Times New Roman"/>
          <w:b/>
          <w:bCs/>
        </w:rPr>
        <w:t xml:space="preserve">1 </w:t>
      </w:r>
      <w:r w:rsidRPr="006960F2">
        <w:rPr>
          <w:rFonts w:ascii="Times New Roman" w:eastAsia="Times New Roman" w:hAnsi="Times New Roman" w:cs="Times New Roman"/>
        </w:rPr>
        <w:t>(</w:t>
      </w:r>
      <w:r w:rsidR="004B3885" w:rsidRPr="00FB7C58">
        <w:rPr>
          <w:rFonts w:ascii="Times New Roman" w:eastAsia="Times New Roman" w:hAnsi="Times New Roman" w:cs="Times New Roman"/>
          <w:b/>
          <w:bCs/>
        </w:rPr>
        <w:t>Figure 1.2</w:t>
      </w:r>
      <w:r w:rsidR="00B20C32" w:rsidRPr="00FB7C58">
        <w:rPr>
          <w:rFonts w:ascii="Times New Roman" w:eastAsia="Times New Roman" w:hAnsi="Times New Roman" w:cs="Times New Roman"/>
          <w:b/>
          <w:bCs/>
        </w:rPr>
        <w:t>B</w:t>
      </w:r>
      <w:r w:rsidRPr="006960F2">
        <w:rPr>
          <w:rFonts w:ascii="Times New Roman" w:eastAsia="Times New Roman" w:hAnsi="Times New Roman" w:cs="Times New Roman"/>
        </w:rPr>
        <w:t xml:space="preserve">). For example, at 100 </w:t>
      </w:r>
      <w:proofErr w:type="spellStart"/>
      <w:r w:rsidRPr="006960F2">
        <w:rPr>
          <w:rFonts w:ascii="Times New Roman" w:eastAsia="Times New Roman" w:hAnsi="Times New Roman" w:cs="Times New Roman"/>
        </w:rPr>
        <w:t>nM</w:t>
      </w:r>
      <w:proofErr w:type="spellEnd"/>
      <w:r w:rsidRPr="006960F2">
        <w:rPr>
          <w:rFonts w:ascii="Times New Roman" w:eastAsia="Times New Roman" w:hAnsi="Times New Roman" w:cs="Times New Roman"/>
        </w:rPr>
        <w:t xml:space="preserve"> </w:t>
      </w:r>
      <w:r w:rsidRPr="006960F2">
        <w:rPr>
          <w:rFonts w:ascii="Times New Roman" w:eastAsia="Times New Roman" w:hAnsi="Times New Roman" w:cs="Times New Roman"/>
          <w:b/>
          <w:bCs/>
        </w:rPr>
        <w:t>BM</w:t>
      </w:r>
      <w:r w:rsidRPr="006960F2">
        <w:rPr>
          <w:rFonts w:ascii="Times New Roman" w:eastAsia="Times New Roman" w:hAnsi="Times New Roman" w:cs="Times New Roman"/>
        </w:rPr>
        <w:t xml:space="preserve"> </w:t>
      </w:r>
      <w:r w:rsidRPr="006960F2">
        <w:rPr>
          <w:rFonts w:ascii="Times New Roman" w:eastAsia="Times New Roman" w:hAnsi="Times New Roman" w:cs="Times New Roman"/>
        </w:rPr>
        <w:lastRenderedPageBreak/>
        <w:t xml:space="preserve">and </w:t>
      </w:r>
      <w:r w:rsidRPr="006960F2">
        <w:rPr>
          <w:rFonts w:ascii="Times New Roman" w:eastAsia="Times New Roman" w:hAnsi="Times New Roman" w:cs="Times New Roman"/>
          <w:b/>
          <w:bCs/>
        </w:rPr>
        <w:t>BM1</w:t>
      </w:r>
      <w:r w:rsidRPr="006960F2">
        <w:rPr>
          <w:rFonts w:ascii="Times New Roman" w:eastAsia="Times New Roman" w:hAnsi="Times New Roman" w:cs="Times New Roman"/>
        </w:rPr>
        <w:t xml:space="preserve"> reduced IL-1β response by 88.7% and 85.7%, respectively (</w:t>
      </w:r>
      <w:r w:rsidR="004B3885" w:rsidRPr="00FB7C58">
        <w:rPr>
          <w:rFonts w:ascii="Times New Roman" w:eastAsia="Times New Roman" w:hAnsi="Times New Roman" w:cs="Times New Roman"/>
          <w:b/>
          <w:bCs/>
        </w:rPr>
        <w:t>Figure 1.2</w:t>
      </w:r>
      <w:r w:rsidRPr="00FB7C58">
        <w:rPr>
          <w:rFonts w:ascii="Times New Roman" w:eastAsia="Times New Roman" w:hAnsi="Times New Roman" w:cs="Times New Roman"/>
          <w:b/>
          <w:bCs/>
        </w:rPr>
        <w:t>C</w:t>
      </w:r>
      <w:r w:rsidRPr="006960F2">
        <w:rPr>
          <w:rFonts w:ascii="Times New Roman" w:eastAsia="Times New Roman" w:hAnsi="Times New Roman" w:cs="Times New Roman"/>
        </w:rPr>
        <w:t xml:space="preserve">) while only </w:t>
      </w:r>
      <w:r w:rsidRPr="006960F2">
        <w:rPr>
          <w:rFonts w:ascii="Times New Roman" w:eastAsia="Times New Roman" w:hAnsi="Times New Roman" w:cs="Times New Roman"/>
          <w:b/>
          <w:bCs/>
        </w:rPr>
        <w:t>BM1</w:t>
      </w:r>
      <w:r w:rsidRPr="006960F2">
        <w:rPr>
          <w:rFonts w:ascii="Times New Roman" w:eastAsia="Times New Roman" w:hAnsi="Times New Roman" w:cs="Times New Roman"/>
        </w:rPr>
        <w:t xml:space="preserve"> selectively reduced 3xGRE activation by 4.6-fold when compared with </w:t>
      </w:r>
      <w:r w:rsidRPr="006960F2">
        <w:rPr>
          <w:rFonts w:ascii="Times New Roman" w:eastAsia="Times New Roman" w:hAnsi="Times New Roman" w:cs="Times New Roman"/>
          <w:b/>
          <w:bCs/>
        </w:rPr>
        <w:t xml:space="preserve">BM </w:t>
      </w:r>
      <w:r w:rsidRPr="006960F2">
        <w:rPr>
          <w:rFonts w:ascii="Times New Roman" w:eastAsia="Times New Roman" w:hAnsi="Times New Roman" w:cs="Times New Roman"/>
        </w:rPr>
        <w:t>(</w:t>
      </w:r>
      <w:r w:rsidR="004B3885" w:rsidRPr="00FB7C58">
        <w:rPr>
          <w:rFonts w:ascii="Times New Roman" w:eastAsia="Times New Roman" w:hAnsi="Times New Roman" w:cs="Times New Roman"/>
          <w:b/>
          <w:bCs/>
        </w:rPr>
        <w:t>Figure 1.2</w:t>
      </w:r>
      <w:r w:rsidRPr="00FB7C58">
        <w:rPr>
          <w:rFonts w:ascii="Times New Roman" w:eastAsia="Times New Roman" w:hAnsi="Times New Roman" w:cs="Times New Roman"/>
          <w:b/>
          <w:bCs/>
        </w:rPr>
        <w:t>D</w:t>
      </w:r>
      <w:r w:rsidRPr="006960F2">
        <w:rPr>
          <w:rFonts w:ascii="Times New Roman" w:eastAsia="Times New Roman" w:hAnsi="Times New Roman" w:cs="Times New Roman"/>
        </w:rPr>
        <w:t xml:space="preserve">).  </w:t>
      </w:r>
      <w:r w:rsidRPr="006960F2">
        <w:rPr>
          <w:rFonts w:ascii="Times New Roman" w:eastAsia="Times New Roman" w:hAnsi="Times New Roman" w:cs="Times New Roman"/>
          <w:b/>
          <w:bCs/>
        </w:rPr>
        <w:t>PN1</w:t>
      </w:r>
      <w:r w:rsidRPr="006960F2">
        <w:rPr>
          <w:rFonts w:ascii="Times New Roman" w:eastAsia="Times New Roman" w:hAnsi="Times New Roman" w:cs="Times New Roman"/>
        </w:rPr>
        <w:t xml:space="preserve"> displayed similar selectivity but did lose overall potency in the CCL2-Luc assay with only a 75% response at 100 </w:t>
      </w:r>
      <w:proofErr w:type="spellStart"/>
      <w:r w:rsidRPr="006960F2">
        <w:rPr>
          <w:rFonts w:ascii="Times New Roman" w:eastAsia="Times New Roman" w:hAnsi="Times New Roman" w:cs="Times New Roman"/>
        </w:rPr>
        <w:t>nM</w:t>
      </w:r>
      <w:r w:rsidR="00467167" w:rsidRPr="006960F2">
        <w:rPr>
          <w:rFonts w:ascii="Times New Roman" w:eastAsia="Times New Roman" w:hAnsi="Times New Roman" w:cs="Times New Roman"/>
        </w:rPr>
        <w:t>.</w:t>
      </w:r>
      <w:proofErr w:type="spellEnd"/>
      <w:r w:rsidRPr="006960F2">
        <w:rPr>
          <w:rFonts w:ascii="Times New Roman" w:eastAsia="Times New Roman" w:hAnsi="Times New Roman" w:cs="Times New Roman"/>
          <w:b/>
          <w:bCs/>
        </w:rPr>
        <w:t xml:space="preserve"> </w:t>
      </w:r>
      <w:proofErr w:type="spellStart"/>
      <w:r w:rsidRPr="006960F2">
        <w:rPr>
          <w:rFonts w:ascii="Times New Roman" w:eastAsia="Times New Roman" w:hAnsi="Times New Roman" w:cs="Times New Roman"/>
        </w:rPr>
        <w:t>Furoylation</w:t>
      </w:r>
      <w:proofErr w:type="spellEnd"/>
      <w:r w:rsidRPr="006960F2">
        <w:rPr>
          <w:rFonts w:ascii="Times New Roman" w:eastAsia="Times New Roman" w:hAnsi="Times New Roman" w:cs="Times New Roman"/>
        </w:rPr>
        <w:t xml:space="preserve"> reinstated TA potential across all series </w:t>
      </w:r>
      <w:r w:rsidRPr="006960F2">
        <w:rPr>
          <w:rFonts w:ascii="Times New Roman" w:eastAsia="Times New Roman" w:hAnsi="Times New Roman" w:cs="Times New Roman"/>
          <w:b/>
          <w:bCs/>
        </w:rPr>
        <w:t>2</w:t>
      </w:r>
      <w:r w:rsidRPr="006960F2">
        <w:rPr>
          <w:rFonts w:ascii="Times New Roman" w:eastAsia="Times New Roman" w:hAnsi="Times New Roman" w:cs="Times New Roman"/>
        </w:rPr>
        <w:t xml:space="preserve"> compounds, giving them similar activity to their parent steroidal compounds</w:t>
      </w:r>
      <w:r w:rsidRPr="006960F2">
        <w:rPr>
          <w:rFonts w:ascii="Times New Roman" w:eastAsia="Times New Roman" w:hAnsi="Times New Roman" w:cs="Times New Roman"/>
          <w:b/>
          <w:bCs/>
        </w:rPr>
        <w:t xml:space="preserve"> </w:t>
      </w:r>
      <w:r w:rsidRPr="006960F2">
        <w:rPr>
          <w:rFonts w:ascii="Times New Roman" w:eastAsia="Times New Roman" w:hAnsi="Times New Roman" w:cs="Times New Roman"/>
        </w:rPr>
        <w:t>(</w:t>
      </w:r>
      <w:r w:rsidR="004B3885" w:rsidRPr="00FB7C58">
        <w:rPr>
          <w:rFonts w:ascii="Times New Roman" w:eastAsia="Times New Roman" w:hAnsi="Times New Roman" w:cs="Times New Roman"/>
          <w:b/>
          <w:bCs/>
        </w:rPr>
        <w:t>Figure 1.2</w:t>
      </w:r>
      <w:r w:rsidRPr="00FB7C58">
        <w:rPr>
          <w:rFonts w:ascii="Times New Roman" w:eastAsia="Times New Roman" w:hAnsi="Times New Roman" w:cs="Times New Roman"/>
          <w:b/>
          <w:bCs/>
        </w:rPr>
        <w:t>E</w:t>
      </w:r>
      <w:r w:rsidRPr="006960F2">
        <w:rPr>
          <w:rFonts w:ascii="Times New Roman" w:eastAsia="Times New Roman" w:hAnsi="Times New Roman" w:cs="Times New Roman"/>
        </w:rPr>
        <w:t xml:space="preserve"> and </w:t>
      </w:r>
      <w:r w:rsidR="004B3885" w:rsidRPr="00FB7C58">
        <w:rPr>
          <w:rFonts w:ascii="Times New Roman" w:eastAsia="Times New Roman" w:hAnsi="Times New Roman" w:cs="Times New Roman"/>
          <w:b/>
          <w:bCs/>
        </w:rPr>
        <w:t>Figure 1.2</w:t>
      </w:r>
      <w:r w:rsidRPr="00FB7C58">
        <w:rPr>
          <w:rFonts w:ascii="Times New Roman" w:eastAsia="Times New Roman" w:hAnsi="Times New Roman" w:cs="Times New Roman"/>
          <w:b/>
          <w:bCs/>
        </w:rPr>
        <w:t>F</w:t>
      </w:r>
      <w:r w:rsidRPr="006960F2">
        <w:rPr>
          <w:rFonts w:ascii="Times New Roman" w:eastAsia="Times New Roman" w:hAnsi="Times New Roman" w:cs="Times New Roman"/>
        </w:rPr>
        <w:t>).</w:t>
      </w:r>
    </w:p>
    <w:p w14:paraId="1FE13432" w14:textId="5CACA1B3" w:rsidR="004D374F" w:rsidRPr="006960F2" w:rsidRDefault="0023421F" w:rsidP="004D374F">
      <w:pPr>
        <w:spacing w:line="360" w:lineRule="auto"/>
        <w:rPr>
          <w:rFonts w:ascii="Times New Roman" w:hAnsi="Times New Roman" w:cs="Times New Roman"/>
        </w:rPr>
      </w:pPr>
      <w:r w:rsidRPr="006960F2">
        <w:rPr>
          <w:rFonts w:ascii="Times New Roman" w:hAnsi="Times New Roman" w:cs="Times New Roman"/>
        </w:rPr>
        <w:t xml:space="preserve">The addition of a </w:t>
      </w:r>
      <w:proofErr w:type="spellStart"/>
      <w:r w:rsidRPr="006960F2">
        <w:rPr>
          <w:rFonts w:ascii="Times New Roman" w:hAnsi="Times New Roman" w:cs="Times New Roman"/>
        </w:rPr>
        <w:t>SMe</w:t>
      </w:r>
      <w:proofErr w:type="spellEnd"/>
      <w:r w:rsidRPr="006960F2">
        <w:rPr>
          <w:rFonts w:ascii="Times New Roman" w:hAnsi="Times New Roman" w:cs="Times New Roman"/>
        </w:rPr>
        <w:t xml:space="preserve"> group to the parent steroids instead of MBT led to analogues in series </w:t>
      </w:r>
      <w:r w:rsidRPr="006960F2">
        <w:rPr>
          <w:rFonts w:ascii="Times New Roman" w:hAnsi="Times New Roman" w:cs="Times New Roman"/>
          <w:b/>
          <w:bCs/>
        </w:rPr>
        <w:t>3</w:t>
      </w:r>
      <w:r w:rsidRPr="006960F2">
        <w:rPr>
          <w:rFonts w:ascii="Times New Roman" w:hAnsi="Times New Roman" w:cs="Times New Roman"/>
        </w:rPr>
        <w:t xml:space="preserve">. These served to illuminate the isolating effects sulfur has on potency in the absence of benzothiazole. Furthermore, the addition of this smaller, less nucleophilic group at C-21 allowed for further investigation into the properties of the </w:t>
      </w:r>
      <w:proofErr w:type="spellStart"/>
      <w:r w:rsidRPr="006960F2">
        <w:rPr>
          <w:rFonts w:ascii="Times New Roman" w:hAnsi="Times New Roman" w:cs="Times New Roman"/>
        </w:rPr>
        <w:t>furoyl</w:t>
      </w:r>
      <w:proofErr w:type="spellEnd"/>
      <w:r w:rsidRPr="006960F2">
        <w:rPr>
          <w:rFonts w:ascii="Times New Roman" w:hAnsi="Times New Roman" w:cs="Times New Roman"/>
        </w:rPr>
        <w:t xml:space="preserve"> group in series </w:t>
      </w:r>
      <w:r w:rsidRPr="006960F2">
        <w:rPr>
          <w:rFonts w:ascii="Times New Roman" w:hAnsi="Times New Roman" w:cs="Times New Roman"/>
          <w:b/>
          <w:bCs/>
        </w:rPr>
        <w:t>4</w:t>
      </w:r>
      <w:r w:rsidRPr="006960F2">
        <w:rPr>
          <w:rFonts w:ascii="Times New Roman" w:hAnsi="Times New Roman" w:cs="Times New Roman"/>
        </w:rPr>
        <w:t xml:space="preserve">. All </w:t>
      </w:r>
      <w:proofErr w:type="spellStart"/>
      <w:r w:rsidRPr="006960F2">
        <w:rPr>
          <w:rFonts w:ascii="Times New Roman" w:hAnsi="Times New Roman" w:cs="Times New Roman"/>
        </w:rPr>
        <w:t>SMe</w:t>
      </w:r>
      <w:proofErr w:type="spellEnd"/>
      <w:r w:rsidRPr="006960F2">
        <w:rPr>
          <w:rFonts w:ascii="Times New Roman" w:hAnsi="Times New Roman" w:cs="Times New Roman"/>
        </w:rPr>
        <w:t xml:space="preserve"> analogs in series </w:t>
      </w:r>
      <w:r w:rsidRPr="006960F2">
        <w:rPr>
          <w:rFonts w:ascii="Times New Roman" w:hAnsi="Times New Roman" w:cs="Times New Roman"/>
          <w:b/>
          <w:bCs/>
        </w:rPr>
        <w:t>3</w:t>
      </w:r>
      <w:r w:rsidRPr="006960F2">
        <w:rPr>
          <w:rFonts w:ascii="Times New Roman" w:hAnsi="Times New Roman" w:cs="Times New Roman"/>
        </w:rPr>
        <w:t xml:space="preserve"> demonstrated a moderate decrease in anti-inflammatory potential when compared with their parent molecules, and the impact on TA potential was negligible in most cases (</w:t>
      </w:r>
      <w:r w:rsidR="006E4D76" w:rsidRPr="00FB7C58">
        <w:rPr>
          <w:rFonts w:ascii="Times New Roman" w:hAnsi="Times New Roman" w:cs="Times New Roman"/>
          <w:b/>
          <w:bCs/>
        </w:rPr>
        <w:t>Table 1.1</w:t>
      </w:r>
      <w:r w:rsidRPr="006960F2">
        <w:rPr>
          <w:rFonts w:ascii="Times New Roman" w:hAnsi="Times New Roman" w:cs="Times New Roman"/>
        </w:rPr>
        <w:t xml:space="preserve">). For example, </w:t>
      </w:r>
      <w:r w:rsidRPr="006960F2">
        <w:rPr>
          <w:rFonts w:ascii="Times New Roman" w:hAnsi="Times New Roman" w:cs="Times New Roman"/>
          <w:b/>
          <w:bCs/>
        </w:rPr>
        <w:t>DX3</w:t>
      </w:r>
      <w:r w:rsidRPr="006960F2">
        <w:rPr>
          <w:rFonts w:ascii="Times New Roman" w:hAnsi="Times New Roman" w:cs="Times New Roman"/>
        </w:rPr>
        <w:t xml:space="preserve"> induced only 84% suppression of the CCL2-Luc when compared with </w:t>
      </w:r>
      <w:r w:rsidRPr="006960F2">
        <w:rPr>
          <w:rFonts w:ascii="Times New Roman" w:hAnsi="Times New Roman" w:cs="Times New Roman"/>
          <w:b/>
          <w:bCs/>
        </w:rPr>
        <w:t>DX</w:t>
      </w:r>
      <w:r w:rsidRPr="006960F2">
        <w:rPr>
          <w:rFonts w:ascii="Times New Roman" w:hAnsi="Times New Roman" w:cs="Times New Roman"/>
        </w:rPr>
        <w:t xml:space="preserve"> while maintaining 94% of its TA activity in 3xGRE-Luc. Trends between series </w:t>
      </w:r>
      <w:r w:rsidRPr="006960F2">
        <w:rPr>
          <w:rFonts w:ascii="Times New Roman" w:hAnsi="Times New Roman" w:cs="Times New Roman"/>
          <w:b/>
          <w:bCs/>
        </w:rPr>
        <w:t>3</w:t>
      </w:r>
      <w:r w:rsidRPr="006960F2">
        <w:rPr>
          <w:rFonts w:ascii="Times New Roman" w:hAnsi="Times New Roman" w:cs="Times New Roman"/>
        </w:rPr>
        <w:t xml:space="preserve"> and </w:t>
      </w:r>
      <w:r w:rsidRPr="006960F2">
        <w:rPr>
          <w:rFonts w:ascii="Times New Roman" w:hAnsi="Times New Roman" w:cs="Times New Roman"/>
          <w:b/>
          <w:bCs/>
        </w:rPr>
        <w:t>4</w:t>
      </w:r>
      <w:r w:rsidRPr="006960F2">
        <w:rPr>
          <w:rFonts w:ascii="Times New Roman" w:hAnsi="Times New Roman" w:cs="Times New Roman"/>
        </w:rPr>
        <w:t xml:space="preserve"> were not as consistent as anticipated based on the activity of compounds from series </w:t>
      </w:r>
      <w:r w:rsidRPr="006960F2">
        <w:rPr>
          <w:rFonts w:ascii="Times New Roman" w:hAnsi="Times New Roman" w:cs="Times New Roman"/>
          <w:b/>
          <w:bCs/>
        </w:rPr>
        <w:t>1</w:t>
      </w:r>
      <w:r w:rsidRPr="006960F2">
        <w:rPr>
          <w:rFonts w:ascii="Times New Roman" w:hAnsi="Times New Roman" w:cs="Times New Roman"/>
        </w:rPr>
        <w:t xml:space="preserve"> and </w:t>
      </w:r>
      <w:r w:rsidRPr="006960F2">
        <w:rPr>
          <w:rFonts w:ascii="Times New Roman" w:hAnsi="Times New Roman" w:cs="Times New Roman"/>
          <w:b/>
          <w:bCs/>
        </w:rPr>
        <w:t>2</w:t>
      </w:r>
      <w:r w:rsidRPr="006960F2">
        <w:rPr>
          <w:rFonts w:ascii="Times New Roman" w:hAnsi="Times New Roman" w:cs="Times New Roman"/>
        </w:rPr>
        <w:t xml:space="preserve">. Some compounds were more active in both luciferase assays with </w:t>
      </w:r>
      <w:r w:rsidRPr="006960F2">
        <w:rPr>
          <w:rFonts w:ascii="Times New Roman" w:hAnsi="Times New Roman" w:cs="Times New Roman"/>
          <w:b/>
          <w:bCs/>
        </w:rPr>
        <w:t>DX4</w:t>
      </w:r>
      <w:r w:rsidRPr="006960F2">
        <w:rPr>
          <w:rFonts w:ascii="Times New Roman" w:hAnsi="Times New Roman" w:cs="Times New Roman"/>
        </w:rPr>
        <w:t xml:space="preserve"> and </w:t>
      </w:r>
      <w:r w:rsidRPr="006960F2">
        <w:rPr>
          <w:rFonts w:ascii="Times New Roman" w:hAnsi="Times New Roman" w:cs="Times New Roman"/>
          <w:b/>
          <w:bCs/>
        </w:rPr>
        <w:t>PN4</w:t>
      </w:r>
      <w:r w:rsidRPr="006960F2">
        <w:rPr>
          <w:rFonts w:ascii="Times New Roman" w:hAnsi="Times New Roman" w:cs="Times New Roman"/>
        </w:rPr>
        <w:t xml:space="preserve"> both inducing more TR and TA when compared with </w:t>
      </w:r>
      <w:r w:rsidRPr="006960F2">
        <w:rPr>
          <w:rFonts w:ascii="Times New Roman" w:hAnsi="Times New Roman" w:cs="Times New Roman"/>
          <w:b/>
          <w:bCs/>
        </w:rPr>
        <w:t>DX3</w:t>
      </w:r>
      <w:r w:rsidRPr="006960F2">
        <w:rPr>
          <w:rFonts w:ascii="Times New Roman" w:hAnsi="Times New Roman" w:cs="Times New Roman"/>
        </w:rPr>
        <w:t xml:space="preserve"> and </w:t>
      </w:r>
      <w:r w:rsidRPr="006960F2">
        <w:rPr>
          <w:rFonts w:ascii="Times New Roman" w:hAnsi="Times New Roman" w:cs="Times New Roman"/>
          <w:b/>
          <w:bCs/>
        </w:rPr>
        <w:t xml:space="preserve">PN3, </w:t>
      </w:r>
      <w:r w:rsidRPr="006960F2">
        <w:rPr>
          <w:rFonts w:ascii="Times New Roman" w:hAnsi="Times New Roman" w:cs="Times New Roman"/>
        </w:rPr>
        <w:t xml:space="preserve">respectively. Specific compounds showed an increase in anti-inflammatory </w:t>
      </w:r>
      <w:r w:rsidR="004D374F" w:rsidRPr="006960F2">
        <w:rPr>
          <w:rFonts w:ascii="Times New Roman" w:hAnsi="Times New Roman" w:cs="Times New Roman"/>
        </w:rPr>
        <w:t xml:space="preserve">activity and decrease in potential side effects upon </w:t>
      </w:r>
      <w:proofErr w:type="spellStart"/>
      <w:r w:rsidR="004D374F" w:rsidRPr="006960F2">
        <w:rPr>
          <w:rFonts w:ascii="Times New Roman" w:hAnsi="Times New Roman" w:cs="Times New Roman"/>
        </w:rPr>
        <w:t>furoylation</w:t>
      </w:r>
      <w:proofErr w:type="spellEnd"/>
      <w:r w:rsidR="004D374F" w:rsidRPr="006960F2">
        <w:rPr>
          <w:rFonts w:ascii="Times New Roman" w:hAnsi="Times New Roman" w:cs="Times New Roman"/>
        </w:rPr>
        <w:t xml:space="preserve"> of the </w:t>
      </w:r>
      <w:proofErr w:type="spellStart"/>
      <w:r w:rsidR="004D374F" w:rsidRPr="006960F2">
        <w:rPr>
          <w:rFonts w:ascii="Times New Roman" w:hAnsi="Times New Roman" w:cs="Times New Roman"/>
        </w:rPr>
        <w:t>SMe</w:t>
      </w:r>
      <w:proofErr w:type="spellEnd"/>
      <w:r w:rsidR="004D374F" w:rsidRPr="006960F2">
        <w:rPr>
          <w:rFonts w:ascii="Times New Roman" w:hAnsi="Times New Roman" w:cs="Times New Roman"/>
        </w:rPr>
        <w:t xml:space="preserve"> derivate. For example, at 0.1nM the CCL2-Luc assays of </w:t>
      </w:r>
      <w:r w:rsidR="004D374F" w:rsidRPr="006960F2">
        <w:rPr>
          <w:rFonts w:ascii="Times New Roman" w:hAnsi="Times New Roman" w:cs="Times New Roman"/>
          <w:b/>
          <w:bCs/>
        </w:rPr>
        <w:t xml:space="preserve">PN4 </w:t>
      </w:r>
      <w:r w:rsidR="004D374F" w:rsidRPr="006960F2">
        <w:rPr>
          <w:rFonts w:ascii="Times New Roman" w:hAnsi="Times New Roman" w:cs="Times New Roman"/>
        </w:rPr>
        <w:t xml:space="preserve">and </w:t>
      </w:r>
      <w:r w:rsidR="004D374F" w:rsidRPr="006960F2">
        <w:rPr>
          <w:rFonts w:ascii="Times New Roman" w:hAnsi="Times New Roman" w:cs="Times New Roman"/>
          <w:b/>
          <w:bCs/>
        </w:rPr>
        <w:t xml:space="preserve">DX4 </w:t>
      </w:r>
      <w:r w:rsidR="004D374F" w:rsidRPr="006960F2">
        <w:rPr>
          <w:rFonts w:ascii="Times New Roman" w:hAnsi="Times New Roman" w:cs="Times New Roman"/>
        </w:rPr>
        <w:t>showed a 74% and 81% anti-inflammatory response, respectively, along with a lowering of the pIC</w:t>
      </w:r>
      <w:r w:rsidR="004D374F" w:rsidRPr="006960F2">
        <w:rPr>
          <w:rFonts w:ascii="Times New Roman" w:hAnsi="Times New Roman" w:cs="Times New Roman"/>
          <w:vertAlign w:val="subscript"/>
        </w:rPr>
        <w:t xml:space="preserve">50 </w:t>
      </w:r>
      <w:r w:rsidR="004D374F" w:rsidRPr="006960F2">
        <w:rPr>
          <w:rFonts w:ascii="Times New Roman" w:hAnsi="Times New Roman" w:cs="Times New Roman"/>
        </w:rPr>
        <w:t xml:space="preserve">to greater than 10. For comparison, at the same concentration </w:t>
      </w:r>
      <w:r w:rsidR="004D374F" w:rsidRPr="006960F2">
        <w:rPr>
          <w:rFonts w:ascii="Times New Roman" w:hAnsi="Times New Roman" w:cs="Times New Roman"/>
          <w:b/>
          <w:bCs/>
        </w:rPr>
        <w:t xml:space="preserve">PN </w:t>
      </w:r>
      <w:r w:rsidR="004D374F" w:rsidRPr="006960F2">
        <w:rPr>
          <w:rFonts w:ascii="Times New Roman" w:hAnsi="Times New Roman" w:cs="Times New Roman"/>
        </w:rPr>
        <w:t xml:space="preserve">and </w:t>
      </w:r>
      <w:r w:rsidR="004D374F" w:rsidRPr="006960F2">
        <w:rPr>
          <w:rFonts w:ascii="Times New Roman" w:hAnsi="Times New Roman" w:cs="Times New Roman"/>
          <w:b/>
          <w:bCs/>
        </w:rPr>
        <w:t xml:space="preserve">DX </w:t>
      </w:r>
      <w:r w:rsidR="004D374F" w:rsidRPr="006960F2">
        <w:rPr>
          <w:rFonts w:ascii="Times New Roman" w:hAnsi="Times New Roman" w:cs="Times New Roman"/>
        </w:rPr>
        <w:t>elicited only 13% and 45% response with pIC</w:t>
      </w:r>
      <w:r w:rsidR="004D374F" w:rsidRPr="006960F2">
        <w:rPr>
          <w:rFonts w:ascii="Times New Roman" w:hAnsi="Times New Roman" w:cs="Times New Roman"/>
          <w:vertAlign w:val="subscript"/>
        </w:rPr>
        <w:t>50</w:t>
      </w:r>
      <w:r w:rsidR="004D374F" w:rsidRPr="006960F2">
        <w:rPr>
          <w:rFonts w:ascii="Times New Roman" w:hAnsi="Times New Roman" w:cs="Times New Roman"/>
        </w:rPr>
        <w:t>’s of 8.4 and 8.3, respectively (</w:t>
      </w:r>
      <w:r w:rsidR="006E4D76" w:rsidRPr="00FB7C58">
        <w:rPr>
          <w:rFonts w:ascii="Times New Roman" w:hAnsi="Times New Roman" w:cs="Times New Roman"/>
          <w:b/>
          <w:bCs/>
        </w:rPr>
        <w:t>Table 1.1</w:t>
      </w:r>
      <w:r w:rsidR="004D374F" w:rsidRPr="006960F2">
        <w:rPr>
          <w:rFonts w:ascii="Times New Roman" w:hAnsi="Times New Roman" w:cs="Times New Roman"/>
        </w:rPr>
        <w:t xml:space="preserve">). Additionally, </w:t>
      </w:r>
      <w:r w:rsidR="004D374F" w:rsidRPr="006960F2">
        <w:rPr>
          <w:rFonts w:ascii="Times New Roman" w:hAnsi="Times New Roman" w:cs="Times New Roman"/>
          <w:b/>
          <w:bCs/>
        </w:rPr>
        <w:t>PN4</w:t>
      </w:r>
      <w:r w:rsidR="004D374F" w:rsidRPr="006960F2">
        <w:rPr>
          <w:rFonts w:ascii="Times New Roman" w:hAnsi="Times New Roman" w:cs="Times New Roman"/>
        </w:rPr>
        <w:t xml:space="preserve"> displayed reduced activation with an E</w:t>
      </w:r>
      <w:r w:rsidR="004D374F" w:rsidRPr="006960F2">
        <w:rPr>
          <w:rFonts w:ascii="Times New Roman" w:hAnsi="Times New Roman" w:cs="Times New Roman"/>
          <w:vertAlign w:val="subscript"/>
        </w:rPr>
        <w:t>max</w:t>
      </w:r>
      <w:r w:rsidR="004D374F" w:rsidRPr="006960F2">
        <w:rPr>
          <w:rFonts w:ascii="Times New Roman" w:hAnsi="Times New Roman" w:cs="Times New Roman"/>
        </w:rPr>
        <w:t xml:space="preserve"> of 5.4 in the 3xGRE-Luc assay compared to </w:t>
      </w:r>
      <w:r w:rsidR="004D374F" w:rsidRPr="006960F2">
        <w:rPr>
          <w:rFonts w:ascii="Times New Roman" w:hAnsi="Times New Roman" w:cs="Times New Roman"/>
          <w:b/>
          <w:bCs/>
        </w:rPr>
        <w:t>PN</w:t>
      </w:r>
      <w:r w:rsidR="004D374F" w:rsidRPr="006960F2">
        <w:rPr>
          <w:rFonts w:ascii="Times New Roman" w:hAnsi="Times New Roman" w:cs="Times New Roman"/>
        </w:rPr>
        <w:t xml:space="preserve"> with an E</w:t>
      </w:r>
      <w:r w:rsidR="004D374F" w:rsidRPr="006960F2">
        <w:rPr>
          <w:rFonts w:ascii="Times New Roman" w:hAnsi="Times New Roman" w:cs="Times New Roman"/>
          <w:vertAlign w:val="subscript"/>
        </w:rPr>
        <w:t>max</w:t>
      </w:r>
      <w:r w:rsidR="004D374F" w:rsidRPr="006960F2">
        <w:rPr>
          <w:rFonts w:ascii="Times New Roman" w:hAnsi="Times New Roman" w:cs="Times New Roman"/>
        </w:rPr>
        <w:t xml:space="preserve"> of 10 (</w:t>
      </w:r>
      <w:r w:rsidR="006E4D76" w:rsidRPr="00FB7C58">
        <w:rPr>
          <w:rFonts w:ascii="Times New Roman" w:hAnsi="Times New Roman" w:cs="Times New Roman"/>
          <w:b/>
          <w:bCs/>
        </w:rPr>
        <w:t>Table 1.1</w:t>
      </w:r>
      <w:r w:rsidR="004D374F" w:rsidRPr="006960F2">
        <w:rPr>
          <w:rFonts w:ascii="Times New Roman" w:hAnsi="Times New Roman" w:cs="Times New Roman"/>
        </w:rPr>
        <w:t xml:space="preserve">). </w:t>
      </w:r>
    </w:p>
    <w:p w14:paraId="58C74AEC" w14:textId="6246C925" w:rsidR="004D374F" w:rsidRPr="006960F2" w:rsidRDefault="004D374F" w:rsidP="004D374F">
      <w:pPr>
        <w:spacing w:line="360" w:lineRule="auto"/>
        <w:ind w:firstLine="720"/>
        <w:jc w:val="both"/>
        <w:rPr>
          <w:rFonts w:ascii="Times New Roman" w:hAnsi="Times New Roman" w:cs="Times New Roman"/>
        </w:rPr>
      </w:pPr>
      <w:r w:rsidRPr="006960F2">
        <w:rPr>
          <w:rFonts w:ascii="Times New Roman" w:hAnsi="Times New Roman" w:cs="Times New Roman"/>
        </w:rPr>
        <w:t xml:space="preserve">Intrigued by these results, </w:t>
      </w:r>
      <w:r w:rsidRPr="006960F2">
        <w:rPr>
          <w:rFonts w:ascii="Times New Roman" w:hAnsi="Times New Roman" w:cs="Times New Roman"/>
          <w:b/>
          <w:bCs/>
        </w:rPr>
        <w:t>DX4</w:t>
      </w:r>
      <w:r w:rsidRPr="006960F2">
        <w:rPr>
          <w:rFonts w:ascii="Times New Roman" w:hAnsi="Times New Roman" w:cs="Times New Roman"/>
        </w:rPr>
        <w:t xml:space="preserve"> and </w:t>
      </w:r>
      <w:r w:rsidRPr="006960F2">
        <w:rPr>
          <w:rFonts w:ascii="Times New Roman" w:hAnsi="Times New Roman" w:cs="Times New Roman"/>
          <w:b/>
          <w:bCs/>
        </w:rPr>
        <w:t>PN4</w:t>
      </w:r>
      <w:r w:rsidRPr="006960F2">
        <w:rPr>
          <w:rFonts w:ascii="Times New Roman" w:hAnsi="Times New Roman" w:cs="Times New Roman"/>
        </w:rPr>
        <w:t xml:space="preserve"> were further diluted to 10</w:t>
      </w:r>
      <w:r w:rsidRPr="006960F2">
        <w:rPr>
          <w:rFonts w:ascii="Times New Roman" w:hAnsi="Times New Roman" w:cs="Times New Roman"/>
          <w:vertAlign w:val="superscript"/>
        </w:rPr>
        <w:t xml:space="preserve">-18 </w:t>
      </w:r>
      <w:r w:rsidRPr="006960F2">
        <w:rPr>
          <w:rFonts w:ascii="Times New Roman" w:hAnsi="Times New Roman" w:cs="Times New Roman"/>
        </w:rPr>
        <w:t>M (1aM)</w:t>
      </w:r>
      <w:r w:rsidRPr="006960F2">
        <w:rPr>
          <w:rFonts w:ascii="Times New Roman" w:hAnsi="Times New Roman" w:cs="Times New Roman"/>
          <w:vertAlign w:val="superscript"/>
        </w:rPr>
        <w:t xml:space="preserve"> </w:t>
      </w:r>
      <w:r w:rsidRPr="006960F2">
        <w:rPr>
          <w:rFonts w:ascii="Times New Roman" w:hAnsi="Times New Roman" w:cs="Times New Roman"/>
        </w:rPr>
        <w:t xml:space="preserve">and tested in both CCL2 and 3xGRE luciferase assays and compared with their parent compounds, </w:t>
      </w:r>
      <w:r w:rsidRPr="006960F2">
        <w:rPr>
          <w:rFonts w:ascii="Times New Roman" w:hAnsi="Times New Roman" w:cs="Times New Roman"/>
          <w:b/>
          <w:bCs/>
        </w:rPr>
        <w:t>DX</w:t>
      </w:r>
      <w:r w:rsidRPr="006960F2">
        <w:rPr>
          <w:rFonts w:ascii="Times New Roman" w:hAnsi="Times New Roman" w:cs="Times New Roman"/>
        </w:rPr>
        <w:t xml:space="preserve"> and </w:t>
      </w:r>
      <w:r w:rsidRPr="006960F2">
        <w:rPr>
          <w:rFonts w:ascii="Times New Roman" w:hAnsi="Times New Roman" w:cs="Times New Roman"/>
          <w:b/>
          <w:bCs/>
        </w:rPr>
        <w:t>PN (</w:t>
      </w:r>
      <w:r w:rsidR="004B3885" w:rsidRPr="00FB7C58">
        <w:rPr>
          <w:rFonts w:ascii="Times New Roman" w:hAnsi="Times New Roman" w:cs="Times New Roman"/>
          <w:b/>
          <w:bCs/>
        </w:rPr>
        <w:t>Figure 1.3</w:t>
      </w:r>
      <w:r w:rsidRPr="00FB7C58">
        <w:rPr>
          <w:rFonts w:ascii="Times New Roman" w:hAnsi="Times New Roman" w:cs="Times New Roman"/>
          <w:b/>
          <w:bCs/>
        </w:rPr>
        <w:t>A</w:t>
      </w:r>
      <w:r w:rsidRPr="006960F2">
        <w:rPr>
          <w:rFonts w:ascii="Times New Roman" w:hAnsi="Times New Roman" w:cs="Times New Roman"/>
          <w:b/>
          <w:bCs/>
        </w:rPr>
        <w:t>)</w:t>
      </w:r>
      <w:r w:rsidRPr="006960F2">
        <w:rPr>
          <w:rFonts w:ascii="Times New Roman" w:hAnsi="Times New Roman" w:cs="Times New Roman"/>
        </w:rPr>
        <w:t xml:space="preserve">. </w:t>
      </w:r>
      <w:r w:rsidRPr="006960F2">
        <w:rPr>
          <w:rFonts w:ascii="Times New Roman" w:hAnsi="Times New Roman" w:cs="Times New Roman"/>
          <w:b/>
          <w:bCs/>
        </w:rPr>
        <w:t>DX</w:t>
      </w:r>
      <w:r w:rsidRPr="006960F2">
        <w:rPr>
          <w:rFonts w:ascii="Times New Roman" w:hAnsi="Times New Roman" w:cs="Times New Roman"/>
        </w:rPr>
        <w:t xml:space="preserve"> and </w:t>
      </w:r>
      <w:r w:rsidRPr="006960F2">
        <w:rPr>
          <w:rFonts w:ascii="Times New Roman" w:hAnsi="Times New Roman" w:cs="Times New Roman"/>
          <w:b/>
          <w:bCs/>
        </w:rPr>
        <w:t>PN</w:t>
      </w:r>
      <w:r w:rsidRPr="006960F2">
        <w:rPr>
          <w:rFonts w:ascii="Times New Roman" w:hAnsi="Times New Roman" w:cs="Times New Roman"/>
        </w:rPr>
        <w:t xml:space="preserve"> induced little to no significant</w:t>
      </w:r>
    </w:p>
    <w:p w14:paraId="4AA5C96B" w14:textId="77777777" w:rsidR="00AD0A2B" w:rsidRPr="006960F2" w:rsidRDefault="00AD0A2B">
      <w:pPr>
        <w:rPr>
          <w:rFonts w:ascii="Times New Roman" w:hAnsi="Times New Roman" w:cs="Times New Roman"/>
        </w:rPr>
      </w:pPr>
      <w:r w:rsidRPr="006960F2">
        <w:rPr>
          <w:rFonts w:ascii="Times New Roman" w:hAnsi="Times New Roman" w:cs="Times New Roman"/>
        </w:rPr>
        <w:br w:type="page"/>
      </w:r>
    </w:p>
    <w:p w14:paraId="79D5360D" w14:textId="77777777" w:rsidR="00097FD4" w:rsidRPr="006960F2" w:rsidRDefault="006B2E7E" w:rsidP="00097FD4">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52D1F7A0" wp14:editId="17C2C3FE">
            <wp:extent cx="5486400" cy="3782291"/>
            <wp:effectExtent l="0" t="0" r="0" b="2540"/>
            <wp:docPr id="20881684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168459" name="Picture 2088168459"/>
                    <pic:cNvPicPr/>
                  </pic:nvPicPr>
                  <pic:blipFill rotWithShape="1">
                    <a:blip r:embed="rId15"/>
                    <a:srcRect b="20688"/>
                    <a:stretch/>
                  </pic:blipFill>
                  <pic:spPr bwMode="auto">
                    <a:xfrm>
                      <a:off x="0" y="0"/>
                      <a:ext cx="5486400" cy="3782291"/>
                    </a:xfrm>
                    <a:prstGeom prst="rect">
                      <a:avLst/>
                    </a:prstGeom>
                    <a:ln>
                      <a:noFill/>
                    </a:ln>
                    <a:extLst>
                      <a:ext uri="{53640926-AAD7-44D8-BBD7-CCE9431645EC}">
                        <a14:shadowObscured xmlns:a14="http://schemas.microsoft.com/office/drawing/2010/main"/>
                      </a:ext>
                    </a:extLst>
                  </pic:spPr>
                </pic:pic>
              </a:graphicData>
            </a:graphic>
          </wp:inline>
        </w:drawing>
      </w:r>
    </w:p>
    <w:p w14:paraId="0387804B" w14:textId="0DA9A33D" w:rsidR="00097FD4" w:rsidRPr="006960F2" w:rsidRDefault="00097FD4" w:rsidP="000532D4">
      <w:pPr>
        <w:pStyle w:val="Caption"/>
      </w:pPr>
      <w:bookmarkStart w:id="41" w:name="_Ref178083631"/>
      <w:bookmarkStart w:id="42" w:name="_Toc178085354"/>
      <w:bookmarkStart w:id="43" w:name="_Toc183000644"/>
      <w:r w:rsidRPr="006960F2">
        <w:t xml:space="preserve">Figure </w:t>
      </w:r>
      <w:fldSimple w:instr=" STYLEREF 1 \s ">
        <w:r w:rsidR="00860B2B">
          <w:rPr>
            <w:noProof/>
          </w:rPr>
          <w:t>1</w:t>
        </w:r>
      </w:fldSimple>
      <w:r w:rsidR="000532D4">
        <w:t>.</w:t>
      </w:r>
      <w:fldSimple w:instr=" SEQ Figure \* ARABIC \s 1 ">
        <w:r w:rsidR="00860B2B">
          <w:rPr>
            <w:noProof/>
          </w:rPr>
          <w:t>2</w:t>
        </w:r>
      </w:fldSimple>
      <w:bookmarkEnd w:id="41"/>
      <w:r w:rsidRPr="006960F2">
        <w:t xml:space="preserve"> – Bioassay data showing relative steroid activity of selected series </w:t>
      </w:r>
      <w:r w:rsidRPr="006960F2">
        <w:rPr>
          <w:b/>
          <w:bCs/>
        </w:rPr>
        <w:t>1</w:t>
      </w:r>
      <w:r w:rsidRPr="006960F2">
        <w:t> and </w:t>
      </w:r>
      <w:r w:rsidRPr="006960F2">
        <w:rPr>
          <w:b/>
          <w:bCs/>
        </w:rPr>
        <w:t>2</w:t>
      </w:r>
      <w:r w:rsidRPr="006960F2">
        <w:t> compounds. (</w:t>
      </w:r>
      <w:r w:rsidRPr="006960F2">
        <w:rPr>
          <w:b/>
          <w:bCs/>
        </w:rPr>
        <w:t>A</w:t>
      </w:r>
      <w:r w:rsidRPr="006960F2">
        <w:t>) Structure of compounds </w:t>
      </w:r>
      <w:r w:rsidRPr="006960F2">
        <w:rPr>
          <w:b/>
          <w:bCs/>
        </w:rPr>
        <w:t>DX1</w:t>
      </w:r>
      <w:r w:rsidRPr="006960F2">
        <w:t>, </w:t>
      </w:r>
      <w:r w:rsidRPr="006960F2">
        <w:rPr>
          <w:b/>
          <w:bCs/>
        </w:rPr>
        <w:t>BM1</w:t>
      </w:r>
      <w:r w:rsidRPr="006960F2">
        <w:t>, and </w:t>
      </w:r>
      <w:r w:rsidRPr="006960F2">
        <w:rPr>
          <w:b/>
          <w:bCs/>
        </w:rPr>
        <w:t>PN1</w:t>
      </w:r>
      <w:r w:rsidRPr="006960F2">
        <w:t>. (</w:t>
      </w:r>
      <w:r w:rsidRPr="006960F2">
        <w:rPr>
          <w:b/>
          <w:bCs/>
        </w:rPr>
        <w:t>B</w:t>
      </w:r>
      <w:r w:rsidRPr="006960F2">
        <w:t xml:space="preserve">) GR-ligand activity in CCL2-Luc (TR) and 3xGRE-Luc (TA) assays as a percent response against dexamethasone at 100 </w:t>
      </w:r>
      <w:proofErr w:type="spellStart"/>
      <w:r w:rsidRPr="006960F2">
        <w:t>nM</w:t>
      </w:r>
      <w:proofErr w:type="spellEnd"/>
      <w:r w:rsidRPr="006960F2">
        <w:t xml:space="preserve"> for selected compounds. (</w:t>
      </w:r>
      <w:r w:rsidRPr="006960F2">
        <w:rPr>
          <w:b/>
          <w:bCs/>
        </w:rPr>
        <w:t>C</w:t>
      </w:r>
      <w:r w:rsidRPr="006960F2">
        <w:t>) CCL2-promoter-luciferase-reporter activity assay (</w:t>
      </w:r>
      <w:r w:rsidRPr="006960F2">
        <w:rPr>
          <w:b/>
          <w:bCs/>
        </w:rPr>
        <w:t>D</w:t>
      </w:r>
      <w:r w:rsidRPr="006960F2">
        <w:t>) 3xGRE-promoter-luciferase-reporter activity assay. (</w:t>
      </w:r>
      <w:r w:rsidRPr="006960F2">
        <w:rPr>
          <w:b/>
          <w:bCs/>
        </w:rPr>
        <w:t>E</w:t>
      </w:r>
      <w:r w:rsidRPr="006960F2">
        <w:t>) CCL2-promoter-luciferase-reporter activity assay. (</w:t>
      </w:r>
      <w:r w:rsidRPr="006960F2">
        <w:rPr>
          <w:b/>
          <w:bCs/>
        </w:rPr>
        <w:t>F</w:t>
      </w:r>
      <w:r w:rsidRPr="006960F2">
        <w:t>) 3xGRE-promoter-luciferase-reporter activity assay.</w:t>
      </w:r>
      <w:bookmarkEnd w:id="42"/>
      <w:bookmarkEnd w:id="43"/>
      <w:r w:rsidRPr="006960F2">
        <w:t> </w:t>
      </w:r>
    </w:p>
    <w:p w14:paraId="1BB1ADD0" w14:textId="092F6227" w:rsidR="006B2E7E" w:rsidRPr="006960F2" w:rsidRDefault="00097FD4" w:rsidP="00097FD4">
      <w:pPr>
        <w:keepNext/>
        <w:rPr>
          <w:rFonts w:ascii="Times New Roman" w:hAnsi="Times New Roman" w:cs="Times New Roman"/>
        </w:rPr>
      </w:pPr>
      <w:r w:rsidRPr="006960F2">
        <w:rPr>
          <w:rFonts w:ascii="Times New Roman" w:hAnsi="Times New Roman" w:cs="Times New Roman"/>
        </w:rPr>
        <w:t xml:space="preserve"> </w:t>
      </w:r>
    </w:p>
    <w:p w14:paraId="506A959C" w14:textId="202CC65E" w:rsidR="00E63BCC" w:rsidRPr="006960F2" w:rsidRDefault="006B2E7E" w:rsidP="006D2D21">
      <w:pPr>
        <w:rPr>
          <w:rFonts w:ascii="Times New Roman" w:hAnsi="Times New Roman" w:cs="Times New Roman"/>
        </w:rPr>
      </w:pPr>
      <w:r w:rsidRPr="006960F2">
        <w:rPr>
          <w:rFonts w:ascii="Times New Roman" w:hAnsi="Times New Roman" w:cs="Times New Roman"/>
        </w:rPr>
        <w:br w:type="page"/>
      </w:r>
    </w:p>
    <w:p w14:paraId="1CA19929" w14:textId="1EF47ECE" w:rsidR="006D2D21" w:rsidRPr="006960F2" w:rsidRDefault="006D2D21" w:rsidP="000532D4">
      <w:pPr>
        <w:pStyle w:val="Caption"/>
      </w:pPr>
      <w:bookmarkStart w:id="44" w:name="_Ref178163696"/>
      <w:bookmarkStart w:id="45" w:name="_Toc183000617"/>
      <w:r w:rsidRPr="006960F2">
        <w:lastRenderedPageBreak/>
        <w:t xml:space="preserve">Table </w:t>
      </w:r>
      <w:fldSimple w:instr=" STYLEREF 1 \s ">
        <w:r w:rsidR="00860B2B">
          <w:rPr>
            <w:noProof/>
          </w:rPr>
          <w:t>1</w:t>
        </w:r>
      </w:fldSimple>
      <w:r w:rsidR="006960F2" w:rsidRPr="006960F2">
        <w:t>.</w:t>
      </w:r>
      <w:fldSimple w:instr=" SEQ Table \* ARABIC \s 1 ">
        <w:r w:rsidR="00860B2B">
          <w:rPr>
            <w:noProof/>
          </w:rPr>
          <w:t>1</w:t>
        </w:r>
      </w:fldSimple>
      <w:bookmarkEnd w:id="44"/>
      <w:r w:rsidRPr="006960F2">
        <w:t xml:space="preserve"> – General Biological Analysis of CCL2 (TR) and 3xGRE (TA) Promoter Activity</w:t>
      </w:r>
      <w:bookmarkEnd w:id="4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0"/>
        <w:gridCol w:w="1045"/>
        <w:gridCol w:w="1158"/>
        <w:gridCol w:w="1168"/>
        <w:gridCol w:w="670"/>
        <w:gridCol w:w="1060"/>
        <w:gridCol w:w="1193"/>
        <w:gridCol w:w="1166"/>
      </w:tblGrid>
      <w:tr w:rsidR="00464F84" w:rsidRPr="006960F2" w14:paraId="46829510" w14:textId="77777777" w:rsidTr="00992D95">
        <w:trPr>
          <w:trHeight w:val="288"/>
          <w:jc w:val="center"/>
        </w:trPr>
        <w:tc>
          <w:tcPr>
            <w:tcW w:w="1180" w:type="dxa"/>
            <w:shd w:val="clear" w:color="auto" w:fill="auto"/>
          </w:tcPr>
          <w:p w14:paraId="4C93EEC3" w14:textId="77777777" w:rsidR="00464F84" w:rsidRPr="006960F2" w:rsidRDefault="00464F84" w:rsidP="001E4D4A">
            <w:pPr>
              <w:spacing w:after="60"/>
              <w:ind w:firstLine="180"/>
              <w:jc w:val="both"/>
              <w:rPr>
                <w:rFonts w:ascii="Times New Roman" w:hAnsi="Times New Roman" w:cs="Times New Roman"/>
                <w:kern w:val="21"/>
                <w:sz w:val="20"/>
                <w:szCs w:val="20"/>
              </w:rPr>
            </w:pPr>
          </w:p>
        </w:tc>
        <w:tc>
          <w:tcPr>
            <w:tcW w:w="1045" w:type="dxa"/>
            <w:shd w:val="clear" w:color="auto" w:fill="auto"/>
          </w:tcPr>
          <w:p w14:paraId="623B8468" w14:textId="77777777" w:rsidR="00464F84" w:rsidRPr="006960F2" w:rsidRDefault="00464F84" w:rsidP="001E4D4A">
            <w:pPr>
              <w:spacing w:after="60"/>
              <w:ind w:firstLine="180"/>
              <w:jc w:val="both"/>
              <w:rPr>
                <w:rFonts w:ascii="Times New Roman" w:hAnsi="Times New Roman" w:cs="Times New Roman"/>
                <w:kern w:val="21"/>
                <w:sz w:val="20"/>
                <w:szCs w:val="20"/>
              </w:rPr>
            </w:pPr>
          </w:p>
        </w:tc>
        <w:tc>
          <w:tcPr>
            <w:tcW w:w="1158" w:type="dxa"/>
            <w:shd w:val="clear" w:color="auto" w:fill="auto"/>
          </w:tcPr>
          <w:p w14:paraId="20537442"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CCL2</w:t>
            </w:r>
          </w:p>
        </w:tc>
        <w:tc>
          <w:tcPr>
            <w:tcW w:w="1168" w:type="dxa"/>
            <w:shd w:val="clear" w:color="auto" w:fill="auto"/>
          </w:tcPr>
          <w:p w14:paraId="3C9FBFB9" w14:textId="77777777" w:rsidR="00464F84" w:rsidRPr="006960F2" w:rsidRDefault="00464F84" w:rsidP="001E4D4A">
            <w:pPr>
              <w:spacing w:after="60"/>
              <w:ind w:firstLine="180"/>
              <w:jc w:val="both"/>
              <w:rPr>
                <w:rFonts w:ascii="Times New Roman" w:hAnsi="Times New Roman" w:cs="Times New Roman"/>
                <w:kern w:val="21"/>
                <w:sz w:val="20"/>
                <w:szCs w:val="20"/>
              </w:rPr>
            </w:pPr>
          </w:p>
        </w:tc>
        <w:tc>
          <w:tcPr>
            <w:tcW w:w="670" w:type="dxa"/>
            <w:shd w:val="clear" w:color="auto" w:fill="auto"/>
          </w:tcPr>
          <w:p w14:paraId="578AFB71" w14:textId="77777777" w:rsidR="00464F84" w:rsidRPr="006960F2" w:rsidRDefault="00464F84" w:rsidP="001E4D4A">
            <w:pPr>
              <w:spacing w:after="60"/>
              <w:ind w:firstLine="180"/>
              <w:jc w:val="both"/>
              <w:rPr>
                <w:rFonts w:ascii="Times New Roman" w:hAnsi="Times New Roman" w:cs="Times New Roman"/>
                <w:kern w:val="21"/>
                <w:sz w:val="20"/>
                <w:szCs w:val="20"/>
              </w:rPr>
            </w:pPr>
          </w:p>
        </w:tc>
        <w:tc>
          <w:tcPr>
            <w:tcW w:w="1060" w:type="dxa"/>
            <w:tcBorders>
              <w:bottom w:val="single" w:sz="4" w:space="0" w:color="000000" w:themeColor="text1"/>
            </w:tcBorders>
            <w:shd w:val="clear" w:color="auto" w:fill="auto"/>
          </w:tcPr>
          <w:p w14:paraId="09DCF2B9" w14:textId="77777777" w:rsidR="00464F84" w:rsidRPr="006960F2" w:rsidRDefault="00464F84" w:rsidP="001E4D4A">
            <w:pPr>
              <w:spacing w:after="60"/>
              <w:ind w:firstLine="180"/>
              <w:jc w:val="both"/>
              <w:rPr>
                <w:rFonts w:ascii="Times New Roman" w:hAnsi="Times New Roman" w:cs="Times New Roman"/>
                <w:kern w:val="21"/>
                <w:sz w:val="20"/>
                <w:szCs w:val="20"/>
              </w:rPr>
            </w:pPr>
          </w:p>
        </w:tc>
        <w:tc>
          <w:tcPr>
            <w:tcW w:w="1193" w:type="dxa"/>
            <w:tcBorders>
              <w:bottom w:val="single" w:sz="4" w:space="0" w:color="000000" w:themeColor="text1"/>
            </w:tcBorders>
            <w:shd w:val="clear" w:color="auto" w:fill="auto"/>
          </w:tcPr>
          <w:p w14:paraId="7C58606C"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3xGRE</w:t>
            </w:r>
          </w:p>
        </w:tc>
        <w:tc>
          <w:tcPr>
            <w:tcW w:w="1166" w:type="dxa"/>
            <w:tcBorders>
              <w:bottom w:val="single" w:sz="4" w:space="0" w:color="000000" w:themeColor="text1"/>
            </w:tcBorders>
            <w:shd w:val="clear" w:color="auto" w:fill="auto"/>
          </w:tcPr>
          <w:p w14:paraId="6577F86F" w14:textId="77777777" w:rsidR="00464F84" w:rsidRPr="006960F2" w:rsidRDefault="00464F84" w:rsidP="001E4D4A">
            <w:pPr>
              <w:spacing w:after="60"/>
              <w:ind w:firstLine="180"/>
              <w:jc w:val="both"/>
              <w:rPr>
                <w:rFonts w:ascii="Times New Roman" w:hAnsi="Times New Roman" w:cs="Times New Roman"/>
                <w:kern w:val="21"/>
                <w:sz w:val="20"/>
                <w:szCs w:val="20"/>
              </w:rPr>
            </w:pPr>
          </w:p>
        </w:tc>
      </w:tr>
      <w:tr w:rsidR="00464F84" w:rsidRPr="006960F2" w14:paraId="30160A42" w14:textId="77777777" w:rsidTr="00992D95">
        <w:trPr>
          <w:trHeight w:val="288"/>
          <w:jc w:val="center"/>
        </w:trPr>
        <w:tc>
          <w:tcPr>
            <w:tcW w:w="1180" w:type="dxa"/>
            <w:tcBorders>
              <w:bottom w:val="single" w:sz="4" w:space="0" w:color="000000" w:themeColor="text1"/>
            </w:tcBorders>
            <w:shd w:val="clear" w:color="auto" w:fill="auto"/>
          </w:tcPr>
          <w:p w14:paraId="1A9D5F61" w14:textId="77777777" w:rsidR="00464F84" w:rsidRPr="006960F2" w:rsidRDefault="00464F84" w:rsidP="001E4D4A">
            <w:pPr>
              <w:spacing w:after="60"/>
              <w:ind w:firstLine="180"/>
              <w:jc w:val="both"/>
              <w:rPr>
                <w:rFonts w:ascii="Times New Roman" w:hAnsi="Times New Roman" w:cs="Times New Roman"/>
                <w:kern w:val="21"/>
                <w:sz w:val="20"/>
                <w:szCs w:val="20"/>
              </w:rPr>
            </w:pPr>
            <w:proofErr w:type="spellStart"/>
            <w:r w:rsidRPr="006960F2">
              <w:rPr>
                <w:rFonts w:ascii="Times New Roman" w:hAnsi="Times New Roman" w:cs="Times New Roman"/>
                <w:kern w:val="21"/>
                <w:sz w:val="20"/>
                <w:szCs w:val="20"/>
              </w:rPr>
              <w:t>Compd</w:t>
            </w:r>
            <w:proofErr w:type="spellEnd"/>
            <w:r w:rsidRPr="006960F2">
              <w:rPr>
                <w:rFonts w:ascii="Times New Roman" w:hAnsi="Times New Roman" w:cs="Times New Roman"/>
                <w:kern w:val="21"/>
                <w:sz w:val="20"/>
                <w:szCs w:val="20"/>
              </w:rPr>
              <w:t xml:space="preserve"> </w:t>
            </w:r>
          </w:p>
        </w:tc>
        <w:tc>
          <w:tcPr>
            <w:tcW w:w="1045" w:type="dxa"/>
            <w:tcBorders>
              <w:top w:val="single" w:sz="4" w:space="0" w:color="000000" w:themeColor="text1"/>
              <w:bottom w:val="single" w:sz="4" w:space="0" w:color="000000" w:themeColor="text1"/>
            </w:tcBorders>
            <w:shd w:val="clear" w:color="auto" w:fill="auto"/>
          </w:tcPr>
          <w:p w14:paraId="2260DA8A"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pIC</w:t>
            </w:r>
            <w:r w:rsidRPr="006960F2">
              <w:rPr>
                <w:rFonts w:ascii="Times New Roman" w:hAnsi="Times New Roman" w:cs="Times New Roman"/>
                <w:kern w:val="21"/>
                <w:sz w:val="20"/>
                <w:szCs w:val="20"/>
                <w:vertAlign w:val="subscript"/>
              </w:rPr>
              <w:t>50</w:t>
            </w:r>
          </w:p>
        </w:tc>
        <w:tc>
          <w:tcPr>
            <w:tcW w:w="1158" w:type="dxa"/>
            <w:tcBorders>
              <w:top w:val="single" w:sz="4" w:space="0" w:color="000000" w:themeColor="text1"/>
              <w:bottom w:val="single" w:sz="4" w:space="0" w:color="000000" w:themeColor="text1"/>
            </w:tcBorders>
            <w:shd w:val="clear" w:color="auto" w:fill="auto"/>
          </w:tcPr>
          <w:p w14:paraId="78ACB2DA"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E</w:t>
            </w:r>
            <w:r w:rsidRPr="006960F2">
              <w:rPr>
                <w:rFonts w:ascii="Times New Roman" w:hAnsi="Times New Roman" w:cs="Times New Roman"/>
                <w:kern w:val="21"/>
                <w:sz w:val="20"/>
                <w:szCs w:val="20"/>
                <w:vertAlign w:val="subscript"/>
              </w:rPr>
              <w:t>max</w:t>
            </w:r>
          </w:p>
        </w:tc>
        <w:tc>
          <w:tcPr>
            <w:tcW w:w="1168" w:type="dxa"/>
            <w:tcBorders>
              <w:top w:val="single" w:sz="4" w:space="0" w:color="000000" w:themeColor="text1"/>
              <w:bottom w:val="single" w:sz="4" w:space="0" w:color="000000" w:themeColor="text1"/>
            </w:tcBorders>
            <w:shd w:val="clear" w:color="auto" w:fill="auto"/>
          </w:tcPr>
          <w:p w14:paraId="1456436B" w14:textId="77777777" w:rsidR="00464F84" w:rsidRPr="006960F2" w:rsidRDefault="00464F84" w:rsidP="001E4D4A">
            <w:pPr>
              <w:spacing w:after="60"/>
              <w:ind w:firstLine="180"/>
              <w:jc w:val="both"/>
              <w:rPr>
                <w:rFonts w:ascii="Times New Roman" w:hAnsi="Times New Roman" w:cs="Times New Roman"/>
                <w:kern w:val="21"/>
                <w:sz w:val="20"/>
                <w:szCs w:val="20"/>
                <w:vertAlign w:val="subscript"/>
              </w:rPr>
            </w:pPr>
            <w:proofErr w:type="spellStart"/>
            <w:r w:rsidRPr="006960F2">
              <w:rPr>
                <w:rFonts w:ascii="Times New Roman" w:hAnsi="Times New Roman" w:cs="Times New Roman"/>
                <w:kern w:val="21"/>
                <w:sz w:val="20"/>
                <w:szCs w:val="20"/>
                <w:vertAlign w:val="superscript"/>
              </w:rPr>
              <w:t>b</w:t>
            </w:r>
            <w:r w:rsidRPr="006960F2">
              <w:rPr>
                <w:rFonts w:ascii="Times New Roman" w:hAnsi="Times New Roman" w:cs="Times New Roman"/>
                <w:kern w:val="21"/>
                <w:sz w:val="20"/>
                <w:szCs w:val="20"/>
              </w:rPr>
              <w:t>%DX</w:t>
            </w:r>
            <w:proofErr w:type="spellEnd"/>
          </w:p>
        </w:tc>
        <w:tc>
          <w:tcPr>
            <w:tcW w:w="670" w:type="dxa"/>
            <w:shd w:val="clear" w:color="auto" w:fill="auto"/>
          </w:tcPr>
          <w:p w14:paraId="4C651AD7" w14:textId="77777777" w:rsidR="00464F84" w:rsidRPr="006960F2" w:rsidRDefault="00464F84" w:rsidP="001E4D4A">
            <w:pPr>
              <w:spacing w:after="60"/>
              <w:ind w:firstLine="180"/>
              <w:jc w:val="both"/>
              <w:rPr>
                <w:rFonts w:ascii="Times New Roman" w:hAnsi="Times New Roman" w:cs="Times New Roman"/>
                <w:kern w:val="21"/>
                <w:sz w:val="20"/>
                <w:szCs w:val="20"/>
              </w:rPr>
            </w:pPr>
          </w:p>
        </w:tc>
        <w:tc>
          <w:tcPr>
            <w:tcW w:w="1060" w:type="dxa"/>
            <w:tcBorders>
              <w:top w:val="single" w:sz="4" w:space="0" w:color="000000" w:themeColor="text1"/>
              <w:bottom w:val="single" w:sz="4" w:space="0" w:color="000000" w:themeColor="text1"/>
            </w:tcBorders>
            <w:shd w:val="clear" w:color="auto" w:fill="auto"/>
          </w:tcPr>
          <w:p w14:paraId="5DC38212"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pEC</w:t>
            </w:r>
            <w:r w:rsidRPr="006960F2">
              <w:rPr>
                <w:rFonts w:ascii="Times New Roman" w:hAnsi="Times New Roman" w:cs="Times New Roman"/>
                <w:kern w:val="21"/>
                <w:sz w:val="20"/>
                <w:szCs w:val="20"/>
                <w:vertAlign w:val="subscript"/>
              </w:rPr>
              <w:t>50</w:t>
            </w:r>
          </w:p>
        </w:tc>
        <w:tc>
          <w:tcPr>
            <w:tcW w:w="1193" w:type="dxa"/>
            <w:tcBorders>
              <w:top w:val="single" w:sz="4" w:space="0" w:color="000000" w:themeColor="text1"/>
              <w:bottom w:val="single" w:sz="4" w:space="0" w:color="000000" w:themeColor="text1"/>
            </w:tcBorders>
            <w:shd w:val="clear" w:color="auto" w:fill="auto"/>
          </w:tcPr>
          <w:p w14:paraId="3061CFD2"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E</w:t>
            </w:r>
            <w:r w:rsidRPr="006960F2">
              <w:rPr>
                <w:rFonts w:ascii="Times New Roman" w:hAnsi="Times New Roman" w:cs="Times New Roman"/>
                <w:kern w:val="21"/>
                <w:sz w:val="20"/>
                <w:szCs w:val="20"/>
                <w:vertAlign w:val="subscript"/>
              </w:rPr>
              <w:t>max</w:t>
            </w:r>
          </w:p>
        </w:tc>
        <w:tc>
          <w:tcPr>
            <w:tcW w:w="1166" w:type="dxa"/>
            <w:tcBorders>
              <w:top w:val="single" w:sz="4" w:space="0" w:color="000000" w:themeColor="text1"/>
              <w:bottom w:val="single" w:sz="4" w:space="0" w:color="000000" w:themeColor="text1"/>
            </w:tcBorders>
            <w:shd w:val="clear" w:color="auto" w:fill="auto"/>
          </w:tcPr>
          <w:p w14:paraId="336E789E" w14:textId="77777777" w:rsidR="00464F84" w:rsidRPr="006960F2" w:rsidRDefault="00464F84" w:rsidP="001E4D4A">
            <w:pPr>
              <w:spacing w:after="60"/>
              <w:ind w:firstLine="180"/>
              <w:jc w:val="both"/>
              <w:rPr>
                <w:rFonts w:ascii="Times New Roman" w:hAnsi="Times New Roman" w:cs="Times New Roman"/>
                <w:kern w:val="21"/>
                <w:sz w:val="20"/>
                <w:szCs w:val="20"/>
                <w:vertAlign w:val="superscript"/>
              </w:rPr>
            </w:pPr>
            <w:proofErr w:type="spellStart"/>
            <w:r w:rsidRPr="006960F2">
              <w:rPr>
                <w:rFonts w:ascii="Times New Roman" w:hAnsi="Times New Roman" w:cs="Times New Roman"/>
                <w:kern w:val="21"/>
                <w:sz w:val="20"/>
                <w:szCs w:val="20"/>
                <w:vertAlign w:val="superscript"/>
              </w:rPr>
              <w:t>b</w:t>
            </w:r>
            <w:r w:rsidRPr="006960F2">
              <w:rPr>
                <w:rFonts w:ascii="Times New Roman" w:hAnsi="Times New Roman" w:cs="Times New Roman"/>
                <w:kern w:val="21"/>
                <w:sz w:val="20"/>
                <w:szCs w:val="20"/>
              </w:rPr>
              <w:t>%DX</w:t>
            </w:r>
            <w:proofErr w:type="spellEnd"/>
          </w:p>
        </w:tc>
      </w:tr>
      <w:tr w:rsidR="00464F84" w:rsidRPr="006960F2" w14:paraId="6D6F2858" w14:textId="77777777" w:rsidTr="00992D95">
        <w:trPr>
          <w:trHeight w:val="288"/>
          <w:jc w:val="center"/>
        </w:trPr>
        <w:tc>
          <w:tcPr>
            <w:tcW w:w="1180" w:type="dxa"/>
            <w:tcBorders>
              <w:top w:val="single" w:sz="4" w:space="0" w:color="000000" w:themeColor="text1"/>
            </w:tcBorders>
            <w:shd w:val="clear" w:color="auto" w:fill="auto"/>
          </w:tcPr>
          <w:p w14:paraId="58945D0B" w14:textId="77777777" w:rsidR="00464F84" w:rsidRPr="006960F2" w:rsidRDefault="00464F84" w:rsidP="001F1872">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DX</w:t>
            </w:r>
          </w:p>
        </w:tc>
        <w:tc>
          <w:tcPr>
            <w:tcW w:w="1045" w:type="dxa"/>
            <w:tcBorders>
              <w:top w:val="single" w:sz="4" w:space="0" w:color="000000" w:themeColor="text1"/>
            </w:tcBorders>
            <w:shd w:val="clear" w:color="auto" w:fill="auto"/>
          </w:tcPr>
          <w:p w14:paraId="4EC24B62"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8.3</w:t>
            </w:r>
          </w:p>
        </w:tc>
        <w:tc>
          <w:tcPr>
            <w:tcW w:w="1158" w:type="dxa"/>
            <w:tcBorders>
              <w:top w:val="single" w:sz="4" w:space="0" w:color="000000" w:themeColor="text1"/>
            </w:tcBorders>
            <w:shd w:val="clear" w:color="auto" w:fill="auto"/>
          </w:tcPr>
          <w:p w14:paraId="0ED2C705"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88.6</w:t>
            </w:r>
          </w:p>
        </w:tc>
        <w:tc>
          <w:tcPr>
            <w:tcW w:w="1168" w:type="dxa"/>
            <w:tcBorders>
              <w:top w:val="single" w:sz="4" w:space="0" w:color="000000" w:themeColor="text1"/>
            </w:tcBorders>
            <w:shd w:val="clear" w:color="auto" w:fill="auto"/>
          </w:tcPr>
          <w:p w14:paraId="4729CB2E"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100.0</w:t>
            </w:r>
          </w:p>
        </w:tc>
        <w:tc>
          <w:tcPr>
            <w:tcW w:w="670" w:type="dxa"/>
            <w:shd w:val="clear" w:color="auto" w:fill="auto"/>
          </w:tcPr>
          <w:p w14:paraId="29647EAD" w14:textId="77777777" w:rsidR="00464F84" w:rsidRPr="006960F2" w:rsidRDefault="00464F84" w:rsidP="001F1872">
            <w:pPr>
              <w:spacing w:after="60"/>
              <w:ind w:firstLine="180"/>
              <w:jc w:val="both"/>
              <w:rPr>
                <w:rFonts w:ascii="Times New Roman" w:hAnsi="Times New Roman" w:cs="Times New Roman"/>
                <w:kern w:val="21"/>
                <w:sz w:val="20"/>
                <w:szCs w:val="20"/>
              </w:rPr>
            </w:pPr>
          </w:p>
        </w:tc>
        <w:tc>
          <w:tcPr>
            <w:tcW w:w="1060" w:type="dxa"/>
            <w:tcBorders>
              <w:top w:val="single" w:sz="4" w:space="0" w:color="000000" w:themeColor="text1"/>
            </w:tcBorders>
            <w:shd w:val="clear" w:color="auto" w:fill="auto"/>
          </w:tcPr>
          <w:p w14:paraId="0F5C79F5"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6.8</w:t>
            </w:r>
          </w:p>
        </w:tc>
        <w:tc>
          <w:tcPr>
            <w:tcW w:w="1193" w:type="dxa"/>
            <w:tcBorders>
              <w:top w:val="single" w:sz="4" w:space="0" w:color="000000" w:themeColor="text1"/>
            </w:tcBorders>
            <w:shd w:val="clear" w:color="auto" w:fill="auto"/>
          </w:tcPr>
          <w:p w14:paraId="69BF6DF0"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7.9</w:t>
            </w:r>
          </w:p>
        </w:tc>
        <w:tc>
          <w:tcPr>
            <w:tcW w:w="1166" w:type="dxa"/>
            <w:tcBorders>
              <w:top w:val="single" w:sz="4" w:space="0" w:color="000000" w:themeColor="text1"/>
            </w:tcBorders>
            <w:shd w:val="clear" w:color="auto" w:fill="auto"/>
          </w:tcPr>
          <w:p w14:paraId="6FE98A65"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100.0</w:t>
            </w:r>
          </w:p>
        </w:tc>
      </w:tr>
      <w:tr w:rsidR="00464F84" w:rsidRPr="006960F2" w14:paraId="6AA1D79E" w14:textId="77777777" w:rsidTr="00992D95">
        <w:trPr>
          <w:trHeight w:val="288"/>
          <w:jc w:val="center"/>
        </w:trPr>
        <w:tc>
          <w:tcPr>
            <w:tcW w:w="1180" w:type="dxa"/>
            <w:shd w:val="clear" w:color="auto" w:fill="auto"/>
          </w:tcPr>
          <w:p w14:paraId="5C6BA849" w14:textId="77777777" w:rsidR="00464F84" w:rsidRPr="006960F2" w:rsidRDefault="00464F84" w:rsidP="001F1872">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vertAlign w:val="superscript"/>
              </w:rPr>
              <w:t>a</w:t>
            </w:r>
            <w:r w:rsidRPr="006960F2">
              <w:rPr>
                <w:rFonts w:ascii="Times New Roman" w:hAnsi="Times New Roman" w:cs="Times New Roman"/>
                <w:b/>
                <w:bCs/>
                <w:kern w:val="21"/>
                <w:sz w:val="20"/>
                <w:szCs w:val="20"/>
              </w:rPr>
              <w:t>HC1</w:t>
            </w:r>
          </w:p>
        </w:tc>
        <w:tc>
          <w:tcPr>
            <w:tcW w:w="1045" w:type="dxa"/>
            <w:shd w:val="clear" w:color="auto" w:fill="auto"/>
          </w:tcPr>
          <w:p w14:paraId="2923DD26"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6.9</w:t>
            </w:r>
          </w:p>
        </w:tc>
        <w:tc>
          <w:tcPr>
            <w:tcW w:w="1158" w:type="dxa"/>
            <w:shd w:val="clear" w:color="auto" w:fill="auto"/>
          </w:tcPr>
          <w:p w14:paraId="5FE7D278"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77.0</w:t>
            </w:r>
          </w:p>
        </w:tc>
        <w:tc>
          <w:tcPr>
            <w:tcW w:w="1168" w:type="dxa"/>
            <w:shd w:val="clear" w:color="auto" w:fill="auto"/>
          </w:tcPr>
          <w:p w14:paraId="5B82335D"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94.0</w:t>
            </w:r>
          </w:p>
        </w:tc>
        <w:tc>
          <w:tcPr>
            <w:tcW w:w="670" w:type="dxa"/>
            <w:shd w:val="clear" w:color="auto" w:fill="auto"/>
          </w:tcPr>
          <w:p w14:paraId="2CF95499" w14:textId="77777777" w:rsidR="00464F84" w:rsidRPr="006960F2" w:rsidRDefault="00464F84" w:rsidP="001F1872">
            <w:pPr>
              <w:spacing w:after="60"/>
              <w:ind w:firstLine="180"/>
              <w:jc w:val="both"/>
              <w:rPr>
                <w:rFonts w:ascii="Times New Roman" w:hAnsi="Times New Roman" w:cs="Times New Roman"/>
                <w:kern w:val="21"/>
                <w:sz w:val="20"/>
                <w:szCs w:val="20"/>
              </w:rPr>
            </w:pPr>
          </w:p>
        </w:tc>
        <w:tc>
          <w:tcPr>
            <w:tcW w:w="1060" w:type="dxa"/>
            <w:shd w:val="clear" w:color="auto" w:fill="auto"/>
          </w:tcPr>
          <w:p w14:paraId="742F34F1"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5.3</w:t>
            </w:r>
          </w:p>
        </w:tc>
        <w:tc>
          <w:tcPr>
            <w:tcW w:w="1193" w:type="dxa"/>
            <w:shd w:val="clear" w:color="auto" w:fill="auto"/>
          </w:tcPr>
          <w:p w14:paraId="520EE6B4"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1.8</w:t>
            </w:r>
          </w:p>
        </w:tc>
        <w:tc>
          <w:tcPr>
            <w:tcW w:w="1166" w:type="dxa"/>
            <w:shd w:val="clear" w:color="auto" w:fill="auto"/>
          </w:tcPr>
          <w:p w14:paraId="20B569A0"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24.6</w:t>
            </w:r>
          </w:p>
        </w:tc>
      </w:tr>
      <w:tr w:rsidR="00464F84" w:rsidRPr="006960F2" w14:paraId="75564BF8" w14:textId="77777777" w:rsidTr="00992D95">
        <w:trPr>
          <w:trHeight w:val="288"/>
          <w:jc w:val="center"/>
        </w:trPr>
        <w:tc>
          <w:tcPr>
            <w:tcW w:w="1180" w:type="dxa"/>
            <w:shd w:val="clear" w:color="auto" w:fill="auto"/>
          </w:tcPr>
          <w:p w14:paraId="5DD9C6F3" w14:textId="77777777" w:rsidR="00464F84" w:rsidRPr="006960F2" w:rsidRDefault="00464F84" w:rsidP="001F1872">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vertAlign w:val="superscript"/>
              </w:rPr>
              <w:t>a</w:t>
            </w:r>
            <w:r w:rsidRPr="006960F2">
              <w:rPr>
                <w:rFonts w:ascii="Times New Roman" w:hAnsi="Times New Roman" w:cs="Times New Roman"/>
                <w:b/>
                <w:bCs/>
                <w:kern w:val="21"/>
                <w:sz w:val="20"/>
                <w:szCs w:val="20"/>
              </w:rPr>
              <w:t>HC2</w:t>
            </w:r>
          </w:p>
        </w:tc>
        <w:tc>
          <w:tcPr>
            <w:tcW w:w="1045" w:type="dxa"/>
            <w:shd w:val="clear" w:color="auto" w:fill="auto"/>
          </w:tcPr>
          <w:p w14:paraId="06B25077"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6.2</w:t>
            </w:r>
          </w:p>
        </w:tc>
        <w:tc>
          <w:tcPr>
            <w:tcW w:w="1158" w:type="dxa"/>
            <w:shd w:val="clear" w:color="auto" w:fill="auto"/>
          </w:tcPr>
          <w:p w14:paraId="01C5A633"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72.8</w:t>
            </w:r>
          </w:p>
        </w:tc>
        <w:tc>
          <w:tcPr>
            <w:tcW w:w="1168" w:type="dxa"/>
            <w:shd w:val="clear" w:color="auto" w:fill="auto"/>
          </w:tcPr>
          <w:p w14:paraId="16859226"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82.2</w:t>
            </w:r>
          </w:p>
        </w:tc>
        <w:tc>
          <w:tcPr>
            <w:tcW w:w="670" w:type="dxa"/>
            <w:shd w:val="clear" w:color="auto" w:fill="auto"/>
          </w:tcPr>
          <w:p w14:paraId="1D448850" w14:textId="77777777" w:rsidR="00464F84" w:rsidRPr="006960F2" w:rsidRDefault="00464F84" w:rsidP="001F1872">
            <w:pPr>
              <w:spacing w:after="60"/>
              <w:ind w:firstLine="180"/>
              <w:jc w:val="both"/>
              <w:rPr>
                <w:rFonts w:ascii="Times New Roman" w:hAnsi="Times New Roman" w:cs="Times New Roman"/>
                <w:kern w:val="21"/>
                <w:sz w:val="20"/>
                <w:szCs w:val="20"/>
              </w:rPr>
            </w:pPr>
          </w:p>
        </w:tc>
        <w:tc>
          <w:tcPr>
            <w:tcW w:w="1060" w:type="dxa"/>
            <w:shd w:val="clear" w:color="auto" w:fill="auto"/>
          </w:tcPr>
          <w:p w14:paraId="692E1AA2"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7.4</w:t>
            </w:r>
          </w:p>
        </w:tc>
        <w:tc>
          <w:tcPr>
            <w:tcW w:w="1193" w:type="dxa"/>
            <w:shd w:val="clear" w:color="auto" w:fill="auto"/>
          </w:tcPr>
          <w:p w14:paraId="28C0B42F"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8.2</w:t>
            </w:r>
          </w:p>
        </w:tc>
        <w:tc>
          <w:tcPr>
            <w:tcW w:w="1166" w:type="dxa"/>
            <w:shd w:val="clear" w:color="auto" w:fill="auto"/>
          </w:tcPr>
          <w:p w14:paraId="03CD482B"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104.8</w:t>
            </w:r>
          </w:p>
        </w:tc>
      </w:tr>
      <w:tr w:rsidR="00464F84" w:rsidRPr="006960F2" w14:paraId="1C0A83AD" w14:textId="77777777" w:rsidTr="00992D95">
        <w:trPr>
          <w:trHeight w:val="288"/>
          <w:jc w:val="center"/>
        </w:trPr>
        <w:tc>
          <w:tcPr>
            <w:tcW w:w="1180" w:type="dxa"/>
            <w:shd w:val="clear" w:color="auto" w:fill="auto"/>
          </w:tcPr>
          <w:p w14:paraId="0AAD6BB3" w14:textId="77777777" w:rsidR="00464F84" w:rsidRPr="006960F2" w:rsidRDefault="00464F84" w:rsidP="001F1872">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HC3</w:t>
            </w:r>
          </w:p>
        </w:tc>
        <w:tc>
          <w:tcPr>
            <w:tcW w:w="1045" w:type="dxa"/>
            <w:shd w:val="clear" w:color="auto" w:fill="auto"/>
          </w:tcPr>
          <w:p w14:paraId="3A095638"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NDR</w:t>
            </w:r>
          </w:p>
        </w:tc>
        <w:tc>
          <w:tcPr>
            <w:tcW w:w="1158" w:type="dxa"/>
            <w:shd w:val="clear" w:color="auto" w:fill="auto"/>
          </w:tcPr>
          <w:p w14:paraId="133D71EC"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37.1</w:t>
            </w:r>
          </w:p>
        </w:tc>
        <w:tc>
          <w:tcPr>
            <w:tcW w:w="1168" w:type="dxa"/>
            <w:shd w:val="clear" w:color="auto" w:fill="auto"/>
          </w:tcPr>
          <w:p w14:paraId="37481A77"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41.8</w:t>
            </w:r>
          </w:p>
        </w:tc>
        <w:tc>
          <w:tcPr>
            <w:tcW w:w="670" w:type="dxa"/>
            <w:shd w:val="clear" w:color="auto" w:fill="auto"/>
          </w:tcPr>
          <w:p w14:paraId="642C15C1" w14:textId="77777777" w:rsidR="00464F84" w:rsidRPr="006960F2" w:rsidRDefault="00464F84" w:rsidP="001F1872">
            <w:pPr>
              <w:spacing w:after="60"/>
              <w:ind w:firstLine="180"/>
              <w:jc w:val="both"/>
              <w:rPr>
                <w:rFonts w:ascii="Times New Roman" w:hAnsi="Times New Roman" w:cs="Times New Roman"/>
                <w:kern w:val="21"/>
                <w:sz w:val="20"/>
                <w:szCs w:val="20"/>
              </w:rPr>
            </w:pPr>
          </w:p>
        </w:tc>
        <w:tc>
          <w:tcPr>
            <w:tcW w:w="1060" w:type="dxa"/>
            <w:shd w:val="clear" w:color="auto" w:fill="auto"/>
          </w:tcPr>
          <w:p w14:paraId="0A4B74BE"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NDR</w:t>
            </w:r>
          </w:p>
        </w:tc>
        <w:tc>
          <w:tcPr>
            <w:tcW w:w="1193" w:type="dxa"/>
            <w:shd w:val="clear" w:color="auto" w:fill="auto"/>
          </w:tcPr>
          <w:p w14:paraId="0BCA5885"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1.4</w:t>
            </w:r>
          </w:p>
        </w:tc>
        <w:tc>
          <w:tcPr>
            <w:tcW w:w="1166" w:type="dxa"/>
            <w:shd w:val="clear" w:color="auto" w:fill="auto"/>
          </w:tcPr>
          <w:p w14:paraId="6CB2A255"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17.2</w:t>
            </w:r>
          </w:p>
        </w:tc>
      </w:tr>
      <w:tr w:rsidR="00464F84" w:rsidRPr="006960F2" w14:paraId="5F920300" w14:textId="77777777" w:rsidTr="00992D95">
        <w:trPr>
          <w:trHeight w:val="288"/>
          <w:jc w:val="center"/>
        </w:trPr>
        <w:tc>
          <w:tcPr>
            <w:tcW w:w="1180" w:type="dxa"/>
            <w:shd w:val="clear" w:color="auto" w:fill="auto"/>
          </w:tcPr>
          <w:p w14:paraId="5A6A53CB" w14:textId="77777777" w:rsidR="00464F84" w:rsidRPr="006960F2" w:rsidRDefault="00464F84" w:rsidP="001F1872">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HC4</w:t>
            </w:r>
          </w:p>
        </w:tc>
        <w:tc>
          <w:tcPr>
            <w:tcW w:w="1045" w:type="dxa"/>
            <w:shd w:val="clear" w:color="auto" w:fill="auto"/>
          </w:tcPr>
          <w:p w14:paraId="3C1D8BAE"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7.1</w:t>
            </w:r>
          </w:p>
        </w:tc>
        <w:tc>
          <w:tcPr>
            <w:tcW w:w="1158" w:type="dxa"/>
            <w:shd w:val="clear" w:color="auto" w:fill="auto"/>
          </w:tcPr>
          <w:p w14:paraId="5484727E"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78.6</w:t>
            </w:r>
          </w:p>
        </w:tc>
        <w:tc>
          <w:tcPr>
            <w:tcW w:w="1168" w:type="dxa"/>
            <w:shd w:val="clear" w:color="auto" w:fill="auto"/>
          </w:tcPr>
          <w:p w14:paraId="78293545"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88.7</w:t>
            </w:r>
          </w:p>
        </w:tc>
        <w:tc>
          <w:tcPr>
            <w:tcW w:w="670" w:type="dxa"/>
            <w:shd w:val="clear" w:color="auto" w:fill="auto"/>
          </w:tcPr>
          <w:p w14:paraId="5FED8EAD" w14:textId="77777777" w:rsidR="00464F84" w:rsidRPr="006960F2" w:rsidRDefault="00464F84" w:rsidP="001F1872">
            <w:pPr>
              <w:spacing w:after="60"/>
              <w:ind w:firstLine="180"/>
              <w:jc w:val="both"/>
              <w:rPr>
                <w:rFonts w:ascii="Times New Roman" w:hAnsi="Times New Roman" w:cs="Times New Roman"/>
                <w:kern w:val="21"/>
                <w:sz w:val="20"/>
                <w:szCs w:val="20"/>
              </w:rPr>
            </w:pPr>
          </w:p>
        </w:tc>
        <w:tc>
          <w:tcPr>
            <w:tcW w:w="1060" w:type="dxa"/>
            <w:shd w:val="clear" w:color="auto" w:fill="auto"/>
          </w:tcPr>
          <w:p w14:paraId="3787715E"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AAC</w:t>
            </w:r>
          </w:p>
        </w:tc>
        <w:tc>
          <w:tcPr>
            <w:tcW w:w="1193" w:type="dxa"/>
            <w:shd w:val="clear" w:color="auto" w:fill="auto"/>
          </w:tcPr>
          <w:p w14:paraId="6214F9EA"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3.6</w:t>
            </w:r>
          </w:p>
        </w:tc>
        <w:tc>
          <w:tcPr>
            <w:tcW w:w="1166" w:type="dxa"/>
            <w:shd w:val="clear" w:color="auto" w:fill="auto"/>
          </w:tcPr>
          <w:p w14:paraId="59C46CE2"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45.9</w:t>
            </w:r>
          </w:p>
        </w:tc>
      </w:tr>
      <w:tr w:rsidR="00464F84" w:rsidRPr="006960F2" w14:paraId="0077D821" w14:textId="77777777" w:rsidTr="00992D95">
        <w:trPr>
          <w:trHeight w:val="288"/>
          <w:jc w:val="center"/>
        </w:trPr>
        <w:tc>
          <w:tcPr>
            <w:tcW w:w="1180" w:type="dxa"/>
            <w:shd w:val="clear" w:color="auto" w:fill="auto"/>
          </w:tcPr>
          <w:p w14:paraId="7F89FC39" w14:textId="77777777" w:rsidR="00464F84" w:rsidRPr="006960F2" w:rsidRDefault="00464F84" w:rsidP="001F1872">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DX1</w:t>
            </w:r>
          </w:p>
        </w:tc>
        <w:tc>
          <w:tcPr>
            <w:tcW w:w="1045" w:type="dxa"/>
            <w:shd w:val="clear" w:color="auto" w:fill="auto"/>
          </w:tcPr>
          <w:p w14:paraId="6B9E261E"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7.2</w:t>
            </w:r>
          </w:p>
        </w:tc>
        <w:tc>
          <w:tcPr>
            <w:tcW w:w="1158" w:type="dxa"/>
            <w:shd w:val="clear" w:color="auto" w:fill="auto"/>
          </w:tcPr>
          <w:p w14:paraId="2D294037"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80.0</w:t>
            </w:r>
          </w:p>
        </w:tc>
        <w:tc>
          <w:tcPr>
            <w:tcW w:w="1168" w:type="dxa"/>
            <w:shd w:val="clear" w:color="auto" w:fill="auto"/>
          </w:tcPr>
          <w:p w14:paraId="22914670"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90.3</w:t>
            </w:r>
          </w:p>
        </w:tc>
        <w:tc>
          <w:tcPr>
            <w:tcW w:w="670" w:type="dxa"/>
            <w:shd w:val="clear" w:color="auto" w:fill="auto"/>
          </w:tcPr>
          <w:p w14:paraId="3A4802F7" w14:textId="77777777" w:rsidR="00464F84" w:rsidRPr="006960F2" w:rsidRDefault="00464F84" w:rsidP="001F1872">
            <w:pPr>
              <w:spacing w:after="60"/>
              <w:ind w:firstLine="180"/>
              <w:jc w:val="both"/>
              <w:rPr>
                <w:rFonts w:ascii="Times New Roman" w:hAnsi="Times New Roman" w:cs="Times New Roman"/>
                <w:kern w:val="21"/>
                <w:sz w:val="20"/>
                <w:szCs w:val="20"/>
              </w:rPr>
            </w:pPr>
          </w:p>
        </w:tc>
        <w:tc>
          <w:tcPr>
            <w:tcW w:w="1060" w:type="dxa"/>
            <w:shd w:val="clear" w:color="auto" w:fill="auto"/>
          </w:tcPr>
          <w:p w14:paraId="77A6941F"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NDR</w:t>
            </w:r>
          </w:p>
        </w:tc>
        <w:tc>
          <w:tcPr>
            <w:tcW w:w="1193" w:type="dxa"/>
            <w:shd w:val="clear" w:color="auto" w:fill="auto"/>
          </w:tcPr>
          <w:p w14:paraId="4C8D53A9"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1.0</w:t>
            </w:r>
          </w:p>
        </w:tc>
        <w:tc>
          <w:tcPr>
            <w:tcW w:w="1166" w:type="dxa"/>
            <w:shd w:val="clear" w:color="auto" w:fill="auto"/>
          </w:tcPr>
          <w:p w14:paraId="64CF5189"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12.6</w:t>
            </w:r>
          </w:p>
        </w:tc>
      </w:tr>
      <w:tr w:rsidR="00464F84" w:rsidRPr="006960F2" w14:paraId="75A386E7" w14:textId="77777777" w:rsidTr="00992D95">
        <w:trPr>
          <w:trHeight w:val="288"/>
          <w:jc w:val="center"/>
        </w:trPr>
        <w:tc>
          <w:tcPr>
            <w:tcW w:w="1180" w:type="dxa"/>
            <w:shd w:val="clear" w:color="auto" w:fill="auto"/>
          </w:tcPr>
          <w:p w14:paraId="10AB17EC" w14:textId="77777777" w:rsidR="00464F84" w:rsidRPr="006960F2" w:rsidRDefault="00464F84" w:rsidP="001F1872">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DX2</w:t>
            </w:r>
          </w:p>
        </w:tc>
        <w:tc>
          <w:tcPr>
            <w:tcW w:w="1045" w:type="dxa"/>
            <w:shd w:val="clear" w:color="auto" w:fill="auto"/>
          </w:tcPr>
          <w:p w14:paraId="0EC1797A"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8.3</w:t>
            </w:r>
          </w:p>
        </w:tc>
        <w:tc>
          <w:tcPr>
            <w:tcW w:w="1158" w:type="dxa"/>
            <w:shd w:val="clear" w:color="auto" w:fill="auto"/>
          </w:tcPr>
          <w:p w14:paraId="2F5DF9E7"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89.7</w:t>
            </w:r>
          </w:p>
        </w:tc>
        <w:tc>
          <w:tcPr>
            <w:tcW w:w="1168" w:type="dxa"/>
            <w:shd w:val="clear" w:color="auto" w:fill="auto"/>
          </w:tcPr>
          <w:p w14:paraId="4348D411"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101.3</w:t>
            </w:r>
          </w:p>
        </w:tc>
        <w:tc>
          <w:tcPr>
            <w:tcW w:w="670" w:type="dxa"/>
            <w:shd w:val="clear" w:color="auto" w:fill="auto"/>
          </w:tcPr>
          <w:p w14:paraId="5BFC7AC3" w14:textId="77777777" w:rsidR="00464F84" w:rsidRPr="006960F2" w:rsidRDefault="00464F84" w:rsidP="001F1872">
            <w:pPr>
              <w:spacing w:after="60"/>
              <w:ind w:firstLine="180"/>
              <w:jc w:val="both"/>
              <w:rPr>
                <w:rFonts w:ascii="Times New Roman" w:hAnsi="Times New Roman" w:cs="Times New Roman"/>
                <w:kern w:val="21"/>
                <w:sz w:val="20"/>
                <w:szCs w:val="20"/>
              </w:rPr>
            </w:pPr>
          </w:p>
        </w:tc>
        <w:tc>
          <w:tcPr>
            <w:tcW w:w="1060" w:type="dxa"/>
            <w:shd w:val="clear" w:color="auto" w:fill="auto"/>
          </w:tcPr>
          <w:p w14:paraId="7FFE6041"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6.7</w:t>
            </w:r>
          </w:p>
        </w:tc>
        <w:tc>
          <w:tcPr>
            <w:tcW w:w="1193" w:type="dxa"/>
            <w:shd w:val="clear" w:color="auto" w:fill="auto"/>
          </w:tcPr>
          <w:p w14:paraId="5CBFA083"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4.9</w:t>
            </w:r>
          </w:p>
        </w:tc>
        <w:tc>
          <w:tcPr>
            <w:tcW w:w="1166" w:type="dxa"/>
            <w:shd w:val="clear" w:color="auto" w:fill="auto"/>
          </w:tcPr>
          <w:p w14:paraId="3E7DA804"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 xml:space="preserve">62.2 </w:t>
            </w:r>
          </w:p>
        </w:tc>
      </w:tr>
      <w:tr w:rsidR="00464F84" w:rsidRPr="006960F2" w14:paraId="32B0B27B" w14:textId="77777777" w:rsidTr="00992D95">
        <w:trPr>
          <w:trHeight w:val="288"/>
          <w:jc w:val="center"/>
        </w:trPr>
        <w:tc>
          <w:tcPr>
            <w:tcW w:w="1180" w:type="dxa"/>
            <w:shd w:val="clear" w:color="auto" w:fill="auto"/>
          </w:tcPr>
          <w:p w14:paraId="1D7B49E0" w14:textId="77777777" w:rsidR="00464F84" w:rsidRPr="006960F2" w:rsidRDefault="00464F84" w:rsidP="001F1872">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DX3</w:t>
            </w:r>
          </w:p>
        </w:tc>
        <w:tc>
          <w:tcPr>
            <w:tcW w:w="1045" w:type="dxa"/>
            <w:shd w:val="clear" w:color="auto" w:fill="auto"/>
          </w:tcPr>
          <w:p w14:paraId="1DCDD6E4"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AAC</w:t>
            </w:r>
          </w:p>
        </w:tc>
        <w:tc>
          <w:tcPr>
            <w:tcW w:w="1158" w:type="dxa"/>
            <w:shd w:val="clear" w:color="auto" w:fill="auto"/>
          </w:tcPr>
          <w:p w14:paraId="7CB9AB5C"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75.1</w:t>
            </w:r>
          </w:p>
        </w:tc>
        <w:tc>
          <w:tcPr>
            <w:tcW w:w="1168" w:type="dxa"/>
            <w:shd w:val="clear" w:color="auto" w:fill="auto"/>
          </w:tcPr>
          <w:p w14:paraId="79EFF403"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84.7</w:t>
            </w:r>
          </w:p>
        </w:tc>
        <w:tc>
          <w:tcPr>
            <w:tcW w:w="670" w:type="dxa"/>
            <w:shd w:val="clear" w:color="auto" w:fill="auto"/>
          </w:tcPr>
          <w:p w14:paraId="05710038" w14:textId="77777777" w:rsidR="00464F84" w:rsidRPr="006960F2" w:rsidRDefault="00464F84" w:rsidP="001F1872">
            <w:pPr>
              <w:spacing w:after="60"/>
              <w:ind w:firstLine="180"/>
              <w:jc w:val="both"/>
              <w:rPr>
                <w:rFonts w:ascii="Times New Roman" w:hAnsi="Times New Roman" w:cs="Times New Roman"/>
                <w:kern w:val="21"/>
                <w:sz w:val="20"/>
                <w:szCs w:val="20"/>
              </w:rPr>
            </w:pPr>
          </w:p>
        </w:tc>
        <w:tc>
          <w:tcPr>
            <w:tcW w:w="1060" w:type="dxa"/>
            <w:shd w:val="clear" w:color="auto" w:fill="auto"/>
          </w:tcPr>
          <w:p w14:paraId="5B2211D3" w14:textId="77777777" w:rsidR="00464F84" w:rsidRPr="006960F2" w:rsidRDefault="00464F84" w:rsidP="001F1872">
            <w:pPr>
              <w:spacing w:after="60"/>
              <w:jc w:val="both"/>
              <w:rPr>
                <w:rFonts w:ascii="Times New Roman" w:hAnsi="Times New Roman" w:cs="Times New Roman"/>
                <w:kern w:val="21"/>
                <w:sz w:val="20"/>
                <w:szCs w:val="20"/>
              </w:rPr>
            </w:pPr>
            <w:r w:rsidRPr="006960F2">
              <w:rPr>
                <w:rFonts w:ascii="Times New Roman" w:hAnsi="Times New Roman" w:cs="Times New Roman"/>
                <w:kern w:val="21"/>
                <w:sz w:val="20"/>
                <w:szCs w:val="20"/>
              </w:rPr>
              <w:t xml:space="preserve">   NDR</w:t>
            </w:r>
          </w:p>
        </w:tc>
        <w:tc>
          <w:tcPr>
            <w:tcW w:w="1193" w:type="dxa"/>
            <w:shd w:val="clear" w:color="auto" w:fill="auto"/>
          </w:tcPr>
          <w:p w14:paraId="4512AF4F"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7.4</w:t>
            </w:r>
          </w:p>
        </w:tc>
        <w:tc>
          <w:tcPr>
            <w:tcW w:w="1166" w:type="dxa"/>
            <w:shd w:val="clear" w:color="auto" w:fill="auto"/>
          </w:tcPr>
          <w:p w14:paraId="78DC3380"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94.4</w:t>
            </w:r>
          </w:p>
        </w:tc>
      </w:tr>
      <w:tr w:rsidR="00464F84" w:rsidRPr="006960F2" w14:paraId="0166E555" w14:textId="77777777" w:rsidTr="00992D95">
        <w:trPr>
          <w:trHeight w:val="288"/>
          <w:jc w:val="center"/>
        </w:trPr>
        <w:tc>
          <w:tcPr>
            <w:tcW w:w="1180" w:type="dxa"/>
            <w:shd w:val="clear" w:color="auto" w:fill="auto"/>
          </w:tcPr>
          <w:p w14:paraId="3FBBF1A0" w14:textId="77777777" w:rsidR="00464F84" w:rsidRPr="006960F2" w:rsidRDefault="00464F84" w:rsidP="001F1872">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DX4</w:t>
            </w:r>
          </w:p>
        </w:tc>
        <w:tc>
          <w:tcPr>
            <w:tcW w:w="1045" w:type="dxa"/>
            <w:shd w:val="clear" w:color="auto" w:fill="auto"/>
          </w:tcPr>
          <w:p w14:paraId="283151E8"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AAC</w:t>
            </w:r>
          </w:p>
        </w:tc>
        <w:tc>
          <w:tcPr>
            <w:tcW w:w="1158" w:type="dxa"/>
            <w:shd w:val="clear" w:color="auto" w:fill="auto"/>
          </w:tcPr>
          <w:p w14:paraId="071FEF67"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84.7</w:t>
            </w:r>
          </w:p>
        </w:tc>
        <w:tc>
          <w:tcPr>
            <w:tcW w:w="1168" w:type="dxa"/>
            <w:shd w:val="clear" w:color="auto" w:fill="auto"/>
          </w:tcPr>
          <w:p w14:paraId="6F2FE5C8"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95.6</w:t>
            </w:r>
          </w:p>
        </w:tc>
        <w:tc>
          <w:tcPr>
            <w:tcW w:w="670" w:type="dxa"/>
            <w:shd w:val="clear" w:color="auto" w:fill="auto"/>
          </w:tcPr>
          <w:p w14:paraId="1B8F1FAC" w14:textId="77777777" w:rsidR="00464F84" w:rsidRPr="006960F2" w:rsidRDefault="00464F84" w:rsidP="001F1872">
            <w:pPr>
              <w:spacing w:after="60"/>
              <w:ind w:firstLine="180"/>
              <w:jc w:val="both"/>
              <w:rPr>
                <w:rFonts w:ascii="Times New Roman" w:hAnsi="Times New Roman" w:cs="Times New Roman"/>
                <w:kern w:val="21"/>
                <w:sz w:val="20"/>
                <w:szCs w:val="20"/>
              </w:rPr>
            </w:pPr>
          </w:p>
        </w:tc>
        <w:tc>
          <w:tcPr>
            <w:tcW w:w="1060" w:type="dxa"/>
            <w:shd w:val="clear" w:color="auto" w:fill="auto"/>
          </w:tcPr>
          <w:p w14:paraId="5CBEC041"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AAC</w:t>
            </w:r>
          </w:p>
        </w:tc>
        <w:tc>
          <w:tcPr>
            <w:tcW w:w="1193" w:type="dxa"/>
            <w:shd w:val="clear" w:color="auto" w:fill="auto"/>
          </w:tcPr>
          <w:p w14:paraId="1CE2755A"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8.9</w:t>
            </w:r>
          </w:p>
        </w:tc>
        <w:tc>
          <w:tcPr>
            <w:tcW w:w="1166" w:type="dxa"/>
            <w:shd w:val="clear" w:color="auto" w:fill="auto"/>
          </w:tcPr>
          <w:p w14:paraId="36BCBB36"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113.0</w:t>
            </w:r>
          </w:p>
        </w:tc>
      </w:tr>
      <w:tr w:rsidR="00464F84" w:rsidRPr="006960F2" w14:paraId="26A1E815" w14:textId="77777777" w:rsidTr="00992D95">
        <w:trPr>
          <w:trHeight w:val="288"/>
          <w:jc w:val="center"/>
        </w:trPr>
        <w:tc>
          <w:tcPr>
            <w:tcW w:w="1180" w:type="dxa"/>
            <w:shd w:val="clear" w:color="auto" w:fill="auto"/>
          </w:tcPr>
          <w:p w14:paraId="637891C5" w14:textId="77777777" w:rsidR="00464F84" w:rsidRPr="006960F2" w:rsidRDefault="00464F84" w:rsidP="001F1872">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BM</w:t>
            </w:r>
          </w:p>
        </w:tc>
        <w:tc>
          <w:tcPr>
            <w:tcW w:w="1045" w:type="dxa"/>
            <w:shd w:val="clear" w:color="auto" w:fill="auto"/>
          </w:tcPr>
          <w:p w14:paraId="237D0CA2"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8.3</w:t>
            </w:r>
          </w:p>
        </w:tc>
        <w:tc>
          <w:tcPr>
            <w:tcW w:w="1158" w:type="dxa"/>
            <w:shd w:val="clear" w:color="auto" w:fill="auto"/>
          </w:tcPr>
          <w:p w14:paraId="0F5A6E88"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88.7</w:t>
            </w:r>
          </w:p>
        </w:tc>
        <w:tc>
          <w:tcPr>
            <w:tcW w:w="1168" w:type="dxa"/>
            <w:shd w:val="clear" w:color="auto" w:fill="auto"/>
          </w:tcPr>
          <w:p w14:paraId="1B4F1C6B"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100.1</w:t>
            </w:r>
          </w:p>
        </w:tc>
        <w:tc>
          <w:tcPr>
            <w:tcW w:w="670" w:type="dxa"/>
            <w:shd w:val="clear" w:color="auto" w:fill="auto"/>
          </w:tcPr>
          <w:p w14:paraId="4501F383" w14:textId="77777777" w:rsidR="00464F84" w:rsidRPr="006960F2" w:rsidRDefault="00464F84" w:rsidP="001F1872">
            <w:pPr>
              <w:spacing w:after="60"/>
              <w:ind w:firstLine="180"/>
              <w:jc w:val="both"/>
              <w:rPr>
                <w:rFonts w:ascii="Times New Roman" w:hAnsi="Times New Roman" w:cs="Times New Roman"/>
                <w:kern w:val="21"/>
                <w:sz w:val="20"/>
                <w:szCs w:val="20"/>
              </w:rPr>
            </w:pPr>
          </w:p>
        </w:tc>
        <w:tc>
          <w:tcPr>
            <w:tcW w:w="1060" w:type="dxa"/>
            <w:shd w:val="clear" w:color="auto" w:fill="auto"/>
          </w:tcPr>
          <w:p w14:paraId="76E7BCBB"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9.8</w:t>
            </w:r>
          </w:p>
        </w:tc>
        <w:tc>
          <w:tcPr>
            <w:tcW w:w="1193" w:type="dxa"/>
            <w:shd w:val="clear" w:color="auto" w:fill="auto"/>
          </w:tcPr>
          <w:p w14:paraId="33405176"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10.3</w:t>
            </w:r>
          </w:p>
        </w:tc>
        <w:tc>
          <w:tcPr>
            <w:tcW w:w="1166" w:type="dxa"/>
            <w:shd w:val="clear" w:color="auto" w:fill="auto"/>
          </w:tcPr>
          <w:p w14:paraId="4581FBB3"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131.3</w:t>
            </w:r>
          </w:p>
        </w:tc>
      </w:tr>
      <w:tr w:rsidR="00464F84" w:rsidRPr="006960F2" w14:paraId="41B29170" w14:textId="77777777" w:rsidTr="00992D95">
        <w:trPr>
          <w:trHeight w:val="288"/>
          <w:jc w:val="center"/>
        </w:trPr>
        <w:tc>
          <w:tcPr>
            <w:tcW w:w="1180" w:type="dxa"/>
            <w:shd w:val="clear" w:color="auto" w:fill="auto"/>
          </w:tcPr>
          <w:p w14:paraId="2C51303E" w14:textId="77777777" w:rsidR="00464F84" w:rsidRPr="006960F2" w:rsidRDefault="00464F84" w:rsidP="001F1872">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BM1</w:t>
            </w:r>
          </w:p>
        </w:tc>
        <w:tc>
          <w:tcPr>
            <w:tcW w:w="1045" w:type="dxa"/>
            <w:shd w:val="clear" w:color="auto" w:fill="auto"/>
          </w:tcPr>
          <w:p w14:paraId="41B4805B"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7.2</w:t>
            </w:r>
          </w:p>
        </w:tc>
        <w:tc>
          <w:tcPr>
            <w:tcW w:w="1158" w:type="dxa"/>
            <w:shd w:val="clear" w:color="auto" w:fill="auto"/>
          </w:tcPr>
          <w:p w14:paraId="44AD07FD"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85.7</w:t>
            </w:r>
          </w:p>
        </w:tc>
        <w:tc>
          <w:tcPr>
            <w:tcW w:w="1168" w:type="dxa"/>
            <w:shd w:val="clear" w:color="auto" w:fill="auto"/>
          </w:tcPr>
          <w:p w14:paraId="3D184216"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96.7</w:t>
            </w:r>
          </w:p>
        </w:tc>
        <w:tc>
          <w:tcPr>
            <w:tcW w:w="670" w:type="dxa"/>
            <w:shd w:val="clear" w:color="auto" w:fill="auto"/>
          </w:tcPr>
          <w:p w14:paraId="66AC2347" w14:textId="77777777" w:rsidR="00464F84" w:rsidRPr="006960F2" w:rsidRDefault="00464F84" w:rsidP="001F1872">
            <w:pPr>
              <w:spacing w:after="60"/>
              <w:ind w:firstLine="180"/>
              <w:jc w:val="both"/>
              <w:rPr>
                <w:rFonts w:ascii="Times New Roman" w:hAnsi="Times New Roman" w:cs="Times New Roman"/>
                <w:kern w:val="21"/>
                <w:sz w:val="20"/>
                <w:szCs w:val="20"/>
              </w:rPr>
            </w:pPr>
          </w:p>
        </w:tc>
        <w:tc>
          <w:tcPr>
            <w:tcW w:w="1060" w:type="dxa"/>
            <w:shd w:val="clear" w:color="auto" w:fill="auto"/>
          </w:tcPr>
          <w:p w14:paraId="74D23A19"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7.2</w:t>
            </w:r>
          </w:p>
        </w:tc>
        <w:tc>
          <w:tcPr>
            <w:tcW w:w="1193" w:type="dxa"/>
            <w:shd w:val="clear" w:color="auto" w:fill="auto"/>
          </w:tcPr>
          <w:p w14:paraId="400BD315"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2.2</w:t>
            </w:r>
          </w:p>
        </w:tc>
        <w:tc>
          <w:tcPr>
            <w:tcW w:w="1166" w:type="dxa"/>
            <w:shd w:val="clear" w:color="auto" w:fill="auto"/>
          </w:tcPr>
          <w:p w14:paraId="20ADAC2A"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28.0</w:t>
            </w:r>
          </w:p>
        </w:tc>
      </w:tr>
      <w:tr w:rsidR="00464F84" w:rsidRPr="006960F2" w14:paraId="2A6600CD" w14:textId="77777777" w:rsidTr="00992D95">
        <w:trPr>
          <w:trHeight w:val="288"/>
          <w:jc w:val="center"/>
        </w:trPr>
        <w:tc>
          <w:tcPr>
            <w:tcW w:w="1180" w:type="dxa"/>
            <w:shd w:val="clear" w:color="auto" w:fill="auto"/>
          </w:tcPr>
          <w:p w14:paraId="7A8248C8" w14:textId="77777777" w:rsidR="00464F84" w:rsidRPr="006960F2" w:rsidRDefault="00464F84" w:rsidP="001F1872">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BM2</w:t>
            </w:r>
          </w:p>
        </w:tc>
        <w:tc>
          <w:tcPr>
            <w:tcW w:w="1045" w:type="dxa"/>
            <w:shd w:val="clear" w:color="auto" w:fill="auto"/>
          </w:tcPr>
          <w:p w14:paraId="732F0B5A"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7.8</w:t>
            </w:r>
          </w:p>
        </w:tc>
        <w:tc>
          <w:tcPr>
            <w:tcW w:w="1158" w:type="dxa"/>
            <w:shd w:val="clear" w:color="auto" w:fill="auto"/>
          </w:tcPr>
          <w:p w14:paraId="6ED36EB5"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83.3</w:t>
            </w:r>
          </w:p>
        </w:tc>
        <w:tc>
          <w:tcPr>
            <w:tcW w:w="1168" w:type="dxa"/>
            <w:shd w:val="clear" w:color="auto" w:fill="auto"/>
          </w:tcPr>
          <w:p w14:paraId="404B0F10"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94.0</w:t>
            </w:r>
          </w:p>
        </w:tc>
        <w:tc>
          <w:tcPr>
            <w:tcW w:w="670" w:type="dxa"/>
            <w:shd w:val="clear" w:color="auto" w:fill="auto"/>
          </w:tcPr>
          <w:p w14:paraId="1A8DB5A7" w14:textId="77777777" w:rsidR="00464F84" w:rsidRPr="006960F2" w:rsidRDefault="00464F84" w:rsidP="001F1872">
            <w:pPr>
              <w:spacing w:after="60"/>
              <w:ind w:firstLine="180"/>
              <w:jc w:val="both"/>
              <w:rPr>
                <w:rFonts w:ascii="Times New Roman" w:hAnsi="Times New Roman" w:cs="Times New Roman"/>
                <w:kern w:val="21"/>
                <w:sz w:val="20"/>
                <w:szCs w:val="20"/>
              </w:rPr>
            </w:pPr>
          </w:p>
        </w:tc>
        <w:tc>
          <w:tcPr>
            <w:tcW w:w="1060" w:type="dxa"/>
            <w:shd w:val="clear" w:color="auto" w:fill="auto"/>
          </w:tcPr>
          <w:p w14:paraId="497E7D2B"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7.8</w:t>
            </w:r>
          </w:p>
        </w:tc>
        <w:tc>
          <w:tcPr>
            <w:tcW w:w="1193" w:type="dxa"/>
            <w:shd w:val="clear" w:color="auto" w:fill="auto"/>
          </w:tcPr>
          <w:p w14:paraId="1494A8A0"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4.7</w:t>
            </w:r>
          </w:p>
        </w:tc>
        <w:tc>
          <w:tcPr>
            <w:tcW w:w="1166" w:type="dxa"/>
            <w:shd w:val="clear" w:color="auto" w:fill="auto"/>
          </w:tcPr>
          <w:p w14:paraId="2615B8F9"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59.9</w:t>
            </w:r>
          </w:p>
        </w:tc>
      </w:tr>
      <w:tr w:rsidR="00464F84" w:rsidRPr="006960F2" w14:paraId="64629A46" w14:textId="77777777" w:rsidTr="00992D95">
        <w:trPr>
          <w:trHeight w:val="288"/>
          <w:jc w:val="center"/>
        </w:trPr>
        <w:tc>
          <w:tcPr>
            <w:tcW w:w="1180" w:type="dxa"/>
            <w:shd w:val="clear" w:color="auto" w:fill="auto"/>
          </w:tcPr>
          <w:p w14:paraId="263971DF" w14:textId="77777777" w:rsidR="00464F84" w:rsidRPr="006960F2" w:rsidRDefault="00464F84" w:rsidP="001F1872">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BM3</w:t>
            </w:r>
          </w:p>
        </w:tc>
        <w:tc>
          <w:tcPr>
            <w:tcW w:w="1045" w:type="dxa"/>
            <w:shd w:val="clear" w:color="auto" w:fill="auto"/>
          </w:tcPr>
          <w:p w14:paraId="04D230BD"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8.9</w:t>
            </w:r>
          </w:p>
        </w:tc>
        <w:tc>
          <w:tcPr>
            <w:tcW w:w="1158" w:type="dxa"/>
            <w:shd w:val="clear" w:color="auto" w:fill="auto"/>
          </w:tcPr>
          <w:p w14:paraId="0EA46308"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83.5</w:t>
            </w:r>
          </w:p>
        </w:tc>
        <w:tc>
          <w:tcPr>
            <w:tcW w:w="1168" w:type="dxa"/>
            <w:shd w:val="clear" w:color="auto" w:fill="auto"/>
          </w:tcPr>
          <w:p w14:paraId="5377EF5D"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94.3</w:t>
            </w:r>
          </w:p>
        </w:tc>
        <w:tc>
          <w:tcPr>
            <w:tcW w:w="670" w:type="dxa"/>
            <w:shd w:val="clear" w:color="auto" w:fill="auto"/>
          </w:tcPr>
          <w:p w14:paraId="3B26AB3C" w14:textId="77777777" w:rsidR="00464F84" w:rsidRPr="006960F2" w:rsidRDefault="00464F84" w:rsidP="001F1872">
            <w:pPr>
              <w:spacing w:after="60"/>
              <w:ind w:firstLine="180"/>
              <w:jc w:val="both"/>
              <w:rPr>
                <w:rFonts w:ascii="Times New Roman" w:hAnsi="Times New Roman" w:cs="Times New Roman"/>
                <w:kern w:val="21"/>
                <w:sz w:val="20"/>
                <w:szCs w:val="20"/>
              </w:rPr>
            </w:pPr>
          </w:p>
        </w:tc>
        <w:tc>
          <w:tcPr>
            <w:tcW w:w="1060" w:type="dxa"/>
            <w:shd w:val="clear" w:color="auto" w:fill="auto"/>
          </w:tcPr>
          <w:p w14:paraId="5583FE94"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7.3</w:t>
            </w:r>
          </w:p>
        </w:tc>
        <w:tc>
          <w:tcPr>
            <w:tcW w:w="1193" w:type="dxa"/>
            <w:shd w:val="clear" w:color="auto" w:fill="auto"/>
          </w:tcPr>
          <w:p w14:paraId="43CA4F2E"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4.8</w:t>
            </w:r>
          </w:p>
        </w:tc>
        <w:tc>
          <w:tcPr>
            <w:tcW w:w="1166" w:type="dxa"/>
            <w:shd w:val="clear" w:color="auto" w:fill="auto"/>
          </w:tcPr>
          <w:p w14:paraId="434C6244"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60.6</w:t>
            </w:r>
          </w:p>
        </w:tc>
      </w:tr>
      <w:tr w:rsidR="00464F84" w:rsidRPr="006960F2" w14:paraId="48FA0A52" w14:textId="77777777" w:rsidTr="00992D95">
        <w:trPr>
          <w:trHeight w:val="288"/>
          <w:jc w:val="center"/>
        </w:trPr>
        <w:tc>
          <w:tcPr>
            <w:tcW w:w="1180" w:type="dxa"/>
            <w:shd w:val="clear" w:color="auto" w:fill="auto"/>
          </w:tcPr>
          <w:p w14:paraId="35C56BE3" w14:textId="77777777" w:rsidR="00464F84" w:rsidRPr="006960F2" w:rsidRDefault="00464F84" w:rsidP="001F1872">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BM4</w:t>
            </w:r>
          </w:p>
        </w:tc>
        <w:tc>
          <w:tcPr>
            <w:tcW w:w="1045" w:type="dxa"/>
            <w:shd w:val="clear" w:color="auto" w:fill="auto"/>
          </w:tcPr>
          <w:p w14:paraId="71C8B1FD"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7.2</w:t>
            </w:r>
          </w:p>
        </w:tc>
        <w:tc>
          <w:tcPr>
            <w:tcW w:w="1158" w:type="dxa"/>
            <w:shd w:val="clear" w:color="auto" w:fill="auto"/>
          </w:tcPr>
          <w:p w14:paraId="3B611E89"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81.6</w:t>
            </w:r>
          </w:p>
        </w:tc>
        <w:tc>
          <w:tcPr>
            <w:tcW w:w="1168" w:type="dxa"/>
            <w:shd w:val="clear" w:color="auto" w:fill="auto"/>
          </w:tcPr>
          <w:p w14:paraId="17DD4FB4"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92.1</w:t>
            </w:r>
          </w:p>
        </w:tc>
        <w:tc>
          <w:tcPr>
            <w:tcW w:w="670" w:type="dxa"/>
            <w:shd w:val="clear" w:color="auto" w:fill="auto"/>
          </w:tcPr>
          <w:p w14:paraId="20476F61" w14:textId="77777777" w:rsidR="00464F84" w:rsidRPr="006960F2" w:rsidRDefault="00464F84" w:rsidP="001F1872">
            <w:pPr>
              <w:spacing w:after="60"/>
              <w:ind w:firstLine="180"/>
              <w:jc w:val="both"/>
              <w:rPr>
                <w:rFonts w:ascii="Times New Roman" w:hAnsi="Times New Roman" w:cs="Times New Roman"/>
                <w:kern w:val="21"/>
                <w:sz w:val="20"/>
                <w:szCs w:val="20"/>
              </w:rPr>
            </w:pPr>
          </w:p>
        </w:tc>
        <w:tc>
          <w:tcPr>
            <w:tcW w:w="1060" w:type="dxa"/>
            <w:shd w:val="clear" w:color="auto" w:fill="auto"/>
          </w:tcPr>
          <w:p w14:paraId="6F889E8C"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7.5</w:t>
            </w:r>
          </w:p>
        </w:tc>
        <w:tc>
          <w:tcPr>
            <w:tcW w:w="1193" w:type="dxa"/>
            <w:shd w:val="clear" w:color="auto" w:fill="auto"/>
          </w:tcPr>
          <w:p w14:paraId="6737578B"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4.9</w:t>
            </w:r>
          </w:p>
        </w:tc>
        <w:tc>
          <w:tcPr>
            <w:tcW w:w="1166" w:type="dxa"/>
            <w:shd w:val="clear" w:color="auto" w:fill="auto"/>
          </w:tcPr>
          <w:p w14:paraId="512664E8"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62.0</w:t>
            </w:r>
          </w:p>
        </w:tc>
      </w:tr>
      <w:tr w:rsidR="00464F84" w:rsidRPr="006960F2" w14:paraId="5BD3F35E" w14:textId="77777777" w:rsidTr="00992D95">
        <w:trPr>
          <w:trHeight w:val="288"/>
          <w:jc w:val="center"/>
        </w:trPr>
        <w:tc>
          <w:tcPr>
            <w:tcW w:w="1180" w:type="dxa"/>
            <w:shd w:val="clear" w:color="auto" w:fill="auto"/>
          </w:tcPr>
          <w:p w14:paraId="3B6AD729" w14:textId="77777777" w:rsidR="00464F84" w:rsidRPr="006960F2" w:rsidRDefault="00464F84" w:rsidP="001F1872">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PN</w:t>
            </w:r>
          </w:p>
        </w:tc>
        <w:tc>
          <w:tcPr>
            <w:tcW w:w="1045" w:type="dxa"/>
            <w:shd w:val="clear" w:color="auto" w:fill="auto"/>
          </w:tcPr>
          <w:p w14:paraId="0CCD24E7"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8.4</w:t>
            </w:r>
          </w:p>
        </w:tc>
        <w:tc>
          <w:tcPr>
            <w:tcW w:w="1158" w:type="dxa"/>
            <w:shd w:val="clear" w:color="auto" w:fill="auto"/>
          </w:tcPr>
          <w:p w14:paraId="350D5FB3"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85.1</w:t>
            </w:r>
          </w:p>
        </w:tc>
        <w:tc>
          <w:tcPr>
            <w:tcW w:w="1168" w:type="dxa"/>
            <w:shd w:val="clear" w:color="auto" w:fill="auto"/>
          </w:tcPr>
          <w:p w14:paraId="5D1D2F31"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96.1</w:t>
            </w:r>
          </w:p>
        </w:tc>
        <w:tc>
          <w:tcPr>
            <w:tcW w:w="670" w:type="dxa"/>
            <w:shd w:val="clear" w:color="auto" w:fill="auto"/>
          </w:tcPr>
          <w:p w14:paraId="43A84A7C" w14:textId="77777777" w:rsidR="00464F84" w:rsidRPr="006960F2" w:rsidRDefault="00464F84" w:rsidP="001F1872">
            <w:pPr>
              <w:spacing w:after="60"/>
              <w:ind w:firstLine="180"/>
              <w:jc w:val="both"/>
              <w:rPr>
                <w:rFonts w:ascii="Times New Roman" w:hAnsi="Times New Roman" w:cs="Times New Roman"/>
                <w:kern w:val="21"/>
                <w:sz w:val="20"/>
                <w:szCs w:val="20"/>
              </w:rPr>
            </w:pPr>
          </w:p>
        </w:tc>
        <w:tc>
          <w:tcPr>
            <w:tcW w:w="1060" w:type="dxa"/>
            <w:shd w:val="clear" w:color="auto" w:fill="auto"/>
          </w:tcPr>
          <w:p w14:paraId="2A3E4F2A"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9.4</w:t>
            </w:r>
          </w:p>
        </w:tc>
        <w:tc>
          <w:tcPr>
            <w:tcW w:w="1193" w:type="dxa"/>
            <w:shd w:val="clear" w:color="auto" w:fill="auto"/>
          </w:tcPr>
          <w:p w14:paraId="336FC91D"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10.0</w:t>
            </w:r>
          </w:p>
        </w:tc>
        <w:tc>
          <w:tcPr>
            <w:tcW w:w="1166" w:type="dxa"/>
            <w:shd w:val="clear" w:color="auto" w:fill="auto"/>
          </w:tcPr>
          <w:p w14:paraId="6283229E" w14:textId="77777777" w:rsidR="00464F84" w:rsidRPr="006960F2" w:rsidRDefault="00464F84" w:rsidP="001F1872">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127.2</w:t>
            </w:r>
          </w:p>
        </w:tc>
      </w:tr>
      <w:tr w:rsidR="00464F84" w:rsidRPr="006960F2" w14:paraId="638A92AA" w14:textId="77777777" w:rsidTr="00992D95">
        <w:trPr>
          <w:trHeight w:val="288"/>
          <w:jc w:val="center"/>
        </w:trPr>
        <w:tc>
          <w:tcPr>
            <w:tcW w:w="1180" w:type="dxa"/>
            <w:shd w:val="clear" w:color="auto" w:fill="auto"/>
          </w:tcPr>
          <w:p w14:paraId="6D2C5388" w14:textId="77777777" w:rsidR="00464F84" w:rsidRPr="006960F2" w:rsidRDefault="00464F84" w:rsidP="001E4D4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PN1</w:t>
            </w:r>
          </w:p>
        </w:tc>
        <w:tc>
          <w:tcPr>
            <w:tcW w:w="1045" w:type="dxa"/>
            <w:shd w:val="clear" w:color="auto" w:fill="auto"/>
          </w:tcPr>
          <w:p w14:paraId="588D884F"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5.9</w:t>
            </w:r>
          </w:p>
        </w:tc>
        <w:tc>
          <w:tcPr>
            <w:tcW w:w="1158" w:type="dxa"/>
            <w:shd w:val="clear" w:color="auto" w:fill="auto"/>
          </w:tcPr>
          <w:p w14:paraId="48B31AF0"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75.0</w:t>
            </w:r>
          </w:p>
        </w:tc>
        <w:tc>
          <w:tcPr>
            <w:tcW w:w="1168" w:type="dxa"/>
            <w:shd w:val="clear" w:color="auto" w:fill="auto"/>
          </w:tcPr>
          <w:p w14:paraId="1A1D33AB"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84.7</w:t>
            </w:r>
          </w:p>
        </w:tc>
        <w:tc>
          <w:tcPr>
            <w:tcW w:w="670" w:type="dxa"/>
            <w:shd w:val="clear" w:color="auto" w:fill="auto"/>
          </w:tcPr>
          <w:p w14:paraId="6D53EFB9" w14:textId="77777777" w:rsidR="00464F84" w:rsidRPr="006960F2" w:rsidRDefault="00464F84" w:rsidP="001E4D4A">
            <w:pPr>
              <w:spacing w:after="60"/>
              <w:ind w:firstLine="180"/>
              <w:jc w:val="both"/>
              <w:rPr>
                <w:rFonts w:ascii="Times New Roman" w:hAnsi="Times New Roman" w:cs="Times New Roman"/>
                <w:kern w:val="21"/>
                <w:sz w:val="20"/>
                <w:szCs w:val="20"/>
              </w:rPr>
            </w:pPr>
          </w:p>
        </w:tc>
        <w:tc>
          <w:tcPr>
            <w:tcW w:w="1060" w:type="dxa"/>
            <w:shd w:val="clear" w:color="auto" w:fill="auto"/>
          </w:tcPr>
          <w:p w14:paraId="48208CC9"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6.1</w:t>
            </w:r>
          </w:p>
        </w:tc>
        <w:tc>
          <w:tcPr>
            <w:tcW w:w="1193" w:type="dxa"/>
            <w:shd w:val="clear" w:color="auto" w:fill="auto"/>
          </w:tcPr>
          <w:p w14:paraId="23C5C92C"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2.4</w:t>
            </w:r>
          </w:p>
        </w:tc>
        <w:tc>
          <w:tcPr>
            <w:tcW w:w="1166" w:type="dxa"/>
            <w:shd w:val="clear" w:color="auto" w:fill="auto"/>
          </w:tcPr>
          <w:p w14:paraId="75C361C4"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30.5</w:t>
            </w:r>
          </w:p>
        </w:tc>
      </w:tr>
      <w:tr w:rsidR="00464F84" w:rsidRPr="006960F2" w14:paraId="26E46353" w14:textId="77777777" w:rsidTr="00992D95">
        <w:trPr>
          <w:trHeight w:val="288"/>
          <w:jc w:val="center"/>
        </w:trPr>
        <w:tc>
          <w:tcPr>
            <w:tcW w:w="1180" w:type="dxa"/>
            <w:shd w:val="clear" w:color="auto" w:fill="auto"/>
          </w:tcPr>
          <w:p w14:paraId="56296457" w14:textId="77777777" w:rsidR="00464F84" w:rsidRPr="006960F2" w:rsidRDefault="00464F84" w:rsidP="001E4D4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PN2</w:t>
            </w:r>
          </w:p>
        </w:tc>
        <w:tc>
          <w:tcPr>
            <w:tcW w:w="1045" w:type="dxa"/>
            <w:shd w:val="clear" w:color="auto" w:fill="auto"/>
          </w:tcPr>
          <w:p w14:paraId="0CFB3C9E"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AAC</w:t>
            </w:r>
          </w:p>
        </w:tc>
        <w:tc>
          <w:tcPr>
            <w:tcW w:w="1158" w:type="dxa"/>
            <w:shd w:val="clear" w:color="auto" w:fill="auto"/>
          </w:tcPr>
          <w:p w14:paraId="1D51392A"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90.9</w:t>
            </w:r>
          </w:p>
        </w:tc>
        <w:tc>
          <w:tcPr>
            <w:tcW w:w="1168" w:type="dxa"/>
            <w:shd w:val="clear" w:color="auto" w:fill="auto"/>
          </w:tcPr>
          <w:p w14:paraId="500AC9D6"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102.6</w:t>
            </w:r>
          </w:p>
        </w:tc>
        <w:tc>
          <w:tcPr>
            <w:tcW w:w="670" w:type="dxa"/>
            <w:shd w:val="clear" w:color="auto" w:fill="auto"/>
          </w:tcPr>
          <w:p w14:paraId="48EDFED1" w14:textId="77777777" w:rsidR="00464F84" w:rsidRPr="006960F2" w:rsidRDefault="00464F84" w:rsidP="001E4D4A">
            <w:pPr>
              <w:spacing w:after="60"/>
              <w:ind w:firstLine="180"/>
              <w:jc w:val="both"/>
              <w:rPr>
                <w:rFonts w:ascii="Times New Roman" w:hAnsi="Times New Roman" w:cs="Times New Roman"/>
                <w:kern w:val="21"/>
                <w:sz w:val="20"/>
                <w:szCs w:val="20"/>
              </w:rPr>
            </w:pPr>
          </w:p>
        </w:tc>
        <w:tc>
          <w:tcPr>
            <w:tcW w:w="1060" w:type="dxa"/>
            <w:shd w:val="clear" w:color="auto" w:fill="auto"/>
          </w:tcPr>
          <w:p w14:paraId="6D557D3A"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8.8</w:t>
            </w:r>
          </w:p>
        </w:tc>
        <w:tc>
          <w:tcPr>
            <w:tcW w:w="1193" w:type="dxa"/>
            <w:shd w:val="clear" w:color="auto" w:fill="auto"/>
          </w:tcPr>
          <w:p w14:paraId="03B20A18"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7.5</w:t>
            </w:r>
          </w:p>
        </w:tc>
        <w:tc>
          <w:tcPr>
            <w:tcW w:w="1166" w:type="dxa"/>
            <w:shd w:val="clear" w:color="auto" w:fill="auto"/>
          </w:tcPr>
          <w:p w14:paraId="6039DD1C"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95.9</w:t>
            </w:r>
          </w:p>
        </w:tc>
      </w:tr>
      <w:tr w:rsidR="00464F84" w:rsidRPr="006960F2" w14:paraId="13742E19" w14:textId="77777777" w:rsidTr="00992D95">
        <w:trPr>
          <w:trHeight w:val="288"/>
          <w:jc w:val="center"/>
        </w:trPr>
        <w:tc>
          <w:tcPr>
            <w:tcW w:w="1180" w:type="dxa"/>
            <w:shd w:val="clear" w:color="auto" w:fill="auto"/>
          </w:tcPr>
          <w:p w14:paraId="22C32D10" w14:textId="77777777" w:rsidR="00464F84" w:rsidRPr="006960F2" w:rsidRDefault="00464F84" w:rsidP="001E4D4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PN3</w:t>
            </w:r>
          </w:p>
        </w:tc>
        <w:tc>
          <w:tcPr>
            <w:tcW w:w="1045" w:type="dxa"/>
            <w:shd w:val="clear" w:color="auto" w:fill="auto"/>
          </w:tcPr>
          <w:p w14:paraId="34A48459"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7.1</w:t>
            </w:r>
          </w:p>
        </w:tc>
        <w:tc>
          <w:tcPr>
            <w:tcW w:w="1158" w:type="dxa"/>
            <w:shd w:val="clear" w:color="auto" w:fill="auto"/>
          </w:tcPr>
          <w:p w14:paraId="26761364"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49.6</w:t>
            </w:r>
          </w:p>
        </w:tc>
        <w:tc>
          <w:tcPr>
            <w:tcW w:w="1168" w:type="dxa"/>
            <w:shd w:val="clear" w:color="auto" w:fill="auto"/>
          </w:tcPr>
          <w:p w14:paraId="1AD29AA1"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56.0</w:t>
            </w:r>
          </w:p>
        </w:tc>
        <w:tc>
          <w:tcPr>
            <w:tcW w:w="670" w:type="dxa"/>
            <w:shd w:val="clear" w:color="auto" w:fill="auto"/>
          </w:tcPr>
          <w:p w14:paraId="1C82C7EA" w14:textId="77777777" w:rsidR="00464F84" w:rsidRPr="006960F2" w:rsidRDefault="00464F84" w:rsidP="001E4D4A">
            <w:pPr>
              <w:spacing w:after="60"/>
              <w:ind w:firstLine="180"/>
              <w:jc w:val="both"/>
              <w:rPr>
                <w:rFonts w:ascii="Times New Roman" w:hAnsi="Times New Roman" w:cs="Times New Roman"/>
                <w:kern w:val="21"/>
                <w:sz w:val="20"/>
                <w:szCs w:val="20"/>
              </w:rPr>
            </w:pPr>
          </w:p>
        </w:tc>
        <w:tc>
          <w:tcPr>
            <w:tcW w:w="1060" w:type="dxa"/>
            <w:shd w:val="clear" w:color="auto" w:fill="auto"/>
          </w:tcPr>
          <w:p w14:paraId="603C230A"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6.6</w:t>
            </w:r>
          </w:p>
        </w:tc>
        <w:tc>
          <w:tcPr>
            <w:tcW w:w="1193" w:type="dxa"/>
            <w:shd w:val="clear" w:color="auto" w:fill="auto"/>
          </w:tcPr>
          <w:p w14:paraId="7E1917F6"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3.4</w:t>
            </w:r>
          </w:p>
        </w:tc>
        <w:tc>
          <w:tcPr>
            <w:tcW w:w="1166" w:type="dxa"/>
            <w:shd w:val="clear" w:color="auto" w:fill="auto"/>
          </w:tcPr>
          <w:p w14:paraId="23B936B3"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43.3</w:t>
            </w:r>
          </w:p>
        </w:tc>
      </w:tr>
      <w:tr w:rsidR="00464F84" w:rsidRPr="006960F2" w14:paraId="3B130CE0" w14:textId="77777777" w:rsidTr="00992D95">
        <w:trPr>
          <w:trHeight w:val="288"/>
          <w:jc w:val="center"/>
        </w:trPr>
        <w:tc>
          <w:tcPr>
            <w:tcW w:w="1180" w:type="dxa"/>
            <w:shd w:val="clear" w:color="auto" w:fill="auto"/>
          </w:tcPr>
          <w:p w14:paraId="6B1929FB" w14:textId="77777777" w:rsidR="00464F84" w:rsidRPr="006960F2" w:rsidRDefault="00464F84" w:rsidP="001E4D4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PN4</w:t>
            </w:r>
          </w:p>
        </w:tc>
        <w:tc>
          <w:tcPr>
            <w:tcW w:w="1045" w:type="dxa"/>
            <w:shd w:val="clear" w:color="auto" w:fill="auto"/>
          </w:tcPr>
          <w:p w14:paraId="3F6C652A"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AAC</w:t>
            </w:r>
          </w:p>
        </w:tc>
        <w:tc>
          <w:tcPr>
            <w:tcW w:w="1158" w:type="dxa"/>
            <w:shd w:val="clear" w:color="auto" w:fill="auto"/>
          </w:tcPr>
          <w:p w14:paraId="3C71D426"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80.8</w:t>
            </w:r>
          </w:p>
        </w:tc>
        <w:tc>
          <w:tcPr>
            <w:tcW w:w="1168" w:type="dxa"/>
            <w:shd w:val="clear" w:color="auto" w:fill="auto"/>
          </w:tcPr>
          <w:p w14:paraId="75E4921D"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91.2</w:t>
            </w:r>
          </w:p>
        </w:tc>
        <w:tc>
          <w:tcPr>
            <w:tcW w:w="670" w:type="dxa"/>
            <w:shd w:val="clear" w:color="auto" w:fill="auto"/>
          </w:tcPr>
          <w:p w14:paraId="5CC65A58" w14:textId="77777777" w:rsidR="00464F84" w:rsidRPr="006960F2" w:rsidRDefault="00464F84" w:rsidP="001E4D4A">
            <w:pPr>
              <w:spacing w:after="60"/>
              <w:ind w:firstLine="180"/>
              <w:jc w:val="both"/>
              <w:rPr>
                <w:rFonts w:ascii="Times New Roman" w:hAnsi="Times New Roman" w:cs="Times New Roman"/>
                <w:kern w:val="21"/>
                <w:sz w:val="20"/>
                <w:szCs w:val="20"/>
              </w:rPr>
            </w:pPr>
          </w:p>
        </w:tc>
        <w:tc>
          <w:tcPr>
            <w:tcW w:w="1060" w:type="dxa"/>
            <w:shd w:val="clear" w:color="auto" w:fill="auto"/>
          </w:tcPr>
          <w:p w14:paraId="4084CCE4"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AAC</w:t>
            </w:r>
          </w:p>
        </w:tc>
        <w:tc>
          <w:tcPr>
            <w:tcW w:w="1193" w:type="dxa"/>
            <w:shd w:val="clear" w:color="auto" w:fill="auto"/>
          </w:tcPr>
          <w:p w14:paraId="41B52863"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5.4</w:t>
            </w:r>
          </w:p>
        </w:tc>
        <w:tc>
          <w:tcPr>
            <w:tcW w:w="1166" w:type="dxa"/>
            <w:shd w:val="clear" w:color="auto" w:fill="auto"/>
          </w:tcPr>
          <w:p w14:paraId="5DDB2479"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69.2</w:t>
            </w:r>
          </w:p>
        </w:tc>
      </w:tr>
      <w:tr w:rsidR="00464F84" w:rsidRPr="006960F2" w14:paraId="1287012E" w14:textId="77777777" w:rsidTr="00992D95">
        <w:trPr>
          <w:trHeight w:val="288"/>
          <w:jc w:val="center"/>
        </w:trPr>
        <w:tc>
          <w:tcPr>
            <w:tcW w:w="1180" w:type="dxa"/>
            <w:shd w:val="clear" w:color="auto" w:fill="auto"/>
          </w:tcPr>
          <w:p w14:paraId="64E1BBD3" w14:textId="77777777" w:rsidR="00464F84" w:rsidRPr="006960F2" w:rsidRDefault="00464F84" w:rsidP="001E4D4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FM</w:t>
            </w:r>
          </w:p>
        </w:tc>
        <w:tc>
          <w:tcPr>
            <w:tcW w:w="1045" w:type="dxa"/>
            <w:shd w:val="clear" w:color="auto" w:fill="auto"/>
          </w:tcPr>
          <w:p w14:paraId="42EF6E4F"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AAC</w:t>
            </w:r>
          </w:p>
        </w:tc>
        <w:tc>
          <w:tcPr>
            <w:tcW w:w="1158" w:type="dxa"/>
            <w:shd w:val="clear" w:color="auto" w:fill="auto"/>
          </w:tcPr>
          <w:p w14:paraId="7667B2AC"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90.4</w:t>
            </w:r>
          </w:p>
        </w:tc>
        <w:tc>
          <w:tcPr>
            <w:tcW w:w="1168" w:type="dxa"/>
            <w:shd w:val="clear" w:color="auto" w:fill="auto"/>
          </w:tcPr>
          <w:p w14:paraId="033E78DC"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102.1</w:t>
            </w:r>
          </w:p>
        </w:tc>
        <w:tc>
          <w:tcPr>
            <w:tcW w:w="670" w:type="dxa"/>
            <w:shd w:val="clear" w:color="auto" w:fill="auto"/>
          </w:tcPr>
          <w:p w14:paraId="0EAF3384" w14:textId="77777777" w:rsidR="00464F84" w:rsidRPr="006960F2" w:rsidRDefault="00464F84" w:rsidP="001E4D4A">
            <w:pPr>
              <w:spacing w:after="60"/>
              <w:ind w:firstLine="180"/>
              <w:jc w:val="both"/>
              <w:rPr>
                <w:rFonts w:ascii="Times New Roman" w:hAnsi="Times New Roman" w:cs="Times New Roman"/>
                <w:kern w:val="21"/>
                <w:sz w:val="20"/>
                <w:szCs w:val="20"/>
              </w:rPr>
            </w:pPr>
          </w:p>
        </w:tc>
        <w:tc>
          <w:tcPr>
            <w:tcW w:w="1060" w:type="dxa"/>
            <w:shd w:val="clear" w:color="auto" w:fill="auto"/>
          </w:tcPr>
          <w:p w14:paraId="72580D25"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AAC</w:t>
            </w:r>
          </w:p>
        </w:tc>
        <w:tc>
          <w:tcPr>
            <w:tcW w:w="1193" w:type="dxa"/>
            <w:shd w:val="clear" w:color="auto" w:fill="auto"/>
          </w:tcPr>
          <w:p w14:paraId="36FD2C25"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10.2</w:t>
            </w:r>
          </w:p>
        </w:tc>
        <w:tc>
          <w:tcPr>
            <w:tcW w:w="1166" w:type="dxa"/>
            <w:shd w:val="clear" w:color="auto" w:fill="auto"/>
          </w:tcPr>
          <w:p w14:paraId="299349E8"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129.5</w:t>
            </w:r>
          </w:p>
        </w:tc>
      </w:tr>
      <w:tr w:rsidR="00464F84" w:rsidRPr="006960F2" w14:paraId="439BEF53" w14:textId="77777777" w:rsidTr="00992D95">
        <w:trPr>
          <w:trHeight w:val="288"/>
          <w:jc w:val="center"/>
        </w:trPr>
        <w:tc>
          <w:tcPr>
            <w:tcW w:w="1180" w:type="dxa"/>
            <w:shd w:val="clear" w:color="auto" w:fill="auto"/>
          </w:tcPr>
          <w:p w14:paraId="60450884" w14:textId="77777777" w:rsidR="00464F84" w:rsidRPr="006960F2" w:rsidRDefault="00464F84" w:rsidP="001E4D4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FM1</w:t>
            </w:r>
          </w:p>
        </w:tc>
        <w:tc>
          <w:tcPr>
            <w:tcW w:w="1045" w:type="dxa"/>
            <w:shd w:val="clear" w:color="auto" w:fill="auto"/>
          </w:tcPr>
          <w:p w14:paraId="5364A2BE"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7.5</w:t>
            </w:r>
          </w:p>
        </w:tc>
        <w:tc>
          <w:tcPr>
            <w:tcW w:w="1158" w:type="dxa"/>
            <w:shd w:val="clear" w:color="auto" w:fill="auto"/>
          </w:tcPr>
          <w:p w14:paraId="56C4375A"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85.9</w:t>
            </w:r>
          </w:p>
        </w:tc>
        <w:tc>
          <w:tcPr>
            <w:tcW w:w="1168" w:type="dxa"/>
            <w:shd w:val="clear" w:color="auto" w:fill="auto"/>
          </w:tcPr>
          <w:p w14:paraId="408C59DA"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97.0</w:t>
            </w:r>
          </w:p>
        </w:tc>
        <w:tc>
          <w:tcPr>
            <w:tcW w:w="670" w:type="dxa"/>
            <w:shd w:val="clear" w:color="auto" w:fill="auto"/>
          </w:tcPr>
          <w:p w14:paraId="635FD816" w14:textId="77777777" w:rsidR="00464F84" w:rsidRPr="006960F2" w:rsidRDefault="00464F84" w:rsidP="001E4D4A">
            <w:pPr>
              <w:spacing w:after="60"/>
              <w:ind w:firstLine="180"/>
              <w:jc w:val="both"/>
              <w:rPr>
                <w:rFonts w:ascii="Times New Roman" w:hAnsi="Times New Roman" w:cs="Times New Roman"/>
                <w:kern w:val="21"/>
                <w:sz w:val="20"/>
                <w:szCs w:val="20"/>
              </w:rPr>
            </w:pPr>
          </w:p>
        </w:tc>
        <w:tc>
          <w:tcPr>
            <w:tcW w:w="1060" w:type="dxa"/>
            <w:shd w:val="clear" w:color="auto" w:fill="auto"/>
          </w:tcPr>
          <w:p w14:paraId="6EF1A04D"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8.8</w:t>
            </w:r>
          </w:p>
        </w:tc>
        <w:tc>
          <w:tcPr>
            <w:tcW w:w="1193" w:type="dxa"/>
            <w:shd w:val="clear" w:color="auto" w:fill="auto"/>
          </w:tcPr>
          <w:p w14:paraId="469FA1C8"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4.8</w:t>
            </w:r>
          </w:p>
        </w:tc>
        <w:tc>
          <w:tcPr>
            <w:tcW w:w="1166" w:type="dxa"/>
            <w:shd w:val="clear" w:color="auto" w:fill="auto"/>
          </w:tcPr>
          <w:p w14:paraId="750E6093"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60.4</w:t>
            </w:r>
          </w:p>
        </w:tc>
      </w:tr>
      <w:tr w:rsidR="00464F84" w:rsidRPr="006960F2" w14:paraId="0BD483ED" w14:textId="77777777" w:rsidTr="00992D95">
        <w:trPr>
          <w:trHeight w:val="288"/>
          <w:jc w:val="center"/>
        </w:trPr>
        <w:tc>
          <w:tcPr>
            <w:tcW w:w="1180" w:type="dxa"/>
            <w:shd w:val="clear" w:color="auto" w:fill="auto"/>
          </w:tcPr>
          <w:p w14:paraId="503909CF" w14:textId="77777777" w:rsidR="00464F84" w:rsidRPr="006960F2" w:rsidRDefault="00464F84" w:rsidP="001E4D4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FM2</w:t>
            </w:r>
          </w:p>
        </w:tc>
        <w:tc>
          <w:tcPr>
            <w:tcW w:w="1045" w:type="dxa"/>
            <w:shd w:val="clear" w:color="auto" w:fill="auto"/>
          </w:tcPr>
          <w:p w14:paraId="373A2F0E"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AAC</w:t>
            </w:r>
          </w:p>
        </w:tc>
        <w:tc>
          <w:tcPr>
            <w:tcW w:w="1158" w:type="dxa"/>
            <w:shd w:val="clear" w:color="auto" w:fill="auto"/>
          </w:tcPr>
          <w:p w14:paraId="4E2BF24B"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88.3</w:t>
            </w:r>
          </w:p>
        </w:tc>
        <w:tc>
          <w:tcPr>
            <w:tcW w:w="1168" w:type="dxa"/>
            <w:shd w:val="clear" w:color="auto" w:fill="auto"/>
          </w:tcPr>
          <w:p w14:paraId="06FB08A8"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99.6</w:t>
            </w:r>
          </w:p>
        </w:tc>
        <w:tc>
          <w:tcPr>
            <w:tcW w:w="670" w:type="dxa"/>
            <w:shd w:val="clear" w:color="auto" w:fill="auto"/>
          </w:tcPr>
          <w:p w14:paraId="6787CD9A" w14:textId="77777777" w:rsidR="00464F84" w:rsidRPr="006960F2" w:rsidRDefault="00464F84" w:rsidP="001E4D4A">
            <w:pPr>
              <w:spacing w:after="60"/>
              <w:ind w:firstLine="180"/>
              <w:jc w:val="both"/>
              <w:rPr>
                <w:rFonts w:ascii="Times New Roman" w:hAnsi="Times New Roman" w:cs="Times New Roman"/>
                <w:kern w:val="21"/>
                <w:sz w:val="20"/>
                <w:szCs w:val="20"/>
              </w:rPr>
            </w:pPr>
          </w:p>
        </w:tc>
        <w:tc>
          <w:tcPr>
            <w:tcW w:w="1060" w:type="dxa"/>
            <w:shd w:val="clear" w:color="auto" w:fill="auto"/>
          </w:tcPr>
          <w:p w14:paraId="5FE76C1A"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7.9</w:t>
            </w:r>
          </w:p>
        </w:tc>
        <w:tc>
          <w:tcPr>
            <w:tcW w:w="1193" w:type="dxa"/>
            <w:shd w:val="clear" w:color="auto" w:fill="auto"/>
          </w:tcPr>
          <w:p w14:paraId="4C2B1582"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11.7</w:t>
            </w:r>
          </w:p>
        </w:tc>
        <w:tc>
          <w:tcPr>
            <w:tcW w:w="1166" w:type="dxa"/>
            <w:shd w:val="clear" w:color="auto" w:fill="auto"/>
          </w:tcPr>
          <w:p w14:paraId="2BE503EE"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149.1</w:t>
            </w:r>
          </w:p>
        </w:tc>
      </w:tr>
      <w:tr w:rsidR="00464F84" w:rsidRPr="006960F2" w14:paraId="43666D1A" w14:textId="77777777" w:rsidTr="00992D95">
        <w:trPr>
          <w:trHeight w:val="288"/>
          <w:jc w:val="center"/>
        </w:trPr>
        <w:tc>
          <w:tcPr>
            <w:tcW w:w="1180" w:type="dxa"/>
            <w:shd w:val="clear" w:color="auto" w:fill="auto"/>
          </w:tcPr>
          <w:p w14:paraId="72D5D2FE" w14:textId="77777777" w:rsidR="00464F84" w:rsidRPr="006960F2" w:rsidRDefault="00464F84" w:rsidP="001E4D4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FM3</w:t>
            </w:r>
          </w:p>
        </w:tc>
        <w:tc>
          <w:tcPr>
            <w:tcW w:w="1045" w:type="dxa"/>
            <w:shd w:val="clear" w:color="auto" w:fill="auto"/>
          </w:tcPr>
          <w:p w14:paraId="100C4772"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AAC</w:t>
            </w:r>
          </w:p>
        </w:tc>
        <w:tc>
          <w:tcPr>
            <w:tcW w:w="1158" w:type="dxa"/>
            <w:shd w:val="clear" w:color="auto" w:fill="auto"/>
          </w:tcPr>
          <w:p w14:paraId="421DACEB"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82.2</w:t>
            </w:r>
          </w:p>
        </w:tc>
        <w:tc>
          <w:tcPr>
            <w:tcW w:w="1168" w:type="dxa"/>
            <w:shd w:val="clear" w:color="auto" w:fill="auto"/>
          </w:tcPr>
          <w:p w14:paraId="077F784F"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92.8</w:t>
            </w:r>
          </w:p>
        </w:tc>
        <w:tc>
          <w:tcPr>
            <w:tcW w:w="670" w:type="dxa"/>
            <w:shd w:val="clear" w:color="auto" w:fill="auto"/>
          </w:tcPr>
          <w:p w14:paraId="4037265F" w14:textId="77777777" w:rsidR="00464F84" w:rsidRPr="006960F2" w:rsidRDefault="00464F84" w:rsidP="001E4D4A">
            <w:pPr>
              <w:spacing w:after="60"/>
              <w:ind w:firstLine="180"/>
              <w:jc w:val="both"/>
              <w:rPr>
                <w:rFonts w:ascii="Times New Roman" w:hAnsi="Times New Roman" w:cs="Times New Roman"/>
                <w:kern w:val="21"/>
                <w:sz w:val="20"/>
                <w:szCs w:val="20"/>
              </w:rPr>
            </w:pPr>
          </w:p>
        </w:tc>
        <w:tc>
          <w:tcPr>
            <w:tcW w:w="1060" w:type="dxa"/>
            <w:shd w:val="clear" w:color="auto" w:fill="auto"/>
          </w:tcPr>
          <w:p w14:paraId="1EC7E2C8"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AAC</w:t>
            </w:r>
          </w:p>
        </w:tc>
        <w:tc>
          <w:tcPr>
            <w:tcW w:w="1193" w:type="dxa"/>
            <w:shd w:val="clear" w:color="auto" w:fill="auto"/>
          </w:tcPr>
          <w:p w14:paraId="7553C514"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5.6</w:t>
            </w:r>
          </w:p>
        </w:tc>
        <w:tc>
          <w:tcPr>
            <w:tcW w:w="1166" w:type="dxa"/>
            <w:shd w:val="clear" w:color="auto" w:fill="auto"/>
          </w:tcPr>
          <w:p w14:paraId="29BC99D6"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71.6</w:t>
            </w:r>
          </w:p>
        </w:tc>
      </w:tr>
      <w:tr w:rsidR="00464F84" w:rsidRPr="006960F2" w14:paraId="32078A4E" w14:textId="77777777" w:rsidTr="00992D95">
        <w:trPr>
          <w:trHeight w:val="288"/>
          <w:jc w:val="center"/>
        </w:trPr>
        <w:tc>
          <w:tcPr>
            <w:tcW w:w="1180" w:type="dxa"/>
            <w:shd w:val="clear" w:color="auto" w:fill="auto"/>
          </w:tcPr>
          <w:p w14:paraId="4B74476D" w14:textId="77777777" w:rsidR="00464F84" w:rsidRPr="006960F2" w:rsidRDefault="00464F84" w:rsidP="001E4D4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FM4</w:t>
            </w:r>
          </w:p>
        </w:tc>
        <w:tc>
          <w:tcPr>
            <w:tcW w:w="1045" w:type="dxa"/>
            <w:shd w:val="clear" w:color="auto" w:fill="auto"/>
          </w:tcPr>
          <w:p w14:paraId="46E4F74A"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AAC</w:t>
            </w:r>
          </w:p>
        </w:tc>
        <w:tc>
          <w:tcPr>
            <w:tcW w:w="1158" w:type="dxa"/>
            <w:shd w:val="clear" w:color="auto" w:fill="auto"/>
          </w:tcPr>
          <w:p w14:paraId="58EFB1CA"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75.9</w:t>
            </w:r>
          </w:p>
        </w:tc>
        <w:tc>
          <w:tcPr>
            <w:tcW w:w="1168" w:type="dxa"/>
            <w:shd w:val="clear" w:color="auto" w:fill="auto"/>
          </w:tcPr>
          <w:p w14:paraId="7E847F66"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85.7</w:t>
            </w:r>
          </w:p>
        </w:tc>
        <w:tc>
          <w:tcPr>
            <w:tcW w:w="670" w:type="dxa"/>
            <w:shd w:val="clear" w:color="auto" w:fill="auto"/>
          </w:tcPr>
          <w:p w14:paraId="3C187746" w14:textId="77777777" w:rsidR="00464F84" w:rsidRPr="006960F2" w:rsidRDefault="00464F84" w:rsidP="001E4D4A">
            <w:pPr>
              <w:spacing w:after="60"/>
              <w:ind w:firstLine="180"/>
              <w:jc w:val="both"/>
              <w:rPr>
                <w:rFonts w:ascii="Times New Roman" w:hAnsi="Times New Roman" w:cs="Times New Roman"/>
                <w:kern w:val="21"/>
                <w:sz w:val="20"/>
                <w:szCs w:val="20"/>
              </w:rPr>
            </w:pPr>
          </w:p>
        </w:tc>
        <w:tc>
          <w:tcPr>
            <w:tcW w:w="1060" w:type="dxa"/>
            <w:shd w:val="clear" w:color="auto" w:fill="auto"/>
          </w:tcPr>
          <w:p w14:paraId="11A47ECA"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AAC</w:t>
            </w:r>
          </w:p>
        </w:tc>
        <w:tc>
          <w:tcPr>
            <w:tcW w:w="1193" w:type="dxa"/>
            <w:shd w:val="clear" w:color="auto" w:fill="auto"/>
          </w:tcPr>
          <w:p w14:paraId="6EA0D45C"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4.9</w:t>
            </w:r>
          </w:p>
        </w:tc>
        <w:tc>
          <w:tcPr>
            <w:tcW w:w="1166" w:type="dxa"/>
            <w:shd w:val="clear" w:color="auto" w:fill="auto"/>
          </w:tcPr>
          <w:p w14:paraId="2AFFCA7B"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62.6</w:t>
            </w:r>
          </w:p>
        </w:tc>
      </w:tr>
      <w:tr w:rsidR="00464F84" w:rsidRPr="006960F2" w14:paraId="7C32737E" w14:textId="77777777" w:rsidTr="00992D95">
        <w:trPr>
          <w:trHeight w:val="288"/>
          <w:jc w:val="center"/>
        </w:trPr>
        <w:tc>
          <w:tcPr>
            <w:tcW w:w="1180" w:type="dxa"/>
            <w:shd w:val="clear" w:color="auto" w:fill="auto"/>
          </w:tcPr>
          <w:p w14:paraId="66519FF6" w14:textId="77777777" w:rsidR="00464F84" w:rsidRPr="006960F2" w:rsidRDefault="00464F84" w:rsidP="001E4D4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DN</w:t>
            </w:r>
          </w:p>
        </w:tc>
        <w:tc>
          <w:tcPr>
            <w:tcW w:w="1045" w:type="dxa"/>
            <w:shd w:val="clear" w:color="auto" w:fill="auto"/>
          </w:tcPr>
          <w:p w14:paraId="64728119"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8.8</w:t>
            </w:r>
          </w:p>
        </w:tc>
        <w:tc>
          <w:tcPr>
            <w:tcW w:w="1158" w:type="dxa"/>
            <w:shd w:val="clear" w:color="auto" w:fill="auto"/>
          </w:tcPr>
          <w:p w14:paraId="17CF8908"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83.2</w:t>
            </w:r>
          </w:p>
        </w:tc>
        <w:tc>
          <w:tcPr>
            <w:tcW w:w="1168" w:type="dxa"/>
            <w:shd w:val="clear" w:color="auto" w:fill="auto"/>
          </w:tcPr>
          <w:p w14:paraId="0FC8AF6E"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93.9</w:t>
            </w:r>
          </w:p>
        </w:tc>
        <w:tc>
          <w:tcPr>
            <w:tcW w:w="670" w:type="dxa"/>
            <w:shd w:val="clear" w:color="auto" w:fill="auto"/>
          </w:tcPr>
          <w:p w14:paraId="20FED94B" w14:textId="77777777" w:rsidR="00464F84" w:rsidRPr="006960F2" w:rsidRDefault="00464F84" w:rsidP="001E4D4A">
            <w:pPr>
              <w:spacing w:after="60"/>
              <w:ind w:firstLine="180"/>
              <w:jc w:val="both"/>
              <w:rPr>
                <w:rFonts w:ascii="Times New Roman" w:hAnsi="Times New Roman" w:cs="Times New Roman"/>
                <w:kern w:val="21"/>
                <w:sz w:val="20"/>
                <w:szCs w:val="20"/>
              </w:rPr>
            </w:pPr>
          </w:p>
        </w:tc>
        <w:tc>
          <w:tcPr>
            <w:tcW w:w="1060" w:type="dxa"/>
            <w:shd w:val="clear" w:color="auto" w:fill="auto"/>
          </w:tcPr>
          <w:p w14:paraId="6BE2CCEA" w14:textId="77777777" w:rsidR="00464F84" w:rsidRPr="006960F2" w:rsidRDefault="00464F84" w:rsidP="001E4D4A">
            <w:pPr>
              <w:spacing w:after="60"/>
              <w:jc w:val="both"/>
              <w:rPr>
                <w:rFonts w:ascii="Times New Roman" w:hAnsi="Times New Roman" w:cs="Times New Roman"/>
                <w:kern w:val="21"/>
                <w:sz w:val="20"/>
                <w:szCs w:val="20"/>
              </w:rPr>
            </w:pPr>
            <w:r w:rsidRPr="006960F2">
              <w:rPr>
                <w:rFonts w:ascii="Times New Roman" w:hAnsi="Times New Roman" w:cs="Times New Roman"/>
                <w:kern w:val="21"/>
                <w:sz w:val="20"/>
                <w:szCs w:val="20"/>
              </w:rPr>
              <w:t xml:space="preserve">   AAC</w:t>
            </w:r>
          </w:p>
        </w:tc>
        <w:tc>
          <w:tcPr>
            <w:tcW w:w="1193" w:type="dxa"/>
            <w:shd w:val="clear" w:color="auto" w:fill="auto"/>
          </w:tcPr>
          <w:p w14:paraId="76DC0F76"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9.6</w:t>
            </w:r>
          </w:p>
        </w:tc>
        <w:tc>
          <w:tcPr>
            <w:tcW w:w="1166" w:type="dxa"/>
            <w:shd w:val="clear" w:color="auto" w:fill="auto"/>
          </w:tcPr>
          <w:p w14:paraId="734A15C7"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121.7</w:t>
            </w:r>
          </w:p>
        </w:tc>
      </w:tr>
      <w:tr w:rsidR="00464F84" w:rsidRPr="006960F2" w14:paraId="0775B47D" w14:textId="77777777" w:rsidTr="00992D95">
        <w:trPr>
          <w:trHeight w:val="288"/>
          <w:jc w:val="center"/>
        </w:trPr>
        <w:tc>
          <w:tcPr>
            <w:tcW w:w="1180" w:type="dxa"/>
            <w:shd w:val="clear" w:color="auto" w:fill="auto"/>
          </w:tcPr>
          <w:p w14:paraId="3685A0E2" w14:textId="77777777" w:rsidR="00464F84" w:rsidRPr="006960F2" w:rsidRDefault="00464F84" w:rsidP="001E4D4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DN1</w:t>
            </w:r>
          </w:p>
        </w:tc>
        <w:tc>
          <w:tcPr>
            <w:tcW w:w="1045" w:type="dxa"/>
            <w:shd w:val="clear" w:color="auto" w:fill="auto"/>
          </w:tcPr>
          <w:p w14:paraId="3F79DE89"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7.9</w:t>
            </w:r>
          </w:p>
        </w:tc>
        <w:tc>
          <w:tcPr>
            <w:tcW w:w="1158" w:type="dxa"/>
            <w:shd w:val="clear" w:color="auto" w:fill="auto"/>
          </w:tcPr>
          <w:p w14:paraId="415AFED8"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65.6</w:t>
            </w:r>
          </w:p>
        </w:tc>
        <w:tc>
          <w:tcPr>
            <w:tcW w:w="1168" w:type="dxa"/>
            <w:shd w:val="clear" w:color="auto" w:fill="auto"/>
          </w:tcPr>
          <w:p w14:paraId="5AEF6C79"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74.1</w:t>
            </w:r>
          </w:p>
        </w:tc>
        <w:tc>
          <w:tcPr>
            <w:tcW w:w="670" w:type="dxa"/>
            <w:shd w:val="clear" w:color="auto" w:fill="auto"/>
          </w:tcPr>
          <w:p w14:paraId="2E214D27" w14:textId="77777777" w:rsidR="00464F84" w:rsidRPr="006960F2" w:rsidRDefault="00464F84" w:rsidP="001E4D4A">
            <w:pPr>
              <w:spacing w:after="60"/>
              <w:ind w:firstLine="180"/>
              <w:jc w:val="both"/>
              <w:rPr>
                <w:rFonts w:ascii="Times New Roman" w:hAnsi="Times New Roman" w:cs="Times New Roman"/>
                <w:kern w:val="21"/>
                <w:sz w:val="20"/>
                <w:szCs w:val="20"/>
              </w:rPr>
            </w:pPr>
          </w:p>
        </w:tc>
        <w:tc>
          <w:tcPr>
            <w:tcW w:w="1060" w:type="dxa"/>
            <w:shd w:val="clear" w:color="auto" w:fill="auto"/>
          </w:tcPr>
          <w:p w14:paraId="4E9999EC"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7.0</w:t>
            </w:r>
          </w:p>
        </w:tc>
        <w:tc>
          <w:tcPr>
            <w:tcW w:w="1193" w:type="dxa"/>
            <w:shd w:val="clear" w:color="auto" w:fill="auto"/>
          </w:tcPr>
          <w:p w14:paraId="75B2DAE2"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2.5</w:t>
            </w:r>
          </w:p>
        </w:tc>
        <w:tc>
          <w:tcPr>
            <w:tcW w:w="1166" w:type="dxa"/>
            <w:shd w:val="clear" w:color="auto" w:fill="auto"/>
          </w:tcPr>
          <w:p w14:paraId="6983FC5F"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31.8</w:t>
            </w:r>
          </w:p>
        </w:tc>
      </w:tr>
      <w:tr w:rsidR="00464F84" w:rsidRPr="006960F2" w14:paraId="581955AB" w14:textId="77777777" w:rsidTr="00992D95">
        <w:trPr>
          <w:trHeight w:val="288"/>
          <w:jc w:val="center"/>
        </w:trPr>
        <w:tc>
          <w:tcPr>
            <w:tcW w:w="1180" w:type="dxa"/>
            <w:shd w:val="clear" w:color="auto" w:fill="auto"/>
          </w:tcPr>
          <w:p w14:paraId="4999C912" w14:textId="77777777" w:rsidR="00464F84" w:rsidRPr="006960F2" w:rsidRDefault="00464F84" w:rsidP="001E4D4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BD</w:t>
            </w:r>
          </w:p>
        </w:tc>
        <w:tc>
          <w:tcPr>
            <w:tcW w:w="1045" w:type="dxa"/>
            <w:shd w:val="clear" w:color="auto" w:fill="auto"/>
          </w:tcPr>
          <w:p w14:paraId="2BC39114"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AAC</w:t>
            </w:r>
          </w:p>
        </w:tc>
        <w:tc>
          <w:tcPr>
            <w:tcW w:w="1158" w:type="dxa"/>
            <w:shd w:val="clear" w:color="auto" w:fill="auto"/>
          </w:tcPr>
          <w:p w14:paraId="08A1886E"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83.4</w:t>
            </w:r>
          </w:p>
        </w:tc>
        <w:tc>
          <w:tcPr>
            <w:tcW w:w="1168" w:type="dxa"/>
            <w:shd w:val="clear" w:color="auto" w:fill="auto"/>
          </w:tcPr>
          <w:p w14:paraId="37FBA779"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94.1</w:t>
            </w:r>
          </w:p>
        </w:tc>
        <w:tc>
          <w:tcPr>
            <w:tcW w:w="670" w:type="dxa"/>
            <w:shd w:val="clear" w:color="auto" w:fill="auto"/>
          </w:tcPr>
          <w:p w14:paraId="4C5499AF" w14:textId="77777777" w:rsidR="00464F84" w:rsidRPr="006960F2" w:rsidRDefault="00464F84" w:rsidP="001E4D4A">
            <w:pPr>
              <w:spacing w:after="60"/>
              <w:ind w:firstLine="180"/>
              <w:jc w:val="both"/>
              <w:rPr>
                <w:rFonts w:ascii="Times New Roman" w:hAnsi="Times New Roman" w:cs="Times New Roman"/>
                <w:kern w:val="21"/>
                <w:sz w:val="20"/>
                <w:szCs w:val="20"/>
              </w:rPr>
            </w:pPr>
          </w:p>
        </w:tc>
        <w:tc>
          <w:tcPr>
            <w:tcW w:w="1060" w:type="dxa"/>
            <w:shd w:val="clear" w:color="auto" w:fill="auto"/>
          </w:tcPr>
          <w:p w14:paraId="6498A869"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AAC</w:t>
            </w:r>
          </w:p>
        </w:tc>
        <w:tc>
          <w:tcPr>
            <w:tcW w:w="1193" w:type="dxa"/>
            <w:shd w:val="clear" w:color="auto" w:fill="auto"/>
          </w:tcPr>
          <w:p w14:paraId="4F81BC2E"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7.0</w:t>
            </w:r>
          </w:p>
        </w:tc>
        <w:tc>
          <w:tcPr>
            <w:tcW w:w="1166" w:type="dxa"/>
            <w:shd w:val="clear" w:color="auto" w:fill="auto"/>
          </w:tcPr>
          <w:p w14:paraId="3F1D0A1A"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88.7</w:t>
            </w:r>
          </w:p>
        </w:tc>
      </w:tr>
      <w:tr w:rsidR="00464F84" w:rsidRPr="006960F2" w14:paraId="431B79E8" w14:textId="77777777" w:rsidTr="00992D95">
        <w:trPr>
          <w:trHeight w:val="288"/>
          <w:jc w:val="center"/>
        </w:trPr>
        <w:tc>
          <w:tcPr>
            <w:tcW w:w="1180" w:type="dxa"/>
            <w:tcBorders>
              <w:bottom w:val="single" w:sz="4" w:space="0" w:color="000000" w:themeColor="text1"/>
            </w:tcBorders>
            <w:shd w:val="clear" w:color="auto" w:fill="auto"/>
          </w:tcPr>
          <w:p w14:paraId="5EF8733C" w14:textId="77777777" w:rsidR="00464F84" w:rsidRPr="006960F2" w:rsidRDefault="00464F84" w:rsidP="001E4D4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BD1</w:t>
            </w:r>
          </w:p>
        </w:tc>
        <w:tc>
          <w:tcPr>
            <w:tcW w:w="1045" w:type="dxa"/>
            <w:tcBorders>
              <w:bottom w:val="single" w:sz="4" w:space="0" w:color="000000" w:themeColor="text1"/>
            </w:tcBorders>
            <w:shd w:val="clear" w:color="auto" w:fill="auto"/>
          </w:tcPr>
          <w:p w14:paraId="7C69B722"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6.6</w:t>
            </w:r>
          </w:p>
        </w:tc>
        <w:tc>
          <w:tcPr>
            <w:tcW w:w="1158" w:type="dxa"/>
            <w:tcBorders>
              <w:bottom w:val="single" w:sz="4" w:space="0" w:color="000000" w:themeColor="text1"/>
            </w:tcBorders>
            <w:shd w:val="clear" w:color="auto" w:fill="auto"/>
          </w:tcPr>
          <w:p w14:paraId="7EA39A98"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57.6</w:t>
            </w:r>
          </w:p>
        </w:tc>
        <w:tc>
          <w:tcPr>
            <w:tcW w:w="1168" w:type="dxa"/>
            <w:tcBorders>
              <w:bottom w:val="single" w:sz="4" w:space="0" w:color="000000" w:themeColor="text1"/>
            </w:tcBorders>
            <w:shd w:val="clear" w:color="auto" w:fill="auto"/>
          </w:tcPr>
          <w:p w14:paraId="656EB42D"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65.0</w:t>
            </w:r>
          </w:p>
        </w:tc>
        <w:tc>
          <w:tcPr>
            <w:tcW w:w="670" w:type="dxa"/>
            <w:tcBorders>
              <w:bottom w:val="single" w:sz="4" w:space="0" w:color="000000" w:themeColor="text1"/>
            </w:tcBorders>
            <w:shd w:val="clear" w:color="auto" w:fill="auto"/>
          </w:tcPr>
          <w:p w14:paraId="6302FF08" w14:textId="77777777" w:rsidR="00464F84" w:rsidRPr="006960F2" w:rsidRDefault="00464F84" w:rsidP="001E4D4A">
            <w:pPr>
              <w:spacing w:after="60"/>
              <w:ind w:firstLine="180"/>
              <w:jc w:val="both"/>
              <w:rPr>
                <w:rFonts w:ascii="Times New Roman" w:hAnsi="Times New Roman" w:cs="Times New Roman"/>
                <w:kern w:val="21"/>
                <w:sz w:val="20"/>
                <w:szCs w:val="20"/>
              </w:rPr>
            </w:pPr>
          </w:p>
        </w:tc>
        <w:tc>
          <w:tcPr>
            <w:tcW w:w="1060" w:type="dxa"/>
            <w:tcBorders>
              <w:bottom w:val="single" w:sz="4" w:space="0" w:color="000000" w:themeColor="text1"/>
            </w:tcBorders>
            <w:shd w:val="clear" w:color="auto" w:fill="auto"/>
          </w:tcPr>
          <w:p w14:paraId="04FECA33"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6.0</w:t>
            </w:r>
          </w:p>
        </w:tc>
        <w:tc>
          <w:tcPr>
            <w:tcW w:w="1193" w:type="dxa"/>
            <w:tcBorders>
              <w:bottom w:val="single" w:sz="4" w:space="0" w:color="000000" w:themeColor="text1"/>
            </w:tcBorders>
            <w:shd w:val="clear" w:color="auto" w:fill="auto"/>
          </w:tcPr>
          <w:p w14:paraId="3D9FB668"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2.0</w:t>
            </w:r>
          </w:p>
        </w:tc>
        <w:tc>
          <w:tcPr>
            <w:tcW w:w="1166" w:type="dxa"/>
            <w:tcBorders>
              <w:bottom w:val="single" w:sz="4" w:space="0" w:color="000000" w:themeColor="text1"/>
            </w:tcBorders>
            <w:shd w:val="clear" w:color="auto" w:fill="auto"/>
          </w:tcPr>
          <w:p w14:paraId="3325903E"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25.3</w:t>
            </w:r>
          </w:p>
        </w:tc>
      </w:tr>
      <w:tr w:rsidR="00464F84" w:rsidRPr="006960F2" w14:paraId="2C5D80C2" w14:textId="77777777" w:rsidTr="00992D95">
        <w:trPr>
          <w:trHeight w:val="288"/>
          <w:jc w:val="center"/>
        </w:trPr>
        <w:tc>
          <w:tcPr>
            <w:tcW w:w="8640" w:type="dxa"/>
            <w:gridSpan w:val="8"/>
            <w:tcBorders>
              <w:top w:val="single" w:sz="4" w:space="0" w:color="000000" w:themeColor="text1"/>
              <w:bottom w:val="single" w:sz="4" w:space="0" w:color="000000" w:themeColor="text1"/>
            </w:tcBorders>
            <w:shd w:val="clear" w:color="auto" w:fill="auto"/>
          </w:tcPr>
          <w:p w14:paraId="10209BE4" w14:textId="5C3E156F" w:rsidR="00464F84" w:rsidRPr="006960F2" w:rsidRDefault="00464F84" w:rsidP="001E4D4A">
            <w:pPr>
              <w:spacing w:after="60"/>
              <w:ind w:firstLine="180"/>
              <w:jc w:val="both"/>
              <w:rPr>
                <w:rFonts w:ascii="Times New Roman" w:hAnsi="Times New Roman" w:cs="Times New Roman"/>
                <w:kern w:val="21"/>
                <w:sz w:val="20"/>
                <w:szCs w:val="20"/>
              </w:rPr>
            </w:pPr>
            <w:proofErr w:type="spellStart"/>
            <w:r w:rsidRPr="006960F2">
              <w:rPr>
                <w:rFonts w:ascii="Times New Roman" w:hAnsi="Times New Roman" w:cs="Times New Roman"/>
                <w:kern w:val="21"/>
                <w:sz w:val="20"/>
                <w:szCs w:val="20"/>
                <w:vertAlign w:val="superscript"/>
              </w:rPr>
              <w:t>a</w:t>
            </w:r>
            <w:r w:rsidRPr="006960F2">
              <w:rPr>
                <w:rFonts w:ascii="Times New Roman" w:hAnsi="Times New Roman" w:cs="Times New Roman"/>
                <w:kern w:val="21"/>
                <w:sz w:val="20"/>
                <w:szCs w:val="20"/>
              </w:rPr>
              <w:t>Selected</w:t>
            </w:r>
            <w:proofErr w:type="spellEnd"/>
            <w:r w:rsidRPr="006960F2">
              <w:rPr>
                <w:rFonts w:ascii="Times New Roman" w:hAnsi="Times New Roman" w:cs="Times New Roman"/>
                <w:kern w:val="21"/>
                <w:sz w:val="20"/>
                <w:szCs w:val="20"/>
              </w:rPr>
              <w:t xml:space="preserve"> values taken from previously published work.</w:t>
            </w:r>
            <w:r w:rsidRPr="006960F2">
              <w:rPr>
                <w:rFonts w:ascii="Times New Roman" w:hAnsi="Times New Roman" w:cs="Times New Roman"/>
                <w:kern w:val="21"/>
                <w:sz w:val="20"/>
                <w:szCs w:val="20"/>
                <w:vertAlign w:val="superscript"/>
              </w:rPr>
              <w:fldChar w:fldCharType="begin">
                <w:fldData xml:space="preserve">PEVuZE5vdGU+PENpdGU+PEF1dGhvcj5CdXJrZTwvQXV0aG9yPjxZZWFyPjIwMTU8L1llYXI+PFJl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</w:fldData>
              </w:fldChar>
            </w:r>
            <w:r w:rsidR="00E52A9D" w:rsidRPr="006960F2">
              <w:rPr>
                <w:rFonts w:ascii="Times New Roman" w:hAnsi="Times New Roman" w:cs="Times New Roman"/>
                <w:kern w:val="21"/>
                <w:sz w:val="20"/>
                <w:szCs w:val="20"/>
                <w:vertAlign w:val="superscript"/>
              </w:rPr>
              <w:instrText xml:space="preserve"> ADDIN EN.CITE </w:instrText>
            </w:r>
            <w:r w:rsidR="00E52A9D" w:rsidRPr="006960F2">
              <w:rPr>
                <w:rFonts w:ascii="Times New Roman" w:hAnsi="Times New Roman" w:cs="Times New Roman"/>
                <w:kern w:val="21"/>
                <w:sz w:val="20"/>
                <w:szCs w:val="20"/>
                <w:vertAlign w:val="superscript"/>
              </w:rPr>
              <w:fldChar w:fldCharType="begin">
                <w:fldData xml:space="preserve">PEVuZE5vdGU+PENpdGU+PEF1dGhvcj5CdXJrZTwvQXV0aG9yPjxZZWFyPjIwMTU8L1llYXI+PFJl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</w:fldData>
              </w:fldChar>
            </w:r>
            <w:r w:rsidR="00E52A9D" w:rsidRPr="006960F2">
              <w:rPr>
                <w:rFonts w:ascii="Times New Roman" w:hAnsi="Times New Roman" w:cs="Times New Roman"/>
                <w:kern w:val="21"/>
                <w:sz w:val="20"/>
                <w:szCs w:val="20"/>
                <w:vertAlign w:val="superscript"/>
              </w:rPr>
              <w:instrText xml:space="preserve"> ADDIN EN.CITE.DATA </w:instrText>
            </w:r>
            <w:r w:rsidR="00E52A9D" w:rsidRPr="006960F2">
              <w:rPr>
                <w:rFonts w:ascii="Times New Roman" w:hAnsi="Times New Roman" w:cs="Times New Roman"/>
                <w:kern w:val="21"/>
                <w:sz w:val="20"/>
                <w:szCs w:val="20"/>
                <w:vertAlign w:val="superscript"/>
              </w:rPr>
            </w:r>
            <w:r w:rsidR="00E52A9D" w:rsidRPr="006960F2">
              <w:rPr>
                <w:rFonts w:ascii="Times New Roman" w:hAnsi="Times New Roman" w:cs="Times New Roman"/>
                <w:kern w:val="21"/>
                <w:sz w:val="20"/>
                <w:szCs w:val="20"/>
                <w:vertAlign w:val="superscript"/>
              </w:rPr>
              <w:fldChar w:fldCharType="end"/>
            </w:r>
            <w:r w:rsidRPr="006960F2">
              <w:rPr>
                <w:rFonts w:ascii="Times New Roman" w:hAnsi="Times New Roman" w:cs="Times New Roman"/>
                <w:kern w:val="21"/>
                <w:sz w:val="20"/>
                <w:szCs w:val="20"/>
                <w:vertAlign w:val="superscript"/>
              </w:rPr>
            </w:r>
            <w:r w:rsidRPr="006960F2">
              <w:rPr>
                <w:rFonts w:ascii="Times New Roman" w:hAnsi="Times New Roman" w:cs="Times New Roman"/>
                <w:kern w:val="21"/>
                <w:sz w:val="20"/>
                <w:szCs w:val="20"/>
                <w:vertAlign w:val="superscript"/>
              </w:rPr>
              <w:fldChar w:fldCharType="separate"/>
            </w:r>
            <w:r w:rsidR="00E52A9D" w:rsidRPr="006960F2">
              <w:rPr>
                <w:rFonts w:ascii="Times New Roman" w:hAnsi="Times New Roman" w:cs="Times New Roman"/>
                <w:noProof/>
                <w:kern w:val="21"/>
                <w:sz w:val="20"/>
                <w:szCs w:val="20"/>
                <w:vertAlign w:val="superscript"/>
              </w:rPr>
              <w:t>36</w:t>
            </w:r>
            <w:r w:rsidRPr="006960F2">
              <w:rPr>
                <w:rFonts w:ascii="Times New Roman" w:hAnsi="Times New Roman" w:cs="Times New Roman"/>
                <w:kern w:val="21"/>
                <w:sz w:val="20"/>
                <w:szCs w:val="20"/>
              </w:rPr>
              <w:fldChar w:fldCharType="end"/>
            </w:r>
            <w:r w:rsidRPr="006960F2">
              <w:rPr>
                <w:rFonts w:ascii="Times New Roman" w:hAnsi="Times New Roman" w:cs="Times New Roman"/>
                <w:kern w:val="21"/>
                <w:sz w:val="20"/>
                <w:szCs w:val="20"/>
              </w:rPr>
              <w:t xml:space="preserve">    </w:t>
            </w:r>
          </w:p>
          <w:p w14:paraId="4E092ECD" w14:textId="77777777" w:rsidR="00464F84" w:rsidRPr="006960F2" w:rsidRDefault="00464F84" w:rsidP="001E4D4A">
            <w:pPr>
              <w:spacing w:after="60"/>
              <w:ind w:firstLine="180"/>
              <w:jc w:val="both"/>
              <w:rPr>
                <w:rFonts w:ascii="Times New Roman" w:hAnsi="Times New Roman" w:cs="Times New Roman"/>
                <w:kern w:val="21"/>
                <w:sz w:val="20"/>
                <w:szCs w:val="20"/>
              </w:rPr>
            </w:pPr>
            <w:proofErr w:type="spellStart"/>
            <w:r w:rsidRPr="006960F2">
              <w:rPr>
                <w:rFonts w:ascii="Times New Roman" w:hAnsi="Times New Roman" w:cs="Times New Roman"/>
                <w:kern w:val="21"/>
                <w:sz w:val="20"/>
                <w:szCs w:val="20"/>
                <w:vertAlign w:val="superscript"/>
              </w:rPr>
              <w:t>b</w:t>
            </w:r>
            <w:r w:rsidRPr="006960F2">
              <w:rPr>
                <w:rFonts w:ascii="Times New Roman" w:hAnsi="Times New Roman" w:cs="Times New Roman"/>
                <w:kern w:val="21"/>
                <w:sz w:val="20"/>
                <w:szCs w:val="20"/>
              </w:rPr>
              <w:t>Values</w:t>
            </w:r>
            <w:proofErr w:type="spellEnd"/>
            <w:r w:rsidRPr="006960F2">
              <w:rPr>
                <w:rFonts w:ascii="Times New Roman" w:hAnsi="Times New Roman" w:cs="Times New Roman"/>
                <w:kern w:val="21"/>
                <w:sz w:val="20"/>
                <w:szCs w:val="20"/>
              </w:rPr>
              <w:t xml:space="preserve"> represented as percentage of maximal response of dexamethasone</w:t>
            </w:r>
          </w:p>
          <w:p w14:paraId="5155586C"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AAC = Active at all concentration</w:t>
            </w:r>
          </w:p>
          <w:p w14:paraId="522DFAEE"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NDR = No dose-dependent response</w:t>
            </w:r>
          </w:p>
          <w:p w14:paraId="4900522E" w14:textId="77777777" w:rsidR="00464F84" w:rsidRPr="006960F2" w:rsidRDefault="00464F84"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Note: All tabulated raw values and standard deviations are available in SI, sections 4 – 9.</w:t>
            </w:r>
          </w:p>
        </w:tc>
      </w:tr>
    </w:tbl>
    <w:p w14:paraId="70DA0048" w14:textId="34965843" w:rsidR="00207C83" w:rsidRPr="006960F2" w:rsidRDefault="00207C83">
      <w:pPr>
        <w:rPr>
          <w:rFonts w:ascii="Times New Roman" w:hAnsi="Times New Roman" w:cs="Times New Roman"/>
        </w:rPr>
      </w:pPr>
    </w:p>
    <w:p w14:paraId="2157BEA2" w14:textId="72C8E78C" w:rsidR="0023421F" w:rsidRPr="006960F2" w:rsidRDefault="00207C83" w:rsidP="00A64CEF">
      <w:pPr>
        <w:spacing w:line="360" w:lineRule="auto"/>
        <w:rPr>
          <w:rFonts w:ascii="Times New Roman" w:hAnsi="Times New Roman" w:cs="Times New Roman"/>
        </w:rPr>
      </w:pPr>
      <w:r w:rsidRPr="006960F2">
        <w:rPr>
          <w:rFonts w:ascii="Times New Roman" w:hAnsi="Times New Roman" w:cs="Times New Roman"/>
        </w:rPr>
        <w:br w:type="page"/>
      </w:r>
      <w:r w:rsidR="004D374F" w:rsidRPr="006960F2">
        <w:rPr>
          <w:rFonts w:ascii="Times New Roman" w:hAnsi="Times New Roman" w:cs="Times New Roman"/>
        </w:rPr>
        <w:lastRenderedPageBreak/>
        <w:t xml:space="preserve">reduction </w:t>
      </w:r>
      <w:r w:rsidR="0023421F" w:rsidRPr="006960F2">
        <w:rPr>
          <w:rFonts w:ascii="Times New Roman" w:hAnsi="Times New Roman" w:cs="Times New Roman"/>
        </w:rPr>
        <w:t>in CCL2 promoter activity at 1aM with 29% and 19% anti-inflammatory activity, respectively (</w:t>
      </w:r>
      <w:r w:rsidR="004B3885" w:rsidRPr="00FB7C58">
        <w:rPr>
          <w:rFonts w:ascii="Times New Roman" w:hAnsi="Times New Roman" w:cs="Times New Roman"/>
          <w:b/>
          <w:bCs/>
        </w:rPr>
        <w:t>Figure 1.3</w:t>
      </w:r>
      <w:r w:rsidR="0023421F" w:rsidRPr="00FB7C58">
        <w:rPr>
          <w:rFonts w:ascii="Times New Roman" w:hAnsi="Times New Roman" w:cs="Times New Roman"/>
          <w:b/>
          <w:bCs/>
        </w:rPr>
        <w:t>B</w:t>
      </w:r>
      <w:r w:rsidR="0023421F" w:rsidRPr="006960F2">
        <w:rPr>
          <w:rFonts w:ascii="Times New Roman" w:hAnsi="Times New Roman" w:cs="Times New Roman"/>
        </w:rPr>
        <w:t xml:space="preserve">). By contrast, </w:t>
      </w:r>
      <w:r w:rsidR="0023421F" w:rsidRPr="006960F2">
        <w:rPr>
          <w:rFonts w:ascii="Times New Roman" w:hAnsi="Times New Roman" w:cs="Times New Roman"/>
          <w:b/>
          <w:bCs/>
        </w:rPr>
        <w:t>DX4</w:t>
      </w:r>
      <w:r w:rsidR="0023421F" w:rsidRPr="006960F2">
        <w:rPr>
          <w:rFonts w:ascii="Times New Roman" w:hAnsi="Times New Roman" w:cs="Times New Roman"/>
        </w:rPr>
        <w:t xml:space="preserve"> and </w:t>
      </w:r>
      <w:r w:rsidR="0023421F" w:rsidRPr="006960F2">
        <w:rPr>
          <w:rFonts w:ascii="Times New Roman" w:hAnsi="Times New Roman" w:cs="Times New Roman"/>
          <w:b/>
          <w:bCs/>
        </w:rPr>
        <w:t>PN4</w:t>
      </w:r>
      <w:r w:rsidR="0023421F" w:rsidRPr="006960F2">
        <w:rPr>
          <w:rFonts w:ascii="Times New Roman" w:hAnsi="Times New Roman" w:cs="Times New Roman"/>
        </w:rPr>
        <w:t xml:space="preserve"> maintained consistently high TR capabilities demonstrating an 82% and 68% reduction at the same concentration. Furthermore, </w:t>
      </w:r>
      <w:r w:rsidR="0023421F" w:rsidRPr="006960F2">
        <w:rPr>
          <w:rFonts w:ascii="Times New Roman" w:hAnsi="Times New Roman" w:cs="Times New Roman"/>
          <w:b/>
          <w:bCs/>
        </w:rPr>
        <w:t>DX4</w:t>
      </w:r>
      <w:r w:rsidR="0023421F" w:rsidRPr="006960F2">
        <w:rPr>
          <w:rFonts w:ascii="Times New Roman" w:hAnsi="Times New Roman" w:cs="Times New Roman"/>
        </w:rPr>
        <w:t xml:space="preserve"> and </w:t>
      </w:r>
      <w:r w:rsidR="0023421F" w:rsidRPr="006960F2">
        <w:rPr>
          <w:rFonts w:ascii="Times New Roman" w:hAnsi="Times New Roman" w:cs="Times New Roman"/>
          <w:b/>
          <w:bCs/>
        </w:rPr>
        <w:t>PN4</w:t>
      </w:r>
      <w:r w:rsidR="0023421F" w:rsidRPr="006960F2">
        <w:rPr>
          <w:rFonts w:ascii="Times New Roman" w:hAnsi="Times New Roman" w:cs="Times New Roman"/>
        </w:rPr>
        <w:t xml:space="preserve"> displayed high potency as they prompted a 6.7 and 3.8-fold increase in the 3xGRE assay at 1 </w:t>
      </w:r>
      <w:proofErr w:type="spellStart"/>
      <w:r w:rsidR="0023421F" w:rsidRPr="006960F2">
        <w:rPr>
          <w:rFonts w:ascii="Times New Roman" w:hAnsi="Times New Roman" w:cs="Times New Roman"/>
        </w:rPr>
        <w:t>aM</w:t>
      </w:r>
      <w:proofErr w:type="spellEnd"/>
      <w:r w:rsidR="0023421F" w:rsidRPr="006960F2">
        <w:rPr>
          <w:rFonts w:ascii="Times New Roman" w:hAnsi="Times New Roman" w:cs="Times New Roman"/>
        </w:rPr>
        <w:t xml:space="preserve"> (</w:t>
      </w:r>
      <w:r w:rsidR="004B3885" w:rsidRPr="00FB7C58">
        <w:rPr>
          <w:rFonts w:ascii="Times New Roman" w:hAnsi="Times New Roman" w:cs="Times New Roman"/>
          <w:b/>
          <w:bCs/>
        </w:rPr>
        <w:t>Figure 1.3</w:t>
      </w:r>
      <w:r w:rsidR="0023421F" w:rsidRPr="00FB7C58">
        <w:rPr>
          <w:rFonts w:ascii="Times New Roman" w:hAnsi="Times New Roman" w:cs="Times New Roman"/>
          <w:b/>
          <w:bCs/>
        </w:rPr>
        <w:t>C</w:t>
      </w:r>
      <w:r w:rsidR="0023421F" w:rsidRPr="006960F2">
        <w:rPr>
          <w:rFonts w:ascii="Times New Roman" w:hAnsi="Times New Roman" w:cs="Times New Roman"/>
        </w:rPr>
        <w:t xml:space="preserve">). Interestingly, </w:t>
      </w:r>
      <w:r w:rsidR="0023421F" w:rsidRPr="006960F2">
        <w:rPr>
          <w:rFonts w:ascii="Times New Roman" w:hAnsi="Times New Roman" w:cs="Times New Roman"/>
          <w:b/>
          <w:bCs/>
        </w:rPr>
        <w:t>DX4</w:t>
      </w:r>
      <w:r w:rsidR="0023421F" w:rsidRPr="006960F2">
        <w:rPr>
          <w:rFonts w:ascii="Times New Roman" w:hAnsi="Times New Roman" w:cs="Times New Roman"/>
        </w:rPr>
        <w:t xml:space="preserve"> and </w:t>
      </w:r>
      <w:r w:rsidR="0023421F" w:rsidRPr="006960F2">
        <w:rPr>
          <w:rFonts w:ascii="Times New Roman" w:hAnsi="Times New Roman" w:cs="Times New Roman"/>
          <w:b/>
          <w:bCs/>
        </w:rPr>
        <w:t>PN4</w:t>
      </w:r>
      <w:r w:rsidR="0023421F" w:rsidRPr="006960F2">
        <w:rPr>
          <w:rFonts w:ascii="Times New Roman" w:hAnsi="Times New Roman" w:cs="Times New Roman"/>
        </w:rPr>
        <w:t xml:space="preserve"> didn’t exhibit a typical dose-dependent response. When plotting TR and TA promoter activity over the concentrations tested, </w:t>
      </w:r>
      <w:r w:rsidR="0023421F" w:rsidRPr="006960F2">
        <w:rPr>
          <w:rFonts w:ascii="Times New Roman" w:hAnsi="Times New Roman" w:cs="Times New Roman"/>
          <w:b/>
          <w:bCs/>
        </w:rPr>
        <w:t>DX</w:t>
      </w:r>
      <w:r w:rsidR="0023421F" w:rsidRPr="006960F2">
        <w:rPr>
          <w:rFonts w:ascii="Times New Roman" w:hAnsi="Times New Roman" w:cs="Times New Roman"/>
        </w:rPr>
        <w:t xml:space="preserve"> and </w:t>
      </w:r>
      <w:r w:rsidR="0023421F" w:rsidRPr="006960F2">
        <w:rPr>
          <w:rFonts w:ascii="Times New Roman" w:hAnsi="Times New Roman" w:cs="Times New Roman"/>
          <w:b/>
          <w:bCs/>
        </w:rPr>
        <w:t>PN</w:t>
      </w:r>
      <w:r w:rsidR="0023421F" w:rsidRPr="006960F2">
        <w:rPr>
          <w:rFonts w:ascii="Times New Roman" w:hAnsi="Times New Roman" w:cs="Times New Roman"/>
        </w:rPr>
        <w:t xml:space="preserve"> exhibited a gradual increase in activity that was dependent on the concentration, while </w:t>
      </w:r>
      <w:r w:rsidR="0023421F" w:rsidRPr="006960F2">
        <w:rPr>
          <w:rFonts w:ascii="Times New Roman" w:hAnsi="Times New Roman" w:cs="Times New Roman"/>
          <w:b/>
          <w:bCs/>
        </w:rPr>
        <w:t>DX4</w:t>
      </w:r>
      <w:r w:rsidR="0023421F" w:rsidRPr="006960F2">
        <w:rPr>
          <w:rFonts w:ascii="Times New Roman" w:hAnsi="Times New Roman" w:cs="Times New Roman"/>
        </w:rPr>
        <w:t xml:space="preserve"> and </w:t>
      </w:r>
      <w:r w:rsidR="0023421F" w:rsidRPr="006960F2">
        <w:rPr>
          <w:rFonts w:ascii="Times New Roman" w:hAnsi="Times New Roman" w:cs="Times New Roman"/>
          <w:b/>
          <w:bCs/>
        </w:rPr>
        <w:t>PN4</w:t>
      </w:r>
      <w:r w:rsidR="0023421F" w:rsidRPr="006960F2">
        <w:rPr>
          <w:rFonts w:ascii="Times New Roman" w:hAnsi="Times New Roman" w:cs="Times New Roman"/>
        </w:rPr>
        <w:t xml:space="preserve"> displayed less dependence on concentration.</w:t>
      </w:r>
    </w:p>
    <w:p w14:paraId="2CB536E5" w14:textId="23F2B1F8" w:rsidR="00A64CEF" w:rsidRPr="006960F2" w:rsidRDefault="006951DA" w:rsidP="00A64CEF">
      <w:pPr>
        <w:spacing w:line="360" w:lineRule="auto"/>
        <w:rPr>
          <w:rFonts w:ascii="Times New Roman" w:eastAsia="Times New Roman" w:hAnsi="Times New Roman" w:cs="Times New Roman"/>
        </w:rPr>
      </w:pPr>
      <w:r w:rsidRPr="006960F2">
        <w:rPr>
          <w:rFonts w:ascii="Times New Roman" w:eastAsia="Times New Roman" w:hAnsi="Times New Roman" w:cs="Times New Roman"/>
        </w:rPr>
        <w:tab/>
        <w:t>GCs can promote cellular toxicity in pancreatic β-cells.</w:t>
      </w:r>
      <w:r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&lt;EndNote&gt;&lt;Cite&gt;&lt;Author&gt;Roma&lt;/Author&gt;&lt;Year&gt;2011&lt;/Year&gt;&lt;RecNum&gt;19&lt;/RecNum&gt;&lt;DisplayText&gt;&lt;style face="superscript"&gt;53&lt;/style&gt;&lt;/DisplayText&gt;&lt;record&gt;&lt;rec-number&gt;19&lt;/rec-number&gt;&lt;foreign-keys&gt;&lt;key app="EN" db-id="rzdwwfva7zr0z1ewtro599rvxrrfsfszrsrx" timestamp="1725896599"&gt;19&lt;/key&gt;&lt;/foreign-keys&gt;&lt;ref-type name="Journal Article"&gt;17&lt;/ref-type&gt;&lt;contributors&gt;&lt;authors&gt;&lt;author&gt;Roma, Letícia P&lt;/author&gt;&lt;author&gt;Oliveira, Camila AM&lt;/author&gt;&lt;author&gt;Carneiro, Everardo M&lt;/author&gt;&lt;author&gt;Albuquerque, Gabriela G&lt;/author&gt;&lt;author&gt;Boschero, Antonio C&lt;/author&gt;&lt;author&gt;Souza, Kleber LA&lt;/author&gt;&lt;/authors&gt;&lt;/contributors&gt;&lt;titles&gt;&lt;title&gt;N-acetylcysteine protects pancreatic islet against glucocorticoid toxicity&lt;/title&gt;&lt;secondary-title&gt;Redox Report&lt;/secondary-title&gt;&lt;/titles&gt;&lt;periodical&gt;&lt;full-title&gt;Redox Report&lt;/full-title&gt;&lt;/periodical&gt;&lt;pages&gt;173-180&lt;/pages&gt;&lt;volume&gt;16&lt;/volume&gt;&lt;number&gt;4&lt;/number&gt;&lt;dates&gt;&lt;year&gt;2011&lt;/year&gt;&lt;/dates&gt;&lt;isbn&gt;1351-0002&lt;/isbn&gt;&lt;urls&gt;&lt;/urls&gt;&lt;/record&gt;&lt;/Cite&gt;&lt;/EndNote&gt;</w:instrText>
      </w:r>
      <w:r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53</w:t>
      </w:r>
      <w:r w:rsidRPr="006960F2">
        <w:rPr>
          <w:rFonts w:ascii="Times New Roman" w:eastAsia="Times New Roman" w:hAnsi="Times New Roman" w:cs="Times New Roman"/>
        </w:rPr>
        <w:fldChar w:fldCharType="end"/>
      </w:r>
      <w:r w:rsidRPr="006960F2">
        <w:rPr>
          <w:rFonts w:ascii="Times New Roman" w:eastAsia="Times New Roman" w:hAnsi="Times New Roman" w:cs="Times New Roman"/>
        </w:rPr>
        <w:t xml:space="preserve"> To determine the impact on cellular viability during exposure to these compounds, ADK release and MTS reduction was measured as previously described.</w:t>
      </w:r>
      <w:r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&lt;EndNote&gt;&lt;Cite&gt;&lt;Author&gt;Smoak&lt;/Author&gt;&lt;Year&gt;2022&lt;/Year&gt;&lt;RecNum&gt;15&lt;/RecNum&gt;&lt;DisplayText&gt;&lt;style face="superscript"&gt;40&lt;/style&gt;&lt;/DisplayText&gt;&lt;record&gt;&lt;rec-number&gt;15&lt;/rec-number&gt;&lt;foreign-keys&gt;&lt;key app="EN" db-id="rzdwwfva7zr0z1ewtro599rvxrrfsfszrsrx" timestamp="1725896599"&gt;15&lt;/key&gt;&lt;/foreign-keys&gt;&lt;ref-type name="Journal Article"&gt;17&lt;/ref-type&gt;&lt;contributors&gt;&lt;authors&gt;&lt;author&gt;Smoak, Peter&lt;/author&gt;&lt;author&gt;Burke, Susan J&lt;/author&gt;&lt;author&gt;Martin, Thomas M&lt;/author&gt;&lt;author&gt;Batdorf, Heidi M&lt;/author&gt;&lt;author&gt;Floyd, Z Elizabeth&lt;/author&gt;&lt;author&gt;Collier, J Jason&lt;/author&gt;&lt;/authors&gt;&lt;/contributors&gt;&lt;titles&gt;&lt;title&gt;Artemisia dracunculus L. Ethanolic Extract and an Isolated Component, DMC2, Ameliorate Inflammatory Signaling in Pancreatic β-Cells via Inhibition of p38 MAPK&lt;/title&gt;&lt;secondary-title&gt;Biomolecules&lt;/secondary-title&gt;&lt;/titles&gt;&lt;periodical&gt;&lt;full-title&gt;Biomolecules&lt;/full-title&gt;&lt;/periodical&gt;&lt;pages&gt;708&lt;/pages&gt;&lt;volume&gt;12&lt;/volume&gt;&lt;number&gt;5&lt;/number&gt;&lt;dates&gt;&lt;year&gt;2022&lt;/year&gt;&lt;/dates&gt;&lt;isbn&gt;2218-273X&lt;/isbn&gt;&lt;urls&gt;&lt;/urls&gt;&lt;/record&gt;&lt;/Cite&gt;&lt;/EndNote&gt;</w:instrText>
      </w:r>
      <w:r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40</w:t>
      </w:r>
      <w:r w:rsidRPr="006960F2">
        <w:rPr>
          <w:rFonts w:ascii="Times New Roman" w:eastAsia="Times New Roman" w:hAnsi="Times New Roman" w:cs="Times New Roman"/>
        </w:rPr>
        <w:fldChar w:fldCharType="end"/>
      </w:r>
      <w:r w:rsidRPr="006960F2">
        <w:rPr>
          <w:rFonts w:ascii="Times New Roman" w:eastAsia="Times New Roman" w:hAnsi="Times New Roman" w:cs="Times New Roman"/>
        </w:rPr>
        <w:t xml:space="preserve"> Release of ADK was measured to determine losses in cellular membrane integrity, and MTS reduction measures cellular respiration activity, which could be taken as an index of proliferation, viability, or both. At 100 </w:t>
      </w:r>
      <w:proofErr w:type="spellStart"/>
      <w:r w:rsidRPr="006960F2">
        <w:rPr>
          <w:rFonts w:ascii="Times New Roman" w:eastAsia="Times New Roman" w:hAnsi="Times New Roman" w:cs="Times New Roman"/>
        </w:rPr>
        <w:t>nM</w:t>
      </w:r>
      <w:proofErr w:type="spellEnd"/>
      <w:r w:rsidRPr="006960F2">
        <w:rPr>
          <w:rFonts w:ascii="Times New Roman" w:eastAsia="Times New Roman" w:hAnsi="Times New Roman" w:cs="Times New Roman"/>
        </w:rPr>
        <w:t xml:space="preserve">, nearly all modified GCs displayed a reduced toxicity profile in both assays. For example, </w:t>
      </w:r>
      <w:r w:rsidRPr="006960F2">
        <w:rPr>
          <w:rFonts w:ascii="Times New Roman" w:eastAsia="Times New Roman" w:hAnsi="Times New Roman" w:cs="Times New Roman"/>
          <w:b/>
          <w:bCs/>
        </w:rPr>
        <w:t>DX</w:t>
      </w:r>
      <w:r w:rsidRPr="006960F2">
        <w:rPr>
          <w:rFonts w:ascii="Times New Roman" w:eastAsia="Times New Roman" w:hAnsi="Times New Roman" w:cs="Times New Roman"/>
        </w:rPr>
        <w:t xml:space="preserve"> generated a 1.6-fold increase in ADK release while </w:t>
      </w:r>
      <w:r w:rsidRPr="006960F2">
        <w:rPr>
          <w:rFonts w:ascii="Times New Roman" w:eastAsia="Times New Roman" w:hAnsi="Times New Roman" w:cs="Times New Roman"/>
          <w:b/>
          <w:bCs/>
        </w:rPr>
        <w:t>DX1</w:t>
      </w:r>
      <w:r w:rsidRPr="006960F2">
        <w:rPr>
          <w:rFonts w:ascii="Times New Roman" w:eastAsia="Times New Roman" w:hAnsi="Times New Roman" w:cs="Times New Roman"/>
        </w:rPr>
        <w:t xml:space="preserve">, </w:t>
      </w:r>
      <w:r w:rsidRPr="006960F2">
        <w:rPr>
          <w:rFonts w:ascii="Times New Roman" w:eastAsia="Times New Roman" w:hAnsi="Times New Roman" w:cs="Times New Roman"/>
          <w:b/>
          <w:bCs/>
        </w:rPr>
        <w:t>DX2</w:t>
      </w:r>
      <w:r w:rsidRPr="006960F2">
        <w:rPr>
          <w:rFonts w:ascii="Times New Roman" w:eastAsia="Times New Roman" w:hAnsi="Times New Roman" w:cs="Times New Roman"/>
        </w:rPr>
        <w:t xml:space="preserve">, and </w:t>
      </w:r>
      <w:r w:rsidRPr="006960F2">
        <w:rPr>
          <w:rFonts w:ascii="Times New Roman" w:eastAsia="Times New Roman" w:hAnsi="Times New Roman" w:cs="Times New Roman"/>
          <w:b/>
          <w:bCs/>
        </w:rPr>
        <w:t>DX4</w:t>
      </w:r>
      <w:r w:rsidRPr="006960F2">
        <w:rPr>
          <w:rFonts w:ascii="Times New Roman" w:eastAsia="Times New Roman" w:hAnsi="Times New Roman" w:cs="Times New Roman"/>
        </w:rPr>
        <w:t xml:space="preserve"> produced 1.25, 1.31, and 1.38 increase, respectively, indicating decreased cytotoxicity compared to </w:t>
      </w:r>
      <w:r w:rsidRPr="006960F2">
        <w:rPr>
          <w:rFonts w:ascii="Times New Roman" w:eastAsia="Times New Roman" w:hAnsi="Times New Roman" w:cs="Times New Roman"/>
          <w:b/>
          <w:bCs/>
        </w:rPr>
        <w:t>DX</w:t>
      </w:r>
      <w:r w:rsidRPr="006960F2">
        <w:rPr>
          <w:rFonts w:ascii="Times New Roman" w:eastAsia="Times New Roman" w:hAnsi="Times New Roman" w:cs="Times New Roman"/>
        </w:rPr>
        <w:t xml:space="preserve"> (</w:t>
      </w:r>
      <w:r w:rsidR="004B3885" w:rsidRPr="00FB7C58">
        <w:rPr>
          <w:rFonts w:ascii="Times New Roman" w:eastAsia="Times New Roman" w:hAnsi="Times New Roman" w:cs="Times New Roman"/>
          <w:b/>
          <w:bCs/>
        </w:rPr>
        <w:t>Figure 1.4</w:t>
      </w:r>
      <w:r w:rsidR="00B854C6" w:rsidRPr="00FB7C58">
        <w:rPr>
          <w:rFonts w:ascii="Times New Roman" w:eastAsia="Times New Roman" w:hAnsi="Times New Roman" w:cs="Times New Roman"/>
          <w:b/>
          <w:bCs/>
        </w:rPr>
        <w:t>A</w:t>
      </w:r>
      <w:r w:rsidRPr="006960F2">
        <w:rPr>
          <w:rFonts w:ascii="Times New Roman" w:eastAsia="Times New Roman" w:hAnsi="Times New Roman" w:cs="Times New Roman"/>
        </w:rPr>
        <w:t xml:space="preserve">). Further, </w:t>
      </w:r>
      <w:r w:rsidRPr="006960F2">
        <w:rPr>
          <w:rFonts w:ascii="Times New Roman" w:eastAsia="Times New Roman" w:hAnsi="Times New Roman" w:cs="Times New Roman"/>
          <w:b/>
          <w:bCs/>
        </w:rPr>
        <w:t>DX</w:t>
      </w:r>
      <w:r w:rsidRPr="006960F2">
        <w:rPr>
          <w:rFonts w:ascii="Times New Roman" w:eastAsia="Times New Roman" w:hAnsi="Times New Roman" w:cs="Times New Roman"/>
        </w:rPr>
        <w:t xml:space="preserve"> promoted a 37% reduction in the MTS assay, </w:t>
      </w:r>
      <w:r w:rsidRPr="006960F2">
        <w:rPr>
          <w:rFonts w:ascii="Times New Roman" w:eastAsia="Times New Roman" w:hAnsi="Times New Roman" w:cs="Times New Roman"/>
          <w:b/>
          <w:bCs/>
        </w:rPr>
        <w:t>DX1</w:t>
      </w:r>
      <w:r w:rsidRPr="006960F2">
        <w:rPr>
          <w:rFonts w:ascii="Times New Roman" w:eastAsia="Times New Roman" w:hAnsi="Times New Roman" w:cs="Times New Roman"/>
        </w:rPr>
        <w:t xml:space="preserve">, </w:t>
      </w:r>
      <w:r w:rsidRPr="006960F2">
        <w:rPr>
          <w:rFonts w:ascii="Times New Roman" w:eastAsia="Times New Roman" w:hAnsi="Times New Roman" w:cs="Times New Roman"/>
          <w:b/>
          <w:bCs/>
        </w:rPr>
        <w:t>DX2</w:t>
      </w:r>
      <w:r w:rsidRPr="006960F2">
        <w:rPr>
          <w:rFonts w:ascii="Times New Roman" w:eastAsia="Times New Roman" w:hAnsi="Times New Roman" w:cs="Times New Roman"/>
        </w:rPr>
        <w:t>, and</w:t>
      </w:r>
      <w:r w:rsidRPr="006960F2">
        <w:rPr>
          <w:rFonts w:ascii="Times New Roman" w:eastAsia="Times New Roman" w:hAnsi="Times New Roman" w:cs="Times New Roman"/>
          <w:b/>
          <w:bCs/>
        </w:rPr>
        <w:t xml:space="preserve"> DX4</w:t>
      </w:r>
      <w:r w:rsidRPr="006960F2">
        <w:rPr>
          <w:rFonts w:ascii="Times New Roman" w:eastAsia="Times New Roman" w:hAnsi="Times New Roman" w:cs="Times New Roman"/>
        </w:rPr>
        <w:t xml:space="preserve"> induced only a 7%, 19%, and 19% reduction, </w:t>
      </w:r>
      <w:r w:rsidR="00A64CEF" w:rsidRPr="006960F2">
        <w:rPr>
          <w:rFonts w:ascii="Times New Roman" w:eastAsia="Times New Roman" w:hAnsi="Times New Roman" w:cs="Times New Roman"/>
        </w:rPr>
        <w:t>respectively (</w:t>
      </w:r>
      <w:r w:rsidR="004B3885" w:rsidRPr="00FB7C58">
        <w:rPr>
          <w:rFonts w:ascii="Times New Roman" w:eastAsia="Times New Roman" w:hAnsi="Times New Roman" w:cs="Times New Roman"/>
          <w:b/>
          <w:bCs/>
        </w:rPr>
        <w:t>Figure 1.4</w:t>
      </w:r>
      <w:r w:rsidR="00A64CEF" w:rsidRPr="00FB7C58">
        <w:rPr>
          <w:rFonts w:ascii="Times New Roman" w:eastAsia="Times New Roman" w:hAnsi="Times New Roman" w:cs="Times New Roman"/>
          <w:b/>
          <w:bCs/>
        </w:rPr>
        <w:t>B</w:t>
      </w:r>
      <w:r w:rsidR="00A64CEF" w:rsidRPr="006960F2">
        <w:rPr>
          <w:rFonts w:ascii="Times New Roman" w:eastAsia="Times New Roman" w:hAnsi="Times New Roman" w:cs="Times New Roman"/>
        </w:rPr>
        <w:t xml:space="preserve">). No ADK release was detected for </w:t>
      </w:r>
      <w:r w:rsidR="00A64CEF" w:rsidRPr="006960F2">
        <w:rPr>
          <w:rFonts w:ascii="Times New Roman" w:eastAsia="Times New Roman" w:hAnsi="Times New Roman" w:cs="Times New Roman"/>
          <w:b/>
          <w:bCs/>
        </w:rPr>
        <w:t>BM4</w:t>
      </w:r>
      <w:r w:rsidR="00A64CEF" w:rsidRPr="006960F2">
        <w:rPr>
          <w:rFonts w:ascii="Times New Roman" w:eastAsia="Times New Roman" w:hAnsi="Times New Roman" w:cs="Times New Roman"/>
        </w:rPr>
        <w:t xml:space="preserve"> when compared with the control vehicle DMSO; note that this is a 60.7% improvement over </w:t>
      </w:r>
      <w:r w:rsidR="00A64CEF" w:rsidRPr="006960F2">
        <w:rPr>
          <w:rFonts w:ascii="Times New Roman" w:eastAsia="Times New Roman" w:hAnsi="Times New Roman" w:cs="Times New Roman"/>
          <w:b/>
          <w:bCs/>
        </w:rPr>
        <w:t>BM</w:t>
      </w:r>
      <w:r w:rsidR="00A64CEF" w:rsidRPr="006960F2">
        <w:rPr>
          <w:rFonts w:ascii="Times New Roman" w:eastAsia="Times New Roman" w:hAnsi="Times New Roman" w:cs="Times New Roman"/>
        </w:rPr>
        <w:t xml:space="preserve"> toxicity. </w:t>
      </w:r>
      <w:r w:rsidR="00A64CEF" w:rsidRPr="006960F2">
        <w:rPr>
          <w:rFonts w:ascii="Times New Roman" w:eastAsia="Times New Roman" w:hAnsi="Times New Roman" w:cs="Times New Roman"/>
          <w:b/>
          <w:bCs/>
        </w:rPr>
        <w:t>BM2</w:t>
      </w:r>
      <w:r w:rsidR="00A64CEF" w:rsidRPr="006960F2">
        <w:rPr>
          <w:rFonts w:ascii="Times New Roman" w:eastAsia="Times New Roman" w:hAnsi="Times New Roman" w:cs="Times New Roman"/>
        </w:rPr>
        <w:t xml:space="preserve"> outperformed </w:t>
      </w:r>
      <w:r w:rsidR="00A64CEF" w:rsidRPr="006960F2">
        <w:rPr>
          <w:rFonts w:ascii="Times New Roman" w:eastAsia="Times New Roman" w:hAnsi="Times New Roman" w:cs="Times New Roman"/>
          <w:b/>
          <w:bCs/>
        </w:rPr>
        <w:t>BM4</w:t>
      </w:r>
      <w:r w:rsidR="00A64CEF" w:rsidRPr="006960F2">
        <w:rPr>
          <w:rFonts w:ascii="Times New Roman" w:eastAsia="Times New Roman" w:hAnsi="Times New Roman" w:cs="Times New Roman"/>
        </w:rPr>
        <w:t xml:space="preserve"> in the MTS assay with only 20.3% reduction against </w:t>
      </w:r>
      <w:r w:rsidR="00A64CEF" w:rsidRPr="006960F2">
        <w:rPr>
          <w:rFonts w:ascii="Times New Roman" w:eastAsia="Times New Roman" w:hAnsi="Times New Roman" w:cs="Times New Roman"/>
          <w:b/>
          <w:bCs/>
        </w:rPr>
        <w:t>BM4’s</w:t>
      </w:r>
      <w:r w:rsidR="00A64CEF" w:rsidRPr="006960F2">
        <w:rPr>
          <w:rFonts w:ascii="Times New Roman" w:eastAsia="Times New Roman" w:hAnsi="Times New Roman" w:cs="Times New Roman"/>
        </w:rPr>
        <w:t xml:space="preserve"> </w:t>
      </w:r>
    </w:p>
    <w:p w14:paraId="1CBB0CFE" w14:textId="0AAE8138" w:rsidR="00B20C32" w:rsidRPr="006960F2" w:rsidRDefault="00A64CEF" w:rsidP="00A64CEF">
      <w:pPr>
        <w:spacing w:line="360" w:lineRule="auto"/>
        <w:rPr>
          <w:rFonts w:ascii="Times New Roman" w:eastAsia="Times New Roman" w:hAnsi="Times New Roman" w:cs="Times New Roman"/>
        </w:rPr>
      </w:pPr>
      <w:r w:rsidRPr="006960F2">
        <w:rPr>
          <w:rFonts w:ascii="Times New Roman" w:eastAsia="Times New Roman" w:hAnsi="Times New Roman" w:cs="Times New Roman"/>
        </w:rPr>
        <w:t>27.6% reduction (</w:t>
      </w:r>
      <w:r w:rsidR="004B3885" w:rsidRPr="00FB7C58">
        <w:rPr>
          <w:rFonts w:ascii="Times New Roman" w:eastAsia="Times New Roman" w:hAnsi="Times New Roman" w:cs="Times New Roman"/>
          <w:b/>
          <w:bCs/>
        </w:rPr>
        <w:t>Figure 1.4</w:t>
      </w:r>
      <w:r w:rsidRPr="00FB7C58">
        <w:rPr>
          <w:rFonts w:ascii="Times New Roman" w:eastAsia="Times New Roman" w:hAnsi="Times New Roman" w:cs="Times New Roman"/>
          <w:b/>
          <w:bCs/>
        </w:rPr>
        <w:t>B</w:t>
      </w:r>
      <w:r w:rsidRPr="006960F2">
        <w:rPr>
          <w:rFonts w:ascii="Times New Roman" w:eastAsia="Times New Roman" w:hAnsi="Times New Roman" w:cs="Times New Roman"/>
        </w:rPr>
        <w:t xml:space="preserve">). Only </w:t>
      </w:r>
      <w:r w:rsidRPr="006960F2">
        <w:rPr>
          <w:rFonts w:ascii="Times New Roman" w:eastAsia="Times New Roman" w:hAnsi="Times New Roman" w:cs="Times New Roman"/>
          <w:b/>
          <w:bCs/>
        </w:rPr>
        <w:t>HC4</w:t>
      </w:r>
      <w:r w:rsidRPr="006960F2">
        <w:rPr>
          <w:rFonts w:ascii="Times New Roman" w:eastAsia="Times New Roman" w:hAnsi="Times New Roman" w:cs="Times New Roman"/>
        </w:rPr>
        <w:t xml:space="preserve"> and </w:t>
      </w:r>
      <w:r w:rsidRPr="006960F2">
        <w:rPr>
          <w:rFonts w:ascii="Times New Roman" w:eastAsia="Times New Roman" w:hAnsi="Times New Roman" w:cs="Times New Roman"/>
          <w:b/>
          <w:bCs/>
        </w:rPr>
        <w:t>FM3</w:t>
      </w:r>
      <w:r w:rsidRPr="006960F2">
        <w:rPr>
          <w:rFonts w:ascii="Times New Roman" w:eastAsia="Times New Roman" w:hAnsi="Times New Roman" w:cs="Times New Roman"/>
        </w:rPr>
        <w:t xml:space="preserve"> showed potential impacts on viability comparable to the parent scaffolds, and these molecules elicited MTS reduction responses within 2.9% and 8.7% of those measured for the unmodified steroids, respectively (</w:t>
      </w:r>
      <w:r w:rsidR="0075470B" w:rsidRPr="006960F2">
        <w:rPr>
          <w:rFonts w:ascii="Times New Roman" w:eastAsia="Times New Roman" w:hAnsi="Times New Roman" w:cs="Times New Roman"/>
        </w:rPr>
        <w:t xml:space="preserve">Appendix </w:t>
      </w:r>
      <w:r w:rsidR="006E4D76">
        <w:rPr>
          <w:rFonts w:ascii="Times New Roman" w:eastAsia="Times New Roman" w:hAnsi="Times New Roman" w:cs="Times New Roman"/>
        </w:rPr>
        <w:t>Table 1.</w:t>
      </w:r>
      <w:r w:rsidR="00E13BBF">
        <w:rPr>
          <w:rFonts w:ascii="Times New Roman" w:eastAsia="Times New Roman" w:hAnsi="Times New Roman" w:cs="Times New Roman"/>
        </w:rPr>
        <w:t>8</w:t>
      </w:r>
      <w:r w:rsidRPr="006960F2">
        <w:rPr>
          <w:rFonts w:ascii="Times New Roman" w:eastAsia="Times New Roman" w:hAnsi="Times New Roman" w:cs="Times New Roman"/>
        </w:rPr>
        <w:t xml:space="preserve">). Finally, </w:t>
      </w:r>
      <w:r w:rsidRPr="006960F2">
        <w:rPr>
          <w:rFonts w:ascii="Times New Roman" w:eastAsia="Times New Roman" w:hAnsi="Times New Roman" w:cs="Times New Roman"/>
          <w:b/>
          <w:bCs/>
        </w:rPr>
        <w:t>PN</w:t>
      </w:r>
      <w:r w:rsidRPr="006960F2">
        <w:rPr>
          <w:rFonts w:ascii="Times New Roman" w:eastAsia="Times New Roman" w:hAnsi="Times New Roman" w:cs="Times New Roman"/>
        </w:rPr>
        <w:t xml:space="preserve"> induced the greatest change of all steroids with a 1.72-fold increase in ADK release and 25.4% MTS reduction. In contrast, the addition of MBT to the </w:t>
      </w:r>
      <w:r w:rsidRPr="006960F2">
        <w:rPr>
          <w:rFonts w:ascii="Times New Roman" w:eastAsia="Times New Roman" w:hAnsi="Times New Roman" w:cs="Times New Roman"/>
          <w:b/>
          <w:bCs/>
        </w:rPr>
        <w:t>PN</w:t>
      </w:r>
      <w:r w:rsidRPr="006960F2">
        <w:rPr>
          <w:rFonts w:ascii="Times New Roman" w:eastAsia="Times New Roman" w:hAnsi="Times New Roman" w:cs="Times New Roman"/>
        </w:rPr>
        <w:t xml:space="preserve"> structure (</w:t>
      </w:r>
      <w:r w:rsidRPr="006960F2">
        <w:rPr>
          <w:rFonts w:ascii="Times New Roman" w:eastAsia="Times New Roman" w:hAnsi="Times New Roman" w:cs="Times New Roman"/>
          <w:b/>
          <w:bCs/>
        </w:rPr>
        <w:t>PN1</w:t>
      </w:r>
      <w:r w:rsidRPr="006960F2">
        <w:rPr>
          <w:rFonts w:ascii="Times New Roman" w:eastAsia="Times New Roman" w:hAnsi="Times New Roman" w:cs="Times New Roman"/>
        </w:rPr>
        <w:t>) reduced ADK release to 1.25-fold and only decreased MTS reduction by 8.3%.</w:t>
      </w:r>
      <w:r w:rsidR="001758DC" w:rsidRPr="006960F2">
        <w:rPr>
          <w:rFonts w:ascii="Times New Roman" w:eastAsia="Times New Roman" w:hAnsi="Times New Roman" w:cs="Times New Roman"/>
        </w:rPr>
        <w:t xml:space="preserve"> To determine GC impact on GR target genes, relative </w:t>
      </w:r>
    </w:p>
    <w:p w14:paraId="7FA5B56F" w14:textId="553DE0E9" w:rsidR="00252C6D" w:rsidRPr="006960F2" w:rsidRDefault="00B20C32" w:rsidP="005D6305">
      <w:pPr>
        <w:rPr>
          <w:rFonts w:ascii="Times New Roman" w:eastAsia="Times New Roman" w:hAnsi="Times New Roman" w:cs="Times New Roman"/>
        </w:rPr>
      </w:pPr>
      <w:r w:rsidRPr="006960F2">
        <w:rPr>
          <w:rFonts w:ascii="Times New Roman" w:eastAsia="Times New Roman" w:hAnsi="Times New Roman" w:cs="Times New Roman"/>
        </w:rPr>
        <w:br w:type="page"/>
      </w:r>
    </w:p>
    <w:p w14:paraId="32CDBA6C" w14:textId="77777777" w:rsidR="00882199" w:rsidRPr="006960F2" w:rsidRDefault="00252C6D" w:rsidP="00882199">
      <w:pPr>
        <w:keepNext/>
        <w:spacing w:line="360" w:lineRule="auto"/>
        <w:rPr>
          <w:rFonts w:ascii="Times New Roman" w:hAnsi="Times New Roman" w:cs="Times New Roman"/>
        </w:rPr>
      </w:pPr>
      <w:r w:rsidRPr="006960F2">
        <w:rPr>
          <w:rFonts w:ascii="Times New Roman" w:eastAsia="Times New Roman" w:hAnsi="Times New Roman" w:cs="Times New Roman"/>
          <w:noProof/>
        </w:rPr>
        <w:lastRenderedPageBreak/>
        <w:drawing>
          <wp:inline distT="0" distB="0" distL="0" distR="0" wp14:anchorId="5CE04200" wp14:editId="26C2A939">
            <wp:extent cx="5486400" cy="2640459"/>
            <wp:effectExtent l="0" t="0" r="0" b="1270"/>
            <wp:docPr id="17966287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628736" name="Picture 1796628736"/>
                    <pic:cNvPicPr/>
                  </pic:nvPicPr>
                  <pic:blipFill rotWithShape="1">
                    <a:blip r:embed="rId16"/>
                    <a:srcRect b="44631"/>
                    <a:stretch/>
                  </pic:blipFill>
                  <pic:spPr bwMode="auto">
                    <a:xfrm>
                      <a:off x="0" y="0"/>
                      <a:ext cx="5486400" cy="2640459"/>
                    </a:xfrm>
                    <a:prstGeom prst="rect">
                      <a:avLst/>
                    </a:prstGeom>
                    <a:ln>
                      <a:noFill/>
                    </a:ln>
                    <a:extLst>
                      <a:ext uri="{53640926-AAD7-44D8-BBD7-CCE9431645EC}">
                        <a14:shadowObscured xmlns:a14="http://schemas.microsoft.com/office/drawing/2010/main"/>
                      </a:ext>
                    </a:extLst>
                  </pic:spPr>
                </pic:pic>
              </a:graphicData>
            </a:graphic>
          </wp:inline>
        </w:drawing>
      </w:r>
    </w:p>
    <w:p w14:paraId="561C6DED" w14:textId="5A2C9903" w:rsidR="00252C6D" w:rsidRPr="006960F2" w:rsidRDefault="00882199" w:rsidP="000532D4">
      <w:pPr>
        <w:pStyle w:val="Caption"/>
        <w:rPr>
          <w:rFonts w:eastAsia="Times New Roman"/>
        </w:rPr>
      </w:pPr>
      <w:bookmarkStart w:id="46" w:name="_Ref178084036"/>
      <w:bookmarkStart w:id="47" w:name="_Toc178085355"/>
      <w:bookmarkStart w:id="48" w:name="_Toc183000645"/>
      <w:r w:rsidRPr="006960F2">
        <w:t xml:space="preserve">Figure </w:t>
      </w:r>
      <w:fldSimple w:instr=" STYLEREF 1 \s ">
        <w:r w:rsidR="00860B2B">
          <w:rPr>
            <w:noProof/>
          </w:rPr>
          <w:t>1</w:t>
        </w:r>
      </w:fldSimple>
      <w:r w:rsidR="000532D4">
        <w:t>.</w:t>
      </w:r>
      <w:fldSimple w:instr=" SEQ Figure \* ARABIC \s 1 ">
        <w:r w:rsidR="00860B2B">
          <w:rPr>
            <w:noProof/>
          </w:rPr>
          <w:t>3</w:t>
        </w:r>
      </w:fldSimple>
      <w:bookmarkEnd w:id="46"/>
      <w:r w:rsidRPr="006960F2">
        <w:t xml:space="preserve"> – Dose-response curve of the transcription activities of GCs. (</w:t>
      </w:r>
      <w:r w:rsidRPr="006960F2">
        <w:rPr>
          <w:b/>
          <w:bCs/>
        </w:rPr>
        <w:t>A</w:t>
      </w:r>
      <w:r w:rsidRPr="006960F2">
        <w:t>) Structures of highly potent compounds </w:t>
      </w:r>
      <w:r w:rsidRPr="006960F2">
        <w:rPr>
          <w:b/>
          <w:bCs/>
        </w:rPr>
        <w:t>DX4</w:t>
      </w:r>
      <w:r w:rsidRPr="006960F2">
        <w:t> and </w:t>
      </w:r>
      <w:r w:rsidRPr="006960F2">
        <w:rPr>
          <w:b/>
          <w:bCs/>
        </w:rPr>
        <w:t>PN4</w:t>
      </w:r>
      <w:r w:rsidRPr="006960F2">
        <w:t> and their respective parent compounds. (</w:t>
      </w:r>
      <w:r w:rsidRPr="006960F2">
        <w:rPr>
          <w:b/>
          <w:bCs/>
        </w:rPr>
        <w:t>B</w:t>
      </w:r>
      <w:r w:rsidRPr="006960F2">
        <w:t>) CCL2-promoter-luciferase-reporter activity assay. (</w:t>
      </w:r>
      <w:r w:rsidRPr="006960F2">
        <w:rPr>
          <w:b/>
          <w:bCs/>
        </w:rPr>
        <w:t>C</w:t>
      </w:r>
      <w:r w:rsidRPr="006960F2">
        <w:t>) 3xGRE-promoter-luciferase-reporter activity assay.</w:t>
      </w:r>
      <w:bookmarkEnd w:id="47"/>
      <w:bookmarkEnd w:id="48"/>
    </w:p>
    <w:p w14:paraId="163E3CA5" w14:textId="77777777" w:rsidR="00252C6D" w:rsidRPr="006960F2" w:rsidRDefault="00252C6D">
      <w:pPr>
        <w:rPr>
          <w:rFonts w:ascii="Times New Roman" w:eastAsia="Times New Roman" w:hAnsi="Times New Roman" w:cs="Times New Roman"/>
        </w:rPr>
      </w:pPr>
      <w:r w:rsidRPr="006960F2">
        <w:rPr>
          <w:rFonts w:ascii="Times New Roman" w:eastAsia="Times New Roman" w:hAnsi="Times New Roman" w:cs="Times New Roman"/>
        </w:rPr>
        <w:br w:type="page"/>
      </w:r>
    </w:p>
    <w:p w14:paraId="56F4A896" w14:textId="61260283" w:rsidR="00FF7A1C" w:rsidRPr="006960F2" w:rsidRDefault="0075470B" w:rsidP="00FF7A1C">
      <w:pPr>
        <w:spacing w:line="360" w:lineRule="auto"/>
        <w:rPr>
          <w:rFonts w:ascii="Times New Roman" w:eastAsia="Times New Roman" w:hAnsi="Times New Roman" w:cs="Times New Roman"/>
        </w:rPr>
      </w:pPr>
      <w:r w:rsidRPr="006960F2">
        <w:rPr>
          <w:rFonts w:ascii="Times New Roman" w:eastAsia="Times New Roman" w:hAnsi="Times New Roman" w:cs="Times New Roman"/>
        </w:rPr>
        <w:lastRenderedPageBreak/>
        <w:t xml:space="preserve">mRNA </w:t>
      </w:r>
      <w:r w:rsidR="001758DC" w:rsidRPr="006960F2">
        <w:rPr>
          <w:rFonts w:ascii="Times New Roman" w:eastAsia="Times New Roman" w:hAnsi="Times New Roman" w:cs="Times New Roman"/>
        </w:rPr>
        <w:t xml:space="preserve">levels </w:t>
      </w:r>
      <w:r w:rsidR="00FF7A1C" w:rsidRPr="006960F2">
        <w:rPr>
          <w:rFonts w:ascii="Times New Roman" w:eastAsia="Times New Roman" w:hAnsi="Times New Roman" w:cs="Times New Roman"/>
        </w:rPr>
        <w:t xml:space="preserve">of </w:t>
      </w:r>
      <w:r w:rsidR="00FF7A1C" w:rsidRPr="006960F2">
        <w:rPr>
          <w:rFonts w:ascii="Times New Roman" w:eastAsia="Times New Roman" w:hAnsi="Times New Roman" w:cs="Times New Roman"/>
          <w:i/>
          <w:iCs/>
        </w:rPr>
        <w:t>Sgk1</w:t>
      </w:r>
      <w:r w:rsidR="00FF7A1C" w:rsidRPr="006960F2">
        <w:rPr>
          <w:rFonts w:ascii="Times New Roman" w:eastAsia="Times New Roman" w:hAnsi="Times New Roman" w:cs="Times New Roman"/>
        </w:rPr>
        <w:t xml:space="preserve"> and </w:t>
      </w:r>
      <w:r w:rsidR="00FF7A1C" w:rsidRPr="006960F2">
        <w:rPr>
          <w:rFonts w:ascii="Times New Roman" w:eastAsia="Times New Roman" w:hAnsi="Times New Roman" w:cs="Times New Roman"/>
          <w:i/>
          <w:iCs/>
        </w:rPr>
        <w:t>Rgs2</w:t>
      </w:r>
      <w:r w:rsidR="00FF7A1C" w:rsidRPr="006960F2">
        <w:rPr>
          <w:rFonts w:ascii="Times New Roman" w:eastAsia="Times New Roman" w:hAnsi="Times New Roman" w:cs="Times New Roman"/>
        </w:rPr>
        <w:t xml:space="preserve"> were measured. Upregulation of serum and glucocorticoid inducible kinase-1 (</w:t>
      </w:r>
      <w:r w:rsidR="00FF7A1C" w:rsidRPr="006960F2">
        <w:rPr>
          <w:rFonts w:ascii="Times New Roman" w:eastAsia="Times New Roman" w:hAnsi="Times New Roman" w:cs="Times New Roman"/>
          <w:i/>
          <w:iCs/>
        </w:rPr>
        <w:t>Sgk1</w:t>
      </w:r>
      <w:r w:rsidR="00FF7A1C" w:rsidRPr="006960F2">
        <w:rPr>
          <w:rFonts w:ascii="Times New Roman" w:eastAsia="Times New Roman" w:hAnsi="Times New Roman" w:cs="Times New Roman"/>
        </w:rPr>
        <w:t>) has been linked to GC-mediated impairment of insulin secretion.</w:t>
      </w:r>
      <w:r w:rsidR="00FF7A1C"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&lt;EndNote&gt;&lt;Cite&gt;&lt;Author&gt;Ullrich&lt;/Author&gt;&lt;Year&gt;2005&lt;/Year&gt;&lt;RecNum&gt;8&lt;/RecNum&gt;&lt;DisplayText&gt;&lt;style face="superscript"&gt;54&lt;/style&gt;&lt;/DisplayText&gt;&lt;record&gt;&lt;rec-number&gt;8&lt;/rec-number&gt;&lt;foreign-keys&gt;&lt;key app="EN" db-id="rzdwwfva7zr0z1ewtro599rvxrrfsfszrsrx" timestamp="1725896599"&gt;8&lt;/key&gt;&lt;/foreign-keys&gt;&lt;ref-type name="Journal Article"&gt;17&lt;/ref-type&gt;&lt;contributors&gt;&lt;authors&gt;&lt;author&gt;Ullrich, Susanne&lt;/author&gt;&lt;author&gt;Berchtold, Susanne&lt;/author&gt;&lt;author&gt;Ranta, Felicia&lt;/author&gt;&lt;author&gt;Seebohm, Guiscard&lt;/author&gt;&lt;author&gt;Henke, Guido&lt;/author&gt;&lt;author&gt;Lupescu, Adrian&lt;/author&gt;&lt;author&gt;Mack, Andreas F&lt;/author&gt;&lt;author&gt;Chao, Cho-Ming&lt;/author&gt;&lt;author&gt;Su, Jiping&lt;/author&gt;&lt;author&gt;Nitschke, Roland&lt;/author&gt;&lt;/authors&gt;&lt;/contributors&gt;&lt;titles&gt;&lt;title&gt;Serum-and glucocorticoid-inducible kinase 1 (SGK1) mediates glucocorticoid-induced inhibition of insulin secretion&lt;/title&gt;&lt;secondary-title&gt;Diabetes&lt;/secondary-title&gt;&lt;/titles&gt;&lt;periodical&gt;&lt;full-title&gt;Diabetes&lt;/full-title&gt;&lt;/periodical&gt;&lt;pages&gt;1090-1099&lt;/pages&gt;&lt;volume&gt;54&lt;/volume&gt;&lt;number&gt;4&lt;/number&gt;&lt;dates&gt;&lt;year&gt;2005&lt;/year&gt;&lt;/dates&gt;&lt;isbn&gt;0012-1797&lt;/isbn&gt;&lt;urls&gt;&lt;/urls&gt;&lt;/record&gt;&lt;/Cite&gt;&lt;/EndNote&gt;</w:instrText>
      </w:r>
      <w:r w:rsidR="00FF7A1C"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54</w:t>
      </w:r>
      <w:r w:rsidR="00FF7A1C" w:rsidRPr="006960F2">
        <w:rPr>
          <w:rFonts w:ascii="Times New Roman" w:eastAsia="Times New Roman" w:hAnsi="Times New Roman" w:cs="Times New Roman"/>
        </w:rPr>
        <w:fldChar w:fldCharType="end"/>
      </w:r>
      <w:r w:rsidR="00FF7A1C" w:rsidRPr="006960F2">
        <w:rPr>
          <w:rFonts w:ascii="Times New Roman" w:eastAsia="Times New Roman" w:hAnsi="Times New Roman" w:cs="Times New Roman"/>
        </w:rPr>
        <w:t xml:space="preserve"> At 100 </w:t>
      </w:r>
      <w:proofErr w:type="spellStart"/>
      <w:r w:rsidR="00FF7A1C" w:rsidRPr="006960F2">
        <w:rPr>
          <w:rFonts w:ascii="Times New Roman" w:eastAsia="Times New Roman" w:hAnsi="Times New Roman" w:cs="Times New Roman"/>
        </w:rPr>
        <w:t>nM</w:t>
      </w:r>
      <w:proofErr w:type="spellEnd"/>
      <w:r w:rsidR="00FF7A1C" w:rsidRPr="006960F2">
        <w:rPr>
          <w:rFonts w:ascii="Times New Roman" w:eastAsia="Times New Roman" w:hAnsi="Times New Roman" w:cs="Times New Roman"/>
        </w:rPr>
        <w:t xml:space="preserve"> concentrations, the expression of </w:t>
      </w:r>
      <w:r w:rsidR="00FF7A1C" w:rsidRPr="006960F2">
        <w:rPr>
          <w:rFonts w:ascii="Times New Roman" w:eastAsia="Times New Roman" w:hAnsi="Times New Roman" w:cs="Times New Roman"/>
          <w:i/>
          <w:iCs/>
        </w:rPr>
        <w:t>Sgk1</w:t>
      </w:r>
      <w:r w:rsidR="00FF7A1C" w:rsidRPr="006960F2">
        <w:rPr>
          <w:rFonts w:ascii="Times New Roman" w:eastAsia="Times New Roman" w:hAnsi="Times New Roman" w:cs="Times New Roman"/>
        </w:rPr>
        <w:t xml:space="preserve"> is strongly activated by </w:t>
      </w:r>
      <w:r w:rsidR="00FF7A1C" w:rsidRPr="006960F2">
        <w:rPr>
          <w:rFonts w:ascii="Times New Roman" w:eastAsia="Times New Roman" w:hAnsi="Times New Roman" w:cs="Times New Roman"/>
          <w:b/>
          <w:bCs/>
        </w:rPr>
        <w:t>DX</w:t>
      </w:r>
      <w:r w:rsidR="00FF7A1C" w:rsidRPr="006960F2">
        <w:rPr>
          <w:rFonts w:ascii="Times New Roman" w:eastAsia="Times New Roman" w:hAnsi="Times New Roman" w:cs="Times New Roman"/>
        </w:rPr>
        <w:t xml:space="preserve"> in 832/13 cells (7.9-fold). By contrast, </w:t>
      </w:r>
      <w:r w:rsidR="00FF7A1C" w:rsidRPr="006960F2">
        <w:rPr>
          <w:rFonts w:ascii="Times New Roman" w:eastAsia="Times New Roman" w:hAnsi="Times New Roman" w:cs="Times New Roman"/>
          <w:b/>
          <w:bCs/>
        </w:rPr>
        <w:t>DX1</w:t>
      </w:r>
      <w:r w:rsidR="00FF7A1C" w:rsidRPr="006960F2">
        <w:rPr>
          <w:rFonts w:ascii="Times New Roman" w:eastAsia="Times New Roman" w:hAnsi="Times New Roman" w:cs="Times New Roman"/>
        </w:rPr>
        <w:t xml:space="preserve"> and </w:t>
      </w:r>
      <w:r w:rsidR="00FF7A1C" w:rsidRPr="006960F2">
        <w:rPr>
          <w:rFonts w:ascii="Times New Roman" w:eastAsia="Times New Roman" w:hAnsi="Times New Roman" w:cs="Times New Roman"/>
          <w:b/>
          <w:bCs/>
        </w:rPr>
        <w:t>DX2</w:t>
      </w:r>
      <w:r w:rsidR="00FF7A1C" w:rsidRPr="006960F2">
        <w:rPr>
          <w:rFonts w:ascii="Times New Roman" w:eastAsia="Times New Roman" w:hAnsi="Times New Roman" w:cs="Times New Roman"/>
        </w:rPr>
        <w:t xml:space="preserve"> demonstrated no significant induction of </w:t>
      </w:r>
      <w:r w:rsidR="00FF7A1C" w:rsidRPr="006960F2">
        <w:rPr>
          <w:rFonts w:ascii="Times New Roman" w:eastAsia="Times New Roman" w:hAnsi="Times New Roman" w:cs="Times New Roman"/>
          <w:i/>
          <w:iCs/>
        </w:rPr>
        <w:t>Sgk1</w:t>
      </w:r>
      <w:r w:rsidR="00FF7A1C" w:rsidRPr="006960F2">
        <w:rPr>
          <w:rFonts w:ascii="Times New Roman" w:eastAsia="Times New Roman" w:hAnsi="Times New Roman" w:cs="Times New Roman"/>
        </w:rPr>
        <w:t xml:space="preserve"> relative mRNA abundance relative to vehicle control (</w:t>
      </w:r>
      <w:r w:rsidR="004B3885" w:rsidRPr="00FB7C58">
        <w:rPr>
          <w:rFonts w:ascii="Times New Roman" w:eastAsia="Times New Roman" w:hAnsi="Times New Roman" w:cs="Times New Roman"/>
          <w:b/>
          <w:bCs/>
        </w:rPr>
        <w:t>Figure 1.5</w:t>
      </w:r>
      <w:r w:rsidR="00FF7A1C" w:rsidRPr="00FB7C58">
        <w:rPr>
          <w:rFonts w:ascii="Times New Roman" w:eastAsia="Times New Roman" w:hAnsi="Times New Roman" w:cs="Times New Roman"/>
          <w:b/>
          <w:bCs/>
        </w:rPr>
        <w:t>A</w:t>
      </w:r>
      <w:r w:rsidR="00FF7A1C" w:rsidRPr="006960F2">
        <w:rPr>
          <w:rFonts w:ascii="Times New Roman" w:eastAsia="Times New Roman" w:hAnsi="Times New Roman" w:cs="Times New Roman"/>
        </w:rPr>
        <w:t xml:space="preserve">). The largest activity change between any analogues and their parent molecule was observed for </w:t>
      </w:r>
      <w:r w:rsidR="00FF7A1C" w:rsidRPr="006960F2">
        <w:rPr>
          <w:rFonts w:ascii="Times New Roman" w:eastAsia="Times New Roman" w:hAnsi="Times New Roman" w:cs="Times New Roman"/>
          <w:b/>
          <w:bCs/>
        </w:rPr>
        <w:t xml:space="preserve">BM </w:t>
      </w:r>
      <w:r w:rsidR="00FF7A1C" w:rsidRPr="006960F2">
        <w:rPr>
          <w:rFonts w:ascii="Times New Roman" w:eastAsia="Times New Roman" w:hAnsi="Times New Roman" w:cs="Times New Roman"/>
        </w:rPr>
        <w:t xml:space="preserve">and </w:t>
      </w:r>
      <w:r w:rsidR="00FF7A1C" w:rsidRPr="006960F2">
        <w:rPr>
          <w:rFonts w:ascii="Times New Roman" w:eastAsia="Times New Roman" w:hAnsi="Times New Roman" w:cs="Times New Roman"/>
          <w:b/>
          <w:bCs/>
        </w:rPr>
        <w:t xml:space="preserve">BM1 </w:t>
      </w:r>
      <w:r w:rsidR="00FF7A1C" w:rsidRPr="006960F2">
        <w:rPr>
          <w:rFonts w:ascii="Times New Roman" w:eastAsia="Times New Roman" w:hAnsi="Times New Roman" w:cs="Times New Roman"/>
        </w:rPr>
        <w:t xml:space="preserve">with </w:t>
      </w:r>
      <w:r w:rsidR="00FF7A1C" w:rsidRPr="006960F2">
        <w:rPr>
          <w:rFonts w:ascii="Times New Roman" w:eastAsia="Times New Roman" w:hAnsi="Times New Roman" w:cs="Times New Roman"/>
          <w:i/>
          <w:iCs/>
        </w:rPr>
        <w:t xml:space="preserve">Sgk1 </w:t>
      </w:r>
      <w:r w:rsidR="00FF7A1C" w:rsidRPr="006960F2">
        <w:rPr>
          <w:rFonts w:ascii="Times New Roman" w:eastAsia="Times New Roman" w:hAnsi="Times New Roman" w:cs="Times New Roman"/>
        </w:rPr>
        <w:t xml:space="preserve">mRNA abundance in </w:t>
      </w:r>
      <w:r w:rsidR="00FF7A1C" w:rsidRPr="006960F2">
        <w:rPr>
          <w:rFonts w:ascii="Times New Roman" w:eastAsia="Times New Roman" w:hAnsi="Times New Roman" w:cs="Times New Roman"/>
          <w:b/>
          <w:bCs/>
        </w:rPr>
        <w:t xml:space="preserve">BM </w:t>
      </w:r>
      <w:r w:rsidR="00FF7A1C" w:rsidRPr="006960F2">
        <w:rPr>
          <w:rFonts w:ascii="Times New Roman" w:eastAsia="Times New Roman" w:hAnsi="Times New Roman" w:cs="Times New Roman"/>
        </w:rPr>
        <w:t xml:space="preserve">increased by 8-fold and with no induction of </w:t>
      </w:r>
      <w:r w:rsidR="00FF7A1C" w:rsidRPr="006960F2">
        <w:rPr>
          <w:rFonts w:ascii="Times New Roman" w:eastAsia="Times New Roman" w:hAnsi="Times New Roman" w:cs="Times New Roman"/>
          <w:i/>
          <w:iCs/>
        </w:rPr>
        <w:t>Sgk1</w:t>
      </w:r>
      <w:r w:rsidR="00FF7A1C" w:rsidRPr="006960F2">
        <w:rPr>
          <w:rFonts w:ascii="Times New Roman" w:eastAsia="Times New Roman" w:hAnsi="Times New Roman" w:cs="Times New Roman"/>
        </w:rPr>
        <w:t xml:space="preserve"> mRNA abundance observed in response to treatment with </w:t>
      </w:r>
      <w:r w:rsidR="00FF7A1C" w:rsidRPr="006960F2">
        <w:rPr>
          <w:rFonts w:ascii="Times New Roman" w:eastAsia="Times New Roman" w:hAnsi="Times New Roman" w:cs="Times New Roman"/>
          <w:b/>
          <w:bCs/>
        </w:rPr>
        <w:t xml:space="preserve">BM1 </w:t>
      </w:r>
      <w:r w:rsidR="00FF7A1C" w:rsidRPr="006960F2">
        <w:rPr>
          <w:rFonts w:ascii="Times New Roman" w:eastAsia="Times New Roman" w:hAnsi="Times New Roman" w:cs="Times New Roman"/>
        </w:rPr>
        <w:t>(</w:t>
      </w:r>
      <w:r w:rsidRPr="00FB7C58">
        <w:rPr>
          <w:rFonts w:ascii="Times New Roman" w:eastAsia="Times New Roman" w:hAnsi="Times New Roman" w:cs="Times New Roman"/>
          <w:b/>
          <w:bCs/>
        </w:rPr>
        <w:t>Appendix</w:t>
      </w:r>
      <w:r w:rsidR="006E4D76" w:rsidRPr="00FB7C58">
        <w:rPr>
          <w:rFonts w:ascii="Times New Roman" w:eastAsia="Times New Roman" w:hAnsi="Times New Roman" w:cs="Times New Roman"/>
          <w:b/>
          <w:bCs/>
        </w:rPr>
        <w:t xml:space="preserve"> Table 1.10</w:t>
      </w:r>
      <w:r w:rsidR="00FF7A1C" w:rsidRPr="006960F2">
        <w:rPr>
          <w:rFonts w:ascii="Times New Roman" w:eastAsia="Times New Roman" w:hAnsi="Times New Roman" w:cs="Times New Roman"/>
        </w:rPr>
        <w:t>).</w:t>
      </w:r>
      <w:r w:rsidR="00FF7A1C" w:rsidRPr="006960F2">
        <w:rPr>
          <w:rFonts w:ascii="Times New Roman" w:eastAsia="Times New Roman" w:hAnsi="Times New Roman" w:cs="Times New Roman"/>
          <w:b/>
          <w:bCs/>
        </w:rPr>
        <w:t xml:space="preserve"> </w:t>
      </w:r>
      <w:r w:rsidR="00FF7A1C" w:rsidRPr="006960F2">
        <w:rPr>
          <w:rFonts w:ascii="Times New Roman" w:eastAsia="Times New Roman" w:hAnsi="Times New Roman" w:cs="Times New Roman"/>
        </w:rPr>
        <w:t xml:space="preserve"> The regulator of G-protein signaling 2 (</w:t>
      </w:r>
      <w:r w:rsidR="00FF7A1C" w:rsidRPr="006960F2">
        <w:rPr>
          <w:rFonts w:ascii="Times New Roman" w:eastAsia="Times New Roman" w:hAnsi="Times New Roman" w:cs="Times New Roman"/>
          <w:i/>
          <w:iCs/>
        </w:rPr>
        <w:t>Rgs2</w:t>
      </w:r>
      <w:r w:rsidR="00FF7A1C" w:rsidRPr="006960F2">
        <w:rPr>
          <w:rFonts w:ascii="Times New Roman" w:eastAsia="Times New Roman" w:hAnsi="Times New Roman" w:cs="Times New Roman"/>
        </w:rPr>
        <w:t xml:space="preserve">) gene encodes the </w:t>
      </w:r>
      <w:r w:rsidR="00FF7A1C" w:rsidRPr="006960F2">
        <w:rPr>
          <w:rFonts w:ascii="Times New Roman" w:eastAsia="Times New Roman" w:hAnsi="Times New Roman" w:cs="Times New Roman"/>
          <w:i/>
          <w:iCs/>
        </w:rPr>
        <w:t>Rgs2</w:t>
      </w:r>
      <w:r w:rsidR="00FF7A1C" w:rsidRPr="006960F2">
        <w:rPr>
          <w:rFonts w:ascii="Times New Roman" w:eastAsia="Times New Roman" w:hAnsi="Times New Roman" w:cs="Times New Roman"/>
        </w:rPr>
        <w:t xml:space="preserve"> protein and its increased abundance is linked with cardiac hypertrophy.</w:t>
      </w:r>
      <w:r w:rsidR="00FF7A1C"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&lt;EndNote&gt;&lt;Cite&gt;&lt;Author&gt;Holden&lt;/Author&gt;&lt;Year&gt;2011&lt;/Year&gt;&lt;RecNum&gt;29&lt;/RecNum&gt;&lt;DisplayText&gt;&lt;style face="superscript"&gt;34&lt;/style&gt;&lt;/DisplayText&gt;&lt;record&gt;&lt;rec-number&gt;29&lt;/rec-number&gt;&lt;foreign-keys&gt;&lt;key app="EN" db-id="ezp5pa9tdwxe2oeaffpvszwn95aa5f9wp2pw" timestamp="1654196550"&gt;29&lt;/key&gt;&lt;/foreign-keys&gt;&lt;ref-type name="Journal Article"&gt;17&lt;/ref-type&gt;&lt;contributors&gt;&lt;authors&gt;&lt;author&gt;Holden, Neil S&lt;/author&gt;&lt;author&gt;Bell, Matthew J&lt;/author&gt;&lt;author&gt;Rider, Christopher F&lt;/author&gt;&lt;author&gt;King, Elizabeth M&lt;/author&gt;&lt;author&gt;Gaunt, David D&lt;/author&gt;&lt;author&gt;Leigh, Richard&lt;/author&gt;&lt;author&gt;Johnson, Malcolm&lt;/author&gt;&lt;author&gt;Siderovski, David P&lt;/author&gt;&lt;author&gt;Heximer, Scott P&lt;/author&gt;&lt;author&gt;Giembycz, Mark A&lt;/author&gt;&lt;/authors&gt;&lt;/contributors&gt;&lt;titles&gt;&lt;title&gt;β2-Adrenoceptor agonist-induced RGS2 expression is a genomic mechanism of bronchoprotection that is enhanced by glucocorticoids&lt;/title&gt;&lt;secondary-title&gt;Proceedings of the National Academy of Sciences&lt;/secondary-title&gt;&lt;/titles&gt;&lt;periodical&gt;&lt;full-title&gt;Proceedings of the National Academy of Sciences&lt;/full-title&gt;&lt;/periodical&gt;&lt;pages&gt;19713-19718&lt;/pages&gt;&lt;volume&gt;108&lt;/volume&gt;&lt;number&gt;49&lt;/number&gt;&lt;dates&gt;&lt;year&gt;2011&lt;/year&gt;&lt;/dates&gt;&lt;isbn&gt;0027-8424&lt;/isbn&gt;&lt;urls&gt;&lt;/urls&gt;&lt;/record&gt;&lt;/Cite&gt;&lt;/EndNote&gt;</w:instrText>
      </w:r>
      <w:r w:rsidR="00FF7A1C"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34</w:t>
      </w:r>
      <w:r w:rsidR="00FF7A1C" w:rsidRPr="006960F2">
        <w:rPr>
          <w:rFonts w:ascii="Times New Roman" w:eastAsia="Times New Roman" w:hAnsi="Times New Roman" w:cs="Times New Roman"/>
        </w:rPr>
        <w:fldChar w:fldCharType="end"/>
      </w:r>
      <w:r w:rsidR="00FF7A1C" w:rsidRPr="006960F2">
        <w:rPr>
          <w:rFonts w:ascii="Times New Roman" w:eastAsia="Times New Roman" w:hAnsi="Times New Roman" w:cs="Times New Roman"/>
        </w:rPr>
        <w:t xml:space="preserve"> At a concentration of 100 </w:t>
      </w:r>
      <w:proofErr w:type="spellStart"/>
      <w:r w:rsidR="00FF7A1C" w:rsidRPr="006960F2">
        <w:rPr>
          <w:rFonts w:ascii="Times New Roman" w:eastAsia="Times New Roman" w:hAnsi="Times New Roman" w:cs="Times New Roman"/>
        </w:rPr>
        <w:t>nM</w:t>
      </w:r>
      <w:proofErr w:type="spellEnd"/>
      <w:r w:rsidR="00FF7A1C" w:rsidRPr="006960F2">
        <w:rPr>
          <w:rFonts w:ascii="Times New Roman" w:eastAsia="Times New Roman" w:hAnsi="Times New Roman" w:cs="Times New Roman"/>
        </w:rPr>
        <w:t xml:space="preserve">, the relative mRNA abundance of </w:t>
      </w:r>
      <w:r w:rsidR="00FF7A1C" w:rsidRPr="006960F2">
        <w:rPr>
          <w:rFonts w:ascii="Times New Roman" w:eastAsia="Times New Roman" w:hAnsi="Times New Roman" w:cs="Times New Roman"/>
          <w:i/>
          <w:iCs/>
        </w:rPr>
        <w:t>Rgs2</w:t>
      </w:r>
      <w:r w:rsidR="00FF7A1C" w:rsidRPr="006960F2">
        <w:rPr>
          <w:rFonts w:ascii="Times New Roman" w:eastAsia="Times New Roman" w:hAnsi="Times New Roman" w:cs="Times New Roman"/>
        </w:rPr>
        <w:t xml:space="preserve"> in response to </w:t>
      </w:r>
      <w:r w:rsidR="00FF7A1C" w:rsidRPr="006960F2">
        <w:rPr>
          <w:rFonts w:ascii="Times New Roman" w:eastAsia="Times New Roman" w:hAnsi="Times New Roman" w:cs="Times New Roman"/>
          <w:b/>
          <w:bCs/>
        </w:rPr>
        <w:t>DX1</w:t>
      </w:r>
      <w:r w:rsidR="00FF7A1C" w:rsidRPr="006960F2">
        <w:rPr>
          <w:rFonts w:ascii="Times New Roman" w:eastAsia="Times New Roman" w:hAnsi="Times New Roman" w:cs="Times New Roman"/>
        </w:rPr>
        <w:t xml:space="preserve"> treatment was 2.2% that of </w:t>
      </w:r>
      <w:r w:rsidR="00FF7A1C" w:rsidRPr="006960F2">
        <w:rPr>
          <w:rFonts w:ascii="Times New Roman" w:eastAsia="Times New Roman" w:hAnsi="Times New Roman" w:cs="Times New Roman"/>
          <w:b/>
          <w:bCs/>
        </w:rPr>
        <w:t>DX</w:t>
      </w:r>
      <w:r w:rsidR="00FF7A1C" w:rsidRPr="006960F2">
        <w:rPr>
          <w:rFonts w:ascii="Times New Roman" w:eastAsia="Times New Roman" w:hAnsi="Times New Roman" w:cs="Times New Roman"/>
        </w:rPr>
        <w:t xml:space="preserve"> (</w:t>
      </w:r>
      <w:r w:rsidR="004B3885" w:rsidRPr="00FB7C58">
        <w:rPr>
          <w:rFonts w:ascii="Times New Roman" w:eastAsia="Times New Roman" w:hAnsi="Times New Roman" w:cs="Times New Roman"/>
          <w:b/>
          <w:bCs/>
        </w:rPr>
        <w:t>Figure 1.5</w:t>
      </w:r>
      <w:r w:rsidR="00FF7A1C" w:rsidRPr="00FB7C58">
        <w:rPr>
          <w:rFonts w:ascii="Times New Roman" w:eastAsia="Times New Roman" w:hAnsi="Times New Roman" w:cs="Times New Roman"/>
          <w:b/>
          <w:bCs/>
        </w:rPr>
        <w:t>B</w:t>
      </w:r>
      <w:r w:rsidR="00FF7A1C" w:rsidRPr="006960F2">
        <w:rPr>
          <w:rFonts w:ascii="Times New Roman" w:eastAsia="Times New Roman" w:hAnsi="Times New Roman" w:cs="Times New Roman"/>
        </w:rPr>
        <w:t xml:space="preserve">) and </w:t>
      </w:r>
      <w:r w:rsidR="00FF7A1C" w:rsidRPr="006960F2">
        <w:rPr>
          <w:rFonts w:ascii="Times New Roman" w:eastAsia="Times New Roman" w:hAnsi="Times New Roman" w:cs="Times New Roman"/>
          <w:b/>
          <w:bCs/>
        </w:rPr>
        <w:t>DX2</w:t>
      </w:r>
      <w:r w:rsidR="00FF7A1C" w:rsidRPr="006960F2">
        <w:rPr>
          <w:rFonts w:ascii="Times New Roman" w:eastAsia="Times New Roman" w:hAnsi="Times New Roman" w:cs="Times New Roman"/>
        </w:rPr>
        <w:t xml:space="preserve"> prompted 4.3% of the response seen with </w:t>
      </w:r>
      <w:r w:rsidR="00FF7A1C" w:rsidRPr="006960F2">
        <w:rPr>
          <w:rFonts w:ascii="Times New Roman" w:eastAsia="Times New Roman" w:hAnsi="Times New Roman" w:cs="Times New Roman"/>
          <w:b/>
          <w:bCs/>
        </w:rPr>
        <w:t>DX</w:t>
      </w:r>
      <w:r w:rsidR="00FF7A1C" w:rsidRPr="006960F2">
        <w:rPr>
          <w:rFonts w:ascii="Times New Roman" w:eastAsia="Times New Roman" w:hAnsi="Times New Roman" w:cs="Times New Roman"/>
        </w:rPr>
        <w:t xml:space="preserve">. Of note, the most dissociated compound in this assay was </w:t>
      </w:r>
      <w:r w:rsidR="00FF7A1C" w:rsidRPr="006960F2">
        <w:rPr>
          <w:rFonts w:ascii="Times New Roman" w:eastAsia="Times New Roman" w:hAnsi="Times New Roman" w:cs="Times New Roman"/>
          <w:b/>
          <w:bCs/>
        </w:rPr>
        <w:t>PN1</w:t>
      </w:r>
      <w:r w:rsidR="00FF7A1C" w:rsidRPr="006960F2">
        <w:rPr>
          <w:rFonts w:ascii="Times New Roman" w:eastAsia="Times New Roman" w:hAnsi="Times New Roman" w:cs="Times New Roman"/>
        </w:rPr>
        <w:t xml:space="preserve">, demonstrating no significant induction of </w:t>
      </w:r>
      <w:r w:rsidR="00FF7A1C" w:rsidRPr="006960F2">
        <w:rPr>
          <w:rFonts w:ascii="Times New Roman" w:eastAsia="Times New Roman" w:hAnsi="Times New Roman" w:cs="Times New Roman"/>
          <w:i/>
          <w:iCs/>
        </w:rPr>
        <w:t>Sgk1</w:t>
      </w:r>
      <w:r w:rsidR="00FF7A1C" w:rsidRPr="006960F2">
        <w:rPr>
          <w:rFonts w:ascii="Times New Roman" w:eastAsia="Times New Roman" w:hAnsi="Times New Roman" w:cs="Times New Roman"/>
        </w:rPr>
        <w:t xml:space="preserve"> mRNA abundance and only 1.9% of the activity when compared with </w:t>
      </w:r>
      <w:r w:rsidR="00FF7A1C" w:rsidRPr="006960F2">
        <w:rPr>
          <w:rFonts w:ascii="Times New Roman" w:eastAsia="Times New Roman" w:hAnsi="Times New Roman" w:cs="Times New Roman"/>
          <w:b/>
          <w:bCs/>
        </w:rPr>
        <w:t>PN</w:t>
      </w:r>
      <w:r w:rsidR="00FF7A1C" w:rsidRPr="006960F2">
        <w:rPr>
          <w:rFonts w:ascii="Times New Roman" w:eastAsia="Times New Roman" w:hAnsi="Times New Roman" w:cs="Times New Roman"/>
        </w:rPr>
        <w:t xml:space="preserve"> increases in </w:t>
      </w:r>
      <w:r w:rsidR="00FF7A1C" w:rsidRPr="006960F2">
        <w:rPr>
          <w:rFonts w:ascii="Times New Roman" w:eastAsia="Times New Roman" w:hAnsi="Times New Roman" w:cs="Times New Roman"/>
          <w:i/>
          <w:iCs/>
        </w:rPr>
        <w:t>Rgs2</w:t>
      </w:r>
      <w:r w:rsidR="00FF7A1C" w:rsidRPr="006960F2">
        <w:rPr>
          <w:rFonts w:ascii="Times New Roman" w:eastAsia="Times New Roman" w:hAnsi="Times New Roman" w:cs="Times New Roman"/>
        </w:rPr>
        <w:t xml:space="preserve"> transcript levels (</w:t>
      </w:r>
      <w:r w:rsidR="004B3885" w:rsidRPr="00FB7C58">
        <w:rPr>
          <w:rFonts w:ascii="Times New Roman" w:eastAsia="Times New Roman" w:hAnsi="Times New Roman" w:cs="Times New Roman"/>
          <w:b/>
          <w:bCs/>
        </w:rPr>
        <w:t>Figure 1.5</w:t>
      </w:r>
      <w:r w:rsidR="00FF7A1C" w:rsidRPr="00FB7C58">
        <w:rPr>
          <w:rFonts w:ascii="Times New Roman" w:eastAsia="Times New Roman" w:hAnsi="Times New Roman" w:cs="Times New Roman"/>
          <w:b/>
          <w:bCs/>
        </w:rPr>
        <w:t>C</w:t>
      </w:r>
      <w:r w:rsidR="00FF7A1C" w:rsidRPr="006960F2">
        <w:rPr>
          <w:rFonts w:ascii="Times New Roman" w:eastAsia="Times New Roman" w:hAnsi="Times New Roman" w:cs="Times New Roman"/>
        </w:rPr>
        <w:t xml:space="preserve"> and </w:t>
      </w:r>
      <w:r w:rsidR="004B3885" w:rsidRPr="00FB7C58">
        <w:rPr>
          <w:rFonts w:ascii="Times New Roman" w:eastAsia="Times New Roman" w:hAnsi="Times New Roman" w:cs="Times New Roman"/>
          <w:b/>
          <w:bCs/>
        </w:rPr>
        <w:t>Figure 1.5</w:t>
      </w:r>
      <w:r w:rsidR="00FF7A1C" w:rsidRPr="00FB7C58">
        <w:rPr>
          <w:rFonts w:ascii="Times New Roman" w:eastAsia="Times New Roman" w:hAnsi="Times New Roman" w:cs="Times New Roman"/>
          <w:b/>
          <w:bCs/>
        </w:rPr>
        <w:t>D</w:t>
      </w:r>
      <w:r w:rsidR="00FF7A1C" w:rsidRPr="006960F2">
        <w:rPr>
          <w:rFonts w:ascii="Times New Roman" w:eastAsia="Times New Roman" w:hAnsi="Times New Roman" w:cs="Times New Roman"/>
        </w:rPr>
        <w:t xml:space="preserve">). </w:t>
      </w:r>
    </w:p>
    <w:p w14:paraId="422B51A3" w14:textId="333CA769" w:rsidR="001758DC" w:rsidRPr="006960F2" w:rsidRDefault="00FF7A1C" w:rsidP="001758DC">
      <w:pPr>
        <w:spacing w:line="360" w:lineRule="auto"/>
        <w:rPr>
          <w:rFonts w:ascii="Times New Roman" w:eastAsia="Times New Roman" w:hAnsi="Times New Roman" w:cs="Times New Roman"/>
        </w:rPr>
      </w:pPr>
      <w:r w:rsidRPr="006960F2">
        <w:rPr>
          <w:rFonts w:ascii="Times New Roman" w:eastAsia="Times New Roman" w:hAnsi="Times New Roman" w:cs="Times New Roman"/>
          <w:b/>
          <w:bCs/>
        </w:rPr>
        <w:tab/>
        <w:t>DX</w:t>
      </w:r>
      <w:r w:rsidRPr="006960F2">
        <w:rPr>
          <w:rFonts w:ascii="Times New Roman" w:eastAsia="Times New Roman" w:hAnsi="Times New Roman" w:cs="Times New Roman"/>
        </w:rPr>
        <w:t xml:space="preserve">, </w:t>
      </w:r>
      <w:r w:rsidRPr="006960F2">
        <w:rPr>
          <w:rFonts w:ascii="Times New Roman" w:eastAsia="Times New Roman" w:hAnsi="Times New Roman" w:cs="Times New Roman"/>
          <w:b/>
          <w:bCs/>
        </w:rPr>
        <w:t>DX4</w:t>
      </w:r>
      <w:r w:rsidRPr="006960F2">
        <w:rPr>
          <w:rFonts w:ascii="Times New Roman" w:eastAsia="Times New Roman" w:hAnsi="Times New Roman" w:cs="Times New Roman"/>
        </w:rPr>
        <w:t xml:space="preserve">, </w:t>
      </w:r>
      <w:r w:rsidRPr="006960F2">
        <w:rPr>
          <w:rFonts w:ascii="Times New Roman" w:eastAsia="Times New Roman" w:hAnsi="Times New Roman" w:cs="Times New Roman"/>
          <w:b/>
          <w:bCs/>
        </w:rPr>
        <w:t>PN</w:t>
      </w:r>
      <w:r w:rsidRPr="006960F2">
        <w:rPr>
          <w:rFonts w:ascii="Times New Roman" w:eastAsia="Times New Roman" w:hAnsi="Times New Roman" w:cs="Times New Roman"/>
        </w:rPr>
        <w:t xml:space="preserve">, and </w:t>
      </w:r>
      <w:r w:rsidRPr="006960F2">
        <w:rPr>
          <w:rFonts w:ascii="Times New Roman" w:eastAsia="Times New Roman" w:hAnsi="Times New Roman" w:cs="Times New Roman"/>
          <w:b/>
          <w:bCs/>
        </w:rPr>
        <w:t>PN4</w:t>
      </w:r>
      <w:r w:rsidRPr="006960F2">
        <w:rPr>
          <w:rFonts w:ascii="Times New Roman" w:eastAsia="Times New Roman" w:hAnsi="Times New Roman" w:cs="Times New Roman"/>
        </w:rPr>
        <w:t xml:space="preserve"> were diluted to 10</w:t>
      </w:r>
      <w:r w:rsidRPr="006960F2">
        <w:rPr>
          <w:rFonts w:ascii="Times New Roman" w:eastAsia="Times New Roman" w:hAnsi="Times New Roman" w:cs="Times New Roman"/>
          <w:vertAlign w:val="superscript"/>
        </w:rPr>
        <w:t xml:space="preserve">-18 </w:t>
      </w:r>
      <w:r w:rsidRPr="006960F2">
        <w:rPr>
          <w:rFonts w:ascii="Times New Roman" w:eastAsia="Times New Roman" w:hAnsi="Times New Roman" w:cs="Times New Roman"/>
        </w:rPr>
        <w:t xml:space="preserve">M and tested for their capacity to induce transcription of </w:t>
      </w:r>
      <w:r w:rsidRPr="006960F2">
        <w:rPr>
          <w:rFonts w:ascii="Times New Roman" w:eastAsia="Times New Roman" w:hAnsi="Times New Roman" w:cs="Times New Roman"/>
          <w:i/>
          <w:iCs/>
        </w:rPr>
        <w:t>Sgk1</w:t>
      </w:r>
      <w:r w:rsidRPr="006960F2">
        <w:rPr>
          <w:rFonts w:ascii="Times New Roman" w:eastAsia="Times New Roman" w:hAnsi="Times New Roman" w:cs="Times New Roman"/>
        </w:rPr>
        <w:t xml:space="preserve"> and </w:t>
      </w:r>
      <w:r w:rsidRPr="006960F2">
        <w:rPr>
          <w:rFonts w:ascii="Times New Roman" w:eastAsia="Times New Roman" w:hAnsi="Times New Roman" w:cs="Times New Roman"/>
          <w:i/>
          <w:iCs/>
        </w:rPr>
        <w:t>Rgs2</w:t>
      </w:r>
      <w:r w:rsidRPr="006960F2">
        <w:rPr>
          <w:rFonts w:ascii="Times New Roman" w:eastAsia="Times New Roman" w:hAnsi="Times New Roman" w:cs="Times New Roman"/>
        </w:rPr>
        <w:t xml:space="preserve">. At 1 </w:t>
      </w:r>
      <w:proofErr w:type="spellStart"/>
      <w:r w:rsidRPr="006960F2">
        <w:rPr>
          <w:rFonts w:ascii="Times New Roman" w:eastAsia="Times New Roman" w:hAnsi="Times New Roman" w:cs="Times New Roman"/>
        </w:rPr>
        <w:t>aM</w:t>
      </w:r>
      <w:proofErr w:type="spellEnd"/>
      <w:r w:rsidRPr="006960F2">
        <w:rPr>
          <w:rFonts w:ascii="Times New Roman" w:eastAsia="Times New Roman" w:hAnsi="Times New Roman" w:cs="Times New Roman"/>
        </w:rPr>
        <w:t xml:space="preserve"> concentrations, </w:t>
      </w:r>
      <w:r w:rsidRPr="006960F2">
        <w:rPr>
          <w:rFonts w:ascii="Times New Roman" w:eastAsia="Times New Roman" w:hAnsi="Times New Roman" w:cs="Times New Roman"/>
          <w:b/>
          <w:bCs/>
        </w:rPr>
        <w:t>DX4</w:t>
      </w:r>
      <w:r w:rsidRPr="006960F2">
        <w:rPr>
          <w:rFonts w:ascii="Times New Roman" w:eastAsia="Times New Roman" w:hAnsi="Times New Roman" w:cs="Times New Roman"/>
        </w:rPr>
        <w:t xml:space="preserve"> and </w:t>
      </w:r>
      <w:r w:rsidRPr="006960F2">
        <w:rPr>
          <w:rFonts w:ascii="Times New Roman" w:eastAsia="Times New Roman" w:hAnsi="Times New Roman" w:cs="Times New Roman"/>
          <w:b/>
          <w:bCs/>
        </w:rPr>
        <w:t xml:space="preserve">PN4 </w:t>
      </w:r>
      <w:r w:rsidRPr="006960F2">
        <w:rPr>
          <w:rFonts w:ascii="Times New Roman" w:eastAsia="Times New Roman" w:hAnsi="Times New Roman" w:cs="Times New Roman"/>
        </w:rPr>
        <w:t xml:space="preserve">induced </w:t>
      </w:r>
      <w:r w:rsidRPr="006960F2">
        <w:rPr>
          <w:rFonts w:ascii="Times New Roman" w:eastAsia="Times New Roman" w:hAnsi="Times New Roman" w:cs="Times New Roman"/>
          <w:i/>
          <w:iCs/>
        </w:rPr>
        <w:t>Sgk1</w:t>
      </w:r>
      <w:r w:rsidRPr="006960F2">
        <w:rPr>
          <w:rFonts w:ascii="Times New Roman" w:eastAsia="Times New Roman" w:hAnsi="Times New Roman" w:cs="Times New Roman"/>
        </w:rPr>
        <w:t xml:space="preserve"> mRNA abundance by 3.7 and 3.4-fold, respectively (</w:t>
      </w:r>
      <w:r w:rsidR="004B3885" w:rsidRPr="00FB7C58">
        <w:rPr>
          <w:rFonts w:ascii="Times New Roman" w:eastAsia="Times New Roman" w:hAnsi="Times New Roman" w:cs="Times New Roman"/>
          <w:b/>
          <w:bCs/>
        </w:rPr>
        <w:t>Figure 1.5</w:t>
      </w:r>
      <w:r w:rsidRPr="00FB7C58">
        <w:rPr>
          <w:rFonts w:ascii="Times New Roman" w:eastAsia="Times New Roman" w:hAnsi="Times New Roman" w:cs="Times New Roman"/>
          <w:b/>
          <w:bCs/>
        </w:rPr>
        <w:t>E</w:t>
      </w:r>
      <w:r w:rsidRPr="006960F2">
        <w:rPr>
          <w:rFonts w:ascii="Times New Roman" w:eastAsia="Times New Roman" w:hAnsi="Times New Roman" w:cs="Times New Roman"/>
        </w:rPr>
        <w:t xml:space="preserve">). Significantly, </w:t>
      </w:r>
      <w:r w:rsidR="001758DC" w:rsidRPr="006960F2">
        <w:rPr>
          <w:rFonts w:ascii="Times New Roman" w:eastAsia="Times New Roman" w:hAnsi="Times New Roman" w:cs="Times New Roman"/>
          <w:i/>
          <w:iCs/>
        </w:rPr>
        <w:t>Rgs2</w:t>
      </w:r>
      <w:r w:rsidR="001758DC" w:rsidRPr="006960F2">
        <w:rPr>
          <w:rFonts w:ascii="Times New Roman" w:eastAsia="Times New Roman" w:hAnsi="Times New Roman" w:cs="Times New Roman"/>
        </w:rPr>
        <w:t xml:space="preserve"> mRNA abundance was 6.6-fold greater for </w:t>
      </w:r>
      <w:r w:rsidR="001758DC" w:rsidRPr="006960F2">
        <w:rPr>
          <w:rFonts w:ascii="Times New Roman" w:eastAsia="Times New Roman" w:hAnsi="Times New Roman" w:cs="Times New Roman"/>
          <w:b/>
          <w:bCs/>
        </w:rPr>
        <w:t>DX4</w:t>
      </w:r>
      <w:r w:rsidR="001758DC" w:rsidRPr="006960F2">
        <w:rPr>
          <w:rFonts w:ascii="Times New Roman" w:eastAsia="Times New Roman" w:hAnsi="Times New Roman" w:cs="Times New Roman"/>
        </w:rPr>
        <w:t xml:space="preserve"> than for </w:t>
      </w:r>
      <w:r w:rsidR="001758DC" w:rsidRPr="006960F2">
        <w:rPr>
          <w:rFonts w:ascii="Times New Roman" w:eastAsia="Times New Roman" w:hAnsi="Times New Roman" w:cs="Times New Roman"/>
          <w:b/>
          <w:bCs/>
        </w:rPr>
        <w:t>DX</w:t>
      </w:r>
      <w:r w:rsidR="001758DC" w:rsidRPr="006960F2">
        <w:rPr>
          <w:rFonts w:ascii="Times New Roman" w:eastAsia="Times New Roman" w:hAnsi="Times New Roman" w:cs="Times New Roman"/>
        </w:rPr>
        <w:t xml:space="preserve"> at 1 </w:t>
      </w:r>
      <w:proofErr w:type="spellStart"/>
      <w:r w:rsidR="001758DC" w:rsidRPr="006960F2">
        <w:rPr>
          <w:rFonts w:ascii="Times New Roman" w:eastAsia="Times New Roman" w:hAnsi="Times New Roman" w:cs="Times New Roman"/>
        </w:rPr>
        <w:t>aM</w:t>
      </w:r>
      <w:proofErr w:type="spellEnd"/>
      <w:r w:rsidR="001758DC" w:rsidRPr="006960F2">
        <w:rPr>
          <w:rFonts w:ascii="Times New Roman" w:eastAsia="Times New Roman" w:hAnsi="Times New Roman" w:cs="Times New Roman"/>
        </w:rPr>
        <w:t xml:space="preserve"> and nearly 75-fold greater for </w:t>
      </w:r>
      <w:r w:rsidR="001758DC" w:rsidRPr="006960F2">
        <w:rPr>
          <w:rFonts w:ascii="Times New Roman" w:eastAsia="Times New Roman" w:hAnsi="Times New Roman" w:cs="Times New Roman"/>
          <w:b/>
          <w:bCs/>
        </w:rPr>
        <w:t>PN4</w:t>
      </w:r>
      <w:r w:rsidR="001758DC" w:rsidRPr="006960F2">
        <w:rPr>
          <w:rFonts w:ascii="Times New Roman" w:eastAsia="Times New Roman" w:hAnsi="Times New Roman" w:cs="Times New Roman"/>
        </w:rPr>
        <w:t xml:space="preserve"> than </w:t>
      </w:r>
      <w:r w:rsidR="001758DC" w:rsidRPr="006960F2">
        <w:rPr>
          <w:rFonts w:ascii="Times New Roman" w:eastAsia="Times New Roman" w:hAnsi="Times New Roman" w:cs="Times New Roman"/>
          <w:b/>
          <w:bCs/>
        </w:rPr>
        <w:t>PN</w:t>
      </w:r>
      <w:r w:rsidR="001758DC" w:rsidRPr="006960F2">
        <w:rPr>
          <w:rFonts w:ascii="Times New Roman" w:eastAsia="Times New Roman" w:hAnsi="Times New Roman" w:cs="Times New Roman"/>
        </w:rPr>
        <w:t xml:space="preserve"> (</w:t>
      </w:r>
      <w:r w:rsidR="00A20CC6" w:rsidRPr="00FB7C58">
        <w:rPr>
          <w:rFonts w:ascii="Times New Roman" w:eastAsia="Times New Roman" w:hAnsi="Times New Roman" w:cs="Times New Roman"/>
          <w:b/>
          <w:bCs/>
        </w:rPr>
        <w:fldChar w:fldCharType="begin"/>
      </w:r>
      <w:r w:rsidR="00A20CC6" w:rsidRPr="00FB7C58">
        <w:rPr>
          <w:rFonts w:ascii="Times New Roman" w:eastAsia="Times New Roman" w:hAnsi="Times New Roman" w:cs="Times New Roman"/>
          <w:b/>
          <w:bCs/>
        </w:rPr>
        <w:instrText xml:space="preserve"> REF _Ref178084358 \h  \* MERGEFORMAT </w:instrText>
      </w:r>
      <w:r w:rsidR="00A20CC6" w:rsidRPr="00FB7C58">
        <w:rPr>
          <w:rFonts w:ascii="Times New Roman" w:eastAsia="Times New Roman" w:hAnsi="Times New Roman" w:cs="Times New Roman"/>
          <w:b/>
          <w:bCs/>
        </w:rPr>
      </w:r>
      <w:r w:rsidR="00A20CC6" w:rsidRPr="00FB7C58">
        <w:rPr>
          <w:rFonts w:ascii="Times New Roman" w:eastAsia="Times New Roman" w:hAnsi="Times New Roman" w:cs="Times New Roman"/>
          <w:b/>
          <w:bCs/>
        </w:rPr>
        <w:fldChar w:fldCharType="separate"/>
      </w:r>
      <w:r w:rsidR="00860B2B" w:rsidRPr="00FB7C58">
        <w:rPr>
          <w:rFonts w:ascii="Times New Roman" w:hAnsi="Times New Roman" w:cs="Times New Roman"/>
          <w:b/>
          <w:bCs/>
        </w:rPr>
        <w:t xml:space="preserve">Figure </w:t>
      </w:r>
      <w:r w:rsidR="00860B2B" w:rsidRPr="00FB7C58">
        <w:rPr>
          <w:rFonts w:ascii="Times New Roman" w:hAnsi="Times New Roman" w:cs="Times New Roman"/>
          <w:b/>
          <w:bCs/>
          <w:noProof/>
        </w:rPr>
        <w:t>1.5</w:t>
      </w:r>
      <w:r w:rsidR="00A20CC6" w:rsidRPr="00FB7C58">
        <w:rPr>
          <w:rFonts w:ascii="Times New Roman" w:eastAsia="Times New Roman" w:hAnsi="Times New Roman" w:cs="Times New Roman"/>
          <w:b/>
          <w:bCs/>
        </w:rPr>
        <w:fldChar w:fldCharType="end"/>
      </w:r>
      <w:r w:rsidR="001758DC" w:rsidRPr="00FB7C58">
        <w:rPr>
          <w:rFonts w:ascii="Times New Roman" w:eastAsia="Times New Roman" w:hAnsi="Times New Roman" w:cs="Times New Roman"/>
          <w:b/>
          <w:bCs/>
        </w:rPr>
        <w:t>F</w:t>
      </w:r>
      <w:r w:rsidR="001758DC" w:rsidRPr="006960F2">
        <w:rPr>
          <w:rFonts w:ascii="Times New Roman" w:eastAsia="Times New Roman" w:hAnsi="Times New Roman" w:cs="Times New Roman"/>
        </w:rPr>
        <w:t xml:space="preserve">). Clear dose-dependent responses can once again be observed in both TA assays for </w:t>
      </w:r>
      <w:r w:rsidR="001758DC" w:rsidRPr="006960F2">
        <w:rPr>
          <w:rFonts w:ascii="Times New Roman" w:eastAsia="Times New Roman" w:hAnsi="Times New Roman" w:cs="Times New Roman"/>
          <w:b/>
          <w:bCs/>
        </w:rPr>
        <w:t>DX</w:t>
      </w:r>
      <w:r w:rsidR="001758DC" w:rsidRPr="006960F2">
        <w:rPr>
          <w:rFonts w:ascii="Times New Roman" w:eastAsia="Times New Roman" w:hAnsi="Times New Roman" w:cs="Times New Roman"/>
        </w:rPr>
        <w:t xml:space="preserve"> and </w:t>
      </w:r>
      <w:r w:rsidR="001758DC" w:rsidRPr="006960F2">
        <w:rPr>
          <w:rFonts w:ascii="Times New Roman" w:eastAsia="Times New Roman" w:hAnsi="Times New Roman" w:cs="Times New Roman"/>
          <w:b/>
          <w:bCs/>
        </w:rPr>
        <w:t>PN</w:t>
      </w:r>
      <w:r w:rsidR="001758DC" w:rsidRPr="006960F2">
        <w:rPr>
          <w:rFonts w:ascii="Times New Roman" w:eastAsia="Times New Roman" w:hAnsi="Times New Roman" w:cs="Times New Roman"/>
        </w:rPr>
        <w:t xml:space="preserve">, while </w:t>
      </w:r>
      <w:r w:rsidR="001758DC" w:rsidRPr="006960F2">
        <w:rPr>
          <w:rFonts w:ascii="Times New Roman" w:eastAsia="Times New Roman" w:hAnsi="Times New Roman" w:cs="Times New Roman"/>
          <w:b/>
          <w:bCs/>
        </w:rPr>
        <w:t>DX4</w:t>
      </w:r>
      <w:r w:rsidR="001758DC" w:rsidRPr="006960F2">
        <w:rPr>
          <w:rFonts w:ascii="Times New Roman" w:eastAsia="Times New Roman" w:hAnsi="Times New Roman" w:cs="Times New Roman"/>
        </w:rPr>
        <w:t xml:space="preserve"> and </w:t>
      </w:r>
      <w:r w:rsidR="001758DC" w:rsidRPr="006960F2">
        <w:rPr>
          <w:rFonts w:ascii="Times New Roman" w:eastAsia="Times New Roman" w:hAnsi="Times New Roman" w:cs="Times New Roman"/>
          <w:b/>
          <w:bCs/>
        </w:rPr>
        <w:t>PN4</w:t>
      </w:r>
      <w:r w:rsidR="001758DC" w:rsidRPr="006960F2">
        <w:rPr>
          <w:rFonts w:ascii="Times New Roman" w:eastAsia="Times New Roman" w:hAnsi="Times New Roman" w:cs="Times New Roman"/>
        </w:rPr>
        <w:t xml:space="preserve"> gene </w:t>
      </w:r>
    </w:p>
    <w:p w14:paraId="12E7A42C" w14:textId="77777777" w:rsidR="001758DC" w:rsidRPr="006960F2" w:rsidRDefault="001758DC" w:rsidP="001758DC">
      <w:pPr>
        <w:spacing w:line="360" w:lineRule="auto"/>
        <w:rPr>
          <w:rFonts w:ascii="Times New Roman" w:eastAsia="Times New Roman" w:hAnsi="Times New Roman" w:cs="Times New Roman"/>
        </w:rPr>
      </w:pPr>
      <w:r w:rsidRPr="006960F2">
        <w:rPr>
          <w:rFonts w:ascii="Times New Roman" w:eastAsia="Times New Roman" w:hAnsi="Times New Roman" w:cs="Times New Roman"/>
        </w:rPr>
        <w:t xml:space="preserve">expression profiles stay relatively constant at all concentrations tested. </w:t>
      </w:r>
    </w:p>
    <w:p w14:paraId="65A4DC18" w14:textId="3B7430A0" w:rsidR="001758DC" w:rsidRPr="006960F2" w:rsidRDefault="001758DC" w:rsidP="001758DC">
      <w:pPr>
        <w:spacing w:line="360" w:lineRule="auto"/>
        <w:rPr>
          <w:rFonts w:ascii="Times New Roman" w:eastAsia="Times New Roman" w:hAnsi="Times New Roman" w:cs="Times New Roman"/>
        </w:rPr>
      </w:pPr>
      <w:r w:rsidRPr="006960F2">
        <w:rPr>
          <w:rFonts w:ascii="Times New Roman" w:eastAsia="Times New Roman" w:hAnsi="Times New Roman" w:cs="Times New Roman"/>
          <w:i/>
          <w:iCs/>
        </w:rPr>
        <w:tab/>
        <w:t xml:space="preserve">Ccl2 </w:t>
      </w:r>
      <w:r w:rsidRPr="006960F2">
        <w:rPr>
          <w:rFonts w:ascii="Times New Roman" w:eastAsia="Times New Roman" w:hAnsi="Times New Roman" w:cs="Times New Roman"/>
        </w:rPr>
        <w:t xml:space="preserve">and </w:t>
      </w:r>
      <w:r w:rsidRPr="006960F2">
        <w:rPr>
          <w:rFonts w:ascii="Times New Roman" w:eastAsia="Times New Roman" w:hAnsi="Times New Roman" w:cs="Times New Roman"/>
          <w:i/>
          <w:iCs/>
        </w:rPr>
        <w:t xml:space="preserve">Ccl20 </w:t>
      </w:r>
      <w:r w:rsidRPr="006960F2">
        <w:rPr>
          <w:rFonts w:ascii="Times New Roman" w:eastAsia="Times New Roman" w:hAnsi="Times New Roman" w:cs="Times New Roman"/>
        </w:rPr>
        <w:t>are both chemokines responsible for recruiting immune cells to sites of inflammation.</w:t>
      </w:r>
      <w:r w:rsidRPr="006960F2">
        <w:rPr>
          <w:rFonts w:ascii="Times New Roman" w:eastAsia="Times New Roman" w:hAnsi="Times New Roman" w:cs="Times New Roman"/>
        </w:rPr>
        <w:fldChar w:fldCharType="begin">
          <w:fldData xml:space="preserve">PEVuZE5vdGU+PENpdGU+PEF1dGhvcj5CdXJrZTwvQXV0aG9yPjxZZWFyPjIwMTU8L1llYXI+PFJl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</w:fldData>
        </w:fldChar>
      </w:r>
      <w:r w:rsidR="00E52A9D" w:rsidRPr="006960F2">
        <w:rPr>
          <w:rFonts w:ascii="Times New Roman" w:eastAsia="Times New Roman" w:hAnsi="Times New Roman" w:cs="Times New Roman"/>
        </w:rPr>
        <w:instrText xml:space="preserve"> ADDIN EN.CITE </w:instrText>
      </w:r>
      <w:r w:rsidR="00E52A9D" w:rsidRPr="006960F2">
        <w:rPr>
          <w:rFonts w:ascii="Times New Roman" w:eastAsia="Times New Roman" w:hAnsi="Times New Roman" w:cs="Times New Roman"/>
        </w:rPr>
        <w:fldChar w:fldCharType="begin">
          <w:fldData xml:space="preserve">PEVuZE5vdGU+PENpdGU+PEF1dGhvcj5CdXJrZTwvQXV0aG9yPjxZZWFyPjIwMTU8L1llYXI+PFJl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</w:fldData>
        </w:fldChar>
      </w:r>
      <w:r w:rsidR="00E52A9D" w:rsidRPr="006960F2">
        <w:rPr>
          <w:rFonts w:ascii="Times New Roman" w:eastAsia="Times New Roman" w:hAnsi="Times New Roman" w:cs="Times New Roman"/>
        </w:rPr>
        <w:instrText xml:space="preserve"> ADDIN EN.CITE.DATA </w:instrText>
      </w:r>
      <w:r w:rsidR="00E52A9D" w:rsidRPr="006960F2">
        <w:rPr>
          <w:rFonts w:ascii="Times New Roman" w:eastAsia="Times New Roman" w:hAnsi="Times New Roman" w:cs="Times New Roman"/>
        </w:rPr>
      </w:r>
      <w:r w:rsidR="00E52A9D" w:rsidRPr="006960F2">
        <w:rPr>
          <w:rFonts w:ascii="Times New Roman" w:eastAsia="Times New Roman" w:hAnsi="Times New Roman" w:cs="Times New Roman"/>
        </w:rPr>
        <w:fldChar w:fldCharType="end"/>
      </w:r>
      <w:r w:rsidRPr="006960F2">
        <w:rPr>
          <w:rFonts w:ascii="Times New Roman" w:eastAsia="Times New Roman" w:hAnsi="Times New Roman" w:cs="Times New Roman"/>
        </w:rPr>
      </w:r>
      <w:r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20, 41, 55</w:t>
      </w:r>
      <w:r w:rsidRPr="006960F2">
        <w:rPr>
          <w:rFonts w:ascii="Times New Roman" w:eastAsia="Times New Roman" w:hAnsi="Times New Roman" w:cs="Times New Roman"/>
        </w:rPr>
        <w:fldChar w:fldCharType="end"/>
      </w:r>
      <w:r w:rsidRPr="006960F2">
        <w:rPr>
          <w:rFonts w:ascii="Times New Roman" w:eastAsia="Times New Roman" w:hAnsi="Times New Roman" w:cs="Times New Roman"/>
        </w:rPr>
        <w:t xml:space="preserve"> The ability of each derivatized compound to repress cytokine-induced expression of the </w:t>
      </w:r>
      <w:r w:rsidRPr="006960F2">
        <w:rPr>
          <w:rFonts w:ascii="Times New Roman" w:eastAsia="Times New Roman" w:hAnsi="Times New Roman" w:cs="Times New Roman"/>
          <w:i/>
          <w:iCs/>
        </w:rPr>
        <w:t>Ccl2</w:t>
      </w:r>
      <w:r w:rsidRPr="006960F2">
        <w:rPr>
          <w:rFonts w:ascii="Times New Roman" w:eastAsia="Times New Roman" w:hAnsi="Times New Roman" w:cs="Times New Roman"/>
        </w:rPr>
        <w:t xml:space="preserve"> and </w:t>
      </w:r>
      <w:r w:rsidRPr="006960F2">
        <w:rPr>
          <w:rFonts w:ascii="Times New Roman" w:eastAsia="Times New Roman" w:hAnsi="Times New Roman" w:cs="Times New Roman"/>
          <w:i/>
          <w:iCs/>
        </w:rPr>
        <w:t>Ccl20</w:t>
      </w:r>
      <w:r w:rsidRPr="006960F2">
        <w:rPr>
          <w:rFonts w:ascii="Times New Roman" w:eastAsia="Times New Roman" w:hAnsi="Times New Roman" w:cs="Times New Roman"/>
        </w:rPr>
        <w:t xml:space="preserve"> genes was therefore evaluated. The IL-1β mediated increase in </w:t>
      </w:r>
      <w:r w:rsidRPr="006960F2">
        <w:rPr>
          <w:rFonts w:ascii="Times New Roman" w:eastAsia="Times New Roman" w:hAnsi="Times New Roman" w:cs="Times New Roman"/>
          <w:i/>
          <w:iCs/>
        </w:rPr>
        <w:t>Ccl2</w:t>
      </w:r>
      <w:r w:rsidRPr="006960F2">
        <w:rPr>
          <w:rFonts w:ascii="Times New Roman" w:eastAsia="Times New Roman" w:hAnsi="Times New Roman" w:cs="Times New Roman"/>
        </w:rPr>
        <w:t xml:space="preserve"> mRNA was diminished by all compounds except </w:t>
      </w:r>
      <w:r w:rsidRPr="006960F2">
        <w:rPr>
          <w:rFonts w:ascii="Times New Roman" w:eastAsia="Times New Roman" w:hAnsi="Times New Roman" w:cs="Times New Roman"/>
          <w:b/>
          <w:bCs/>
        </w:rPr>
        <w:t>HC3</w:t>
      </w:r>
      <w:r w:rsidRPr="006960F2">
        <w:rPr>
          <w:rFonts w:ascii="Times New Roman" w:eastAsia="Times New Roman" w:hAnsi="Times New Roman" w:cs="Times New Roman"/>
        </w:rPr>
        <w:t xml:space="preserve"> and </w:t>
      </w:r>
      <w:r w:rsidRPr="006960F2">
        <w:rPr>
          <w:rFonts w:ascii="Times New Roman" w:eastAsia="Times New Roman" w:hAnsi="Times New Roman" w:cs="Times New Roman"/>
          <w:b/>
          <w:bCs/>
        </w:rPr>
        <w:t>PN1</w:t>
      </w:r>
      <w:r w:rsidRPr="006960F2">
        <w:rPr>
          <w:rFonts w:ascii="Times New Roman" w:eastAsia="Times New Roman" w:hAnsi="Times New Roman" w:cs="Times New Roman"/>
        </w:rPr>
        <w:t xml:space="preserve"> at 100 </w:t>
      </w:r>
      <w:proofErr w:type="spellStart"/>
      <w:r w:rsidRPr="006960F2">
        <w:rPr>
          <w:rFonts w:ascii="Times New Roman" w:eastAsia="Times New Roman" w:hAnsi="Times New Roman" w:cs="Times New Roman"/>
        </w:rPr>
        <w:t>nM</w:t>
      </w:r>
      <w:proofErr w:type="spellEnd"/>
      <w:r w:rsidRPr="006960F2">
        <w:rPr>
          <w:rFonts w:ascii="Times New Roman" w:eastAsia="Times New Roman" w:hAnsi="Times New Roman" w:cs="Times New Roman"/>
        </w:rPr>
        <w:t xml:space="preserve">, with </w:t>
      </w:r>
      <w:r w:rsidRPr="006960F2">
        <w:rPr>
          <w:rFonts w:ascii="Times New Roman" w:eastAsia="Times New Roman" w:hAnsi="Times New Roman" w:cs="Times New Roman"/>
          <w:b/>
          <w:bCs/>
        </w:rPr>
        <w:t xml:space="preserve">PN2 </w:t>
      </w:r>
      <w:r w:rsidRPr="006960F2">
        <w:rPr>
          <w:rFonts w:ascii="Times New Roman" w:eastAsia="Times New Roman" w:hAnsi="Times New Roman" w:cs="Times New Roman"/>
        </w:rPr>
        <w:t xml:space="preserve">having the largest impact with an 87% decrease compared to vehicle control </w:t>
      </w:r>
      <w:r w:rsidRPr="00FB7C58">
        <w:rPr>
          <w:rFonts w:ascii="Times New Roman" w:eastAsia="Times New Roman" w:hAnsi="Times New Roman" w:cs="Times New Roman"/>
          <w:b/>
          <w:bCs/>
        </w:rPr>
        <w:t>(</w:t>
      </w:r>
      <w:r w:rsidR="004B3885" w:rsidRPr="00FB7C58">
        <w:rPr>
          <w:rFonts w:ascii="Times New Roman" w:eastAsia="Times New Roman" w:hAnsi="Times New Roman" w:cs="Times New Roman"/>
          <w:b/>
          <w:bCs/>
        </w:rPr>
        <w:t>Figure 1.6</w:t>
      </w:r>
      <w:r w:rsidRPr="00FB7C58">
        <w:rPr>
          <w:rFonts w:ascii="Times New Roman" w:eastAsia="Times New Roman" w:hAnsi="Times New Roman" w:cs="Times New Roman"/>
          <w:b/>
          <w:bCs/>
        </w:rPr>
        <w:t>A</w:t>
      </w:r>
      <w:r w:rsidRPr="006960F2">
        <w:rPr>
          <w:rFonts w:ascii="Times New Roman" w:eastAsia="Times New Roman" w:hAnsi="Times New Roman" w:cs="Times New Roman"/>
        </w:rPr>
        <w:t xml:space="preserve">). In addition to </w:t>
      </w:r>
      <w:r w:rsidRPr="006960F2">
        <w:rPr>
          <w:rFonts w:ascii="Times New Roman" w:eastAsia="Times New Roman" w:hAnsi="Times New Roman" w:cs="Times New Roman"/>
          <w:b/>
          <w:bCs/>
        </w:rPr>
        <w:t>PN2</w:t>
      </w:r>
      <w:r w:rsidRPr="006960F2">
        <w:rPr>
          <w:rFonts w:ascii="Times New Roman" w:eastAsia="Times New Roman" w:hAnsi="Times New Roman" w:cs="Times New Roman"/>
        </w:rPr>
        <w:t xml:space="preserve">, </w:t>
      </w:r>
      <w:r w:rsidRPr="006960F2">
        <w:rPr>
          <w:rFonts w:ascii="Times New Roman" w:eastAsia="Times New Roman" w:hAnsi="Times New Roman" w:cs="Times New Roman"/>
          <w:b/>
          <w:bCs/>
        </w:rPr>
        <w:t xml:space="preserve">HC4 </w:t>
      </w:r>
      <w:r w:rsidRPr="006960F2">
        <w:rPr>
          <w:rFonts w:ascii="Times New Roman" w:eastAsia="Times New Roman" w:hAnsi="Times New Roman" w:cs="Times New Roman"/>
        </w:rPr>
        <w:t>was the only compound to</w:t>
      </w:r>
    </w:p>
    <w:p w14:paraId="2508D555" w14:textId="6A2C240F" w:rsidR="00B63009" w:rsidRPr="006960F2" w:rsidRDefault="00B63009" w:rsidP="000668EB">
      <w:pPr>
        <w:spacing w:line="360" w:lineRule="auto"/>
        <w:rPr>
          <w:rFonts w:ascii="Times New Roman" w:eastAsia="Times New Roman" w:hAnsi="Times New Roman" w:cs="Times New Roman"/>
        </w:rPr>
      </w:pPr>
      <w:r w:rsidRPr="006960F2">
        <w:rPr>
          <w:rFonts w:ascii="Times New Roman" w:eastAsia="Times New Roman" w:hAnsi="Times New Roman" w:cs="Times New Roman"/>
        </w:rPr>
        <w:br w:type="page"/>
      </w:r>
    </w:p>
    <w:p w14:paraId="1F96BC8D" w14:textId="77777777" w:rsidR="00882199" w:rsidRPr="006960F2" w:rsidRDefault="00D96D58" w:rsidP="00882199">
      <w:pPr>
        <w:keepNext/>
        <w:spacing w:line="360" w:lineRule="auto"/>
        <w:rPr>
          <w:rFonts w:ascii="Times New Roman" w:hAnsi="Times New Roman" w:cs="Times New Roman"/>
        </w:rPr>
      </w:pPr>
      <w:r w:rsidRPr="006960F2">
        <w:rPr>
          <w:rFonts w:ascii="Times New Roman" w:eastAsia="Times New Roman" w:hAnsi="Times New Roman" w:cs="Times New Roman"/>
          <w:noProof/>
        </w:rPr>
        <w:lastRenderedPageBreak/>
        <w:drawing>
          <wp:inline distT="0" distB="0" distL="0" distR="0" wp14:anchorId="3A1AF743" wp14:editId="2584BEC3">
            <wp:extent cx="4572000" cy="5486400"/>
            <wp:effectExtent l="0" t="0" r="0" b="0"/>
            <wp:docPr id="17983900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390026" name="Picture 1798390026"/>
                    <pic:cNvPicPr/>
                  </pic:nvPicPr>
                  <pic:blipFill>
                    <a:blip r:embed="rId17"/>
                    <a:stretch>
                      <a:fillRect/>
                    </a:stretch>
                  </pic:blipFill>
                  <pic:spPr>
                    <a:xfrm>
                      <a:off x="0" y="0"/>
                      <a:ext cx="4572000" cy="5486400"/>
                    </a:xfrm>
                    <a:prstGeom prst="rect">
                      <a:avLst/>
                    </a:prstGeom>
                  </pic:spPr>
                </pic:pic>
              </a:graphicData>
            </a:graphic>
          </wp:inline>
        </w:drawing>
      </w:r>
    </w:p>
    <w:p w14:paraId="41C31838" w14:textId="23FE263A" w:rsidR="004C7966" w:rsidRPr="006960F2" w:rsidRDefault="00882199" w:rsidP="000532D4">
      <w:pPr>
        <w:pStyle w:val="Caption"/>
      </w:pPr>
      <w:bookmarkStart w:id="49" w:name="_Ref178084155"/>
      <w:bookmarkStart w:id="50" w:name="_Toc178085356"/>
      <w:bookmarkStart w:id="51" w:name="_Toc183000646"/>
      <w:r w:rsidRPr="006960F2">
        <w:t xml:space="preserve">Figure </w:t>
      </w:r>
      <w:fldSimple w:instr=" STYLEREF 1 \s ">
        <w:r w:rsidR="00860B2B">
          <w:rPr>
            <w:noProof/>
          </w:rPr>
          <w:t>1</w:t>
        </w:r>
      </w:fldSimple>
      <w:r w:rsidR="000532D4">
        <w:t>.</w:t>
      </w:r>
      <w:fldSimple w:instr=" SEQ Figure \* ARABIC \s 1 ">
        <w:r w:rsidR="00860B2B">
          <w:rPr>
            <w:noProof/>
          </w:rPr>
          <w:t>4</w:t>
        </w:r>
      </w:fldSimple>
      <w:bookmarkEnd w:id="49"/>
      <w:r w:rsidRPr="006960F2">
        <w:t xml:space="preserve"> – Toxicity assays of 832/13 cells treated with 100 </w:t>
      </w:r>
      <w:proofErr w:type="spellStart"/>
      <w:r w:rsidRPr="006960F2">
        <w:t>nM</w:t>
      </w:r>
      <w:proofErr w:type="spellEnd"/>
      <w:r w:rsidRPr="006960F2">
        <w:t xml:space="preserve"> concentrations of GC. (</w:t>
      </w:r>
      <w:r w:rsidRPr="006960F2">
        <w:rPr>
          <w:b/>
          <w:bCs/>
        </w:rPr>
        <w:t>A</w:t>
      </w:r>
      <w:r w:rsidRPr="006960F2">
        <w:t>) Adenylate kinase release into culture medium after exposure to indicated GC. (</w:t>
      </w:r>
      <w:r w:rsidRPr="006960F2">
        <w:rPr>
          <w:b/>
          <w:bCs/>
        </w:rPr>
        <w:t>B</w:t>
      </w:r>
      <w:r w:rsidRPr="006960F2">
        <w:t>) MTS reduction after exposure to indicated GC.</w:t>
      </w:r>
      <w:bookmarkEnd w:id="50"/>
      <w:bookmarkEnd w:id="51"/>
    </w:p>
    <w:p w14:paraId="7AC0B891" w14:textId="77777777" w:rsidR="004C7966" w:rsidRPr="006960F2" w:rsidRDefault="004C7966">
      <w:pPr>
        <w:rPr>
          <w:rFonts w:ascii="Times New Roman" w:hAnsi="Times New Roman" w:cs="Times New Roman"/>
          <w:iCs/>
          <w:color w:val="000000" w:themeColor="text1"/>
          <w:sz w:val="20"/>
          <w:szCs w:val="18"/>
        </w:rPr>
      </w:pPr>
      <w:r w:rsidRPr="006960F2">
        <w:rPr>
          <w:rFonts w:ascii="Times New Roman" w:hAnsi="Times New Roman" w:cs="Times New Roman"/>
        </w:rPr>
        <w:br w:type="page"/>
      </w:r>
    </w:p>
    <w:p w14:paraId="7EE71019" w14:textId="7BE86C23" w:rsidR="006B18CB" w:rsidRPr="006960F2" w:rsidRDefault="001758DC" w:rsidP="00FB7C58">
      <w:pPr>
        <w:spacing w:line="360" w:lineRule="auto"/>
        <w:rPr>
          <w:rFonts w:ascii="Times New Roman" w:eastAsia="Times New Roman" w:hAnsi="Times New Roman" w:cs="Times New Roman"/>
        </w:rPr>
      </w:pPr>
      <w:r w:rsidRPr="006960F2">
        <w:rPr>
          <w:rFonts w:ascii="Times New Roman" w:eastAsia="Times New Roman" w:hAnsi="Times New Roman" w:cs="Times New Roman"/>
        </w:rPr>
        <w:lastRenderedPageBreak/>
        <w:t xml:space="preserve">display increased anti-inflammatory activity compared to its parent molecule at this </w:t>
      </w:r>
      <w:r w:rsidR="006B18CB" w:rsidRPr="006960F2">
        <w:rPr>
          <w:rFonts w:ascii="Times New Roman" w:eastAsia="Times New Roman" w:hAnsi="Times New Roman" w:cs="Times New Roman"/>
        </w:rPr>
        <w:t xml:space="preserve">concentration with a 73% reduction in </w:t>
      </w:r>
      <w:r w:rsidR="006B18CB" w:rsidRPr="006960F2">
        <w:rPr>
          <w:rFonts w:ascii="Times New Roman" w:eastAsia="Times New Roman" w:hAnsi="Times New Roman" w:cs="Times New Roman"/>
          <w:i/>
          <w:iCs/>
        </w:rPr>
        <w:t>Ccl2</w:t>
      </w:r>
      <w:r w:rsidR="006B18CB" w:rsidRPr="006960F2">
        <w:rPr>
          <w:rFonts w:ascii="Times New Roman" w:eastAsia="Times New Roman" w:hAnsi="Times New Roman" w:cs="Times New Roman"/>
        </w:rPr>
        <w:t xml:space="preserve"> expression compared with the 31% decrease observed in response to </w:t>
      </w:r>
      <w:r w:rsidR="006B18CB" w:rsidRPr="006960F2">
        <w:rPr>
          <w:rFonts w:ascii="Times New Roman" w:eastAsia="Times New Roman" w:hAnsi="Times New Roman" w:cs="Times New Roman"/>
          <w:b/>
          <w:bCs/>
        </w:rPr>
        <w:t xml:space="preserve">HC </w:t>
      </w:r>
      <w:r w:rsidR="006B18CB" w:rsidRPr="006960F2">
        <w:rPr>
          <w:rFonts w:ascii="Times New Roman" w:eastAsia="Times New Roman" w:hAnsi="Times New Roman" w:cs="Times New Roman"/>
        </w:rPr>
        <w:t>(</w:t>
      </w:r>
      <w:r w:rsidR="004B3885" w:rsidRPr="00FB7C58">
        <w:rPr>
          <w:rFonts w:ascii="Times New Roman" w:eastAsia="Times New Roman" w:hAnsi="Times New Roman" w:cs="Times New Roman"/>
          <w:b/>
          <w:bCs/>
        </w:rPr>
        <w:t>Figure 1.6</w:t>
      </w:r>
      <w:r w:rsidR="006B18CB" w:rsidRPr="00FB7C58">
        <w:rPr>
          <w:rFonts w:ascii="Times New Roman" w:eastAsia="Times New Roman" w:hAnsi="Times New Roman" w:cs="Times New Roman"/>
          <w:b/>
          <w:bCs/>
        </w:rPr>
        <w:t>C</w:t>
      </w:r>
      <w:r w:rsidR="006B18CB" w:rsidRPr="006960F2">
        <w:rPr>
          <w:rFonts w:ascii="Times New Roman" w:eastAsia="Times New Roman" w:hAnsi="Times New Roman" w:cs="Times New Roman"/>
        </w:rPr>
        <w:t xml:space="preserve">). </w:t>
      </w:r>
      <w:r w:rsidR="006B18CB" w:rsidRPr="006960F2">
        <w:rPr>
          <w:rFonts w:ascii="Times New Roman" w:eastAsia="Times New Roman" w:hAnsi="Times New Roman" w:cs="Times New Roman"/>
          <w:b/>
          <w:bCs/>
        </w:rPr>
        <w:t>DX4</w:t>
      </w:r>
      <w:r w:rsidR="006B18CB" w:rsidRPr="006960F2">
        <w:rPr>
          <w:rFonts w:ascii="Times New Roman" w:eastAsia="Times New Roman" w:hAnsi="Times New Roman" w:cs="Times New Roman"/>
        </w:rPr>
        <w:t xml:space="preserve"> and </w:t>
      </w:r>
      <w:r w:rsidR="006B18CB" w:rsidRPr="006960F2">
        <w:rPr>
          <w:rFonts w:ascii="Times New Roman" w:eastAsia="Times New Roman" w:hAnsi="Times New Roman" w:cs="Times New Roman"/>
          <w:b/>
          <w:bCs/>
        </w:rPr>
        <w:t xml:space="preserve">PN4 </w:t>
      </w:r>
      <w:r w:rsidR="006B18CB" w:rsidRPr="006960F2">
        <w:rPr>
          <w:rFonts w:ascii="Times New Roman" w:eastAsia="Times New Roman" w:hAnsi="Times New Roman" w:cs="Times New Roman"/>
        </w:rPr>
        <w:t xml:space="preserve">each decreased </w:t>
      </w:r>
      <w:r w:rsidR="006B18CB" w:rsidRPr="006960F2">
        <w:rPr>
          <w:rFonts w:ascii="Times New Roman" w:eastAsia="Times New Roman" w:hAnsi="Times New Roman" w:cs="Times New Roman"/>
          <w:i/>
          <w:iCs/>
        </w:rPr>
        <w:t xml:space="preserve">Ccl2 </w:t>
      </w:r>
      <w:r w:rsidR="006B18CB" w:rsidRPr="006960F2">
        <w:rPr>
          <w:rFonts w:ascii="Times New Roman" w:eastAsia="Times New Roman" w:hAnsi="Times New Roman" w:cs="Times New Roman"/>
        </w:rPr>
        <w:t xml:space="preserve">mRNA at 100 </w:t>
      </w:r>
      <w:proofErr w:type="spellStart"/>
      <w:r w:rsidR="006B18CB" w:rsidRPr="006960F2">
        <w:rPr>
          <w:rFonts w:ascii="Times New Roman" w:eastAsia="Times New Roman" w:hAnsi="Times New Roman" w:cs="Times New Roman"/>
        </w:rPr>
        <w:t>nM</w:t>
      </w:r>
      <w:proofErr w:type="spellEnd"/>
      <w:r w:rsidR="006B18CB" w:rsidRPr="006960F2">
        <w:rPr>
          <w:rFonts w:ascii="Times New Roman" w:eastAsia="Times New Roman" w:hAnsi="Times New Roman" w:cs="Times New Roman"/>
        </w:rPr>
        <w:t xml:space="preserve"> by 79% (</w:t>
      </w:r>
      <w:r w:rsidR="004B3885" w:rsidRPr="00FB7C58">
        <w:rPr>
          <w:rFonts w:ascii="Times New Roman" w:eastAsia="Times New Roman" w:hAnsi="Times New Roman" w:cs="Times New Roman"/>
          <w:b/>
          <w:bCs/>
        </w:rPr>
        <w:t>Figure 1.6</w:t>
      </w:r>
      <w:r w:rsidR="006B18CB" w:rsidRPr="00FB7C58">
        <w:rPr>
          <w:rFonts w:ascii="Times New Roman" w:eastAsia="Times New Roman" w:hAnsi="Times New Roman" w:cs="Times New Roman"/>
          <w:b/>
          <w:bCs/>
        </w:rPr>
        <w:t>E</w:t>
      </w:r>
      <w:r w:rsidR="006B18CB" w:rsidRPr="006960F2">
        <w:rPr>
          <w:rFonts w:ascii="Times New Roman" w:eastAsia="Times New Roman" w:hAnsi="Times New Roman" w:cs="Times New Roman"/>
        </w:rPr>
        <w:t xml:space="preserve">) while </w:t>
      </w:r>
      <w:r w:rsidR="006B18CB" w:rsidRPr="006960F2">
        <w:rPr>
          <w:rFonts w:ascii="Times New Roman" w:eastAsia="Times New Roman" w:hAnsi="Times New Roman" w:cs="Times New Roman"/>
          <w:b/>
          <w:bCs/>
        </w:rPr>
        <w:t>HC3</w:t>
      </w:r>
      <w:r w:rsidR="006B18CB" w:rsidRPr="006960F2">
        <w:rPr>
          <w:rFonts w:ascii="Times New Roman" w:eastAsia="Times New Roman" w:hAnsi="Times New Roman" w:cs="Times New Roman"/>
        </w:rPr>
        <w:t xml:space="preserve"> was the least effective compound reducing </w:t>
      </w:r>
      <w:r w:rsidR="006B18CB" w:rsidRPr="006960F2">
        <w:rPr>
          <w:rFonts w:ascii="Times New Roman" w:eastAsia="Times New Roman" w:hAnsi="Times New Roman" w:cs="Times New Roman"/>
          <w:i/>
          <w:iCs/>
        </w:rPr>
        <w:t xml:space="preserve">Ccl2 </w:t>
      </w:r>
      <w:r w:rsidR="006B18CB" w:rsidRPr="006960F2">
        <w:rPr>
          <w:rFonts w:ascii="Times New Roman" w:eastAsia="Times New Roman" w:hAnsi="Times New Roman" w:cs="Times New Roman"/>
        </w:rPr>
        <w:t xml:space="preserve">mRNA by only 14%. Furthermore, the effects of all compounds on </w:t>
      </w:r>
      <w:r w:rsidR="006B18CB" w:rsidRPr="006960F2">
        <w:rPr>
          <w:rFonts w:ascii="Times New Roman" w:eastAsia="Times New Roman" w:hAnsi="Times New Roman" w:cs="Times New Roman"/>
          <w:i/>
          <w:iCs/>
        </w:rPr>
        <w:t xml:space="preserve">Ccl20 </w:t>
      </w:r>
      <w:r w:rsidR="006B18CB" w:rsidRPr="006960F2">
        <w:rPr>
          <w:rFonts w:ascii="Times New Roman" w:eastAsia="Times New Roman" w:hAnsi="Times New Roman" w:cs="Times New Roman"/>
        </w:rPr>
        <w:t xml:space="preserve">transcript levels were also assessed. The chemokine </w:t>
      </w:r>
      <w:r w:rsidR="006B18CB" w:rsidRPr="006960F2">
        <w:rPr>
          <w:rFonts w:ascii="Times New Roman" w:eastAsia="Times New Roman" w:hAnsi="Times New Roman" w:cs="Times New Roman"/>
          <w:i/>
          <w:iCs/>
        </w:rPr>
        <w:t xml:space="preserve">Ccl20 </w:t>
      </w:r>
      <w:r w:rsidR="006B18CB" w:rsidRPr="006960F2">
        <w:rPr>
          <w:rFonts w:ascii="Times New Roman" w:eastAsia="Times New Roman" w:hAnsi="Times New Roman" w:cs="Times New Roman"/>
        </w:rPr>
        <w:t xml:space="preserve">is of particular interest due to its known upregulation in non-obese diabetic mice (NOD) </w:t>
      </w:r>
      <w:r w:rsidR="006B18CB"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&lt;EndNote&gt;&lt;Cite&gt;&lt;Author&gt;Cardozo&lt;/Author&gt;&lt;Year&gt;2003&lt;/Year&gt;&lt;RecNum&gt;50&lt;/RecNum&gt;&lt;DisplayText&gt;&lt;style face="superscript"&gt;56&lt;/style&gt;&lt;/DisplayText&gt;&lt;record&gt;&lt;rec-number&gt;50&lt;/rec-number&gt;&lt;foreign-keys&gt;&lt;key app="EN" db-id="rzdwwfva7zr0z1ewtro599rvxrrfsfszrsrx" timestamp="1725896599"&gt;50&lt;/key&gt;&lt;/foreign-keys&gt;&lt;ref-type name="Journal Article"&gt;17&lt;/ref-type&gt;&lt;contributors&gt;&lt;authors&gt;&lt;author&gt;Cardozo, Alessandra K&lt;/author&gt;&lt;author&gt;Proost, Paul&lt;/author&gt;&lt;author&gt;Gysemans, Conny&lt;/author&gt;&lt;author&gt;Chen, M-C&lt;/author&gt;&lt;author&gt;Mathieu, Chantal&lt;/author&gt;&lt;author&gt;Eizirik, Décio L&lt;/author&gt;&lt;/authors&gt;&lt;/contributors&gt;&lt;titles&gt;&lt;title&gt;IL-1β and IFN-γ induce the expression of diverse chemokines and IL-15 in human and rat pancreatic islet cells, and in islets from pre-diabetic NOD mice&lt;/title&gt;&lt;secondary-title&gt;Diabetologia&lt;/secondary-title&gt;&lt;/titles&gt;&lt;periodical&gt;&lt;full-title&gt;Diabetologia&lt;/full-title&gt;&lt;/periodical&gt;&lt;pages&gt;255-266&lt;/pages&gt;&lt;volume&gt;46&lt;/volume&gt;&lt;number&gt;2&lt;/number&gt;&lt;dates&gt;&lt;year&gt;2003&lt;/year&gt;&lt;/dates&gt;&lt;isbn&gt;1432-0428&lt;/isbn&gt;&lt;urls&gt;&lt;/urls&gt;&lt;/record&gt;&lt;/Cite&gt;&lt;/EndNote&gt;</w:instrText>
      </w:r>
      <w:r w:rsidR="006B18CB"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56</w:t>
      </w:r>
      <w:r w:rsidR="006B18CB" w:rsidRPr="006960F2">
        <w:rPr>
          <w:rFonts w:ascii="Times New Roman" w:eastAsia="Times New Roman" w:hAnsi="Times New Roman" w:cs="Times New Roman"/>
        </w:rPr>
        <w:fldChar w:fldCharType="end"/>
      </w:r>
      <w:r w:rsidR="006B18CB" w:rsidRPr="006960F2">
        <w:rPr>
          <w:rFonts w:ascii="Times New Roman" w:eastAsia="Times New Roman" w:hAnsi="Times New Roman" w:cs="Times New Roman"/>
        </w:rPr>
        <w:t xml:space="preserve">, a T1D model, and </w:t>
      </w:r>
      <w:proofErr w:type="spellStart"/>
      <w:r w:rsidR="006B18CB" w:rsidRPr="006960F2">
        <w:rPr>
          <w:rFonts w:ascii="Times New Roman" w:eastAsia="Times New Roman" w:hAnsi="Times New Roman" w:cs="Times New Roman"/>
        </w:rPr>
        <w:t>db</w:t>
      </w:r>
      <w:proofErr w:type="spellEnd"/>
      <w:r w:rsidR="006B18CB" w:rsidRPr="006960F2">
        <w:rPr>
          <w:rFonts w:ascii="Times New Roman" w:eastAsia="Times New Roman" w:hAnsi="Times New Roman" w:cs="Times New Roman"/>
        </w:rPr>
        <w:t>/</w:t>
      </w:r>
      <w:proofErr w:type="spellStart"/>
      <w:r w:rsidR="006B18CB" w:rsidRPr="006960F2">
        <w:rPr>
          <w:rFonts w:ascii="Times New Roman" w:eastAsia="Times New Roman" w:hAnsi="Times New Roman" w:cs="Times New Roman"/>
        </w:rPr>
        <w:t>db</w:t>
      </w:r>
      <w:proofErr w:type="spellEnd"/>
      <w:r w:rsidR="006B18CB" w:rsidRPr="006960F2">
        <w:rPr>
          <w:rFonts w:ascii="Times New Roman" w:eastAsia="Times New Roman" w:hAnsi="Times New Roman" w:cs="Times New Roman"/>
        </w:rPr>
        <w:t xml:space="preserve"> mice, a T2D model.</w:t>
      </w:r>
      <w:r w:rsidR="006B18CB" w:rsidRPr="006960F2">
        <w:rPr>
          <w:rFonts w:ascii="Times New Roman" w:eastAsia="Times New Roman" w:hAnsi="Times New Roman" w:cs="Times New Roman"/>
        </w:rPr>
        <w:fldChar w:fldCharType="begin">
          <w:fldData xml:space="preserve">PEVuZE5vdGU+PENpdGU+PEF1dGhvcj5TbW9hazwvQXV0aG9yPjxZZWFyPjIwMjI8L1llYXI+PFJl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</w:fldData>
        </w:fldChar>
      </w:r>
      <w:r w:rsidR="00E52A9D" w:rsidRPr="006960F2">
        <w:rPr>
          <w:rFonts w:ascii="Times New Roman" w:eastAsia="Times New Roman" w:hAnsi="Times New Roman" w:cs="Times New Roman"/>
        </w:rPr>
        <w:instrText xml:space="preserve"> ADDIN EN.CITE </w:instrText>
      </w:r>
      <w:r w:rsidR="00E52A9D" w:rsidRPr="006960F2">
        <w:rPr>
          <w:rFonts w:ascii="Times New Roman" w:eastAsia="Times New Roman" w:hAnsi="Times New Roman" w:cs="Times New Roman"/>
        </w:rPr>
        <w:fldChar w:fldCharType="begin">
          <w:fldData xml:space="preserve">PEVuZE5vdGU+PENpdGU+PEF1dGhvcj5TbW9hazwvQXV0aG9yPjxZZWFyPjIwMjI8L1llYXI+PFJl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</w:fldData>
        </w:fldChar>
      </w:r>
      <w:r w:rsidR="00E52A9D" w:rsidRPr="006960F2">
        <w:rPr>
          <w:rFonts w:ascii="Times New Roman" w:eastAsia="Times New Roman" w:hAnsi="Times New Roman" w:cs="Times New Roman"/>
        </w:rPr>
        <w:instrText xml:space="preserve"> ADDIN EN.CITE.DATA </w:instrText>
      </w:r>
      <w:r w:rsidR="00E52A9D" w:rsidRPr="006960F2">
        <w:rPr>
          <w:rFonts w:ascii="Times New Roman" w:eastAsia="Times New Roman" w:hAnsi="Times New Roman" w:cs="Times New Roman"/>
        </w:rPr>
      </w:r>
      <w:r w:rsidR="00E52A9D" w:rsidRPr="006960F2">
        <w:rPr>
          <w:rFonts w:ascii="Times New Roman" w:eastAsia="Times New Roman" w:hAnsi="Times New Roman" w:cs="Times New Roman"/>
        </w:rPr>
        <w:fldChar w:fldCharType="end"/>
      </w:r>
      <w:r w:rsidR="006B18CB" w:rsidRPr="006960F2">
        <w:rPr>
          <w:rFonts w:ascii="Times New Roman" w:eastAsia="Times New Roman" w:hAnsi="Times New Roman" w:cs="Times New Roman"/>
        </w:rPr>
      </w:r>
      <w:r w:rsidR="006B18CB"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40, 41</w:t>
      </w:r>
      <w:r w:rsidR="006B18CB" w:rsidRPr="006960F2">
        <w:rPr>
          <w:rFonts w:ascii="Times New Roman" w:eastAsia="Times New Roman" w:hAnsi="Times New Roman" w:cs="Times New Roman"/>
        </w:rPr>
        <w:fldChar w:fldCharType="end"/>
      </w:r>
      <w:r w:rsidR="006B18CB" w:rsidRPr="006960F2">
        <w:rPr>
          <w:rFonts w:ascii="Times New Roman" w:eastAsia="Times New Roman" w:hAnsi="Times New Roman" w:cs="Times New Roman"/>
        </w:rPr>
        <w:t xml:space="preserve"> </w:t>
      </w:r>
      <w:r w:rsidR="006B18CB" w:rsidRPr="006960F2">
        <w:rPr>
          <w:rFonts w:ascii="Times New Roman" w:eastAsia="Times New Roman" w:hAnsi="Times New Roman" w:cs="Times New Roman"/>
          <w:b/>
          <w:bCs/>
        </w:rPr>
        <w:t>PN2</w:t>
      </w:r>
      <w:r w:rsidR="006B18CB" w:rsidRPr="006960F2">
        <w:rPr>
          <w:rFonts w:ascii="Times New Roman" w:eastAsia="Times New Roman" w:hAnsi="Times New Roman" w:cs="Times New Roman"/>
        </w:rPr>
        <w:t>,</w:t>
      </w:r>
      <w:r w:rsidR="006B18CB" w:rsidRPr="006960F2">
        <w:rPr>
          <w:rFonts w:ascii="Times New Roman" w:eastAsia="Times New Roman" w:hAnsi="Times New Roman" w:cs="Times New Roman"/>
          <w:b/>
          <w:bCs/>
        </w:rPr>
        <w:t xml:space="preserve"> HC4</w:t>
      </w:r>
      <w:r w:rsidR="006B18CB" w:rsidRPr="006960F2">
        <w:rPr>
          <w:rFonts w:ascii="Times New Roman" w:eastAsia="Times New Roman" w:hAnsi="Times New Roman" w:cs="Times New Roman"/>
        </w:rPr>
        <w:t>,</w:t>
      </w:r>
      <w:r w:rsidR="006B18CB" w:rsidRPr="006960F2">
        <w:rPr>
          <w:rFonts w:ascii="Times New Roman" w:eastAsia="Times New Roman" w:hAnsi="Times New Roman" w:cs="Times New Roman"/>
          <w:b/>
          <w:bCs/>
        </w:rPr>
        <w:t xml:space="preserve"> </w:t>
      </w:r>
      <w:r w:rsidR="006B18CB" w:rsidRPr="006960F2">
        <w:rPr>
          <w:rFonts w:ascii="Times New Roman" w:eastAsia="Times New Roman" w:hAnsi="Times New Roman" w:cs="Times New Roman"/>
        </w:rPr>
        <w:t>and</w:t>
      </w:r>
      <w:r w:rsidR="006B18CB" w:rsidRPr="006960F2">
        <w:rPr>
          <w:rFonts w:ascii="Times New Roman" w:eastAsia="Times New Roman" w:hAnsi="Times New Roman" w:cs="Times New Roman"/>
          <w:b/>
          <w:bCs/>
        </w:rPr>
        <w:t xml:space="preserve"> BM2 </w:t>
      </w:r>
      <w:r w:rsidR="006B18CB" w:rsidRPr="006960F2">
        <w:rPr>
          <w:rFonts w:ascii="Times New Roman" w:eastAsia="Times New Roman" w:hAnsi="Times New Roman" w:cs="Times New Roman"/>
        </w:rPr>
        <w:t xml:space="preserve">all displayed stronger anti-inflammatory activity than their parent molecules by suppressing </w:t>
      </w:r>
      <w:r w:rsidR="006B18CB" w:rsidRPr="006960F2">
        <w:rPr>
          <w:rFonts w:ascii="Times New Roman" w:eastAsia="Times New Roman" w:hAnsi="Times New Roman" w:cs="Times New Roman"/>
          <w:i/>
          <w:iCs/>
        </w:rPr>
        <w:t>Ccl20</w:t>
      </w:r>
      <w:r w:rsidR="006B18CB" w:rsidRPr="006960F2">
        <w:rPr>
          <w:rFonts w:ascii="Times New Roman" w:eastAsia="Times New Roman" w:hAnsi="Times New Roman" w:cs="Times New Roman"/>
        </w:rPr>
        <w:t xml:space="preserve"> mRNA abundance by 81%, 66%, and 79%, respectively, at 100 </w:t>
      </w:r>
      <w:proofErr w:type="spellStart"/>
      <w:r w:rsidR="006B18CB" w:rsidRPr="006960F2">
        <w:rPr>
          <w:rFonts w:ascii="Times New Roman" w:eastAsia="Times New Roman" w:hAnsi="Times New Roman" w:cs="Times New Roman"/>
        </w:rPr>
        <w:t>nM</w:t>
      </w:r>
      <w:proofErr w:type="spellEnd"/>
      <w:r w:rsidR="006B18CB" w:rsidRPr="006960F2">
        <w:rPr>
          <w:rFonts w:ascii="Times New Roman" w:eastAsia="Times New Roman" w:hAnsi="Times New Roman" w:cs="Times New Roman"/>
        </w:rPr>
        <w:t xml:space="preserve"> concentrations (</w:t>
      </w:r>
      <w:r w:rsidR="004B3885" w:rsidRPr="00FB7C58">
        <w:rPr>
          <w:rFonts w:ascii="Times New Roman" w:eastAsia="Times New Roman" w:hAnsi="Times New Roman" w:cs="Times New Roman"/>
          <w:b/>
          <w:bCs/>
        </w:rPr>
        <w:t>Figure 1.6</w:t>
      </w:r>
      <w:r w:rsidR="006B18CB" w:rsidRPr="00FB7C58">
        <w:rPr>
          <w:rFonts w:ascii="Times New Roman" w:eastAsia="Times New Roman" w:hAnsi="Times New Roman" w:cs="Times New Roman"/>
          <w:b/>
          <w:bCs/>
        </w:rPr>
        <w:t>B</w:t>
      </w:r>
      <w:r w:rsidR="006B18CB" w:rsidRPr="006960F2">
        <w:rPr>
          <w:rFonts w:ascii="Times New Roman" w:eastAsia="Times New Roman" w:hAnsi="Times New Roman" w:cs="Times New Roman"/>
        </w:rPr>
        <w:t xml:space="preserve"> and </w:t>
      </w:r>
      <w:r w:rsidR="004B3885" w:rsidRPr="00FB7C58">
        <w:rPr>
          <w:rFonts w:ascii="Times New Roman" w:eastAsia="Times New Roman" w:hAnsi="Times New Roman" w:cs="Times New Roman"/>
          <w:b/>
          <w:bCs/>
        </w:rPr>
        <w:t>Figure 1.6</w:t>
      </w:r>
      <w:r w:rsidR="006B18CB" w:rsidRPr="00FB7C58">
        <w:rPr>
          <w:rFonts w:ascii="Times New Roman" w:eastAsia="Times New Roman" w:hAnsi="Times New Roman" w:cs="Times New Roman"/>
          <w:b/>
          <w:bCs/>
        </w:rPr>
        <w:t>D</w:t>
      </w:r>
      <w:r w:rsidR="006B18CB" w:rsidRPr="006960F2">
        <w:rPr>
          <w:rFonts w:ascii="Times New Roman" w:eastAsia="Times New Roman" w:hAnsi="Times New Roman" w:cs="Times New Roman"/>
        </w:rPr>
        <w:t xml:space="preserve">). By contrast, </w:t>
      </w:r>
      <w:r w:rsidR="006B18CB" w:rsidRPr="006960F2">
        <w:rPr>
          <w:rFonts w:ascii="Times New Roman" w:eastAsia="Times New Roman" w:hAnsi="Times New Roman" w:cs="Times New Roman"/>
          <w:b/>
          <w:bCs/>
        </w:rPr>
        <w:t>PN</w:t>
      </w:r>
      <w:r w:rsidR="006B18CB" w:rsidRPr="006960F2">
        <w:rPr>
          <w:rFonts w:ascii="Times New Roman" w:eastAsia="Times New Roman" w:hAnsi="Times New Roman" w:cs="Times New Roman"/>
        </w:rPr>
        <w:t xml:space="preserve">, </w:t>
      </w:r>
      <w:r w:rsidR="006B18CB" w:rsidRPr="006960F2">
        <w:rPr>
          <w:rFonts w:ascii="Times New Roman" w:eastAsia="Times New Roman" w:hAnsi="Times New Roman" w:cs="Times New Roman"/>
          <w:b/>
          <w:bCs/>
        </w:rPr>
        <w:t>HC</w:t>
      </w:r>
      <w:r w:rsidR="006B18CB" w:rsidRPr="006960F2">
        <w:rPr>
          <w:rFonts w:ascii="Times New Roman" w:eastAsia="Times New Roman" w:hAnsi="Times New Roman" w:cs="Times New Roman"/>
        </w:rPr>
        <w:t xml:space="preserve">, and </w:t>
      </w:r>
      <w:r w:rsidR="006B18CB" w:rsidRPr="006960F2">
        <w:rPr>
          <w:rFonts w:ascii="Times New Roman" w:eastAsia="Times New Roman" w:hAnsi="Times New Roman" w:cs="Times New Roman"/>
          <w:b/>
          <w:bCs/>
        </w:rPr>
        <w:t xml:space="preserve">BM </w:t>
      </w:r>
      <w:r w:rsidR="006B18CB" w:rsidRPr="006960F2">
        <w:rPr>
          <w:rFonts w:ascii="Times New Roman" w:eastAsia="Times New Roman" w:hAnsi="Times New Roman" w:cs="Times New Roman"/>
        </w:rPr>
        <w:t xml:space="preserve">only suppressed </w:t>
      </w:r>
      <w:r w:rsidR="006B18CB" w:rsidRPr="006960F2">
        <w:rPr>
          <w:rFonts w:ascii="Times New Roman" w:eastAsia="Times New Roman" w:hAnsi="Times New Roman" w:cs="Times New Roman"/>
          <w:i/>
          <w:iCs/>
        </w:rPr>
        <w:t>Ccl20</w:t>
      </w:r>
      <w:r w:rsidR="006B18CB" w:rsidRPr="006960F2">
        <w:rPr>
          <w:rFonts w:ascii="Times New Roman" w:eastAsia="Times New Roman" w:hAnsi="Times New Roman" w:cs="Times New Roman"/>
        </w:rPr>
        <w:t xml:space="preserve"> mRNA abundance at the same concentration by 68%, 63%, and 21%, respectively. No analogues of </w:t>
      </w:r>
      <w:r w:rsidR="006B18CB" w:rsidRPr="006960F2">
        <w:rPr>
          <w:rFonts w:ascii="Times New Roman" w:eastAsia="Times New Roman" w:hAnsi="Times New Roman" w:cs="Times New Roman"/>
          <w:b/>
          <w:bCs/>
        </w:rPr>
        <w:t>DX</w:t>
      </w:r>
      <w:r w:rsidR="006B18CB" w:rsidRPr="006960F2">
        <w:rPr>
          <w:rFonts w:ascii="Times New Roman" w:eastAsia="Times New Roman" w:hAnsi="Times New Roman" w:cs="Times New Roman"/>
        </w:rPr>
        <w:t xml:space="preserve"> outperformed their parent compounds (</w:t>
      </w:r>
      <w:r w:rsidR="004B3885" w:rsidRPr="00FB7C58">
        <w:rPr>
          <w:rFonts w:ascii="Times New Roman" w:eastAsia="Times New Roman" w:hAnsi="Times New Roman" w:cs="Times New Roman"/>
          <w:b/>
          <w:bCs/>
        </w:rPr>
        <w:t>Figure 1.6</w:t>
      </w:r>
      <w:r w:rsidR="006B18CB" w:rsidRPr="00FB7C58">
        <w:rPr>
          <w:rFonts w:ascii="Times New Roman" w:eastAsia="Times New Roman" w:hAnsi="Times New Roman" w:cs="Times New Roman"/>
          <w:b/>
          <w:bCs/>
        </w:rPr>
        <w:t>F</w:t>
      </w:r>
      <w:r w:rsidR="006B18CB" w:rsidRPr="006960F2">
        <w:rPr>
          <w:rFonts w:ascii="Times New Roman" w:eastAsia="Times New Roman" w:hAnsi="Times New Roman" w:cs="Times New Roman"/>
        </w:rPr>
        <w:t xml:space="preserve">) and, once again, </w:t>
      </w:r>
      <w:r w:rsidR="006B18CB" w:rsidRPr="006960F2">
        <w:rPr>
          <w:rFonts w:ascii="Times New Roman" w:eastAsia="Times New Roman" w:hAnsi="Times New Roman" w:cs="Times New Roman"/>
          <w:b/>
          <w:bCs/>
        </w:rPr>
        <w:t xml:space="preserve">HC3 </w:t>
      </w:r>
      <w:r w:rsidR="006B18CB" w:rsidRPr="006960F2">
        <w:rPr>
          <w:rFonts w:ascii="Times New Roman" w:eastAsia="Times New Roman" w:hAnsi="Times New Roman" w:cs="Times New Roman"/>
        </w:rPr>
        <w:t xml:space="preserve">displayed significantly reduced potency with only a 9% decrease in </w:t>
      </w:r>
      <w:r w:rsidR="006B18CB" w:rsidRPr="006960F2">
        <w:rPr>
          <w:rFonts w:ascii="Times New Roman" w:eastAsia="Times New Roman" w:hAnsi="Times New Roman" w:cs="Times New Roman"/>
          <w:i/>
          <w:iCs/>
        </w:rPr>
        <w:t xml:space="preserve">Ccl20 </w:t>
      </w:r>
      <w:r w:rsidR="006B18CB" w:rsidRPr="006960F2">
        <w:rPr>
          <w:rFonts w:ascii="Times New Roman" w:eastAsia="Times New Roman" w:hAnsi="Times New Roman" w:cs="Times New Roman"/>
        </w:rPr>
        <w:t>mRNA levels compared to the vehicle control (</w:t>
      </w:r>
      <w:r w:rsidR="004B3885" w:rsidRPr="00FB7C58">
        <w:rPr>
          <w:rFonts w:ascii="Times New Roman" w:eastAsia="Times New Roman" w:hAnsi="Times New Roman" w:cs="Times New Roman"/>
          <w:b/>
          <w:bCs/>
        </w:rPr>
        <w:t>Figure 1.6</w:t>
      </w:r>
      <w:r w:rsidR="006B18CB" w:rsidRPr="00FB7C58">
        <w:rPr>
          <w:rFonts w:ascii="Times New Roman" w:eastAsia="Times New Roman" w:hAnsi="Times New Roman" w:cs="Times New Roman"/>
          <w:b/>
          <w:bCs/>
        </w:rPr>
        <w:t>D</w:t>
      </w:r>
      <w:r w:rsidR="006B18CB" w:rsidRPr="006960F2">
        <w:rPr>
          <w:rFonts w:ascii="Times New Roman" w:eastAsia="Times New Roman" w:hAnsi="Times New Roman" w:cs="Times New Roman"/>
        </w:rPr>
        <w:t>).</w:t>
      </w:r>
    </w:p>
    <w:p w14:paraId="245C26E9" w14:textId="5F1E9FF2" w:rsidR="00922A45" w:rsidRPr="006960F2" w:rsidRDefault="00922A45" w:rsidP="00FB7C58">
      <w:pPr>
        <w:pStyle w:val="Heading3"/>
        <w:numPr>
          <w:ilvl w:val="0"/>
          <w:numId w:val="0"/>
        </w:numPr>
        <w:spacing w:before="0" w:after="0" w:line="360" w:lineRule="auto"/>
        <w:rPr>
          <w:rFonts w:ascii="Times New Roman" w:eastAsia="Times New Roman" w:hAnsi="Times New Roman" w:cs="Times New Roman"/>
        </w:rPr>
      </w:pPr>
      <w:bookmarkStart w:id="52" w:name="_Toc176953927"/>
      <w:bookmarkStart w:id="53" w:name="_Toc177050463"/>
      <w:bookmarkStart w:id="54" w:name="_Toc183000562"/>
      <w:r w:rsidRPr="006960F2">
        <w:rPr>
          <w:rFonts w:ascii="Times New Roman" w:eastAsia="Times New Roman" w:hAnsi="Times New Roman" w:cs="Times New Roman"/>
        </w:rPr>
        <w:t xml:space="preserve">1.6.2 – </w:t>
      </w:r>
      <w:r w:rsidR="001360BC">
        <w:rPr>
          <w:rFonts w:ascii="Times New Roman" w:eastAsia="Times New Roman" w:hAnsi="Times New Roman" w:cs="Times New Roman"/>
        </w:rPr>
        <w:t>COMPUTATIONAL ANALYSIS</w:t>
      </w:r>
      <w:bookmarkEnd w:id="52"/>
      <w:bookmarkEnd w:id="53"/>
      <w:bookmarkEnd w:id="54"/>
    </w:p>
    <w:p w14:paraId="0A60BE18" w14:textId="7FA037EC" w:rsidR="00AD65DA" w:rsidRPr="006960F2" w:rsidRDefault="0020360E" w:rsidP="00FB7C58">
      <w:pPr>
        <w:spacing w:line="360" w:lineRule="auto"/>
        <w:rPr>
          <w:rFonts w:ascii="Times New Roman" w:hAnsi="Times New Roman" w:cs="Times New Roman"/>
        </w:rPr>
      </w:pPr>
      <w:r w:rsidRPr="006960F2">
        <w:rPr>
          <w:rFonts w:ascii="Times New Roman" w:eastAsia="Calibri" w:hAnsi="Times New Roman" w:cs="Times New Roman"/>
          <w:kern w:val="21"/>
          <w14:ligatures w14:val="standardContextual"/>
        </w:rPr>
        <w:tab/>
      </w:r>
      <w:r w:rsidR="002B0E47" w:rsidRPr="006960F2">
        <w:rPr>
          <w:rFonts w:ascii="Times New Roman" w:eastAsia="Calibri" w:hAnsi="Times New Roman" w:cs="Times New Roman"/>
          <w:kern w:val="21"/>
          <w14:ligatures w14:val="standardContextual"/>
        </w:rPr>
        <w:t xml:space="preserve">In total, </w:t>
      </w:r>
      <w:r w:rsidR="002B0E47" w:rsidRPr="006960F2">
        <w:rPr>
          <w:rFonts w:ascii="Times New Roman" w:eastAsia="Calibri" w:hAnsi="Times New Roman" w:cs="Times New Roman"/>
          <w:b/>
          <w:bCs/>
          <w:kern w:val="21"/>
          <w14:ligatures w14:val="standardContextual"/>
        </w:rPr>
        <w:t>DX1</w:t>
      </w:r>
      <w:r w:rsidR="002B0E47" w:rsidRPr="006960F2">
        <w:rPr>
          <w:rFonts w:ascii="Times New Roman" w:eastAsia="Calibri" w:hAnsi="Times New Roman" w:cs="Times New Roman"/>
          <w:kern w:val="21"/>
          <w14:ligatures w14:val="standardContextual"/>
        </w:rPr>
        <w:t xml:space="preserve"> displayed 13 hydrophobic and 3 polar interactions. The MBT moiety of </w:t>
      </w:r>
      <w:r w:rsidR="002B0E47" w:rsidRPr="006960F2">
        <w:rPr>
          <w:rFonts w:ascii="Times New Roman" w:eastAsia="Calibri" w:hAnsi="Times New Roman" w:cs="Times New Roman"/>
          <w:b/>
          <w:bCs/>
          <w:kern w:val="21"/>
          <w14:ligatures w14:val="standardContextual"/>
        </w:rPr>
        <w:t>DX1</w:t>
      </w:r>
      <w:r w:rsidR="002B0E47" w:rsidRPr="006960F2">
        <w:rPr>
          <w:rFonts w:ascii="Times New Roman" w:eastAsia="Calibri" w:hAnsi="Times New Roman" w:cs="Times New Roman"/>
          <w:kern w:val="21"/>
          <w14:ligatures w14:val="standardContextual"/>
        </w:rPr>
        <w:t xml:space="preserve"> extended into a region between helix 3 (H3), helix 7 (H7), and helix 10 (H10) of the LBD which is not occupied by </w:t>
      </w:r>
      <w:r w:rsidR="002B0E47" w:rsidRPr="006960F2">
        <w:rPr>
          <w:rFonts w:ascii="Times New Roman" w:eastAsia="Calibri" w:hAnsi="Times New Roman" w:cs="Times New Roman"/>
          <w:b/>
          <w:bCs/>
          <w:kern w:val="21"/>
          <w14:ligatures w14:val="standardContextual"/>
        </w:rPr>
        <w:t>DX</w:t>
      </w:r>
      <w:r w:rsidR="002B0E47" w:rsidRPr="006960F2">
        <w:rPr>
          <w:rFonts w:ascii="Times New Roman" w:eastAsia="Calibri" w:hAnsi="Times New Roman" w:cs="Times New Roman"/>
          <w:kern w:val="21"/>
          <w14:ligatures w14:val="standardContextual"/>
        </w:rPr>
        <w:t xml:space="preserve"> (</w:t>
      </w:r>
      <w:r w:rsidR="004B3885" w:rsidRPr="00FB7C58">
        <w:rPr>
          <w:rFonts w:ascii="Times New Roman" w:eastAsia="Calibri" w:hAnsi="Times New Roman" w:cs="Times New Roman"/>
          <w:b/>
          <w:bCs/>
          <w:kern w:val="21"/>
          <w14:ligatures w14:val="standardContextual"/>
        </w:rPr>
        <w:t>Figure 1.7</w:t>
      </w:r>
      <w:r w:rsidR="002B0E47" w:rsidRPr="00FB7C58">
        <w:rPr>
          <w:rFonts w:ascii="Times New Roman" w:eastAsia="Calibri" w:hAnsi="Times New Roman" w:cs="Times New Roman"/>
          <w:b/>
          <w:bCs/>
          <w:kern w:val="21"/>
          <w14:ligatures w14:val="standardContextual"/>
        </w:rPr>
        <w:t>A</w:t>
      </w:r>
      <w:r w:rsidR="002B0E47" w:rsidRPr="006960F2">
        <w:rPr>
          <w:rFonts w:ascii="Times New Roman" w:eastAsia="Calibri" w:hAnsi="Times New Roman" w:cs="Times New Roman"/>
          <w:kern w:val="21"/>
          <w14:ligatures w14:val="standardContextual"/>
        </w:rPr>
        <w:t xml:space="preserve">). Despite entering this new space, </w:t>
      </w:r>
      <w:r w:rsidR="001758DC" w:rsidRPr="006960F2">
        <w:rPr>
          <w:rFonts w:ascii="Times New Roman" w:eastAsia="Calibri" w:hAnsi="Times New Roman" w:cs="Times New Roman"/>
          <w:kern w:val="21"/>
          <w14:ligatures w14:val="standardContextual"/>
        </w:rPr>
        <w:t xml:space="preserve">many of the interactions previously reported for crystal structures of </w:t>
      </w:r>
      <w:r w:rsidR="001758DC" w:rsidRPr="006960F2">
        <w:rPr>
          <w:rFonts w:ascii="Times New Roman" w:eastAsia="Calibri" w:hAnsi="Times New Roman" w:cs="Times New Roman"/>
          <w:b/>
          <w:bCs/>
          <w:kern w:val="21"/>
          <w14:ligatures w14:val="standardContextual"/>
        </w:rPr>
        <w:t>DX</w:t>
      </w:r>
      <w:r w:rsidR="001758DC" w:rsidRPr="006960F2">
        <w:rPr>
          <w:rFonts w:ascii="Times New Roman" w:eastAsia="Calibri" w:hAnsi="Times New Roman" w:cs="Times New Roman"/>
          <w:kern w:val="21"/>
          <w14:ligatures w14:val="standardContextual"/>
        </w:rPr>
        <w:t xml:space="preserve"> were retained by </w:t>
      </w:r>
      <w:r w:rsidR="001758DC" w:rsidRPr="006960F2">
        <w:rPr>
          <w:rFonts w:ascii="Times New Roman" w:eastAsia="Calibri" w:hAnsi="Times New Roman" w:cs="Times New Roman"/>
          <w:b/>
          <w:bCs/>
          <w:kern w:val="21"/>
          <w14:ligatures w14:val="standardContextual"/>
        </w:rPr>
        <w:t>DX1</w:t>
      </w:r>
      <w:r w:rsidR="001758DC" w:rsidRPr="006960F2">
        <w:rPr>
          <w:rFonts w:ascii="Times New Roman" w:eastAsia="Calibri" w:hAnsi="Times New Roman" w:cs="Times New Roman"/>
          <w:kern w:val="21"/>
          <w14:ligatures w14:val="standardContextual"/>
        </w:rPr>
        <w:t>.</w:t>
      </w:r>
      <w:r w:rsidR="001758DC" w:rsidRPr="006960F2">
        <w:rPr>
          <w:rFonts w:ascii="Times New Roman" w:eastAsia="Calibri" w:hAnsi="Times New Roman" w:cs="Times New Roman"/>
          <w:kern w:val="21"/>
          <w14:ligatures w14:val="standardContextual"/>
        </w:rPr>
        <w:fldChar w:fldCharType="begin"/>
      </w:r>
      <w:r w:rsidR="00E52A9D" w:rsidRPr="006960F2">
        <w:rPr>
          <w:rFonts w:ascii="Times New Roman" w:eastAsia="Calibri" w:hAnsi="Times New Roman" w:cs="Times New Roman"/>
          <w:kern w:val="21"/>
          <w14:ligatures w14:val="standardContextual"/>
        </w:rPr>
        <w:instrText xml:space="preserve"> ADDIN EN.CITE &lt;EndNote&gt;&lt;Cite&gt;&lt;Author&gt;Stojceski&lt;/Author&gt;&lt;Year&gt;2023&lt;/Year&gt;&lt;RecNum&gt;13&lt;/RecNum&gt;&lt;DisplayText&gt;&lt;style face="superscript"&gt;57, 58&lt;/style&gt;&lt;/DisplayText&gt;&lt;record&gt;&lt;rec-number&gt;13&lt;/rec-number&gt;&lt;foreign-keys&gt;&lt;key app="EN" db-id="rzdwwfva7zr0z1ewtro599rvxrrfsfszrsrx" timestamp="1725896599"&gt;13&lt;/key&gt;&lt;/foreign-keys&gt;&lt;ref-type name="Journal Article"&gt;17&lt;/ref-type&gt;&lt;contributors&gt;&lt;authors&gt;&lt;author&gt;Stojceski, Filip&lt;/author&gt;&lt;author&gt;Buetti-Dinh, Antoine&lt;/author&gt;&lt;author&gt;Stoddart, Martin J&lt;/author&gt;&lt;author&gt;Danani, Andrea&lt;/author&gt;&lt;author&gt;Della Bella, Elena&lt;/author&gt;&lt;author&gt;Grasso, Gianvito&lt;/author&gt;&lt;/authors&gt;&lt;/contributors&gt;&lt;titles&gt;&lt;title&gt;Influence of dexamethasone on the interaction between glucocorticoid receptor and SOX9: A molecular dynamics study&lt;/title&gt;&lt;secondary-title&gt;Journal of Molecular Graphics and Modelling&lt;/secondary-title&gt;&lt;/titles&gt;&lt;periodical&gt;&lt;full-title&gt;Journal of Molecular Graphics and Modelling&lt;/full-title&gt;&lt;/periodical&gt;&lt;pages&gt;108587&lt;/pages&gt;&lt;volume&gt;125&lt;/volume&gt;&lt;dates&gt;&lt;year&gt;2023&lt;/year&gt;&lt;/dates&gt;&lt;isbn&gt;1093-3263&lt;/isbn&gt;&lt;urls&gt;&lt;/urls&gt;&lt;/record&gt;&lt;/Cite&gt;&lt;Cite&gt;&lt;Author&gt;Bridgham&lt;/Author&gt;&lt;Year&gt;2009&lt;/Year&gt;&lt;RecNum&gt;55&lt;/RecNum&gt;&lt;record&gt;&lt;rec-number&gt;55&lt;/rec-number&gt;&lt;foreign-keys&gt;&lt;key app="EN" db-id="rzdwwfva7zr0z1ewtro599rvxrrfsfszrsrx" timestamp="1725896599"&gt;55&lt;/key&gt;&lt;/foreign-keys&gt;&lt;ref-type name="Journal Article"&gt;17&lt;/ref-type&gt;&lt;contributors&gt;&lt;authors&gt;&lt;author&gt;Bridgham, Jamie T&lt;/author&gt;&lt;author&gt;Ortlund, Eric A&lt;/author&gt;&lt;author&gt;Thornton, Joseph W&lt;/author&gt;&lt;/authors&gt;&lt;/contributors&gt;&lt;titles&gt;&lt;title&gt;An epistatic ratchet constrains the direction of glucocorticoid receptor evolution&lt;/title&gt;&lt;secondary-title&gt;Nature&lt;/secondary-title&gt;&lt;/titles&gt;&lt;periodical&gt;&lt;full-title&gt;Nature&lt;/full-title&gt;&lt;/periodical&gt;&lt;pages&gt;515-519&lt;/pages&gt;&lt;volume&gt;461&lt;/volume&gt;&lt;number&gt;7263&lt;/number&gt;&lt;dates&gt;&lt;year&gt;2009&lt;/year&gt;&lt;/dates&gt;&lt;isbn&gt;0028-0836&lt;/isbn&gt;&lt;urls&gt;&lt;/urls&gt;&lt;/record&gt;&lt;/Cite&gt;&lt;/EndNote&gt;</w:instrText>
      </w:r>
      <w:r w:rsidR="001758DC" w:rsidRPr="006960F2">
        <w:rPr>
          <w:rFonts w:ascii="Times New Roman" w:eastAsia="Calibri" w:hAnsi="Times New Roman" w:cs="Times New Roman"/>
          <w:kern w:val="21"/>
          <w14:ligatures w14:val="standardContextual"/>
        </w:rPr>
        <w:fldChar w:fldCharType="separate"/>
      </w:r>
      <w:r w:rsidR="00E52A9D" w:rsidRPr="006960F2">
        <w:rPr>
          <w:rFonts w:ascii="Times New Roman" w:eastAsia="Calibri" w:hAnsi="Times New Roman" w:cs="Times New Roman"/>
          <w:noProof/>
          <w:kern w:val="21"/>
          <w:vertAlign w:val="superscript"/>
          <w14:ligatures w14:val="standardContextual"/>
        </w:rPr>
        <w:t>57, 58</w:t>
      </w:r>
      <w:r w:rsidR="001758DC" w:rsidRPr="006960F2">
        <w:rPr>
          <w:rFonts w:ascii="Times New Roman" w:eastAsia="Calibri" w:hAnsi="Times New Roman" w:cs="Times New Roman"/>
          <w:kern w:val="21"/>
          <w14:ligatures w14:val="standardContextual"/>
        </w:rPr>
        <w:fldChar w:fldCharType="end"/>
      </w:r>
      <w:r w:rsidR="001758DC" w:rsidRPr="006960F2">
        <w:rPr>
          <w:rFonts w:ascii="Times New Roman" w:eastAsia="Calibri" w:hAnsi="Times New Roman" w:cs="Times New Roman"/>
          <w:kern w:val="21"/>
          <w14:ligatures w14:val="standardContextual"/>
        </w:rPr>
        <w:t xml:space="preserve"> Indeed, when comparing the amino acid interactions of </w:t>
      </w:r>
      <w:r w:rsidR="001758DC" w:rsidRPr="006960F2">
        <w:rPr>
          <w:rFonts w:ascii="Times New Roman" w:eastAsia="Calibri" w:hAnsi="Times New Roman" w:cs="Times New Roman"/>
          <w:b/>
          <w:bCs/>
          <w:kern w:val="21"/>
          <w14:ligatures w14:val="standardContextual"/>
        </w:rPr>
        <w:t>DX1</w:t>
      </w:r>
      <w:r w:rsidR="001758DC" w:rsidRPr="006960F2">
        <w:rPr>
          <w:rFonts w:ascii="Times New Roman" w:eastAsia="Calibri" w:hAnsi="Times New Roman" w:cs="Times New Roman"/>
          <w:kern w:val="21"/>
          <w14:ligatures w14:val="standardContextual"/>
        </w:rPr>
        <w:t xml:space="preserve"> with </w:t>
      </w:r>
      <w:r w:rsidR="001758DC" w:rsidRPr="006960F2">
        <w:rPr>
          <w:rFonts w:ascii="Times New Roman" w:eastAsia="Calibri" w:hAnsi="Times New Roman" w:cs="Times New Roman"/>
          <w:b/>
          <w:bCs/>
          <w:kern w:val="21"/>
          <w14:ligatures w14:val="standardContextual"/>
        </w:rPr>
        <w:t>DX</w:t>
      </w:r>
      <w:r w:rsidR="001758DC" w:rsidRPr="006960F2">
        <w:rPr>
          <w:rFonts w:ascii="Times New Roman" w:eastAsia="Calibri" w:hAnsi="Times New Roman" w:cs="Times New Roman"/>
          <w:kern w:val="21"/>
          <w14:ligatures w14:val="standardContextual"/>
        </w:rPr>
        <w:t xml:space="preserve"> (PDB ID: 4udc), 13 out of 16 total interactions were identical (</w:t>
      </w:r>
      <w:r w:rsidR="004B3885" w:rsidRPr="00FB7C58">
        <w:rPr>
          <w:rFonts w:ascii="Times New Roman" w:eastAsia="Calibri" w:hAnsi="Times New Roman" w:cs="Times New Roman"/>
          <w:b/>
          <w:bCs/>
          <w:kern w:val="21"/>
          <w14:ligatures w14:val="standardContextual"/>
        </w:rPr>
        <w:t>Figure 1.7</w:t>
      </w:r>
      <w:r w:rsidR="001758DC" w:rsidRPr="00FB7C58">
        <w:rPr>
          <w:rFonts w:ascii="Times New Roman" w:eastAsia="Calibri" w:hAnsi="Times New Roman" w:cs="Times New Roman"/>
          <w:b/>
          <w:bCs/>
          <w:kern w:val="21"/>
          <w14:ligatures w14:val="standardContextual"/>
        </w:rPr>
        <w:t>B</w:t>
      </w:r>
      <w:r w:rsidR="001758DC" w:rsidRPr="006960F2">
        <w:rPr>
          <w:rFonts w:ascii="Times New Roman" w:eastAsia="Calibri" w:hAnsi="Times New Roman" w:cs="Times New Roman"/>
          <w:kern w:val="21"/>
          <w14:ligatures w14:val="standardContextual"/>
        </w:rPr>
        <w:t xml:space="preserve">). Interestingly, </w:t>
      </w:r>
      <w:r w:rsidR="001758DC" w:rsidRPr="006960F2">
        <w:rPr>
          <w:rFonts w:ascii="Times New Roman" w:eastAsia="Calibri" w:hAnsi="Times New Roman" w:cs="Times New Roman"/>
          <w:b/>
          <w:bCs/>
          <w:kern w:val="21"/>
          <w14:ligatures w14:val="standardContextual"/>
        </w:rPr>
        <w:t xml:space="preserve">DX1 </w:t>
      </w:r>
      <w:r w:rsidR="001758DC" w:rsidRPr="006960F2">
        <w:rPr>
          <w:rFonts w:ascii="Times New Roman" w:eastAsia="Calibri" w:hAnsi="Times New Roman" w:cs="Times New Roman"/>
          <w:kern w:val="21"/>
          <w14:ligatures w14:val="standardContextual"/>
        </w:rPr>
        <w:t>displayed 3 additional hydrophobic interactions with Met745, Met646, and Leu608. Furthermore, residues of H3, helix 4 (H4), and helix 12 (H12) of the LBD together form a mostly hydrophobic area termed the ligand-dependent transcriptional activation function 2 (AF-2) which has been associated with conformational changes in the GR.</w:t>
      </w:r>
      <w:r w:rsidR="001758DC" w:rsidRPr="006960F2">
        <w:rPr>
          <w:rFonts w:ascii="Times New Roman" w:eastAsia="Calibri" w:hAnsi="Times New Roman" w:cs="Times New Roman"/>
          <w:kern w:val="21"/>
          <w14:ligatures w14:val="standardContextual"/>
        </w:rPr>
        <w:fldChar w:fldCharType="begin"/>
      </w:r>
      <w:r w:rsidR="00E52A9D" w:rsidRPr="006960F2">
        <w:rPr>
          <w:rFonts w:ascii="Times New Roman" w:eastAsia="Calibri" w:hAnsi="Times New Roman" w:cs="Times New Roman"/>
          <w:kern w:val="21"/>
          <w14:ligatures w14:val="standardContextual"/>
        </w:rPr>
        <w:instrText xml:space="preserve"> ADDIN EN.CITE &lt;EndNote&gt;&lt;Cite&gt;&lt;Author&gt;Veleiro&lt;/Author&gt;&lt;Year&gt;2010&lt;/Year&gt;&lt;RecNum&gt;5&lt;/RecNum&gt;&lt;DisplayText&gt;&lt;style face="superscript"&gt;59&lt;/style&gt;&lt;/DisplayText&gt;&lt;record&gt;&lt;rec-number&gt;5&lt;/rec-number&gt;&lt;foreign-keys&gt;&lt;key app="EN" db-id="rzdwwfva7zr0z1ewtro599rvxrrfsfszrsrx" timestamp="1725896599"&gt;5&lt;/key&gt;&lt;/foreign-keys&gt;&lt;ref-type name="Journal Article"&gt;17&lt;/ref-type&gt;&lt;contributors&gt;&lt;authors&gt;&lt;author&gt;Veleiro, Adriana S&lt;/author&gt;&lt;author&gt;Alvarez, Lautaro D&lt;/author&gt;&lt;author&gt;Eduardo, Silvina L&lt;/author&gt;&lt;author&gt;Burton, Gerardo&lt;/author&gt;&lt;/authors&gt;&lt;/contributors&gt;&lt;titles&gt;&lt;title&gt;Structure of the glucocorticoid receptor, a flexible protein that can adapt to different ligands&lt;/title&gt;&lt;secondary-title&gt;ChemMedChem&lt;/secondary-title&gt;&lt;/titles&gt;&lt;periodical&gt;&lt;full-title&gt;ChemMedChem&lt;/full-title&gt;&lt;/periodical&gt;&lt;pages&gt;649-659&lt;/pages&gt;&lt;volume&gt;5&lt;/volume&gt;&lt;number&gt;5&lt;/number&gt;&lt;dates&gt;&lt;year&gt;2010&lt;/year&gt;&lt;/dates&gt;&lt;isbn&gt;1860-7179&lt;/isbn&gt;&lt;urls&gt;&lt;/urls&gt;&lt;/record&gt;&lt;/Cite&gt;&lt;/EndNote&gt;</w:instrText>
      </w:r>
      <w:r w:rsidR="001758DC" w:rsidRPr="006960F2">
        <w:rPr>
          <w:rFonts w:ascii="Times New Roman" w:eastAsia="Calibri" w:hAnsi="Times New Roman" w:cs="Times New Roman"/>
          <w:kern w:val="21"/>
          <w14:ligatures w14:val="standardContextual"/>
        </w:rPr>
        <w:fldChar w:fldCharType="separate"/>
      </w:r>
      <w:r w:rsidR="00E52A9D" w:rsidRPr="006960F2">
        <w:rPr>
          <w:rFonts w:ascii="Times New Roman" w:eastAsia="Calibri" w:hAnsi="Times New Roman" w:cs="Times New Roman"/>
          <w:noProof/>
          <w:kern w:val="21"/>
          <w:vertAlign w:val="superscript"/>
          <w14:ligatures w14:val="standardContextual"/>
        </w:rPr>
        <w:t>59</w:t>
      </w:r>
      <w:r w:rsidR="001758DC" w:rsidRPr="006960F2">
        <w:rPr>
          <w:rFonts w:ascii="Times New Roman" w:eastAsia="Calibri" w:hAnsi="Times New Roman" w:cs="Times New Roman"/>
          <w:kern w:val="21"/>
          <w14:ligatures w14:val="standardContextual"/>
        </w:rPr>
        <w:fldChar w:fldCharType="end"/>
      </w:r>
      <w:r w:rsidR="001758DC" w:rsidRPr="006960F2">
        <w:rPr>
          <w:rFonts w:ascii="Times New Roman" w:eastAsia="Calibri" w:hAnsi="Times New Roman" w:cs="Times New Roman"/>
          <w:kern w:val="21"/>
          <w14:ligatures w14:val="standardContextual"/>
        </w:rPr>
        <w:t xml:space="preserve"> Within H3, Asn564 stabilizes the AF-2 domain.</w:t>
      </w:r>
      <w:r w:rsidR="001758DC" w:rsidRPr="006960F2">
        <w:rPr>
          <w:rFonts w:ascii="Times New Roman" w:eastAsia="Calibri" w:hAnsi="Times New Roman" w:cs="Times New Roman"/>
          <w:kern w:val="21"/>
          <w14:ligatures w14:val="standardContextual"/>
        </w:rPr>
        <w:fldChar w:fldCharType="begin"/>
      </w:r>
      <w:r w:rsidR="00E52A9D" w:rsidRPr="006960F2">
        <w:rPr>
          <w:rFonts w:ascii="Times New Roman" w:eastAsia="Calibri" w:hAnsi="Times New Roman" w:cs="Times New Roman"/>
          <w:kern w:val="21"/>
          <w14:ligatures w14:val="standardContextual"/>
        </w:rPr>
        <w:instrText xml:space="preserve"> ADDIN EN.CITE &lt;EndNote&gt;&lt;Cite&gt;&lt;Author&gt;Frank&lt;/Author&gt;&lt;Year&gt;2021&lt;/Year&gt;&lt;RecNum&gt;32&lt;/RecNum&gt;&lt;DisplayText&gt;&lt;style face="superscript"&gt;60, 61&lt;/style&gt;&lt;/DisplayText&gt;&lt;record&gt;&lt;rec-number&gt;32&lt;/rec-number&gt;&lt;foreign-keys&gt;&lt;key app="EN" db-id="ezp5pa9tdwxe2oeaffpvszwn95aa5f9wp2pw" timestamp="1655145922"&gt;32&lt;/key&gt;&lt;/foreign-keys&gt;&lt;ref-type name="Journal Article"&gt;17&lt;/ref-type&gt;&lt;contributors&gt;&lt;authors&gt;&lt;author&gt;Frank, Filipp&lt;/author&gt;&lt;author&gt;Ortlund, Eric A&lt;/author&gt;&lt;author&gt;Liu, Xu&lt;/author&gt;&lt;/authors&gt;&lt;/contributors&gt;&lt;titles&gt;&lt;title&gt;Structural insights into glucocorticoid receptor function&lt;/title&gt;&lt;secondary-title&gt;Biochemical Society Transactions&lt;/secondary-title&gt;&lt;/titles&gt;&lt;periodical&gt;&lt;full-title&gt;Biochemical Society Transactions&lt;/full-title&gt;&lt;/periodical&gt;&lt;pages&gt;2333-2343&lt;/pages&gt;&lt;volume&gt;49&lt;/volume&gt;&lt;number&gt;5&lt;/number&gt;&lt;dates&gt;&lt;year&gt;2021&lt;/year&gt;&lt;/dates&gt;&lt;isbn&gt;0300-5127&lt;/isbn&gt;&lt;urls&gt;&lt;/urls&gt;&lt;/record&gt;&lt;/Cite&gt;&lt;Cite&gt;&lt;Author&gt;Liu&lt;/Author&gt;&lt;Year&gt;2020&lt;/Year&gt;&lt;RecNum&gt;30&lt;/RecNum&gt;&lt;record&gt;&lt;rec-number&gt;30&lt;/rec-number&gt;&lt;foreign-keys&gt;&lt;key app="EN" db-id="rzdwwfva7zr0z1ewtro599rvxrrfsfszrsrx" timestamp="1725896599"&gt;30&lt;/key&gt;&lt;/foreign-keys&gt;&lt;ref-type name="Journal Article"&gt;17&lt;/ref-type&gt;&lt;contributors&gt;&lt;authors&gt;&lt;author&gt;Liu, Xu&lt;/author&gt;&lt;author&gt;Wang, Yashuo&lt;/author&gt;&lt;author&gt;Gutierrez, Jennifer S&lt;/author&gt;&lt;author&gt;Damsker, Jesse M&lt;/author&gt;&lt;author&gt;Nagaraju, Kanneboyina&lt;/author&gt;&lt;author&gt;Hoffman, Eric P&lt;/author&gt;&lt;author&gt;Ortlund, Eric A&lt;/author&gt;&lt;/authors&gt;&lt;/contributors&gt;&lt;titles&gt;&lt;title&gt;Disruption of a key ligand-H-bond network drives dissociative properties in vamorolone for Duchenne muscular dystrophy treatment&lt;/title&gt;&lt;secondary-title&gt;Proceedings of the National Academy of Sciences&lt;/secondary-title&gt;&lt;/titles&gt;&lt;periodical&gt;&lt;full-title&gt;Proceedings of the National Academy of Sciences&lt;/full-title&gt;&lt;/periodical&gt;&lt;pages&gt;24285-24293&lt;/pages&gt;&lt;volume&gt;117&lt;/volume&gt;&lt;number&gt;39&lt;/number&gt;&lt;dates&gt;&lt;year&gt;2020&lt;/year&gt;&lt;/dates&gt;&lt;isbn&gt;0027-8424&lt;/isbn&gt;&lt;urls&gt;&lt;/urls&gt;&lt;/record&gt;&lt;/Cite&gt;&lt;/EndNote&gt;</w:instrText>
      </w:r>
      <w:r w:rsidR="001758DC" w:rsidRPr="006960F2">
        <w:rPr>
          <w:rFonts w:ascii="Times New Roman" w:eastAsia="Calibri" w:hAnsi="Times New Roman" w:cs="Times New Roman"/>
          <w:kern w:val="21"/>
          <w14:ligatures w14:val="standardContextual"/>
        </w:rPr>
        <w:fldChar w:fldCharType="separate"/>
      </w:r>
      <w:r w:rsidR="00E52A9D" w:rsidRPr="006960F2">
        <w:rPr>
          <w:rFonts w:ascii="Times New Roman" w:eastAsia="Calibri" w:hAnsi="Times New Roman" w:cs="Times New Roman"/>
          <w:noProof/>
          <w:kern w:val="21"/>
          <w:vertAlign w:val="superscript"/>
          <w14:ligatures w14:val="standardContextual"/>
        </w:rPr>
        <w:t>60, 61</w:t>
      </w:r>
      <w:r w:rsidR="001758DC" w:rsidRPr="006960F2">
        <w:rPr>
          <w:rFonts w:ascii="Times New Roman" w:eastAsia="Calibri" w:hAnsi="Times New Roman" w:cs="Times New Roman"/>
          <w:kern w:val="21"/>
          <w14:ligatures w14:val="standardContextual"/>
        </w:rPr>
        <w:fldChar w:fldCharType="end"/>
      </w:r>
      <w:r w:rsidR="001758DC" w:rsidRPr="006960F2">
        <w:rPr>
          <w:rFonts w:ascii="Times New Roman" w:eastAsia="Calibri" w:hAnsi="Times New Roman" w:cs="Times New Roman"/>
          <w:kern w:val="21"/>
          <w14:ligatures w14:val="standardContextual"/>
        </w:rPr>
        <w:t xml:space="preserve"> This interaction is weakened upon addition of MBT as it changes from polar to hydrophobic which may contribute to the improved selectivity in </w:t>
      </w:r>
      <w:r w:rsidR="001758DC" w:rsidRPr="006960F2">
        <w:rPr>
          <w:rFonts w:ascii="Times New Roman" w:eastAsia="Calibri" w:hAnsi="Times New Roman" w:cs="Times New Roman"/>
          <w:b/>
          <w:bCs/>
          <w:kern w:val="21"/>
          <w14:ligatures w14:val="standardContextual"/>
        </w:rPr>
        <w:t>DX1</w:t>
      </w:r>
      <w:r w:rsidR="001758DC" w:rsidRPr="006960F2">
        <w:rPr>
          <w:rFonts w:ascii="Times New Roman" w:eastAsia="Calibri" w:hAnsi="Times New Roman" w:cs="Times New Roman"/>
          <w:kern w:val="21"/>
          <w14:ligatures w14:val="standardContextual"/>
        </w:rPr>
        <w:t>.</w:t>
      </w:r>
    </w:p>
    <w:p w14:paraId="21648AB8" w14:textId="17FDFADF" w:rsidR="00597029" w:rsidRPr="006960F2" w:rsidRDefault="00597029" w:rsidP="00AD65DA">
      <w:pPr>
        <w:spacing w:after="60" w:line="360" w:lineRule="auto"/>
        <w:ind w:firstLine="720"/>
        <w:rPr>
          <w:rFonts w:ascii="Times New Roman" w:eastAsia="Calibri" w:hAnsi="Times New Roman" w:cs="Times New Roman"/>
          <w:b/>
          <w:bCs/>
          <w:kern w:val="21"/>
          <w14:ligatures w14:val="standardContextual"/>
        </w:rPr>
      </w:pPr>
      <w:r w:rsidRPr="006960F2">
        <w:rPr>
          <w:rFonts w:ascii="Times New Roman" w:eastAsia="Calibri" w:hAnsi="Times New Roman" w:cs="Times New Roman"/>
          <w:kern w:val="21"/>
          <w14:ligatures w14:val="standardContextual"/>
        </w:rPr>
        <w:br w:type="page"/>
      </w:r>
    </w:p>
    <w:p w14:paraId="3C199FE5" w14:textId="77777777" w:rsidR="00A20CC6" w:rsidRPr="006960F2" w:rsidRDefault="004B2422" w:rsidP="00A20CC6">
      <w:pPr>
        <w:keepNext/>
        <w:spacing w:after="60" w:line="360" w:lineRule="auto"/>
        <w:ind w:firstLine="720"/>
        <w:jc w:val="both"/>
        <w:rPr>
          <w:rFonts w:ascii="Times New Roman" w:hAnsi="Times New Roman" w:cs="Times New Roman"/>
        </w:rPr>
      </w:pPr>
      <w:r w:rsidRPr="006960F2">
        <w:rPr>
          <w:rFonts w:ascii="Times New Roman" w:eastAsia="Calibri" w:hAnsi="Times New Roman" w:cs="Times New Roman"/>
          <w:noProof/>
          <w:kern w:val="21"/>
        </w:rPr>
        <w:lastRenderedPageBreak/>
        <w:drawing>
          <wp:inline distT="0" distB="0" distL="0" distR="0" wp14:anchorId="3467B325" wp14:editId="72565D03">
            <wp:extent cx="4572000" cy="3852809"/>
            <wp:effectExtent l="0" t="0" r="4445" b="1905"/>
            <wp:docPr id="276351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35124" name="Picture 27635124"/>
                    <pic:cNvPicPr/>
                  </pic:nvPicPr>
                  <pic:blipFill rotWithShape="1">
                    <a:blip r:embed="rId18"/>
                    <a:srcRect b="29775"/>
                    <a:stretch/>
                  </pic:blipFill>
                  <pic:spPr bwMode="auto">
                    <a:xfrm>
                      <a:off x="0" y="0"/>
                      <a:ext cx="4572000" cy="3852809"/>
                    </a:xfrm>
                    <a:prstGeom prst="rect">
                      <a:avLst/>
                    </a:prstGeom>
                    <a:ln>
                      <a:noFill/>
                    </a:ln>
                    <a:extLst>
                      <a:ext uri="{53640926-AAD7-44D8-BBD7-CCE9431645EC}">
                        <a14:shadowObscured xmlns:a14="http://schemas.microsoft.com/office/drawing/2010/main"/>
                      </a:ext>
                    </a:extLst>
                  </pic:spPr>
                </pic:pic>
              </a:graphicData>
            </a:graphic>
          </wp:inline>
        </w:drawing>
      </w:r>
    </w:p>
    <w:p w14:paraId="2B4C25FB" w14:textId="33D02666" w:rsidR="000668EB" w:rsidRPr="006960F2" w:rsidRDefault="00A20CC6" w:rsidP="000532D4">
      <w:pPr>
        <w:pStyle w:val="Caption"/>
      </w:pPr>
      <w:bookmarkStart w:id="55" w:name="_Ref178084358"/>
      <w:bookmarkStart w:id="56" w:name="_Toc178085357"/>
      <w:bookmarkStart w:id="57" w:name="_Toc183000647"/>
      <w:r w:rsidRPr="006960F2">
        <w:t xml:space="preserve">Figure </w:t>
      </w:r>
      <w:fldSimple w:instr=" STYLEREF 1 \s ">
        <w:r w:rsidR="00860B2B">
          <w:rPr>
            <w:noProof/>
          </w:rPr>
          <w:t>1</w:t>
        </w:r>
      </w:fldSimple>
      <w:r w:rsidR="000532D4">
        <w:t>.</w:t>
      </w:r>
      <w:fldSimple w:instr=" SEQ Figure \* ARABIC \s 1 ">
        <w:r w:rsidR="00860B2B">
          <w:rPr>
            <w:noProof/>
          </w:rPr>
          <w:t>5</w:t>
        </w:r>
      </w:fldSimple>
      <w:bookmarkEnd w:id="55"/>
      <w:r w:rsidRPr="006960F2">
        <w:t xml:space="preserve"> – 832/13 cells treated with 100 </w:t>
      </w:r>
      <w:proofErr w:type="spellStart"/>
      <w:r w:rsidRPr="006960F2">
        <w:t>nM</w:t>
      </w:r>
      <w:proofErr w:type="spellEnd"/>
      <w:r w:rsidRPr="006960F2">
        <w:t xml:space="preserve"> concentrations of GCs. (</w:t>
      </w:r>
      <w:r w:rsidRPr="006960F2">
        <w:rPr>
          <w:b/>
          <w:bCs/>
        </w:rPr>
        <w:t>A</w:t>
      </w:r>
      <w:r w:rsidRPr="006960F2">
        <w:t>) </w:t>
      </w:r>
      <w:r w:rsidRPr="006960F2">
        <w:rPr>
          <w:i/>
        </w:rPr>
        <w:t>Sgk1</w:t>
      </w:r>
      <w:r w:rsidRPr="006960F2">
        <w:t> and (</w:t>
      </w:r>
      <w:r w:rsidRPr="006960F2">
        <w:rPr>
          <w:b/>
          <w:bCs/>
        </w:rPr>
        <w:t>B</w:t>
      </w:r>
      <w:r w:rsidRPr="006960F2">
        <w:t>) </w:t>
      </w:r>
      <w:r w:rsidRPr="006960F2">
        <w:rPr>
          <w:i/>
        </w:rPr>
        <w:t>Rgs2</w:t>
      </w:r>
      <w:r w:rsidRPr="006960F2">
        <w:t> gene expression associated with transactivation after exposure to dexamethasone and its analogues. (</w:t>
      </w:r>
      <w:r w:rsidRPr="006960F2">
        <w:rPr>
          <w:b/>
          <w:bCs/>
        </w:rPr>
        <w:t>C</w:t>
      </w:r>
      <w:r w:rsidRPr="006960F2">
        <w:t>) </w:t>
      </w:r>
      <w:r w:rsidRPr="006960F2">
        <w:rPr>
          <w:i/>
        </w:rPr>
        <w:t>Sgk1</w:t>
      </w:r>
      <w:r w:rsidRPr="006960F2">
        <w:t> and (</w:t>
      </w:r>
      <w:r w:rsidRPr="006960F2">
        <w:rPr>
          <w:b/>
          <w:bCs/>
        </w:rPr>
        <w:t>D</w:t>
      </w:r>
      <w:r w:rsidRPr="006960F2">
        <w:t>) </w:t>
      </w:r>
      <w:r w:rsidRPr="006960F2">
        <w:rPr>
          <w:i/>
        </w:rPr>
        <w:t>Rgs2</w:t>
      </w:r>
      <w:r w:rsidRPr="006960F2">
        <w:t> gene expression associated with transactivation after exposure to prednisolone and its analogues. Dose-response curve of the transcription activities of highly potent GCs. (</w:t>
      </w:r>
      <w:r w:rsidRPr="006960F2">
        <w:rPr>
          <w:b/>
          <w:bCs/>
        </w:rPr>
        <w:t>E</w:t>
      </w:r>
      <w:r w:rsidRPr="006960F2">
        <w:t>) </w:t>
      </w:r>
      <w:r w:rsidRPr="006960F2">
        <w:rPr>
          <w:i/>
        </w:rPr>
        <w:t>Sgk1</w:t>
      </w:r>
      <w:r w:rsidRPr="006960F2">
        <w:t> gene expression. (</w:t>
      </w:r>
      <w:r w:rsidRPr="006960F2">
        <w:rPr>
          <w:b/>
          <w:bCs/>
        </w:rPr>
        <w:t>F</w:t>
      </w:r>
      <w:r w:rsidRPr="006960F2">
        <w:t>) </w:t>
      </w:r>
      <w:r w:rsidRPr="006960F2">
        <w:rPr>
          <w:i/>
        </w:rPr>
        <w:t>Rgs2</w:t>
      </w:r>
      <w:r w:rsidRPr="006960F2">
        <w:t> gene expression.</w:t>
      </w:r>
      <w:bookmarkEnd w:id="56"/>
      <w:bookmarkEnd w:id="57"/>
    </w:p>
    <w:p w14:paraId="569EA672" w14:textId="77777777" w:rsidR="00867B99" w:rsidRPr="006960F2" w:rsidRDefault="000668EB" w:rsidP="000668EB">
      <w:pPr>
        <w:spacing w:line="360" w:lineRule="auto"/>
        <w:rPr>
          <w:rFonts w:ascii="Times New Roman" w:hAnsi="Times New Roman" w:cs="Times New Roman"/>
        </w:rPr>
      </w:pPr>
      <w:r w:rsidRPr="006960F2">
        <w:rPr>
          <w:rFonts w:ascii="Times New Roman" w:hAnsi="Times New Roman" w:cs="Times New Roman"/>
        </w:rPr>
        <w:br w:type="page"/>
      </w:r>
    </w:p>
    <w:p w14:paraId="40B21758" w14:textId="77777777" w:rsidR="000A2605" w:rsidRPr="006960F2" w:rsidRDefault="00D6451C" w:rsidP="000A2605">
      <w:pPr>
        <w:keepNext/>
        <w:spacing w:line="360" w:lineRule="auto"/>
        <w:jc w:val="center"/>
        <w:rPr>
          <w:rFonts w:ascii="Times New Roman" w:hAnsi="Times New Roman" w:cs="Times New Roman"/>
        </w:rPr>
      </w:pPr>
      <w:r w:rsidRPr="006960F2">
        <w:rPr>
          <w:rFonts w:ascii="Times New Roman" w:hAnsi="Times New Roman" w:cs="Times New Roman"/>
          <w:noProof/>
        </w:rPr>
        <w:lastRenderedPageBreak/>
        <w:drawing>
          <wp:inline distT="0" distB="0" distL="0" distR="0" wp14:anchorId="450DA1D2" wp14:editId="76D6606A">
            <wp:extent cx="4572000" cy="5486400"/>
            <wp:effectExtent l="0" t="0" r="0" b="0"/>
            <wp:docPr id="48795810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58104" name="Picture 487958104"/>
                    <pic:cNvPicPr/>
                  </pic:nvPicPr>
                  <pic:blipFill>
                    <a:blip r:embed="rId19"/>
                    <a:stretch>
                      <a:fillRect/>
                    </a:stretch>
                  </pic:blipFill>
                  <pic:spPr>
                    <a:xfrm>
                      <a:off x="0" y="0"/>
                      <a:ext cx="4572000" cy="5486400"/>
                    </a:xfrm>
                    <a:prstGeom prst="rect">
                      <a:avLst/>
                    </a:prstGeom>
                  </pic:spPr>
                </pic:pic>
              </a:graphicData>
            </a:graphic>
          </wp:inline>
        </w:drawing>
      </w:r>
    </w:p>
    <w:p w14:paraId="63B4169A" w14:textId="3EFE190B" w:rsidR="00C12D45" w:rsidRPr="006960F2" w:rsidRDefault="000A2605" w:rsidP="000532D4">
      <w:pPr>
        <w:pStyle w:val="Caption"/>
      </w:pPr>
      <w:bookmarkStart w:id="58" w:name="_Ref178084569"/>
      <w:bookmarkStart w:id="59" w:name="_Toc178085358"/>
      <w:bookmarkStart w:id="60" w:name="_Toc183000648"/>
      <w:r w:rsidRPr="006960F2">
        <w:t xml:space="preserve">Figure </w:t>
      </w:r>
      <w:fldSimple w:instr=" STYLEREF 1 \s ">
        <w:r w:rsidR="00860B2B">
          <w:rPr>
            <w:noProof/>
          </w:rPr>
          <w:t>1</w:t>
        </w:r>
      </w:fldSimple>
      <w:r w:rsidR="000532D4">
        <w:t>.</w:t>
      </w:r>
      <w:fldSimple w:instr=" SEQ Figure \* ARABIC \s 1 ">
        <w:r w:rsidR="00860B2B">
          <w:rPr>
            <w:noProof/>
          </w:rPr>
          <w:t>6</w:t>
        </w:r>
      </w:fldSimple>
      <w:bookmarkEnd w:id="58"/>
      <w:r w:rsidRPr="006960F2">
        <w:t xml:space="preserve"> – 832/13 cells treated with 100 </w:t>
      </w:r>
      <w:proofErr w:type="spellStart"/>
      <w:r w:rsidRPr="006960F2">
        <w:t>nM</w:t>
      </w:r>
      <w:proofErr w:type="spellEnd"/>
      <w:r w:rsidRPr="006960F2">
        <w:t xml:space="preserve"> concentrations of GCs. (</w:t>
      </w:r>
      <w:r w:rsidRPr="006960F2">
        <w:rPr>
          <w:b/>
          <w:bCs/>
        </w:rPr>
        <w:t>A</w:t>
      </w:r>
      <w:r w:rsidRPr="006960F2">
        <w:t>) </w:t>
      </w:r>
      <w:r w:rsidRPr="006960F2">
        <w:rPr>
          <w:i/>
        </w:rPr>
        <w:t>Ccl2</w:t>
      </w:r>
      <w:r w:rsidRPr="006960F2">
        <w:t> and (</w:t>
      </w:r>
      <w:r w:rsidRPr="006960F2">
        <w:rPr>
          <w:b/>
          <w:bCs/>
        </w:rPr>
        <w:t>B</w:t>
      </w:r>
      <w:r w:rsidRPr="006960F2">
        <w:t>) </w:t>
      </w:r>
      <w:r w:rsidRPr="006960F2">
        <w:rPr>
          <w:i/>
        </w:rPr>
        <w:t>Ccl20</w:t>
      </w:r>
      <w:r w:rsidRPr="006960F2">
        <w:t> relative mRNA release into medium in response to </w:t>
      </w:r>
      <w:r w:rsidRPr="006960F2">
        <w:rPr>
          <w:b/>
          <w:bCs/>
        </w:rPr>
        <w:t>PN</w:t>
      </w:r>
      <w:r w:rsidRPr="006960F2">
        <w:t>-</w:t>
      </w:r>
      <w:r w:rsidRPr="006960F2">
        <w:rPr>
          <w:b/>
          <w:bCs/>
        </w:rPr>
        <w:t>PN4</w:t>
      </w:r>
      <w:r w:rsidRPr="006960F2">
        <w:t> versus DMSO (black bar). (</w:t>
      </w:r>
      <w:r w:rsidRPr="006960F2">
        <w:rPr>
          <w:b/>
          <w:bCs/>
        </w:rPr>
        <w:t>C</w:t>
      </w:r>
      <w:r w:rsidRPr="006960F2">
        <w:t>) </w:t>
      </w:r>
      <w:r w:rsidRPr="006960F2">
        <w:rPr>
          <w:i/>
        </w:rPr>
        <w:t>Ccl2</w:t>
      </w:r>
      <w:r w:rsidRPr="006960F2">
        <w:t> and (</w:t>
      </w:r>
      <w:r w:rsidRPr="006960F2">
        <w:rPr>
          <w:b/>
          <w:bCs/>
        </w:rPr>
        <w:t>D</w:t>
      </w:r>
      <w:r w:rsidRPr="006960F2">
        <w:t>) </w:t>
      </w:r>
      <w:r w:rsidRPr="006960F2">
        <w:rPr>
          <w:i/>
        </w:rPr>
        <w:t>Ccl20</w:t>
      </w:r>
      <w:r w:rsidRPr="006960F2">
        <w:t> relative mRNA release into medium in response to </w:t>
      </w:r>
      <w:r w:rsidRPr="006960F2">
        <w:rPr>
          <w:b/>
          <w:bCs/>
        </w:rPr>
        <w:t>HC-HC4</w:t>
      </w:r>
      <w:r w:rsidRPr="006960F2">
        <w:t>. (</w:t>
      </w:r>
      <w:r w:rsidRPr="006960F2">
        <w:rPr>
          <w:b/>
          <w:bCs/>
        </w:rPr>
        <w:t>E</w:t>
      </w:r>
      <w:r w:rsidRPr="006960F2">
        <w:t>) Ccl2 and (</w:t>
      </w:r>
      <w:r w:rsidRPr="006960F2">
        <w:rPr>
          <w:b/>
          <w:bCs/>
        </w:rPr>
        <w:t>F</w:t>
      </w:r>
      <w:r w:rsidRPr="006960F2">
        <w:t>) </w:t>
      </w:r>
      <w:r w:rsidRPr="006960F2">
        <w:rPr>
          <w:i/>
        </w:rPr>
        <w:t>Ccl20</w:t>
      </w:r>
      <w:r w:rsidRPr="006960F2">
        <w:t> relative mRNA release into medium in response to </w:t>
      </w:r>
      <w:r w:rsidRPr="006960F2">
        <w:rPr>
          <w:b/>
          <w:bCs/>
        </w:rPr>
        <w:t>DX</w:t>
      </w:r>
      <w:r w:rsidRPr="006960F2">
        <w:t>-</w:t>
      </w:r>
      <w:r w:rsidRPr="006960F2">
        <w:rPr>
          <w:b/>
          <w:bCs/>
        </w:rPr>
        <w:t>DX4</w:t>
      </w:r>
      <w:r w:rsidRPr="006960F2">
        <w:t>.</w:t>
      </w:r>
      <w:bookmarkEnd w:id="59"/>
      <w:bookmarkEnd w:id="60"/>
      <w:r w:rsidRPr="006960F2">
        <w:t xml:space="preserve"> </w:t>
      </w:r>
    </w:p>
    <w:p w14:paraId="65ECE1B9" w14:textId="05EBBC82" w:rsidR="001758DC" w:rsidRPr="006960F2" w:rsidRDefault="00C12D45" w:rsidP="001758DC">
      <w:pPr>
        <w:spacing w:after="60" w:line="360" w:lineRule="auto"/>
        <w:ind w:firstLine="720"/>
        <w:jc w:val="both"/>
        <w:rPr>
          <w:rFonts w:ascii="Times New Roman" w:hAnsi="Times New Roman" w:cs="Times New Roman"/>
        </w:rPr>
      </w:pPr>
      <w:r w:rsidRPr="006960F2">
        <w:rPr>
          <w:rFonts w:ascii="Times New Roman" w:hAnsi="Times New Roman" w:cs="Times New Roman"/>
        </w:rPr>
        <w:br w:type="page"/>
      </w:r>
    </w:p>
    <w:p w14:paraId="7A12BF67" w14:textId="745137CF" w:rsidR="00C15DB9" w:rsidRPr="006960F2" w:rsidRDefault="001758DC" w:rsidP="00FB7C58">
      <w:pPr>
        <w:spacing w:line="360" w:lineRule="auto"/>
        <w:rPr>
          <w:rFonts w:ascii="Times New Roman" w:hAnsi="Times New Roman" w:cs="Times New Roman"/>
        </w:rPr>
      </w:pPr>
      <w:r w:rsidRPr="003A7533">
        <w:rPr>
          <w:rFonts w:ascii="Times New Roman" w:hAnsi="Times New Roman" w:cs="Times New Roman"/>
        </w:rPr>
        <w:lastRenderedPageBreak/>
        <w:tab/>
      </w:r>
      <w:r w:rsidR="00C15DB9" w:rsidRPr="003A7533">
        <w:rPr>
          <w:rFonts w:ascii="Times New Roman" w:eastAsia="Calibri" w:hAnsi="Times New Roman" w:cs="Times New Roman"/>
          <w:kern w:val="21"/>
          <w14:ligatures w14:val="standardContextual"/>
        </w:rPr>
        <w:t xml:space="preserve">Because the present results did not fully explain the selective nature of </w:t>
      </w:r>
      <w:r w:rsidR="00C15DB9" w:rsidRPr="003A7533">
        <w:rPr>
          <w:rFonts w:ascii="Times New Roman" w:eastAsia="Calibri" w:hAnsi="Times New Roman" w:cs="Times New Roman"/>
          <w:b/>
          <w:bCs/>
          <w:kern w:val="21"/>
          <w14:ligatures w14:val="standardContextual"/>
        </w:rPr>
        <w:t>DX1</w:t>
      </w:r>
      <w:r w:rsidR="00C15DB9" w:rsidRPr="003A7533">
        <w:rPr>
          <w:rFonts w:ascii="Times New Roman" w:eastAsia="Calibri" w:hAnsi="Times New Roman" w:cs="Times New Roman"/>
          <w:kern w:val="21"/>
          <w14:ligatures w14:val="standardContextual"/>
        </w:rPr>
        <w:t>, the presence of the MBT moiety was further probed through the synthesis and biological evaluation of 4 additional dexamethasone analogues (</w:t>
      </w:r>
      <w:r w:rsidR="004B3885" w:rsidRPr="00FB7C58">
        <w:rPr>
          <w:rFonts w:ascii="Times New Roman" w:eastAsia="Calibri" w:hAnsi="Times New Roman" w:cs="Times New Roman"/>
          <w:b/>
          <w:bCs/>
          <w:kern w:val="21"/>
          <w14:ligatures w14:val="standardContextual"/>
        </w:rPr>
        <w:t>Figure 1.8</w:t>
      </w:r>
      <w:r w:rsidR="00C15DB9" w:rsidRPr="003A7533">
        <w:rPr>
          <w:rFonts w:ascii="Times New Roman" w:eastAsia="Calibri" w:hAnsi="Times New Roman" w:cs="Times New Roman"/>
          <w:kern w:val="21"/>
          <w14:ligatures w14:val="standardContextual"/>
        </w:rPr>
        <w:t xml:space="preserve">). </w:t>
      </w:r>
      <w:r w:rsidR="00C15DB9" w:rsidRPr="003A7533">
        <w:rPr>
          <w:rFonts w:ascii="Times New Roman" w:eastAsia="Calibri" w:hAnsi="Times New Roman" w:cs="Times New Roman"/>
          <w:b/>
          <w:bCs/>
          <w:kern w:val="21"/>
          <w14:ligatures w14:val="standardContextual"/>
        </w:rPr>
        <w:t>DX5</w:t>
      </w:r>
      <w:r w:rsidR="00C15DB9" w:rsidRPr="003A7533">
        <w:rPr>
          <w:rFonts w:ascii="Times New Roman" w:eastAsia="Calibri" w:hAnsi="Times New Roman" w:cs="Times New Roman"/>
          <w:kern w:val="21"/>
          <w14:ligatures w14:val="standardContextual"/>
        </w:rPr>
        <w:t xml:space="preserve"> – </w:t>
      </w:r>
      <w:r w:rsidR="00C15DB9" w:rsidRPr="003A7533">
        <w:rPr>
          <w:rFonts w:ascii="Times New Roman" w:eastAsia="Calibri" w:hAnsi="Times New Roman" w:cs="Times New Roman"/>
          <w:b/>
          <w:bCs/>
          <w:kern w:val="21"/>
          <w14:ligatures w14:val="standardContextual"/>
        </w:rPr>
        <w:t>DX8</w:t>
      </w:r>
      <w:r w:rsidR="00C15DB9" w:rsidRPr="003A7533">
        <w:rPr>
          <w:rFonts w:ascii="Times New Roman" w:eastAsia="Calibri" w:hAnsi="Times New Roman" w:cs="Times New Roman"/>
          <w:kern w:val="21"/>
          <w14:ligatures w14:val="standardContextual"/>
        </w:rPr>
        <w:t xml:space="preserve"> were synthesized utilizing </w:t>
      </w:r>
      <w:proofErr w:type="spellStart"/>
      <w:r w:rsidR="00C15DB9" w:rsidRPr="003A7533">
        <w:rPr>
          <w:rFonts w:ascii="Times New Roman" w:eastAsia="Calibri" w:hAnsi="Times New Roman" w:cs="Times New Roman"/>
          <w:kern w:val="21"/>
          <w14:ligatures w14:val="standardContextual"/>
        </w:rPr>
        <w:t>mercaptobenzimidazole</w:t>
      </w:r>
      <w:proofErr w:type="spellEnd"/>
      <w:r w:rsidR="00C15DB9" w:rsidRPr="003A7533">
        <w:rPr>
          <w:rFonts w:ascii="Times New Roman" w:eastAsia="Calibri" w:hAnsi="Times New Roman" w:cs="Times New Roman"/>
          <w:kern w:val="21"/>
          <w14:ligatures w14:val="standardContextual"/>
        </w:rPr>
        <w:t xml:space="preserve"> (MBI), </w:t>
      </w:r>
      <w:proofErr w:type="spellStart"/>
      <w:r w:rsidR="00C15DB9" w:rsidRPr="003A7533">
        <w:rPr>
          <w:rFonts w:ascii="Times New Roman" w:eastAsia="Calibri" w:hAnsi="Times New Roman" w:cs="Times New Roman"/>
          <w:kern w:val="21"/>
          <w14:ligatures w14:val="standardContextual"/>
        </w:rPr>
        <w:t>mercaptobenzoxazole</w:t>
      </w:r>
      <w:proofErr w:type="spellEnd"/>
      <w:r w:rsidR="00C15DB9" w:rsidRPr="003A7533">
        <w:rPr>
          <w:rFonts w:ascii="Times New Roman" w:eastAsia="Calibri" w:hAnsi="Times New Roman" w:cs="Times New Roman"/>
          <w:kern w:val="21"/>
          <w14:ligatures w14:val="standardContextual"/>
        </w:rPr>
        <w:t xml:space="preserve"> (MBO),</w:t>
      </w:r>
      <w:r w:rsidR="00C15DB9" w:rsidRPr="006960F2">
        <w:rPr>
          <w:rFonts w:ascii="Times New Roman" w:eastAsia="Calibri" w:hAnsi="Times New Roman" w:cs="Times New Roman"/>
          <w:kern w:val="21"/>
          <w14:ligatures w14:val="standardContextual"/>
        </w:rPr>
        <w:t xml:space="preserve"> </w:t>
      </w:r>
      <w:proofErr w:type="spellStart"/>
      <w:r w:rsidR="00C15DB9" w:rsidRPr="006960F2">
        <w:rPr>
          <w:rFonts w:ascii="Times New Roman" w:eastAsia="Calibri" w:hAnsi="Times New Roman" w:cs="Times New Roman"/>
          <w:kern w:val="21"/>
          <w14:ligatures w14:val="standardContextual"/>
        </w:rPr>
        <w:t>mercaptoimidazole</w:t>
      </w:r>
      <w:proofErr w:type="spellEnd"/>
      <w:r w:rsidR="00C15DB9" w:rsidRPr="006960F2">
        <w:rPr>
          <w:rFonts w:ascii="Times New Roman" w:eastAsia="Calibri" w:hAnsi="Times New Roman" w:cs="Times New Roman"/>
          <w:kern w:val="21"/>
          <w14:ligatures w14:val="standardContextual"/>
        </w:rPr>
        <w:t xml:space="preserve"> (MI), and </w:t>
      </w:r>
      <w:proofErr w:type="spellStart"/>
      <w:r w:rsidR="00C15DB9" w:rsidRPr="006960F2">
        <w:rPr>
          <w:rFonts w:ascii="Times New Roman" w:eastAsia="Calibri" w:hAnsi="Times New Roman" w:cs="Times New Roman"/>
          <w:kern w:val="21"/>
          <w14:ligatures w14:val="standardContextual"/>
        </w:rPr>
        <w:t>mercaptothiazole</w:t>
      </w:r>
      <w:proofErr w:type="spellEnd"/>
      <w:r w:rsidR="00C15DB9" w:rsidRPr="006960F2">
        <w:rPr>
          <w:rFonts w:ascii="Times New Roman" w:eastAsia="Calibri" w:hAnsi="Times New Roman" w:cs="Times New Roman"/>
          <w:kern w:val="21"/>
          <w14:ligatures w14:val="standardContextual"/>
        </w:rPr>
        <w:t xml:space="preserve"> (MT). This slight modification proved to generate a wide range of activity in the 3xGRE-luciferase and CCL2-luciferase assays. To </w:t>
      </w:r>
      <w:r w:rsidR="00C15DB9" w:rsidRPr="003A7533">
        <w:rPr>
          <w:rFonts w:ascii="Times New Roman" w:eastAsia="Calibri" w:hAnsi="Times New Roman" w:cs="Times New Roman"/>
          <w:kern w:val="21"/>
          <w14:ligatures w14:val="standardContextual"/>
        </w:rPr>
        <w:t xml:space="preserve">begin, </w:t>
      </w:r>
      <w:r w:rsidR="00C15DB9" w:rsidRPr="003A7533">
        <w:rPr>
          <w:rFonts w:ascii="Times New Roman" w:eastAsia="Calibri" w:hAnsi="Times New Roman" w:cs="Times New Roman"/>
          <w:b/>
          <w:bCs/>
          <w:kern w:val="21"/>
          <w14:ligatures w14:val="standardContextual"/>
        </w:rPr>
        <w:t>DX5</w:t>
      </w:r>
      <w:r w:rsidR="00C15DB9" w:rsidRPr="003A7533">
        <w:rPr>
          <w:rFonts w:ascii="Times New Roman" w:eastAsia="Calibri" w:hAnsi="Times New Roman" w:cs="Times New Roman"/>
          <w:kern w:val="21"/>
          <w14:ligatures w14:val="standardContextual"/>
        </w:rPr>
        <w:t xml:space="preserve"> – </w:t>
      </w:r>
      <w:r w:rsidR="00C15DB9" w:rsidRPr="003A7533">
        <w:rPr>
          <w:rFonts w:ascii="Times New Roman" w:eastAsia="Calibri" w:hAnsi="Times New Roman" w:cs="Times New Roman"/>
          <w:b/>
          <w:bCs/>
          <w:kern w:val="21"/>
          <w14:ligatures w14:val="standardContextual"/>
        </w:rPr>
        <w:t>DX8</w:t>
      </w:r>
      <w:r w:rsidR="00C15DB9" w:rsidRPr="003A7533">
        <w:rPr>
          <w:rFonts w:ascii="Times New Roman" w:eastAsia="Calibri" w:hAnsi="Times New Roman" w:cs="Times New Roman"/>
          <w:kern w:val="21"/>
          <w14:ligatures w14:val="standardContextual"/>
        </w:rPr>
        <w:t xml:space="preserve"> all displayed reduced anti-inflammatory activity when compared with </w:t>
      </w:r>
      <w:r w:rsidR="00C15DB9" w:rsidRPr="003A7533">
        <w:rPr>
          <w:rFonts w:ascii="Times New Roman" w:eastAsia="Calibri" w:hAnsi="Times New Roman" w:cs="Times New Roman"/>
          <w:b/>
          <w:bCs/>
          <w:kern w:val="21"/>
          <w14:ligatures w14:val="standardContextual"/>
        </w:rPr>
        <w:t>DX</w:t>
      </w:r>
      <w:r w:rsidR="00C15DB9" w:rsidRPr="003A7533">
        <w:rPr>
          <w:rFonts w:ascii="Times New Roman" w:eastAsia="Calibri" w:hAnsi="Times New Roman" w:cs="Times New Roman"/>
          <w:kern w:val="21"/>
          <w14:ligatures w14:val="standardContextual"/>
        </w:rPr>
        <w:t xml:space="preserve"> and </w:t>
      </w:r>
      <w:r w:rsidR="00C15DB9" w:rsidRPr="003A7533">
        <w:rPr>
          <w:rFonts w:ascii="Times New Roman" w:eastAsia="Calibri" w:hAnsi="Times New Roman" w:cs="Times New Roman"/>
          <w:b/>
          <w:bCs/>
          <w:kern w:val="21"/>
          <w14:ligatures w14:val="standardContextual"/>
        </w:rPr>
        <w:t>DX1</w:t>
      </w:r>
      <w:r w:rsidR="00C15DB9" w:rsidRPr="003A7533">
        <w:rPr>
          <w:rFonts w:ascii="Times New Roman" w:eastAsia="Calibri" w:hAnsi="Times New Roman" w:cs="Times New Roman"/>
          <w:kern w:val="21"/>
          <w14:ligatures w14:val="standardContextual"/>
        </w:rPr>
        <w:t xml:space="preserve">. </w:t>
      </w:r>
      <w:r w:rsidR="00C15DB9" w:rsidRPr="003A7533">
        <w:rPr>
          <w:rFonts w:ascii="Times New Roman" w:eastAsia="Calibri" w:hAnsi="Times New Roman" w:cs="Times New Roman"/>
          <w:b/>
          <w:bCs/>
          <w:kern w:val="21"/>
          <w14:ligatures w14:val="standardContextual"/>
        </w:rPr>
        <w:t>DX5</w:t>
      </w:r>
      <w:r w:rsidR="00C15DB9" w:rsidRPr="003A7533">
        <w:rPr>
          <w:rFonts w:ascii="Times New Roman" w:eastAsia="Calibri" w:hAnsi="Times New Roman" w:cs="Times New Roman"/>
          <w:kern w:val="21"/>
          <w14:ligatures w14:val="standardContextual"/>
        </w:rPr>
        <w:t xml:space="preserve"> and </w:t>
      </w:r>
      <w:r w:rsidR="00C15DB9" w:rsidRPr="003A7533">
        <w:rPr>
          <w:rFonts w:ascii="Times New Roman" w:eastAsia="Calibri" w:hAnsi="Times New Roman" w:cs="Times New Roman"/>
          <w:b/>
          <w:bCs/>
          <w:kern w:val="21"/>
          <w14:ligatures w14:val="standardContextual"/>
        </w:rPr>
        <w:t>DX6</w:t>
      </w:r>
      <w:r w:rsidR="00C15DB9" w:rsidRPr="003A7533">
        <w:rPr>
          <w:rFonts w:ascii="Times New Roman" w:eastAsia="Calibri" w:hAnsi="Times New Roman" w:cs="Times New Roman"/>
          <w:kern w:val="21"/>
          <w14:ligatures w14:val="standardContextual"/>
        </w:rPr>
        <w:t xml:space="preserve"> exhibited little selectivity inducing TA with an E</w:t>
      </w:r>
      <w:r w:rsidR="00C15DB9" w:rsidRPr="003A7533">
        <w:rPr>
          <w:rFonts w:ascii="Times New Roman" w:eastAsia="Calibri" w:hAnsi="Times New Roman" w:cs="Times New Roman"/>
          <w:kern w:val="21"/>
          <w:vertAlign w:val="subscript"/>
          <w14:ligatures w14:val="standardContextual"/>
        </w:rPr>
        <w:t>max</w:t>
      </w:r>
      <w:r w:rsidR="00C15DB9" w:rsidRPr="003A7533">
        <w:rPr>
          <w:rFonts w:ascii="Times New Roman" w:eastAsia="Calibri" w:hAnsi="Times New Roman" w:cs="Times New Roman"/>
          <w:kern w:val="21"/>
          <w14:ligatures w14:val="standardContextual"/>
        </w:rPr>
        <w:t xml:space="preserve"> of 3.2 and 4.9, respectively</w:t>
      </w:r>
      <w:r w:rsidR="003A7533" w:rsidRPr="003A7533">
        <w:rPr>
          <w:rFonts w:ascii="Times New Roman" w:eastAsia="Calibri" w:hAnsi="Times New Roman" w:cs="Times New Roman"/>
          <w:kern w:val="21"/>
          <w14:ligatures w14:val="standardContextual"/>
        </w:rPr>
        <w:t xml:space="preserve"> (</w:t>
      </w:r>
      <w:r w:rsidR="006E4D76" w:rsidRPr="000D6B43">
        <w:rPr>
          <w:rFonts w:ascii="Times New Roman" w:eastAsia="Calibri" w:hAnsi="Times New Roman" w:cs="Times New Roman"/>
          <w:b/>
          <w:bCs/>
          <w:kern w:val="21"/>
          <w14:ligatures w14:val="standardContextual"/>
        </w:rPr>
        <w:t>Table 1.2</w:t>
      </w:r>
      <w:r w:rsidR="003A7533" w:rsidRPr="003A7533">
        <w:rPr>
          <w:rFonts w:ascii="Times New Roman" w:eastAsia="Calibri" w:hAnsi="Times New Roman" w:cs="Times New Roman"/>
          <w:kern w:val="21"/>
          <w14:ligatures w14:val="standardContextual"/>
        </w:rPr>
        <w:t>)</w:t>
      </w:r>
      <w:r w:rsidR="00C15DB9" w:rsidRPr="003A7533">
        <w:rPr>
          <w:rFonts w:ascii="Times New Roman" w:eastAsia="Calibri" w:hAnsi="Times New Roman" w:cs="Times New Roman"/>
          <w:kern w:val="21"/>
          <w14:ligatures w14:val="standardContextual"/>
        </w:rPr>
        <w:t xml:space="preserve">. Interestingly, at lower concentrations </w:t>
      </w:r>
      <w:r w:rsidR="00C15DB9" w:rsidRPr="003A7533">
        <w:rPr>
          <w:rFonts w:ascii="Times New Roman" w:eastAsia="Calibri" w:hAnsi="Times New Roman" w:cs="Times New Roman"/>
          <w:b/>
          <w:bCs/>
          <w:kern w:val="21"/>
          <w14:ligatures w14:val="standardContextual"/>
        </w:rPr>
        <w:t>DX7</w:t>
      </w:r>
      <w:r w:rsidR="00C15DB9" w:rsidRPr="003A7533">
        <w:rPr>
          <w:rFonts w:ascii="Times New Roman" w:eastAsia="Calibri" w:hAnsi="Times New Roman" w:cs="Times New Roman"/>
          <w:kern w:val="21"/>
          <w14:ligatures w14:val="standardContextual"/>
        </w:rPr>
        <w:t xml:space="preserve"> induced TA preferentially over TR with a pIC</w:t>
      </w:r>
      <w:r w:rsidR="00C15DB9" w:rsidRPr="003A7533">
        <w:rPr>
          <w:rFonts w:ascii="Times New Roman" w:eastAsia="Calibri" w:hAnsi="Times New Roman" w:cs="Times New Roman"/>
          <w:kern w:val="21"/>
          <w:vertAlign w:val="subscript"/>
          <w14:ligatures w14:val="standardContextual"/>
        </w:rPr>
        <w:t>50</w:t>
      </w:r>
      <w:r w:rsidR="00C15DB9" w:rsidRPr="003A7533">
        <w:rPr>
          <w:rFonts w:ascii="Times New Roman" w:eastAsia="Calibri" w:hAnsi="Times New Roman" w:cs="Times New Roman"/>
          <w:kern w:val="21"/>
          <w14:ligatures w14:val="standardContextual"/>
        </w:rPr>
        <w:t xml:space="preserve"> of 7.1 and pEC</w:t>
      </w:r>
      <w:r w:rsidR="00C15DB9" w:rsidRPr="003A7533">
        <w:rPr>
          <w:rFonts w:ascii="Times New Roman" w:eastAsia="Calibri" w:hAnsi="Times New Roman" w:cs="Times New Roman"/>
          <w:kern w:val="21"/>
          <w:vertAlign w:val="subscript"/>
          <w14:ligatures w14:val="standardContextual"/>
        </w:rPr>
        <w:t>50</w:t>
      </w:r>
      <w:r w:rsidR="00C15DB9" w:rsidRPr="003A7533">
        <w:rPr>
          <w:rFonts w:ascii="Times New Roman" w:eastAsia="Calibri" w:hAnsi="Times New Roman" w:cs="Times New Roman"/>
          <w:kern w:val="21"/>
          <w14:ligatures w14:val="standardContextual"/>
        </w:rPr>
        <w:t xml:space="preserve"> of 7.7. </w:t>
      </w:r>
      <w:r w:rsidR="00C15DB9" w:rsidRPr="003A7533">
        <w:rPr>
          <w:rFonts w:ascii="Times New Roman" w:eastAsia="Calibri" w:hAnsi="Times New Roman" w:cs="Times New Roman"/>
          <w:b/>
          <w:bCs/>
          <w:kern w:val="21"/>
          <w14:ligatures w14:val="standardContextual"/>
        </w:rPr>
        <w:t>DX8</w:t>
      </w:r>
      <w:r w:rsidR="00C15DB9" w:rsidRPr="003A7533">
        <w:rPr>
          <w:rFonts w:ascii="Times New Roman" w:eastAsia="Calibri" w:hAnsi="Times New Roman" w:cs="Times New Roman"/>
          <w:kern w:val="21"/>
          <w14:ligatures w14:val="standardContextual"/>
        </w:rPr>
        <w:t xml:space="preserve"> did display discrimination</w:t>
      </w:r>
      <w:r w:rsidR="00C15DB9" w:rsidRPr="006960F2">
        <w:rPr>
          <w:rFonts w:ascii="Times New Roman" w:eastAsia="Calibri" w:hAnsi="Times New Roman" w:cs="Times New Roman"/>
          <w:kern w:val="21"/>
          <w14:ligatures w14:val="standardContextual"/>
        </w:rPr>
        <w:t xml:space="preserve"> between modes of activity with 30% transcriptional activity of the 3xGRE-Luc when compared with </w:t>
      </w:r>
      <w:r w:rsidR="00C15DB9" w:rsidRPr="006960F2">
        <w:rPr>
          <w:rFonts w:ascii="Times New Roman" w:eastAsia="Calibri" w:hAnsi="Times New Roman" w:cs="Times New Roman"/>
          <w:b/>
          <w:bCs/>
          <w:kern w:val="21"/>
          <w14:ligatures w14:val="standardContextual"/>
        </w:rPr>
        <w:t>DX</w:t>
      </w:r>
      <w:r w:rsidR="00C15DB9" w:rsidRPr="006960F2">
        <w:rPr>
          <w:rFonts w:ascii="Times New Roman" w:eastAsia="Calibri" w:hAnsi="Times New Roman" w:cs="Times New Roman"/>
          <w:kern w:val="21"/>
          <w14:ligatures w14:val="standardContextual"/>
        </w:rPr>
        <w:t xml:space="preserve">. However, </w:t>
      </w:r>
      <w:proofErr w:type="gramStart"/>
      <w:r w:rsidR="00C15DB9" w:rsidRPr="006960F2">
        <w:rPr>
          <w:rFonts w:ascii="Times New Roman" w:eastAsia="Calibri" w:hAnsi="Times New Roman" w:cs="Times New Roman"/>
          <w:kern w:val="21"/>
          <w14:ligatures w14:val="standardContextual"/>
        </w:rPr>
        <w:t>overall</w:t>
      </w:r>
      <w:proofErr w:type="gramEnd"/>
      <w:r w:rsidR="00C15DB9" w:rsidRPr="006960F2">
        <w:rPr>
          <w:rFonts w:ascii="Times New Roman" w:eastAsia="Calibri" w:hAnsi="Times New Roman" w:cs="Times New Roman"/>
          <w:kern w:val="21"/>
          <w14:ligatures w14:val="standardContextual"/>
        </w:rPr>
        <w:t xml:space="preserve"> potency of the compound dropped along with the loss of the benzene ring. </w:t>
      </w:r>
    </w:p>
    <w:p w14:paraId="4C8C7F2B" w14:textId="6F4E2B96" w:rsidR="00597029" w:rsidRPr="006960F2" w:rsidRDefault="00DD0472" w:rsidP="00FB7C58">
      <w:pPr>
        <w:spacing w:line="360" w:lineRule="auto"/>
        <w:ind w:firstLine="720"/>
        <w:rPr>
          <w:rFonts w:ascii="Times New Roman" w:eastAsia="Calibri" w:hAnsi="Times New Roman" w:cs="Times New Roman"/>
          <w:kern w:val="21"/>
          <w14:ligatures w14:val="standardContextual"/>
        </w:rPr>
      </w:pPr>
      <w:r w:rsidRPr="006960F2">
        <w:rPr>
          <w:rFonts w:ascii="Times New Roman" w:eastAsia="Calibri" w:hAnsi="Times New Roman" w:cs="Times New Roman"/>
          <w:b/>
          <w:bCs/>
          <w:kern w:val="21"/>
          <w14:ligatures w14:val="standardContextual"/>
        </w:rPr>
        <w:t>DX4</w:t>
      </w:r>
      <w:r w:rsidRPr="006960F2">
        <w:rPr>
          <w:rFonts w:ascii="Times New Roman" w:eastAsia="Calibri" w:hAnsi="Times New Roman" w:cs="Times New Roman"/>
          <w:kern w:val="21"/>
          <w14:ligatures w14:val="standardContextual"/>
        </w:rPr>
        <w:t xml:space="preserve"> displayed a total of 13 interactions, all of which were hydrophobic. This resulted in a decrease in binding affinity from -12.2 to -10.2 kcal/mol. </w:t>
      </w:r>
      <w:r w:rsidRPr="006960F2">
        <w:rPr>
          <w:rFonts w:ascii="Times New Roman" w:eastAsia="Calibri" w:hAnsi="Times New Roman" w:cs="Times New Roman"/>
          <w:b/>
          <w:bCs/>
          <w:kern w:val="21"/>
          <w14:ligatures w14:val="standardContextual"/>
        </w:rPr>
        <w:t>PN4</w:t>
      </w:r>
      <w:r w:rsidRPr="006960F2">
        <w:rPr>
          <w:rFonts w:ascii="Times New Roman" w:eastAsia="Calibri" w:hAnsi="Times New Roman" w:cs="Times New Roman"/>
          <w:kern w:val="21"/>
          <w14:ligatures w14:val="standardContextual"/>
        </w:rPr>
        <w:t xml:space="preserve"> displayed the exact same interactions but with three additional hydrophobic interactions. The </w:t>
      </w:r>
      <w:proofErr w:type="spellStart"/>
      <w:r w:rsidR="005B6CC1" w:rsidRPr="006960F2">
        <w:rPr>
          <w:rFonts w:ascii="Times New Roman" w:eastAsia="Calibri" w:hAnsi="Times New Roman" w:cs="Times New Roman"/>
          <w:kern w:val="21"/>
          <w14:ligatures w14:val="standardContextual"/>
        </w:rPr>
        <w:t>f</w:t>
      </w:r>
      <w:r w:rsidRPr="006960F2">
        <w:rPr>
          <w:rFonts w:ascii="Times New Roman" w:eastAsia="Calibri" w:hAnsi="Times New Roman" w:cs="Times New Roman"/>
          <w:kern w:val="21"/>
          <w14:ligatures w14:val="standardContextual"/>
        </w:rPr>
        <w:t>uroyl</w:t>
      </w:r>
      <w:proofErr w:type="spellEnd"/>
      <w:r w:rsidRPr="006960F2">
        <w:rPr>
          <w:rFonts w:ascii="Times New Roman" w:eastAsia="Calibri" w:hAnsi="Times New Roman" w:cs="Times New Roman"/>
          <w:kern w:val="21"/>
          <w14:ligatures w14:val="standardContextual"/>
        </w:rPr>
        <w:t xml:space="preserve"> group present in </w:t>
      </w:r>
      <w:r w:rsidRPr="006960F2">
        <w:rPr>
          <w:rFonts w:ascii="Times New Roman" w:eastAsia="Calibri" w:hAnsi="Times New Roman" w:cs="Times New Roman"/>
          <w:b/>
          <w:bCs/>
          <w:kern w:val="21"/>
          <w14:ligatures w14:val="standardContextual"/>
        </w:rPr>
        <w:t>FF</w:t>
      </w:r>
      <w:r w:rsidRPr="006960F2">
        <w:rPr>
          <w:rFonts w:ascii="Times New Roman" w:eastAsia="Calibri" w:hAnsi="Times New Roman" w:cs="Times New Roman"/>
          <w:kern w:val="21"/>
          <w14:ligatures w14:val="standardContextual"/>
        </w:rPr>
        <w:t xml:space="preserve">, </w:t>
      </w:r>
      <w:r w:rsidRPr="006960F2">
        <w:rPr>
          <w:rFonts w:ascii="Times New Roman" w:eastAsia="Calibri" w:hAnsi="Times New Roman" w:cs="Times New Roman"/>
          <w:b/>
          <w:bCs/>
          <w:kern w:val="21"/>
          <w14:ligatures w14:val="standardContextual"/>
        </w:rPr>
        <w:t>DX4</w:t>
      </w:r>
      <w:r w:rsidRPr="006960F2">
        <w:rPr>
          <w:rFonts w:ascii="Times New Roman" w:eastAsia="Calibri" w:hAnsi="Times New Roman" w:cs="Times New Roman"/>
          <w:kern w:val="21"/>
          <w14:ligatures w14:val="standardContextual"/>
        </w:rPr>
        <w:t xml:space="preserve">, and </w:t>
      </w:r>
      <w:r w:rsidRPr="006960F2">
        <w:rPr>
          <w:rFonts w:ascii="Times New Roman" w:eastAsia="Calibri" w:hAnsi="Times New Roman" w:cs="Times New Roman"/>
          <w:b/>
          <w:bCs/>
          <w:kern w:val="21"/>
          <w14:ligatures w14:val="standardContextual"/>
        </w:rPr>
        <w:t xml:space="preserve">PN4 </w:t>
      </w:r>
      <w:r w:rsidRPr="006960F2">
        <w:rPr>
          <w:rFonts w:ascii="Times New Roman" w:eastAsia="Calibri" w:hAnsi="Times New Roman" w:cs="Times New Roman"/>
          <w:kern w:val="21"/>
          <w14:ligatures w14:val="standardContextual"/>
        </w:rPr>
        <w:t>expanded the LBP and occupied the hydrophobic cavity as previously described in literature.</w:t>
      </w:r>
      <w:r w:rsidRPr="006960F2">
        <w:rPr>
          <w:rFonts w:ascii="Times New Roman" w:eastAsia="Calibri" w:hAnsi="Times New Roman" w:cs="Times New Roman"/>
          <w:kern w:val="21"/>
          <w14:ligatures w14:val="standardContextual"/>
        </w:rPr>
        <w:fldChar w:fldCharType="begin"/>
      </w:r>
      <w:r w:rsidR="00E54042" w:rsidRPr="006960F2">
        <w:rPr>
          <w:rFonts w:ascii="Times New Roman" w:eastAsia="Calibri" w:hAnsi="Times New Roman" w:cs="Times New Roman"/>
          <w:kern w:val="21"/>
          <w14:ligatures w14:val="standardContextual"/>
        </w:rPr>
        <w:instrText xml:space="preserve"> ADDIN EN.CITE &lt;EndNote&gt;&lt;Cite&gt;&lt;Author&gt;He&lt;/Author&gt;&lt;Year&gt;2015&lt;/Year&gt;&lt;RecNum&gt;56&lt;/RecNum&gt;&lt;DisplayText&gt;&lt;style face="superscript"&gt;23&lt;/style&gt;&lt;/DisplayText&gt;&lt;record&gt;&lt;rec-number&gt;56&lt;/rec-number&gt;&lt;foreign-keys&gt;&lt;key app="EN" db-id="ezp5pa9tdwxe2oeaffpvszwn95aa5f9wp2pw" timestamp="1699389278"&gt;56&lt;/key&gt;&lt;/foreign-keys&gt;&lt;ref-type name="Journal Article"&gt;17&lt;/ref-type&gt;&lt;contributors&gt;&lt;authors&gt;&lt;author&gt;He, Yuanzheng&lt;/author&gt;&lt;author&gt;Shi, Jingjing&lt;/author&gt;&lt;author&gt;Yi, Wei&lt;/author&gt;&lt;author&gt;Ren, Xin&lt;/author&gt;&lt;author&gt;Gao, Xiang&lt;/author&gt;&lt;author&gt;Li, Jianshuang&lt;/author&gt;&lt;author&gt;Wu, Nanyan&lt;/author&gt;&lt;author&gt;Weaver, Kevin&lt;/author&gt;&lt;author&gt;Xie, Qian&lt;/author&gt;&lt;author&gt;Khoo, Sok Kean&lt;/author&gt;&lt;/authors&gt;&lt;/contributors&gt;&lt;titles&gt;&lt;title&gt;Discovery of a highly potent glucocorticoid for asthma treatment&lt;/title&gt;&lt;secondary-title&gt;Cell discovery&lt;/secondary-title&gt;&lt;/titles&gt;&lt;periodical&gt;&lt;full-title&gt;Cell discovery&lt;/full-title&gt;&lt;/periodical&gt;&lt;pages&gt;1-13&lt;/pages&gt;&lt;volume&gt;1&lt;/volume&gt;&lt;number&gt;1&lt;/number&gt;&lt;dates&gt;&lt;year&gt;2015&lt;/year&gt;&lt;/dates&gt;&lt;isbn&gt;2056-5968&lt;/isbn&gt;&lt;urls&gt;&lt;/urls&gt;&lt;/record&gt;&lt;/Cite&gt;&lt;/EndNote&gt;</w:instrText>
      </w:r>
      <w:r w:rsidRPr="006960F2">
        <w:rPr>
          <w:rFonts w:ascii="Times New Roman" w:eastAsia="Calibri" w:hAnsi="Times New Roman" w:cs="Times New Roman"/>
          <w:kern w:val="21"/>
          <w14:ligatures w14:val="standardContextual"/>
        </w:rPr>
        <w:fldChar w:fldCharType="separate"/>
      </w:r>
      <w:r w:rsidR="00E54042" w:rsidRPr="006960F2">
        <w:rPr>
          <w:rFonts w:ascii="Times New Roman" w:eastAsia="Calibri" w:hAnsi="Times New Roman" w:cs="Times New Roman"/>
          <w:noProof/>
          <w:kern w:val="21"/>
          <w:vertAlign w:val="superscript"/>
          <w14:ligatures w14:val="standardContextual"/>
        </w:rPr>
        <w:t>23</w:t>
      </w:r>
      <w:r w:rsidRPr="006960F2">
        <w:rPr>
          <w:rFonts w:ascii="Times New Roman" w:eastAsia="Calibri" w:hAnsi="Times New Roman" w:cs="Times New Roman"/>
          <w:kern w:val="21"/>
          <w14:ligatures w14:val="standardContextual"/>
        </w:rPr>
        <w:fldChar w:fldCharType="end"/>
      </w:r>
      <w:r w:rsidRPr="006960F2">
        <w:rPr>
          <w:rFonts w:ascii="Times New Roman" w:eastAsia="Calibri" w:hAnsi="Times New Roman" w:cs="Times New Roman"/>
          <w:kern w:val="21"/>
          <w14:ligatures w14:val="standardContextual"/>
        </w:rPr>
        <w:t xml:space="preserve"> Furthermore, the interaction with Asn564 </w:t>
      </w:r>
      <w:r w:rsidR="005A2E90" w:rsidRPr="006960F2">
        <w:rPr>
          <w:rFonts w:ascii="Times New Roman" w:eastAsia="Calibri" w:hAnsi="Times New Roman" w:cs="Times New Roman"/>
          <w:kern w:val="21"/>
          <w14:ligatures w14:val="standardContextual"/>
        </w:rPr>
        <w:t xml:space="preserve">changed from hydrophobic to polar with </w:t>
      </w:r>
      <w:r w:rsidR="005A2E90" w:rsidRPr="006960F2">
        <w:rPr>
          <w:rFonts w:ascii="Times New Roman" w:eastAsia="Calibri" w:hAnsi="Times New Roman" w:cs="Times New Roman"/>
          <w:b/>
          <w:bCs/>
          <w:kern w:val="21"/>
          <w14:ligatures w14:val="standardContextual"/>
        </w:rPr>
        <w:t>PN4</w:t>
      </w:r>
      <w:r w:rsidR="005A2E90" w:rsidRPr="006960F2">
        <w:rPr>
          <w:rFonts w:ascii="Times New Roman" w:eastAsia="Calibri" w:hAnsi="Times New Roman" w:cs="Times New Roman"/>
          <w:kern w:val="21"/>
          <w14:ligatures w14:val="standardContextual"/>
        </w:rPr>
        <w:t xml:space="preserve">. Two of the most common polar interactions among GCs, the 3-keto group with Arg611 and Gln570, are absent for </w:t>
      </w:r>
      <w:r w:rsidR="005A2E90" w:rsidRPr="006960F2">
        <w:rPr>
          <w:rFonts w:ascii="Times New Roman" w:eastAsia="Calibri" w:hAnsi="Times New Roman" w:cs="Times New Roman"/>
          <w:b/>
          <w:bCs/>
          <w:kern w:val="21"/>
          <w14:ligatures w14:val="standardContextual"/>
        </w:rPr>
        <w:t>DX4</w:t>
      </w:r>
      <w:r w:rsidR="005A2E90" w:rsidRPr="006960F2">
        <w:rPr>
          <w:rFonts w:ascii="Times New Roman" w:eastAsia="Calibri" w:hAnsi="Times New Roman" w:cs="Times New Roman"/>
          <w:kern w:val="21"/>
          <w14:ligatures w14:val="standardContextual"/>
        </w:rPr>
        <w:t xml:space="preserve"> and </w:t>
      </w:r>
      <w:r w:rsidR="005A2E90" w:rsidRPr="006960F2">
        <w:rPr>
          <w:rFonts w:ascii="Times New Roman" w:eastAsia="Calibri" w:hAnsi="Times New Roman" w:cs="Times New Roman"/>
          <w:b/>
          <w:bCs/>
          <w:kern w:val="21"/>
          <w14:ligatures w14:val="standardContextual"/>
        </w:rPr>
        <w:t>PN4</w:t>
      </w:r>
      <w:r w:rsidR="005A2E90" w:rsidRPr="006960F2">
        <w:rPr>
          <w:rFonts w:ascii="Times New Roman" w:eastAsia="Calibri" w:hAnsi="Times New Roman" w:cs="Times New Roman"/>
          <w:kern w:val="21"/>
          <w14:ligatures w14:val="standardContextual"/>
        </w:rPr>
        <w:t xml:space="preserve">. Arg611 rotates away over time in response to </w:t>
      </w:r>
      <w:r w:rsidR="005A2E90" w:rsidRPr="006960F2">
        <w:rPr>
          <w:rFonts w:ascii="Times New Roman" w:eastAsia="Calibri" w:hAnsi="Times New Roman" w:cs="Times New Roman"/>
          <w:b/>
          <w:bCs/>
          <w:kern w:val="21"/>
          <w14:ligatures w14:val="standardContextual"/>
        </w:rPr>
        <w:t>DX4</w:t>
      </w:r>
      <w:r w:rsidR="005A2E90" w:rsidRPr="006960F2">
        <w:rPr>
          <w:rFonts w:ascii="Times New Roman" w:eastAsia="Calibri" w:hAnsi="Times New Roman" w:cs="Times New Roman"/>
          <w:kern w:val="21"/>
          <w14:ligatures w14:val="standardContextual"/>
        </w:rPr>
        <w:t xml:space="preserve"> and </w:t>
      </w:r>
      <w:r w:rsidR="005A2E90" w:rsidRPr="006960F2">
        <w:rPr>
          <w:rFonts w:ascii="Times New Roman" w:eastAsia="Calibri" w:hAnsi="Times New Roman" w:cs="Times New Roman"/>
          <w:b/>
          <w:bCs/>
          <w:kern w:val="21"/>
          <w14:ligatures w14:val="standardContextual"/>
        </w:rPr>
        <w:t>PN4</w:t>
      </w:r>
      <w:r w:rsidR="005A2E90" w:rsidRPr="006960F2">
        <w:rPr>
          <w:rFonts w:ascii="Times New Roman" w:eastAsia="Calibri" w:hAnsi="Times New Roman" w:cs="Times New Roman"/>
          <w:kern w:val="21"/>
          <w14:ligatures w14:val="standardContextual"/>
        </w:rPr>
        <w:t xml:space="preserve"> and the interaction never returns (</w:t>
      </w:r>
      <w:r w:rsidR="004B3885" w:rsidRPr="000D6B43">
        <w:rPr>
          <w:rFonts w:ascii="Times New Roman" w:eastAsia="Calibri" w:hAnsi="Times New Roman" w:cs="Times New Roman"/>
          <w:b/>
          <w:bCs/>
          <w:kern w:val="21"/>
          <w14:ligatures w14:val="standardContextual"/>
        </w:rPr>
        <w:t>Figure 1.8</w:t>
      </w:r>
      <w:r w:rsidR="005A2E90" w:rsidRPr="000D6B43">
        <w:rPr>
          <w:rFonts w:ascii="Times New Roman" w:eastAsia="Calibri" w:hAnsi="Times New Roman" w:cs="Times New Roman"/>
          <w:b/>
          <w:bCs/>
          <w:kern w:val="21"/>
          <w14:ligatures w14:val="standardContextual"/>
        </w:rPr>
        <w:t>A</w:t>
      </w:r>
      <w:r w:rsidR="005A2E90" w:rsidRPr="006960F2">
        <w:rPr>
          <w:rFonts w:ascii="Times New Roman" w:eastAsia="Calibri" w:hAnsi="Times New Roman" w:cs="Times New Roman"/>
          <w:kern w:val="21"/>
          <w14:ligatures w14:val="standardContextual"/>
        </w:rPr>
        <w:t xml:space="preserve"> and </w:t>
      </w:r>
      <w:r w:rsidR="004B3885" w:rsidRPr="000D6B43">
        <w:rPr>
          <w:rFonts w:ascii="Times New Roman" w:eastAsia="Calibri" w:hAnsi="Times New Roman" w:cs="Times New Roman"/>
          <w:b/>
          <w:bCs/>
          <w:kern w:val="21"/>
          <w14:ligatures w14:val="standardContextual"/>
        </w:rPr>
        <w:t>Figure 1.8</w:t>
      </w:r>
      <w:r w:rsidR="005A2E90" w:rsidRPr="000D6B43">
        <w:rPr>
          <w:rFonts w:ascii="Times New Roman" w:eastAsia="Calibri" w:hAnsi="Times New Roman" w:cs="Times New Roman"/>
          <w:b/>
          <w:bCs/>
          <w:kern w:val="21"/>
          <w14:ligatures w14:val="standardContextual"/>
        </w:rPr>
        <w:t>B</w:t>
      </w:r>
      <w:r w:rsidR="005A2E90" w:rsidRPr="006960F2">
        <w:rPr>
          <w:rFonts w:ascii="Times New Roman" w:eastAsia="Calibri" w:hAnsi="Times New Roman" w:cs="Times New Roman"/>
          <w:kern w:val="21"/>
          <w14:ligatures w14:val="standardContextual"/>
        </w:rPr>
        <w:t xml:space="preserve">). As a result, there is a continuous binding pocket channel formed in response to </w:t>
      </w:r>
      <w:r w:rsidR="005A2E90" w:rsidRPr="006960F2">
        <w:rPr>
          <w:rFonts w:ascii="Times New Roman" w:eastAsia="Calibri" w:hAnsi="Times New Roman" w:cs="Times New Roman"/>
          <w:b/>
          <w:bCs/>
          <w:kern w:val="21"/>
          <w14:ligatures w14:val="standardContextual"/>
        </w:rPr>
        <w:t>DX4</w:t>
      </w:r>
      <w:r w:rsidR="005A2E90" w:rsidRPr="006960F2">
        <w:rPr>
          <w:rFonts w:ascii="Times New Roman" w:eastAsia="Calibri" w:hAnsi="Times New Roman" w:cs="Times New Roman"/>
          <w:kern w:val="21"/>
          <w14:ligatures w14:val="standardContextual"/>
        </w:rPr>
        <w:t xml:space="preserve"> and </w:t>
      </w:r>
      <w:r w:rsidR="005A2E90" w:rsidRPr="006960F2">
        <w:rPr>
          <w:rFonts w:ascii="Times New Roman" w:eastAsia="Calibri" w:hAnsi="Times New Roman" w:cs="Times New Roman"/>
          <w:b/>
          <w:bCs/>
          <w:kern w:val="21"/>
          <w14:ligatures w14:val="standardContextual"/>
        </w:rPr>
        <w:t>PN4</w:t>
      </w:r>
      <w:r w:rsidR="005A2E90" w:rsidRPr="006960F2">
        <w:rPr>
          <w:rFonts w:ascii="Times New Roman" w:eastAsia="Calibri" w:hAnsi="Times New Roman" w:cs="Times New Roman"/>
          <w:kern w:val="21"/>
          <w14:ligatures w14:val="standardContextual"/>
        </w:rPr>
        <w:t xml:space="preserve"> that expands beyond what is typical for </w:t>
      </w:r>
      <w:r w:rsidR="005A2E90" w:rsidRPr="006960F2">
        <w:rPr>
          <w:rFonts w:ascii="Times New Roman" w:eastAsia="Calibri" w:hAnsi="Times New Roman" w:cs="Times New Roman"/>
          <w:b/>
          <w:bCs/>
          <w:kern w:val="21"/>
          <w14:ligatures w14:val="standardContextual"/>
        </w:rPr>
        <w:t>FF</w:t>
      </w:r>
      <w:r w:rsidR="005A2E90" w:rsidRPr="006960F2">
        <w:rPr>
          <w:rFonts w:ascii="Times New Roman" w:eastAsia="Calibri" w:hAnsi="Times New Roman" w:cs="Times New Roman"/>
          <w:kern w:val="21"/>
          <w14:ligatures w14:val="standardContextual"/>
        </w:rPr>
        <w:t xml:space="preserve"> (</w:t>
      </w:r>
      <w:r w:rsidR="004B3885" w:rsidRPr="000D6B43">
        <w:rPr>
          <w:rFonts w:ascii="Times New Roman" w:eastAsia="Calibri" w:hAnsi="Times New Roman" w:cs="Times New Roman"/>
          <w:b/>
          <w:bCs/>
          <w:kern w:val="21"/>
          <w14:ligatures w14:val="standardContextual"/>
        </w:rPr>
        <w:t>Figure 1.8</w:t>
      </w:r>
      <w:r w:rsidR="005A2E90" w:rsidRPr="000D6B43">
        <w:rPr>
          <w:rFonts w:ascii="Times New Roman" w:eastAsia="Calibri" w:hAnsi="Times New Roman" w:cs="Times New Roman"/>
          <w:b/>
          <w:bCs/>
          <w:kern w:val="21"/>
          <w14:ligatures w14:val="standardContextual"/>
        </w:rPr>
        <w:t>A-C</w:t>
      </w:r>
      <w:r w:rsidR="005A2E90" w:rsidRPr="006960F2">
        <w:rPr>
          <w:rFonts w:ascii="Times New Roman" w:eastAsia="Calibri" w:hAnsi="Times New Roman" w:cs="Times New Roman"/>
          <w:kern w:val="21"/>
          <w14:ligatures w14:val="standardContextual"/>
        </w:rPr>
        <w:t xml:space="preserve">). Indeed, </w:t>
      </w:r>
      <w:r w:rsidR="005A2E90" w:rsidRPr="006960F2">
        <w:rPr>
          <w:rFonts w:ascii="Times New Roman" w:eastAsia="Calibri" w:hAnsi="Times New Roman" w:cs="Times New Roman"/>
          <w:b/>
          <w:bCs/>
          <w:kern w:val="21"/>
          <w14:ligatures w14:val="standardContextual"/>
        </w:rPr>
        <w:t>FF’s</w:t>
      </w:r>
      <w:r w:rsidR="005A2E90" w:rsidRPr="006960F2">
        <w:rPr>
          <w:rFonts w:ascii="Times New Roman" w:eastAsia="Calibri" w:hAnsi="Times New Roman" w:cs="Times New Roman"/>
          <w:kern w:val="21"/>
          <w14:ligatures w14:val="standardContextual"/>
        </w:rPr>
        <w:t xml:space="preserve"> calculated solvent-accessible (SA) pocket volume was ~334 Å</w:t>
      </w:r>
      <w:r w:rsidR="005A2E90" w:rsidRPr="006960F2">
        <w:rPr>
          <w:rFonts w:ascii="Times New Roman" w:eastAsia="Calibri" w:hAnsi="Times New Roman" w:cs="Times New Roman"/>
          <w:kern w:val="21"/>
          <w:vertAlign w:val="superscript"/>
          <w14:ligatures w14:val="standardContextual"/>
        </w:rPr>
        <w:t>3</w:t>
      </w:r>
      <w:r w:rsidR="005A2E90" w:rsidRPr="006960F2">
        <w:rPr>
          <w:rFonts w:ascii="Times New Roman" w:eastAsia="Calibri" w:hAnsi="Times New Roman" w:cs="Times New Roman"/>
          <w:kern w:val="21"/>
          <w14:ligatures w14:val="standardContextual"/>
        </w:rPr>
        <w:t xml:space="preserve">, while </w:t>
      </w:r>
      <w:r w:rsidR="005A2E90" w:rsidRPr="006960F2">
        <w:rPr>
          <w:rFonts w:ascii="Times New Roman" w:eastAsia="Calibri" w:hAnsi="Times New Roman" w:cs="Times New Roman"/>
          <w:b/>
          <w:bCs/>
          <w:kern w:val="21"/>
          <w14:ligatures w14:val="standardContextual"/>
        </w:rPr>
        <w:t>DX4</w:t>
      </w:r>
      <w:r w:rsidR="005A2E90" w:rsidRPr="006960F2">
        <w:rPr>
          <w:rFonts w:ascii="Times New Roman" w:eastAsia="Calibri" w:hAnsi="Times New Roman" w:cs="Times New Roman"/>
          <w:kern w:val="21"/>
          <w14:ligatures w14:val="standardContextual"/>
        </w:rPr>
        <w:t xml:space="preserve"> and </w:t>
      </w:r>
      <w:r w:rsidR="005A2E90" w:rsidRPr="006960F2">
        <w:rPr>
          <w:rFonts w:ascii="Times New Roman" w:eastAsia="Calibri" w:hAnsi="Times New Roman" w:cs="Times New Roman"/>
          <w:b/>
          <w:bCs/>
          <w:kern w:val="21"/>
          <w14:ligatures w14:val="standardContextual"/>
        </w:rPr>
        <w:t>PN4</w:t>
      </w:r>
      <w:r w:rsidR="005A2E90" w:rsidRPr="006960F2">
        <w:rPr>
          <w:rFonts w:ascii="Times New Roman" w:eastAsia="Calibri" w:hAnsi="Times New Roman" w:cs="Times New Roman"/>
          <w:kern w:val="21"/>
          <w14:ligatures w14:val="standardContextual"/>
        </w:rPr>
        <w:t xml:space="preserve"> expanded the pocket’s volume to ~484 Å</w:t>
      </w:r>
      <w:r w:rsidR="005A2E90" w:rsidRPr="006960F2">
        <w:rPr>
          <w:rFonts w:ascii="Times New Roman" w:eastAsia="Calibri" w:hAnsi="Times New Roman" w:cs="Times New Roman"/>
          <w:kern w:val="21"/>
          <w:vertAlign w:val="superscript"/>
          <w14:ligatures w14:val="standardContextual"/>
        </w:rPr>
        <w:t>3</w:t>
      </w:r>
      <w:r w:rsidR="005A2E90" w:rsidRPr="006960F2">
        <w:rPr>
          <w:rFonts w:ascii="Times New Roman" w:eastAsia="Calibri" w:hAnsi="Times New Roman" w:cs="Times New Roman"/>
          <w:kern w:val="21"/>
          <w14:ligatures w14:val="standardContextual"/>
        </w:rPr>
        <w:t xml:space="preserve"> and ~546 Å</w:t>
      </w:r>
      <w:r w:rsidR="005A2E90" w:rsidRPr="006960F2">
        <w:rPr>
          <w:rFonts w:ascii="Times New Roman" w:eastAsia="Calibri" w:hAnsi="Times New Roman" w:cs="Times New Roman"/>
          <w:kern w:val="21"/>
          <w:vertAlign w:val="superscript"/>
          <w14:ligatures w14:val="standardContextual"/>
        </w:rPr>
        <w:t>3</w:t>
      </w:r>
      <w:r w:rsidR="005A2E90" w:rsidRPr="006960F2">
        <w:rPr>
          <w:rFonts w:ascii="Times New Roman" w:eastAsia="Calibri" w:hAnsi="Times New Roman" w:cs="Times New Roman"/>
          <w:kern w:val="21"/>
          <w14:ligatures w14:val="standardContextual"/>
        </w:rPr>
        <w:t xml:space="preserve">, respectively. Increased potency associated with this type of binding pocket expansion along with loss of polar contact with Arg611 has been previously observed with agonist </w:t>
      </w:r>
      <w:proofErr w:type="spellStart"/>
      <w:r w:rsidR="005A2E90" w:rsidRPr="006960F2">
        <w:rPr>
          <w:rFonts w:ascii="Times New Roman" w:eastAsia="Calibri" w:hAnsi="Times New Roman" w:cs="Times New Roman"/>
          <w:kern w:val="21"/>
          <w14:ligatures w14:val="standardContextual"/>
        </w:rPr>
        <w:t>deacylcortivazol</w:t>
      </w:r>
      <w:proofErr w:type="spellEnd"/>
      <w:r w:rsidR="005A2E90" w:rsidRPr="006960F2">
        <w:rPr>
          <w:rFonts w:ascii="Times New Roman" w:eastAsia="Calibri" w:hAnsi="Times New Roman" w:cs="Times New Roman"/>
          <w:kern w:val="21"/>
          <w14:ligatures w14:val="standardContextual"/>
        </w:rPr>
        <w:t xml:space="preserve"> (</w:t>
      </w:r>
      <w:r w:rsidR="005A2E90" w:rsidRPr="006960F2">
        <w:rPr>
          <w:rFonts w:ascii="Times New Roman" w:eastAsia="Calibri" w:hAnsi="Times New Roman" w:cs="Times New Roman"/>
          <w:b/>
          <w:bCs/>
          <w:kern w:val="21"/>
          <w14:ligatures w14:val="standardContextual"/>
        </w:rPr>
        <w:t>DAC</w:t>
      </w:r>
      <w:r w:rsidR="005A2E90" w:rsidRPr="006960F2">
        <w:rPr>
          <w:rFonts w:ascii="Times New Roman" w:eastAsia="Calibri" w:hAnsi="Times New Roman" w:cs="Times New Roman"/>
          <w:kern w:val="21"/>
          <w14:ligatures w14:val="standardContextual"/>
        </w:rPr>
        <w:t>), which exhibited a calculated SA pocket volume of ~463 Å</w:t>
      </w:r>
      <w:r w:rsidR="005A2E90" w:rsidRPr="006960F2">
        <w:rPr>
          <w:rFonts w:ascii="Times New Roman" w:eastAsia="Calibri" w:hAnsi="Times New Roman" w:cs="Times New Roman"/>
          <w:kern w:val="21"/>
          <w:vertAlign w:val="superscript"/>
          <w14:ligatures w14:val="standardContextual"/>
        </w:rPr>
        <w:t>3</w:t>
      </w:r>
    </w:p>
    <w:p w14:paraId="1928E8C0" w14:textId="77777777" w:rsidR="008D2ED9" w:rsidRPr="006960F2" w:rsidRDefault="00597029" w:rsidP="00FB7C58">
      <w:pPr>
        <w:spacing w:line="360" w:lineRule="auto"/>
        <w:rPr>
          <w:rFonts w:ascii="Times New Roman" w:eastAsia="Calibri" w:hAnsi="Times New Roman" w:cs="Times New Roman"/>
          <w:kern w:val="21"/>
          <w14:ligatures w14:val="standardContextual"/>
        </w:rPr>
      </w:pPr>
      <w:r w:rsidRPr="006960F2">
        <w:rPr>
          <w:rFonts w:ascii="Times New Roman" w:eastAsia="Calibri" w:hAnsi="Times New Roman" w:cs="Times New Roman"/>
          <w:kern w:val="21"/>
          <w14:ligatures w14:val="standardContextual"/>
        </w:rPr>
        <w:br w:type="page"/>
      </w:r>
    </w:p>
    <w:p w14:paraId="7E22F62D" w14:textId="77777777" w:rsidR="000A2605" w:rsidRPr="006960F2" w:rsidRDefault="007F30B7" w:rsidP="000A2605">
      <w:pPr>
        <w:keepNext/>
        <w:spacing w:line="360" w:lineRule="auto"/>
        <w:jc w:val="both"/>
        <w:rPr>
          <w:rFonts w:ascii="Times New Roman" w:hAnsi="Times New Roman" w:cs="Times New Roman"/>
        </w:rPr>
      </w:pPr>
      <w:r w:rsidRPr="006960F2">
        <w:rPr>
          <w:rFonts w:ascii="Times New Roman" w:eastAsia="Calibri" w:hAnsi="Times New Roman" w:cs="Times New Roman"/>
          <w:noProof/>
          <w:kern w:val="21"/>
        </w:rPr>
        <w:lastRenderedPageBreak/>
        <w:drawing>
          <wp:inline distT="0" distB="0" distL="0" distR="0" wp14:anchorId="60644412" wp14:editId="3B9771BE">
            <wp:extent cx="5486400" cy="3236360"/>
            <wp:effectExtent l="0" t="0" r="0" b="2540"/>
            <wp:docPr id="52746399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463992" name="Picture 527463992"/>
                    <pic:cNvPicPr/>
                  </pic:nvPicPr>
                  <pic:blipFill rotWithShape="1">
                    <a:blip r:embed="rId20"/>
                    <a:srcRect b="32135"/>
                    <a:stretch/>
                  </pic:blipFill>
                  <pic:spPr bwMode="auto">
                    <a:xfrm>
                      <a:off x="0" y="0"/>
                      <a:ext cx="5486400" cy="3236360"/>
                    </a:xfrm>
                    <a:prstGeom prst="rect">
                      <a:avLst/>
                    </a:prstGeom>
                    <a:ln>
                      <a:noFill/>
                    </a:ln>
                    <a:extLst>
                      <a:ext uri="{53640926-AAD7-44D8-BBD7-CCE9431645EC}">
                        <a14:shadowObscured xmlns:a14="http://schemas.microsoft.com/office/drawing/2010/main"/>
                      </a:ext>
                    </a:extLst>
                  </pic:spPr>
                </pic:pic>
              </a:graphicData>
            </a:graphic>
          </wp:inline>
        </w:drawing>
      </w:r>
    </w:p>
    <w:p w14:paraId="66B7C303" w14:textId="1C1FEA70" w:rsidR="00935140" w:rsidRPr="006960F2" w:rsidRDefault="000A2605" w:rsidP="000532D4">
      <w:pPr>
        <w:pStyle w:val="Caption"/>
      </w:pPr>
      <w:bookmarkStart w:id="61" w:name="_Ref178084725"/>
      <w:bookmarkStart w:id="62" w:name="_Toc178085359"/>
      <w:bookmarkStart w:id="63" w:name="_Toc183000649"/>
      <w:r w:rsidRPr="006960F2">
        <w:t xml:space="preserve">Figure </w:t>
      </w:r>
      <w:fldSimple w:instr=" STYLEREF 1 \s ">
        <w:r w:rsidR="00860B2B">
          <w:rPr>
            <w:noProof/>
          </w:rPr>
          <w:t>1</w:t>
        </w:r>
      </w:fldSimple>
      <w:r w:rsidR="000532D4">
        <w:t>.</w:t>
      </w:r>
      <w:fldSimple w:instr=" SEQ Figure \* ARABIC \s 1 ">
        <w:r w:rsidR="00860B2B">
          <w:rPr>
            <w:noProof/>
          </w:rPr>
          <w:t>7</w:t>
        </w:r>
      </w:fldSimple>
      <w:bookmarkEnd w:id="61"/>
      <w:r w:rsidRPr="006960F2">
        <w:t xml:space="preserve"> – (</w:t>
      </w:r>
      <w:r w:rsidRPr="006960F2">
        <w:rPr>
          <w:b/>
          <w:bCs/>
        </w:rPr>
        <w:t>A</w:t>
      </w:r>
      <w:r w:rsidRPr="006960F2">
        <w:t>) Molecular docking experiment with </w:t>
      </w:r>
      <w:r w:rsidRPr="006960F2">
        <w:rPr>
          <w:b/>
          <w:bCs/>
        </w:rPr>
        <w:t>DX1</w:t>
      </w:r>
      <w:r w:rsidRPr="006960F2">
        <w:t> inserted into LBD1 of 7prv. (</w:t>
      </w:r>
      <w:r w:rsidRPr="006960F2">
        <w:rPr>
          <w:b/>
          <w:bCs/>
        </w:rPr>
        <w:t>B</w:t>
      </w:r>
      <w:r w:rsidRPr="006960F2">
        <w:t>) 2D representations of the ligand–receptor interactions. Red half-circles represent hydrophobic interactions, and the green dotted line represents a hydrogen bond.</w:t>
      </w:r>
      <w:bookmarkEnd w:id="62"/>
      <w:bookmarkEnd w:id="63"/>
    </w:p>
    <w:p w14:paraId="3459E69C" w14:textId="254576DF" w:rsidR="008D2ED9" w:rsidRPr="006960F2" w:rsidRDefault="00935140" w:rsidP="00D77D54">
      <w:pPr>
        <w:rPr>
          <w:rFonts w:ascii="Times New Roman" w:hAnsi="Times New Roman" w:cs="Times New Roman"/>
          <w:iCs/>
          <w:color w:val="000000" w:themeColor="text1"/>
          <w:sz w:val="20"/>
          <w:szCs w:val="18"/>
        </w:rPr>
      </w:pPr>
      <w:r w:rsidRPr="006960F2">
        <w:rPr>
          <w:rFonts w:ascii="Times New Roman" w:hAnsi="Times New Roman" w:cs="Times New Roman"/>
        </w:rPr>
        <w:br w:type="page"/>
      </w:r>
    </w:p>
    <w:p w14:paraId="083BA85F" w14:textId="77777777" w:rsidR="00FD7555" w:rsidRDefault="00FD15B5" w:rsidP="00FD7555">
      <w:pPr>
        <w:keepNext/>
        <w:spacing w:line="360" w:lineRule="auto"/>
        <w:jc w:val="center"/>
      </w:pPr>
      <w:r w:rsidRPr="006960F2">
        <w:rPr>
          <w:rFonts w:ascii="Times New Roman" w:hAnsi="Times New Roman" w:cs="Times New Roman"/>
          <w:b/>
          <w:noProof/>
          <w:kern w:val="21"/>
          <w:sz w:val="19"/>
        </w:rPr>
        <w:lastRenderedPageBreak/>
        <w:drawing>
          <wp:inline distT="0" distB="0" distL="0" distR="0" wp14:anchorId="0BB33424" wp14:editId="74E3FB6D">
            <wp:extent cx="2784764" cy="1892558"/>
            <wp:effectExtent l="0" t="0" r="0" b="0"/>
            <wp:docPr id="5" name="Picture 5">
              <a:extLst xmlns:a="http://schemas.openxmlformats.org/drawingml/2006/main">
                <a:ext uri="{FF2B5EF4-FFF2-40B4-BE49-F238E27FC236}">
                  <a16:creationId xmlns:a16="http://schemas.microsoft.com/office/drawing/2014/main" id="{A056C5CE-477A-A224-6E8A-AE582FEDC9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056C5CE-477A-A224-6E8A-AE582FEDC992}"/>
                        </a:ext>
                      </a:extLst>
                    </pic:cNvPr>
                    <pic:cNvPicPr>
                      <a:picLocks noChangeAspect="1"/>
                    </pic:cNvPicPr>
                  </pic:nvPicPr>
                  <pic:blipFill>
                    <a:blip r:embed="rId21"/>
                    <a:stretch>
                      <a:fillRect/>
                    </a:stretch>
                  </pic:blipFill>
                  <pic:spPr>
                    <a:xfrm>
                      <a:off x="0" y="0"/>
                      <a:ext cx="2813503" cy="1912090"/>
                    </a:xfrm>
                    <a:prstGeom prst="rect">
                      <a:avLst/>
                    </a:prstGeom>
                  </pic:spPr>
                </pic:pic>
              </a:graphicData>
            </a:graphic>
          </wp:inline>
        </w:drawing>
      </w:r>
    </w:p>
    <w:p w14:paraId="18177000" w14:textId="6ED441B8" w:rsidR="003A7533" w:rsidRDefault="00FD7555" w:rsidP="000532D4">
      <w:pPr>
        <w:pStyle w:val="Caption"/>
      </w:pPr>
      <w:bookmarkStart w:id="64" w:name="_Ref178164205"/>
      <w:bookmarkStart w:id="65" w:name="_Toc183000650"/>
      <w:r>
        <w:t xml:space="preserve">Figure </w:t>
      </w:r>
      <w:fldSimple w:instr=" STYLEREF 1 \s ">
        <w:r w:rsidR="00860B2B">
          <w:rPr>
            <w:noProof/>
          </w:rPr>
          <w:t>1</w:t>
        </w:r>
      </w:fldSimple>
      <w:r w:rsidR="000532D4">
        <w:t>.</w:t>
      </w:r>
      <w:fldSimple w:instr=" SEQ Figure \* ARABIC \s 1 ">
        <w:r w:rsidR="00860B2B">
          <w:rPr>
            <w:noProof/>
          </w:rPr>
          <w:t>8</w:t>
        </w:r>
      </w:fldSimple>
      <w:bookmarkEnd w:id="64"/>
      <w:r w:rsidR="00063B75">
        <w:t xml:space="preserve"> – </w:t>
      </w:r>
      <w:r w:rsidR="001A7DAE">
        <w:t xml:space="preserve">Synthesized analogues of </w:t>
      </w:r>
      <w:r w:rsidR="00063B75">
        <w:t>dexamethasone</w:t>
      </w:r>
      <w:r w:rsidR="003A7533">
        <w:t>.</w:t>
      </w:r>
      <w:bookmarkEnd w:id="65"/>
    </w:p>
    <w:p w14:paraId="647C0CDC" w14:textId="1E9E3014" w:rsidR="000F74F5" w:rsidRPr="003A7533" w:rsidRDefault="003A7533" w:rsidP="003A7533">
      <w:pPr>
        <w:rPr>
          <w:rFonts w:ascii="Times New Roman" w:hAnsi="Times New Roman" w:cs="Times New Roman"/>
        </w:rPr>
      </w:pPr>
      <w:r>
        <w:rPr>
          <w:rFonts w:ascii="Times New Roman" w:hAnsi="Times New Roman" w:cs="Times New Roman"/>
        </w:rPr>
        <w:br w:type="page"/>
      </w:r>
    </w:p>
    <w:p w14:paraId="0F19E69F" w14:textId="446B0FB2" w:rsidR="0016237A" w:rsidRPr="006960F2" w:rsidRDefault="0016237A" w:rsidP="000532D4">
      <w:pPr>
        <w:pStyle w:val="Caption"/>
      </w:pPr>
      <w:bookmarkStart w:id="66" w:name="_Ref178084990"/>
      <w:bookmarkStart w:id="67" w:name="_Toc183000618"/>
      <w:r w:rsidRPr="006960F2">
        <w:lastRenderedPageBreak/>
        <w:t xml:space="preserve">Table </w:t>
      </w:r>
      <w:fldSimple w:instr=" STYLEREF 1 \s ">
        <w:r w:rsidR="00860B2B">
          <w:rPr>
            <w:noProof/>
          </w:rPr>
          <w:t>1</w:t>
        </w:r>
      </w:fldSimple>
      <w:r w:rsidR="006960F2" w:rsidRPr="006960F2">
        <w:t>.</w:t>
      </w:r>
      <w:fldSimple w:instr=" SEQ Table \* ARABIC \s 1 ">
        <w:r w:rsidR="00860B2B">
          <w:rPr>
            <w:noProof/>
          </w:rPr>
          <w:t>2</w:t>
        </w:r>
      </w:fldSimple>
      <w:bookmarkEnd w:id="66"/>
      <w:r w:rsidR="00702CDE" w:rsidRPr="006960F2">
        <w:t xml:space="preserve"> – General Biological Analysis of CCL2 (TR) and 3xGRE (TA) Promoter Activity of DX Analogues</w:t>
      </w:r>
      <w:bookmarkEnd w:id="67"/>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0"/>
        <w:gridCol w:w="1045"/>
        <w:gridCol w:w="1158"/>
        <w:gridCol w:w="1168"/>
        <w:gridCol w:w="670"/>
        <w:gridCol w:w="1060"/>
        <w:gridCol w:w="1193"/>
        <w:gridCol w:w="1166"/>
      </w:tblGrid>
      <w:tr w:rsidR="000F74F5" w:rsidRPr="006960F2" w14:paraId="29743EC7" w14:textId="77777777" w:rsidTr="000F74F5">
        <w:trPr>
          <w:trHeight w:val="288"/>
          <w:jc w:val="center"/>
        </w:trPr>
        <w:tc>
          <w:tcPr>
            <w:tcW w:w="1180" w:type="dxa"/>
            <w:shd w:val="clear" w:color="auto" w:fill="auto"/>
          </w:tcPr>
          <w:p w14:paraId="283BFCD8" w14:textId="77777777" w:rsidR="005A5DCC" w:rsidRPr="006960F2" w:rsidRDefault="005A5DCC" w:rsidP="001E4D4A">
            <w:pPr>
              <w:spacing w:after="60"/>
              <w:ind w:firstLine="180"/>
              <w:jc w:val="both"/>
              <w:rPr>
                <w:rFonts w:ascii="Times New Roman" w:hAnsi="Times New Roman" w:cs="Times New Roman"/>
                <w:kern w:val="21"/>
                <w:sz w:val="20"/>
                <w:szCs w:val="20"/>
              </w:rPr>
            </w:pPr>
          </w:p>
        </w:tc>
        <w:tc>
          <w:tcPr>
            <w:tcW w:w="1045" w:type="dxa"/>
            <w:shd w:val="clear" w:color="auto" w:fill="auto"/>
          </w:tcPr>
          <w:p w14:paraId="205FB9AC" w14:textId="77777777" w:rsidR="005A5DCC" w:rsidRPr="006960F2" w:rsidRDefault="005A5DCC" w:rsidP="001E4D4A">
            <w:pPr>
              <w:spacing w:after="60"/>
              <w:ind w:firstLine="180"/>
              <w:jc w:val="both"/>
              <w:rPr>
                <w:rFonts w:ascii="Times New Roman" w:hAnsi="Times New Roman" w:cs="Times New Roman"/>
                <w:kern w:val="21"/>
                <w:sz w:val="20"/>
                <w:szCs w:val="20"/>
              </w:rPr>
            </w:pPr>
          </w:p>
        </w:tc>
        <w:tc>
          <w:tcPr>
            <w:tcW w:w="1158" w:type="dxa"/>
            <w:shd w:val="clear" w:color="auto" w:fill="auto"/>
          </w:tcPr>
          <w:p w14:paraId="1362AEBD"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CCL2</w:t>
            </w:r>
          </w:p>
        </w:tc>
        <w:tc>
          <w:tcPr>
            <w:tcW w:w="1168" w:type="dxa"/>
            <w:shd w:val="clear" w:color="auto" w:fill="auto"/>
          </w:tcPr>
          <w:p w14:paraId="4BD6456D" w14:textId="77777777" w:rsidR="005A5DCC" w:rsidRPr="006960F2" w:rsidRDefault="005A5DCC" w:rsidP="001E4D4A">
            <w:pPr>
              <w:spacing w:after="60"/>
              <w:ind w:firstLine="180"/>
              <w:jc w:val="both"/>
              <w:rPr>
                <w:rFonts w:ascii="Times New Roman" w:hAnsi="Times New Roman" w:cs="Times New Roman"/>
                <w:kern w:val="21"/>
                <w:sz w:val="20"/>
                <w:szCs w:val="20"/>
              </w:rPr>
            </w:pPr>
          </w:p>
        </w:tc>
        <w:tc>
          <w:tcPr>
            <w:tcW w:w="670" w:type="dxa"/>
            <w:shd w:val="clear" w:color="auto" w:fill="auto"/>
          </w:tcPr>
          <w:p w14:paraId="76324C59" w14:textId="77777777" w:rsidR="005A5DCC" w:rsidRPr="006960F2" w:rsidRDefault="005A5DCC" w:rsidP="001E4D4A">
            <w:pPr>
              <w:spacing w:after="60"/>
              <w:ind w:firstLine="180"/>
              <w:jc w:val="both"/>
              <w:rPr>
                <w:rFonts w:ascii="Times New Roman" w:hAnsi="Times New Roman" w:cs="Times New Roman"/>
                <w:kern w:val="21"/>
                <w:sz w:val="20"/>
                <w:szCs w:val="20"/>
              </w:rPr>
            </w:pPr>
          </w:p>
        </w:tc>
        <w:tc>
          <w:tcPr>
            <w:tcW w:w="1060" w:type="dxa"/>
            <w:tcBorders>
              <w:bottom w:val="single" w:sz="4" w:space="0" w:color="000000" w:themeColor="text1"/>
            </w:tcBorders>
            <w:shd w:val="clear" w:color="auto" w:fill="auto"/>
          </w:tcPr>
          <w:p w14:paraId="02A7E5CD" w14:textId="77777777" w:rsidR="005A5DCC" w:rsidRPr="006960F2" w:rsidRDefault="005A5DCC" w:rsidP="001E4D4A">
            <w:pPr>
              <w:spacing w:after="60"/>
              <w:ind w:firstLine="180"/>
              <w:jc w:val="both"/>
              <w:rPr>
                <w:rFonts w:ascii="Times New Roman" w:hAnsi="Times New Roman" w:cs="Times New Roman"/>
                <w:kern w:val="21"/>
                <w:sz w:val="20"/>
                <w:szCs w:val="20"/>
              </w:rPr>
            </w:pPr>
          </w:p>
        </w:tc>
        <w:tc>
          <w:tcPr>
            <w:tcW w:w="1193" w:type="dxa"/>
            <w:tcBorders>
              <w:bottom w:val="single" w:sz="4" w:space="0" w:color="000000" w:themeColor="text1"/>
            </w:tcBorders>
            <w:shd w:val="clear" w:color="auto" w:fill="auto"/>
          </w:tcPr>
          <w:p w14:paraId="7E279980"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3xGRE</w:t>
            </w:r>
          </w:p>
        </w:tc>
        <w:tc>
          <w:tcPr>
            <w:tcW w:w="1166" w:type="dxa"/>
            <w:tcBorders>
              <w:bottom w:val="single" w:sz="4" w:space="0" w:color="000000" w:themeColor="text1"/>
            </w:tcBorders>
            <w:shd w:val="clear" w:color="auto" w:fill="auto"/>
          </w:tcPr>
          <w:p w14:paraId="5038ADE6" w14:textId="77777777" w:rsidR="005A5DCC" w:rsidRPr="006960F2" w:rsidRDefault="005A5DCC" w:rsidP="001E4D4A">
            <w:pPr>
              <w:spacing w:after="60"/>
              <w:ind w:firstLine="180"/>
              <w:jc w:val="both"/>
              <w:rPr>
                <w:rFonts w:ascii="Times New Roman" w:hAnsi="Times New Roman" w:cs="Times New Roman"/>
                <w:kern w:val="21"/>
                <w:sz w:val="20"/>
                <w:szCs w:val="20"/>
              </w:rPr>
            </w:pPr>
          </w:p>
        </w:tc>
      </w:tr>
      <w:tr w:rsidR="000F74F5" w:rsidRPr="006960F2" w14:paraId="14B80176" w14:textId="77777777" w:rsidTr="000F74F5">
        <w:trPr>
          <w:trHeight w:val="288"/>
          <w:jc w:val="center"/>
        </w:trPr>
        <w:tc>
          <w:tcPr>
            <w:tcW w:w="1180" w:type="dxa"/>
            <w:tcBorders>
              <w:bottom w:val="single" w:sz="4" w:space="0" w:color="000000" w:themeColor="text1"/>
            </w:tcBorders>
            <w:shd w:val="clear" w:color="auto" w:fill="auto"/>
          </w:tcPr>
          <w:p w14:paraId="6B99132F" w14:textId="77777777" w:rsidR="005A5DCC" w:rsidRPr="006960F2" w:rsidRDefault="005A5DCC" w:rsidP="001E4D4A">
            <w:pPr>
              <w:spacing w:after="60"/>
              <w:ind w:firstLine="180"/>
              <w:jc w:val="both"/>
              <w:rPr>
                <w:rFonts w:ascii="Times New Roman" w:hAnsi="Times New Roman" w:cs="Times New Roman"/>
                <w:kern w:val="21"/>
                <w:sz w:val="20"/>
                <w:szCs w:val="20"/>
              </w:rPr>
            </w:pPr>
            <w:proofErr w:type="spellStart"/>
            <w:r w:rsidRPr="006960F2">
              <w:rPr>
                <w:rFonts w:ascii="Times New Roman" w:hAnsi="Times New Roman" w:cs="Times New Roman"/>
                <w:kern w:val="21"/>
                <w:sz w:val="20"/>
                <w:szCs w:val="20"/>
              </w:rPr>
              <w:t>Compd</w:t>
            </w:r>
            <w:proofErr w:type="spellEnd"/>
            <w:r w:rsidRPr="006960F2">
              <w:rPr>
                <w:rFonts w:ascii="Times New Roman" w:hAnsi="Times New Roman" w:cs="Times New Roman"/>
                <w:kern w:val="21"/>
                <w:sz w:val="20"/>
                <w:szCs w:val="20"/>
              </w:rPr>
              <w:t xml:space="preserve"> </w:t>
            </w:r>
          </w:p>
        </w:tc>
        <w:tc>
          <w:tcPr>
            <w:tcW w:w="1045" w:type="dxa"/>
            <w:tcBorders>
              <w:top w:val="single" w:sz="4" w:space="0" w:color="000000" w:themeColor="text1"/>
              <w:bottom w:val="single" w:sz="4" w:space="0" w:color="000000" w:themeColor="text1"/>
            </w:tcBorders>
            <w:shd w:val="clear" w:color="auto" w:fill="auto"/>
          </w:tcPr>
          <w:p w14:paraId="6A81E96F"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pIC</w:t>
            </w:r>
            <w:r w:rsidRPr="006960F2">
              <w:rPr>
                <w:rFonts w:ascii="Times New Roman" w:hAnsi="Times New Roman" w:cs="Times New Roman"/>
                <w:kern w:val="21"/>
                <w:sz w:val="20"/>
                <w:szCs w:val="20"/>
                <w:vertAlign w:val="subscript"/>
              </w:rPr>
              <w:t>50</w:t>
            </w:r>
          </w:p>
        </w:tc>
        <w:tc>
          <w:tcPr>
            <w:tcW w:w="1158" w:type="dxa"/>
            <w:tcBorders>
              <w:top w:val="single" w:sz="4" w:space="0" w:color="000000" w:themeColor="text1"/>
              <w:bottom w:val="single" w:sz="4" w:space="0" w:color="000000" w:themeColor="text1"/>
            </w:tcBorders>
            <w:shd w:val="clear" w:color="auto" w:fill="auto"/>
          </w:tcPr>
          <w:p w14:paraId="14E52ECE"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E</w:t>
            </w:r>
            <w:r w:rsidRPr="006960F2">
              <w:rPr>
                <w:rFonts w:ascii="Times New Roman" w:hAnsi="Times New Roman" w:cs="Times New Roman"/>
                <w:kern w:val="21"/>
                <w:sz w:val="20"/>
                <w:szCs w:val="20"/>
                <w:vertAlign w:val="subscript"/>
              </w:rPr>
              <w:t>max</w:t>
            </w:r>
          </w:p>
        </w:tc>
        <w:tc>
          <w:tcPr>
            <w:tcW w:w="1168" w:type="dxa"/>
            <w:tcBorders>
              <w:top w:val="single" w:sz="4" w:space="0" w:color="000000" w:themeColor="text1"/>
              <w:bottom w:val="single" w:sz="4" w:space="0" w:color="000000" w:themeColor="text1"/>
            </w:tcBorders>
            <w:shd w:val="clear" w:color="auto" w:fill="auto"/>
          </w:tcPr>
          <w:p w14:paraId="37414265" w14:textId="77777777" w:rsidR="005A5DCC" w:rsidRPr="006960F2" w:rsidRDefault="005A5DCC" w:rsidP="001E4D4A">
            <w:pPr>
              <w:spacing w:after="60"/>
              <w:ind w:firstLine="180"/>
              <w:jc w:val="both"/>
              <w:rPr>
                <w:rFonts w:ascii="Times New Roman" w:hAnsi="Times New Roman" w:cs="Times New Roman"/>
                <w:kern w:val="21"/>
                <w:sz w:val="20"/>
                <w:szCs w:val="20"/>
                <w:vertAlign w:val="subscript"/>
              </w:rPr>
            </w:pPr>
            <w:proofErr w:type="spellStart"/>
            <w:r w:rsidRPr="006960F2">
              <w:rPr>
                <w:rFonts w:ascii="Times New Roman" w:hAnsi="Times New Roman" w:cs="Times New Roman"/>
                <w:kern w:val="21"/>
                <w:sz w:val="20"/>
                <w:szCs w:val="20"/>
                <w:vertAlign w:val="superscript"/>
              </w:rPr>
              <w:t>b</w:t>
            </w:r>
            <w:r w:rsidRPr="006960F2">
              <w:rPr>
                <w:rFonts w:ascii="Times New Roman" w:hAnsi="Times New Roman" w:cs="Times New Roman"/>
                <w:kern w:val="21"/>
                <w:sz w:val="20"/>
                <w:szCs w:val="20"/>
              </w:rPr>
              <w:t>%DX</w:t>
            </w:r>
            <w:proofErr w:type="spellEnd"/>
          </w:p>
        </w:tc>
        <w:tc>
          <w:tcPr>
            <w:tcW w:w="670" w:type="dxa"/>
            <w:shd w:val="clear" w:color="auto" w:fill="auto"/>
          </w:tcPr>
          <w:p w14:paraId="5D9CE0F3" w14:textId="77777777" w:rsidR="005A5DCC" w:rsidRPr="006960F2" w:rsidRDefault="005A5DCC" w:rsidP="001E4D4A">
            <w:pPr>
              <w:spacing w:after="60"/>
              <w:ind w:firstLine="180"/>
              <w:jc w:val="both"/>
              <w:rPr>
                <w:rFonts w:ascii="Times New Roman" w:hAnsi="Times New Roman" w:cs="Times New Roman"/>
                <w:kern w:val="21"/>
                <w:sz w:val="20"/>
                <w:szCs w:val="20"/>
              </w:rPr>
            </w:pPr>
          </w:p>
        </w:tc>
        <w:tc>
          <w:tcPr>
            <w:tcW w:w="1060" w:type="dxa"/>
            <w:tcBorders>
              <w:top w:val="single" w:sz="4" w:space="0" w:color="000000" w:themeColor="text1"/>
              <w:bottom w:val="single" w:sz="4" w:space="0" w:color="000000" w:themeColor="text1"/>
            </w:tcBorders>
            <w:shd w:val="clear" w:color="auto" w:fill="auto"/>
          </w:tcPr>
          <w:p w14:paraId="666EB652"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pEC</w:t>
            </w:r>
            <w:r w:rsidRPr="006960F2">
              <w:rPr>
                <w:rFonts w:ascii="Times New Roman" w:hAnsi="Times New Roman" w:cs="Times New Roman"/>
                <w:kern w:val="21"/>
                <w:sz w:val="20"/>
                <w:szCs w:val="20"/>
                <w:vertAlign w:val="subscript"/>
              </w:rPr>
              <w:t>50</w:t>
            </w:r>
          </w:p>
        </w:tc>
        <w:tc>
          <w:tcPr>
            <w:tcW w:w="1193" w:type="dxa"/>
            <w:tcBorders>
              <w:top w:val="single" w:sz="4" w:space="0" w:color="000000" w:themeColor="text1"/>
              <w:bottom w:val="single" w:sz="4" w:space="0" w:color="000000" w:themeColor="text1"/>
            </w:tcBorders>
            <w:shd w:val="clear" w:color="auto" w:fill="auto"/>
          </w:tcPr>
          <w:p w14:paraId="40556525"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E</w:t>
            </w:r>
            <w:r w:rsidRPr="006960F2">
              <w:rPr>
                <w:rFonts w:ascii="Times New Roman" w:hAnsi="Times New Roman" w:cs="Times New Roman"/>
                <w:kern w:val="21"/>
                <w:sz w:val="20"/>
                <w:szCs w:val="20"/>
                <w:vertAlign w:val="subscript"/>
              </w:rPr>
              <w:t>max</w:t>
            </w:r>
          </w:p>
        </w:tc>
        <w:tc>
          <w:tcPr>
            <w:tcW w:w="1166" w:type="dxa"/>
            <w:tcBorders>
              <w:top w:val="single" w:sz="4" w:space="0" w:color="000000" w:themeColor="text1"/>
              <w:bottom w:val="single" w:sz="4" w:space="0" w:color="000000" w:themeColor="text1"/>
            </w:tcBorders>
            <w:shd w:val="clear" w:color="auto" w:fill="auto"/>
          </w:tcPr>
          <w:p w14:paraId="271611DD" w14:textId="77777777" w:rsidR="005A5DCC" w:rsidRPr="006960F2" w:rsidRDefault="005A5DCC" w:rsidP="001E4D4A">
            <w:pPr>
              <w:spacing w:after="60"/>
              <w:ind w:firstLine="180"/>
              <w:jc w:val="both"/>
              <w:rPr>
                <w:rFonts w:ascii="Times New Roman" w:hAnsi="Times New Roman" w:cs="Times New Roman"/>
                <w:kern w:val="21"/>
                <w:sz w:val="20"/>
                <w:szCs w:val="20"/>
                <w:vertAlign w:val="superscript"/>
              </w:rPr>
            </w:pPr>
            <w:proofErr w:type="spellStart"/>
            <w:r w:rsidRPr="006960F2">
              <w:rPr>
                <w:rFonts w:ascii="Times New Roman" w:hAnsi="Times New Roman" w:cs="Times New Roman"/>
                <w:kern w:val="21"/>
                <w:sz w:val="20"/>
                <w:szCs w:val="20"/>
                <w:vertAlign w:val="superscript"/>
              </w:rPr>
              <w:t>b</w:t>
            </w:r>
            <w:r w:rsidRPr="006960F2">
              <w:rPr>
                <w:rFonts w:ascii="Times New Roman" w:hAnsi="Times New Roman" w:cs="Times New Roman"/>
                <w:kern w:val="21"/>
                <w:sz w:val="20"/>
                <w:szCs w:val="20"/>
              </w:rPr>
              <w:t>%DX</w:t>
            </w:r>
            <w:proofErr w:type="spellEnd"/>
          </w:p>
        </w:tc>
      </w:tr>
      <w:tr w:rsidR="000F74F5" w:rsidRPr="006960F2" w14:paraId="2D8F697C" w14:textId="77777777" w:rsidTr="000F74F5">
        <w:trPr>
          <w:trHeight w:val="288"/>
          <w:jc w:val="center"/>
        </w:trPr>
        <w:tc>
          <w:tcPr>
            <w:tcW w:w="1180" w:type="dxa"/>
            <w:tcBorders>
              <w:top w:val="single" w:sz="4" w:space="0" w:color="000000" w:themeColor="text1"/>
            </w:tcBorders>
            <w:shd w:val="clear" w:color="auto" w:fill="auto"/>
          </w:tcPr>
          <w:p w14:paraId="721CCBDA" w14:textId="77777777" w:rsidR="005A5DCC" w:rsidRPr="006960F2" w:rsidRDefault="005A5DCC" w:rsidP="001E4D4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DX</w:t>
            </w:r>
          </w:p>
        </w:tc>
        <w:tc>
          <w:tcPr>
            <w:tcW w:w="1045" w:type="dxa"/>
            <w:tcBorders>
              <w:top w:val="single" w:sz="4" w:space="0" w:color="000000" w:themeColor="text1"/>
            </w:tcBorders>
            <w:shd w:val="clear" w:color="auto" w:fill="auto"/>
          </w:tcPr>
          <w:p w14:paraId="55C56F0B"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8.3</w:t>
            </w:r>
          </w:p>
        </w:tc>
        <w:tc>
          <w:tcPr>
            <w:tcW w:w="1158" w:type="dxa"/>
            <w:tcBorders>
              <w:top w:val="single" w:sz="4" w:space="0" w:color="000000" w:themeColor="text1"/>
            </w:tcBorders>
            <w:shd w:val="clear" w:color="auto" w:fill="auto"/>
          </w:tcPr>
          <w:p w14:paraId="1241D4C9"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88.6</w:t>
            </w:r>
          </w:p>
        </w:tc>
        <w:tc>
          <w:tcPr>
            <w:tcW w:w="1168" w:type="dxa"/>
            <w:tcBorders>
              <w:top w:val="single" w:sz="4" w:space="0" w:color="000000" w:themeColor="text1"/>
            </w:tcBorders>
            <w:shd w:val="clear" w:color="auto" w:fill="auto"/>
          </w:tcPr>
          <w:p w14:paraId="028CEA0E"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100.0</w:t>
            </w:r>
          </w:p>
        </w:tc>
        <w:tc>
          <w:tcPr>
            <w:tcW w:w="670" w:type="dxa"/>
            <w:shd w:val="clear" w:color="auto" w:fill="auto"/>
          </w:tcPr>
          <w:p w14:paraId="72FBD60D" w14:textId="77777777" w:rsidR="005A5DCC" w:rsidRPr="006960F2" w:rsidRDefault="005A5DCC" w:rsidP="001E4D4A">
            <w:pPr>
              <w:spacing w:after="60"/>
              <w:ind w:firstLine="180"/>
              <w:jc w:val="both"/>
              <w:rPr>
                <w:rFonts w:ascii="Times New Roman" w:hAnsi="Times New Roman" w:cs="Times New Roman"/>
                <w:kern w:val="21"/>
                <w:sz w:val="20"/>
                <w:szCs w:val="20"/>
              </w:rPr>
            </w:pPr>
          </w:p>
        </w:tc>
        <w:tc>
          <w:tcPr>
            <w:tcW w:w="1060" w:type="dxa"/>
            <w:tcBorders>
              <w:top w:val="single" w:sz="4" w:space="0" w:color="000000" w:themeColor="text1"/>
            </w:tcBorders>
            <w:shd w:val="clear" w:color="auto" w:fill="auto"/>
          </w:tcPr>
          <w:p w14:paraId="424FAF0E"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6.8</w:t>
            </w:r>
          </w:p>
        </w:tc>
        <w:tc>
          <w:tcPr>
            <w:tcW w:w="1193" w:type="dxa"/>
            <w:tcBorders>
              <w:top w:val="single" w:sz="4" w:space="0" w:color="000000" w:themeColor="text1"/>
            </w:tcBorders>
            <w:shd w:val="clear" w:color="auto" w:fill="auto"/>
          </w:tcPr>
          <w:p w14:paraId="05FB8016"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7.9</w:t>
            </w:r>
          </w:p>
        </w:tc>
        <w:tc>
          <w:tcPr>
            <w:tcW w:w="1166" w:type="dxa"/>
            <w:tcBorders>
              <w:top w:val="single" w:sz="4" w:space="0" w:color="000000" w:themeColor="text1"/>
            </w:tcBorders>
            <w:shd w:val="clear" w:color="auto" w:fill="auto"/>
          </w:tcPr>
          <w:p w14:paraId="1C6D70DC"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100.0</w:t>
            </w:r>
          </w:p>
        </w:tc>
      </w:tr>
      <w:tr w:rsidR="000F74F5" w:rsidRPr="006960F2" w14:paraId="685042CB" w14:textId="77777777" w:rsidTr="000F74F5">
        <w:trPr>
          <w:trHeight w:val="288"/>
          <w:jc w:val="center"/>
        </w:trPr>
        <w:tc>
          <w:tcPr>
            <w:tcW w:w="1180" w:type="dxa"/>
            <w:shd w:val="clear" w:color="auto" w:fill="auto"/>
          </w:tcPr>
          <w:p w14:paraId="71CE9169" w14:textId="77777777" w:rsidR="005A5DCC" w:rsidRPr="006960F2" w:rsidRDefault="005A5DCC" w:rsidP="001E4D4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DX1</w:t>
            </w:r>
          </w:p>
        </w:tc>
        <w:tc>
          <w:tcPr>
            <w:tcW w:w="1045" w:type="dxa"/>
            <w:shd w:val="clear" w:color="auto" w:fill="auto"/>
          </w:tcPr>
          <w:p w14:paraId="1CAD6168"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7.2</w:t>
            </w:r>
          </w:p>
        </w:tc>
        <w:tc>
          <w:tcPr>
            <w:tcW w:w="1158" w:type="dxa"/>
            <w:shd w:val="clear" w:color="auto" w:fill="auto"/>
          </w:tcPr>
          <w:p w14:paraId="427E9ACA"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80.0</w:t>
            </w:r>
          </w:p>
        </w:tc>
        <w:tc>
          <w:tcPr>
            <w:tcW w:w="1168" w:type="dxa"/>
            <w:shd w:val="clear" w:color="auto" w:fill="auto"/>
          </w:tcPr>
          <w:p w14:paraId="0E050037"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90.3</w:t>
            </w:r>
          </w:p>
        </w:tc>
        <w:tc>
          <w:tcPr>
            <w:tcW w:w="670" w:type="dxa"/>
            <w:shd w:val="clear" w:color="auto" w:fill="auto"/>
          </w:tcPr>
          <w:p w14:paraId="70E606BC" w14:textId="77777777" w:rsidR="005A5DCC" w:rsidRPr="006960F2" w:rsidRDefault="005A5DCC" w:rsidP="001E4D4A">
            <w:pPr>
              <w:spacing w:after="60"/>
              <w:ind w:firstLine="180"/>
              <w:jc w:val="both"/>
              <w:rPr>
                <w:rFonts w:ascii="Times New Roman" w:hAnsi="Times New Roman" w:cs="Times New Roman"/>
                <w:kern w:val="21"/>
                <w:sz w:val="20"/>
                <w:szCs w:val="20"/>
              </w:rPr>
            </w:pPr>
          </w:p>
        </w:tc>
        <w:tc>
          <w:tcPr>
            <w:tcW w:w="1060" w:type="dxa"/>
            <w:shd w:val="clear" w:color="auto" w:fill="auto"/>
          </w:tcPr>
          <w:p w14:paraId="439D4273"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NDR</w:t>
            </w:r>
          </w:p>
        </w:tc>
        <w:tc>
          <w:tcPr>
            <w:tcW w:w="1193" w:type="dxa"/>
            <w:shd w:val="clear" w:color="auto" w:fill="auto"/>
          </w:tcPr>
          <w:p w14:paraId="030AFBD7"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1.0</w:t>
            </w:r>
          </w:p>
        </w:tc>
        <w:tc>
          <w:tcPr>
            <w:tcW w:w="1166" w:type="dxa"/>
            <w:shd w:val="clear" w:color="auto" w:fill="auto"/>
          </w:tcPr>
          <w:p w14:paraId="576C1436"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12.6</w:t>
            </w:r>
          </w:p>
        </w:tc>
      </w:tr>
      <w:tr w:rsidR="000F74F5" w:rsidRPr="006960F2" w14:paraId="73457575" w14:textId="77777777" w:rsidTr="000F74F5">
        <w:trPr>
          <w:trHeight w:val="288"/>
          <w:jc w:val="center"/>
        </w:trPr>
        <w:tc>
          <w:tcPr>
            <w:tcW w:w="1180" w:type="dxa"/>
            <w:shd w:val="clear" w:color="auto" w:fill="auto"/>
          </w:tcPr>
          <w:p w14:paraId="6A1F5B28" w14:textId="77777777" w:rsidR="005A5DCC" w:rsidRPr="006960F2" w:rsidRDefault="005A5DCC" w:rsidP="001E4D4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DX5</w:t>
            </w:r>
          </w:p>
        </w:tc>
        <w:tc>
          <w:tcPr>
            <w:tcW w:w="1045" w:type="dxa"/>
            <w:shd w:val="clear" w:color="auto" w:fill="auto"/>
          </w:tcPr>
          <w:p w14:paraId="4FF8FF92"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6.2</w:t>
            </w:r>
          </w:p>
        </w:tc>
        <w:tc>
          <w:tcPr>
            <w:tcW w:w="1158" w:type="dxa"/>
            <w:shd w:val="clear" w:color="auto" w:fill="auto"/>
          </w:tcPr>
          <w:p w14:paraId="1E716F6A"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67.2</w:t>
            </w:r>
          </w:p>
        </w:tc>
        <w:tc>
          <w:tcPr>
            <w:tcW w:w="1168" w:type="dxa"/>
            <w:shd w:val="clear" w:color="auto" w:fill="auto"/>
          </w:tcPr>
          <w:p w14:paraId="00CBF427"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75.8</w:t>
            </w:r>
          </w:p>
        </w:tc>
        <w:tc>
          <w:tcPr>
            <w:tcW w:w="670" w:type="dxa"/>
            <w:shd w:val="clear" w:color="auto" w:fill="auto"/>
          </w:tcPr>
          <w:p w14:paraId="2B6229F3" w14:textId="77777777" w:rsidR="005A5DCC" w:rsidRPr="006960F2" w:rsidRDefault="005A5DCC" w:rsidP="001E4D4A">
            <w:pPr>
              <w:spacing w:after="60"/>
              <w:ind w:firstLine="180"/>
              <w:jc w:val="both"/>
              <w:rPr>
                <w:rFonts w:ascii="Times New Roman" w:hAnsi="Times New Roman" w:cs="Times New Roman"/>
                <w:kern w:val="21"/>
                <w:sz w:val="20"/>
                <w:szCs w:val="20"/>
              </w:rPr>
            </w:pPr>
          </w:p>
        </w:tc>
        <w:tc>
          <w:tcPr>
            <w:tcW w:w="1060" w:type="dxa"/>
            <w:shd w:val="clear" w:color="auto" w:fill="auto"/>
          </w:tcPr>
          <w:p w14:paraId="6FF02871"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5.8</w:t>
            </w:r>
          </w:p>
        </w:tc>
        <w:tc>
          <w:tcPr>
            <w:tcW w:w="1193" w:type="dxa"/>
            <w:shd w:val="clear" w:color="auto" w:fill="auto"/>
          </w:tcPr>
          <w:p w14:paraId="6B4C623C"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3.2</w:t>
            </w:r>
          </w:p>
        </w:tc>
        <w:tc>
          <w:tcPr>
            <w:tcW w:w="1166" w:type="dxa"/>
            <w:shd w:val="clear" w:color="auto" w:fill="auto"/>
          </w:tcPr>
          <w:p w14:paraId="6C617EAC"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 xml:space="preserve">40.5 </w:t>
            </w:r>
          </w:p>
        </w:tc>
      </w:tr>
      <w:tr w:rsidR="000F74F5" w:rsidRPr="006960F2" w14:paraId="796F7DF4" w14:textId="77777777" w:rsidTr="000F74F5">
        <w:trPr>
          <w:trHeight w:val="288"/>
          <w:jc w:val="center"/>
        </w:trPr>
        <w:tc>
          <w:tcPr>
            <w:tcW w:w="1180" w:type="dxa"/>
            <w:shd w:val="clear" w:color="auto" w:fill="auto"/>
          </w:tcPr>
          <w:p w14:paraId="4AB7F5C6" w14:textId="77777777" w:rsidR="005A5DCC" w:rsidRPr="006960F2" w:rsidRDefault="005A5DCC" w:rsidP="001E4D4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DX6</w:t>
            </w:r>
          </w:p>
        </w:tc>
        <w:tc>
          <w:tcPr>
            <w:tcW w:w="1045" w:type="dxa"/>
            <w:shd w:val="clear" w:color="auto" w:fill="auto"/>
          </w:tcPr>
          <w:p w14:paraId="0E5C98E8"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7.1</w:t>
            </w:r>
          </w:p>
        </w:tc>
        <w:tc>
          <w:tcPr>
            <w:tcW w:w="1158" w:type="dxa"/>
            <w:shd w:val="clear" w:color="auto" w:fill="auto"/>
          </w:tcPr>
          <w:p w14:paraId="1162A5F2"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65.0</w:t>
            </w:r>
          </w:p>
        </w:tc>
        <w:tc>
          <w:tcPr>
            <w:tcW w:w="1168" w:type="dxa"/>
            <w:shd w:val="clear" w:color="auto" w:fill="auto"/>
          </w:tcPr>
          <w:p w14:paraId="1084E818"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73.4</w:t>
            </w:r>
          </w:p>
        </w:tc>
        <w:tc>
          <w:tcPr>
            <w:tcW w:w="670" w:type="dxa"/>
            <w:shd w:val="clear" w:color="auto" w:fill="auto"/>
          </w:tcPr>
          <w:p w14:paraId="55C89684" w14:textId="77777777" w:rsidR="005A5DCC" w:rsidRPr="006960F2" w:rsidRDefault="005A5DCC" w:rsidP="001E4D4A">
            <w:pPr>
              <w:spacing w:after="60"/>
              <w:ind w:firstLine="180"/>
              <w:jc w:val="both"/>
              <w:rPr>
                <w:rFonts w:ascii="Times New Roman" w:hAnsi="Times New Roman" w:cs="Times New Roman"/>
                <w:kern w:val="21"/>
                <w:sz w:val="20"/>
                <w:szCs w:val="20"/>
              </w:rPr>
            </w:pPr>
          </w:p>
        </w:tc>
        <w:tc>
          <w:tcPr>
            <w:tcW w:w="1060" w:type="dxa"/>
            <w:shd w:val="clear" w:color="auto" w:fill="auto"/>
          </w:tcPr>
          <w:p w14:paraId="0B432FD5" w14:textId="77777777" w:rsidR="005A5DCC" w:rsidRPr="006960F2" w:rsidRDefault="005A5DCC" w:rsidP="001E4D4A">
            <w:pPr>
              <w:spacing w:after="60"/>
              <w:jc w:val="both"/>
              <w:rPr>
                <w:rFonts w:ascii="Times New Roman" w:hAnsi="Times New Roman" w:cs="Times New Roman"/>
                <w:kern w:val="21"/>
                <w:sz w:val="20"/>
                <w:szCs w:val="20"/>
              </w:rPr>
            </w:pPr>
            <w:r w:rsidRPr="006960F2">
              <w:rPr>
                <w:rFonts w:ascii="Times New Roman" w:hAnsi="Times New Roman" w:cs="Times New Roman"/>
                <w:kern w:val="21"/>
                <w:sz w:val="20"/>
                <w:szCs w:val="20"/>
              </w:rPr>
              <w:t xml:space="preserve">   7.5</w:t>
            </w:r>
          </w:p>
        </w:tc>
        <w:tc>
          <w:tcPr>
            <w:tcW w:w="1193" w:type="dxa"/>
            <w:shd w:val="clear" w:color="auto" w:fill="auto"/>
          </w:tcPr>
          <w:p w14:paraId="2B8EA4BE"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4.9</w:t>
            </w:r>
          </w:p>
        </w:tc>
        <w:tc>
          <w:tcPr>
            <w:tcW w:w="1166" w:type="dxa"/>
            <w:shd w:val="clear" w:color="auto" w:fill="auto"/>
          </w:tcPr>
          <w:p w14:paraId="1A52E6DD"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61.7</w:t>
            </w:r>
          </w:p>
        </w:tc>
      </w:tr>
      <w:tr w:rsidR="000F74F5" w:rsidRPr="006960F2" w14:paraId="39B326A5" w14:textId="77777777" w:rsidTr="000F74F5">
        <w:trPr>
          <w:trHeight w:val="288"/>
          <w:jc w:val="center"/>
        </w:trPr>
        <w:tc>
          <w:tcPr>
            <w:tcW w:w="1180" w:type="dxa"/>
            <w:shd w:val="clear" w:color="auto" w:fill="auto"/>
          </w:tcPr>
          <w:p w14:paraId="453FF965" w14:textId="77777777" w:rsidR="005A5DCC" w:rsidRPr="006960F2" w:rsidRDefault="005A5DCC" w:rsidP="001E4D4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DX7</w:t>
            </w:r>
          </w:p>
        </w:tc>
        <w:tc>
          <w:tcPr>
            <w:tcW w:w="1045" w:type="dxa"/>
            <w:shd w:val="clear" w:color="auto" w:fill="auto"/>
          </w:tcPr>
          <w:p w14:paraId="424F65FE"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7.1</w:t>
            </w:r>
          </w:p>
        </w:tc>
        <w:tc>
          <w:tcPr>
            <w:tcW w:w="1158" w:type="dxa"/>
            <w:shd w:val="clear" w:color="auto" w:fill="auto"/>
          </w:tcPr>
          <w:p w14:paraId="7B0893FE"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66.7</w:t>
            </w:r>
          </w:p>
        </w:tc>
        <w:tc>
          <w:tcPr>
            <w:tcW w:w="1168" w:type="dxa"/>
            <w:shd w:val="clear" w:color="auto" w:fill="auto"/>
          </w:tcPr>
          <w:p w14:paraId="1322657F"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75.3</w:t>
            </w:r>
          </w:p>
        </w:tc>
        <w:tc>
          <w:tcPr>
            <w:tcW w:w="670" w:type="dxa"/>
            <w:shd w:val="clear" w:color="auto" w:fill="auto"/>
          </w:tcPr>
          <w:p w14:paraId="299C741B" w14:textId="77777777" w:rsidR="005A5DCC" w:rsidRPr="006960F2" w:rsidRDefault="005A5DCC" w:rsidP="001E4D4A">
            <w:pPr>
              <w:spacing w:after="60"/>
              <w:ind w:firstLine="180"/>
              <w:jc w:val="both"/>
              <w:rPr>
                <w:rFonts w:ascii="Times New Roman" w:hAnsi="Times New Roman" w:cs="Times New Roman"/>
                <w:kern w:val="21"/>
                <w:sz w:val="20"/>
                <w:szCs w:val="20"/>
              </w:rPr>
            </w:pPr>
          </w:p>
        </w:tc>
        <w:tc>
          <w:tcPr>
            <w:tcW w:w="1060" w:type="dxa"/>
            <w:shd w:val="clear" w:color="auto" w:fill="auto"/>
          </w:tcPr>
          <w:p w14:paraId="721F07C6"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7.7</w:t>
            </w:r>
          </w:p>
        </w:tc>
        <w:tc>
          <w:tcPr>
            <w:tcW w:w="1193" w:type="dxa"/>
            <w:shd w:val="clear" w:color="auto" w:fill="auto"/>
          </w:tcPr>
          <w:p w14:paraId="2B7A1A36"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6.5</w:t>
            </w:r>
          </w:p>
        </w:tc>
        <w:tc>
          <w:tcPr>
            <w:tcW w:w="1166" w:type="dxa"/>
            <w:shd w:val="clear" w:color="auto" w:fill="auto"/>
          </w:tcPr>
          <w:p w14:paraId="064C5706"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82.4</w:t>
            </w:r>
          </w:p>
        </w:tc>
      </w:tr>
      <w:tr w:rsidR="000F74F5" w:rsidRPr="006960F2" w14:paraId="70391A9A" w14:textId="77777777" w:rsidTr="000F74F5">
        <w:trPr>
          <w:trHeight w:val="288"/>
          <w:jc w:val="center"/>
        </w:trPr>
        <w:tc>
          <w:tcPr>
            <w:tcW w:w="1180" w:type="dxa"/>
            <w:shd w:val="clear" w:color="auto" w:fill="auto"/>
          </w:tcPr>
          <w:p w14:paraId="28DE5AE4" w14:textId="77777777" w:rsidR="005A5DCC" w:rsidRPr="006960F2" w:rsidRDefault="005A5DCC" w:rsidP="001E4D4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DX8</w:t>
            </w:r>
          </w:p>
        </w:tc>
        <w:tc>
          <w:tcPr>
            <w:tcW w:w="1045" w:type="dxa"/>
            <w:shd w:val="clear" w:color="auto" w:fill="auto"/>
          </w:tcPr>
          <w:p w14:paraId="75519339"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6.3</w:t>
            </w:r>
          </w:p>
        </w:tc>
        <w:tc>
          <w:tcPr>
            <w:tcW w:w="1158" w:type="dxa"/>
            <w:shd w:val="clear" w:color="auto" w:fill="auto"/>
          </w:tcPr>
          <w:p w14:paraId="5589ECF7"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54.0</w:t>
            </w:r>
          </w:p>
        </w:tc>
        <w:tc>
          <w:tcPr>
            <w:tcW w:w="1168" w:type="dxa"/>
            <w:shd w:val="clear" w:color="auto" w:fill="auto"/>
          </w:tcPr>
          <w:p w14:paraId="275491EE"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60.9</w:t>
            </w:r>
          </w:p>
        </w:tc>
        <w:tc>
          <w:tcPr>
            <w:tcW w:w="670" w:type="dxa"/>
            <w:shd w:val="clear" w:color="auto" w:fill="auto"/>
          </w:tcPr>
          <w:p w14:paraId="726F14E6" w14:textId="77777777" w:rsidR="005A5DCC" w:rsidRPr="006960F2" w:rsidRDefault="005A5DCC" w:rsidP="001E4D4A">
            <w:pPr>
              <w:spacing w:after="60"/>
              <w:ind w:firstLine="180"/>
              <w:jc w:val="both"/>
              <w:rPr>
                <w:rFonts w:ascii="Times New Roman" w:hAnsi="Times New Roman" w:cs="Times New Roman"/>
                <w:kern w:val="21"/>
                <w:sz w:val="20"/>
                <w:szCs w:val="20"/>
              </w:rPr>
            </w:pPr>
          </w:p>
        </w:tc>
        <w:tc>
          <w:tcPr>
            <w:tcW w:w="1060" w:type="dxa"/>
            <w:shd w:val="clear" w:color="auto" w:fill="auto"/>
          </w:tcPr>
          <w:p w14:paraId="2A81B9A9"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6.9</w:t>
            </w:r>
          </w:p>
        </w:tc>
        <w:tc>
          <w:tcPr>
            <w:tcW w:w="1193" w:type="dxa"/>
            <w:shd w:val="clear" w:color="auto" w:fill="auto"/>
          </w:tcPr>
          <w:p w14:paraId="4DBC56D8"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2.3</w:t>
            </w:r>
          </w:p>
        </w:tc>
        <w:tc>
          <w:tcPr>
            <w:tcW w:w="1166" w:type="dxa"/>
            <w:shd w:val="clear" w:color="auto" w:fill="auto"/>
          </w:tcPr>
          <w:p w14:paraId="4D5C7D20"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29.5</w:t>
            </w:r>
          </w:p>
        </w:tc>
      </w:tr>
      <w:tr w:rsidR="005A5DCC" w:rsidRPr="006960F2" w14:paraId="30F73CC6" w14:textId="77777777" w:rsidTr="000F74F5">
        <w:trPr>
          <w:trHeight w:val="288"/>
          <w:jc w:val="center"/>
        </w:trPr>
        <w:tc>
          <w:tcPr>
            <w:tcW w:w="8640" w:type="dxa"/>
            <w:gridSpan w:val="8"/>
            <w:tcBorders>
              <w:top w:val="single" w:sz="4" w:space="0" w:color="000000" w:themeColor="text1"/>
              <w:bottom w:val="single" w:sz="4" w:space="0" w:color="000000" w:themeColor="text1"/>
            </w:tcBorders>
            <w:shd w:val="clear" w:color="auto" w:fill="auto"/>
          </w:tcPr>
          <w:p w14:paraId="59BE67F3" w14:textId="77777777" w:rsidR="005A5DCC" w:rsidRPr="006960F2" w:rsidRDefault="005A5DCC" w:rsidP="001E4D4A">
            <w:pPr>
              <w:spacing w:after="60"/>
              <w:ind w:firstLine="180"/>
              <w:jc w:val="both"/>
              <w:rPr>
                <w:rFonts w:ascii="Times New Roman" w:hAnsi="Times New Roman" w:cs="Times New Roman"/>
                <w:kern w:val="21"/>
                <w:sz w:val="20"/>
                <w:szCs w:val="20"/>
              </w:rPr>
            </w:pPr>
            <w:proofErr w:type="spellStart"/>
            <w:r w:rsidRPr="006960F2">
              <w:rPr>
                <w:rFonts w:ascii="Times New Roman" w:hAnsi="Times New Roman" w:cs="Times New Roman"/>
                <w:kern w:val="21"/>
                <w:sz w:val="20"/>
                <w:szCs w:val="20"/>
                <w:vertAlign w:val="superscript"/>
              </w:rPr>
              <w:t>a</w:t>
            </w:r>
            <w:r w:rsidRPr="006960F2">
              <w:rPr>
                <w:rFonts w:ascii="Times New Roman" w:hAnsi="Times New Roman" w:cs="Times New Roman"/>
                <w:kern w:val="21"/>
                <w:sz w:val="20"/>
                <w:szCs w:val="20"/>
              </w:rPr>
              <w:t>Values</w:t>
            </w:r>
            <w:proofErr w:type="spellEnd"/>
            <w:r w:rsidRPr="006960F2">
              <w:rPr>
                <w:rFonts w:ascii="Times New Roman" w:hAnsi="Times New Roman" w:cs="Times New Roman"/>
                <w:kern w:val="21"/>
                <w:sz w:val="20"/>
                <w:szCs w:val="20"/>
              </w:rPr>
              <w:t xml:space="preserve"> represented as percentage of maximal response of dexamethasone</w:t>
            </w:r>
          </w:p>
          <w:p w14:paraId="78A6C597" w14:textId="77777777" w:rsidR="005A5DCC" w:rsidRPr="006960F2" w:rsidRDefault="005A5DCC" w:rsidP="001E4D4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NDR = No dose-dependent response</w:t>
            </w:r>
          </w:p>
        </w:tc>
      </w:tr>
    </w:tbl>
    <w:p w14:paraId="6AA800B6" w14:textId="7307B040" w:rsidR="00E918E6" w:rsidRPr="006960F2" w:rsidRDefault="00E918E6" w:rsidP="00FD15B5">
      <w:pPr>
        <w:spacing w:line="360" w:lineRule="auto"/>
        <w:rPr>
          <w:rFonts w:ascii="Times New Roman" w:eastAsia="Calibri" w:hAnsi="Times New Roman" w:cs="Times New Roman"/>
          <w:kern w:val="21"/>
          <w14:ligatures w14:val="standardContextual"/>
        </w:rPr>
      </w:pPr>
    </w:p>
    <w:p w14:paraId="090181C3" w14:textId="77777777" w:rsidR="00E918E6" w:rsidRPr="006960F2" w:rsidRDefault="00E918E6">
      <w:pPr>
        <w:rPr>
          <w:rFonts w:ascii="Times New Roman" w:eastAsia="Calibri" w:hAnsi="Times New Roman" w:cs="Times New Roman"/>
          <w:kern w:val="21"/>
          <w14:ligatures w14:val="standardContextual"/>
        </w:rPr>
      </w:pPr>
      <w:r w:rsidRPr="006960F2">
        <w:rPr>
          <w:rFonts w:ascii="Times New Roman" w:eastAsia="Calibri" w:hAnsi="Times New Roman" w:cs="Times New Roman"/>
          <w:kern w:val="21"/>
          <w14:ligatures w14:val="standardContextual"/>
        </w:rPr>
        <w:br w:type="page"/>
      </w:r>
    </w:p>
    <w:p w14:paraId="3B01DA76" w14:textId="2C8AAD5D" w:rsidR="005040F4" w:rsidRPr="006960F2" w:rsidRDefault="00DD0472" w:rsidP="000D6B43">
      <w:pPr>
        <w:spacing w:line="360" w:lineRule="auto"/>
        <w:rPr>
          <w:rFonts w:ascii="Times New Roman" w:eastAsia="Calibri" w:hAnsi="Times New Roman" w:cs="Times New Roman"/>
          <w:kern w:val="21"/>
          <w14:ligatures w14:val="standardContextual"/>
        </w:rPr>
      </w:pPr>
      <w:r w:rsidRPr="006960F2">
        <w:rPr>
          <w:rFonts w:ascii="Times New Roman" w:eastAsia="Calibri" w:hAnsi="Times New Roman" w:cs="Times New Roman"/>
          <w:kern w:val="21"/>
          <w14:ligatures w14:val="standardContextual"/>
        </w:rPr>
        <w:lastRenderedPageBreak/>
        <w:t xml:space="preserve"> (</w:t>
      </w:r>
      <w:r w:rsidR="004B3885" w:rsidRPr="000D6B43">
        <w:rPr>
          <w:rFonts w:ascii="Times New Roman" w:eastAsia="Calibri" w:hAnsi="Times New Roman" w:cs="Times New Roman"/>
          <w:b/>
          <w:bCs/>
          <w:kern w:val="21"/>
          <w14:ligatures w14:val="standardContextual"/>
        </w:rPr>
        <w:t>Figure 1.8</w:t>
      </w:r>
      <w:r w:rsidRPr="000D6B43">
        <w:rPr>
          <w:rFonts w:ascii="Times New Roman" w:eastAsia="Calibri" w:hAnsi="Times New Roman" w:cs="Times New Roman"/>
          <w:b/>
          <w:bCs/>
          <w:kern w:val="21"/>
          <w14:ligatures w14:val="standardContextual"/>
        </w:rPr>
        <w:t>D</w:t>
      </w:r>
      <w:r w:rsidRPr="006960F2">
        <w:rPr>
          <w:rFonts w:ascii="Times New Roman" w:eastAsia="Calibri" w:hAnsi="Times New Roman" w:cs="Times New Roman"/>
          <w:kern w:val="21"/>
          <w14:ligatures w14:val="standardContextual"/>
        </w:rPr>
        <w:t>).</w:t>
      </w:r>
      <w:r w:rsidRPr="006960F2">
        <w:rPr>
          <w:rFonts w:ascii="Times New Roman" w:eastAsia="Calibri" w:hAnsi="Times New Roman" w:cs="Times New Roman"/>
          <w:kern w:val="21"/>
          <w14:ligatures w14:val="standardContextual"/>
        </w:rPr>
        <w:fldChar w:fldCharType="begin"/>
      </w:r>
      <w:r w:rsidR="002D3FD9" w:rsidRPr="006960F2">
        <w:rPr>
          <w:rFonts w:ascii="Times New Roman" w:eastAsia="Calibri" w:hAnsi="Times New Roman" w:cs="Times New Roman"/>
          <w:kern w:val="21"/>
          <w14:ligatures w14:val="standardContextual"/>
        </w:rPr>
        <w:instrText xml:space="preserve"> ADDIN EN.CITE &lt;EndNote&gt;&lt;Cite&gt;&lt;Author&gt;Suino-Powell&lt;/Author&gt;&lt;Year&gt;2008&lt;/Year&gt;&lt;RecNum&gt;12&lt;/RecNum&gt;&lt;DisplayText&gt;&lt;style face="superscript"&gt;22&lt;/style&gt;&lt;/DisplayText&gt;&lt;record&gt;&lt;rec-number&gt;12&lt;/rec-number&gt;&lt;foreign-keys&gt;&lt;key app="EN" db-id="rzdwwfva7zr0z1ewtro599rvxrrfsfszrsrx" timestamp="1725896599"&gt;12&lt;/key&gt;&lt;/foreign-keys&gt;&lt;ref-type name="Journal Article"&gt;17&lt;/ref-type&gt;&lt;contributors&gt;&lt;authors&gt;&lt;author&gt;Suino-Powell, Kelly&lt;/author&gt;&lt;author&gt;Xu, Yong&lt;/author&gt;&lt;author&gt;Zhang, Chenghai&lt;/author&gt;&lt;author&gt;Tao, Yong-guang&lt;/author&gt;&lt;author&gt;Tolbert, W David&lt;/author&gt;&lt;author&gt;SimonsJr, S Stoney&lt;/author&gt;&lt;author&gt;Xu, H Eric&lt;/author&gt;&lt;/authors&gt;&lt;/contributors&gt;&lt;titles&gt;&lt;title&gt;Doubling the size of the glucocorticoid receptor ligand binding pocket by deacylcortivazol&lt;/title&gt;&lt;secondary-title&gt;Molecular and Cellular Biology&lt;/secondary-title&gt;&lt;/titles&gt;&lt;periodical&gt;&lt;full-title&gt;Molecular and Cellular Biology&lt;/full-title&gt;&lt;/periodical&gt;&lt;dates&gt;&lt;year&gt;2008&lt;/year&gt;&lt;/dates&gt;&lt;urls&gt;&lt;/urls&gt;&lt;/record&gt;&lt;/Cite&gt;&lt;/EndNote&gt;</w:instrText>
      </w:r>
      <w:r w:rsidRPr="006960F2">
        <w:rPr>
          <w:rFonts w:ascii="Times New Roman" w:eastAsia="Calibri" w:hAnsi="Times New Roman" w:cs="Times New Roman"/>
          <w:kern w:val="21"/>
          <w14:ligatures w14:val="standardContextual"/>
        </w:rPr>
        <w:fldChar w:fldCharType="separate"/>
      </w:r>
      <w:r w:rsidR="002D3FD9" w:rsidRPr="006960F2">
        <w:rPr>
          <w:rFonts w:ascii="Times New Roman" w:eastAsia="Calibri" w:hAnsi="Times New Roman" w:cs="Times New Roman"/>
          <w:noProof/>
          <w:kern w:val="21"/>
          <w:vertAlign w:val="superscript"/>
          <w14:ligatures w14:val="standardContextual"/>
        </w:rPr>
        <w:t>22</w:t>
      </w:r>
      <w:r w:rsidRPr="006960F2">
        <w:rPr>
          <w:rFonts w:ascii="Times New Roman" w:eastAsia="Calibri" w:hAnsi="Times New Roman" w:cs="Times New Roman"/>
          <w:kern w:val="21"/>
          <w14:ligatures w14:val="standardContextual"/>
        </w:rPr>
        <w:fldChar w:fldCharType="end"/>
      </w:r>
      <w:r w:rsidRPr="006960F2">
        <w:rPr>
          <w:rFonts w:ascii="Times New Roman" w:eastAsia="Calibri" w:hAnsi="Times New Roman" w:cs="Times New Roman"/>
          <w:kern w:val="21"/>
          <w14:ligatures w14:val="standardContextual"/>
        </w:rPr>
        <w:t xml:space="preserve"> The results of these volume calculations are consistent with prior research, although the magnitudes of the pocket volumes are smaller. Differences can be rationalized due to the use of larger radius probes, different software, and lack of manual refinements to the protein structure. </w:t>
      </w:r>
    </w:p>
    <w:p w14:paraId="09D13D0A" w14:textId="77777777" w:rsidR="005A2E90" w:rsidRPr="006960F2" w:rsidRDefault="005A2E90" w:rsidP="000D6B43">
      <w:pPr>
        <w:pStyle w:val="Heading2"/>
        <w:spacing w:before="0" w:after="0" w:line="360" w:lineRule="auto"/>
        <w:jc w:val="left"/>
        <w:rPr>
          <w:rFonts w:ascii="Times New Roman" w:eastAsia="Times New Roman" w:hAnsi="Times New Roman" w:cs="Times New Roman"/>
          <w:sz w:val="24"/>
          <w:szCs w:val="24"/>
        </w:rPr>
      </w:pPr>
      <w:bookmarkStart w:id="68" w:name="_Toc176953928"/>
      <w:bookmarkStart w:id="69" w:name="_Toc177050464"/>
      <w:bookmarkStart w:id="70" w:name="_Toc183000563"/>
      <w:r w:rsidRPr="006960F2">
        <w:rPr>
          <w:rFonts w:ascii="Times New Roman" w:eastAsia="Times New Roman" w:hAnsi="Times New Roman" w:cs="Times New Roman"/>
          <w:sz w:val="24"/>
          <w:szCs w:val="24"/>
        </w:rPr>
        <w:t>1.7 – DISCUSSION</w:t>
      </w:r>
      <w:bookmarkEnd w:id="68"/>
      <w:bookmarkEnd w:id="69"/>
      <w:bookmarkEnd w:id="70"/>
    </w:p>
    <w:p w14:paraId="3B1F6ACC" w14:textId="4040DDEE" w:rsidR="005A2E90" w:rsidRPr="006960F2" w:rsidRDefault="005A2E90" w:rsidP="000D6B43">
      <w:pPr>
        <w:spacing w:line="360" w:lineRule="auto"/>
        <w:ind w:firstLine="720"/>
        <w:rPr>
          <w:rFonts w:ascii="Times New Roman" w:hAnsi="Times New Roman" w:cs="Times New Roman"/>
          <w:kern w:val="21"/>
        </w:rPr>
      </w:pPr>
      <w:r w:rsidRPr="006960F2">
        <w:rPr>
          <w:rFonts w:ascii="Times New Roman" w:hAnsi="Times New Roman" w:cs="Times New Roman"/>
          <w:kern w:val="21"/>
        </w:rPr>
        <w:t>Glucocorticoids represent a large class of lipophilic steroid molecules frequently used in clinical settings for their anti-inflammatory and immunosuppressive activity.</w:t>
      </w:r>
      <w:r w:rsidRPr="006960F2">
        <w:rPr>
          <w:rFonts w:ascii="Times New Roman" w:hAnsi="Times New Roman" w:cs="Times New Roman"/>
          <w:kern w:val="21"/>
        </w:rPr>
        <w:fldChar w:fldCharType="begin"/>
      </w:r>
      <w:r w:rsidR="00E52A9D" w:rsidRPr="006960F2">
        <w:rPr>
          <w:rFonts w:ascii="Times New Roman" w:hAnsi="Times New Roman" w:cs="Times New Roman"/>
          <w:kern w:val="21"/>
        </w:rPr>
        <w:instrText xml:space="preserve"> ADDIN EN.CITE &lt;EndNote&gt;&lt;Cite&gt;&lt;Author&gt;Vandevyver&lt;/Author&gt;&lt;Year&gt;2013&lt;/Year&gt;&lt;RecNum&gt;6&lt;/RecNum&gt;&lt;DisplayText&gt;&lt;style face="superscript"&gt;62&lt;/style&gt;&lt;/DisplayText&gt;&lt;record&gt;&lt;rec-number&gt;6&lt;/rec-number&gt;&lt;foreign-keys&gt;&lt;key app="EN" db-id="rzdwwfva7zr0z1ewtro599rvxrrfsfszrsrx" timestamp="1725896599"&gt;6&lt;/key&gt;&lt;/foreign-keys&gt;&lt;ref-type name="Journal Article"&gt;17&lt;/ref-type&gt;&lt;contributors&gt;&lt;authors&gt;&lt;author&gt;Vandevyver, Sofie&lt;/author&gt;&lt;author&gt;Dejager, Lien&lt;/author&gt;&lt;author&gt;Tuckermann, Jan&lt;/author&gt;&lt;author&gt;Libert, Claude&lt;/author&gt;&lt;/authors&gt;&lt;/contributors&gt;&lt;titles&gt;&lt;title&gt;New insights into the anti-inflammatory mechanisms of glucocorticoids: an emerging role for glucocorticoid-receptor-mediated transactivation&lt;/title&gt;&lt;secondary-title&gt;Endocrinology&lt;/secondary-title&gt;&lt;/titles&gt;&lt;periodical&gt;&lt;full-title&gt;Endocrinology&lt;/full-title&gt;&lt;/periodical&gt;&lt;pages&gt;993-1007&lt;/pages&gt;&lt;volume&gt;154&lt;/volume&gt;&lt;number&gt;3&lt;/number&gt;&lt;dates&gt;&lt;year&gt;2013&lt;/year&gt;&lt;/dates&gt;&lt;isbn&gt;0013-7227&lt;/isbn&gt;&lt;urls&gt;&lt;/urls&gt;&lt;/record&gt;&lt;/Cite&gt;&lt;/EndNote&gt;</w:instrText>
      </w:r>
      <w:r w:rsidRPr="006960F2">
        <w:rPr>
          <w:rFonts w:ascii="Times New Roman" w:hAnsi="Times New Roman" w:cs="Times New Roman"/>
          <w:kern w:val="21"/>
        </w:rPr>
        <w:fldChar w:fldCharType="separate"/>
      </w:r>
      <w:r w:rsidR="00E52A9D" w:rsidRPr="006960F2">
        <w:rPr>
          <w:rFonts w:ascii="Times New Roman" w:hAnsi="Times New Roman" w:cs="Times New Roman"/>
          <w:noProof/>
          <w:kern w:val="21"/>
          <w:vertAlign w:val="superscript"/>
        </w:rPr>
        <w:t>62</w:t>
      </w:r>
      <w:r w:rsidRPr="006960F2">
        <w:rPr>
          <w:rFonts w:ascii="Times New Roman" w:hAnsi="Times New Roman" w:cs="Times New Roman"/>
          <w:kern w:val="21"/>
        </w:rPr>
        <w:fldChar w:fldCharType="end"/>
      </w:r>
      <w:r w:rsidRPr="006960F2">
        <w:rPr>
          <w:rFonts w:ascii="Times New Roman" w:hAnsi="Times New Roman" w:cs="Times New Roman"/>
          <w:kern w:val="21"/>
        </w:rPr>
        <w:t xml:space="preserve"> However, their prolonged use leads to a vast array of side effects due to their impact on glucose and lipid homeostasis.</w:t>
      </w:r>
      <w:r w:rsidRPr="006960F2">
        <w:rPr>
          <w:rFonts w:ascii="Times New Roman" w:hAnsi="Times New Roman" w:cs="Times New Roman"/>
          <w:kern w:val="21"/>
        </w:rPr>
        <w:fldChar w:fldCharType="begin"/>
      </w:r>
      <w:r w:rsidR="00E52A9D" w:rsidRPr="006960F2">
        <w:rPr>
          <w:rFonts w:ascii="Times New Roman" w:hAnsi="Times New Roman" w:cs="Times New Roman"/>
          <w:kern w:val="21"/>
        </w:rPr>
        <w:instrText xml:space="preserve"> ADDIN EN.CITE &lt;EndNote&gt;&lt;Cite&gt;&lt;Author&gt;Schäcke&lt;/Author&gt;&lt;Year&gt;2002&lt;/Year&gt;&lt;RecNum&gt;8&lt;/RecNum&gt;&lt;DisplayText&gt;&lt;style face="superscript"&gt;29&lt;/style&gt;&lt;/DisplayText&gt;&lt;record&gt;&lt;rec-number&gt;8&lt;/rec-number&gt;&lt;foreign-keys&gt;&lt;key app="EN" db-id="ezp5pa9tdwxe2oeaffpvszwn95aa5f9wp2pw" timestamp="1653911608"&gt;8&lt;/key&gt;&lt;/foreign-keys&gt;&lt;ref-type name="Journal Article"&gt;17&lt;/ref-type&gt;&lt;contributors&gt;&lt;authors&gt;&lt;author&gt;Schäcke, Heike&lt;/author&gt;&lt;author&gt;Döcke, Wolf-Dietrich&lt;/author&gt;&lt;author&gt;Asadullah, Khusru&lt;/author&gt;&lt;/authors&gt;&lt;/contributors&gt;&lt;titles&gt;&lt;title&gt;Mechanisms involved in the side effects of glucocorticoids&lt;/title&gt;&lt;secondary-title&gt;Pharmacology &amp;amp; therapeutics&lt;/secondary-title&gt;&lt;/titles&gt;&lt;periodical&gt;&lt;full-title&gt;Pharmacology &amp;amp; therapeutics&lt;/full-title&gt;&lt;/periodical&gt;&lt;pages&gt;23-43&lt;/pages&gt;&lt;volume&gt;96&lt;/volume&gt;&lt;number&gt;1&lt;/number&gt;&lt;dates&gt;&lt;year&gt;2002&lt;/year&gt;&lt;/dates&gt;&lt;isbn&gt;0163-7258&lt;/isbn&gt;&lt;urls&gt;&lt;/urls&gt;&lt;/record&gt;&lt;/Cite&gt;&lt;/EndNote&gt;</w:instrText>
      </w:r>
      <w:r w:rsidRPr="006960F2">
        <w:rPr>
          <w:rFonts w:ascii="Times New Roman" w:hAnsi="Times New Roman" w:cs="Times New Roman"/>
          <w:kern w:val="21"/>
        </w:rPr>
        <w:fldChar w:fldCharType="separate"/>
      </w:r>
      <w:r w:rsidR="00E52A9D" w:rsidRPr="006960F2">
        <w:rPr>
          <w:rFonts w:ascii="Times New Roman" w:hAnsi="Times New Roman" w:cs="Times New Roman"/>
          <w:noProof/>
          <w:kern w:val="21"/>
          <w:vertAlign w:val="superscript"/>
        </w:rPr>
        <w:t>29</w:t>
      </w:r>
      <w:r w:rsidRPr="006960F2">
        <w:rPr>
          <w:rFonts w:ascii="Times New Roman" w:hAnsi="Times New Roman" w:cs="Times New Roman"/>
          <w:kern w:val="21"/>
        </w:rPr>
        <w:fldChar w:fldCharType="end"/>
      </w:r>
      <w:r w:rsidRPr="006960F2">
        <w:rPr>
          <w:rFonts w:ascii="Times New Roman" w:hAnsi="Times New Roman" w:cs="Times New Roman"/>
          <w:kern w:val="21"/>
        </w:rPr>
        <w:t xml:space="preserve"> A group of MBT-modified glucocorticoids were synthesized and evaluated for their ability to distinguish between TA and TR modes of action. This work reports data for analogues of seven commercially available steroids. </w:t>
      </w:r>
      <w:proofErr w:type="gramStart"/>
      <w:r w:rsidRPr="006960F2">
        <w:rPr>
          <w:rFonts w:ascii="Times New Roman" w:hAnsi="Times New Roman" w:cs="Times New Roman"/>
          <w:kern w:val="21"/>
        </w:rPr>
        <w:t>All of</w:t>
      </w:r>
      <w:proofErr w:type="gramEnd"/>
      <w:r w:rsidRPr="006960F2">
        <w:rPr>
          <w:rFonts w:ascii="Times New Roman" w:hAnsi="Times New Roman" w:cs="Times New Roman"/>
          <w:kern w:val="21"/>
        </w:rPr>
        <w:t xml:space="preserve"> the MBT compounds, </w:t>
      </w:r>
      <w:r w:rsidRPr="006960F2">
        <w:rPr>
          <w:rFonts w:ascii="Times New Roman" w:hAnsi="Times New Roman" w:cs="Times New Roman"/>
          <w:b/>
          <w:bCs/>
          <w:kern w:val="21"/>
        </w:rPr>
        <w:t>DX1</w:t>
      </w:r>
      <w:r w:rsidRPr="006960F2">
        <w:rPr>
          <w:rFonts w:ascii="Times New Roman" w:hAnsi="Times New Roman" w:cs="Times New Roman"/>
          <w:kern w:val="21"/>
        </w:rPr>
        <w:t xml:space="preserve">, </w:t>
      </w:r>
      <w:r w:rsidRPr="006960F2">
        <w:rPr>
          <w:rFonts w:ascii="Times New Roman" w:hAnsi="Times New Roman" w:cs="Times New Roman"/>
          <w:b/>
          <w:bCs/>
          <w:kern w:val="21"/>
        </w:rPr>
        <w:t>BM1</w:t>
      </w:r>
      <w:r w:rsidRPr="006960F2">
        <w:rPr>
          <w:rFonts w:ascii="Times New Roman" w:hAnsi="Times New Roman" w:cs="Times New Roman"/>
          <w:kern w:val="21"/>
        </w:rPr>
        <w:t xml:space="preserve">, </w:t>
      </w:r>
      <w:r w:rsidRPr="006960F2">
        <w:rPr>
          <w:rFonts w:ascii="Times New Roman" w:hAnsi="Times New Roman" w:cs="Times New Roman"/>
          <w:b/>
          <w:bCs/>
          <w:kern w:val="21"/>
        </w:rPr>
        <w:t>PN1</w:t>
      </w:r>
      <w:r w:rsidRPr="006960F2">
        <w:rPr>
          <w:rFonts w:ascii="Times New Roman" w:hAnsi="Times New Roman" w:cs="Times New Roman"/>
          <w:kern w:val="21"/>
        </w:rPr>
        <w:t xml:space="preserve">, </w:t>
      </w:r>
      <w:r w:rsidRPr="006960F2">
        <w:rPr>
          <w:rFonts w:ascii="Times New Roman" w:hAnsi="Times New Roman" w:cs="Times New Roman"/>
          <w:b/>
          <w:bCs/>
          <w:kern w:val="21"/>
        </w:rPr>
        <w:t>FM1</w:t>
      </w:r>
      <w:r w:rsidRPr="006960F2">
        <w:rPr>
          <w:rFonts w:ascii="Times New Roman" w:hAnsi="Times New Roman" w:cs="Times New Roman"/>
          <w:kern w:val="21"/>
        </w:rPr>
        <w:t xml:space="preserve">, </w:t>
      </w:r>
      <w:r w:rsidRPr="006960F2">
        <w:rPr>
          <w:rFonts w:ascii="Times New Roman" w:hAnsi="Times New Roman" w:cs="Times New Roman"/>
          <w:b/>
          <w:bCs/>
          <w:kern w:val="21"/>
        </w:rPr>
        <w:t>BD1</w:t>
      </w:r>
      <w:r w:rsidRPr="006960F2">
        <w:rPr>
          <w:rFonts w:ascii="Times New Roman" w:hAnsi="Times New Roman" w:cs="Times New Roman"/>
          <w:kern w:val="21"/>
        </w:rPr>
        <w:t xml:space="preserve"> and </w:t>
      </w:r>
      <w:r w:rsidRPr="006960F2">
        <w:rPr>
          <w:rFonts w:ascii="Times New Roman" w:hAnsi="Times New Roman" w:cs="Times New Roman"/>
          <w:b/>
          <w:bCs/>
          <w:kern w:val="21"/>
        </w:rPr>
        <w:t>DN1</w:t>
      </w:r>
      <w:r w:rsidRPr="006960F2">
        <w:rPr>
          <w:rFonts w:ascii="Times New Roman" w:hAnsi="Times New Roman" w:cs="Times New Roman"/>
          <w:kern w:val="21"/>
        </w:rPr>
        <w:t xml:space="preserve"> displayed greater signs of selectivity with reduced TA activity. The top performing compound, </w:t>
      </w:r>
      <w:r w:rsidRPr="006960F2">
        <w:rPr>
          <w:rFonts w:ascii="Times New Roman" w:hAnsi="Times New Roman" w:cs="Times New Roman"/>
          <w:b/>
          <w:bCs/>
          <w:kern w:val="21"/>
        </w:rPr>
        <w:t>DX1</w:t>
      </w:r>
      <w:r w:rsidRPr="006960F2">
        <w:rPr>
          <w:rFonts w:ascii="Times New Roman" w:hAnsi="Times New Roman" w:cs="Times New Roman"/>
          <w:kern w:val="21"/>
        </w:rPr>
        <w:t xml:space="preserve">, maintained ~90% TR activity of </w:t>
      </w:r>
      <w:r w:rsidRPr="006960F2">
        <w:rPr>
          <w:rFonts w:ascii="Times New Roman" w:hAnsi="Times New Roman" w:cs="Times New Roman"/>
          <w:b/>
          <w:bCs/>
          <w:kern w:val="21"/>
        </w:rPr>
        <w:t xml:space="preserve">DX </w:t>
      </w:r>
      <w:r w:rsidRPr="006960F2">
        <w:rPr>
          <w:rFonts w:ascii="Times New Roman" w:hAnsi="Times New Roman" w:cs="Times New Roman"/>
          <w:kern w:val="21"/>
        </w:rPr>
        <w:t xml:space="preserve">with only ~13% of the TA activity while simultaneously displaying diminished toxicity in both the MTS and ADK assays. </w:t>
      </w:r>
    </w:p>
    <w:p w14:paraId="21F8E773" w14:textId="546ACAAC" w:rsidR="005A2E90" w:rsidRPr="006960F2" w:rsidRDefault="005A2E90" w:rsidP="000D6B43">
      <w:pPr>
        <w:spacing w:line="360" w:lineRule="auto"/>
        <w:ind w:firstLine="720"/>
        <w:rPr>
          <w:rFonts w:ascii="Times New Roman" w:hAnsi="Times New Roman" w:cs="Times New Roman"/>
          <w:kern w:val="21"/>
        </w:rPr>
      </w:pPr>
      <w:r w:rsidRPr="006960F2">
        <w:rPr>
          <w:rFonts w:ascii="Times New Roman" w:hAnsi="Times New Roman" w:cs="Times New Roman"/>
          <w:b/>
          <w:bCs/>
          <w:kern w:val="21"/>
        </w:rPr>
        <w:t>BM1</w:t>
      </w:r>
      <w:r w:rsidRPr="006960F2">
        <w:rPr>
          <w:rFonts w:ascii="Times New Roman" w:hAnsi="Times New Roman" w:cs="Times New Roman"/>
          <w:kern w:val="21"/>
        </w:rPr>
        <w:t xml:space="preserve">, </w:t>
      </w:r>
      <w:r w:rsidRPr="006960F2">
        <w:rPr>
          <w:rFonts w:ascii="Times New Roman" w:hAnsi="Times New Roman" w:cs="Times New Roman"/>
          <w:b/>
          <w:bCs/>
          <w:kern w:val="21"/>
        </w:rPr>
        <w:t>PN1</w:t>
      </w:r>
      <w:r w:rsidRPr="006960F2">
        <w:rPr>
          <w:rFonts w:ascii="Times New Roman" w:hAnsi="Times New Roman" w:cs="Times New Roman"/>
          <w:kern w:val="21"/>
        </w:rPr>
        <w:t xml:space="preserve">, </w:t>
      </w:r>
      <w:r w:rsidRPr="006960F2">
        <w:rPr>
          <w:rFonts w:ascii="Times New Roman" w:hAnsi="Times New Roman" w:cs="Times New Roman"/>
          <w:b/>
          <w:bCs/>
          <w:kern w:val="21"/>
        </w:rPr>
        <w:t>FM1</w:t>
      </w:r>
      <w:r w:rsidRPr="006960F2">
        <w:rPr>
          <w:rFonts w:ascii="Times New Roman" w:hAnsi="Times New Roman" w:cs="Times New Roman"/>
          <w:kern w:val="21"/>
        </w:rPr>
        <w:t xml:space="preserve">, </w:t>
      </w:r>
      <w:r w:rsidRPr="006960F2">
        <w:rPr>
          <w:rFonts w:ascii="Times New Roman" w:hAnsi="Times New Roman" w:cs="Times New Roman"/>
          <w:b/>
          <w:bCs/>
          <w:kern w:val="21"/>
        </w:rPr>
        <w:t>BD1</w:t>
      </w:r>
      <w:r w:rsidRPr="006960F2">
        <w:rPr>
          <w:rFonts w:ascii="Times New Roman" w:hAnsi="Times New Roman" w:cs="Times New Roman"/>
          <w:kern w:val="21"/>
        </w:rPr>
        <w:t xml:space="preserve">, and </w:t>
      </w:r>
      <w:r w:rsidRPr="006960F2">
        <w:rPr>
          <w:rFonts w:ascii="Times New Roman" w:hAnsi="Times New Roman" w:cs="Times New Roman"/>
          <w:b/>
          <w:bCs/>
          <w:kern w:val="21"/>
        </w:rPr>
        <w:t>DN1,</w:t>
      </w:r>
      <w:r w:rsidRPr="006960F2">
        <w:rPr>
          <w:rFonts w:ascii="Times New Roman" w:hAnsi="Times New Roman" w:cs="Times New Roman"/>
          <w:kern w:val="21"/>
        </w:rPr>
        <w:t xml:space="preserve"> all showed similar, though less profound, distinctions between modes of activity when compared with their parent molecules. Addition of MBT to all parent scaffolds markedly increased their tolerability in both toxicity assays while decreasing their TA potential. Specifically, </w:t>
      </w:r>
      <w:r w:rsidRPr="006960F2">
        <w:rPr>
          <w:rFonts w:ascii="Times New Roman" w:hAnsi="Times New Roman" w:cs="Times New Roman"/>
          <w:b/>
          <w:bCs/>
          <w:kern w:val="21"/>
        </w:rPr>
        <w:t>PN1</w:t>
      </w:r>
      <w:r w:rsidRPr="006960F2">
        <w:rPr>
          <w:rFonts w:ascii="Times New Roman" w:hAnsi="Times New Roman" w:cs="Times New Roman"/>
          <w:kern w:val="21"/>
        </w:rPr>
        <w:t xml:space="preserve"> became the second most tolerable compound in the MTS assay and did not induce expression of the </w:t>
      </w:r>
      <w:r w:rsidRPr="006960F2">
        <w:rPr>
          <w:rFonts w:ascii="Times New Roman" w:hAnsi="Times New Roman" w:cs="Times New Roman"/>
          <w:i/>
          <w:iCs/>
          <w:kern w:val="21"/>
        </w:rPr>
        <w:t>Sgk1</w:t>
      </w:r>
      <w:r w:rsidRPr="006960F2">
        <w:rPr>
          <w:rFonts w:ascii="Times New Roman" w:hAnsi="Times New Roman" w:cs="Times New Roman"/>
          <w:kern w:val="21"/>
        </w:rPr>
        <w:t xml:space="preserve"> or </w:t>
      </w:r>
      <w:r w:rsidRPr="006960F2">
        <w:rPr>
          <w:rFonts w:ascii="Times New Roman" w:hAnsi="Times New Roman" w:cs="Times New Roman"/>
          <w:i/>
          <w:iCs/>
          <w:kern w:val="21"/>
        </w:rPr>
        <w:t>Rgs2</w:t>
      </w:r>
      <w:r w:rsidRPr="006960F2">
        <w:rPr>
          <w:rFonts w:ascii="Times New Roman" w:hAnsi="Times New Roman" w:cs="Times New Roman"/>
          <w:kern w:val="21"/>
        </w:rPr>
        <w:t xml:space="preserve"> genes. Whether a decrease in </w:t>
      </w:r>
      <w:r w:rsidRPr="006960F2">
        <w:rPr>
          <w:rFonts w:ascii="Times New Roman" w:hAnsi="Times New Roman" w:cs="Times New Roman"/>
          <w:i/>
          <w:iCs/>
          <w:kern w:val="21"/>
        </w:rPr>
        <w:t>Rgs2</w:t>
      </w:r>
      <w:r w:rsidRPr="006960F2">
        <w:rPr>
          <w:rFonts w:ascii="Times New Roman" w:hAnsi="Times New Roman" w:cs="Times New Roman"/>
          <w:kern w:val="21"/>
        </w:rPr>
        <w:t xml:space="preserve"> mRNA abundance may counteract the therapeutic effects associated with </w:t>
      </w:r>
      <w:r w:rsidRPr="006960F2">
        <w:rPr>
          <w:rFonts w:ascii="Times New Roman" w:hAnsi="Times New Roman" w:cs="Times New Roman"/>
          <w:b/>
          <w:bCs/>
          <w:kern w:val="21"/>
        </w:rPr>
        <w:t>PN</w:t>
      </w:r>
      <w:r w:rsidRPr="006960F2">
        <w:rPr>
          <w:rFonts w:ascii="Times New Roman" w:hAnsi="Times New Roman" w:cs="Times New Roman"/>
          <w:kern w:val="21"/>
        </w:rPr>
        <w:t>, such as improved broncho-protection</w:t>
      </w:r>
      <w:r w:rsidRPr="006960F2">
        <w:rPr>
          <w:rFonts w:ascii="Times New Roman" w:hAnsi="Times New Roman" w:cs="Times New Roman"/>
          <w:kern w:val="21"/>
        </w:rPr>
        <w:fldChar w:fldCharType="begin"/>
      </w:r>
      <w:r w:rsidR="00E52A9D" w:rsidRPr="006960F2">
        <w:rPr>
          <w:rFonts w:ascii="Times New Roman" w:hAnsi="Times New Roman" w:cs="Times New Roman"/>
          <w:kern w:val="21"/>
        </w:rPr>
        <w:instrText xml:space="preserve"> ADDIN EN.CITE &lt;EndNote&gt;&lt;Cite&gt;&lt;Author&gt;Holden&lt;/Author&gt;&lt;Year&gt;2011&lt;/Year&gt;&lt;RecNum&gt;29&lt;/RecNum&gt;&lt;DisplayText&gt;&lt;style face="superscript"&gt;34&lt;/style&gt;&lt;/DisplayText&gt;&lt;record&gt;&lt;rec-number&gt;29&lt;/rec-number&gt;&lt;foreign-keys&gt;&lt;key app="EN" db-id="ezp5pa9tdwxe2oeaffpvszwn95aa5f9wp2pw" timestamp="1654196550"&gt;29&lt;/key&gt;&lt;/foreign-keys&gt;&lt;ref-type name="Journal Article"&gt;17&lt;/ref-type&gt;&lt;contributors&gt;&lt;authors&gt;&lt;author&gt;Holden, Neil S&lt;/author&gt;&lt;author&gt;Bell, Matthew J&lt;/author&gt;&lt;author&gt;Rider, Christopher F&lt;/author&gt;&lt;author&gt;King, Elizabeth M&lt;/author&gt;&lt;author&gt;Gaunt, David D&lt;/author&gt;&lt;author&gt;Leigh, Richard&lt;/author&gt;&lt;author&gt;Johnson, Malcolm&lt;/author&gt;&lt;author&gt;Siderovski, David P&lt;/author&gt;&lt;author&gt;Heximer, Scott P&lt;/author&gt;&lt;author&gt;Giembycz, Mark A&lt;/author&gt;&lt;/authors&gt;&lt;/contributors&gt;&lt;titles&gt;&lt;title&gt;β2-Adrenoceptor agonist-induced RGS2 expression is a genomic mechanism of bronchoprotection that is enhanced by glucocorticoids&lt;/title&gt;&lt;secondary-title&gt;Proceedings of the National Academy of Sciences&lt;/secondary-title&gt;&lt;/titles&gt;&lt;periodical&gt;&lt;full-title&gt;Proceedings of the National Academy of Sciences&lt;/full-title&gt;&lt;/periodical&gt;&lt;pages&gt;19713-19718&lt;/pages&gt;&lt;volume&gt;108&lt;/volume&gt;&lt;number&gt;49&lt;/number&gt;&lt;dates&gt;&lt;year&gt;2011&lt;/year&gt;&lt;/dates&gt;&lt;isbn&gt;0027-8424&lt;/isbn&gt;&lt;urls&gt;&lt;/urls&gt;&lt;/record&gt;&lt;/Cite&gt;&lt;/EndNote&gt;</w:instrText>
      </w:r>
      <w:r w:rsidRPr="006960F2">
        <w:rPr>
          <w:rFonts w:ascii="Times New Roman" w:hAnsi="Times New Roman" w:cs="Times New Roman"/>
          <w:kern w:val="21"/>
        </w:rPr>
        <w:fldChar w:fldCharType="separate"/>
      </w:r>
      <w:r w:rsidR="00E52A9D" w:rsidRPr="006960F2">
        <w:rPr>
          <w:rFonts w:ascii="Times New Roman" w:hAnsi="Times New Roman" w:cs="Times New Roman"/>
          <w:noProof/>
          <w:kern w:val="21"/>
          <w:vertAlign w:val="superscript"/>
        </w:rPr>
        <w:t>34</w:t>
      </w:r>
      <w:r w:rsidRPr="006960F2">
        <w:rPr>
          <w:rFonts w:ascii="Times New Roman" w:hAnsi="Times New Roman" w:cs="Times New Roman"/>
          <w:kern w:val="21"/>
        </w:rPr>
        <w:fldChar w:fldCharType="end"/>
      </w:r>
      <w:r w:rsidRPr="006960F2">
        <w:rPr>
          <w:rFonts w:ascii="Times New Roman" w:hAnsi="Times New Roman" w:cs="Times New Roman"/>
          <w:kern w:val="21"/>
        </w:rPr>
        <w:t xml:space="preserve">, remains to be established. Additionally, the C-16 stereoisomer of </w:t>
      </w:r>
      <w:r w:rsidRPr="006960F2">
        <w:rPr>
          <w:rFonts w:ascii="Times New Roman" w:hAnsi="Times New Roman" w:cs="Times New Roman"/>
          <w:b/>
          <w:bCs/>
          <w:kern w:val="21"/>
        </w:rPr>
        <w:t>DX1</w:t>
      </w:r>
      <w:r w:rsidRPr="006960F2">
        <w:rPr>
          <w:rFonts w:ascii="Times New Roman" w:hAnsi="Times New Roman" w:cs="Times New Roman"/>
          <w:kern w:val="21"/>
        </w:rPr>
        <w:t xml:space="preserve">, </w:t>
      </w:r>
      <w:r w:rsidRPr="006960F2">
        <w:rPr>
          <w:rFonts w:ascii="Times New Roman" w:hAnsi="Times New Roman" w:cs="Times New Roman"/>
          <w:b/>
          <w:bCs/>
          <w:kern w:val="21"/>
        </w:rPr>
        <w:t xml:space="preserve">BM1 </w:t>
      </w:r>
      <w:r w:rsidRPr="006960F2">
        <w:rPr>
          <w:rFonts w:ascii="Times New Roman" w:hAnsi="Times New Roman" w:cs="Times New Roman"/>
          <w:kern w:val="21"/>
        </w:rPr>
        <w:t xml:space="preserve">displayed 96% of the TR activity of </w:t>
      </w:r>
      <w:r w:rsidRPr="006960F2">
        <w:rPr>
          <w:rFonts w:ascii="Times New Roman" w:hAnsi="Times New Roman" w:cs="Times New Roman"/>
          <w:b/>
          <w:bCs/>
          <w:kern w:val="21"/>
        </w:rPr>
        <w:t>DX</w:t>
      </w:r>
      <w:r w:rsidRPr="006960F2">
        <w:rPr>
          <w:rFonts w:ascii="Times New Roman" w:hAnsi="Times New Roman" w:cs="Times New Roman"/>
          <w:kern w:val="21"/>
        </w:rPr>
        <w:t xml:space="preserve"> with only ~28% TA, making it a potentially valuable alternative to </w:t>
      </w:r>
      <w:r w:rsidRPr="006960F2">
        <w:rPr>
          <w:rFonts w:ascii="Times New Roman" w:hAnsi="Times New Roman" w:cs="Times New Roman"/>
          <w:b/>
          <w:bCs/>
          <w:kern w:val="21"/>
        </w:rPr>
        <w:t>DX1</w:t>
      </w:r>
      <w:r w:rsidRPr="006960F2">
        <w:rPr>
          <w:rFonts w:ascii="Times New Roman" w:hAnsi="Times New Roman" w:cs="Times New Roman"/>
          <w:kern w:val="21"/>
        </w:rPr>
        <w:t xml:space="preserve">. Interestingly, further modification with a </w:t>
      </w:r>
      <w:proofErr w:type="spellStart"/>
      <w:r w:rsidRPr="006960F2">
        <w:rPr>
          <w:rFonts w:ascii="Times New Roman" w:hAnsi="Times New Roman" w:cs="Times New Roman"/>
          <w:kern w:val="21"/>
        </w:rPr>
        <w:t>furoyl</w:t>
      </w:r>
      <w:proofErr w:type="spellEnd"/>
      <w:r w:rsidRPr="006960F2">
        <w:rPr>
          <w:rFonts w:ascii="Times New Roman" w:hAnsi="Times New Roman" w:cs="Times New Roman"/>
          <w:kern w:val="21"/>
        </w:rPr>
        <w:t xml:space="preserve"> moiety on all the compounds with a C-17 hydroxyl resulted in decreased discrimination between TA and TR while increasing the TR activity in the CCL2-Luc assays of all compounds, except for </w:t>
      </w:r>
      <w:r w:rsidRPr="006960F2">
        <w:rPr>
          <w:rFonts w:ascii="Times New Roman" w:hAnsi="Times New Roman" w:cs="Times New Roman"/>
          <w:b/>
          <w:bCs/>
          <w:kern w:val="21"/>
        </w:rPr>
        <w:t>BM2</w:t>
      </w:r>
      <w:r w:rsidRPr="006960F2">
        <w:rPr>
          <w:rFonts w:ascii="Times New Roman" w:hAnsi="Times New Roman" w:cs="Times New Roman"/>
          <w:kern w:val="21"/>
        </w:rPr>
        <w:t xml:space="preserve">. </w:t>
      </w:r>
    </w:p>
    <w:p w14:paraId="557F2592" w14:textId="2027CCD1" w:rsidR="005A2E90" w:rsidRPr="006960F2" w:rsidRDefault="005A2E90" w:rsidP="000D6B43">
      <w:pPr>
        <w:spacing w:line="360" w:lineRule="auto"/>
        <w:rPr>
          <w:rFonts w:ascii="Times New Roman" w:eastAsia="Calibri" w:hAnsi="Times New Roman" w:cs="Times New Roman"/>
          <w:kern w:val="21"/>
          <w14:ligatures w14:val="standardContextual"/>
        </w:rPr>
      </w:pPr>
      <w:r w:rsidRPr="006960F2">
        <w:rPr>
          <w:rFonts w:ascii="Times New Roman" w:hAnsi="Times New Roman" w:cs="Times New Roman"/>
          <w:kern w:val="21"/>
        </w:rPr>
        <w:tab/>
      </w:r>
    </w:p>
    <w:p w14:paraId="6C9238F9" w14:textId="7E5094A0" w:rsidR="00756F1D" w:rsidRPr="006960F2" w:rsidRDefault="005040F4" w:rsidP="000D6B43">
      <w:pPr>
        <w:spacing w:line="360" w:lineRule="auto"/>
        <w:rPr>
          <w:rFonts w:ascii="Times New Roman" w:eastAsia="Calibri" w:hAnsi="Times New Roman" w:cs="Times New Roman"/>
          <w:kern w:val="21"/>
          <w14:ligatures w14:val="standardContextual"/>
        </w:rPr>
      </w:pPr>
      <w:r w:rsidRPr="006960F2">
        <w:rPr>
          <w:rFonts w:ascii="Times New Roman" w:eastAsia="Calibri" w:hAnsi="Times New Roman" w:cs="Times New Roman"/>
          <w:kern w:val="21"/>
          <w14:ligatures w14:val="standardContextual"/>
        </w:rPr>
        <w:br w:type="page"/>
      </w:r>
    </w:p>
    <w:p w14:paraId="1638BA22" w14:textId="77777777" w:rsidR="000A2605" w:rsidRPr="006960F2" w:rsidRDefault="00756F1D" w:rsidP="000A2605">
      <w:pPr>
        <w:keepNext/>
        <w:spacing w:line="360" w:lineRule="auto"/>
        <w:jc w:val="both"/>
        <w:rPr>
          <w:rFonts w:ascii="Times New Roman" w:hAnsi="Times New Roman" w:cs="Times New Roman"/>
        </w:rPr>
      </w:pPr>
      <w:r w:rsidRPr="006960F2">
        <w:rPr>
          <w:rFonts w:ascii="Times New Roman" w:eastAsia="Calibri" w:hAnsi="Times New Roman" w:cs="Times New Roman"/>
          <w:noProof/>
          <w:kern w:val="21"/>
        </w:rPr>
        <w:lastRenderedPageBreak/>
        <w:drawing>
          <wp:inline distT="0" distB="0" distL="0" distR="0" wp14:anchorId="5C7104AC" wp14:editId="79C0B91D">
            <wp:extent cx="5486400" cy="3030876"/>
            <wp:effectExtent l="0" t="0" r="0" b="4445"/>
            <wp:docPr id="197642525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425258" name="Picture 1976425258"/>
                    <pic:cNvPicPr/>
                  </pic:nvPicPr>
                  <pic:blipFill rotWithShape="1">
                    <a:blip r:embed="rId22"/>
                    <a:srcRect b="36444"/>
                    <a:stretch/>
                  </pic:blipFill>
                  <pic:spPr bwMode="auto">
                    <a:xfrm>
                      <a:off x="0" y="0"/>
                      <a:ext cx="5486400" cy="3030876"/>
                    </a:xfrm>
                    <a:prstGeom prst="rect">
                      <a:avLst/>
                    </a:prstGeom>
                    <a:ln>
                      <a:noFill/>
                    </a:ln>
                    <a:extLst>
                      <a:ext uri="{53640926-AAD7-44D8-BBD7-CCE9431645EC}">
                        <a14:shadowObscured xmlns:a14="http://schemas.microsoft.com/office/drawing/2010/main"/>
                      </a:ext>
                    </a:extLst>
                  </pic:spPr>
                </pic:pic>
              </a:graphicData>
            </a:graphic>
          </wp:inline>
        </w:drawing>
      </w:r>
    </w:p>
    <w:p w14:paraId="0B1E0EFD" w14:textId="74D2F608" w:rsidR="00756F1D" w:rsidRPr="006960F2" w:rsidRDefault="000A2605" w:rsidP="000532D4">
      <w:pPr>
        <w:pStyle w:val="Caption"/>
      </w:pPr>
      <w:bookmarkStart w:id="71" w:name="_Ref178084824"/>
      <w:bookmarkStart w:id="72" w:name="_Toc178085360"/>
      <w:bookmarkStart w:id="73" w:name="_Toc183000651"/>
      <w:r w:rsidRPr="006960F2">
        <w:t xml:space="preserve">Figure </w:t>
      </w:r>
      <w:fldSimple w:instr=" STYLEREF 1 \s ">
        <w:r w:rsidR="00860B2B">
          <w:rPr>
            <w:noProof/>
          </w:rPr>
          <w:t>1</w:t>
        </w:r>
      </w:fldSimple>
      <w:r w:rsidR="000532D4">
        <w:t>.</w:t>
      </w:r>
      <w:fldSimple w:instr=" SEQ Figure \* ARABIC \s 1 ">
        <w:r w:rsidR="00860B2B">
          <w:rPr>
            <w:noProof/>
          </w:rPr>
          <w:t>9</w:t>
        </w:r>
      </w:fldSimple>
      <w:bookmarkEnd w:id="71"/>
      <w:r w:rsidRPr="006960F2">
        <w:t xml:space="preserve"> – Ligand-binding pocket created in response to GR agonists. Wire represents the protein, and the solid surface represents the ligand-binding pocket area. The red line is placed in the same spot for all structures for scale and reference. (</w:t>
      </w:r>
      <w:r w:rsidRPr="006960F2">
        <w:rPr>
          <w:b/>
          <w:bCs/>
        </w:rPr>
        <w:t>A</w:t>
      </w:r>
      <w:r w:rsidRPr="006960F2">
        <w:t>) Ligand-binding pocket and interaction between Arg611 for </w:t>
      </w:r>
      <w:r w:rsidRPr="006960F2">
        <w:rPr>
          <w:b/>
          <w:bCs/>
        </w:rPr>
        <w:t>DX4</w:t>
      </w:r>
      <w:r w:rsidRPr="006960F2">
        <w:t> (yellow), (</w:t>
      </w:r>
      <w:r w:rsidRPr="006960F2">
        <w:rPr>
          <w:b/>
          <w:bCs/>
        </w:rPr>
        <w:t>B</w:t>
      </w:r>
      <w:r w:rsidRPr="006960F2">
        <w:t>) </w:t>
      </w:r>
      <w:r w:rsidRPr="006960F2">
        <w:rPr>
          <w:b/>
          <w:bCs/>
        </w:rPr>
        <w:t>PN4</w:t>
      </w:r>
      <w:r w:rsidRPr="006960F2">
        <w:t> (blue), (</w:t>
      </w:r>
      <w:r w:rsidRPr="006960F2">
        <w:rPr>
          <w:b/>
          <w:bCs/>
        </w:rPr>
        <w:t>C</w:t>
      </w:r>
      <w:r w:rsidRPr="006960F2">
        <w:t>) </w:t>
      </w:r>
      <w:r w:rsidRPr="006960F2">
        <w:rPr>
          <w:b/>
          <w:bCs/>
        </w:rPr>
        <w:t>FF</w:t>
      </w:r>
      <w:r w:rsidRPr="006960F2">
        <w:t> (purple), and (</w:t>
      </w:r>
      <w:r w:rsidRPr="006960F2">
        <w:rPr>
          <w:b/>
          <w:bCs/>
        </w:rPr>
        <w:t>D</w:t>
      </w:r>
      <w:r w:rsidRPr="006960F2">
        <w:t>) </w:t>
      </w:r>
      <w:r w:rsidRPr="006960F2">
        <w:rPr>
          <w:b/>
          <w:bCs/>
        </w:rPr>
        <w:t>DAC</w:t>
      </w:r>
      <w:r w:rsidRPr="006960F2">
        <w:t> (green).</w:t>
      </w:r>
      <w:bookmarkEnd w:id="72"/>
      <w:bookmarkEnd w:id="73"/>
    </w:p>
    <w:p w14:paraId="3D2487E5" w14:textId="5C84669C" w:rsidR="00E87835" w:rsidRPr="006960F2" w:rsidRDefault="00756F1D" w:rsidP="000D6B43">
      <w:pPr>
        <w:spacing w:line="360" w:lineRule="auto"/>
        <w:ind w:firstLine="720"/>
        <w:rPr>
          <w:rFonts w:ascii="Times New Roman" w:eastAsia="Calibri" w:hAnsi="Times New Roman" w:cs="Times New Roman"/>
          <w:kern w:val="21"/>
          <w14:ligatures w14:val="standardContextual"/>
        </w:rPr>
      </w:pPr>
      <w:r w:rsidRPr="006960F2">
        <w:rPr>
          <w:rFonts w:ascii="Times New Roman" w:eastAsia="Calibri" w:hAnsi="Times New Roman" w:cs="Times New Roman"/>
          <w:kern w:val="21"/>
          <w14:ligatures w14:val="standardContextual"/>
        </w:rPr>
        <w:br w:type="page"/>
      </w:r>
      <w:r w:rsidR="000D6B43" w:rsidRPr="006960F2">
        <w:rPr>
          <w:rFonts w:ascii="Times New Roman" w:hAnsi="Times New Roman" w:cs="Times New Roman"/>
          <w:kern w:val="21"/>
        </w:rPr>
        <w:lastRenderedPageBreak/>
        <w:t xml:space="preserve">The combination of molecular docking and dynamics was used to obtain a more </w:t>
      </w:r>
      <w:r w:rsidR="00E87835" w:rsidRPr="006960F2">
        <w:rPr>
          <w:rFonts w:ascii="Times New Roman" w:hAnsi="Times New Roman" w:cs="Times New Roman"/>
          <w:kern w:val="21"/>
        </w:rPr>
        <w:t xml:space="preserve">precise picture of ligand-protein interaction between </w:t>
      </w:r>
      <w:r w:rsidR="00E87835" w:rsidRPr="006960F2">
        <w:rPr>
          <w:rFonts w:ascii="Times New Roman" w:hAnsi="Times New Roman" w:cs="Times New Roman"/>
          <w:b/>
          <w:bCs/>
          <w:kern w:val="21"/>
        </w:rPr>
        <w:t>DX1</w:t>
      </w:r>
      <w:r w:rsidR="00E87835" w:rsidRPr="006960F2">
        <w:rPr>
          <w:rFonts w:ascii="Times New Roman" w:hAnsi="Times New Roman" w:cs="Times New Roman"/>
          <w:kern w:val="21"/>
        </w:rPr>
        <w:t xml:space="preserve"> and the GR. The MBT moiety expanded into an open region of the GR between H3, H7, and H10 not occupied by </w:t>
      </w:r>
      <w:r w:rsidR="00E87835" w:rsidRPr="006960F2">
        <w:rPr>
          <w:rFonts w:ascii="Times New Roman" w:hAnsi="Times New Roman" w:cs="Times New Roman"/>
          <w:b/>
          <w:bCs/>
          <w:kern w:val="21"/>
        </w:rPr>
        <w:t>DX</w:t>
      </w:r>
      <w:r w:rsidR="00E87835" w:rsidRPr="006960F2">
        <w:rPr>
          <w:rFonts w:ascii="Times New Roman" w:hAnsi="Times New Roman" w:cs="Times New Roman"/>
          <w:kern w:val="21"/>
        </w:rPr>
        <w:t xml:space="preserve">. Despite entering this new space, </w:t>
      </w:r>
      <w:r w:rsidR="00E87835" w:rsidRPr="006960F2">
        <w:rPr>
          <w:rFonts w:ascii="Times New Roman" w:hAnsi="Times New Roman" w:cs="Times New Roman"/>
          <w:b/>
          <w:bCs/>
          <w:kern w:val="21"/>
        </w:rPr>
        <w:t>DX1</w:t>
      </w:r>
      <w:r w:rsidR="00E87835" w:rsidRPr="006960F2">
        <w:rPr>
          <w:rFonts w:ascii="Times New Roman" w:hAnsi="Times New Roman" w:cs="Times New Roman"/>
          <w:kern w:val="21"/>
        </w:rPr>
        <w:t xml:space="preserve"> maintained many of the same amino acid interactions as </w:t>
      </w:r>
      <w:r w:rsidR="00E87835" w:rsidRPr="006960F2">
        <w:rPr>
          <w:rFonts w:ascii="Times New Roman" w:hAnsi="Times New Roman" w:cs="Times New Roman"/>
          <w:b/>
          <w:bCs/>
          <w:kern w:val="21"/>
        </w:rPr>
        <w:t>DX</w:t>
      </w:r>
      <w:r w:rsidR="00E87835" w:rsidRPr="006960F2">
        <w:rPr>
          <w:rFonts w:ascii="Times New Roman" w:hAnsi="Times New Roman" w:cs="Times New Roman"/>
          <w:kern w:val="21"/>
        </w:rPr>
        <w:t xml:space="preserve">. However, 2D analysis revealed that </w:t>
      </w:r>
      <w:r w:rsidR="00E87835" w:rsidRPr="006960F2">
        <w:rPr>
          <w:rFonts w:ascii="Times New Roman" w:hAnsi="Times New Roman" w:cs="Times New Roman"/>
          <w:b/>
          <w:bCs/>
          <w:kern w:val="21"/>
        </w:rPr>
        <w:t>DX1</w:t>
      </w:r>
      <w:r w:rsidR="00E87835" w:rsidRPr="006960F2">
        <w:rPr>
          <w:rFonts w:ascii="Times New Roman" w:hAnsi="Times New Roman" w:cs="Times New Roman"/>
          <w:kern w:val="21"/>
        </w:rPr>
        <w:t xml:space="preserve"> displayed a hydrophobic interaction with a key amino acid associated with the AF-2 domain, Asn564, while </w:t>
      </w:r>
      <w:r w:rsidR="00E87835" w:rsidRPr="006960F2">
        <w:rPr>
          <w:rFonts w:ascii="Times New Roman" w:hAnsi="Times New Roman" w:cs="Times New Roman"/>
          <w:b/>
          <w:bCs/>
          <w:kern w:val="21"/>
        </w:rPr>
        <w:t>DX</w:t>
      </w:r>
      <w:r w:rsidR="00E87835" w:rsidRPr="006960F2">
        <w:rPr>
          <w:rFonts w:ascii="Times New Roman" w:hAnsi="Times New Roman" w:cs="Times New Roman"/>
          <w:kern w:val="21"/>
        </w:rPr>
        <w:t xml:space="preserve"> displays a stronger polar interaction. The weakening of this contact may lower the TA capacity of </w:t>
      </w:r>
      <w:r w:rsidR="00E87835" w:rsidRPr="006960F2">
        <w:rPr>
          <w:rFonts w:ascii="Times New Roman" w:hAnsi="Times New Roman" w:cs="Times New Roman"/>
          <w:b/>
          <w:bCs/>
          <w:kern w:val="21"/>
        </w:rPr>
        <w:t>DX1</w:t>
      </w:r>
      <w:r w:rsidR="00E87835" w:rsidRPr="006960F2">
        <w:rPr>
          <w:rFonts w:ascii="Times New Roman" w:hAnsi="Times New Roman" w:cs="Times New Roman"/>
          <w:kern w:val="21"/>
        </w:rPr>
        <w:t xml:space="preserve"> and be partly responsible for changing the ligand activity profile. Further, by synthesizing new analogues and selectively exchanging the various heteroatoms of MBT, as well as removing the benzene ring, we were able to determine that the </w:t>
      </w:r>
      <w:r w:rsidR="00E87835" w:rsidRPr="006960F2">
        <w:rPr>
          <w:rFonts w:ascii="Times New Roman" w:hAnsi="Times New Roman" w:cs="Times New Roman"/>
        </w:rPr>
        <w:t xml:space="preserve">sulfur in the thiazole ring of </w:t>
      </w:r>
      <w:r w:rsidR="00E87835" w:rsidRPr="006960F2">
        <w:rPr>
          <w:rFonts w:ascii="Times New Roman" w:hAnsi="Times New Roman" w:cs="Times New Roman"/>
          <w:b/>
          <w:bCs/>
        </w:rPr>
        <w:t>DX1</w:t>
      </w:r>
      <w:r w:rsidR="00E87835" w:rsidRPr="006960F2">
        <w:rPr>
          <w:rFonts w:ascii="Times New Roman" w:hAnsi="Times New Roman" w:cs="Times New Roman"/>
        </w:rPr>
        <w:t xml:space="preserve"> may help alter modes of action (TA vs TR) while the benzene ring contributes to its anti-inflammatory potential. </w:t>
      </w:r>
      <w:r w:rsidR="00E87835" w:rsidRPr="006960F2">
        <w:rPr>
          <w:rFonts w:ascii="Times New Roman" w:hAnsi="Times New Roman" w:cs="Times New Roman"/>
          <w:kern w:val="21"/>
        </w:rPr>
        <w:t xml:space="preserve">However, these results would require further testing to prove definitively. </w:t>
      </w:r>
    </w:p>
    <w:p w14:paraId="78536AA9" w14:textId="352AF655" w:rsidR="00080F55" w:rsidRPr="006960F2" w:rsidRDefault="00E87835" w:rsidP="000D6B43">
      <w:pPr>
        <w:spacing w:line="360" w:lineRule="auto"/>
        <w:ind w:firstLine="720"/>
        <w:rPr>
          <w:rFonts w:ascii="Times New Roman" w:hAnsi="Times New Roman" w:cs="Times New Roman"/>
          <w:kern w:val="21"/>
        </w:rPr>
      </w:pPr>
      <w:r w:rsidRPr="006960F2">
        <w:rPr>
          <w:rFonts w:ascii="Times New Roman" w:hAnsi="Times New Roman" w:cs="Times New Roman"/>
          <w:kern w:val="21"/>
        </w:rPr>
        <w:t xml:space="preserve">Despite the decrease in efficacy from series </w:t>
      </w:r>
      <w:r w:rsidRPr="006960F2">
        <w:rPr>
          <w:rFonts w:ascii="Times New Roman" w:hAnsi="Times New Roman" w:cs="Times New Roman"/>
          <w:b/>
          <w:bCs/>
          <w:kern w:val="21"/>
        </w:rPr>
        <w:t>1</w:t>
      </w:r>
      <w:r w:rsidRPr="006960F2">
        <w:rPr>
          <w:rFonts w:ascii="Times New Roman" w:hAnsi="Times New Roman" w:cs="Times New Roman"/>
          <w:kern w:val="21"/>
        </w:rPr>
        <w:t xml:space="preserve"> to series </w:t>
      </w:r>
      <w:r w:rsidRPr="006960F2">
        <w:rPr>
          <w:rFonts w:ascii="Times New Roman" w:hAnsi="Times New Roman" w:cs="Times New Roman"/>
          <w:b/>
          <w:bCs/>
          <w:kern w:val="21"/>
        </w:rPr>
        <w:t>2</w:t>
      </w:r>
      <w:r w:rsidRPr="006960F2">
        <w:rPr>
          <w:rFonts w:ascii="Times New Roman" w:hAnsi="Times New Roman" w:cs="Times New Roman"/>
          <w:kern w:val="21"/>
        </w:rPr>
        <w:t xml:space="preserve">, the addition of the </w:t>
      </w:r>
      <w:proofErr w:type="spellStart"/>
      <w:r w:rsidRPr="006960F2">
        <w:rPr>
          <w:rFonts w:ascii="Times New Roman" w:hAnsi="Times New Roman" w:cs="Times New Roman"/>
          <w:kern w:val="21"/>
        </w:rPr>
        <w:t>furoyl</w:t>
      </w:r>
      <w:proofErr w:type="spellEnd"/>
      <w:r w:rsidRPr="006960F2">
        <w:rPr>
          <w:rFonts w:ascii="Times New Roman" w:hAnsi="Times New Roman" w:cs="Times New Roman"/>
          <w:kern w:val="21"/>
        </w:rPr>
        <w:t xml:space="preserve"> moiety increased the efficacy of all compounds when added to series </w:t>
      </w:r>
      <w:r w:rsidRPr="006960F2">
        <w:rPr>
          <w:rFonts w:ascii="Times New Roman" w:hAnsi="Times New Roman" w:cs="Times New Roman"/>
          <w:b/>
          <w:bCs/>
          <w:kern w:val="21"/>
        </w:rPr>
        <w:t>3</w:t>
      </w:r>
      <w:r w:rsidRPr="006960F2">
        <w:rPr>
          <w:rFonts w:ascii="Times New Roman" w:hAnsi="Times New Roman" w:cs="Times New Roman"/>
          <w:kern w:val="21"/>
        </w:rPr>
        <w:t xml:space="preserve"> analogues. Specifically, </w:t>
      </w:r>
      <w:r w:rsidRPr="006960F2">
        <w:rPr>
          <w:rFonts w:ascii="Times New Roman" w:hAnsi="Times New Roman" w:cs="Times New Roman"/>
          <w:b/>
          <w:bCs/>
          <w:kern w:val="21"/>
        </w:rPr>
        <w:t>DX4</w:t>
      </w:r>
      <w:r w:rsidRPr="006960F2">
        <w:rPr>
          <w:rFonts w:ascii="Times New Roman" w:hAnsi="Times New Roman" w:cs="Times New Roman"/>
          <w:kern w:val="21"/>
        </w:rPr>
        <w:t xml:space="preserve"> and </w:t>
      </w:r>
      <w:r w:rsidRPr="006960F2">
        <w:rPr>
          <w:rFonts w:ascii="Times New Roman" w:hAnsi="Times New Roman" w:cs="Times New Roman"/>
          <w:b/>
          <w:bCs/>
          <w:kern w:val="21"/>
        </w:rPr>
        <w:t>PN4</w:t>
      </w:r>
      <w:r w:rsidRPr="006960F2">
        <w:rPr>
          <w:rFonts w:ascii="Times New Roman" w:hAnsi="Times New Roman" w:cs="Times New Roman"/>
          <w:kern w:val="21"/>
        </w:rPr>
        <w:t xml:space="preserve"> displayed the most profound activity as they induced the expression of two separate genes, </w:t>
      </w:r>
      <w:r w:rsidRPr="006960F2">
        <w:rPr>
          <w:rFonts w:ascii="Times New Roman" w:hAnsi="Times New Roman" w:cs="Times New Roman"/>
          <w:i/>
          <w:iCs/>
          <w:kern w:val="21"/>
        </w:rPr>
        <w:t>Sgk1</w:t>
      </w:r>
      <w:r w:rsidRPr="006960F2">
        <w:rPr>
          <w:rFonts w:ascii="Times New Roman" w:hAnsi="Times New Roman" w:cs="Times New Roman"/>
          <w:kern w:val="21"/>
        </w:rPr>
        <w:t xml:space="preserve"> and </w:t>
      </w:r>
      <w:r w:rsidRPr="006960F2">
        <w:rPr>
          <w:rFonts w:ascii="Times New Roman" w:hAnsi="Times New Roman" w:cs="Times New Roman"/>
          <w:i/>
          <w:iCs/>
          <w:kern w:val="21"/>
        </w:rPr>
        <w:t xml:space="preserve">Rgs2 </w:t>
      </w:r>
      <w:r w:rsidRPr="006960F2">
        <w:rPr>
          <w:rFonts w:ascii="Times New Roman" w:hAnsi="Times New Roman" w:cs="Times New Roman"/>
          <w:kern w:val="21"/>
        </w:rPr>
        <w:t xml:space="preserve">at </w:t>
      </w:r>
      <w:proofErr w:type="spellStart"/>
      <w:r w:rsidRPr="006960F2">
        <w:rPr>
          <w:rFonts w:ascii="Times New Roman" w:hAnsi="Times New Roman" w:cs="Times New Roman"/>
          <w:kern w:val="21"/>
        </w:rPr>
        <w:t>attomolar</w:t>
      </w:r>
      <w:proofErr w:type="spellEnd"/>
      <w:r w:rsidRPr="006960F2">
        <w:rPr>
          <w:rFonts w:ascii="Times New Roman" w:hAnsi="Times New Roman" w:cs="Times New Roman"/>
          <w:kern w:val="21"/>
        </w:rPr>
        <w:t xml:space="preserve"> concentrations. To our knowledge, this is the first study to document the uniquely potent transcriptional potential of </w:t>
      </w:r>
      <w:r w:rsidRPr="006960F2">
        <w:rPr>
          <w:rFonts w:ascii="Times New Roman" w:hAnsi="Times New Roman" w:cs="Times New Roman"/>
          <w:b/>
          <w:bCs/>
          <w:kern w:val="21"/>
        </w:rPr>
        <w:t>DX4</w:t>
      </w:r>
      <w:r w:rsidRPr="006960F2">
        <w:rPr>
          <w:rFonts w:ascii="Times New Roman" w:hAnsi="Times New Roman" w:cs="Times New Roman"/>
          <w:kern w:val="21"/>
        </w:rPr>
        <w:t xml:space="preserve"> and </w:t>
      </w:r>
      <w:r w:rsidRPr="006960F2">
        <w:rPr>
          <w:rFonts w:ascii="Times New Roman" w:hAnsi="Times New Roman" w:cs="Times New Roman"/>
          <w:b/>
          <w:bCs/>
          <w:kern w:val="21"/>
        </w:rPr>
        <w:t>PN4</w:t>
      </w:r>
      <w:r w:rsidRPr="006960F2">
        <w:rPr>
          <w:rFonts w:ascii="Times New Roman" w:hAnsi="Times New Roman" w:cs="Times New Roman"/>
          <w:kern w:val="21"/>
        </w:rPr>
        <w:t xml:space="preserve">, which, in general, were able to induce the same activity as </w:t>
      </w:r>
      <w:r w:rsidRPr="006960F2">
        <w:rPr>
          <w:rFonts w:ascii="Times New Roman" w:hAnsi="Times New Roman" w:cs="Times New Roman"/>
          <w:b/>
          <w:bCs/>
          <w:kern w:val="21"/>
        </w:rPr>
        <w:t>DX</w:t>
      </w:r>
      <w:r w:rsidRPr="006960F2">
        <w:rPr>
          <w:rFonts w:ascii="Times New Roman" w:hAnsi="Times New Roman" w:cs="Times New Roman"/>
          <w:kern w:val="21"/>
        </w:rPr>
        <w:t xml:space="preserve"> at one </w:t>
      </w:r>
      <w:proofErr w:type="gramStart"/>
      <w:r w:rsidRPr="006960F2">
        <w:rPr>
          <w:rFonts w:ascii="Times New Roman" w:hAnsi="Times New Roman" w:cs="Times New Roman"/>
          <w:kern w:val="21"/>
        </w:rPr>
        <w:t>billion and one million fold</w:t>
      </w:r>
      <w:proofErr w:type="gramEnd"/>
      <w:r w:rsidRPr="006960F2">
        <w:rPr>
          <w:rFonts w:ascii="Times New Roman" w:hAnsi="Times New Roman" w:cs="Times New Roman"/>
          <w:kern w:val="21"/>
        </w:rPr>
        <w:t xml:space="preserve"> lower concentrations, respectively. It is also the first to report a change in the channel formation of the GR </w:t>
      </w:r>
      <w:r w:rsidRPr="006960F2">
        <w:rPr>
          <w:rFonts w:ascii="Times New Roman" w:hAnsi="Times New Roman" w:cs="Times New Roman"/>
        </w:rPr>
        <w:t>LBP</w:t>
      </w:r>
      <w:r w:rsidRPr="006960F2">
        <w:rPr>
          <w:rFonts w:ascii="Times New Roman" w:hAnsi="Times New Roman" w:cs="Times New Roman"/>
          <w:kern w:val="21"/>
        </w:rPr>
        <w:t xml:space="preserve"> in the absence of a bulky group adjacent to the A ring. However, these new findings are supported by previous work that has shown that ligands, such as </w:t>
      </w:r>
      <w:r w:rsidRPr="006960F2">
        <w:rPr>
          <w:rFonts w:ascii="Times New Roman" w:hAnsi="Times New Roman" w:cs="Times New Roman"/>
          <w:b/>
          <w:bCs/>
          <w:kern w:val="21"/>
        </w:rPr>
        <w:t>DAC</w:t>
      </w:r>
      <w:r w:rsidRPr="006960F2">
        <w:rPr>
          <w:rFonts w:ascii="Times New Roman" w:hAnsi="Times New Roman" w:cs="Times New Roman"/>
          <w:kern w:val="21"/>
        </w:rPr>
        <w:t>, which expand the binding pocket often show activity greater than endogenous steroidal hormones.</w:t>
      </w:r>
      <w:r w:rsidRPr="006960F2">
        <w:rPr>
          <w:rFonts w:ascii="Times New Roman" w:hAnsi="Times New Roman" w:cs="Times New Roman"/>
          <w:kern w:val="21"/>
        </w:rPr>
        <w:fldChar w:fldCharType="begin"/>
      </w:r>
      <w:r w:rsidR="002D3FD9" w:rsidRPr="006960F2">
        <w:rPr>
          <w:rFonts w:ascii="Times New Roman" w:hAnsi="Times New Roman" w:cs="Times New Roman"/>
          <w:kern w:val="21"/>
        </w:rPr>
        <w:instrText xml:space="preserve"> ADDIN EN.CITE &lt;EndNote&gt;&lt;Cite&gt;&lt;Author&gt;Suino-Powell&lt;/Author&gt;&lt;Year&gt;2008&lt;/Year&gt;&lt;RecNum&gt;12&lt;/RecNum&gt;&lt;DisplayText&gt;&lt;style face="superscript"&gt;22&lt;/style&gt;&lt;/DisplayText&gt;&lt;record&gt;&lt;rec-number&gt;12&lt;/rec-number&gt;&lt;foreign-keys&gt;&lt;key app="EN" db-id="rzdwwfva7zr0z1ewtro599rvxrrfsfszrsrx" timestamp="1725896599"&gt;12&lt;/key&gt;&lt;/foreign-keys&gt;&lt;ref-type name="Journal Article"&gt;17&lt;/ref-type&gt;&lt;contributors&gt;&lt;authors&gt;&lt;author&gt;Suino-Powell, Kelly&lt;/author&gt;&lt;author&gt;Xu, Yong&lt;/author&gt;&lt;author&gt;Zhang, Chenghai&lt;/author&gt;&lt;author&gt;Tao, Yong-guang&lt;/author&gt;&lt;author&gt;Tolbert, W David&lt;/author&gt;&lt;author&gt;SimonsJr, S Stoney&lt;/author&gt;&lt;author&gt;Xu, H Eric&lt;/author&gt;&lt;/authors&gt;&lt;/contributors&gt;&lt;titles&gt;&lt;title&gt;Doubling the size of the glucocorticoid receptor ligand binding pocket by deacylcortivazol&lt;/title&gt;&lt;secondary-title&gt;Molecular and Cellular Biology&lt;/secondary-title&gt;&lt;/titles&gt;&lt;periodical&gt;&lt;full-title&gt;Molecular and Cellular Biology&lt;/full-title&gt;&lt;/periodical&gt;&lt;dates&gt;&lt;year&gt;2008&lt;/year&gt;&lt;/dates&gt;&lt;urls&gt;&lt;/urls&gt;&lt;/record&gt;&lt;/Cite&gt;&lt;/EndNote&gt;</w:instrText>
      </w:r>
      <w:r w:rsidRPr="006960F2">
        <w:rPr>
          <w:rFonts w:ascii="Times New Roman" w:hAnsi="Times New Roman" w:cs="Times New Roman"/>
          <w:kern w:val="21"/>
        </w:rPr>
        <w:fldChar w:fldCharType="separate"/>
      </w:r>
      <w:r w:rsidR="002D3FD9" w:rsidRPr="006960F2">
        <w:rPr>
          <w:rFonts w:ascii="Times New Roman" w:hAnsi="Times New Roman" w:cs="Times New Roman"/>
          <w:noProof/>
          <w:kern w:val="21"/>
          <w:vertAlign w:val="superscript"/>
        </w:rPr>
        <w:t>22</w:t>
      </w:r>
      <w:r w:rsidRPr="006960F2">
        <w:rPr>
          <w:rFonts w:ascii="Times New Roman" w:hAnsi="Times New Roman" w:cs="Times New Roman"/>
          <w:kern w:val="21"/>
        </w:rPr>
        <w:fldChar w:fldCharType="end"/>
      </w:r>
      <w:r w:rsidRPr="006960F2">
        <w:rPr>
          <w:rFonts w:ascii="Times New Roman" w:hAnsi="Times New Roman" w:cs="Times New Roman"/>
          <w:kern w:val="21"/>
        </w:rPr>
        <w:t xml:space="preserve"> For </w:t>
      </w:r>
      <w:r w:rsidRPr="006960F2">
        <w:rPr>
          <w:rFonts w:ascii="Times New Roman" w:hAnsi="Times New Roman" w:cs="Times New Roman"/>
          <w:b/>
          <w:bCs/>
          <w:kern w:val="21"/>
        </w:rPr>
        <w:t>DX4</w:t>
      </w:r>
      <w:r w:rsidRPr="006960F2">
        <w:rPr>
          <w:rFonts w:ascii="Times New Roman" w:hAnsi="Times New Roman" w:cs="Times New Roman"/>
          <w:kern w:val="21"/>
        </w:rPr>
        <w:t xml:space="preserve"> and </w:t>
      </w:r>
      <w:r w:rsidRPr="006960F2">
        <w:rPr>
          <w:rFonts w:ascii="Times New Roman" w:hAnsi="Times New Roman" w:cs="Times New Roman"/>
          <w:b/>
          <w:bCs/>
          <w:kern w:val="21"/>
        </w:rPr>
        <w:t>PN4</w:t>
      </w:r>
      <w:r w:rsidRPr="006960F2">
        <w:rPr>
          <w:rFonts w:ascii="Times New Roman" w:hAnsi="Times New Roman" w:cs="Times New Roman"/>
          <w:kern w:val="21"/>
        </w:rPr>
        <w:t xml:space="preserve">, an open channel through the binding pocket near the A ring is observed. This channel, combined with the hydrophobic cavity occupied by the </w:t>
      </w:r>
      <w:proofErr w:type="spellStart"/>
      <w:r w:rsidRPr="006960F2">
        <w:rPr>
          <w:rFonts w:ascii="Times New Roman" w:hAnsi="Times New Roman" w:cs="Times New Roman"/>
          <w:kern w:val="21"/>
        </w:rPr>
        <w:t>furoyl</w:t>
      </w:r>
      <w:proofErr w:type="spellEnd"/>
      <w:r w:rsidRPr="006960F2">
        <w:rPr>
          <w:rFonts w:ascii="Times New Roman" w:hAnsi="Times New Roman" w:cs="Times New Roman"/>
          <w:kern w:val="21"/>
        </w:rPr>
        <w:t xml:space="preserve"> moiety, allows </w:t>
      </w:r>
      <w:r w:rsidRPr="006960F2">
        <w:rPr>
          <w:rFonts w:ascii="Times New Roman" w:hAnsi="Times New Roman" w:cs="Times New Roman"/>
          <w:b/>
          <w:bCs/>
          <w:kern w:val="21"/>
        </w:rPr>
        <w:t>DX4</w:t>
      </w:r>
      <w:r w:rsidRPr="006960F2">
        <w:rPr>
          <w:rFonts w:ascii="Times New Roman" w:hAnsi="Times New Roman" w:cs="Times New Roman"/>
          <w:kern w:val="21"/>
        </w:rPr>
        <w:t xml:space="preserve"> and </w:t>
      </w:r>
      <w:r w:rsidRPr="006960F2">
        <w:rPr>
          <w:rFonts w:ascii="Times New Roman" w:hAnsi="Times New Roman" w:cs="Times New Roman"/>
          <w:b/>
          <w:bCs/>
          <w:kern w:val="21"/>
        </w:rPr>
        <w:t>PN4</w:t>
      </w:r>
      <w:r w:rsidRPr="006960F2">
        <w:rPr>
          <w:rFonts w:ascii="Times New Roman" w:hAnsi="Times New Roman" w:cs="Times New Roman"/>
          <w:kern w:val="21"/>
        </w:rPr>
        <w:t xml:space="preserve"> to occupy a greater total volume than both </w:t>
      </w:r>
      <w:r w:rsidRPr="006960F2">
        <w:rPr>
          <w:rFonts w:ascii="Times New Roman" w:hAnsi="Times New Roman" w:cs="Times New Roman"/>
          <w:b/>
          <w:bCs/>
          <w:kern w:val="21"/>
        </w:rPr>
        <w:t>DAC</w:t>
      </w:r>
      <w:r w:rsidRPr="006960F2">
        <w:rPr>
          <w:rFonts w:ascii="Times New Roman" w:hAnsi="Times New Roman" w:cs="Times New Roman"/>
          <w:kern w:val="21"/>
        </w:rPr>
        <w:t xml:space="preserve"> and </w:t>
      </w:r>
      <w:r w:rsidRPr="006960F2">
        <w:rPr>
          <w:rFonts w:ascii="Times New Roman" w:hAnsi="Times New Roman" w:cs="Times New Roman"/>
          <w:b/>
          <w:bCs/>
          <w:kern w:val="21"/>
        </w:rPr>
        <w:t>FF</w:t>
      </w:r>
      <w:r w:rsidRPr="006960F2">
        <w:rPr>
          <w:rFonts w:ascii="Times New Roman" w:hAnsi="Times New Roman" w:cs="Times New Roman"/>
          <w:kern w:val="21"/>
        </w:rPr>
        <w:t xml:space="preserve">. Thus, this enhanced agonist activity, combined with a newly proposed mode of action, makes these results potentially useful in developing and designing better GR agonists. </w:t>
      </w:r>
    </w:p>
    <w:p w14:paraId="1287971C" w14:textId="77777777" w:rsidR="00080F55" w:rsidRPr="006960F2" w:rsidRDefault="00080F55" w:rsidP="00080F55">
      <w:pPr>
        <w:pStyle w:val="Heading2"/>
        <w:spacing w:before="0" w:after="0" w:line="360" w:lineRule="auto"/>
        <w:rPr>
          <w:rFonts w:ascii="Times New Roman" w:eastAsia="Times New Roman" w:hAnsi="Times New Roman" w:cs="Times New Roman"/>
          <w:sz w:val="24"/>
          <w:szCs w:val="24"/>
        </w:rPr>
      </w:pPr>
      <w:bookmarkStart w:id="74" w:name="_Toc176953929"/>
      <w:bookmarkStart w:id="75" w:name="_Toc177050465"/>
      <w:bookmarkStart w:id="76" w:name="_Toc183000564"/>
      <w:r w:rsidRPr="006960F2">
        <w:rPr>
          <w:rFonts w:ascii="Times New Roman" w:eastAsia="Times New Roman" w:hAnsi="Times New Roman" w:cs="Times New Roman"/>
          <w:sz w:val="24"/>
          <w:szCs w:val="24"/>
        </w:rPr>
        <w:lastRenderedPageBreak/>
        <w:t>1.8 – CONCLUSION</w:t>
      </w:r>
      <w:bookmarkEnd w:id="74"/>
      <w:bookmarkEnd w:id="75"/>
      <w:bookmarkEnd w:id="76"/>
    </w:p>
    <w:p w14:paraId="148BBDE5" w14:textId="1083EB5E" w:rsidR="00F21107" w:rsidRPr="006960F2" w:rsidRDefault="00080F55" w:rsidP="00080F55">
      <w:pPr>
        <w:spacing w:after="60" w:line="360" w:lineRule="auto"/>
        <w:ind w:firstLine="720"/>
        <w:jc w:val="both"/>
        <w:rPr>
          <w:rFonts w:ascii="Times New Roman" w:hAnsi="Times New Roman" w:cs="Times New Roman"/>
          <w:kern w:val="21"/>
        </w:rPr>
      </w:pPr>
      <w:r w:rsidRPr="006960F2">
        <w:rPr>
          <w:rFonts w:ascii="Times New Roman" w:hAnsi="Times New Roman" w:cs="Times New Roman"/>
        </w:rPr>
        <w:t xml:space="preserve">In summary, all series </w:t>
      </w:r>
      <w:r w:rsidRPr="006960F2">
        <w:rPr>
          <w:rFonts w:ascii="Times New Roman" w:hAnsi="Times New Roman" w:cs="Times New Roman"/>
          <w:b/>
          <w:bCs/>
        </w:rPr>
        <w:t>1</w:t>
      </w:r>
      <w:r w:rsidRPr="006960F2">
        <w:rPr>
          <w:rFonts w:ascii="Times New Roman" w:hAnsi="Times New Roman" w:cs="Times New Roman"/>
        </w:rPr>
        <w:t xml:space="preserve"> compounds that were modified with MBT exhibited a </w:t>
      </w:r>
      <w:r w:rsidR="00F21107" w:rsidRPr="006960F2">
        <w:rPr>
          <w:rFonts w:ascii="Times New Roman" w:hAnsi="Times New Roman" w:cs="Times New Roman"/>
        </w:rPr>
        <w:t xml:space="preserve">decrease in TA with </w:t>
      </w:r>
      <w:r w:rsidR="00F21107" w:rsidRPr="006960F2">
        <w:rPr>
          <w:rFonts w:ascii="Times New Roman" w:hAnsi="Times New Roman" w:cs="Times New Roman"/>
          <w:b/>
          <w:bCs/>
        </w:rPr>
        <w:t xml:space="preserve">DX1 </w:t>
      </w:r>
      <w:r w:rsidR="00F21107" w:rsidRPr="006960F2">
        <w:rPr>
          <w:rFonts w:ascii="Times New Roman" w:hAnsi="Times New Roman" w:cs="Times New Roman"/>
        </w:rPr>
        <w:t xml:space="preserve">showing the most profound selectivity, including retention of ~90% of its anti-inflammatory properties, while reducing transcription of GR target genes, such as </w:t>
      </w:r>
      <w:r w:rsidR="00F21107" w:rsidRPr="006960F2">
        <w:rPr>
          <w:rFonts w:ascii="Times New Roman" w:hAnsi="Times New Roman" w:cs="Times New Roman"/>
          <w:i/>
          <w:iCs/>
        </w:rPr>
        <w:t>Sgk1</w:t>
      </w:r>
      <w:r w:rsidR="00F21107" w:rsidRPr="006960F2">
        <w:rPr>
          <w:rFonts w:ascii="Times New Roman" w:hAnsi="Times New Roman" w:cs="Times New Roman"/>
        </w:rPr>
        <w:t>,</w:t>
      </w:r>
      <w:r w:rsidR="00F21107" w:rsidRPr="006960F2">
        <w:rPr>
          <w:rFonts w:ascii="Times New Roman" w:hAnsi="Times New Roman" w:cs="Times New Roman"/>
          <w:i/>
          <w:iCs/>
        </w:rPr>
        <w:t xml:space="preserve"> </w:t>
      </w:r>
      <w:r w:rsidR="00F21107" w:rsidRPr="006960F2">
        <w:rPr>
          <w:rFonts w:ascii="Times New Roman" w:hAnsi="Times New Roman" w:cs="Times New Roman"/>
        </w:rPr>
        <w:t xml:space="preserve">nearly 8-fold. Series </w:t>
      </w:r>
      <w:r w:rsidR="00F21107" w:rsidRPr="006960F2">
        <w:rPr>
          <w:rFonts w:ascii="Times New Roman" w:hAnsi="Times New Roman" w:cs="Times New Roman"/>
          <w:b/>
          <w:bCs/>
        </w:rPr>
        <w:t>2</w:t>
      </w:r>
      <w:r w:rsidR="00F21107" w:rsidRPr="006960F2">
        <w:rPr>
          <w:rFonts w:ascii="Times New Roman" w:hAnsi="Times New Roman" w:cs="Times New Roman"/>
        </w:rPr>
        <w:t xml:space="preserve"> compounds also retained anti-inflammatory activity, but TA potential increased upon </w:t>
      </w:r>
      <w:proofErr w:type="spellStart"/>
      <w:r w:rsidR="00F21107" w:rsidRPr="006960F2">
        <w:rPr>
          <w:rFonts w:ascii="Times New Roman" w:hAnsi="Times New Roman" w:cs="Times New Roman"/>
        </w:rPr>
        <w:t>furoylation</w:t>
      </w:r>
      <w:proofErr w:type="spellEnd"/>
      <w:r w:rsidR="00F21107" w:rsidRPr="006960F2">
        <w:rPr>
          <w:rFonts w:ascii="Times New Roman" w:hAnsi="Times New Roman" w:cs="Times New Roman"/>
        </w:rPr>
        <w:t xml:space="preserve">. Finally, while series </w:t>
      </w:r>
      <w:r w:rsidR="00F21107" w:rsidRPr="006960F2">
        <w:rPr>
          <w:rFonts w:ascii="Times New Roman" w:hAnsi="Times New Roman" w:cs="Times New Roman"/>
          <w:b/>
          <w:bCs/>
        </w:rPr>
        <w:t>3</w:t>
      </w:r>
      <w:r w:rsidR="00F21107" w:rsidRPr="006960F2">
        <w:rPr>
          <w:rFonts w:ascii="Times New Roman" w:hAnsi="Times New Roman" w:cs="Times New Roman"/>
        </w:rPr>
        <w:t xml:space="preserve"> compounds containing a </w:t>
      </w:r>
      <w:proofErr w:type="spellStart"/>
      <w:r w:rsidR="00F21107" w:rsidRPr="006960F2">
        <w:rPr>
          <w:rFonts w:ascii="Times New Roman" w:hAnsi="Times New Roman" w:cs="Times New Roman"/>
        </w:rPr>
        <w:t>SMe</w:t>
      </w:r>
      <w:proofErr w:type="spellEnd"/>
      <w:r w:rsidR="00F21107" w:rsidRPr="006960F2">
        <w:rPr>
          <w:rFonts w:ascii="Times New Roman" w:hAnsi="Times New Roman" w:cs="Times New Roman"/>
        </w:rPr>
        <w:t xml:space="preserve"> group lost overall potency, addition of the </w:t>
      </w:r>
      <w:proofErr w:type="spellStart"/>
      <w:r w:rsidR="00F21107" w:rsidRPr="006960F2">
        <w:rPr>
          <w:rFonts w:ascii="Times New Roman" w:hAnsi="Times New Roman" w:cs="Times New Roman"/>
        </w:rPr>
        <w:t>furoyl</w:t>
      </w:r>
      <w:proofErr w:type="spellEnd"/>
      <w:r w:rsidR="00F21107" w:rsidRPr="006960F2">
        <w:rPr>
          <w:rFonts w:ascii="Times New Roman" w:hAnsi="Times New Roman" w:cs="Times New Roman"/>
        </w:rPr>
        <w:t xml:space="preserve"> moiety in series </w:t>
      </w:r>
      <w:r w:rsidR="00F21107" w:rsidRPr="006960F2">
        <w:rPr>
          <w:rFonts w:ascii="Times New Roman" w:hAnsi="Times New Roman" w:cs="Times New Roman"/>
          <w:b/>
          <w:bCs/>
        </w:rPr>
        <w:t>4</w:t>
      </w:r>
      <w:r w:rsidR="00F21107" w:rsidRPr="006960F2">
        <w:rPr>
          <w:rFonts w:ascii="Times New Roman" w:hAnsi="Times New Roman" w:cs="Times New Roman"/>
        </w:rPr>
        <w:t xml:space="preserve"> restored or even increased TR and TA properties at low concentrations for compounds </w:t>
      </w:r>
      <w:r w:rsidR="00F21107" w:rsidRPr="006960F2">
        <w:rPr>
          <w:rFonts w:ascii="Times New Roman" w:hAnsi="Times New Roman" w:cs="Times New Roman"/>
          <w:b/>
          <w:bCs/>
        </w:rPr>
        <w:t>DX4</w:t>
      </w:r>
      <w:r w:rsidR="00F21107" w:rsidRPr="006960F2">
        <w:rPr>
          <w:rFonts w:ascii="Times New Roman" w:hAnsi="Times New Roman" w:cs="Times New Roman"/>
        </w:rPr>
        <w:t xml:space="preserve"> and </w:t>
      </w:r>
      <w:r w:rsidR="00F21107" w:rsidRPr="006960F2">
        <w:rPr>
          <w:rFonts w:ascii="Times New Roman" w:hAnsi="Times New Roman" w:cs="Times New Roman"/>
          <w:b/>
          <w:bCs/>
        </w:rPr>
        <w:t>PN4</w:t>
      </w:r>
      <w:r w:rsidR="00F21107" w:rsidRPr="006960F2">
        <w:rPr>
          <w:rFonts w:ascii="Times New Roman" w:hAnsi="Times New Roman" w:cs="Times New Roman"/>
        </w:rPr>
        <w:t xml:space="preserve">.    </w:t>
      </w:r>
    </w:p>
    <w:p w14:paraId="2C406EFE" w14:textId="3B8A3785" w:rsidR="00B615EE" w:rsidRPr="006960F2" w:rsidRDefault="002E4338" w:rsidP="000E75EF">
      <w:pPr>
        <w:spacing w:line="360" w:lineRule="auto"/>
        <w:rPr>
          <w:rFonts w:ascii="Times New Roman" w:hAnsi="Times New Roman" w:cs="Times New Roman"/>
        </w:rPr>
      </w:pPr>
      <w:r w:rsidRPr="006960F2">
        <w:rPr>
          <w:rFonts w:ascii="Times New Roman" w:hAnsi="Times New Roman" w:cs="Times New Roman"/>
          <w:b/>
          <w:bCs/>
        </w:rPr>
        <w:tab/>
      </w:r>
      <w:r w:rsidR="00F21107" w:rsidRPr="006960F2">
        <w:rPr>
          <w:rFonts w:ascii="Times New Roman" w:hAnsi="Times New Roman" w:cs="Times New Roman"/>
          <w:b/>
          <w:bCs/>
        </w:rPr>
        <w:t>DX1, DX4</w:t>
      </w:r>
      <w:r w:rsidR="00F21107" w:rsidRPr="006960F2">
        <w:rPr>
          <w:rFonts w:ascii="Times New Roman" w:hAnsi="Times New Roman" w:cs="Times New Roman"/>
        </w:rPr>
        <w:t xml:space="preserve">, and </w:t>
      </w:r>
      <w:r w:rsidR="00F21107" w:rsidRPr="006960F2">
        <w:rPr>
          <w:rFonts w:ascii="Times New Roman" w:hAnsi="Times New Roman" w:cs="Times New Roman"/>
          <w:b/>
          <w:bCs/>
        </w:rPr>
        <w:t>PN4</w:t>
      </w:r>
      <w:r w:rsidR="00F21107" w:rsidRPr="006960F2">
        <w:rPr>
          <w:rFonts w:ascii="Times New Roman" w:hAnsi="Times New Roman" w:cs="Times New Roman"/>
        </w:rPr>
        <w:t xml:space="preserve"> have been identified as anti-inflammatory molecules that have a greater selectivity and increased anti-inflammatory activity when compared with dexamethasone and prednisolone. Additionally, molecular dynamics simulations were performed to determine accurate binding positions of ligands in the GR and revealed an expanded GR LBP in response to </w:t>
      </w:r>
      <w:r w:rsidR="00F21107" w:rsidRPr="006960F2">
        <w:rPr>
          <w:rFonts w:ascii="Times New Roman" w:hAnsi="Times New Roman" w:cs="Times New Roman"/>
          <w:b/>
          <w:bCs/>
        </w:rPr>
        <w:t>DX4</w:t>
      </w:r>
      <w:r w:rsidR="00F21107" w:rsidRPr="006960F2">
        <w:rPr>
          <w:rFonts w:ascii="Times New Roman" w:hAnsi="Times New Roman" w:cs="Times New Roman"/>
        </w:rPr>
        <w:t xml:space="preserve"> and </w:t>
      </w:r>
      <w:r w:rsidR="00F21107" w:rsidRPr="006960F2">
        <w:rPr>
          <w:rFonts w:ascii="Times New Roman" w:hAnsi="Times New Roman" w:cs="Times New Roman"/>
          <w:b/>
          <w:bCs/>
        </w:rPr>
        <w:t>PN4</w:t>
      </w:r>
      <w:r w:rsidR="00F21107" w:rsidRPr="006960F2">
        <w:rPr>
          <w:rFonts w:ascii="Times New Roman" w:hAnsi="Times New Roman" w:cs="Times New Roman"/>
        </w:rPr>
        <w:t xml:space="preserve">. Further, this expansion caused an unoccupied channel in the region of the GR LBP </w:t>
      </w:r>
      <w:proofErr w:type="gramStart"/>
      <w:r w:rsidR="00F21107" w:rsidRPr="006960F2">
        <w:rPr>
          <w:rFonts w:ascii="Times New Roman" w:hAnsi="Times New Roman" w:cs="Times New Roman"/>
        </w:rPr>
        <w:t>similar to</w:t>
      </w:r>
      <w:proofErr w:type="gramEnd"/>
      <w:r w:rsidR="00F21107" w:rsidRPr="006960F2">
        <w:rPr>
          <w:rFonts w:ascii="Times New Roman" w:hAnsi="Times New Roman" w:cs="Times New Roman"/>
        </w:rPr>
        <w:t xml:space="preserve"> that created upon </w:t>
      </w:r>
      <w:r w:rsidR="00F21107" w:rsidRPr="006960F2">
        <w:rPr>
          <w:rFonts w:ascii="Times New Roman" w:hAnsi="Times New Roman" w:cs="Times New Roman"/>
          <w:b/>
          <w:bCs/>
        </w:rPr>
        <w:t>DAC</w:t>
      </w:r>
      <w:r w:rsidR="00F21107" w:rsidRPr="006960F2">
        <w:rPr>
          <w:rFonts w:ascii="Times New Roman" w:hAnsi="Times New Roman" w:cs="Times New Roman"/>
        </w:rPr>
        <w:t xml:space="preserve"> binding needed to accommodate the bulk of the </w:t>
      </w:r>
      <w:proofErr w:type="spellStart"/>
      <w:r w:rsidR="00F21107" w:rsidRPr="006960F2">
        <w:rPr>
          <w:rFonts w:ascii="Times New Roman" w:hAnsi="Times New Roman" w:cs="Times New Roman"/>
        </w:rPr>
        <w:t>arylpyrrazole</w:t>
      </w:r>
      <w:proofErr w:type="spellEnd"/>
      <w:r w:rsidR="00F21107" w:rsidRPr="006960F2">
        <w:rPr>
          <w:rFonts w:ascii="Times New Roman" w:hAnsi="Times New Roman" w:cs="Times New Roman"/>
        </w:rPr>
        <w:t xml:space="preserve"> group. We hypothesize that creation of this channel leads to an overall GR conformation that alters the activity of the protein. Forthcoming </w:t>
      </w:r>
      <w:r w:rsidR="00F21107" w:rsidRPr="006960F2">
        <w:rPr>
          <w:rFonts w:ascii="Times New Roman" w:hAnsi="Times New Roman" w:cs="Times New Roman"/>
          <w:i/>
          <w:iCs/>
        </w:rPr>
        <w:t>in vivo</w:t>
      </w:r>
      <w:r w:rsidR="00F21107" w:rsidRPr="006960F2">
        <w:rPr>
          <w:rFonts w:ascii="Times New Roman" w:hAnsi="Times New Roman" w:cs="Times New Roman"/>
        </w:rPr>
        <w:t xml:space="preserve"> studies and further modifications to the various standard of care glucocorticoids will provide a deeper understanding of the mechanism of GC/GR function and improve the understanding of both clinically available anti-inflammatory compounds as well as novel molecules that have improved side effects profiles.</w:t>
      </w:r>
    </w:p>
    <w:p w14:paraId="1F644750" w14:textId="20C6F523" w:rsidR="00C15DB9" w:rsidRPr="006960F2" w:rsidRDefault="000A17F7" w:rsidP="002257CA">
      <w:pPr>
        <w:pStyle w:val="Heading2"/>
        <w:spacing w:before="0" w:after="0" w:line="360" w:lineRule="auto"/>
        <w:rPr>
          <w:rFonts w:ascii="Times New Roman" w:eastAsia="Times New Roman" w:hAnsi="Times New Roman" w:cs="Times New Roman"/>
          <w:sz w:val="24"/>
          <w:szCs w:val="24"/>
        </w:rPr>
      </w:pPr>
      <w:bookmarkStart w:id="77" w:name="_Toc176953930"/>
      <w:bookmarkStart w:id="78" w:name="_Toc177050466"/>
      <w:bookmarkStart w:id="79" w:name="_Toc183000565"/>
      <w:r w:rsidRPr="006960F2">
        <w:rPr>
          <w:rFonts w:ascii="Times New Roman" w:eastAsia="Times New Roman" w:hAnsi="Times New Roman" w:cs="Times New Roman"/>
          <w:sz w:val="24"/>
          <w:szCs w:val="24"/>
        </w:rPr>
        <w:t>1.9 – METHODS</w:t>
      </w:r>
      <w:bookmarkEnd w:id="77"/>
      <w:bookmarkEnd w:id="78"/>
      <w:bookmarkEnd w:id="79"/>
    </w:p>
    <w:p w14:paraId="7AEC0BC7" w14:textId="7BFDA9DC" w:rsidR="002257CA" w:rsidRPr="006960F2" w:rsidRDefault="002257CA" w:rsidP="002257CA">
      <w:pPr>
        <w:pStyle w:val="Heading3"/>
        <w:numPr>
          <w:ilvl w:val="0"/>
          <w:numId w:val="0"/>
        </w:numPr>
        <w:spacing w:before="0" w:after="0" w:line="360" w:lineRule="auto"/>
        <w:rPr>
          <w:rFonts w:ascii="Times New Roman" w:eastAsia="Times New Roman" w:hAnsi="Times New Roman" w:cs="Times New Roman"/>
        </w:rPr>
      </w:pPr>
      <w:bookmarkStart w:id="80" w:name="_Toc176953931"/>
      <w:bookmarkStart w:id="81" w:name="_Toc177050467"/>
      <w:bookmarkStart w:id="82" w:name="_Toc183000566"/>
      <w:r w:rsidRPr="006960F2">
        <w:rPr>
          <w:rFonts w:ascii="Times New Roman" w:eastAsia="Times New Roman" w:hAnsi="Times New Roman" w:cs="Times New Roman"/>
        </w:rPr>
        <w:t xml:space="preserve">1.9.1 – </w:t>
      </w:r>
      <w:r w:rsidR="00BA0F6F" w:rsidRPr="006960F2">
        <w:rPr>
          <w:rFonts w:ascii="Times New Roman" w:eastAsia="Times New Roman" w:hAnsi="Times New Roman" w:cs="Times New Roman"/>
        </w:rPr>
        <w:t>M</w:t>
      </w:r>
      <w:bookmarkEnd w:id="80"/>
      <w:bookmarkEnd w:id="81"/>
      <w:r w:rsidR="002D5FD5">
        <w:rPr>
          <w:rFonts w:ascii="Times New Roman" w:eastAsia="Times New Roman" w:hAnsi="Times New Roman" w:cs="Times New Roman"/>
        </w:rPr>
        <w:t>ATERIALS</w:t>
      </w:r>
      <w:bookmarkEnd w:id="82"/>
    </w:p>
    <w:p w14:paraId="5E825653" w14:textId="5AA66AFB" w:rsidR="00C35B07" w:rsidRPr="006960F2" w:rsidRDefault="00FE5374" w:rsidP="00FE5374">
      <w:pPr>
        <w:spacing w:line="360" w:lineRule="auto"/>
        <w:rPr>
          <w:rFonts w:ascii="Times New Roman" w:hAnsi="Times New Roman" w:cs="Times New Roman"/>
        </w:rPr>
      </w:pPr>
      <w:r w:rsidRPr="006960F2">
        <w:rPr>
          <w:rFonts w:ascii="Times New Roman" w:hAnsi="Times New Roman" w:cs="Times New Roman"/>
        </w:rPr>
        <w:tab/>
        <w:t xml:space="preserve">Unless otherwise noted, all reactions were performed in inert atmospheric conditions using dry solvents. All reagents and solvents were obtained from commercial suppliers. </w:t>
      </w:r>
      <w:r w:rsidRPr="006960F2">
        <w:rPr>
          <w:rFonts w:ascii="Times New Roman" w:hAnsi="Times New Roman" w:cs="Times New Roman"/>
          <w:vertAlign w:val="superscript"/>
        </w:rPr>
        <w:t>1</w:t>
      </w:r>
      <w:r w:rsidRPr="006960F2">
        <w:rPr>
          <w:rFonts w:ascii="Times New Roman" w:hAnsi="Times New Roman" w:cs="Times New Roman"/>
        </w:rPr>
        <w:t xml:space="preserve">H NMR and </w:t>
      </w:r>
      <w:r w:rsidRPr="006960F2">
        <w:rPr>
          <w:rFonts w:ascii="Times New Roman" w:hAnsi="Times New Roman" w:cs="Times New Roman"/>
          <w:vertAlign w:val="superscript"/>
        </w:rPr>
        <w:t>13</w:t>
      </w:r>
      <w:r w:rsidRPr="006960F2">
        <w:rPr>
          <w:rFonts w:ascii="Times New Roman" w:hAnsi="Times New Roman" w:cs="Times New Roman"/>
        </w:rPr>
        <w:t xml:space="preserve">C NMR spectra were taken on either a Varian Inova 500 MHz instrument or Bruker 5 mm </w:t>
      </w:r>
      <w:proofErr w:type="spellStart"/>
      <w:r w:rsidRPr="006960F2">
        <w:rPr>
          <w:rFonts w:ascii="Times New Roman" w:hAnsi="Times New Roman" w:cs="Times New Roman"/>
        </w:rPr>
        <w:t>SmartProbe</w:t>
      </w:r>
      <w:proofErr w:type="spellEnd"/>
      <w:r w:rsidRPr="006960F2">
        <w:rPr>
          <w:rFonts w:ascii="Times New Roman" w:hAnsi="Times New Roman" w:cs="Times New Roman"/>
        </w:rPr>
        <w:t xml:space="preserve"> 500MHz in CDCl</w:t>
      </w:r>
      <w:r w:rsidRPr="006960F2">
        <w:rPr>
          <w:rFonts w:ascii="Times New Roman" w:hAnsi="Times New Roman" w:cs="Times New Roman"/>
          <w:vertAlign w:val="subscript"/>
        </w:rPr>
        <w:t xml:space="preserve">3 </w:t>
      </w:r>
      <w:r w:rsidRPr="006960F2">
        <w:rPr>
          <w:rFonts w:ascii="Times New Roman" w:hAnsi="Times New Roman" w:cs="Times New Roman"/>
        </w:rPr>
        <w:t xml:space="preserve">solutions. Thin-layer chromatography (TLC) was performed with Sorbent Technologies silica G w/UV254 TLC plates. High resolution mass spectrum </w:t>
      </w:r>
      <w:proofErr w:type="gramStart"/>
      <w:r w:rsidRPr="006960F2">
        <w:rPr>
          <w:rFonts w:ascii="Times New Roman" w:hAnsi="Times New Roman" w:cs="Times New Roman"/>
        </w:rPr>
        <w:t>were</w:t>
      </w:r>
      <w:proofErr w:type="gramEnd"/>
      <w:r w:rsidRPr="006960F2">
        <w:rPr>
          <w:rFonts w:ascii="Times New Roman" w:hAnsi="Times New Roman" w:cs="Times New Roman"/>
        </w:rPr>
        <w:t xml:space="preserve"> performed on an </w:t>
      </w:r>
      <w:proofErr w:type="spellStart"/>
      <w:r w:rsidRPr="006960F2">
        <w:rPr>
          <w:rFonts w:ascii="Times New Roman" w:hAnsi="Times New Roman" w:cs="Times New Roman"/>
        </w:rPr>
        <w:t>Exactive</w:t>
      </w:r>
      <w:proofErr w:type="spellEnd"/>
      <w:r w:rsidRPr="006960F2">
        <w:rPr>
          <w:rFonts w:ascii="Times New Roman" w:hAnsi="Times New Roman" w:cs="Times New Roman"/>
        </w:rPr>
        <w:t xml:space="preserve"> Plus Orbitrap mass spectrometer with an ESI source operating in positive ionization mode. Specific rotations were taken on a Perkin Elmer 241 Polarimeter and IR were performed on a </w:t>
      </w:r>
      <w:proofErr w:type="spellStart"/>
      <w:r w:rsidRPr="006960F2">
        <w:rPr>
          <w:rFonts w:ascii="Times New Roman" w:hAnsi="Times New Roman" w:cs="Times New Roman"/>
        </w:rPr>
        <w:lastRenderedPageBreak/>
        <w:t>Thermo</w:t>
      </w:r>
      <w:proofErr w:type="spellEnd"/>
      <w:r w:rsidRPr="006960F2">
        <w:rPr>
          <w:rFonts w:ascii="Times New Roman" w:hAnsi="Times New Roman" w:cs="Times New Roman"/>
        </w:rPr>
        <w:t xml:space="preserve"> Nicolet IR-1000 FTIR. </w:t>
      </w:r>
      <w:r w:rsidR="004A5AF1" w:rsidRPr="006960F2">
        <w:rPr>
          <w:rFonts w:ascii="Times New Roman" w:hAnsi="Times New Roman" w:cs="Times New Roman"/>
          <w:vertAlign w:val="superscript"/>
        </w:rPr>
        <w:t>1</w:t>
      </w:r>
      <w:r w:rsidR="004A5AF1" w:rsidRPr="006960F2">
        <w:rPr>
          <w:rFonts w:ascii="Times New Roman" w:hAnsi="Times New Roman" w:cs="Times New Roman"/>
        </w:rPr>
        <w:t xml:space="preserve">H NMR </w:t>
      </w:r>
      <w:r w:rsidR="00E47B3A" w:rsidRPr="006960F2">
        <w:rPr>
          <w:rFonts w:ascii="Times New Roman" w:hAnsi="Times New Roman" w:cs="Times New Roman"/>
        </w:rPr>
        <w:t xml:space="preserve">chemical shifts were recorded in parts per million (ppm). </w:t>
      </w:r>
      <w:r w:rsidR="00E47B3A" w:rsidRPr="006960F2">
        <w:rPr>
          <w:rFonts w:ascii="Times New Roman" w:hAnsi="Times New Roman" w:cs="Times New Roman"/>
          <w:vertAlign w:val="superscript"/>
        </w:rPr>
        <w:t>1</w:t>
      </w:r>
      <w:r w:rsidR="00E47B3A" w:rsidRPr="006960F2">
        <w:rPr>
          <w:rFonts w:ascii="Times New Roman" w:hAnsi="Times New Roman" w:cs="Times New Roman"/>
        </w:rPr>
        <w:t xml:space="preserve">H NMR abbreviations are as follows: </w:t>
      </w:r>
      <w:r w:rsidR="00C35B07" w:rsidRPr="006960F2">
        <w:rPr>
          <w:rFonts w:ascii="Times New Roman" w:hAnsi="Times New Roman" w:cs="Times New Roman"/>
        </w:rPr>
        <w:t xml:space="preserve">s = singlet, d = doublet, t = triplet, q = quartet, m = </w:t>
      </w:r>
      <w:proofErr w:type="spellStart"/>
      <w:r w:rsidR="00C35B07" w:rsidRPr="006960F2">
        <w:rPr>
          <w:rFonts w:ascii="Times New Roman" w:hAnsi="Times New Roman" w:cs="Times New Roman"/>
        </w:rPr>
        <w:t>multiplet</w:t>
      </w:r>
      <w:proofErr w:type="spellEnd"/>
      <w:r w:rsidR="00C35B07" w:rsidRPr="006960F2">
        <w:rPr>
          <w:rFonts w:ascii="Times New Roman" w:hAnsi="Times New Roman" w:cs="Times New Roman"/>
        </w:rPr>
        <w:t>, dd = doublet of doublets, td = triplet of doublets.</w:t>
      </w:r>
    </w:p>
    <w:p w14:paraId="66F3A193" w14:textId="7DFBA646" w:rsidR="00C35B07" w:rsidRPr="006960F2" w:rsidRDefault="00C35B07" w:rsidP="00C35B07">
      <w:pPr>
        <w:pStyle w:val="Heading3"/>
        <w:numPr>
          <w:ilvl w:val="0"/>
          <w:numId w:val="0"/>
        </w:numPr>
        <w:spacing w:before="0" w:after="0" w:line="360" w:lineRule="auto"/>
        <w:rPr>
          <w:rFonts w:ascii="Times New Roman" w:eastAsia="Times New Roman" w:hAnsi="Times New Roman" w:cs="Times New Roman"/>
        </w:rPr>
      </w:pPr>
      <w:bookmarkStart w:id="83" w:name="_Toc176953932"/>
      <w:bookmarkStart w:id="84" w:name="_Toc177050468"/>
      <w:bookmarkStart w:id="85" w:name="_Toc183000567"/>
      <w:r w:rsidRPr="006960F2">
        <w:rPr>
          <w:rFonts w:ascii="Times New Roman" w:eastAsia="Times New Roman" w:hAnsi="Times New Roman" w:cs="Times New Roman"/>
        </w:rPr>
        <w:t xml:space="preserve">1.9.2 – </w:t>
      </w:r>
      <w:r w:rsidR="002D5FD5">
        <w:rPr>
          <w:rFonts w:ascii="Times New Roman" w:eastAsia="Times New Roman" w:hAnsi="Times New Roman" w:cs="Times New Roman"/>
        </w:rPr>
        <w:t>SYNTHETIC PROCEDURES AND CHARACTERIZATION</w:t>
      </w:r>
      <w:bookmarkEnd w:id="83"/>
      <w:bookmarkEnd w:id="84"/>
      <w:bookmarkEnd w:id="85"/>
    </w:p>
    <w:p w14:paraId="4007945A" w14:textId="75983A15" w:rsidR="00BF3E46" w:rsidRPr="006960F2" w:rsidRDefault="00BF3E46" w:rsidP="00BF3E46">
      <w:pPr>
        <w:spacing w:line="360" w:lineRule="auto"/>
        <w:rPr>
          <w:rFonts w:ascii="Times New Roman" w:hAnsi="Times New Roman" w:cs="Times New Roman"/>
        </w:rPr>
      </w:pPr>
      <w:r w:rsidRPr="006960F2">
        <w:rPr>
          <w:rFonts w:ascii="Times New Roman" w:hAnsi="Times New Roman" w:cs="Times New Roman"/>
          <w:b/>
          <w:bCs/>
        </w:rPr>
        <w:tab/>
        <w:t xml:space="preserve">General procedure for </w:t>
      </w:r>
      <w:proofErr w:type="spellStart"/>
      <w:r w:rsidRPr="006960F2">
        <w:rPr>
          <w:rFonts w:ascii="Times New Roman" w:hAnsi="Times New Roman" w:cs="Times New Roman"/>
          <w:b/>
          <w:bCs/>
        </w:rPr>
        <w:t>mercapto</w:t>
      </w:r>
      <w:proofErr w:type="spellEnd"/>
      <w:r w:rsidRPr="006960F2">
        <w:rPr>
          <w:rFonts w:ascii="Times New Roman" w:hAnsi="Times New Roman" w:cs="Times New Roman"/>
          <w:b/>
          <w:bCs/>
        </w:rPr>
        <w:t xml:space="preserve"> </w:t>
      </w:r>
      <w:proofErr w:type="spellStart"/>
      <w:r w:rsidRPr="006960F2">
        <w:rPr>
          <w:rFonts w:ascii="Times New Roman" w:hAnsi="Times New Roman" w:cs="Times New Roman"/>
          <w:b/>
          <w:bCs/>
        </w:rPr>
        <w:t>derivitization</w:t>
      </w:r>
      <w:proofErr w:type="spellEnd"/>
      <w:r w:rsidRPr="006960F2">
        <w:rPr>
          <w:rFonts w:ascii="Times New Roman" w:hAnsi="Times New Roman" w:cs="Times New Roman"/>
        </w:rPr>
        <w:t xml:space="preserve"> – Steroid (1.34 mmol) was stirred in 25ml of dichloromethane and cooled to 0 </w:t>
      </w:r>
      <w:proofErr w:type="spellStart"/>
      <w:r w:rsidRPr="006960F2">
        <w:rPr>
          <w:rFonts w:ascii="Times New Roman" w:hAnsi="Times New Roman" w:cs="Times New Roman"/>
          <w:vertAlign w:val="superscript"/>
        </w:rPr>
        <w:t>o</w:t>
      </w:r>
      <w:r w:rsidRPr="006960F2">
        <w:rPr>
          <w:rFonts w:ascii="Times New Roman" w:hAnsi="Times New Roman" w:cs="Times New Roman"/>
        </w:rPr>
        <w:t>C.</w:t>
      </w:r>
      <w:proofErr w:type="spellEnd"/>
      <w:r w:rsidRPr="006960F2">
        <w:rPr>
          <w:rFonts w:ascii="Times New Roman" w:hAnsi="Times New Roman" w:cs="Times New Roman"/>
        </w:rPr>
        <w:t xml:space="preserve"> Diisopropylethylamine (DIPEA) (1.3 mL, 10.2 mmol) and </w:t>
      </w:r>
      <w:proofErr w:type="spellStart"/>
      <w:r w:rsidRPr="006960F2">
        <w:rPr>
          <w:rFonts w:ascii="Times New Roman" w:hAnsi="Times New Roman" w:cs="Times New Roman"/>
        </w:rPr>
        <w:t>mesylchloride</w:t>
      </w:r>
      <w:proofErr w:type="spellEnd"/>
      <w:r w:rsidRPr="006960F2">
        <w:rPr>
          <w:rFonts w:ascii="Times New Roman" w:hAnsi="Times New Roman" w:cs="Times New Roman"/>
        </w:rPr>
        <w:t xml:space="preserve"> (</w:t>
      </w:r>
      <w:proofErr w:type="spellStart"/>
      <w:r w:rsidRPr="006960F2">
        <w:rPr>
          <w:rFonts w:ascii="Times New Roman" w:hAnsi="Times New Roman" w:cs="Times New Roman"/>
        </w:rPr>
        <w:t>MsCl</w:t>
      </w:r>
      <w:proofErr w:type="spellEnd"/>
      <w:r w:rsidRPr="006960F2">
        <w:rPr>
          <w:rFonts w:ascii="Times New Roman" w:hAnsi="Times New Roman" w:cs="Times New Roman"/>
        </w:rPr>
        <w:t xml:space="preserve">) (0.16 mL, 2.01 mmol) were then added and the reaction was slowly warmed to room temperature. The reaction was allowed to stir for 15 h until no changed was observed in TLC and then concentrated </w:t>
      </w:r>
      <w:r w:rsidRPr="006960F2">
        <w:rPr>
          <w:rFonts w:ascii="Times New Roman" w:hAnsi="Times New Roman" w:cs="Times New Roman"/>
          <w:i/>
          <w:iCs/>
        </w:rPr>
        <w:t>in vacuo</w:t>
      </w:r>
      <w:r w:rsidRPr="006960F2">
        <w:rPr>
          <w:rFonts w:ascii="Times New Roman" w:hAnsi="Times New Roman" w:cs="Times New Roman"/>
        </w:rPr>
        <w:t>. The resulting oil was redissolved in 25 mL DCM and washed with 50 mL saturated bicarbonate. The aqueous layer was extracted with 10 mL DCM. The combined organic layers were washed with brine (25 mL x 2), dried with MgSO</w:t>
      </w:r>
      <w:r w:rsidRPr="006960F2">
        <w:rPr>
          <w:rFonts w:ascii="Times New Roman" w:hAnsi="Times New Roman" w:cs="Times New Roman"/>
          <w:vertAlign w:val="subscript"/>
        </w:rPr>
        <w:t>4</w:t>
      </w:r>
      <w:r w:rsidRPr="006960F2">
        <w:rPr>
          <w:rFonts w:ascii="Times New Roman" w:hAnsi="Times New Roman" w:cs="Times New Roman"/>
        </w:rPr>
        <w:t xml:space="preserve">, filtered, and concentrated </w:t>
      </w:r>
      <w:r w:rsidRPr="006960F2">
        <w:rPr>
          <w:rFonts w:ascii="Times New Roman" w:hAnsi="Times New Roman" w:cs="Times New Roman"/>
          <w:i/>
          <w:iCs/>
        </w:rPr>
        <w:t>in vacuo</w:t>
      </w:r>
      <w:r w:rsidRPr="006960F2">
        <w:rPr>
          <w:rFonts w:ascii="Times New Roman" w:hAnsi="Times New Roman" w:cs="Times New Roman"/>
        </w:rPr>
        <w:t>. The tan mesylate was carried through crude to the next reaction.  </w:t>
      </w:r>
    </w:p>
    <w:p w14:paraId="72CC22D2" w14:textId="3D62FF51" w:rsidR="0084451A" w:rsidRPr="006960F2" w:rsidRDefault="00D365D0" w:rsidP="00C44E5A">
      <w:pPr>
        <w:spacing w:line="360" w:lineRule="auto"/>
        <w:rPr>
          <w:rFonts w:ascii="Times New Roman" w:hAnsi="Times New Roman" w:cs="Times New Roman"/>
        </w:rPr>
      </w:pPr>
      <w:r w:rsidRPr="006960F2">
        <w:rPr>
          <w:rFonts w:ascii="Times New Roman" w:hAnsi="Times New Roman" w:cs="Times New Roman"/>
        </w:rPr>
        <w:tab/>
      </w:r>
      <w:r w:rsidR="00BF3E46" w:rsidRPr="006960F2">
        <w:rPr>
          <w:rFonts w:ascii="Times New Roman" w:hAnsi="Times New Roman" w:cs="Times New Roman"/>
        </w:rPr>
        <w:t xml:space="preserve">To a solution of steroid mesylate (0.25 g, 0.567 mmol) in acetone (50 mL) was added potassium carbonate (0.784 g, 5.67 mmol) and appropriate </w:t>
      </w:r>
      <w:proofErr w:type="spellStart"/>
      <w:r w:rsidR="00BF3E46" w:rsidRPr="006960F2">
        <w:rPr>
          <w:rFonts w:ascii="Times New Roman" w:hAnsi="Times New Roman" w:cs="Times New Roman"/>
        </w:rPr>
        <w:t>mercapto</w:t>
      </w:r>
      <w:proofErr w:type="spellEnd"/>
      <w:r w:rsidR="00BF3E46" w:rsidRPr="006960F2">
        <w:rPr>
          <w:rFonts w:ascii="Times New Roman" w:hAnsi="Times New Roman" w:cs="Times New Roman"/>
        </w:rPr>
        <w:t xml:space="preserve"> reagent (1.14 mmol) and subjected to reflux for 1 h. The mixture was filtered through a short pad of silica and concentrated </w:t>
      </w:r>
      <w:r w:rsidR="00BF3E46" w:rsidRPr="006960F2">
        <w:rPr>
          <w:rFonts w:ascii="Times New Roman" w:hAnsi="Times New Roman" w:cs="Times New Roman"/>
          <w:i/>
          <w:iCs/>
        </w:rPr>
        <w:t>in vacuo</w:t>
      </w:r>
      <w:r w:rsidR="00BF3E46" w:rsidRPr="006960F2">
        <w:rPr>
          <w:rFonts w:ascii="Times New Roman" w:hAnsi="Times New Roman" w:cs="Times New Roman"/>
        </w:rPr>
        <w:t xml:space="preserve">. Purification of the crude product was accomplished using flash chromatography (40% </w:t>
      </w:r>
      <w:proofErr w:type="spellStart"/>
      <w:r w:rsidR="00BF3E46" w:rsidRPr="006960F2">
        <w:rPr>
          <w:rFonts w:ascii="Times New Roman" w:hAnsi="Times New Roman" w:cs="Times New Roman"/>
        </w:rPr>
        <w:t>EtOAc</w:t>
      </w:r>
      <w:proofErr w:type="spellEnd"/>
      <w:r w:rsidR="00BF3E46" w:rsidRPr="006960F2">
        <w:rPr>
          <w:rFonts w:ascii="Times New Roman" w:hAnsi="Times New Roman" w:cs="Times New Roman"/>
        </w:rPr>
        <w:t xml:space="preserve"> in hexanes) to give a white or tan product. </w:t>
      </w:r>
    </w:p>
    <w:p w14:paraId="6585ED78" w14:textId="7D5F225F" w:rsidR="00C44E5A" w:rsidRPr="006960F2" w:rsidRDefault="00C44E5A" w:rsidP="00C44E5A">
      <w:pPr>
        <w:spacing w:line="360" w:lineRule="auto"/>
        <w:rPr>
          <w:rFonts w:ascii="Times New Roman" w:hAnsi="Times New Roman" w:cs="Times New Roman"/>
        </w:rPr>
      </w:pPr>
      <w:r w:rsidRPr="006960F2">
        <w:rPr>
          <w:rFonts w:ascii="Times New Roman" w:hAnsi="Times New Roman" w:cs="Times New Roman"/>
        </w:rPr>
        <w:tab/>
      </w:r>
      <w:r w:rsidRPr="006960F2">
        <w:rPr>
          <w:rFonts w:ascii="Times New Roman" w:eastAsia="Arial Nova" w:hAnsi="Times New Roman" w:cs="Times New Roman"/>
          <w:b/>
          <w:bCs/>
        </w:rPr>
        <w:t xml:space="preserve">(8S,9R,10S,11S,13S,14S,16R,17R)-17-(2-(benzo[d]thiazol-2-ylthio)acetyl)-9-fluoro-11,17-dihydroxy-10,13,16-trimethyl-6,7,8,9,10,11,12,13,14,15,16,17-dodecahydro-3H-cyclopenta[a]phenanthren-3-one (DX1): </w:t>
      </w:r>
      <w:r w:rsidRPr="006960F2">
        <w:rPr>
          <w:rFonts w:ascii="Times New Roman" w:eastAsia="Arial Nova" w:hAnsi="Times New Roman" w:cs="Times New Roman"/>
        </w:rPr>
        <w:t xml:space="preserve">white solid obtained in 41% yield; </w:t>
      </w:r>
      <w:proofErr w:type="spellStart"/>
      <w:r w:rsidRPr="006960F2">
        <w:rPr>
          <w:rFonts w:ascii="Times New Roman" w:eastAsia="Arial Nova" w:hAnsi="Times New Roman" w:cs="Times New Roman"/>
        </w:rPr>
        <w:t>mp</w:t>
      </w:r>
      <w:proofErr w:type="spellEnd"/>
      <w:r w:rsidRPr="006960F2">
        <w:rPr>
          <w:rFonts w:ascii="Times New Roman" w:eastAsia="Arial Nova" w:hAnsi="Times New Roman" w:cs="Times New Roman"/>
        </w:rPr>
        <w:t xml:space="preserve"> 210.7-212 </w:t>
      </w:r>
      <w:proofErr w:type="spellStart"/>
      <w:r w:rsidRPr="006960F2">
        <w:rPr>
          <w:rFonts w:ascii="Times New Roman" w:eastAsia="Arial Nova" w:hAnsi="Times New Roman" w:cs="Times New Roman"/>
          <w:vertAlign w:val="superscript"/>
        </w:rPr>
        <w:t>o</w:t>
      </w:r>
      <w:r w:rsidRPr="006960F2">
        <w:rPr>
          <w:rFonts w:ascii="Times New Roman" w:eastAsia="Arial Nova" w:hAnsi="Times New Roman" w:cs="Times New Roman"/>
        </w:rPr>
        <w:t>C</w:t>
      </w:r>
      <w:proofErr w:type="spellEnd"/>
      <w:r w:rsidRPr="006960F2">
        <w:rPr>
          <w:rFonts w:ascii="Times New Roman" w:eastAsia="Arial Nova" w:hAnsi="Times New Roman" w:cs="Times New Roman"/>
        </w:rPr>
        <w:t>; TLC (Silica G w/UV254) R</w:t>
      </w:r>
      <w:r w:rsidRPr="006960F2">
        <w:rPr>
          <w:rFonts w:ascii="Times New Roman" w:eastAsia="Arial Nova" w:hAnsi="Times New Roman" w:cs="Times New Roman"/>
          <w:vertAlign w:val="subscript"/>
        </w:rPr>
        <w:t>f</w:t>
      </w:r>
      <w:r w:rsidRPr="006960F2">
        <w:rPr>
          <w:rFonts w:ascii="Times New Roman" w:eastAsia="Arial Nova" w:hAnsi="Times New Roman" w:cs="Times New Roman"/>
        </w:rPr>
        <w:t xml:space="preserve"> = 0.59, 10:1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:MeOH; [α]</w:t>
      </w:r>
      <w:r w:rsidRPr="006960F2">
        <w:rPr>
          <w:rFonts w:ascii="Times New Roman" w:eastAsia="Arial Nova" w:hAnsi="Times New Roman" w:cs="Times New Roman"/>
          <w:vertAlign w:val="subscript"/>
        </w:rPr>
        <w:t>D</w:t>
      </w:r>
      <w:r w:rsidRPr="006960F2">
        <w:rPr>
          <w:rFonts w:ascii="Times New Roman" w:eastAsia="Arial Nova" w:hAnsi="Times New Roman" w:cs="Times New Roman"/>
          <w:vertAlign w:val="superscript"/>
        </w:rPr>
        <w:t>20</w:t>
      </w:r>
      <w:r w:rsidRPr="006960F2">
        <w:rPr>
          <w:rFonts w:ascii="Times New Roman" w:eastAsia="Arial Nova" w:hAnsi="Times New Roman" w:cs="Times New Roman"/>
        </w:rPr>
        <w:t xml:space="preserve"> = +219.66 (c 0.61,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xml:space="preserve">); </w:t>
      </w:r>
      <w:r w:rsidRPr="006960F2">
        <w:rPr>
          <w:rFonts w:ascii="Times New Roman" w:eastAsia="Arial Nova" w:hAnsi="Times New Roman" w:cs="Times New Roman"/>
          <w:color w:val="000000" w:themeColor="text1"/>
          <w:vertAlign w:val="superscript"/>
        </w:rPr>
        <w:t>1</w:t>
      </w:r>
      <w:r w:rsidRPr="006960F2">
        <w:rPr>
          <w:rFonts w:ascii="Times New Roman" w:eastAsia="Arial Nova" w:hAnsi="Times New Roman" w:cs="Times New Roman"/>
          <w:color w:val="000000" w:themeColor="text1"/>
        </w:rPr>
        <w:t>H NMR (500 MHz, CDCl</w:t>
      </w:r>
      <w:r w:rsidRPr="006960F2">
        <w:rPr>
          <w:rFonts w:ascii="Times New Roman" w:eastAsia="Arial Nova" w:hAnsi="Times New Roman" w:cs="Times New Roman"/>
          <w:color w:val="000000" w:themeColor="text1"/>
          <w:vertAlign w:val="subscript"/>
        </w:rPr>
        <w:t>3</w:t>
      </w:r>
      <w:r w:rsidRPr="006960F2">
        <w:rPr>
          <w:rFonts w:ascii="Times New Roman" w:eastAsia="Arial Nova" w:hAnsi="Times New Roman" w:cs="Times New Roman"/>
          <w:color w:val="000000" w:themeColor="text1"/>
        </w:rPr>
        <w:t xml:space="preserve">) δ 7.85 (d, </w:t>
      </w:r>
      <w:r w:rsidRPr="006960F2">
        <w:rPr>
          <w:rFonts w:ascii="Times New Roman" w:eastAsia="Arial Nova" w:hAnsi="Times New Roman" w:cs="Times New Roman"/>
          <w:i/>
          <w:iCs/>
          <w:color w:val="000000" w:themeColor="text1"/>
        </w:rPr>
        <w:t>J</w:t>
      </w:r>
      <w:r w:rsidRPr="006960F2">
        <w:rPr>
          <w:rFonts w:ascii="Times New Roman" w:eastAsia="Arial Nova" w:hAnsi="Times New Roman" w:cs="Times New Roman"/>
          <w:color w:val="000000" w:themeColor="text1"/>
        </w:rPr>
        <w:t xml:space="preserve"> = 8.2 Hz, 1H), 7.73 (d, </w:t>
      </w:r>
      <w:r w:rsidRPr="006960F2">
        <w:rPr>
          <w:rFonts w:ascii="Times New Roman" w:eastAsia="Arial Nova" w:hAnsi="Times New Roman" w:cs="Times New Roman"/>
          <w:i/>
          <w:iCs/>
          <w:color w:val="000000" w:themeColor="text1"/>
        </w:rPr>
        <w:t>J</w:t>
      </w:r>
      <w:r w:rsidRPr="006960F2">
        <w:rPr>
          <w:rFonts w:ascii="Times New Roman" w:eastAsia="Arial Nova" w:hAnsi="Times New Roman" w:cs="Times New Roman"/>
          <w:color w:val="000000" w:themeColor="text1"/>
        </w:rPr>
        <w:t xml:space="preserve"> = 7.9 Hz, 1H), 7.43 (t, </w:t>
      </w:r>
      <w:r w:rsidRPr="006960F2">
        <w:rPr>
          <w:rFonts w:ascii="Times New Roman" w:eastAsia="Arial Nova" w:hAnsi="Times New Roman" w:cs="Times New Roman"/>
          <w:i/>
          <w:iCs/>
          <w:color w:val="000000" w:themeColor="text1"/>
        </w:rPr>
        <w:t>J</w:t>
      </w:r>
      <w:r w:rsidRPr="006960F2">
        <w:rPr>
          <w:rFonts w:ascii="Times New Roman" w:eastAsia="Arial Nova" w:hAnsi="Times New Roman" w:cs="Times New Roman"/>
          <w:color w:val="000000" w:themeColor="text1"/>
        </w:rPr>
        <w:t xml:space="preserve"> = 8.4 Hz, 1H), 7.33 (t, </w:t>
      </w:r>
      <w:r w:rsidRPr="006960F2">
        <w:rPr>
          <w:rFonts w:ascii="Times New Roman" w:eastAsia="Arial Nova" w:hAnsi="Times New Roman" w:cs="Times New Roman"/>
          <w:i/>
          <w:iCs/>
          <w:color w:val="000000" w:themeColor="text1"/>
        </w:rPr>
        <w:t>J</w:t>
      </w:r>
      <w:r w:rsidRPr="006960F2">
        <w:rPr>
          <w:rFonts w:ascii="Times New Roman" w:eastAsia="Arial Nova" w:hAnsi="Times New Roman" w:cs="Times New Roman"/>
          <w:color w:val="000000" w:themeColor="text1"/>
        </w:rPr>
        <w:t xml:space="preserve"> = 8.2 Hz, 1H), 7.21 (s, 1H), 6.34 (d, </w:t>
      </w:r>
      <w:r w:rsidRPr="006960F2">
        <w:rPr>
          <w:rFonts w:ascii="Times New Roman" w:eastAsia="Arial Nova" w:hAnsi="Times New Roman" w:cs="Times New Roman"/>
          <w:i/>
          <w:iCs/>
          <w:color w:val="000000" w:themeColor="text1"/>
        </w:rPr>
        <w:t>J</w:t>
      </w:r>
      <w:r w:rsidRPr="006960F2">
        <w:rPr>
          <w:rFonts w:ascii="Times New Roman" w:eastAsia="Arial Nova" w:hAnsi="Times New Roman" w:cs="Times New Roman"/>
          <w:color w:val="000000" w:themeColor="text1"/>
        </w:rPr>
        <w:t xml:space="preserve"> = 12.1 Hz, 1H), 6.13 (s, 1H), 5.12 (d, </w:t>
      </w:r>
      <w:r w:rsidRPr="006960F2">
        <w:rPr>
          <w:rFonts w:ascii="Times New Roman" w:eastAsia="Arial Nova" w:hAnsi="Times New Roman" w:cs="Times New Roman"/>
          <w:i/>
          <w:iCs/>
          <w:color w:val="000000" w:themeColor="text1"/>
        </w:rPr>
        <w:t>J</w:t>
      </w:r>
      <w:r w:rsidRPr="006960F2">
        <w:rPr>
          <w:rFonts w:ascii="Times New Roman" w:eastAsia="Arial Nova" w:hAnsi="Times New Roman" w:cs="Times New Roman"/>
          <w:color w:val="000000" w:themeColor="text1"/>
        </w:rPr>
        <w:t xml:space="preserve"> = 15.4 Hz, 1H), 4.42 (d, </w:t>
      </w:r>
      <w:r w:rsidRPr="006960F2">
        <w:rPr>
          <w:rFonts w:ascii="Times New Roman" w:eastAsia="Arial Nova" w:hAnsi="Times New Roman" w:cs="Times New Roman"/>
          <w:i/>
          <w:iCs/>
          <w:color w:val="000000" w:themeColor="text1"/>
        </w:rPr>
        <w:t>J</w:t>
      </w:r>
      <w:r w:rsidRPr="006960F2">
        <w:rPr>
          <w:rFonts w:ascii="Times New Roman" w:eastAsia="Arial Nova" w:hAnsi="Times New Roman" w:cs="Times New Roman"/>
          <w:color w:val="000000" w:themeColor="text1"/>
        </w:rPr>
        <w:t xml:space="preserve"> = 7.8 Hz, 1H), 3.31 (d, </w:t>
      </w:r>
      <w:r w:rsidRPr="006960F2">
        <w:rPr>
          <w:rFonts w:ascii="Times New Roman" w:eastAsia="Arial Nova" w:hAnsi="Times New Roman" w:cs="Times New Roman"/>
          <w:i/>
          <w:iCs/>
          <w:color w:val="000000" w:themeColor="text1"/>
        </w:rPr>
        <w:t>J</w:t>
      </w:r>
      <w:r w:rsidRPr="006960F2">
        <w:rPr>
          <w:rFonts w:ascii="Times New Roman" w:eastAsia="Arial Nova" w:hAnsi="Times New Roman" w:cs="Times New Roman"/>
          <w:color w:val="000000" w:themeColor="text1"/>
        </w:rPr>
        <w:t xml:space="preserve"> = 15.4 Hz, 1H), 3.09 – 3.18 (m, 1H), 2.75 (d, </w:t>
      </w:r>
      <w:r w:rsidRPr="006960F2">
        <w:rPr>
          <w:rFonts w:ascii="Times New Roman" w:eastAsia="Arial Nova" w:hAnsi="Times New Roman" w:cs="Times New Roman"/>
          <w:i/>
          <w:iCs/>
          <w:color w:val="000000" w:themeColor="text1"/>
        </w:rPr>
        <w:t>J</w:t>
      </w:r>
      <w:r w:rsidRPr="006960F2">
        <w:rPr>
          <w:rFonts w:ascii="Times New Roman" w:eastAsia="Arial Nova" w:hAnsi="Times New Roman" w:cs="Times New Roman"/>
          <w:color w:val="000000" w:themeColor="text1"/>
        </w:rPr>
        <w:t xml:space="preserve"> = 14.2 Hz, 1H), 2.57 – 2.67 (m, 1H), 2.30 – 2.48 (m, 3H), 2.17 (s, 1H), 1.80 – 1.91 (m, 1H), 1.61 – 1.76 (m, 2H), 1.56 (s, 4H), 1.30 (td, </w:t>
      </w:r>
      <w:r w:rsidRPr="006960F2">
        <w:rPr>
          <w:rFonts w:ascii="Times New Roman" w:eastAsia="Arial Nova" w:hAnsi="Times New Roman" w:cs="Times New Roman"/>
          <w:i/>
          <w:iCs/>
          <w:color w:val="000000" w:themeColor="text1"/>
        </w:rPr>
        <w:t>J</w:t>
      </w:r>
      <w:r w:rsidRPr="006960F2">
        <w:rPr>
          <w:rFonts w:ascii="Times New Roman" w:eastAsia="Arial Nova" w:hAnsi="Times New Roman" w:cs="Times New Roman"/>
          <w:color w:val="000000" w:themeColor="text1"/>
        </w:rPr>
        <w:t xml:space="preserve"> = 8.0, 4.0 Hz, 1H), 1.25 (s, 1H), 1.04 (s, 3H), 0.92 (d, </w:t>
      </w:r>
      <w:r w:rsidRPr="006960F2">
        <w:rPr>
          <w:rFonts w:ascii="Times New Roman" w:eastAsia="Arial Nova" w:hAnsi="Times New Roman" w:cs="Times New Roman"/>
          <w:i/>
          <w:iCs/>
          <w:color w:val="000000" w:themeColor="text1"/>
        </w:rPr>
        <w:t>J</w:t>
      </w:r>
      <w:r w:rsidRPr="006960F2">
        <w:rPr>
          <w:rFonts w:ascii="Times New Roman" w:eastAsia="Arial Nova" w:hAnsi="Times New Roman" w:cs="Times New Roman"/>
          <w:color w:val="000000" w:themeColor="text1"/>
        </w:rPr>
        <w:t xml:space="preserve"> = 7.2 Hz, 3H).</w:t>
      </w:r>
      <w:r w:rsidRPr="006960F2">
        <w:rPr>
          <w:rFonts w:ascii="Times New Roman" w:eastAsia="Arial Nova" w:hAnsi="Times New Roman" w:cs="Times New Roman"/>
        </w:rPr>
        <w:t>;</w:t>
      </w:r>
      <w:r w:rsidRPr="006960F2">
        <w:rPr>
          <w:rFonts w:ascii="Times New Roman" w:eastAsia="Arial Nova" w:hAnsi="Times New Roman" w:cs="Times New Roman"/>
          <w:vertAlign w:val="superscript"/>
        </w:rPr>
        <w:t>13</w:t>
      </w:r>
      <w:r w:rsidRPr="006960F2">
        <w:rPr>
          <w:rFonts w:ascii="Times New Roman" w:eastAsia="Arial Nova" w:hAnsi="Times New Roman" w:cs="Times New Roman"/>
        </w:rPr>
        <w:t>C NMR (126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206.02, 186.58, 168.28, 166.14, 152.00, 150.48, 134.31, 129.92, 126.78, 125.23, 121.34, 120.53, 100.78, 99.38, 92.10, 72.48, 48.38, </w:t>
      </w:r>
      <w:r w:rsidRPr="006960F2">
        <w:rPr>
          <w:rFonts w:ascii="Times New Roman" w:eastAsia="Arial Nova" w:hAnsi="Times New Roman" w:cs="Times New Roman"/>
        </w:rPr>
        <w:lastRenderedPageBreak/>
        <w:t xml:space="preserve">47.45, 43.65, 37.66, 35.00, 34.40, 32.54, 31.11, 29.29, 27.31, 23.02, 17.27, 15.57; IR (NaCl, thin film) </w:t>
      </w:r>
      <w:proofErr w:type="spellStart"/>
      <w:r w:rsidRPr="006960F2">
        <w:rPr>
          <w:rFonts w:ascii="Times New Roman" w:eastAsia="Arial Nova" w:hAnsi="Times New Roman" w:cs="Times New Roman"/>
        </w:rPr>
        <w:t>ν</w:t>
      </w:r>
      <w:r w:rsidRPr="006960F2">
        <w:rPr>
          <w:rFonts w:ascii="Times New Roman" w:eastAsia="Arial Nova" w:hAnsi="Times New Roman" w:cs="Times New Roman"/>
          <w:vertAlign w:val="subscript"/>
        </w:rPr>
        <w:t>max</w:t>
      </w:r>
      <w:proofErr w:type="spellEnd"/>
      <w:r w:rsidRPr="006960F2">
        <w:rPr>
          <w:rFonts w:ascii="Times New Roman" w:eastAsia="Arial Nova" w:hAnsi="Times New Roman" w:cs="Times New Roman"/>
          <w:vertAlign w:val="subscript"/>
        </w:rPr>
        <w:t xml:space="preserve"> </w:t>
      </w:r>
      <w:r w:rsidRPr="006960F2">
        <w:rPr>
          <w:rFonts w:ascii="Times New Roman" w:eastAsia="Arial Nova" w:hAnsi="Times New Roman" w:cs="Times New Roman"/>
        </w:rPr>
        <w:t>(cm</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 3344, 2940, 2871, 1658, 1426, 753; HRMS (ESI) m/z: [M+H]</w:t>
      </w:r>
      <w:r w:rsidRPr="006960F2">
        <w:rPr>
          <w:rFonts w:ascii="Times New Roman" w:eastAsia="Arial Nova" w:hAnsi="Times New Roman" w:cs="Times New Roman"/>
          <w:vertAlign w:val="superscript"/>
        </w:rPr>
        <w:t>+</w:t>
      </w:r>
      <w:r w:rsidRPr="006960F2">
        <w:rPr>
          <w:rFonts w:ascii="Times New Roman" w:eastAsia="Arial Nova" w:hAnsi="Times New Roman" w:cs="Times New Roman"/>
        </w:rPr>
        <w:t xml:space="preserve"> Calcd for C</w:t>
      </w:r>
      <w:r w:rsidRPr="006960F2">
        <w:rPr>
          <w:rFonts w:ascii="Times New Roman" w:eastAsia="Arial Nova" w:hAnsi="Times New Roman" w:cs="Times New Roman"/>
          <w:vertAlign w:val="subscript"/>
        </w:rPr>
        <w:t>29</w:t>
      </w:r>
      <w:r w:rsidRPr="006960F2">
        <w:rPr>
          <w:rFonts w:ascii="Times New Roman" w:eastAsia="Arial Nova" w:hAnsi="Times New Roman" w:cs="Times New Roman"/>
        </w:rPr>
        <w:t>H</w:t>
      </w:r>
      <w:r w:rsidRPr="006960F2">
        <w:rPr>
          <w:rFonts w:ascii="Times New Roman" w:eastAsia="Arial Nova" w:hAnsi="Times New Roman" w:cs="Times New Roman"/>
          <w:vertAlign w:val="subscript"/>
        </w:rPr>
        <w:t>32</w:t>
      </w:r>
      <w:r w:rsidRPr="006960F2">
        <w:rPr>
          <w:rFonts w:ascii="Times New Roman" w:eastAsia="Arial Nova" w:hAnsi="Times New Roman" w:cs="Times New Roman"/>
        </w:rPr>
        <w:t>FNO</w:t>
      </w:r>
      <w:r w:rsidRPr="006960F2">
        <w:rPr>
          <w:rFonts w:ascii="Times New Roman" w:eastAsia="Arial Nova" w:hAnsi="Times New Roman" w:cs="Times New Roman"/>
          <w:vertAlign w:val="subscript"/>
        </w:rPr>
        <w:t>4</w:t>
      </w:r>
      <w:r w:rsidRPr="006960F2">
        <w:rPr>
          <w:rFonts w:ascii="Times New Roman" w:eastAsia="Arial Nova" w:hAnsi="Times New Roman" w:cs="Times New Roman"/>
        </w:rPr>
        <w:t>S</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542.1831; found 542.1833.  </w:t>
      </w:r>
    </w:p>
    <w:p w14:paraId="768CB643" w14:textId="27893E3A" w:rsidR="00C44E5A" w:rsidRPr="006960F2" w:rsidRDefault="00C44E5A" w:rsidP="00C44E5A">
      <w:pPr>
        <w:spacing w:line="360" w:lineRule="auto"/>
        <w:rPr>
          <w:rFonts w:ascii="Times New Roman" w:eastAsia="Arial Nova" w:hAnsi="Times New Roman" w:cs="Times New Roman"/>
        </w:rPr>
      </w:pPr>
      <w:r w:rsidRPr="006960F2">
        <w:rPr>
          <w:rFonts w:ascii="Times New Roman" w:hAnsi="Times New Roman" w:cs="Times New Roman"/>
          <w:b/>
          <w:bCs/>
          <w:color w:val="000000"/>
        </w:rPr>
        <w:tab/>
        <w:t xml:space="preserve">(8S,9R,10S,11S,13S,14S,16R,17R)-17-(2-((1H-benzo[d]imidazol-2-yl)thio)acetyl)-9-fluoro-11,17-dihydroxy-10,13,16-trimethyl-6,7,8,9,10,11,12,13,14,15,16,17-dodecahydro-3H-cyclopenta[a]phenanthren-3-one (DX5): </w:t>
      </w:r>
      <w:r w:rsidRPr="006960F2">
        <w:rPr>
          <w:rFonts w:ascii="Times New Roman" w:hAnsi="Times New Roman" w:cs="Times New Roman"/>
          <w:color w:val="000000"/>
        </w:rPr>
        <w:t xml:space="preserve">white solid obtained in 36.5% yield; </w:t>
      </w:r>
      <w:proofErr w:type="spellStart"/>
      <w:r w:rsidRPr="006960F2">
        <w:rPr>
          <w:rFonts w:ascii="Times New Roman" w:hAnsi="Times New Roman" w:cs="Times New Roman"/>
          <w:color w:val="000000"/>
        </w:rPr>
        <w:t>mp</w:t>
      </w:r>
      <w:proofErr w:type="spellEnd"/>
      <w:r w:rsidRPr="006960F2">
        <w:rPr>
          <w:rFonts w:ascii="Times New Roman" w:hAnsi="Times New Roman" w:cs="Times New Roman"/>
          <w:color w:val="000000"/>
        </w:rPr>
        <w:t xml:space="preserve"> 181.1-182.1 </w:t>
      </w:r>
      <w:proofErr w:type="spellStart"/>
      <w:r w:rsidRPr="006960F2">
        <w:rPr>
          <w:rFonts w:ascii="Times New Roman" w:eastAsia="Arial Nova" w:hAnsi="Times New Roman" w:cs="Times New Roman"/>
          <w:vertAlign w:val="superscript"/>
        </w:rPr>
        <w:t>o</w:t>
      </w:r>
      <w:r w:rsidRPr="006960F2">
        <w:rPr>
          <w:rFonts w:ascii="Times New Roman" w:eastAsia="Arial Nova" w:hAnsi="Times New Roman" w:cs="Times New Roman"/>
        </w:rPr>
        <w:t>C</w:t>
      </w:r>
      <w:proofErr w:type="spellEnd"/>
      <w:r w:rsidRPr="006960F2">
        <w:rPr>
          <w:rFonts w:ascii="Times New Roman" w:eastAsia="Arial Nova" w:hAnsi="Times New Roman" w:cs="Times New Roman"/>
        </w:rPr>
        <w:t>; TLC (Silica G w/UV254) R</w:t>
      </w:r>
      <w:r w:rsidRPr="006960F2">
        <w:rPr>
          <w:rFonts w:ascii="Times New Roman" w:eastAsia="Arial Nova" w:hAnsi="Times New Roman" w:cs="Times New Roman"/>
          <w:vertAlign w:val="subscript"/>
        </w:rPr>
        <w:t>f</w:t>
      </w:r>
      <w:r w:rsidRPr="006960F2">
        <w:rPr>
          <w:rFonts w:ascii="Times New Roman" w:eastAsia="Arial Nova" w:hAnsi="Times New Roman" w:cs="Times New Roman"/>
        </w:rPr>
        <w:t xml:space="preserve"> = 0.37, 10:1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:MeOH; [α]</w:t>
      </w:r>
      <w:r w:rsidRPr="006960F2">
        <w:rPr>
          <w:rFonts w:ascii="Times New Roman" w:eastAsia="Arial Nova" w:hAnsi="Times New Roman" w:cs="Times New Roman"/>
          <w:vertAlign w:val="subscript"/>
        </w:rPr>
        <w:t>D</w:t>
      </w:r>
      <w:r w:rsidRPr="006960F2">
        <w:rPr>
          <w:rFonts w:ascii="Times New Roman" w:eastAsia="Arial Nova" w:hAnsi="Times New Roman" w:cs="Times New Roman"/>
          <w:vertAlign w:val="superscript"/>
        </w:rPr>
        <w:t>20</w:t>
      </w:r>
      <w:r w:rsidRPr="006960F2">
        <w:rPr>
          <w:rFonts w:ascii="Times New Roman" w:eastAsia="Arial Nova" w:hAnsi="Times New Roman" w:cs="Times New Roman"/>
        </w:rPr>
        <w:t xml:space="preserve"> = +94.2 (c 0.54, MeOH); </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 xml:space="preserve">H NMR (500 MHz, DMSO) δ 7.41 (s, 1H), 7.33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10.2 Hz, 1H), 7.12 (dd,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6.0, 3.2 Hz, 2H), 6.68 (s, 1H), 6.23 (dd,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10.1, 2.0 Hz, 1H), 6.02 (s, 1H), 5.40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4.9 Hz, 1H), 4.76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16.2 Hz, 1H), 4.20 (s, 1H), 3.84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16.0 Hz, 1H), 2.91 – 2.99 (m, 1H), 2.63 (td,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14.0, 6.1 Hz, 1H), 2.31 – 2.44 (m, 3H), 2.18 – 2.26 (m, 1H), 2.08 (s, 1H), 1.76 – 1.84 (m, 1H), 1.64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11.8 Hz, 2H), 1.50 (s, 3H), 1.33 – 1.43 (m, 1H), 1.07 – 1.18 (m, 2H), 0.91 (s, 3H), 0.79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7.2 Hz, 3H). </w:t>
      </w:r>
      <w:r w:rsidRPr="006960F2">
        <w:rPr>
          <w:rFonts w:ascii="Times New Roman" w:eastAsia="Arial Nova" w:hAnsi="Times New Roman" w:cs="Times New Roman"/>
          <w:vertAlign w:val="superscript"/>
        </w:rPr>
        <w:t>13</w:t>
      </w:r>
      <w:r w:rsidRPr="006960F2">
        <w:rPr>
          <w:rFonts w:ascii="Times New Roman" w:eastAsia="Arial Nova" w:hAnsi="Times New Roman" w:cs="Times New Roman"/>
        </w:rPr>
        <w:t xml:space="preserve">C NMR (126 MHz, DMSO) δ 207.37, 185.78, 167.59, 153.30, 150.92, 129.45, 124.60, 102.44, 101.05, 91.78, 71.16, 70.87, 48.53, 48.35, 47.72, 43.76, 40.59, 40.50, 40.42, 40.33, 40.26, 40.17, 40.09, 40.00, 39.92, 39.83, 39.67, 39.50, 37.22, 36.44, 34.84, 34.13, 33.98, 32.54, 31.16, 30.78, 27.76, 23.48, 23.43, 16.96, 15.87. IR (NaCl, thin film) </w:t>
      </w:r>
      <w:proofErr w:type="spellStart"/>
      <w:r w:rsidRPr="006960F2">
        <w:rPr>
          <w:rFonts w:ascii="Times New Roman" w:eastAsia="Arial Nova" w:hAnsi="Times New Roman" w:cs="Times New Roman"/>
        </w:rPr>
        <w:t>ν</w:t>
      </w:r>
      <w:r w:rsidRPr="006960F2">
        <w:rPr>
          <w:rFonts w:ascii="Times New Roman" w:eastAsia="Arial Nova" w:hAnsi="Times New Roman" w:cs="Times New Roman"/>
          <w:vertAlign w:val="subscript"/>
        </w:rPr>
        <w:t>max</w:t>
      </w:r>
      <w:proofErr w:type="spellEnd"/>
      <w:r w:rsidRPr="006960F2">
        <w:rPr>
          <w:rFonts w:ascii="Times New Roman" w:eastAsia="Arial Nova" w:hAnsi="Times New Roman" w:cs="Times New Roman"/>
          <w:vertAlign w:val="subscript"/>
        </w:rPr>
        <w:t xml:space="preserve"> </w:t>
      </w:r>
      <w:r w:rsidRPr="006960F2">
        <w:rPr>
          <w:rFonts w:ascii="Times New Roman" w:eastAsia="Arial Nova" w:hAnsi="Times New Roman" w:cs="Times New Roman"/>
        </w:rPr>
        <w:t>(cm</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 3362, 2926, 1655, 1307, 759; HRMS (ESI) m/z: [M+</w:t>
      </w:r>
      <w:proofErr w:type="gramStart"/>
      <w:r w:rsidRPr="006960F2">
        <w:rPr>
          <w:rFonts w:ascii="Times New Roman" w:eastAsia="Arial Nova" w:hAnsi="Times New Roman" w:cs="Times New Roman"/>
        </w:rPr>
        <w:t>H]</w:t>
      </w:r>
      <w:r w:rsidRPr="006960F2">
        <w:rPr>
          <w:rFonts w:ascii="Times New Roman" w:eastAsia="Arial Nova" w:hAnsi="Times New Roman" w:cs="Times New Roman"/>
          <w:vertAlign w:val="superscript"/>
        </w:rPr>
        <w:t>+</w:t>
      </w:r>
      <w:proofErr w:type="gramEnd"/>
      <w:r w:rsidRPr="006960F2">
        <w:rPr>
          <w:rFonts w:ascii="Times New Roman" w:eastAsia="Arial Nova" w:hAnsi="Times New Roman" w:cs="Times New Roman"/>
        </w:rPr>
        <w:t xml:space="preserve"> Calcd for C</w:t>
      </w:r>
      <w:r w:rsidRPr="006960F2">
        <w:rPr>
          <w:rFonts w:ascii="Times New Roman" w:eastAsia="Arial Nova" w:hAnsi="Times New Roman" w:cs="Times New Roman"/>
          <w:vertAlign w:val="subscript"/>
        </w:rPr>
        <w:t>29</w:t>
      </w:r>
      <w:r w:rsidRPr="006960F2">
        <w:rPr>
          <w:rFonts w:ascii="Times New Roman" w:eastAsia="Arial Nova" w:hAnsi="Times New Roman" w:cs="Times New Roman"/>
        </w:rPr>
        <w:t>H</w:t>
      </w:r>
      <w:r w:rsidRPr="006960F2">
        <w:rPr>
          <w:rFonts w:ascii="Times New Roman" w:eastAsia="Arial Nova" w:hAnsi="Times New Roman" w:cs="Times New Roman"/>
          <w:vertAlign w:val="subscript"/>
        </w:rPr>
        <w:t>33</w:t>
      </w:r>
      <w:r w:rsidRPr="006960F2">
        <w:rPr>
          <w:rFonts w:ascii="Times New Roman" w:eastAsia="Arial Nova" w:hAnsi="Times New Roman" w:cs="Times New Roman"/>
        </w:rPr>
        <w:t>FN</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O</w:t>
      </w:r>
      <w:r w:rsidRPr="006960F2">
        <w:rPr>
          <w:rFonts w:ascii="Times New Roman" w:eastAsia="Arial Nova" w:hAnsi="Times New Roman" w:cs="Times New Roman"/>
          <w:vertAlign w:val="subscript"/>
        </w:rPr>
        <w:t>4</w:t>
      </w:r>
      <w:r w:rsidRPr="006960F2">
        <w:rPr>
          <w:rFonts w:ascii="Times New Roman" w:eastAsia="Arial Nova" w:hAnsi="Times New Roman" w:cs="Times New Roman"/>
        </w:rPr>
        <w:t>S, 525.2223; found 525.2213.</w:t>
      </w:r>
    </w:p>
    <w:p w14:paraId="1EF1ECF4" w14:textId="1F54F542" w:rsidR="00C44E5A" w:rsidRPr="006960F2" w:rsidRDefault="00C44E5A" w:rsidP="00C44E5A">
      <w:pPr>
        <w:spacing w:line="360" w:lineRule="auto"/>
        <w:rPr>
          <w:rFonts w:ascii="Times New Roman" w:eastAsia="Arial Nova" w:hAnsi="Times New Roman" w:cs="Times New Roman"/>
        </w:rPr>
      </w:pPr>
      <w:r w:rsidRPr="006960F2">
        <w:rPr>
          <w:rFonts w:ascii="Times New Roman" w:hAnsi="Times New Roman" w:cs="Times New Roman"/>
          <w:b/>
          <w:bCs/>
          <w:color w:val="000000"/>
        </w:rPr>
        <w:tab/>
        <w:t>(8</w:t>
      </w:r>
      <w:r w:rsidRPr="006960F2">
        <w:rPr>
          <w:rFonts w:ascii="Times New Roman" w:hAnsi="Times New Roman" w:cs="Times New Roman"/>
          <w:b/>
          <w:bCs/>
          <w:i/>
          <w:iCs/>
          <w:color w:val="000000"/>
        </w:rPr>
        <w:t>S</w:t>
      </w:r>
      <w:r w:rsidRPr="006960F2">
        <w:rPr>
          <w:rFonts w:ascii="Times New Roman" w:hAnsi="Times New Roman" w:cs="Times New Roman"/>
          <w:b/>
          <w:bCs/>
          <w:color w:val="000000"/>
        </w:rPr>
        <w:t>,9</w:t>
      </w:r>
      <w:r w:rsidRPr="006960F2">
        <w:rPr>
          <w:rFonts w:ascii="Times New Roman" w:hAnsi="Times New Roman" w:cs="Times New Roman"/>
          <w:b/>
          <w:bCs/>
          <w:i/>
          <w:iCs/>
          <w:color w:val="000000"/>
        </w:rPr>
        <w:t>R</w:t>
      </w:r>
      <w:r w:rsidRPr="006960F2">
        <w:rPr>
          <w:rFonts w:ascii="Times New Roman" w:hAnsi="Times New Roman" w:cs="Times New Roman"/>
          <w:b/>
          <w:bCs/>
          <w:color w:val="000000"/>
        </w:rPr>
        <w:t>,10</w:t>
      </w:r>
      <w:r w:rsidRPr="006960F2">
        <w:rPr>
          <w:rFonts w:ascii="Times New Roman" w:hAnsi="Times New Roman" w:cs="Times New Roman"/>
          <w:b/>
          <w:bCs/>
          <w:i/>
          <w:iCs/>
          <w:color w:val="000000"/>
        </w:rPr>
        <w:t>S</w:t>
      </w:r>
      <w:r w:rsidRPr="006960F2">
        <w:rPr>
          <w:rFonts w:ascii="Times New Roman" w:hAnsi="Times New Roman" w:cs="Times New Roman"/>
          <w:b/>
          <w:bCs/>
          <w:color w:val="000000"/>
        </w:rPr>
        <w:t>,11</w:t>
      </w:r>
      <w:r w:rsidRPr="006960F2">
        <w:rPr>
          <w:rFonts w:ascii="Times New Roman" w:hAnsi="Times New Roman" w:cs="Times New Roman"/>
          <w:b/>
          <w:bCs/>
          <w:i/>
          <w:iCs/>
          <w:color w:val="000000"/>
        </w:rPr>
        <w:t>S</w:t>
      </w:r>
      <w:r w:rsidRPr="006960F2">
        <w:rPr>
          <w:rFonts w:ascii="Times New Roman" w:hAnsi="Times New Roman" w:cs="Times New Roman"/>
          <w:b/>
          <w:bCs/>
          <w:color w:val="000000"/>
        </w:rPr>
        <w:t>,13</w:t>
      </w:r>
      <w:r w:rsidRPr="006960F2">
        <w:rPr>
          <w:rFonts w:ascii="Times New Roman" w:hAnsi="Times New Roman" w:cs="Times New Roman"/>
          <w:b/>
          <w:bCs/>
          <w:i/>
          <w:iCs/>
          <w:color w:val="000000"/>
        </w:rPr>
        <w:t>S</w:t>
      </w:r>
      <w:r w:rsidRPr="006960F2">
        <w:rPr>
          <w:rFonts w:ascii="Times New Roman" w:hAnsi="Times New Roman" w:cs="Times New Roman"/>
          <w:b/>
          <w:bCs/>
          <w:color w:val="000000"/>
        </w:rPr>
        <w:t>,14</w:t>
      </w:r>
      <w:r w:rsidRPr="006960F2">
        <w:rPr>
          <w:rFonts w:ascii="Times New Roman" w:hAnsi="Times New Roman" w:cs="Times New Roman"/>
          <w:b/>
          <w:bCs/>
          <w:i/>
          <w:iCs/>
          <w:color w:val="000000"/>
        </w:rPr>
        <w:t>S</w:t>
      </w:r>
      <w:r w:rsidRPr="006960F2">
        <w:rPr>
          <w:rFonts w:ascii="Times New Roman" w:hAnsi="Times New Roman" w:cs="Times New Roman"/>
          <w:b/>
          <w:bCs/>
          <w:color w:val="000000"/>
        </w:rPr>
        <w:t>,16</w:t>
      </w:r>
      <w:r w:rsidRPr="006960F2">
        <w:rPr>
          <w:rFonts w:ascii="Times New Roman" w:hAnsi="Times New Roman" w:cs="Times New Roman"/>
          <w:b/>
          <w:bCs/>
          <w:i/>
          <w:iCs/>
          <w:color w:val="000000"/>
        </w:rPr>
        <w:t>R</w:t>
      </w:r>
      <w:r w:rsidRPr="006960F2">
        <w:rPr>
          <w:rFonts w:ascii="Times New Roman" w:hAnsi="Times New Roman" w:cs="Times New Roman"/>
          <w:b/>
          <w:bCs/>
          <w:color w:val="000000"/>
        </w:rPr>
        <w:t>,17</w:t>
      </w:r>
      <w:r w:rsidRPr="006960F2">
        <w:rPr>
          <w:rFonts w:ascii="Times New Roman" w:hAnsi="Times New Roman" w:cs="Times New Roman"/>
          <w:b/>
          <w:bCs/>
          <w:i/>
          <w:iCs/>
          <w:color w:val="000000"/>
        </w:rPr>
        <w:t>R</w:t>
      </w:r>
      <w:r w:rsidRPr="006960F2">
        <w:rPr>
          <w:rFonts w:ascii="Times New Roman" w:hAnsi="Times New Roman" w:cs="Times New Roman"/>
          <w:b/>
          <w:bCs/>
          <w:color w:val="000000"/>
        </w:rPr>
        <w:t>)-17-(2-(benzo[</w:t>
      </w:r>
      <w:r w:rsidRPr="006960F2">
        <w:rPr>
          <w:rFonts w:ascii="Times New Roman" w:hAnsi="Times New Roman" w:cs="Times New Roman"/>
          <w:b/>
          <w:bCs/>
          <w:i/>
          <w:iCs/>
          <w:color w:val="000000"/>
        </w:rPr>
        <w:t>d</w:t>
      </w:r>
      <w:r w:rsidRPr="006960F2">
        <w:rPr>
          <w:rFonts w:ascii="Times New Roman" w:hAnsi="Times New Roman" w:cs="Times New Roman"/>
          <w:b/>
          <w:bCs/>
          <w:color w:val="000000"/>
        </w:rPr>
        <w:t>]oxazol-2-ylthio)acetyl)-9-fluoro-11,17-dihydroxy-10,13,16-trimethyl-6,7,8,9,10,11,12,13,14,15,16,17-dodecahydro-3</w:t>
      </w:r>
      <w:r w:rsidRPr="006960F2">
        <w:rPr>
          <w:rFonts w:ascii="Times New Roman" w:hAnsi="Times New Roman" w:cs="Times New Roman"/>
          <w:b/>
          <w:bCs/>
          <w:i/>
          <w:iCs/>
          <w:color w:val="000000"/>
        </w:rPr>
        <w:t>H</w:t>
      </w:r>
      <w:r w:rsidRPr="006960F2">
        <w:rPr>
          <w:rFonts w:ascii="Times New Roman" w:hAnsi="Times New Roman" w:cs="Times New Roman"/>
          <w:b/>
          <w:bCs/>
          <w:color w:val="000000"/>
        </w:rPr>
        <w:t>-cyclopenta[</w:t>
      </w:r>
      <w:r w:rsidRPr="006960F2">
        <w:rPr>
          <w:rFonts w:ascii="Times New Roman" w:hAnsi="Times New Roman" w:cs="Times New Roman"/>
          <w:b/>
          <w:bCs/>
          <w:i/>
          <w:iCs/>
          <w:color w:val="000000"/>
        </w:rPr>
        <w:t>a</w:t>
      </w:r>
      <w:r w:rsidRPr="006960F2">
        <w:rPr>
          <w:rFonts w:ascii="Times New Roman" w:hAnsi="Times New Roman" w:cs="Times New Roman"/>
          <w:b/>
          <w:bCs/>
          <w:color w:val="000000"/>
        </w:rPr>
        <w:t xml:space="preserve">]phenanthren-3-one (DX6): </w:t>
      </w:r>
      <w:r w:rsidRPr="006960F2">
        <w:rPr>
          <w:rFonts w:ascii="Times New Roman" w:hAnsi="Times New Roman" w:cs="Times New Roman"/>
          <w:color w:val="000000"/>
        </w:rPr>
        <w:t xml:space="preserve">white solid obtained in 31% yield; </w:t>
      </w:r>
      <w:proofErr w:type="spellStart"/>
      <w:r w:rsidRPr="006960F2">
        <w:rPr>
          <w:rFonts w:ascii="Times New Roman" w:hAnsi="Times New Roman" w:cs="Times New Roman"/>
          <w:color w:val="000000"/>
        </w:rPr>
        <w:t>mp</w:t>
      </w:r>
      <w:proofErr w:type="spellEnd"/>
      <w:r w:rsidRPr="006960F2">
        <w:rPr>
          <w:rFonts w:ascii="Times New Roman" w:hAnsi="Times New Roman" w:cs="Times New Roman"/>
          <w:color w:val="000000"/>
        </w:rPr>
        <w:t xml:space="preserve"> 180.9-182.9 </w:t>
      </w:r>
      <w:proofErr w:type="spellStart"/>
      <w:r w:rsidRPr="006960F2">
        <w:rPr>
          <w:rFonts w:ascii="Times New Roman" w:eastAsia="Arial Nova" w:hAnsi="Times New Roman" w:cs="Times New Roman"/>
          <w:vertAlign w:val="superscript"/>
        </w:rPr>
        <w:t>o</w:t>
      </w:r>
      <w:r w:rsidRPr="006960F2">
        <w:rPr>
          <w:rFonts w:ascii="Times New Roman" w:eastAsia="Arial Nova" w:hAnsi="Times New Roman" w:cs="Times New Roman"/>
        </w:rPr>
        <w:t>C</w:t>
      </w:r>
      <w:proofErr w:type="spellEnd"/>
      <w:r w:rsidRPr="006960F2">
        <w:rPr>
          <w:rFonts w:ascii="Times New Roman" w:eastAsia="Arial Nova" w:hAnsi="Times New Roman" w:cs="Times New Roman"/>
        </w:rPr>
        <w:t>; TLC (Silica G w/UV254) R</w:t>
      </w:r>
      <w:r w:rsidRPr="006960F2">
        <w:rPr>
          <w:rFonts w:ascii="Times New Roman" w:eastAsia="Arial Nova" w:hAnsi="Times New Roman" w:cs="Times New Roman"/>
          <w:vertAlign w:val="subscript"/>
        </w:rPr>
        <w:t>f</w:t>
      </w:r>
      <w:r w:rsidRPr="006960F2">
        <w:rPr>
          <w:rFonts w:ascii="Times New Roman" w:eastAsia="Arial Nova" w:hAnsi="Times New Roman" w:cs="Times New Roman"/>
        </w:rPr>
        <w:t xml:space="preserve"> = 0.46, 10:1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:MeOH; [α]</w:t>
      </w:r>
      <w:r w:rsidRPr="006960F2">
        <w:rPr>
          <w:rFonts w:ascii="Times New Roman" w:eastAsia="Arial Nova" w:hAnsi="Times New Roman" w:cs="Times New Roman"/>
          <w:vertAlign w:val="subscript"/>
        </w:rPr>
        <w:t>D</w:t>
      </w:r>
      <w:r w:rsidRPr="006960F2">
        <w:rPr>
          <w:rFonts w:ascii="Times New Roman" w:eastAsia="Arial Nova" w:hAnsi="Times New Roman" w:cs="Times New Roman"/>
          <w:vertAlign w:val="superscript"/>
        </w:rPr>
        <w:t>20</w:t>
      </w:r>
      <w:r w:rsidRPr="006960F2">
        <w:rPr>
          <w:rFonts w:ascii="Times New Roman" w:eastAsia="Arial Nova" w:hAnsi="Times New Roman" w:cs="Times New Roman"/>
        </w:rPr>
        <w:t xml:space="preserve"> = +75.3 (c 0.56,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xml:space="preserve">); </w:t>
      </w:r>
      <w:r w:rsidRPr="006960F2">
        <w:rPr>
          <w:rFonts w:ascii="Times New Roman" w:hAnsi="Times New Roman" w:cs="Times New Roman"/>
          <w:color w:val="000000"/>
          <w:sz w:val="16"/>
          <w:szCs w:val="16"/>
          <w:shd w:val="clear" w:color="auto" w:fill="FFFFFF"/>
          <w:vertAlign w:val="superscript"/>
        </w:rPr>
        <w:t xml:space="preserve"> </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H NMR (500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7.48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9.3 Hz, 1H), 7.44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7.3 Hz, 1H), 7.27 – 7.30 (m, 2H), 7.20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10.2 Hz, 1H), 6.35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10.1 Hz, 1H), 6.14 (s, 1H), 5.03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15.3 Hz, 1H), 4.43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7.6 Hz, 1H), 3.15 (</w:t>
      </w:r>
      <w:proofErr w:type="spellStart"/>
      <w:r w:rsidRPr="006960F2">
        <w:rPr>
          <w:rFonts w:ascii="Times New Roman" w:eastAsia="Arial Nova" w:hAnsi="Times New Roman" w:cs="Times New Roman"/>
        </w:rPr>
        <w:t>ddd</w:t>
      </w:r>
      <w:proofErr w:type="spellEnd"/>
      <w:r w:rsidRPr="006960F2">
        <w:rPr>
          <w:rFonts w:ascii="Times New Roman" w:eastAsia="Arial Nova" w:hAnsi="Times New Roman" w:cs="Times New Roman"/>
        </w:rPr>
        <w:t xml:space="preserve">,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11.0, 7.2, 3.9 Hz, 1H), 3.08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15.3 Hz, 1H), 2.78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14.0 Hz, 1H), 2.58 – 2.66 (m, 1H), 2.40 – 2.45 (m, 2H), 2.37 (dd,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16.1, 4.0 Hz, 1H), 1.83 – 1.89 (m, 2H), 1.73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12.1 Hz, 1H), 1.63 (dd,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12.3, 5.4 Hz, 1H), 1.56 (s, 3H), 1.46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14.3 Hz, 1H), 1.33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4.0 Hz, 2H), 1.04 (s, 3H), 0.93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7.1 Hz, 3H). </w:t>
      </w:r>
      <w:r w:rsidRPr="006960F2">
        <w:rPr>
          <w:rFonts w:ascii="Times New Roman" w:eastAsia="Arial Nova" w:hAnsi="Times New Roman" w:cs="Times New Roman"/>
          <w:vertAlign w:val="superscript"/>
        </w:rPr>
        <w:t>13</w:t>
      </w:r>
      <w:r w:rsidRPr="006960F2">
        <w:rPr>
          <w:rFonts w:ascii="Times New Roman" w:eastAsia="Arial Nova" w:hAnsi="Times New Roman" w:cs="Times New Roman"/>
        </w:rPr>
        <w:t xml:space="preserve">C NMR (126 MHz, </w:t>
      </w:r>
      <w:r w:rsidRPr="006960F2">
        <w:rPr>
          <w:rFonts w:ascii="Times New Roman" w:eastAsia="Arial Nova" w:hAnsi="Times New Roman" w:cs="Times New Roman"/>
        </w:rPr>
        <w:lastRenderedPageBreak/>
        <w:t>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206.49, 186.49, 165.87, 165.26, 152.09, 151.69, 140.21, 130.02, 125.23, 124.89, 124.61, 117.77, 110.31, 91.84, 77.26, 77.01, 76.76, 72.50, 72.19, 48.12, 47.39, 43.62, 37.95, 35.02, 34.37, 34.21, 32.55, 31.08, 27.28, 23.04, 17.30, 15.25. IR (NaCl, thin film) </w:t>
      </w:r>
      <w:proofErr w:type="spellStart"/>
      <w:r w:rsidRPr="006960F2">
        <w:rPr>
          <w:rFonts w:ascii="Times New Roman" w:eastAsia="Arial Nova" w:hAnsi="Times New Roman" w:cs="Times New Roman"/>
        </w:rPr>
        <w:t>ν</w:t>
      </w:r>
      <w:r w:rsidRPr="006960F2">
        <w:rPr>
          <w:rFonts w:ascii="Times New Roman" w:eastAsia="Arial Nova" w:hAnsi="Times New Roman" w:cs="Times New Roman"/>
          <w:vertAlign w:val="subscript"/>
        </w:rPr>
        <w:t>max</w:t>
      </w:r>
      <w:proofErr w:type="spellEnd"/>
      <w:r w:rsidRPr="006960F2">
        <w:rPr>
          <w:rFonts w:ascii="Times New Roman" w:eastAsia="Arial Nova" w:hAnsi="Times New Roman" w:cs="Times New Roman"/>
          <w:vertAlign w:val="subscript"/>
        </w:rPr>
        <w:t xml:space="preserve"> </w:t>
      </w:r>
      <w:r w:rsidRPr="006960F2">
        <w:rPr>
          <w:rFonts w:ascii="Times New Roman" w:eastAsia="Arial Nova" w:hAnsi="Times New Roman" w:cs="Times New Roman"/>
        </w:rPr>
        <w:t>(cm</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 3361, 2927, 1653, 1308, 758; HRMS (ESI) m/z: [M+</w:t>
      </w:r>
      <w:proofErr w:type="gramStart"/>
      <w:r w:rsidRPr="006960F2">
        <w:rPr>
          <w:rFonts w:ascii="Times New Roman" w:eastAsia="Arial Nova" w:hAnsi="Times New Roman" w:cs="Times New Roman"/>
        </w:rPr>
        <w:t>H]</w:t>
      </w:r>
      <w:r w:rsidRPr="006960F2">
        <w:rPr>
          <w:rFonts w:ascii="Times New Roman" w:eastAsia="Arial Nova" w:hAnsi="Times New Roman" w:cs="Times New Roman"/>
          <w:vertAlign w:val="superscript"/>
        </w:rPr>
        <w:t>+</w:t>
      </w:r>
      <w:proofErr w:type="gramEnd"/>
      <w:r w:rsidRPr="006960F2">
        <w:rPr>
          <w:rFonts w:ascii="Times New Roman" w:eastAsia="Arial Nova" w:hAnsi="Times New Roman" w:cs="Times New Roman"/>
        </w:rPr>
        <w:t xml:space="preserve"> Calcd for C</w:t>
      </w:r>
      <w:r w:rsidRPr="006960F2">
        <w:rPr>
          <w:rFonts w:ascii="Times New Roman" w:eastAsia="Arial Nova" w:hAnsi="Times New Roman" w:cs="Times New Roman"/>
          <w:vertAlign w:val="subscript"/>
        </w:rPr>
        <w:t>29</w:t>
      </w:r>
      <w:r w:rsidRPr="006960F2">
        <w:rPr>
          <w:rFonts w:ascii="Times New Roman" w:eastAsia="Arial Nova" w:hAnsi="Times New Roman" w:cs="Times New Roman"/>
        </w:rPr>
        <w:t>H</w:t>
      </w:r>
      <w:r w:rsidRPr="006960F2">
        <w:rPr>
          <w:rFonts w:ascii="Times New Roman" w:eastAsia="Arial Nova" w:hAnsi="Times New Roman" w:cs="Times New Roman"/>
          <w:vertAlign w:val="subscript"/>
        </w:rPr>
        <w:t>32</w:t>
      </w:r>
      <w:r w:rsidRPr="006960F2">
        <w:rPr>
          <w:rFonts w:ascii="Times New Roman" w:eastAsia="Arial Nova" w:hAnsi="Times New Roman" w:cs="Times New Roman"/>
        </w:rPr>
        <w:t>FNO</w:t>
      </w:r>
      <w:r w:rsidRPr="006960F2">
        <w:rPr>
          <w:rFonts w:ascii="Times New Roman" w:eastAsia="Arial Nova" w:hAnsi="Times New Roman" w:cs="Times New Roman"/>
          <w:vertAlign w:val="subscript"/>
        </w:rPr>
        <w:t>5</w:t>
      </w:r>
      <w:r w:rsidRPr="006960F2">
        <w:rPr>
          <w:rFonts w:ascii="Times New Roman" w:eastAsia="Arial Nova" w:hAnsi="Times New Roman" w:cs="Times New Roman"/>
        </w:rPr>
        <w:t>S, 526.2063; found 526.2047.</w:t>
      </w:r>
    </w:p>
    <w:p w14:paraId="47CA2A3C" w14:textId="1D53EBF9" w:rsidR="00C44E5A" w:rsidRPr="006960F2" w:rsidRDefault="00C44E5A" w:rsidP="00C44E5A">
      <w:pPr>
        <w:spacing w:line="360" w:lineRule="auto"/>
        <w:rPr>
          <w:rFonts w:ascii="Times New Roman" w:eastAsia="Arial Nova" w:hAnsi="Times New Roman" w:cs="Times New Roman"/>
        </w:rPr>
      </w:pPr>
      <w:r w:rsidRPr="006960F2">
        <w:rPr>
          <w:rFonts w:ascii="Times New Roman" w:eastAsia="Arial Nova" w:hAnsi="Times New Roman" w:cs="Times New Roman"/>
          <w:b/>
          <w:bCs/>
        </w:rPr>
        <w:tab/>
        <w:t>(8</w:t>
      </w:r>
      <w:r w:rsidRPr="006960F2">
        <w:rPr>
          <w:rFonts w:ascii="Times New Roman" w:eastAsia="Arial Nova" w:hAnsi="Times New Roman" w:cs="Times New Roman"/>
          <w:b/>
          <w:bCs/>
          <w:i/>
          <w:iCs/>
        </w:rPr>
        <w:t>S</w:t>
      </w:r>
      <w:r w:rsidRPr="006960F2">
        <w:rPr>
          <w:rFonts w:ascii="Times New Roman" w:eastAsia="Arial Nova" w:hAnsi="Times New Roman" w:cs="Times New Roman"/>
          <w:b/>
          <w:bCs/>
        </w:rPr>
        <w:t>,9</w:t>
      </w:r>
      <w:r w:rsidRPr="006960F2">
        <w:rPr>
          <w:rFonts w:ascii="Times New Roman" w:eastAsia="Arial Nova" w:hAnsi="Times New Roman" w:cs="Times New Roman"/>
          <w:b/>
          <w:bCs/>
          <w:i/>
          <w:iCs/>
        </w:rPr>
        <w:t>R</w:t>
      </w:r>
      <w:r w:rsidRPr="006960F2">
        <w:rPr>
          <w:rFonts w:ascii="Times New Roman" w:eastAsia="Arial Nova" w:hAnsi="Times New Roman" w:cs="Times New Roman"/>
          <w:b/>
          <w:bCs/>
        </w:rPr>
        <w:t>,10</w:t>
      </w:r>
      <w:r w:rsidRPr="006960F2">
        <w:rPr>
          <w:rFonts w:ascii="Times New Roman" w:eastAsia="Arial Nova" w:hAnsi="Times New Roman" w:cs="Times New Roman"/>
          <w:b/>
          <w:bCs/>
          <w:i/>
          <w:iCs/>
        </w:rPr>
        <w:t>S</w:t>
      </w:r>
      <w:r w:rsidRPr="006960F2">
        <w:rPr>
          <w:rFonts w:ascii="Times New Roman" w:eastAsia="Arial Nova" w:hAnsi="Times New Roman" w:cs="Times New Roman"/>
          <w:b/>
          <w:bCs/>
        </w:rPr>
        <w:t>,11</w:t>
      </w:r>
      <w:r w:rsidRPr="006960F2">
        <w:rPr>
          <w:rFonts w:ascii="Times New Roman" w:eastAsia="Arial Nova" w:hAnsi="Times New Roman" w:cs="Times New Roman"/>
          <w:b/>
          <w:bCs/>
          <w:i/>
          <w:iCs/>
        </w:rPr>
        <w:t>S</w:t>
      </w:r>
      <w:r w:rsidRPr="006960F2">
        <w:rPr>
          <w:rFonts w:ascii="Times New Roman" w:eastAsia="Arial Nova" w:hAnsi="Times New Roman" w:cs="Times New Roman"/>
          <w:b/>
          <w:bCs/>
        </w:rPr>
        <w:t>,13</w:t>
      </w:r>
      <w:r w:rsidRPr="006960F2">
        <w:rPr>
          <w:rFonts w:ascii="Times New Roman" w:eastAsia="Arial Nova" w:hAnsi="Times New Roman" w:cs="Times New Roman"/>
          <w:b/>
          <w:bCs/>
          <w:i/>
          <w:iCs/>
        </w:rPr>
        <w:t>S</w:t>
      </w:r>
      <w:r w:rsidRPr="006960F2">
        <w:rPr>
          <w:rFonts w:ascii="Times New Roman" w:eastAsia="Arial Nova" w:hAnsi="Times New Roman" w:cs="Times New Roman"/>
          <w:b/>
          <w:bCs/>
        </w:rPr>
        <w:t>,14</w:t>
      </w:r>
      <w:r w:rsidRPr="006960F2">
        <w:rPr>
          <w:rFonts w:ascii="Times New Roman" w:eastAsia="Arial Nova" w:hAnsi="Times New Roman" w:cs="Times New Roman"/>
          <w:b/>
          <w:bCs/>
          <w:i/>
          <w:iCs/>
        </w:rPr>
        <w:t>S</w:t>
      </w:r>
      <w:r w:rsidRPr="006960F2">
        <w:rPr>
          <w:rFonts w:ascii="Times New Roman" w:eastAsia="Arial Nova" w:hAnsi="Times New Roman" w:cs="Times New Roman"/>
          <w:b/>
          <w:bCs/>
        </w:rPr>
        <w:t>,16</w:t>
      </w:r>
      <w:r w:rsidRPr="006960F2">
        <w:rPr>
          <w:rFonts w:ascii="Times New Roman" w:eastAsia="Arial Nova" w:hAnsi="Times New Roman" w:cs="Times New Roman"/>
          <w:b/>
          <w:bCs/>
          <w:i/>
          <w:iCs/>
        </w:rPr>
        <w:t>R</w:t>
      </w:r>
      <w:r w:rsidRPr="006960F2">
        <w:rPr>
          <w:rFonts w:ascii="Times New Roman" w:eastAsia="Arial Nova" w:hAnsi="Times New Roman" w:cs="Times New Roman"/>
          <w:b/>
          <w:bCs/>
        </w:rPr>
        <w:t>,17</w:t>
      </w:r>
      <w:r w:rsidRPr="006960F2">
        <w:rPr>
          <w:rFonts w:ascii="Times New Roman" w:eastAsia="Arial Nova" w:hAnsi="Times New Roman" w:cs="Times New Roman"/>
          <w:b/>
          <w:bCs/>
          <w:i/>
          <w:iCs/>
        </w:rPr>
        <w:t>R</w:t>
      </w:r>
      <w:r w:rsidRPr="006960F2">
        <w:rPr>
          <w:rFonts w:ascii="Times New Roman" w:eastAsia="Arial Nova" w:hAnsi="Times New Roman" w:cs="Times New Roman"/>
          <w:b/>
          <w:bCs/>
        </w:rPr>
        <w:t>)-17-(2-((1</w:t>
      </w:r>
      <w:r w:rsidRPr="006960F2">
        <w:rPr>
          <w:rFonts w:ascii="Times New Roman" w:eastAsia="Arial Nova" w:hAnsi="Times New Roman" w:cs="Times New Roman"/>
          <w:b/>
          <w:bCs/>
          <w:i/>
          <w:iCs/>
        </w:rPr>
        <w:t>H</w:t>
      </w:r>
      <w:r w:rsidRPr="006960F2">
        <w:rPr>
          <w:rFonts w:ascii="Times New Roman" w:eastAsia="Arial Nova" w:hAnsi="Times New Roman" w:cs="Times New Roman"/>
          <w:b/>
          <w:bCs/>
        </w:rPr>
        <w:t>-imidazol-2-yl)thio)acetyl)-9-fluoro-11,17-dihydroxy-10,13,16-trimethyl-6,7,8,9,10,11,12,13,14,15,16,17-dodecahydro-3</w:t>
      </w:r>
      <w:r w:rsidRPr="006960F2">
        <w:rPr>
          <w:rFonts w:ascii="Times New Roman" w:eastAsia="Arial Nova" w:hAnsi="Times New Roman" w:cs="Times New Roman"/>
          <w:b/>
          <w:bCs/>
          <w:i/>
          <w:iCs/>
        </w:rPr>
        <w:t>H</w:t>
      </w:r>
      <w:r w:rsidRPr="006960F2">
        <w:rPr>
          <w:rFonts w:ascii="Times New Roman" w:eastAsia="Arial Nova" w:hAnsi="Times New Roman" w:cs="Times New Roman"/>
          <w:b/>
          <w:bCs/>
        </w:rPr>
        <w:t>-cyclopenta[</w:t>
      </w:r>
      <w:r w:rsidRPr="006960F2">
        <w:rPr>
          <w:rFonts w:ascii="Times New Roman" w:eastAsia="Arial Nova" w:hAnsi="Times New Roman" w:cs="Times New Roman"/>
          <w:b/>
          <w:bCs/>
          <w:i/>
          <w:iCs/>
        </w:rPr>
        <w:t>a</w:t>
      </w:r>
      <w:r w:rsidRPr="006960F2">
        <w:rPr>
          <w:rFonts w:ascii="Times New Roman" w:eastAsia="Arial Nova" w:hAnsi="Times New Roman" w:cs="Times New Roman"/>
          <w:b/>
          <w:bCs/>
        </w:rPr>
        <w:t xml:space="preserve">]phenanthren-3-one (DX7): </w:t>
      </w:r>
      <w:r w:rsidRPr="006960F2">
        <w:rPr>
          <w:rFonts w:ascii="Times New Roman" w:eastAsia="Arial Nova" w:hAnsi="Times New Roman" w:cs="Times New Roman"/>
        </w:rPr>
        <w:t>white solid obtained in 16.3% yield;</w:t>
      </w:r>
      <w:r w:rsidRPr="006960F2">
        <w:rPr>
          <w:rFonts w:ascii="Times New Roman" w:hAnsi="Times New Roman" w:cs="Times New Roman"/>
          <w:color w:val="000000"/>
        </w:rPr>
        <w:t xml:space="preserve"> </w:t>
      </w:r>
      <w:proofErr w:type="spellStart"/>
      <w:r w:rsidRPr="006960F2">
        <w:rPr>
          <w:rFonts w:ascii="Times New Roman" w:hAnsi="Times New Roman" w:cs="Times New Roman"/>
          <w:color w:val="000000"/>
        </w:rPr>
        <w:t>mp</w:t>
      </w:r>
      <w:proofErr w:type="spellEnd"/>
      <w:r w:rsidRPr="006960F2">
        <w:rPr>
          <w:rFonts w:ascii="Times New Roman" w:hAnsi="Times New Roman" w:cs="Times New Roman"/>
          <w:color w:val="000000"/>
        </w:rPr>
        <w:t xml:space="preserve"> 240.5-249.0 </w:t>
      </w:r>
      <w:proofErr w:type="spellStart"/>
      <w:r w:rsidRPr="006960F2">
        <w:rPr>
          <w:rFonts w:ascii="Times New Roman" w:eastAsia="Arial Nova" w:hAnsi="Times New Roman" w:cs="Times New Roman"/>
          <w:vertAlign w:val="superscript"/>
        </w:rPr>
        <w:t>o</w:t>
      </w:r>
      <w:r w:rsidRPr="006960F2">
        <w:rPr>
          <w:rFonts w:ascii="Times New Roman" w:eastAsia="Arial Nova" w:hAnsi="Times New Roman" w:cs="Times New Roman"/>
        </w:rPr>
        <w:t>C</w:t>
      </w:r>
      <w:proofErr w:type="spellEnd"/>
      <w:r w:rsidRPr="006960F2">
        <w:rPr>
          <w:rFonts w:ascii="Times New Roman" w:eastAsia="Arial Nova" w:hAnsi="Times New Roman" w:cs="Times New Roman"/>
        </w:rPr>
        <w:t>; TLC (Silica G w/UV254) R</w:t>
      </w:r>
      <w:r w:rsidRPr="006960F2">
        <w:rPr>
          <w:rFonts w:ascii="Times New Roman" w:eastAsia="Arial Nova" w:hAnsi="Times New Roman" w:cs="Times New Roman"/>
          <w:vertAlign w:val="subscript"/>
        </w:rPr>
        <w:t>f</w:t>
      </w:r>
      <w:r w:rsidRPr="006960F2">
        <w:rPr>
          <w:rFonts w:ascii="Times New Roman" w:eastAsia="Arial Nova" w:hAnsi="Times New Roman" w:cs="Times New Roman"/>
        </w:rPr>
        <w:t xml:space="preserve"> = 0.34, 10:1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:MeOH; [α]</w:t>
      </w:r>
      <w:r w:rsidRPr="006960F2">
        <w:rPr>
          <w:rFonts w:ascii="Times New Roman" w:eastAsia="Arial Nova" w:hAnsi="Times New Roman" w:cs="Times New Roman"/>
          <w:vertAlign w:val="subscript"/>
        </w:rPr>
        <w:t>D</w:t>
      </w:r>
      <w:r w:rsidRPr="006960F2">
        <w:rPr>
          <w:rFonts w:ascii="Times New Roman" w:eastAsia="Arial Nova" w:hAnsi="Times New Roman" w:cs="Times New Roman"/>
          <w:vertAlign w:val="superscript"/>
        </w:rPr>
        <w:t>20</w:t>
      </w:r>
      <w:r w:rsidRPr="006960F2">
        <w:rPr>
          <w:rFonts w:ascii="Times New Roman" w:eastAsia="Arial Nova" w:hAnsi="Times New Roman" w:cs="Times New Roman"/>
        </w:rPr>
        <w:t xml:space="preserve"> = +82.3 (c 0.55, MeOH); </w:t>
      </w:r>
      <w:r w:rsidRPr="006960F2">
        <w:rPr>
          <w:rFonts w:ascii="Times New Roman" w:hAnsi="Times New Roman" w:cs="Times New Roman"/>
          <w:color w:val="000000"/>
          <w:sz w:val="16"/>
          <w:szCs w:val="16"/>
          <w:shd w:val="clear" w:color="auto" w:fill="FFFFFF"/>
          <w:vertAlign w:val="superscript"/>
        </w:rPr>
        <w:t xml:space="preserve"> </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H NMR (500 MHz, cd</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od) δ 7.30 – 7.44 (m, 1H), 7.00 (s, 2H), 6.28 (dd,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10.1, 1.9 Hz, 1H), 6.08 (s, 1H), 4.49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16.2 Hz, 1H), 4.25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8.9 Hz, 1H), 3.63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16.2 Hz, 1H), 3.01 – 3.10 (m, 1H), 2.71 (td,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14.0, 5.7 Hz, 1H), 2.47 (td,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12.1, 5.1 Hz, 1H), 2.39 (dt,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11.9, 3.3 Hz, 3H), 2.25 (td,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11.9, 8.4 Hz, 1H), 2.15 (s, 1H), 1.88 (dt,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12.9, 6.0 Hz, 1H), 1.71 (q,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11.8 Hz, 1H), 1.58 (s, 3H), 1.44 – 1.57 (m, 2H), 1.29 (s, 1H), 1.19 (</w:t>
      </w:r>
      <w:proofErr w:type="spellStart"/>
      <w:r w:rsidRPr="006960F2">
        <w:rPr>
          <w:rFonts w:ascii="Times New Roman" w:eastAsia="Arial Nova" w:hAnsi="Times New Roman" w:cs="Times New Roman"/>
        </w:rPr>
        <w:t>ddd</w:t>
      </w:r>
      <w:proofErr w:type="spellEnd"/>
      <w:r w:rsidRPr="006960F2">
        <w:rPr>
          <w:rFonts w:ascii="Times New Roman" w:eastAsia="Arial Nova" w:hAnsi="Times New Roman" w:cs="Times New Roman"/>
        </w:rPr>
        <w:t xml:space="preserve">,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12.2, 8.1, 4.0 Hz, 1H), 0.95 (s, 3H), 0.82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7.2 Hz, 3H). </w:t>
      </w:r>
      <w:r w:rsidRPr="006960F2">
        <w:rPr>
          <w:rFonts w:ascii="Times New Roman" w:eastAsia="Arial Nova" w:hAnsi="Times New Roman" w:cs="Times New Roman"/>
          <w:vertAlign w:val="superscript"/>
        </w:rPr>
        <w:t>13</w:t>
      </w:r>
      <w:r w:rsidRPr="006960F2">
        <w:rPr>
          <w:rFonts w:ascii="Times New Roman" w:eastAsia="Arial Nova" w:hAnsi="Times New Roman" w:cs="Times New Roman"/>
        </w:rPr>
        <w:t xml:space="preserve">C NMR (126 MHz, </w:t>
      </w:r>
      <w:proofErr w:type="spellStart"/>
      <w:r w:rsidRPr="006960F2">
        <w:rPr>
          <w:rFonts w:ascii="Times New Roman" w:eastAsia="Arial Nova" w:hAnsi="Times New Roman" w:cs="Times New Roman"/>
        </w:rPr>
        <w:t>MeOD</w:t>
      </w:r>
      <w:proofErr w:type="spellEnd"/>
      <w:r w:rsidRPr="006960F2">
        <w:rPr>
          <w:rFonts w:ascii="Times New Roman" w:eastAsia="Arial Nova" w:hAnsi="Times New Roman" w:cs="Times New Roman"/>
        </w:rPr>
        <w:t>) δ 187.64, 169.61, 154.51, 128.40, 123.73, 91.60, 71.66, 71.36, 48.93, 48.74, 48.22, 48.10, 48.05, 47.93, 47.88, 47.76, 47.59, 47.42, 47.25, 47.08, 43.52, 36.29, 34.88, 34.23, 34.07, 32.09, 30.82, 27.40, 22.26, 22.21, 16.04, 14.07. </w:t>
      </w:r>
      <w:proofErr w:type="spellStart"/>
      <w:r w:rsidRPr="006960F2">
        <w:rPr>
          <w:rFonts w:ascii="Times New Roman" w:eastAsia="Arial Nova" w:hAnsi="Times New Roman" w:cs="Times New Roman"/>
        </w:rPr>
        <w:t>ν</w:t>
      </w:r>
      <w:r w:rsidRPr="006960F2">
        <w:rPr>
          <w:rFonts w:ascii="Times New Roman" w:eastAsia="Arial Nova" w:hAnsi="Times New Roman" w:cs="Times New Roman"/>
          <w:vertAlign w:val="subscript"/>
        </w:rPr>
        <w:t>max</w:t>
      </w:r>
      <w:proofErr w:type="spellEnd"/>
      <w:r w:rsidRPr="006960F2">
        <w:rPr>
          <w:rFonts w:ascii="Times New Roman" w:eastAsia="Arial Nova" w:hAnsi="Times New Roman" w:cs="Times New Roman"/>
          <w:vertAlign w:val="subscript"/>
        </w:rPr>
        <w:t xml:space="preserve"> </w:t>
      </w:r>
      <w:r w:rsidRPr="006960F2">
        <w:rPr>
          <w:rFonts w:ascii="Times New Roman" w:eastAsia="Arial Nova" w:hAnsi="Times New Roman" w:cs="Times New Roman"/>
        </w:rPr>
        <w:t>(cm</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 3361, 2928, 1655, 1306, 757; HRMS (ESI) m/z: [M+</w:t>
      </w:r>
      <w:proofErr w:type="gramStart"/>
      <w:r w:rsidRPr="006960F2">
        <w:rPr>
          <w:rFonts w:ascii="Times New Roman" w:eastAsia="Arial Nova" w:hAnsi="Times New Roman" w:cs="Times New Roman"/>
        </w:rPr>
        <w:t>H]</w:t>
      </w:r>
      <w:r w:rsidRPr="006960F2">
        <w:rPr>
          <w:rFonts w:ascii="Times New Roman" w:eastAsia="Arial Nova" w:hAnsi="Times New Roman" w:cs="Times New Roman"/>
          <w:vertAlign w:val="superscript"/>
        </w:rPr>
        <w:t>+</w:t>
      </w:r>
      <w:proofErr w:type="gramEnd"/>
      <w:r w:rsidRPr="006960F2">
        <w:rPr>
          <w:rFonts w:ascii="Times New Roman" w:eastAsia="Arial Nova" w:hAnsi="Times New Roman" w:cs="Times New Roman"/>
        </w:rPr>
        <w:t xml:space="preserve"> Calcd for C</w:t>
      </w:r>
      <w:r w:rsidRPr="006960F2">
        <w:rPr>
          <w:rFonts w:ascii="Times New Roman" w:eastAsia="Arial Nova" w:hAnsi="Times New Roman" w:cs="Times New Roman"/>
          <w:vertAlign w:val="subscript"/>
        </w:rPr>
        <w:t>25</w:t>
      </w:r>
      <w:r w:rsidRPr="006960F2">
        <w:rPr>
          <w:rFonts w:ascii="Times New Roman" w:eastAsia="Arial Nova" w:hAnsi="Times New Roman" w:cs="Times New Roman"/>
        </w:rPr>
        <w:t>H</w:t>
      </w:r>
      <w:r w:rsidRPr="006960F2">
        <w:rPr>
          <w:rFonts w:ascii="Times New Roman" w:eastAsia="Arial Nova" w:hAnsi="Times New Roman" w:cs="Times New Roman"/>
          <w:vertAlign w:val="subscript"/>
        </w:rPr>
        <w:t>31</w:t>
      </w:r>
      <w:r w:rsidRPr="006960F2">
        <w:rPr>
          <w:rFonts w:ascii="Times New Roman" w:eastAsia="Arial Nova" w:hAnsi="Times New Roman" w:cs="Times New Roman"/>
        </w:rPr>
        <w:t>FN</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O</w:t>
      </w:r>
      <w:r w:rsidRPr="006960F2">
        <w:rPr>
          <w:rFonts w:ascii="Times New Roman" w:eastAsia="Arial Nova" w:hAnsi="Times New Roman" w:cs="Times New Roman"/>
          <w:vertAlign w:val="subscript"/>
        </w:rPr>
        <w:t>4</w:t>
      </w:r>
      <w:r w:rsidRPr="006960F2">
        <w:rPr>
          <w:rFonts w:ascii="Times New Roman" w:eastAsia="Arial Nova" w:hAnsi="Times New Roman" w:cs="Times New Roman"/>
        </w:rPr>
        <w:t>S, 475.2067; found 475.2078.</w:t>
      </w:r>
    </w:p>
    <w:p w14:paraId="23260620" w14:textId="1F0F3422" w:rsidR="00C44E5A" w:rsidRPr="006960F2" w:rsidRDefault="00C44E5A" w:rsidP="00C44E5A">
      <w:pPr>
        <w:spacing w:line="360" w:lineRule="auto"/>
        <w:rPr>
          <w:rFonts w:ascii="Times New Roman" w:eastAsia="Arial Nova" w:hAnsi="Times New Roman" w:cs="Times New Roman"/>
        </w:rPr>
      </w:pPr>
      <w:r w:rsidRPr="006960F2">
        <w:rPr>
          <w:rFonts w:ascii="Times New Roman" w:eastAsia="Arial Nova" w:hAnsi="Times New Roman" w:cs="Times New Roman"/>
          <w:b/>
          <w:bCs/>
        </w:rPr>
        <w:tab/>
        <w:t>(8</w:t>
      </w:r>
      <w:r w:rsidRPr="006960F2">
        <w:rPr>
          <w:rFonts w:ascii="Times New Roman" w:eastAsia="Arial Nova" w:hAnsi="Times New Roman" w:cs="Times New Roman"/>
          <w:b/>
          <w:bCs/>
          <w:i/>
          <w:iCs/>
        </w:rPr>
        <w:t>S</w:t>
      </w:r>
      <w:r w:rsidRPr="006960F2">
        <w:rPr>
          <w:rFonts w:ascii="Times New Roman" w:eastAsia="Arial Nova" w:hAnsi="Times New Roman" w:cs="Times New Roman"/>
          <w:b/>
          <w:bCs/>
        </w:rPr>
        <w:t>,9</w:t>
      </w:r>
      <w:r w:rsidRPr="006960F2">
        <w:rPr>
          <w:rFonts w:ascii="Times New Roman" w:eastAsia="Arial Nova" w:hAnsi="Times New Roman" w:cs="Times New Roman"/>
          <w:b/>
          <w:bCs/>
          <w:i/>
          <w:iCs/>
        </w:rPr>
        <w:t>R</w:t>
      </w:r>
      <w:r w:rsidRPr="006960F2">
        <w:rPr>
          <w:rFonts w:ascii="Times New Roman" w:eastAsia="Arial Nova" w:hAnsi="Times New Roman" w:cs="Times New Roman"/>
          <w:b/>
          <w:bCs/>
        </w:rPr>
        <w:t>,10</w:t>
      </w:r>
      <w:r w:rsidRPr="006960F2">
        <w:rPr>
          <w:rFonts w:ascii="Times New Roman" w:eastAsia="Arial Nova" w:hAnsi="Times New Roman" w:cs="Times New Roman"/>
          <w:b/>
          <w:bCs/>
          <w:i/>
          <w:iCs/>
        </w:rPr>
        <w:t>S</w:t>
      </w:r>
      <w:r w:rsidRPr="006960F2">
        <w:rPr>
          <w:rFonts w:ascii="Times New Roman" w:eastAsia="Arial Nova" w:hAnsi="Times New Roman" w:cs="Times New Roman"/>
          <w:b/>
          <w:bCs/>
        </w:rPr>
        <w:t>,11</w:t>
      </w:r>
      <w:r w:rsidRPr="006960F2">
        <w:rPr>
          <w:rFonts w:ascii="Times New Roman" w:eastAsia="Arial Nova" w:hAnsi="Times New Roman" w:cs="Times New Roman"/>
          <w:b/>
          <w:bCs/>
          <w:i/>
          <w:iCs/>
        </w:rPr>
        <w:t>S</w:t>
      </w:r>
      <w:r w:rsidRPr="006960F2">
        <w:rPr>
          <w:rFonts w:ascii="Times New Roman" w:eastAsia="Arial Nova" w:hAnsi="Times New Roman" w:cs="Times New Roman"/>
          <w:b/>
          <w:bCs/>
        </w:rPr>
        <w:t>,13</w:t>
      </w:r>
      <w:r w:rsidRPr="006960F2">
        <w:rPr>
          <w:rFonts w:ascii="Times New Roman" w:eastAsia="Arial Nova" w:hAnsi="Times New Roman" w:cs="Times New Roman"/>
          <w:b/>
          <w:bCs/>
          <w:i/>
          <w:iCs/>
        </w:rPr>
        <w:t>S</w:t>
      </w:r>
      <w:r w:rsidRPr="006960F2">
        <w:rPr>
          <w:rFonts w:ascii="Times New Roman" w:eastAsia="Arial Nova" w:hAnsi="Times New Roman" w:cs="Times New Roman"/>
          <w:b/>
          <w:bCs/>
        </w:rPr>
        <w:t>,14</w:t>
      </w:r>
      <w:r w:rsidRPr="006960F2">
        <w:rPr>
          <w:rFonts w:ascii="Times New Roman" w:eastAsia="Arial Nova" w:hAnsi="Times New Roman" w:cs="Times New Roman"/>
          <w:b/>
          <w:bCs/>
          <w:i/>
          <w:iCs/>
        </w:rPr>
        <w:t>S</w:t>
      </w:r>
      <w:r w:rsidRPr="006960F2">
        <w:rPr>
          <w:rFonts w:ascii="Times New Roman" w:eastAsia="Arial Nova" w:hAnsi="Times New Roman" w:cs="Times New Roman"/>
          <w:b/>
          <w:bCs/>
        </w:rPr>
        <w:t>,16</w:t>
      </w:r>
      <w:r w:rsidRPr="006960F2">
        <w:rPr>
          <w:rFonts w:ascii="Times New Roman" w:eastAsia="Arial Nova" w:hAnsi="Times New Roman" w:cs="Times New Roman"/>
          <w:b/>
          <w:bCs/>
          <w:i/>
          <w:iCs/>
        </w:rPr>
        <w:t>R</w:t>
      </w:r>
      <w:r w:rsidRPr="006960F2">
        <w:rPr>
          <w:rFonts w:ascii="Times New Roman" w:eastAsia="Arial Nova" w:hAnsi="Times New Roman" w:cs="Times New Roman"/>
          <w:b/>
          <w:bCs/>
        </w:rPr>
        <w:t>,17</w:t>
      </w:r>
      <w:r w:rsidRPr="006960F2">
        <w:rPr>
          <w:rFonts w:ascii="Times New Roman" w:eastAsia="Arial Nova" w:hAnsi="Times New Roman" w:cs="Times New Roman"/>
          <w:b/>
          <w:bCs/>
          <w:i/>
          <w:iCs/>
        </w:rPr>
        <w:t>R</w:t>
      </w:r>
      <w:r w:rsidRPr="006960F2">
        <w:rPr>
          <w:rFonts w:ascii="Times New Roman" w:eastAsia="Arial Nova" w:hAnsi="Times New Roman" w:cs="Times New Roman"/>
          <w:b/>
          <w:bCs/>
        </w:rPr>
        <w:t>)-9-fluoro-11,17-dihydroxy-10,13,16-trimethyl-17-(2-(thiazol-2-ylthio)acetyl)-6,7,8,9,10,11,12,13,14,15,16,17-dodecahydro-3</w:t>
      </w:r>
      <w:r w:rsidRPr="006960F2">
        <w:rPr>
          <w:rFonts w:ascii="Times New Roman" w:eastAsia="Arial Nova" w:hAnsi="Times New Roman" w:cs="Times New Roman"/>
          <w:b/>
          <w:bCs/>
          <w:i/>
          <w:iCs/>
        </w:rPr>
        <w:t>H</w:t>
      </w:r>
      <w:r w:rsidRPr="006960F2">
        <w:rPr>
          <w:rFonts w:ascii="Times New Roman" w:eastAsia="Arial Nova" w:hAnsi="Times New Roman" w:cs="Times New Roman"/>
          <w:b/>
          <w:bCs/>
        </w:rPr>
        <w:t>-cyclopenta[</w:t>
      </w:r>
      <w:r w:rsidRPr="006960F2">
        <w:rPr>
          <w:rFonts w:ascii="Times New Roman" w:eastAsia="Arial Nova" w:hAnsi="Times New Roman" w:cs="Times New Roman"/>
          <w:b/>
          <w:bCs/>
          <w:i/>
          <w:iCs/>
        </w:rPr>
        <w:t>a</w:t>
      </w:r>
      <w:r w:rsidRPr="006960F2">
        <w:rPr>
          <w:rFonts w:ascii="Times New Roman" w:eastAsia="Arial Nova" w:hAnsi="Times New Roman" w:cs="Times New Roman"/>
          <w:b/>
          <w:bCs/>
        </w:rPr>
        <w:t xml:space="preserve">]phenanthren-3-one (DX8): </w:t>
      </w:r>
      <w:r w:rsidRPr="006960F2">
        <w:rPr>
          <w:rFonts w:ascii="Times New Roman" w:eastAsia="Arial Nova" w:hAnsi="Times New Roman" w:cs="Times New Roman"/>
        </w:rPr>
        <w:t>white solid obtained in 38.2% yield; ;</w:t>
      </w:r>
      <w:r w:rsidRPr="006960F2">
        <w:rPr>
          <w:rFonts w:ascii="Times New Roman" w:hAnsi="Times New Roman" w:cs="Times New Roman"/>
          <w:color w:val="000000"/>
        </w:rPr>
        <w:t xml:space="preserve"> </w:t>
      </w:r>
      <w:proofErr w:type="spellStart"/>
      <w:r w:rsidRPr="006960F2">
        <w:rPr>
          <w:rFonts w:ascii="Times New Roman" w:hAnsi="Times New Roman" w:cs="Times New Roman"/>
          <w:color w:val="000000"/>
        </w:rPr>
        <w:t>mp</w:t>
      </w:r>
      <w:proofErr w:type="spellEnd"/>
      <w:r w:rsidRPr="006960F2">
        <w:rPr>
          <w:rFonts w:ascii="Times New Roman" w:hAnsi="Times New Roman" w:cs="Times New Roman"/>
          <w:color w:val="000000"/>
        </w:rPr>
        <w:t xml:space="preserve"> 191.1-191.8 </w:t>
      </w:r>
      <w:proofErr w:type="spellStart"/>
      <w:r w:rsidRPr="006960F2">
        <w:rPr>
          <w:rFonts w:ascii="Times New Roman" w:eastAsia="Arial Nova" w:hAnsi="Times New Roman" w:cs="Times New Roman"/>
          <w:vertAlign w:val="superscript"/>
        </w:rPr>
        <w:t>o</w:t>
      </w:r>
      <w:r w:rsidRPr="006960F2">
        <w:rPr>
          <w:rFonts w:ascii="Times New Roman" w:eastAsia="Arial Nova" w:hAnsi="Times New Roman" w:cs="Times New Roman"/>
        </w:rPr>
        <w:t>C</w:t>
      </w:r>
      <w:proofErr w:type="spellEnd"/>
      <w:r w:rsidRPr="006960F2">
        <w:rPr>
          <w:rFonts w:ascii="Times New Roman" w:eastAsia="Arial Nova" w:hAnsi="Times New Roman" w:cs="Times New Roman"/>
        </w:rPr>
        <w:t>; TLC (Silica G w/UV254) R</w:t>
      </w:r>
      <w:r w:rsidRPr="006960F2">
        <w:rPr>
          <w:rFonts w:ascii="Times New Roman" w:eastAsia="Arial Nova" w:hAnsi="Times New Roman" w:cs="Times New Roman"/>
          <w:vertAlign w:val="subscript"/>
        </w:rPr>
        <w:t>f</w:t>
      </w:r>
      <w:r w:rsidRPr="006960F2">
        <w:rPr>
          <w:rFonts w:ascii="Times New Roman" w:eastAsia="Arial Nova" w:hAnsi="Times New Roman" w:cs="Times New Roman"/>
        </w:rPr>
        <w:t xml:space="preserve"> = 0.29, 10:1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:MeOH; [α]</w:t>
      </w:r>
      <w:r w:rsidRPr="006960F2">
        <w:rPr>
          <w:rFonts w:ascii="Times New Roman" w:eastAsia="Arial Nova" w:hAnsi="Times New Roman" w:cs="Times New Roman"/>
          <w:vertAlign w:val="subscript"/>
        </w:rPr>
        <w:t>D</w:t>
      </w:r>
      <w:r w:rsidRPr="006960F2">
        <w:rPr>
          <w:rFonts w:ascii="Times New Roman" w:eastAsia="Arial Nova" w:hAnsi="Times New Roman" w:cs="Times New Roman"/>
          <w:vertAlign w:val="superscript"/>
        </w:rPr>
        <w:t>20</w:t>
      </w:r>
      <w:r w:rsidRPr="006960F2">
        <w:rPr>
          <w:rFonts w:ascii="Times New Roman" w:eastAsia="Arial Nova" w:hAnsi="Times New Roman" w:cs="Times New Roman"/>
        </w:rPr>
        <w:t xml:space="preserve"> = +10.0 (c 0.55,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xml:space="preserve">); </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H NMR (500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7.57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3.7 Hz, 1H), 7.27 (s, 1H), 7.21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10.1 Hz, 1H), 6.34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12.1 Hz, 1H), 6.12 (s, 1H), 5.03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15.4 Hz, 1H), 4.41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8.2 Hz, 1H), 3.45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15.4 Hz, 1H), 3.07 – 3.19 (m, 1H), 2.72 – 2.57 (m, 2H), 2.32 – 2.40 (m, 3H), 1.84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6.7 Hz, 1H), 1.70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12.1 Hz, 1H), 1.60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14.5 Hz, 2H), 1.55 (s, 3H), 1.26 (s, 3H), 1.01 (s, 3H), 0.89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7.2 Hz, 3H). </w:t>
      </w:r>
      <w:r w:rsidRPr="006960F2">
        <w:rPr>
          <w:rFonts w:ascii="Times New Roman" w:eastAsia="Arial Nova" w:hAnsi="Times New Roman" w:cs="Times New Roman"/>
          <w:vertAlign w:val="superscript"/>
        </w:rPr>
        <w:t>13</w:t>
      </w:r>
      <w:r w:rsidRPr="006960F2">
        <w:rPr>
          <w:rFonts w:ascii="Times New Roman" w:eastAsia="Arial Nova" w:hAnsi="Times New Roman" w:cs="Times New Roman"/>
        </w:rPr>
        <w:t>C NMR (126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186.51, 165.88, 151.85, 129.95, </w:t>
      </w:r>
      <w:r w:rsidRPr="006960F2">
        <w:rPr>
          <w:rFonts w:ascii="Times New Roman" w:eastAsia="Arial Nova" w:hAnsi="Times New Roman" w:cs="Times New Roman"/>
        </w:rPr>
        <w:lastRenderedPageBreak/>
        <w:t xml:space="preserve">125.21, 119.69, 91.79, 77.26, 77.01, 76.76, 72.51, 72.20, 48.32, 48.14, 47.43, 43.72, 37.47, 35.17, 34.41, 34.26, 32.51, 31.06, 29.71, 27.26, 23.03, </w:t>
      </w:r>
      <w:proofErr w:type="gramStart"/>
      <w:r w:rsidRPr="006960F2">
        <w:rPr>
          <w:rFonts w:ascii="Times New Roman" w:eastAsia="Arial Nova" w:hAnsi="Times New Roman" w:cs="Times New Roman"/>
        </w:rPr>
        <w:t>22.98, 17.17</w:t>
      </w:r>
      <w:proofErr w:type="gramEnd"/>
      <w:r w:rsidRPr="006960F2">
        <w:rPr>
          <w:rFonts w:ascii="Times New Roman" w:eastAsia="Arial Nova" w:hAnsi="Times New Roman" w:cs="Times New Roman"/>
        </w:rPr>
        <w:t xml:space="preserve">, 15.06. </w:t>
      </w:r>
      <w:proofErr w:type="spellStart"/>
      <w:r w:rsidRPr="006960F2">
        <w:rPr>
          <w:rFonts w:ascii="Times New Roman" w:eastAsia="Arial Nova" w:hAnsi="Times New Roman" w:cs="Times New Roman"/>
        </w:rPr>
        <w:t>ν</w:t>
      </w:r>
      <w:r w:rsidRPr="006960F2">
        <w:rPr>
          <w:rFonts w:ascii="Times New Roman" w:eastAsia="Arial Nova" w:hAnsi="Times New Roman" w:cs="Times New Roman"/>
          <w:vertAlign w:val="subscript"/>
        </w:rPr>
        <w:t>max</w:t>
      </w:r>
      <w:proofErr w:type="spellEnd"/>
      <w:r w:rsidRPr="006960F2">
        <w:rPr>
          <w:rFonts w:ascii="Times New Roman" w:eastAsia="Arial Nova" w:hAnsi="Times New Roman" w:cs="Times New Roman"/>
          <w:vertAlign w:val="subscript"/>
        </w:rPr>
        <w:t xml:space="preserve"> </w:t>
      </w:r>
      <w:r w:rsidRPr="006960F2">
        <w:rPr>
          <w:rFonts w:ascii="Times New Roman" w:eastAsia="Arial Nova" w:hAnsi="Times New Roman" w:cs="Times New Roman"/>
        </w:rPr>
        <w:t>(cm</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 3360, 2928, 1655, 1097, 758; HRMS (ESI) m/z: [M+</w:t>
      </w:r>
      <w:proofErr w:type="gramStart"/>
      <w:r w:rsidRPr="006960F2">
        <w:rPr>
          <w:rFonts w:ascii="Times New Roman" w:eastAsia="Arial Nova" w:hAnsi="Times New Roman" w:cs="Times New Roman"/>
        </w:rPr>
        <w:t>H]</w:t>
      </w:r>
      <w:r w:rsidRPr="006960F2">
        <w:rPr>
          <w:rFonts w:ascii="Times New Roman" w:eastAsia="Arial Nova" w:hAnsi="Times New Roman" w:cs="Times New Roman"/>
          <w:vertAlign w:val="superscript"/>
        </w:rPr>
        <w:t>+</w:t>
      </w:r>
      <w:proofErr w:type="gramEnd"/>
      <w:r w:rsidRPr="006960F2">
        <w:rPr>
          <w:rFonts w:ascii="Times New Roman" w:eastAsia="Arial Nova" w:hAnsi="Times New Roman" w:cs="Times New Roman"/>
        </w:rPr>
        <w:t xml:space="preserve"> Calcd for C</w:t>
      </w:r>
      <w:r w:rsidRPr="006960F2">
        <w:rPr>
          <w:rFonts w:ascii="Times New Roman" w:eastAsia="Arial Nova" w:hAnsi="Times New Roman" w:cs="Times New Roman"/>
          <w:vertAlign w:val="subscript"/>
        </w:rPr>
        <w:t>25</w:t>
      </w:r>
      <w:r w:rsidRPr="006960F2">
        <w:rPr>
          <w:rFonts w:ascii="Times New Roman" w:eastAsia="Arial Nova" w:hAnsi="Times New Roman" w:cs="Times New Roman"/>
        </w:rPr>
        <w:t>H</w:t>
      </w:r>
      <w:r w:rsidRPr="006960F2">
        <w:rPr>
          <w:rFonts w:ascii="Times New Roman" w:eastAsia="Arial Nova" w:hAnsi="Times New Roman" w:cs="Times New Roman"/>
          <w:vertAlign w:val="subscript"/>
        </w:rPr>
        <w:t>30</w:t>
      </w:r>
      <w:r w:rsidRPr="006960F2">
        <w:rPr>
          <w:rFonts w:ascii="Times New Roman" w:eastAsia="Arial Nova" w:hAnsi="Times New Roman" w:cs="Times New Roman"/>
        </w:rPr>
        <w:t>FNO</w:t>
      </w:r>
      <w:r w:rsidRPr="006960F2">
        <w:rPr>
          <w:rFonts w:ascii="Times New Roman" w:eastAsia="Arial Nova" w:hAnsi="Times New Roman" w:cs="Times New Roman"/>
          <w:vertAlign w:val="subscript"/>
        </w:rPr>
        <w:t>4</w:t>
      </w:r>
      <w:r w:rsidRPr="006960F2">
        <w:rPr>
          <w:rFonts w:ascii="Times New Roman" w:eastAsia="Arial Nova" w:hAnsi="Times New Roman" w:cs="Times New Roman"/>
        </w:rPr>
        <w:t>S</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492.1679; found 492.1665.</w:t>
      </w:r>
    </w:p>
    <w:p w14:paraId="04C5B246" w14:textId="254FBB85" w:rsidR="00C44E5A" w:rsidRPr="006960F2" w:rsidRDefault="00C44E5A" w:rsidP="00C44E5A">
      <w:pPr>
        <w:spacing w:line="360" w:lineRule="auto"/>
        <w:rPr>
          <w:rFonts w:ascii="Times New Roman" w:eastAsia="Arial Nova" w:hAnsi="Times New Roman" w:cs="Times New Roman"/>
        </w:rPr>
      </w:pPr>
      <w:r w:rsidRPr="006960F2">
        <w:rPr>
          <w:rFonts w:ascii="Times New Roman" w:eastAsia="Arial Nova" w:hAnsi="Times New Roman" w:cs="Times New Roman"/>
          <w:b/>
          <w:bCs/>
        </w:rPr>
        <w:tab/>
        <w:t xml:space="preserve">(8S,9R,10S,11S,13S,14S,16S,17R)-17-(2-(benzo[d]thiazol-2-ylthio)acetyl)-9-fluoro-11,17-dihydroxy-10,13,16-trimethyl-6,7,8,9,10,11,12,13,14,15,16,17-dodecahydro-3H-cyclopenta[a]phenanthren-3-one (BM1): </w:t>
      </w:r>
      <w:r w:rsidRPr="006960F2">
        <w:rPr>
          <w:rFonts w:ascii="Times New Roman" w:eastAsia="Arial Nova" w:hAnsi="Times New Roman" w:cs="Times New Roman"/>
        </w:rPr>
        <w:t xml:space="preserve">white solid obtained in 49% yield; </w:t>
      </w:r>
      <w:proofErr w:type="spellStart"/>
      <w:r w:rsidRPr="006960F2">
        <w:rPr>
          <w:rFonts w:ascii="Times New Roman" w:eastAsia="Arial Nova" w:hAnsi="Times New Roman" w:cs="Times New Roman"/>
        </w:rPr>
        <w:t>mp</w:t>
      </w:r>
      <w:proofErr w:type="spellEnd"/>
      <w:r w:rsidRPr="006960F2">
        <w:rPr>
          <w:rFonts w:ascii="Times New Roman" w:eastAsia="Arial Nova" w:hAnsi="Times New Roman" w:cs="Times New Roman"/>
        </w:rPr>
        <w:t xml:space="preserve"> 202.4-207.8 </w:t>
      </w:r>
      <w:proofErr w:type="spellStart"/>
      <w:r w:rsidRPr="006960F2">
        <w:rPr>
          <w:rFonts w:ascii="Times New Roman" w:eastAsia="Arial Nova" w:hAnsi="Times New Roman" w:cs="Times New Roman"/>
          <w:vertAlign w:val="superscript"/>
        </w:rPr>
        <w:t>o</w:t>
      </w:r>
      <w:r w:rsidRPr="006960F2">
        <w:rPr>
          <w:rFonts w:ascii="Times New Roman" w:eastAsia="Arial Nova" w:hAnsi="Times New Roman" w:cs="Times New Roman"/>
        </w:rPr>
        <w:t>C</w:t>
      </w:r>
      <w:proofErr w:type="spellEnd"/>
      <w:r w:rsidRPr="006960F2">
        <w:rPr>
          <w:rFonts w:ascii="Times New Roman" w:eastAsia="Arial Nova" w:hAnsi="Times New Roman" w:cs="Times New Roman"/>
        </w:rPr>
        <w:t>; TLC (Silica G w/UV254) R</w:t>
      </w:r>
      <w:r w:rsidRPr="006960F2">
        <w:rPr>
          <w:rFonts w:ascii="Times New Roman" w:eastAsia="Arial Nova" w:hAnsi="Times New Roman" w:cs="Times New Roman"/>
          <w:vertAlign w:val="subscript"/>
        </w:rPr>
        <w:t>f</w:t>
      </w:r>
      <w:r w:rsidRPr="006960F2">
        <w:rPr>
          <w:rFonts w:ascii="Times New Roman" w:eastAsia="Arial Nova" w:hAnsi="Times New Roman" w:cs="Times New Roman"/>
        </w:rPr>
        <w:t xml:space="preserve"> = 0.52, 10:1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:MeOH; [α]</w:t>
      </w:r>
      <w:r w:rsidRPr="006960F2">
        <w:rPr>
          <w:rFonts w:ascii="Times New Roman" w:eastAsia="Arial Nova" w:hAnsi="Times New Roman" w:cs="Times New Roman"/>
          <w:vertAlign w:val="subscript"/>
        </w:rPr>
        <w:t>D</w:t>
      </w:r>
      <w:r w:rsidRPr="006960F2">
        <w:rPr>
          <w:rFonts w:ascii="Times New Roman" w:eastAsia="Arial Nova" w:hAnsi="Times New Roman" w:cs="Times New Roman"/>
          <w:vertAlign w:val="superscript"/>
        </w:rPr>
        <w:t>20</w:t>
      </w:r>
      <w:r w:rsidRPr="006960F2">
        <w:rPr>
          <w:rFonts w:ascii="Times New Roman" w:eastAsia="Arial Nova" w:hAnsi="Times New Roman" w:cs="Times New Roman"/>
        </w:rPr>
        <w:t xml:space="preserve"> = +80.1 (c 0.8,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xml:space="preserve">); </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H NMR (500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7.73 (dd,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8.2, 3.9 Hz, 2H), 7.42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7.8 Hz, 1H), 7.31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7.6 Hz, 1H), 7.20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10.1 Hz, 1H), 6.34 (dd,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10.1, 2.0 Hz, 1H), 6.14 (s, 1H), 4.35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9.2 Hz, 1H), 4.21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16.4 Hz, 1H), 4.15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15.0 Hz, 1H), 2.64 (td,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13.8, 6.1 Hz, 1H), 2.44 – 2.51 (m, 2H), 2.38 – 2.43 (m, 1H), 2.34 (q,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8.3 Hz, 1H), 2.26 (td,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12.3, 6.3 Hz, 1H), 2.17 (s, 1H), 2.09 – 2.16 (m, 1H), 1.89 – 2.94 (m, 1H), 1.67 (td,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13.3, 5.3 Hz, 1H), 1.56 (s, 3H), 1.40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15.4 Hz, 1H), 1.24 – 1.35(m, 1H), 1.20 (s, 3H), 1.15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8.4 Hz, 1H), 1.09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7.6 Hz, 3H); </w:t>
      </w:r>
      <w:r w:rsidRPr="006960F2">
        <w:rPr>
          <w:rFonts w:ascii="Times New Roman" w:eastAsia="Arial Nova" w:hAnsi="Times New Roman" w:cs="Times New Roman"/>
          <w:vertAlign w:val="superscript"/>
        </w:rPr>
        <w:t>13</w:t>
      </w:r>
      <w:r w:rsidRPr="006960F2">
        <w:rPr>
          <w:rFonts w:ascii="Times New Roman" w:eastAsia="Arial Nova" w:hAnsi="Times New Roman" w:cs="Times New Roman"/>
        </w:rPr>
        <w:t>C NMR (126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186.51, 165.97, 151.96, 129.90, 127.65, 126.08, 125.20, 121.50, 121.12, 119.59, 100.80, 99.39, 90.09, 72.59, 60.40, 48.35, 47.97, 43.37, 37.88, 35.13, 33.95, 33.79, 31.11, 27.54, 23.03, 22.99, 20.00, 17.50, 14.21; IR (NaCl, thin film) </w:t>
      </w:r>
      <w:proofErr w:type="spellStart"/>
      <w:r w:rsidRPr="006960F2">
        <w:rPr>
          <w:rFonts w:ascii="Times New Roman" w:eastAsia="Arial Nova" w:hAnsi="Times New Roman" w:cs="Times New Roman"/>
        </w:rPr>
        <w:t>ν</w:t>
      </w:r>
      <w:r w:rsidRPr="006960F2">
        <w:rPr>
          <w:rFonts w:ascii="Times New Roman" w:eastAsia="Arial Nova" w:hAnsi="Times New Roman" w:cs="Times New Roman"/>
          <w:vertAlign w:val="subscript"/>
        </w:rPr>
        <w:t>max</w:t>
      </w:r>
      <w:proofErr w:type="spellEnd"/>
      <w:r w:rsidRPr="006960F2">
        <w:rPr>
          <w:rFonts w:ascii="Times New Roman" w:eastAsia="Arial Nova" w:hAnsi="Times New Roman" w:cs="Times New Roman"/>
          <w:vertAlign w:val="subscript"/>
        </w:rPr>
        <w:t xml:space="preserve"> </w:t>
      </w:r>
      <w:r w:rsidRPr="006960F2">
        <w:rPr>
          <w:rFonts w:ascii="Times New Roman" w:eastAsia="Arial Nova" w:hAnsi="Times New Roman" w:cs="Times New Roman"/>
        </w:rPr>
        <w:t>(cm</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 3383, 2933, 2357, 1659, 1428, 889; HRMS (ESI) m/z: [M+H]</w:t>
      </w:r>
      <w:r w:rsidRPr="006960F2">
        <w:rPr>
          <w:rFonts w:ascii="Times New Roman" w:eastAsia="Arial Nova" w:hAnsi="Times New Roman" w:cs="Times New Roman"/>
          <w:vertAlign w:val="superscript"/>
        </w:rPr>
        <w:t>+</w:t>
      </w:r>
      <w:r w:rsidRPr="006960F2">
        <w:rPr>
          <w:rFonts w:ascii="Times New Roman" w:eastAsia="Arial Nova" w:hAnsi="Times New Roman" w:cs="Times New Roman"/>
        </w:rPr>
        <w:t xml:space="preserve"> Calcd for C</w:t>
      </w:r>
      <w:r w:rsidRPr="006960F2">
        <w:rPr>
          <w:rFonts w:ascii="Times New Roman" w:eastAsia="Arial Nova" w:hAnsi="Times New Roman" w:cs="Times New Roman"/>
          <w:vertAlign w:val="subscript"/>
        </w:rPr>
        <w:t>29</w:t>
      </w:r>
      <w:r w:rsidRPr="006960F2">
        <w:rPr>
          <w:rFonts w:ascii="Times New Roman" w:eastAsia="Arial Nova" w:hAnsi="Times New Roman" w:cs="Times New Roman"/>
        </w:rPr>
        <w:t>H</w:t>
      </w:r>
      <w:r w:rsidRPr="006960F2">
        <w:rPr>
          <w:rFonts w:ascii="Times New Roman" w:eastAsia="Arial Nova" w:hAnsi="Times New Roman" w:cs="Times New Roman"/>
          <w:vertAlign w:val="subscript"/>
        </w:rPr>
        <w:t>32</w:t>
      </w:r>
      <w:r w:rsidRPr="006960F2">
        <w:rPr>
          <w:rFonts w:ascii="Times New Roman" w:eastAsia="Arial Nova" w:hAnsi="Times New Roman" w:cs="Times New Roman"/>
        </w:rPr>
        <w:t>FNO</w:t>
      </w:r>
      <w:r w:rsidRPr="006960F2">
        <w:rPr>
          <w:rFonts w:ascii="Times New Roman" w:eastAsia="Arial Nova" w:hAnsi="Times New Roman" w:cs="Times New Roman"/>
          <w:vertAlign w:val="subscript"/>
        </w:rPr>
        <w:t>4</w:t>
      </w:r>
      <w:r w:rsidRPr="006960F2">
        <w:rPr>
          <w:rFonts w:ascii="Times New Roman" w:eastAsia="Arial Nova" w:hAnsi="Times New Roman" w:cs="Times New Roman"/>
        </w:rPr>
        <w:t>S</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542.1835; found 542.1837. </w:t>
      </w:r>
    </w:p>
    <w:p w14:paraId="2F54E732" w14:textId="7ED99582" w:rsidR="00C44E5A" w:rsidRPr="006960F2" w:rsidRDefault="00C44E5A" w:rsidP="00C44E5A">
      <w:pPr>
        <w:spacing w:line="360" w:lineRule="auto"/>
        <w:rPr>
          <w:rFonts w:ascii="Times New Roman" w:eastAsia="Arial Nova" w:hAnsi="Times New Roman" w:cs="Times New Roman"/>
        </w:rPr>
      </w:pPr>
      <w:r w:rsidRPr="006960F2">
        <w:rPr>
          <w:rFonts w:ascii="Times New Roman" w:eastAsia="Arial Nova" w:hAnsi="Times New Roman" w:cs="Times New Roman"/>
          <w:b/>
          <w:bCs/>
        </w:rPr>
        <w:tab/>
        <w:t xml:space="preserve">(8S,9S,10R,11S,13S,14S,17R)-17-(2-(benzo[d]thiazol-2-ylthio)acetyl)-11,17-dihydroxy-10,13-dimethyl-6,7,8,9,10,11,12,13,14,15,16,17-dodecahydro-3H-cyclopenta[a]phenanthren-3-one (PN1): </w:t>
      </w:r>
      <w:r w:rsidRPr="006960F2">
        <w:rPr>
          <w:rFonts w:ascii="Times New Roman" w:eastAsia="Arial Nova" w:hAnsi="Times New Roman" w:cs="Times New Roman"/>
        </w:rPr>
        <w:t xml:space="preserve">white solid obtained in 38% yield; </w:t>
      </w:r>
      <w:proofErr w:type="spellStart"/>
      <w:r w:rsidRPr="006960F2">
        <w:rPr>
          <w:rFonts w:ascii="Times New Roman" w:eastAsia="Arial Nova" w:hAnsi="Times New Roman" w:cs="Times New Roman"/>
        </w:rPr>
        <w:t>mp</w:t>
      </w:r>
      <w:proofErr w:type="spellEnd"/>
      <w:r w:rsidRPr="006960F2">
        <w:rPr>
          <w:rFonts w:ascii="Times New Roman" w:eastAsia="Arial Nova" w:hAnsi="Times New Roman" w:cs="Times New Roman"/>
        </w:rPr>
        <w:t xml:space="preserve"> 174.8 – 189.6 </w:t>
      </w:r>
      <w:proofErr w:type="spellStart"/>
      <w:r w:rsidRPr="006960F2">
        <w:rPr>
          <w:rFonts w:ascii="Times New Roman" w:eastAsia="Arial Nova" w:hAnsi="Times New Roman" w:cs="Times New Roman"/>
          <w:vertAlign w:val="superscript"/>
        </w:rPr>
        <w:t>o</w:t>
      </w:r>
      <w:r w:rsidRPr="006960F2">
        <w:rPr>
          <w:rFonts w:ascii="Times New Roman" w:eastAsia="Arial Nova" w:hAnsi="Times New Roman" w:cs="Times New Roman"/>
        </w:rPr>
        <w:t>C</w:t>
      </w:r>
      <w:proofErr w:type="spellEnd"/>
      <w:r w:rsidRPr="006960F2">
        <w:rPr>
          <w:rFonts w:ascii="Times New Roman" w:eastAsia="Arial Nova" w:hAnsi="Times New Roman" w:cs="Times New Roman"/>
        </w:rPr>
        <w:t>; TLC (Silica G w/UV254) R</w:t>
      </w:r>
      <w:r w:rsidRPr="006960F2">
        <w:rPr>
          <w:rFonts w:ascii="Times New Roman" w:eastAsia="Arial Nova" w:hAnsi="Times New Roman" w:cs="Times New Roman"/>
          <w:vertAlign w:val="subscript"/>
        </w:rPr>
        <w:t>f</w:t>
      </w:r>
      <w:r w:rsidRPr="006960F2">
        <w:rPr>
          <w:rFonts w:ascii="Times New Roman" w:eastAsia="Arial Nova" w:hAnsi="Times New Roman" w:cs="Times New Roman"/>
        </w:rPr>
        <w:t xml:space="preserve"> = 0.44, 10:1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:MeOH; [α]</w:t>
      </w:r>
      <w:r w:rsidRPr="006960F2">
        <w:rPr>
          <w:rFonts w:ascii="Times New Roman" w:eastAsia="Arial Nova" w:hAnsi="Times New Roman" w:cs="Times New Roman"/>
          <w:vertAlign w:val="subscript"/>
        </w:rPr>
        <w:t>D</w:t>
      </w:r>
      <w:r w:rsidRPr="006960F2">
        <w:rPr>
          <w:rFonts w:ascii="Times New Roman" w:eastAsia="Arial Nova" w:hAnsi="Times New Roman" w:cs="Times New Roman"/>
          <w:vertAlign w:val="superscript"/>
        </w:rPr>
        <w:t>20</w:t>
      </w:r>
      <w:r w:rsidRPr="006960F2">
        <w:rPr>
          <w:rFonts w:ascii="Times New Roman" w:eastAsia="Arial Nova" w:hAnsi="Times New Roman" w:cs="Times New Roman"/>
        </w:rPr>
        <w:t xml:space="preserve"> = +138.84 (c 0.77,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xml:space="preserve">); </w:t>
      </w:r>
      <w:r w:rsidRPr="006960F2">
        <w:rPr>
          <w:rFonts w:ascii="Times New Roman" w:eastAsia="Arial Nova" w:hAnsi="Times New Roman" w:cs="Times New Roman"/>
          <w:color w:val="000000" w:themeColor="text1"/>
          <w:vertAlign w:val="superscript"/>
        </w:rPr>
        <w:t>1</w:t>
      </w:r>
      <w:r w:rsidRPr="006960F2">
        <w:rPr>
          <w:rFonts w:ascii="Times New Roman" w:eastAsia="Arial Nova" w:hAnsi="Times New Roman" w:cs="Times New Roman"/>
          <w:color w:val="000000" w:themeColor="text1"/>
        </w:rPr>
        <w:t>H NMR (500 MHz, CDCl</w:t>
      </w:r>
      <w:r w:rsidRPr="006960F2">
        <w:rPr>
          <w:rFonts w:ascii="Times New Roman" w:eastAsia="Arial Nova" w:hAnsi="Times New Roman" w:cs="Times New Roman"/>
          <w:color w:val="000000" w:themeColor="text1"/>
          <w:vertAlign w:val="subscript"/>
        </w:rPr>
        <w:t>3</w:t>
      </w:r>
      <w:r w:rsidRPr="006960F2">
        <w:rPr>
          <w:rFonts w:ascii="Times New Roman" w:eastAsia="Arial Nova" w:hAnsi="Times New Roman" w:cs="Times New Roman"/>
          <w:color w:val="000000" w:themeColor="text1"/>
        </w:rPr>
        <w:t xml:space="preserve">) δ 7.67 – 7.78 (m, 2H), 7.39 (t, </w:t>
      </w:r>
      <w:r w:rsidRPr="006960F2">
        <w:rPr>
          <w:rFonts w:ascii="Times New Roman" w:eastAsia="Arial Nova" w:hAnsi="Times New Roman" w:cs="Times New Roman"/>
          <w:i/>
          <w:iCs/>
          <w:color w:val="000000" w:themeColor="text1"/>
        </w:rPr>
        <w:t>J</w:t>
      </w:r>
      <w:r w:rsidRPr="006960F2">
        <w:rPr>
          <w:rFonts w:ascii="Times New Roman" w:eastAsia="Arial Nova" w:hAnsi="Times New Roman" w:cs="Times New Roman"/>
          <w:color w:val="000000" w:themeColor="text1"/>
        </w:rPr>
        <w:t xml:space="preserve"> = 7.1 Hz, 1H), 7.30 (d, </w:t>
      </w:r>
      <w:r w:rsidRPr="006960F2">
        <w:rPr>
          <w:rFonts w:ascii="Times New Roman" w:eastAsia="Arial Nova" w:hAnsi="Times New Roman" w:cs="Times New Roman"/>
          <w:i/>
          <w:iCs/>
          <w:color w:val="000000" w:themeColor="text1"/>
        </w:rPr>
        <w:t>J</w:t>
      </w:r>
      <w:r w:rsidRPr="006960F2">
        <w:rPr>
          <w:rFonts w:ascii="Times New Roman" w:eastAsia="Arial Nova" w:hAnsi="Times New Roman" w:cs="Times New Roman"/>
          <w:color w:val="000000" w:themeColor="text1"/>
        </w:rPr>
        <w:t xml:space="preserve"> = 7.1 Hz, 1H), 7.27 (s, 1H), 6.27 (d, </w:t>
      </w:r>
      <w:r w:rsidRPr="006960F2">
        <w:rPr>
          <w:rFonts w:ascii="Times New Roman" w:eastAsia="Arial Nova" w:hAnsi="Times New Roman" w:cs="Times New Roman"/>
          <w:i/>
          <w:iCs/>
          <w:color w:val="000000" w:themeColor="text1"/>
        </w:rPr>
        <w:t>J</w:t>
      </w:r>
      <w:r w:rsidRPr="006960F2">
        <w:rPr>
          <w:rFonts w:ascii="Times New Roman" w:eastAsia="Arial Nova" w:hAnsi="Times New Roman" w:cs="Times New Roman"/>
          <w:color w:val="000000" w:themeColor="text1"/>
        </w:rPr>
        <w:t xml:space="preserve"> = 10.0 Hz, 1H), 6.03 (s, 1H), 5.81 (s, 1H), 4.95 (d, </w:t>
      </w:r>
      <w:r w:rsidRPr="006960F2">
        <w:rPr>
          <w:rFonts w:ascii="Times New Roman" w:eastAsia="Arial Nova" w:hAnsi="Times New Roman" w:cs="Times New Roman"/>
          <w:i/>
          <w:iCs/>
          <w:color w:val="000000" w:themeColor="text1"/>
        </w:rPr>
        <w:t>J</w:t>
      </w:r>
      <w:r w:rsidRPr="006960F2">
        <w:rPr>
          <w:rFonts w:ascii="Times New Roman" w:eastAsia="Arial Nova" w:hAnsi="Times New Roman" w:cs="Times New Roman"/>
          <w:color w:val="000000" w:themeColor="text1"/>
        </w:rPr>
        <w:t xml:space="preserve"> = 15.3 Hz, 1H), 4.52 (s, 1H), 3.32 (d, </w:t>
      </w:r>
      <w:r w:rsidRPr="006960F2">
        <w:rPr>
          <w:rFonts w:ascii="Times New Roman" w:eastAsia="Arial Nova" w:hAnsi="Times New Roman" w:cs="Times New Roman"/>
          <w:i/>
          <w:iCs/>
          <w:color w:val="000000" w:themeColor="text1"/>
        </w:rPr>
        <w:t>J</w:t>
      </w:r>
      <w:r w:rsidRPr="006960F2">
        <w:rPr>
          <w:rFonts w:ascii="Times New Roman" w:eastAsia="Arial Nova" w:hAnsi="Times New Roman" w:cs="Times New Roman"/>
          <w:color w:val="000000" w:themeColor="text1"/>
        </w:rPr>
        <w:t xml:space="preserve"> = 15.3 Hz, 1H), 2.81 (t, </w:t>
      </w:r>
      <w:r w:rsidRPr="006960F2">
        <w:rPr>
          <w:rFonts w:ascii="Times New Roman" w:eastAsia="Arial Nova" w:hAnsi="Times New Roman" w:cs="Times New Roman"/>
          <w:i/>
          <w:iCs/>
          <w:color w:val="000000" w:themeColor="text1"/>
        </w:rPr>
        <w:t>J</w:t>
      </w:r>
      <w:r w:rsidRPr="006960F2">
        <w:rPr>
          <w:rFonts w:ascii="Times New Roman" w:eastAsia="Arial Nova" w:hAnsi="Times New Roman" w:cs="Times New Roman"/>
          <w:color w:val="000000" w:themeColor="text1"/>
        </w:rPr>
        <w:t xml:space="preserve"> = 11.6 Hz, 1H), 2.57 (td, </w:t>
      </w:r>
      <w:r w:rsidRPr="006960F2">
        <w:rPr>
          <w:rFonts w:ascii="Times New Roman" w:eastAsia="Arial Nova" w:hAnsi="Times New Roman" w:cs="Times New Roman"/>
          <w:i/>
          <w:iCs/>
          <w:color w:val="000000" w:themeColor="text1"/>
        </w:rPr>
        <w:t>J</w:t>
      </w:r>
      <w:r w:rsidRPr="006960F2">
        <w:rPr>
          <w:rFonts w:ascii="Times New Roman" w:eastAsia="Arial Nova" w:hAnsi="Times New Roman" w:cs="Times New Roman"/>
          <w:color w:val="000000" w:themeColor="text1"/>
        </w:rPr>
        <w:t xml:space="preserve"> = 13.6, 4.6 Hz, 1H), 2.31 – 2.39 (m, 2H), 2.16 (s, 2H), 1.80 – 1.96 (m, 2H), 1.53 – 1.67 (m, 3H), 1.46 (s, 3H), 1.41 – 1.45 (m, 1H), 1.13 – 1.21 (m, 2H), 0.98 (s, 3H); </w:t>
      </w:r>
      <w:r w:rsidRPr="006960F2">
        <w:rPr>
          <w:rFonts w:ascii="Times New Roman" w:eastAsia="Arial Nova" w:hAnsi="Times New Roman" w:cs="Times New Roman"/>
          <w:color w:val="000000" w:themeColor="text1"/>
          <w:vertAlign w:val="superscript"/>
        </w:rPr>
        <w:t>13</w:t>
      </w:r>
      <w:r w:rsidRPr="006960F2">
        <w:rPr>
          <w:rFonts w:ascii="Times New Roman" w:eastAsia="Arial Nova" w:hAnsi="Times New Roman" w:cs="Times New Roman"/>
          <w:color w:val="000000" w:themeColor="text1"/>
        </w:rPr>
        <w:t>C NMR (126 MHz, CDCl</w:t>
      </w:r>
      <w:r w:rsidRPr="006960F2">
        <w:rPr>
          <w:rFonts w:ascii="Times New Roman" w:eastAsia="Arial Nova" w:hAnsi="Times New Roman" w:cs="Times New Roman"/>
          <w:color w:val="000000" w:themeColor="text1"/>
          <w:vertAlign w:val="subscript"/>
        </w:rPr>
        <w:t>3</w:t>
      </w:r>
      <w:r w:rsidRPr="006960F2">
        <w:rPr>
          <w:rFonts w:ascii="Times New Roman" w:eastAsia="Arial Nova" w:hAnsi="Times New Roman" w:cs="Times New Roman"/>
          <w:color w:val="000000" w:themeColor="text1"/>
        </w:rPr>
        <w:t xml:space="preserve">) δ 205.26, 186.66, 170.09, 156.13, 128.10, </w:t>
      </w:r>
      <w:r w:rsidRPr="006960F2">
        <w:rPr>
          <w:rFonts w:ascii="Times New Roman" w:eastAsia="Arial Nova" w:hAnsi="Times New Roman" w:cs="Times New Roman"/>
          <w:color w:val="000000" w:themeColor="text1"/>
        </w:rPr>
        <w:lastRenderedPageBreak/>
        <w:t xml:space="preserve">127.51, 126.05, 122.67, 122.63, 121.59, 119.96, 90.92, 70.60, 60.54, 55.42, 51.66, 47.31, 44.19, 40.70, 39.85, 35.35, 34.08, 32.21, 31.56, 24.27, 21.29, 17.80, 14.35; IR (NaCl, thin film) </w:t>
      </w:r>
      <w:proofErr w:type="spellStart"/>
      <w:r w:rsidRPr="006960F2">
        <w:rPr>
          <w:rFonts w:ascii="Times New Roman" w:eastAsia="Arial Nova" w:hAnsi="Times New Roman" w:cs="Times New Roman"/>
        </w:rPr>
        <w:t>ν</w:t>
      </w:r>
      <w:r w:rsidRPr="006960F2">
        <w:rPr>
          <w:rFonts w:ascii="Times New Roman" w:eastAsia="Arial Nova" w:hAnsi="Times New Roman" w:cs="Times New Roman"/>
          <w:vertAlign w:val="subscript"/>
        </w:rPr>
        <w:t>max</w:t>
      </w:r>
      <w:proofErr w:type="spellEnd"/>
      <w:r w:rsidRPr="006960F2">
        <w:rPr>
          <w:rFonts w:ascii="Times New Roman" w:eastAsia="Arial Nova" w:hAnsi="Times New Roman" w:cs="Times New Roman"/>
          <w:vertAlign w:val="subscript"/>
        </w:rPr>
        <w:t xml:space="preserve"> </w:t>
      </w:r>
      <w:r w:rsidRPr="006960F2">
        <w:rPr>
          <w:rFonts w:ascii="Times New Roman" w:eastAsia="Arial Nova" w:hAnsi="Times New Roman" w:cs="Times New Roman"/>
        </w:rPr>
        <w:t>(cm</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 3345, 2936, 2362, 1622, 648; HRMS (ESI) m/z: [M+H]</w:t>
      </w:r>
      <w:r w:rsidRPr="006960F2">
        <w:rPr>
          <w:rFonts w:ascii="Times New Roman" w:eastAsia="Arial Nova" w:hAnsi="Times New Roman" w:cs="Times New Roman"/>
          <w:vertAlign w:val="superscript"/>
        </w:rPr>
        <w:t>+</w:t>
      </w:r>
      <w:r w:rsidRPr="006960F2">
        <w:rPr>
          <w:rFonts w:ascii="Times New Roman" w:eastAsia="Arial Nova" w:hAnsi="Times New Roman" w:cs="Times New Roman"/>
        </w:rPr>
        <w:t xml:space="preserve"> Calcd for C</w:t>
      </w:r>
      <w:r w:rsidRPr="006960F2">
        <w:rPr>
          <w:rFonts w:ascii="Times New Roman" w:eastAsia="Arial Nova" w:hAnsi="Times New Roman" w:cs="Times New Roman"/>
          <w:vertAlign w:val="subscript"/>
        </w:rPr>
        <w:t>28</w:t>
      </w:r>
      <w:r w:rsidRPr="006960F2">
        <w:rPr>
          <w:rFonts w:ascii="Times New Roman" w:eastAsia="Arial Nova" w:hAnsi="Times New Roman" w:cs="Times New Roman"/>
        </w:rPr>
        <w:t>H</w:t>
      </w:r>
      <w:r w:rsidRPr="006960F2">
        <w:rPr>
          <w:rFonts w:ascii="Times New Roman" w:eastAsia="Arial Nova" w:hAnsi="Times New Roman" w:cs="Times New Roman"/>
          <w:vertAlign w:val="subscript"/>
        </w:rPr>
        <w:t>31</w:t>
      </w:r>
      <w:r w:rsidRPr="006960F2">
        <w:rPr>
          <w:rFonts w:ascii="Times New Roman" w:eastAsia="Arial Nova" w:hAnsi="Times New Roman" w:cs="Times New Roman"/>
        </w:rPr>
        <w:t>NO</w:t>
      </w:r>
      <w:r w:rsidRPr="006960F2">
        <w:rPr>
          <w:rFonts w:ascii="Times New Roman" w:eastAsia="Arial Nova" w:hAnsi="Times New Roman" w:cs="Times New Roman"/>
          <w:vertAlign w:val="subscript"/>
        </w:rPr>
        <w:t>4</w:t>
      </w:r>
      <w:r w:rsidRPr="006960F2">
        <w:rPr>
          <w:rFonts w:ascii="Times New Roman" w:eastAsia="Arial Nova" w:hAnsi="Times New Roman" w:cs="Times New Roman"/>
        </w:rPr>
        <w:t>S</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510.1767; found 510.1774.</w:t>
      </w:r>
    </w:p>
    <w:p w14:paraId="673632BE" w14:textId="7C49A544" w:rsidR="00C44E5A" w:rsidRPr="006960F2" w:rsidRDefault="00C44E5A" w:rsidP="00C44E5A">
      <w:pPr>
        <w:spacing w:line="360" w:lineRule="auto"/>
        <w:rPr>
          <w:rFonts w:ascii="Times New Roman" w:eastAsia="Arial Nova" w:hAnsi="Times New Roman" w:cs="Times New Roman"/>
        </w:rPr>
      </w:pPr>
      <w:r w:rsidRPr="006960F2">
        <w:rPr>
          <w:rFonts w:ascii="Times New Roman" w:eastAsia="Arial Nova" w:hAnsi="Times New Roman" w:cs="Times New Roman"/>
          <w:b/>
          <w:bCs/>
        </w:rPr>
        <w:tab/>
        <w:t xml:space="preserve">(6S,8S,9R,10S,11S,13S,14S,16R,17R)-17-(2-(benzo[d]thiazol-2-ylthio)acetyl)-6,9-difluoro-11,17-dihydroxy-10,13,16-trimethyl-6,7,8,9,10,11,12,13,14,15,16,17-dodecahydro-3H-cyclopenta[a]phenanthren-3-one (FM1): </w:t>
      </w:r>
      <w:r w:rsidRPr="006960F2">
        <w:rPr>
          <w:rFonts w:ascii="Times New Roman" w:eastAsia="Arial Nova" w:hAnsi="Times New Roman" w:cs="Times New Roman"/>
        </w:rPr>
        <w:t xml:space="preserve">tan solid obtained in 41% yield; </w:t>
      </w:r>
      <w:proofErr w:type="spellStart"/>
      <w:r w:rsidRPr="006960F2">
        <w:rPr>
          <w:rFonts w:ascii="Times New Roman" w:eastAsia="Arial Nova" w:hAnsi="Times New Roman" w:cs="Times New Roman"/>
        </w:rPr>
        <w:t>mp</w:t>
      </w:r>
      <w:proofErr w:type="spellEnd"/>
      <w:r w:rsidRPr="006960F2">
        <w:rPr>
          <w:rFonts w:ascii="Times New Roman" w:eastAsia="Arial Nova" w:hAnsi="Times New Roman" w:cs="Times New Roman"/>
        </w:rPr>
        <w:t xml:space="preserve"> 210.2-211.8</w:t>
      </w:r>
      <w:r w:rsidRPr="006960F2">
        <w:rPr>
          <w:rFonts w:ascii="Times New Roman" w:eastAsia="Arial Nova" w:hAnsi="Times New Roman" w:cs="Times New Roman"/>
          <w:vertAlign w:val="superscript"/>
        </w:rPr>
        <w:t xml:space="preserve"> </w:t>
      </w:r>
      <w:proofErr w:type="spellStart"/>
      <w:r w:rsidRPr="006960F2">
        <w:rPr>
          <w:rFonts w:ascii="Times New Roman" w:eastAsia="Arial Nova" w:hAnsi="Times New Roman" w:cs="Times New Roman"/>
          <w:vertAlign w:val="superscript"/>
        </w:rPr>
        <w:t>o</w:t>
      </w:r>
      <w:r w:rsidRPr="006960F2">
        <w:rPr>
          <w:rFonts w:ascii="Times New Roman" w:eastAsia="Arial Nova" w:hAnsi="Times New Roman" w:cs="Times New Roman"/>
        </w:rPr>
        <w:t>C</w:t>
      </w:r>
      <w:proofErr w:type="spellEnd"/>
      <w:r w:rsidRPr="006960F2">
        <w:rPr>
          <w:rFonts w:ascii="Times New Roman" w:eastAsia="Arial Nova" w:hAnsi="Times New Roman" w:cs="Times New Roman"/>
        </w:rPr>
        <w:t>; TLC (Silica G w/UV254) R</w:t>
      </w:r>
      <w:r w:rsidRPr="006960F2">
        <w:rPr>
          <w:rFonts w:ascii="Times New Roman" w:eastAsia="Arial Nova" w:hAnsi="Times New Roman" w:cs="Times New Roman"/>
          <w:vertAlign w:val="subscript"/>
        </w:rPr>
        <w:t>f</w:t>
      </w:r>
      <w:r w:rsidRPr="006960F2">
        <w:rPr>
          <w:rFonts w:ascii="Times New Roman" w:eastAsia="Arial Nova" w:hAnsi="Times New Roman" w:cs="Times New Roman"/>
        </w:rPr>
        <w:t xml:space="preserve"> = 0.59, 10:1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:MeOH; [α]</w:t>
      </w:r>
      <w:r w:rsidRPr="006960F2">
        <w:rPr>
          <w:rFonts w:ascii="Times New Roman" w:eastAsia="Arial Nova" w:hAnsi="Times New Roman" w:cs="Times New Roman"/>
          <w:vertAlign w:val="subscript"/>
        </w:rPr>
        <w:t>D</w:t>
      </w:r>
      <w:r w:rsidRPr="006960F2">
        <w:rPr>
          <w:rFonts w:ascii="Times New Roman" w:eastAsia="Arial Nova" w:hAnsi="Times New Roman" w:cs="Times New Roman"/>
          <w:vertAlign w:val="superscript"/>
        </w:rPr>
        <w:t>20</w:t>
      </w:r>
      <w:r w:rsidRPr="006960F2">
        <w:rPr>
          <w:rFonts w:ascii="Times New Roman" w:eastAsia="Arial Nova" w:hAnsi="Times New Roman" w:cs="Times New Roman"/>
        </w:rPr>
        <w:t xml:space="preserve"> = +138.76 (c 0.51,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xml:space="preserve">); </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H NMR (500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7.79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8.2 Hz, 1H), 7.72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8.1 Hz, 1H), 7.41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7.8 Hz, 1H), 7.29 – 7.35 (m, 1H), 7.13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10.4 Hz, 1H), 6.45 (s, 1H), 6.38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10.1 Hz, 1H), 5.25 – 5.49 (m, 1H), 5.06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15.0 Hz, 1H), 4.44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7.7 Hz, 1H), 3.17 (</w:t>
      </w:r>
      <w:proofErr w:type="spellStart"/>
      <w:r w:rsidRPr="006960F2">
        <w:rPr>
          <w:rFonts w:ascii="Times New Roman" w:eastAsia="Arial Nova" w:hAnsi="Times New Roman" w:cs="Times New Roman"/>
        </w:rPr>
        <w:t>ddd</w:t>
      </w:r>
      <w:proofErr w:type="spellEnd"/>
      <w:r w:rsidRPr="006960F2">
        <w:rPr>
          <w:rFonts w:ascii="Times New Roman" w:eastAsia="Arial Nova" w:hAnsi="Times New Roman" w:cs="Times New Roman"/>
        </w:rPr>
        <w:t xml:space="preserve">,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11.0, 7.1, 3.7 Hz, 1H), 3.08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15.2 Hz, 1H), 2.81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14.5 Hz, 1H), 2.52 – 2.61 (m, 1H), 2.35 – 2.49 (m, 1H), 2.29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5.9 Hz, 1H), 1.69 – 1.88 (m, 3H), 1.54 (s, 3H), 1.49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13.0 Hz, 1H), 1.33 (s, 1H), 1.25 (s, 1H), 1.03 (s, 3H), 0.91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7.1 Hz, 3H); </w:t>
      </w:r>
      <w:r w:rsidRPr="006960F2">
        <w:rPr>
          <w:rFonts w:ascii="Times New Roman" w:eastAsia="Arial Nova" w:hAnsi="Times New Roman" w:cs="Times New Roman"/>
          <w:vertAlign w:val="superscript"/>
        </w:rPr>
        <w:t>13</w:t>
      </w:r>
      <w:r w:rsidRPr="006960F2">
        <w:rPr>
          <w:rFonts w:ascii="Times New Roman" w:eastAsia="Arial Nova" w:hAnsi="Times New Roman" w:cs="Times New Roman"/>
        </w:rPr>
        <w:t>C NMR (126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206.48, 185.61, 167.30, 151.40, 150.51, 134.84, 130.27, 126.50, 124.92, 121.29, 121.08, 120.74, 92.02, 87.40, 87.37, 85.90, 72.24, 71.94, 47.36, 43.29, 37.68, 36.24, 34.88, 33.62, 32.89, 32.35, 23.08, 17.27, 15.56; IR (NaCl, thin film) </w:t>
      </w:r>
      <w:proofErr w:type="spellStart"/>
      <w:r w:rsidRPr="006960F2">
        <w:rPr>
          <w:rFonts w:ascii="Times New Roman" w:eastAsia="Arial Nova" w:hAnsi="Times New Roman" w:cs="Times New Roman"/>
        </w:rPr>
        <w:t>ν</w:t>
      </w:r>
      <w:r w:rsidRPr="006960F2">
        <w:rPr>
          <w:rFonts w:ascii="Times New Roman" w:eastAsia="Arial Nova" w:hAnsi="Times New Roman" w:cs="Times New Roman"/>
          <w:vertAlign w:val="subscript"/>
        </w:rPr>
        <w:t>max</w:t>
      </w:r>
      <w:proofErr w:type="spellEnd"/>
      <w:r w:rsidRPr="006960F2">
        <w:rPr>
          <w:rFonts w:ascii="Times New Roman" w:eastAsia="Arial Nova" w:hAnsi="Times New Roman" w:cs="Times New Roman"/>
          <w:vertAlign w:val="subscript"/>
        </w:rPr>
        <w:t xml:space="preserve"> </w:t>
      </w:r>
      <w:r w:rsidRPr="006960F2">
        <w:rPr>
          <w:rFonts w:ascii="Times New Roman" w:eastAsia="Arial Nova" w:hAnsi="Times New Roman" w:cs="Times New Roman"/>
        </w:rPr>
        <w:t>(cm</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 3343, 2913, 2363, 1617, 754; HRMS (ESI) m/z: [M+H]</w:t>
      </w:r>
      <w:r w:rsidRPr="006960F2">
        <w:rPr>
          <w:rFonts w:ascii="Times New Roman" w:eastAsia="Arial Nova" w:hAnsi="Times New Roman" w:cs="Times New Roman"/>
          <w:vertAlign w:val="superscript"/>
        </w:rPr>
        <w:t>+</w:t>
      </w:r>
      <w:r w:rsidRPr="006960F2">
        <w:rPr>
          <w:rFonts w:ascii="Times New Roman" w:eastAsia="Arial Nova" w:hAnsi="Times New Roman" w:cs="Times New Roman"/>
        </w:rPr>
        <w:t xml:space="preserve"> Calcd for C</w:t>
      </w:r>
      <w:r w:rsidRPr="006960F2">
        <w:rPr>
          <w:rFonts w:ascii="Times New Roman" w:eastAsia="Arial Nova" w:hAnsi="Times New Roman" w:cs="Times New Roman"/>
          <w:vertAlign w:val="subscript"/>
        </w:rPr>
        <w:t>29</w:t>
      </w:r>
      <w:r w:rsidRPr="006960F2">
        <w:rPr>
          <w:rFonts w:ascii="Times New Roman" w:eastAsia="Arial Nova" w:hAnsi="Times New Roman" w:cs="Times New Roman"/>
        </w:rPr>
        <w:t>H</w:t>
      </w:r>
      <w:r w:rsidRPr="006960F2">
        <w:rPr>
          <w:rFonts w:ascii="Times New Roman" w:eastAsia="Arial Nova" w:hAnsi="Times New Roman" w:cs="Times New Roman"/>
          <w:vertAlign w:val="subscript"/>
        </w:rPr>
        <w:t>31</w:t>
      </w:r>
      <w:r w:rsidRPr="006960F2">
        <w:rPr>
          <w:rFonts w:ascii="Times New Roman" w:eastAsia="Arial Nova" w:hAnsi="Times New Roman" w:cs="Times New Roman"/>
        </w:rPr>
        <w:t>F</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NO</w:t>
      </w:r>
      <w:r w:rsidRPr="006960F2">
        <w:rPr>
          <w:rFonts w:ascii="Times New Roman" w:eastAsia="Arial Nova" w:hAnsi="Times New Roman" w:cs="Times New Roman"/>
          <w:vertAlign w:val="subscript"/>
        </w:rPr>
        <w:t>4</w:t>
      </w:r>
      <w:r w:rsidRPr="006960F2">
        <w:rPr>
          <w:rFonts w:ascii="Times New Roman" w:eastAsia="Arial Nova" w:hAnsi="Times New Roman" w:cs="Times New Roman"/>
        </w:rPr>
        <w:t>S</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xml:space="preserve">, 560.1735; found 560.1741. </w:t>
      </w:r>
    </w:p>
    <w:p w14:paraId="25458B1A" w14:textId="30562A73" w:rsidR="00C44E5A" w:rsidRPr="006960F2" w:rsidRDefault="00C44E5A" w:rsidP="00C44E5A">
      <w:pPr>
        <w:spacing w:line="360" w:lineRule="auto"/>
        <w:rPr>
          <w:rFonts w:ascii="Times New Roman" w:eastAsia="Arial Nova" w:hAnsi="Times New Roman" w:cs="Times New Roman"/>
        </w:rPr>
      </w:pPr>
      <w:r w:rsidRPr="006960F2">
        <w:rPr>
          <w:rFonts w:ascii="Times New Roman" w:eastAsia="Arial Nova" w:hAnsi="Times New Roman" w:cs="Times New Roman"/>
          <w:b/>
          <w:bCs/>
        </w:rPr>
        <w:tab/>
        <w:t xml:space="preserve">(6aR,6bS,7S,8aS,8bS,11aR,12aS,12bS)-8b-(2-(benzo[d]thiazol-2-ylthio)acetyl)-7-hydroxy-6a,8a,10,10-tetramethyl-1,2,6a,6b,7,8,8a,8b,11a,12,12a,12b-dodecahydro-4H-naphtho[2',1':4,5]indeno[1,2-d][1,3]dioxol-4-one (DN1): </w:t>
      </w:r>
      <w:r w:rsidRPr="006960F2">
        <w:rPr>
          <w:rFonts w:ascii="Times New Roman" w:eastAsia="Arial Nova" w:hAnsi="Times New Roman" w:cs="Times New Roman"/>
        </w:rPr>
        <w:t xml:space="preserve">white solid obtained in 32% yield; </w:t>
      </w:r>
      <w:proofErr w:type="spellStart"/>
      <w:r w:rsidRPr="006960F2">
        <w:rPr>
          <w:rFonts w:ascii="Times New Roman" w:eastAsia="Arial Nova" w:hAnsi="Times New Roman" w:cs="Times New Roman"/>
        </w:rPr>
        <w:t>mp</w:t>
      </w:r>
      <w:proofErr w:type="spellEnd"/>
      <w:r w:rsidRPr="006960F2">
        <w:rPr>
          <w:rFonts w:ascii="Times New Roman" w:eastAsia="Arial Nova" w:hAnsi="Times New Roman" w:cs="Times New Roman"/>
        </w:rPr>
        <w:t xml:space="preserve"> 218.3-230</w:t>
      </w:r>
      <w:r w:rsidRPr="006960F2">
        <w:rPr>
          <w:rFonts w:ascii="Times New Roman" w:eastAsia="Arial Nova" w:hAnsi="Times New Roman" w:cs="Times New Roman"/>
          <w:vertAlign w:val="superscript"/>
        </w:rPr>
        <w:t xml:space="preserve"> </w:t>
      </w:r>
      <w:proofErr w:type="spellStart"/>
      <w:r w:rsidRPr="006960F2">
        <w:rPr>
          <w:rFonts w:ascii="Times New Roman" w:eastAsia="Arial Nova" w:hAnsi="Times New Roman" w:cs="Times New Roman"/>
          <w:vertAlign w:val="superscript"/>
        </w:rPr>
        <w:t>o</w:t>
      </w:r>
      <w:r w:rsidRPr="006960F2">
        <w:rPr>
          <w:rFonts w:ascii="Times New Roman" w:eastAsia="Arial Nova" w:hAnsi="Times New Roman" w:cs="Times New Roman"/>
        </w:rPr>
        <w:t>C</w:t>
      </w:r>
      <w:proofErr w:type="spellEnd"/>
      <w:r w:rsidRPr="006960F2">
        <w:rPr>
          <w:rFonts w:ascii="Times New Roman" w:eastAsia="Arial Nova" w:hAnsi="Times New Roman" w:cs="Times New Roman"/>
        </w:rPr>
        <w:t>; TLC (Silica G w/UV254) R</w:t>
      </w:r>
      <w:r w:rsidRPr="006960F2">
        <w:rPr>
          <w:rFonts w:ascii="Times New Roman" w:eastAsia="Arial Nova" w:hAnsi="Times New Roman" w:cs="Times New Roman"/>
          <w:vertAlign w:val="subscript"/>
        </w:rPr>
        <w:t>f</w:t>
      </w:r>
      <w:r w:rsidRPr="006960F2">
        <w:rPr>
          <w:rFonts w:ascii="Times New Roman" w:eastAsia="Arial Nova" w:hAnsi="Times New Roman" w:cs="Times New Roman"/>
        </w:rPr>
        <w:t xml:space="preserve"> = 0.54, 10:1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:MeOH; [α]</w:t>
      </w:r>
      <w:r w:rsidRPr="006960F2">
        <w:rPr>
          <w:rFonts w:ascii="Times New Roman" w:eastAsia="Arial Nova" w:hAnsi="Times New Roman" w:cs="Times New Roman"/>
          <w:vertAlign w:val="subscript"/>
        </w:rPr>
        <w:t>D</w:t>
      </w:r>
      <w:r w:rsidRPr="006960F2">
        <w:rPr>
          <w:rFonts w:ascii="Times New Roman" w:eastAsia="Arial Nova" w:hAnsi="Times New Roman" w:cs="Times New Roman"/>
          <w:vertAlign w:val="superscript"/>
        </w:rPr>
        <w:t>20</w:t>
      </w:r>
      <w:r w:rsidRPr="006960F2">
        <w:rPr>
          <w:rFonts w:ascii="Times New Roman" w:eastAsia="Arial Nova" w:hAnsi="Times New Roman" w:cs="Times New Roman"/>
        </w:rPr>
        <w:t xml:space="preserve"> = +118.56 (c 0.84,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xml:space="preserve">);  </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H NMR (500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7.86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7.2 Hz, 1H), 7.77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7.0 Hz, 1H), 7.43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7.1 Hz, 1H), 7.34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7.0 Hz, 1H), 7.28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10.0 Hz, 1H), 6.28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10.1 Hz, 1H), 6.03 (s, 1H), 5.04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4.6 Hz, 1H), 4.70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18.1 Hz, 1H), 4.62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18.1 Hz, 1H), 4.55 (s, 1H), 2.51 – 2.59 (m, 1H), 2.33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11.2 Hz, 1H), 2.16 (s, 2H), 2.13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3.4 Hz, 1H), 2.03 – 2.09 (m, 2H), 1.73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7.3 Hz, 1H), 1.56 – 1.63 (m, 2H), 1.46 (s, 6H), 1.22 (s, 3H), 1.14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w:t>
      </w:r>
      <w:r w:rsidRPr="006960F2">
        <w:rPr>
          <w:rFonts w:ascii="Times New Roman" w:eastAsia="Arial Nova" w:hAnsi="Times New Roman" w:cs="Times New Roman"/>
        </w:rPr>
        <w:lastRenderedPageBreak/>
        <w:t xml:space="preserve">11.7 Hz, 2H), 0.98 (s, 3H); </w:t>
      </w:r>
      <w:r w:rsidRPr="006960F2">
        <w:rPr>
          <w:rFonts w:ascii="Times New Roman" w:eastAsia="Arial Nova" w:hAnsi="Times New Roman" w:cs="Times New Roman"/>
          <w:vertAlign w:val="superscript"/>
        </w:rPr>
        <w:t>13</w:t>
      </w:r>
      <w:r w:rsidRPr="006960F2">
        <w:rPr>
          <w:rFonts w:ascii="Times New Roman" w:eastAsia="Arial Nova" w:hAnsi="Times New Roman" w:cs="Times New Roman"/>
        </w:rPr>
        <w:t>C NMR (126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202.88, 186.59, 156.35, 127.99, 127.88, 126.54, 122.56, 121.55, 119.90, 111.33, 102.24, 98.59, 81.90, 81.18, 70.20, 60.39, 55.33, 50.04, 45.73, 44.17, 39.75, 34.07, 33.97, 31.96, 30.75, 26.59, 25.61, 21.01, 16.80, 14.21; IR (NaCl, thin film) </w:t>
      </w:r>
      <w:proofErr w:type="spellStart"/>
      <w:r w:rsidRPr="006960F2">
        <w:rPr>
          <w:rFonts w:ascii="Times New Roman" w:eastAsia="Arial Nova" w:hAnsi="Times New Roman" w:cs="Times New Roman"/>
        </w:rPr>
        <w:t>ν</w:t>
      </w:r>
      <w:r w:rsidRPr="006960F2">
        <w:rPr>
          <w:rFonts w:ascii="Times New Roman" w:eastAsia="Arial Nova" w:hAnsi="Times New Roman" w:cs="Times New Roman"/>
          <w:vertAlign w:val="subscript"/>
        </w:rPr>
        <w:t>max</w:t>
      </w:r>
      <w:proofErr w:type="spellEnd"/>
      <w:r w:rsidRPr="006960F2">
        <w:rPr>
          <w:rFonts w:ascii="Times New Roman" w:eastAsia="Arial Nova" w:hAnsi="Times New Roman" w:cs="Times New Roman"/>
          <w:vertAlign w:val="subscript"/>
        </w:rPr>
        <w:t xml:space="preserve"> </w:t>
      </w:r>
      <w:r w:rsidRPr="006960F2">
        <w:rPr>
          <w:rFonts w:ascii="Times New Roman" w:eastAsia="Arial Nova" w:hAnsi="Times New Roman" w:cs="Times New Roman"/>
        </w:rPr>
        <w:t>(cm</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 3383, 2931, 3258, 1654, 755; HRMS (ESI) m/z: [M+H]</w:t>
      </w:r>
      <w:r w:rsidRPr="006960F2">
        <w:rPr>
          <w:rFonts w:ascii="Times New Roman" w:eastAsia="Arial Nova" w:hAnsi="Times New Roman" w:cs="Times New Roman"/>
          <w:vertAlign w:val="superscript"/>
        </w:rPr>
        <w:t>+</w:t>
      </w:r>
      <w:r w:rsidRPr="006960F2">
        <w:rPr>
          <w:rFonts w:ascii="Times New Roman" w:eastAsia="Arial Nova" w:hAnsi="Times New Roman" w:cs="Times New Roman"/>
        </w:rPr>
        <w:t xml:space="preserve"> Calcd for C</w:t>
      </w:r>
      <w:r w:rsidRPr="006960F2">
        <w:rPr>
          <w:rFonts w:ascii="Times New Roman" w:eastAsia="Arial Nova" w:hAnsi="Times New Roman" w:cs="Times New Roman"/>
          <w:vertAlign w:val="subscript"/>
        </w:rPr>
        <w:t>31</w:t>
      </w:r>
      <w:r w:rsidRPr="006960F2">
        <w:rPr>
          <w:rFonts w:ascii="Times New Roman" w:eastAsia="Arial Nova" w:hAnsi="Times New Roman" w:cs="Times New Roman"/>
        </w:rPr>
        <w:t>H</w:t>
      </w:r>
      <w:r w:rsidRPr="006960F2">
        <w:rPr>
          <w:rFonts w:ascii="Times New Roman" w:eastAsia="Arial Nova" w:hAnsi="Times New Roman" w:cs="Times New Roman"/>
          <w:vertAlign w:val="subscript"/>
        </w:rPr>
        <w:t>35</w:t>
      </w:r>
      <w:r w:rsidRPr="006960F2">
        <w:rPr>
          <w:rFonts w:ascii="Times New Roman" w:eastAsia="Arial Nova" w:hAnsi="Times New Roman" w:cs="Times New Roman"/>
        </w:rPr>
        <w:t>NO</w:t>
      </w:r>
      <w:r w:rsidRPr="006960F2">
        <w:rPr>
          <w:rFonts w:ascii="Times New Roman" w:eastAsia="Arial Nova" w:hAnsi="Times New Roman" w:cs="Times New Roman"/>
          <w:vertAlign w:val="subscript"/>
        </w:rPr>
        <w:t>5</w:t>
      </w:r>
      <w:r w:rsidRPr="006960F2">
        <w:rPr>
          <w:rFonts w:ascii="Times New Roman" w:eastAsia="Arial Nova" w:hAnsi="Times New Roman" w:cs="Times New Roman"/>
        </w:rPr>
        <w:t>S</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566.2029; found 566.2036.</w:t>
      </w:r>
    </w:p>
    <w:p w14:paraId="46C05CD1" w14:textId="19E9A1FE" w:rsidR="0084451A" w:rsidRPr="006960F2" w:rsidRDefault="00C44E5A" w:rsidP="00C44E5A">
      <w:pPr>
        <w:spacing w:line="360" w:lineRule="auto"/>
        <w:rPr>
          <w:rFonts w:ascii="Times New Roman" w:eastAsia="Arial Nova" w:hAnsi="Times New Roman" w:cs="Times New Roman"/>
        </w:rPr>
      </w:pPr>
      <w:r w:rsidRPr="006960F2">
        <w:rPr>
          <w:rFonts w:ascii="Times New Roman" w:eastAsia="Arial Nova" w:hAnsi="Times New Roman" w:cs="Times New Roman"/>
          <w:b/>
          <w:bCs/>
        </w:rPr>
        <w:tab/>
        <w:t xml:space="preserve">(6aR,6bS,7S,8aS,8bS,12aS,12bS)-8b-(2-(benzo[d]thiazol-2-ylthio)acetyl)-7-hydroxy-6a,8a-dimethyl-10-propyl-1,2,6a,6b,7,8,8a,8b,11a,12,12a,12b-dodecahydro-4H-naphtho[2',1':4,5]indeno[1,2-d][1,3]dioxol-4-one (BD1): </w:t>
      </w:r>
      <w:r w:rsidRPr="006960F2">
        <w:rPr>
          <w:rFonts w:ascii="Times New Roman" w:eastAsia="Arial Nova" w:hAnsi="Times New Roman" w:cs="Times New Roman"/>
        </w:rPr>
        <w:t xml:space="preserve">white solid obtained in 22% yield; </w:t>
      </w:r>
      <w:proofErr w:type="spellStart"/>
      <w:r w:rsidRPr="006960F2">
        <w:rPr>
          <w:rFonts w:ascii="Times New Roman" w:eastAsia="Arial Nova" w:hAnsi="Times New Roman" w:cs="Times New Roman"/>
        </w:rPr>
        <w:t>mp</w:t>
      </w:r>
      <w:proofErr w:type="spellEnd"/>
      <w:r w:rsidRPr="006960F2">
        <w:rPr>
          <w:rFonts w:ascii="Times New Roman" w:eastAsia="Arial Nova" w:hAnsi="Times New Roman" w:cs="Times New Roman"/>
        </w:rPr>
        <w:t xml:space="preserve"> 213.5-214.5</w:t>
      </w:r>
      <w:r w:rsidRPr="006960F2">
        <w:rPr>
          <w:rFonts w:ascii="Times New Roman" w:eastAsia="Arial Nova" w:hAnsi="Times New Roman" w:cs="Times New Roman"/>
          <w:vertAlign w:val="superscript"/>
        </w:rPr>
        <w:t xml:space="preserve"> </w:t>
      </w:r>
      <w:proofErr w:type="spellStart"/>
      <w:r w:rsidRPr="006960F2">
        <w:rPr>
          <w:rFonts w:ascii="Times New Roman" w:eastAsia="Arial Nova" w:hAnsi="Times New Roman" w:cs="Times New Roman"/>
          <w:vertAlign w:val="superscript"/>
        </w:rPr>
        <w:t>o</w:t>
      </w:r>
      <w:r w:rsidRPr="006960F2">
        <w:rPr>
          <w:rFonts w:ascii="Times New Roman" w:eastAsia="Arial Nova" w:hAnsi="Times New Roman" w:cs="Times New Roman"/>
        </w:rPr>
        <w:t>C</w:t>
      </w:r>
      <w:proofErr w:type="spellEnd"/>
      <w:r w:rsidRPr="006960F2">
        <w:rPr>
          <w:rFonts w:ascii="Times New Roman" w:eastAsia="Arial Nova" w:hAnsi="Times New Roman" w:cs="Times New Roman"/>
        </w:rPr>
        <w:t>; TLC (Silica G w/UV254) R</w:t>
      </w:r>
      <w:r w:rsidRPr="006960F2">
        <w:rPr>
          <w:rFonts w:ascii="Times New Roman" w:eastAsia="Arial Nova" w:hAnsi="Times New Roman" w:cs="Times New Roman"/>
          <w:vertAlign w:val="subscript"/>
        </w:rPr>
        <w:t>f</w:t>
      </w:r>
      <w:r w:rsidRPr="006960F2">
        <w:rPr>
          <w:rFonts w:ascii="Times New Roman" w:eastAsia="Arial Nova" w:hAnsi="Times New Roman" w:cs="Times New Roman"/>
        </w:rPr>
        <w:t xml:space="preserve"> = 0.54, 10:1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:MeOH; [α]</w:t>
      </w:r>
      <w:r w:rsidRPr="006960F2">
        <w:rPr>
          <w:rFonts w:ascii="Times New Roman" w:eastAsia="Arial Nova" w:hAnsi="Times New Roman" w:cs="Times New Roman"/>
          <w:vertAlign w:val="subscript"/>
        </w:rPr>
        <w:t>D</w:t>
      </w:r>
      <w:r w:rsidRPr="006960F2">
        <w:rPr>
          <w:rFonts w:ascii="Times New Roman" w:eastAsia="Arial Nova" w:hAnsi="Times New Roman" w:cs="Times New Roman"/>
          <w:vertAlign w:val="superscript"/>
        </w:rPr>
        <w:t>20</w:t>
      </w:r>
      <w:r w:rsidRPr="006960F2">
        <w:rPr>
          <w:rFonts w:ascii="Times New Roman" w:eastAsia="Arial Nova" w:hAnsi="Times New Roman" w:cs="Times New Roman"/>
        </w:rPr>
        <w:t xml:space="preserve"> = +120.16 (c 0.54,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xml:space="preserve">); </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H NMR (500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7.78 (dd,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22.3, 8.0 Hz, 2H), 7.40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7.7 Hz, 1H), 7.30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7.6 Hz, 1H), 6.29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4.0 Hz, 1H), 6.03 (s, 1H), 5.23 (s, 1H), 4.91 (s, 1H), 4.76 (s, 1H), 4.55 – 4.59 (m, 1H), 4.52 (s, 1H), 4.43 (s, 1H), 2.53 – 2.61 (m, 1H), 2.35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10.1 Hz, 1H), 2.04 – 2.24 (m, 4H), 1.73 – 1.86 (m, 2H), 1.68 (q,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4.0 Hz, 2H), 1.55 – 1.63 (m, 2H), 1.47 (s, 4H), 1.37 – 1.44 (m, 2H), 1.17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11.9 Hz, 2H), 1.05 (s, 1H), 1.00 (s, 1H), 0.94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11.7 Hz, 3H); </w:t>
      </w:r>
      <w:r w:rsidRPr="006960F2">
        <w:rPr>
          <w:rFonts w:ascii="Times New Roman" w:eastAsia="Arial Nova" w:hAnsi="Times New Roman" w:cs="Times New Roman"/>
          <w:color w:val="000000" w:themeColor="text1"/>
          <w:vertAlign w:val="superscript"/>
        </w:rPr>
        <w:t>13</w:t>
      </w:r>
      <w:r w:rsidRPr="006960F2">
        <w:rPr>
          <w:rFonts w:ascii="Times New Roman" w:eastAsia="Arial Nova" w:hAnsi="Times New Roman" w:cs="Times New Roman"/>
          <w:color w:val="000000" w:themeColor="text1"/>
        </w:rPr>
        <w:t>C NMR (126 MHz, CDCl</w:t>
      </w:r>
      <w:r w:rsidRPr="006960F2">
        <w:rPr>
          <w:rFonts w:ascii="Times New Roman" w:eastAsia="Arial Nova" w:hAnsi="Times New Roman" w:cs="Times New Roman"/>
          <w:color w:val="000000" w:themeColor="text1"/>
          <w:vertAlign w:val="subscript"/>
        </w:rPr>
        <w:t>3</w:t>
      </w:r>
      <w:r w:rsidRPr="006960F2">
        <w:rPr>
          <w:rFonts w:ascii="Times New Roman" w:eastAsia="Arial Nova" w:hAnsi="Times New Roman" w:cs="Times New Roman"/>
          <w:color w:val="000000" w:themeColor="text1"/>
        </w:rPr>
        <w:t>) δ 202.58, 201.10, 186.38, 169.38, 155.67, 152.73, 135.63, 128.10, 126.14, 124.53, 122.66, 121.24, 108.52, 104.59, 99.26, 83.31, 70.18, 55.27, 52.89, 49.88, 47.17, 45.89, 43.95, 41.66, 37.23, 35.14, 34.01, 31.88, 31.03, 21.16, 17.55, 14.06.</w:t>
      </w:r>
      <w:r w:rsidRPr="006960F2">
        <w:rPr>
          <w:rFonts w:ascii="Times New Roman" w:eastAsia="Arial Nova" w:hAnsi="Times New Roman" w:cs="Times New Roman"/>
        </w:rPr>
        <w:t xml:space="preserve"> ; IR (NaCl, thin film) </w:t>
      </w:r>
      <w:proofErr w:type="spellStart"/>
      <w:r w:rsidRPr="006960F2">
        <w:rPr>
          <w:rFonts w:ascii="Times New Roman" w:eastAsia="Arial Nova" w:hAnsi="Times New Roman" w:cs="Times New Roman"/>
        </w:rPr>
        <w:t>ν</w:t>
      </w:r>
      <w:r w:rsidRPr="006960F2">
        <w:rPr>
          <w:rFonts w:ascii="Times New Roman" w:eastAsia="Arial Nova" w:hAnsi="Times New Roman" w:cs="Times New Roman"/>
          <w:vertAlign w:val="subscript"/>
        </w:rPr>
        <w:t>max</w:t>
      </w:r>
      <w:proofErr w:type="spellEnd"/>
      <w:r w:rsidRPr="006960F2">
        <w:rPr>
          <w:rFonts w:ascii="Times New Roman" w:eastAsia="Arial Nova" w:hAnsi="Times New Roman" w:cs="Times New Roman"/>
          <w:vertAlign w:val="subscript"/>
        </w:rPr>
        <w:t xml:space="preserve"> </w:t>
      </w:r>
      <w:r w:rsidRPr="006960F2">
        <w:rPr>
          <w:rFonts w:ascii="Times New Roman" w:eastAsia="Arial Nova" w:hAnsi="Times New Roman" w:cs="Times New Roman"/>
        </w:rPr>
        <w:t>(cm</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 3352, 2931, 1655, 756; HRMS (ESI) m/z: [M+H]</w:t>
      </w:r>
      <w:r w:rsidRPr="006960F2">
        <w:rPr>
          <w:rFonts w:ascii="Times New Roman" w:eastAsia="Arial Nova" w:hAnsi="Times New Roman" w:cs="Times New Roman"/>
          <w:vertAlign w:val="superscript"/>
        </w:rPr>
        <w:t>+</w:t>
      </w:r>
      <w:r w:rsidRPr="006960F2">
        <w:rPr>
          <w:rFonts w:ascii="Times New Roman" w:eastAsia="Arial Nova" w:hAnsi="Times New Roman" w:cs="Times New Roman"/>
        </w:rPr>
        <w:t xml:space="preserve"> Calcd for C</w:t>
      </w:r>
      <w:r w:rsidRPr="006960F2">
        <w:rPr>
          <w:rFonts w:ascii="Times New Roman" w:eastAsia="Arial Nova" w:hAnsi="Times New Roman" w:cs="Times New Roman"/>
          <w:vertAlign w:val="subscript"/>
        </w:rPr>
        <w:t>32</w:t>
      </w:r>
      <w:r w:rsidRPr="006960F2">
        <w:rPr>
          <w:rFonts w:ascii="Times New Roman" w:eastAsia="Arial Nova" w:hAnsi="Times New Roman" w:cs="Times New Roman"/>
        </w:rPr>
        <w:t>H</w:t>
      </w:r>
      <w:r w:rsidRPr="006960F2">
        <w:rPr>
          <w:rFonts w:ascii="Times New Roman" w:eastAsia="Arial Nova" w:hAnsi="Times New Roman" w:cs="Times New Roman"/>
          <w:vertAlign w:val="subscript"/>
        </w:rPr>
        <w:t>37</w:t>
      </w:r>
      <w:r w:rsidRPr="006960F2">
        <w:rPr>
          <w:rFonts w:ascii="Times New Roman" w:eastAsia="Arial Nova" w:hAnsi="Times New Roman" w:cs="Times New Roman"/>
        </w:rPr>
        <w:t>NO</w:t>
      </w:r>
      <w:r w:rsidRPr="006960F2">
        <w:rPr>
          <w:rFonts w:ascii="Times New Roman" w:eastAsia="Arial Nova" w:hAnsi="Times New Roman" w:cs="Times New Roman"/>
          <w:vertAlign w:val="subscript"/>
        </w:rPr>
        <w:t>5</w:t>
      </w:r>
      <w:r w:rsidRPr="006960F2">
        <w:rPr>
          <w:rFonts w:ascii="Times New Roman" w:eastAsia="Arial Nova" w:hAnsi="Times New Roman" w:cs="Times New Roman"/>
        </w:rPr>
        <w:t>S</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580.2186; found 580.2192.</w:t>
      </w:r>
    </w:p>
    <w:p w14:paraId="38B8569F" w14:textId="4FF37B70" w:rsidR="00C44E5A" w:rsidRPr="006960F2" w:rsidRDefault="00C44E5A" w:rsidP="00C44E5A">
      <w:pPr>
        <w:spacing w:line="360" w:lineRule="auto"/>
        <w:rPr>
          <w:rFonts w:ascii="Times New Roman" w:eastAsia="Arial Nova" w:hAnsi="Times New Roman" w:cs="Times New Roman"/>
        </w:rPr>
      </w:pPr>
      <w:r w:rsidRPr="006960F2">
        <w:rPr>
          <w:rFonts w:ascii="Times New Roman" w:eastAsia="Arial Nova" w:hAnsi="Times New Roman" w:cs="Times New Roman"/>
          <w:b/>
          <w:bCs/>
        </w:rPr>
        <w:tab/>
        <w:t xml:space="preserve">General procedure for compound 2 and 4 </w:t>
      </w:r>
      <w:proofErr w:type="spellStart"/>
      <w:r w:rsidRPr="006960F2">
        <w:rPr>
          <w:rFonts w:ascii="Times New Roman" w:eastAsia="Arial Nova" w:hAnsi="Times New Roman" w:cs="Times New Roman"/>
          <w:b/>
          <w:bCs/>
        </w:rPr>
        <w:t>derivitization</w:t>
      </w:r>
      <w:proofErr w:type="spellEnd"/>
      <w:r w:rsidRPr="006960F2">
        <w:rPr>
          <w:rFonts w:ascii="Times New Roman" w:eastAsia="Arial Nova" w:hAnsi="Times New Roman" w:cs="Times New Roman"/>
          <w:b/>
          <w:bCs/>
        </w:rPr>
        <w:t xml:space="preserve">: </w:t>
      </w:r>
      <w:r w:rsidRPr="006960F2">
        <w:rPr>
          <w:rFonts w:ascii="Times New Roman" w:eastAsia="Arial Nova" w:hAnsi="Times New Roman" w:cs="Times New Roman"/>
        </w:rPr>
        <w:t>Steroid 1 (0.115 g, 0.212 mmol) in 5 mL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 xml:space="preserve">2 </w:t>
      </w:r>
      <w:r w:rsidRPr="006960F2">
        <w:rPr>
          <w:rFonts w:ascii="Times New Roman" w:eastAsia="Arial Nova" w:hAnsi="Times New Roman" w:cs="Times New Roman"/>
        </w:rPr>
        <w:t>was cooled to 0</w:t>
      </w:r>
      <w:r w:rsidRPr="006960F2">
        <w:rPr>
          <w:rFonts w:ascii="Times New Roman" w:eastAsia="Arial Nova" w:hAnsi="Times New Roman" w:cs="Times New Roman"/>
          <w:vertAlign w:val="superscript"/>
        </w:rPr>
        <w:t>o</w:t>
      </w:r>
      <w:r w:rsidRPr="006960F2">
        <w:rPr>
          <w:rFonts w:ascii="Times New Roman" w:eastAsia="Arial Nova" w:hAnsi="Times New Roman" w:cs="Times New Roman"/>
        </w:rPr>
        <w:t>C. DMAP (0.065g, 0.531 mmol) and 2-furoyl chloride (0.031g, 0.024 mL, 0.255 mmol) were added and the reaction was warmed to room temperature and allowed to stir for 28 h. The reaction was diluted with 5 mL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xml:space="preserve"> and washed with brine (15 mL x 3), dried with MgSO</w:t>
      </w:r>
      <w:r w:rsidRPr="006960F2">
        <w:rPr>
          <w:rFonts w:ascii="Times New Roman" w:eastAsia="Arial Nova" w:hAnsi="Times New Roman" w:cs="Times New Roman"/>
          <w:vertAlign w:val="subscript"/>
        </w:rPr>
        <w:t>4</w:t>
      </w:r>
      <w:r w:rsidRPr="006960F2">
        <w:rPr>
          <w:rFonts w:ascii="Times New Roman" w:eastAsia="Arial Nova" w:hAnsi="Times New Roman" w:cs="Times New Roman"/>
        </w:rPr>
        <w:t xml:space="preserve">, filtered, and concentrated </w:t>
      </w:r>
      <w:r w:rsidRPr="006960F2">
        <w:rPr>
          <w:rFonts w:ascii="Times New Roman" w:eastAsia="Arial Nova" w:hAnsi="Times New Roman" w:cs="Times New Roman"/>
          <w:i/>
          <w:iCs/>
        </w:rPr>
        <w:t>in vacuo</w:t>
      </w:r>
      <w:r w:rsidRPr="006960F2">
        <w:rPr>
          <w:rFonts w:ascii="Times New Roman" w:eastAsia="Arial Nova" w:hAnsi="Times New Roman" w:cs="Times New Roman"/>
        </w:rPr>
        <w:t>. Purification of the crude product was accomplished using flash chromatography (1% MeOH in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to give a white product.</w:t>
      </w:r>
    </w:p>
    <w:p w14:paraId="12DFDA85" w14:textId="4AD34623" w:rsidR="00C44E5A" w:rsidRPr="006960F2" w:rsidRDefault="00C44E5A" w:rsidP="00C44E5A">
      <w:pPr>
        <w:spacing w:line="360" w:lineRule="auto"/>
        <w:rPr>
          <w:rFonts w:ascii="Times New Roman" w:eastAsia="Arial Nova" w:hAnsi="Times New Roman" w:cs="Times New Roman"/>
        </w:rPr>
      </w:pPr>
      <w:r w:rsidRPr="006960F2">
        <w:rPr>
          <w:rFonts w:ascii="Times New Roman" w:eastAsia="Arial Nova" w:hAnsi="Times New Roman" w:cs="Times New Roman"/>
          <w:b/>
          <w:bCs/>
        </w:rPr>
        <w:tab/>
        <w:t xml:space="preserve">(8S,9R,10S,11S,13S,14S,16R,17R)-17-(2-(benzo[d]thiazol-2-ylthio)acetyl)-9-fluoro-11-hydroxy-10,13,16-trimethyl-3-oxo-6,7,8,9,10,11,12,13,14,15,16,17-dodecahydro-3H-cyclopenta[a]phenanthren-17-yl furan-2-carboxylate (DX2): </w:t>
      </w:r>
      <w:r w:rsidRPr="006960F2">
        <w:rPr>
          <w:rFonts w:ascii="Times New Roman" w:eastAsia="Arial Nova" w:hAnsi="Times New Roman" w:cs="Times New Roman"/>
        </w:rPr>
        <w:t xml:space="preserve">white </w:t>
      </w:r>
      <w:r w:rsidRPr="006960F2">
        <w:rPr>
          <w:rFonts w:ascii="Times New Roman" w:eastAsia="Arial Nova" w:hAnsi="Times New Roman" w:cs="Times New Roman"/>
        </w:rPr>
        <w:lastRenderedPageBreak/>
        <w:t xml:space="preserve">solid obtained in 70% yield; </w:t>
      </w:r>
      <w:proofErr w:type="spellStart"/>
      <w:r w:rsidRPr="006960F2">
        <w:rPr>
          <w:rFonts w:ascii="Times New Roman" w:eastAsia="Arial Nova" w:hAnsi="Times New Roman" w:cs="Times New Roman"/>
        </w:rPr>
        <w:t>mp</w:t>
      </w:r>
      <w:proofErr w:type="spellEnd"/>
      <w:r w:rsidRPr="006960F2">
        <w:rPr>
          <w:rFonts w:ascii="Times New Roman" w:eastAsia="Arial Nova" w:hAnsi="Times New Roman" w:cs="Times New Roman"/>
        </w:rPr>
        <w:t xml:space="preserve"> 217.4-224.7</w:t>
      </w:r>
      <w:r w:rsidRPr="006960F2">
        <w:rPr>
          <w:rFonts w:ascii="Times New Roman" w:eastAsia="Arial Nova" w:hAnsi="Times New Roman" w:cs="Times New Roman"/>
          <w:vertAlign w:val="superscript"/>
        </w:rPr>
        <w:t>o</w:t>
      </w:r>
      <w:r w:rsidRPr="006960F2">
        <w:rPr>
          <w:rFonts w:ascii="Times New Roman" w:eastAsia="Arial Nova" w:hAnsi="Times New Roman" w:cs="Times New Roman"/>
        </w:rPr>
        <w:t>C; TLC (Silica G w/UV254) R</w:t>
      </w:r>
      <w:r w:rsidRPr="006960F2">
        <w:rPr>
          <w:rFonts w:ascii="Times New Roman" w:eastAsia="Arial Nova" w:hAnsi="Times New Roman" w:cs="Times New Roman"/>
          <w:vertAlign w:val="subscript"/>
        </w:rPr>
        <w:t>f</w:t>
      </w:r>
      <w:r w:rsidRPr="006960F2">
        <w:rPr>
          <w:rFonts w:ascii="Times New Roman" w:eastAsia="Arial Nova" w:hAnsi="Times New Roman" w:cs="Times New Roman"/>
        </w:rPr>
        <w:t xml:space="preserve"> = 0.60, 10:1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:MeOH; [α]</w:t>
      </w:r>
      <w:r w:rsidRPr="006960F2">
        <w:rPr>
          <w:rFonts w:ascii="Times New Roman" w:eastAsia="Arial Nova" w:hAnsi="Times New Roman" w:cs="Times New Roman"/>
          <w:vertAlign w:val="subscript"/>
        </w:rPr>
        <w:t>D</w:t>
      </w:r>
      <w:r w:rsidRPr="006960F2">
        <w:rPr>
          <w:rFonts w:ascii="Times New Roman" w:eastAsia="Arial Nova" w:hAnsi="Times New Roman" w:cs="Times New Roman"/>
          <w:vertAlign w:val="superscript"/>
        </w:rPr>
        <w:t>20</w:t>
      </w:r>
      <w:r w:rsidRPr="006960F2">
        <w:rPr>
          <w:rFonts w:ascii="Times New Roman" w:eastAsia="Arial Nova" w:hAnsi="Times New Roman" w:cs="Times New Roman"/>
        </w:rPr>
        <w:t xml:space="preserve"> = +82.78 (c 0.64,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w:t>
      </w:r>
      <w:r w:rsidRPr="006960F2">
        <w:rPr>
          <w:rFonts w:ascii="Times New Roman" w:eastAsia="Arial Nova" w:hAnsi="Times New Roman" w:cs="Times New Roman"/>
          <w:color w:val="000000" w:themeColor="text1"/>
          <w:sz w:val="20"/>
          <w:szCs w:val="20"/>
          <w:vertAlign w:val="superscript"/>
        </w:rPr>
        <w:t xml:space="preserve"> </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H NMR (500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7.74 – 7.80 (m, 2H), 7.60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 Hz, 1H), 7.41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7.6 Hz, 1H), 7.31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7.6 Hz, 1H), 7.17 – 7.22 (m, 2H), 6.52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5.3 Hz, 1H), 6.37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10.0 Hz, 1H), 6.16 (s, 1H), 4.44 – 4.60 (m, 3H), 3.52 (s, 1H), 2.63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8.3 Hz, 2H), 2.42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21.4 Hz, 3H), 1.89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12.2 Hz, 3H), 1.66 (dt,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12.1, 6.3 Hz, 1H), 1.57 (s, 3H), 1.32 – 1.40 (m, 1H), 1.26 (s, 1H), 1.18 (s, 3H), 1.02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7.2 Hz, 3H); </w:t>
      </w:r>
      <w:r w:rsidRPr="006960F2">
        <w:rPr>
          <w:rFonts w:ascii="Times New Roman" w:eastAsia="Arial Nova" w:hAnsi="Times New Roman" w:cs="Times New Roman"/>
          <w:vertAlign w:val="superscript"/>
        </w:rPr>
        <w:t>13</w:t>
      </w:r>
      <w:r w:rsidRPr="006960F2">
        <w:rPr>
          <w:rFonts w:ascii="Times New Roman" w:eastAsia="Arial Nova" w:hAnsi="Times New Roman" w:cs="Times New Roman"/>
        </w:rPr>
        <w:t>C NMR (126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186.39, 165.95, 165.67, 158.05, 152.71, 151.68, 147.46, 143.20, 135.61, 130.01, 126.03, 125.25, 124.39, 121.25, 119.47, 112.17, 100.77, 99.37, 72.11, 71.80, 48.62, 47.99, 43.72, 37.27, 36.04, 34.07, 33.91, 33.63, 32.48, 30.91, 27.32, 22.98, 16.84, 16.70; IR (NaCl, thin film) </w:t>
      </w:r>
      <w:proofErr w:type="spellStart"/>
      <w:r w:rsidRPr="006960F2">
        <w:rPr>
          <w:rFonts w:ascii="Times New Roman" w:eastAsia="Arial Nova" w:hAnsi="Times New Roman" w:cs="Times New Roman"/>
        </w:rPr>
        <w:t>ν</w:t>
      </w:r>
      <w:r w:rsidRPr="006960F2">
        <w:rPr>
          <w:rFonts w:ascii="Times New Roman" w:eastAsia="Arial Nova" w:hAnsi="Times New Roman" w:cs="Times New Roman"/>
          <w:vertAlign w:val="subscript"/>
        </w:rPr>
        <w:t>max</w:t>
      </w:r>
      <w:proofErr w:type="spellEnd"/>
      <w:r w:rsidRPr="006960F2">
        <w:rPr>
          <w:rFonts w:ascii="Times New Roman" w:eastAsia="Arial Nova" w:hAnsi="Times New Roman" w:cs="Times New Roman"/>
          <w:vertAlign w:val="subscript"/>
        </w:rPr>
        <w:t xml:space="preserve"> </w:t>
      </w:r>
      <w:r w:rsidRPr="006960F2">
        <w:rPr>
          <w:rFonts w:ascii="Times New Roman" w:eastAsia="Arial Nova" w:hAnsi="Times New Roman" w:cs="Times New Roman"/>
        </w:rPr>
        <w:t>(cm</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 3419, 2937, 2358, 1662, 757; HRMS (ESI) m/z: [M+H]</w:t>
      </w:r>
      <w:r w:rsidRPr="006960F2">
        <w:rPr>
          <w:rFonts w:ascii="Times New Roman" w:eastAsia="Arial Nova" w:hAnsi="Times New Roman" w:cs="Times New Roman"/>
          <w:vertAlign w:val="superscript"/>
        </w:rPr>
        <w:t>+</w:t>
      </w:r>
      <w:r w:rsidRPr="006960F2">
        <w:rPr>
          <w:rFonts w:ascii="Times New Roman" w:eastAsia="Arial Nova" w:hAnsi="Times New Roman" w:cs="Times New Roman"/>
        </w:rPr>
        <w:t xml:space="preserve"> Calcd for C</w:t>
      </w:r>
      <w:r w:rsidRPr="006960F2">
        <w:rPr>
          <w:rFonts w:ascii="Times New Roman" w:eastAsia="Arial Nova" w:hAnsi="Times New Roman" w:cs="Times New Roman"/>
          <w:vertAlign w:val="subscript"/>
        </w:rPr>
        <w:t>34</w:t>
      </w:r>
      <w:r w:rsidRPr="006960F2">
        <w:rPr>
          <w:rFonts w:ascii="Times New Roman" w:eastAsia="Arial Nova" w:hAnsi="Times New Roman" w:cs="Times New Roman"/>
        </w:rPr>
        <w:t>H</w:t>
      </w:r>
      <w:r w:rsidRPr="006960F2">
        <w:rPr>
          <w:rFonts w:ascii="Times New Roman" w:eastAsia="Arial Nova" w:hAnsi="Times New Roman" w:cs="Times New Roman"/>
          <w:vertAlign w:val="subscript"/>
        </w:rPr>
        <w:t>34</w:t>
      </w:r>
      <w:r w:rsidRPr="006960F2">
        <w:rPr>
          <w:rFonts w:ascii="Times New Roman" w:eastAsia="Arial Nova" w:hAnsi="Times New Roman" w:cs="Times New Roman"/>
        </w:rPr>
        <w:t>FNO</w:t>
      </w:r>
      <w:r w:rsidRPr="006960F2">
        <w:rPr>
          <w:rFonts w:ascii="Times New Roman" w:eastAsia="Arial Nova" w:hAnsi="Times New Roman" w:cs="Times New Roman"/>
          <w:vertAlign w:val="subscript"/>
        </w:rPr>
        <w:t>6</w:t>
      </w:r>
      <w:r w:rsidRPr="006960F2">
        <w:rPr>
          <w:rFonts w:ascii="Times New Roman" w:eastAsia="Arial Nova" w:hAnsi="Times New Roman" w:cs="Times New Roman"/>
        </w:rPr>
        <w:t>S</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636.1890; found 636.1889.</w:t>
      </w:r>
    </w:p>
    <w:p w14:paraId="30CEE21B" w14:textId="26368D60" w:rsidR="00C44E5A" w:rsidRPr="006960F2" w:rsidRDefault="00C44E5A" w:rsidP="00C44E5A">
      <w:pPr>
        <w:spacing w:line="360" w:lineRule="auto"/>
        <w:rPr>
          <w:rFonts w:ascii="Times New Roman" w:eastAsia="Arial Nova" w:hAnsi="Times New Roman" w:cs="Times New Roman"/>
        </w:rPr>
      </w:pPr>
      <w:r w:rsidRPr="006960F2">
        <w:rPr>
          <w:rFonts w:ascii="Times New Roman" w:eastAsia="Arial Nova" w:hAnsi="Times New Roman" w:cs="Times New Roman"/>
          <w:b/>
          <w:bCs/>
        </w:rPr>
        <w:tab/>
        <w:t xml:space="preserve">(8S,9R,10S,11S,13S,14S,16S,17R)-17-(2-(benzo[d]thiazol-2-ylthio)acetyl)-9-fluoro-11-hydroxy-10,13,16-trimethyl-3-oxo-6,7,8,9,10,11,12,13,14,15,16,17-dodecahydro-3H-cyclopenta[a]phenanthren-17-yl furan-2-carboxylate (BM2): </w:t>
      </w:r>
      <w:r w:rsidRPr="006960F2">
        <w:rPr>
          <w:rFonts w:ascii="Times New Roman" w:eastAsia="Arial Nova" w:hAnsi="Times New Roman" w:cs="Times New Roman"/>
        </w:rPr>
        <w:t xml:space="preserve">white solid obtained in 56% yield; </w:t>
      </w:r>
      <w:proofErr w:type="spellStart"/>
      <w:r w:rsidRPr="006960F2">
        <w:rPr>
          <w:rFonts w:ascii="Times New Roman" w:eastAsia="Arial Nova" w:hAnsi="Times New Roman" w:cs="Times New Roman"/>
        </w:rPr>
        <w:t>mp</w:t>
      </w:r>
      <w:proofErr w:type="spellEnd"/>
      <w:r w:rsidRPr="006960F2">
        <w:rPr>
          <w:rFonts w:ascii="Times New Roman" w:eastAsia="Arial Nova" w:hAnsi="Times New Roman" w:cs="Times New Roman"/>
        </w:rPr>
        <w:t xml:space="preserve"> 155.4-161.5</w:t>
      </w:r>
      <w:r w:rsidRPr="006960F2">
        <w:rPr>
          <w:rFonts w:ascii="Times New Roman" w:eastAsia="Arial Nova" w:hAnsi="Times New Roman" w:cs="Times New Roman"/>
          <w:vertAlign w:val="superscript"/>
        </w:rPr>
        <w:t xml:space="preserve"> </w:t>
      </w:r>
      <w:proofErr w:type="spellStart"/>
      <w:r w:rsidRPr="006960F2">
        <w:rPr>
          <w:rFonts w:ascii="Times New Roman" w:eastAsia="Arial Nova" w:hAnsi="Times New Roman" w:cs="Times New Roman"/>
          <w:vertAlign w:val="superscript"/>
        </w:rPr>
        <w:t>o</w:t>
      </w:r>
      <w:r w:rsidRPr="006960F2">
        <w:rPr>
          <w:rFonts w:ascii="Times New Roman" w:eastAsia="Arial Nova" w:hAnsi="Times New Roman" w:cs="Times New Roman"/>
        </w:rPr>
        <w:t>C</w:t>
      </w:r>
      <w:proofErr w:type="spellEnd"/>
      <w:r w:rsidRPr="006960F2">
        <w:rPr>
          <w:rFonts w:ascii="Times New Roman" w:eastAsia="Arial Nova" w:hAnsi="Times New Roman" w:cs="Times New Roman"/>
        </w:rPr>
        <w:t>; TLC (Silica G w/UV254) R</w:t>
      </w:r>
      <w:r w:rsidRPr="006960F2">
        <w:rPr>
          <w:rFonts w:ascii="Times New Roman" w:eastAsia="Arial Nova" w:hAnsi="Times New Roman" w:cs="Times New Roman"/>
          <w:vertAlign w:val="subscript"/>
        </w:rPr>
        <w:t>f</w:t>
      </w:r>
      <w:r w:rsidRPr="006960F2">
        <w:rPr>
          <w:rFonts w:ascii="Times New Roman" w:eastAsia="Arial Nova" w:hAnsi="Times New Roman" w:cs="Times New Roman"/>
        </w:rPr>
        <w:t xml:space="preserve"> = 0.58, 10:1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:MeOH; [α]</w:t>
      </w:r>
      <w:r w:rsidRPr="006960F2">
        <w:rPr>
          <w:rFonts w:ascii="Times New Roman" w:eastAsia="Arial Nova" w:hAnsi="Times New Roman" w:cs="Times New Roman"/>
          <w:vertAlign w:val="subscript"/>
        </w:rPr>
        <w:t>D</w:t>
      </w:r>
      <w:r w:rsidRPr="006960F2">
        <w:rPr>
          <w:rFonts w:ascii="Times New Roman" w:eastAsia="Arial Nova" w:hAnsi="Times New Roman" w:cs="Times New Roman"/>
          <w:vertAlign w:val="superscript"/>
        </w:rPr>
        <w:t>20</w:t>
      </w:r>
      <w:r w:rsidRPr="006960F2">
        <w:rPr>
          <w:rFonts w:ascii="Times New Roman" w:eastAsia="Arial Nova" w:hAnsi="Times New Roman" w:cs="Times New Roman"/>
        </w:rPr>
        <w:t xml:space="preserve"> = +159.0 (c 0.62,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w:t>
      </w:r>
      <w:r w:rsidRPr="006960F2">
        <w:rPr>
          <w:rFonts w:ascii="Times New Roman" w:eastAsia="Arial Nova" w:hAnsi="Times New Roman" w:cs="Times New Roman"/>
          <w:color w:val="000000" w:themeColor="text1"/>
          <w:sz w:val="20"/>
          <w:szCs w:val="20"/>
          <w:vertAlign w:val="superscript"/>
        </w:rPr>
        <w:t xml:space="preserve"> </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H NMR (500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7.76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7.9 Hz, 2H), 7.62 – 7.67 (m, 1H), 7.38 – 7.43 (m, 1H), 7.28 – 7.33 (m, 1H), 7.21 – 7.25 (m, 2H), 6.55 (dd,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3.5, 1.7 Hz, 1H), 6.39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10.1 Hz, 1H), 6.16 (s, 1H), 4.59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17.1 Hz, 1H), 4.55 (s, 1H), 4.12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17.2 Hz, 1H), 2.77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14.3 Hz, 1H), 2.65 (td,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13.1, 6.1 Hz, 1H), 2.45 – 2.55 (m, 1H), 2.41 (dd,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13.9, 3.4 Hz, 1H), 2.32 (dt,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15.3, 7.8 Hz, 1H), 2.18 (dt,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11.6, 6.0 Hz, 1H), 2.11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14.3 Hz, 1H), 1.90 – 2.00 (m, 2H), 1.63 (dd,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13.0, 4.8 Hz, 1H), 1.58 (s, 3H), 1.41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7.5 Hz, 3H), 1.25 (s, 2H), 1.04 (s, 3H; .</w:t>
      </w:r>
      <w:r w:rsidRPr="006960F2">
        <w:rPr>
          <w:rFonts w:ascii="Times New Roman" w:eastAsia="Arial Nova" w:hAnsi="Times New Roman" w:cs="Times New Roman"/>
          <w:color w:val="000000" w:themeColor="text1"/>
          <w:sz w:val="20"/>
          <w:szCs w:val="20"/>
          <w:vertAlign w:val="superscript"/>
        </w:rPr>
        <w:t xml:space="preserve"> </w:t>
      </w:r>
      <w:r w:rsidRPr="006960F2">
        <w:rPr>
          <w:rFonts w:ascii="Times New Roman" w:eastAsia="Arial Nova" w:hAnsi="Times New Roman" w:cs="Times New Roman"/>
          <w:vertAlign w:val="superscript"/>
        </w:rPr>
        <w:t>13</w:t>
      </w:r>
      <w:r w:rsidRPr="006960F2">
        <w:rPr>
          <w:rFonts w:ascii="Times New Roman" w:eastAsia="Arial Nova" w:hAnsi="Times New Roman" w:cs="Times New Roman"/>
        </w:rPr>
        <w:t>C NMR (126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186.59, 152.14, 129.84, 126.70, 126.48, 124.99, 122.36, 121.34, 120.42, 91.09, 90.30, 72.24, 68.57, 55.99, 52.09, 48.26, 47.57, 46.78, 43.38, 40.59, 39.19, 38.39, 37.68, 35.13, 33.69, 32.65, 31.50, 30.92, 27.53, 23.85, 23.01, 21.10, 19.98, 17.53; IR (NaCl, thin film) </w:t>
      </w:r>
      <w:proofErr w:type="spellStart"/>
      <w:r w:rsidRPr="006960F2">
        <w:rPr>
          <w:rFonts w:ascii="Times New Roman" w:eastAsia="Arial Nova" w:hAnsi="Times New Roman" w:cs="Times New Roman"/>
        </w:rPr>
        <w:t>ν</w:t>
      </w:r>
      <w:r w:rsidRPr="006960F2">
        <w:rPr>
          <w:rFonts w:ascii="Times New Roman" w:eastAsia="Arial Nova" w:hAnsi="Times New Roman" w:cs="Times New Roman"/>
          <w:vertAlign w:val="subscript"/>
        </w:rPr>
        <w:t>max</w:t>
      </w:r>
      <w:proofErr w:type="spellEnd"/>
      <w:r w:rsidRPr="006960F2">
        <w:rPr>
          <w:rFonts w:ascii="Times New Roman" w:eastAsia="Arial Nova" w:hAnsi="Times New Roman" w:cs="Times New Roman"/>
          <w:vertAlign w:val="subscript"/>
        </w:rPr>
        <w:t xml:space="preserve"> </w:t>
      </w:r>
      <w:r w:rsidRPr="006960F2">
        <w:rPr>
          <w:rFonts w:ascii="Times New Roman" w:eastAsia="Arial Nova" w:hAnsi="Times New Roman" w:cs="Times New Roman"/>
        </w:rPr>
        <w:t>(cm</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 3382, 2933, 2358, 1717, 757; HRMS (ESI) m/z: [M+H]</w:t>
      </w:r>
      <w:r w:rsidRPr="006960F2">
        <w:rPr>
          <w:rFonts w:ascii="Times New Roman" w:eastAsia="Arial Nova" w:hAnsi="Times New Roman" w:cs="Times New Roman"/>
          <w:vertAlign w:val="superscript"/>
        </w:rPr>
        <w:t>+</w:t>
      </w:r>
      <w:r w:rsidRPr="006960F2">
        <w:rPr>
          <w:rFonts w:ascii="Times New Roman" w:eastAsia="Arial Nova" w:hAnsi="Times New Roman" w:cs="Times New Roman"/>
        </w:rPr>
        <w:t xml:space="preserve"> Calcd for C</w:t>
      </w:r>
      <w:r w:rsidRPr="006960F2">
        <w:rPr>
          <w:rFonts w:ascii="Times New Roman" w:eastAsia="Arial Nova" w:hAnsi="Times New Roman" w:cs="Times New Roman"/>
          <w:vertAlign w:val="subscript"/>
        </w:rPr>
        <w:t>34</w:t>
      </w:r>
      <w:r w:rsidRPr="006960F2">
        <w:rPr>
          <w:rFonts w:ascii="Times New Roman" w:eastAsia="Arial Nova" w:hAnsi="Times New Roman" w:cs="Times New Roman"/>
        </w:rPr>
        <w:t>H</w:t>
      </w:r>
      <w:r w:rsidRPr="006960F2">
        <w:rPr>
          <w:rFonts w:ascii="Times New Roman" w:eastAsia="Arial Nova" w:hAnsi="Times New Roman" w:cs="Times New Roman"/>
          <w:vertAlign w:val="subscript"/>
        </w:rPr>
        <w:t>34</w:t>
      </w:r>
      <w:r w:rsidRPr="006960F2">
        <w:rPr>
          <w:rFonts w:ascii="Times New Roman" w:eastAsia="Arial Nova" w:hAnsi="Times New Roman" w:cs="Times New Roman"/>
        </w:rPr>
        <w:t>FNO</w:t>
      </w:r>
      <w:r w:rsidRPr="006960F2">
        <w:rPr>
          <w:rFonts w:ascii="Times New Roman" w:eastAsia="Arial Nova" w:hAnsi="Times New Roman" w:cs="Times New Roman"/>
          <w:vertAlign w:val="subscript"/>
        </w:rPr>
        <w:t>6</w:t>
      </w:r>
      <w:r w:rsidRPr="006960F2">
        <w:rPr>
          <w:rFonts w:ascii="Times New Roman" w:eastAsia="Arial Nova" w:hAnsi="Times New Roman" w:cs="Times New Roman"/>
        </w:rPr>
        <w:t>S</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636.1890; found 636.1890.</w:t>
      </w:r>
    </w:p>
    <w:p w14:paraId="0BC4EBB8" w14:textId="15DA5B7E" w:rsidR="00C44E5A" w:rsidRPr="006960F2" w:rsidRDefault="00C44E5A" w:rsidP="00C44E5A">
      <w:pPr>
        <w:spacing w:line="360" w:lineRule="auto"/>
        <w:rPr>
          <w:rFonts w:ascii="Times New Roman" w:eastAsia="Arial Nova" w:hAnsi="Times New Roman" w:cs="Times New Roman"/>
        </w:rPr>
      </w:pPr>
      <w:r w:rsidRPr="006960F2">
        <w:rPr>
          <w:rFonts w:ascii="Times New Roman" w:eastAsia="Arial Nova" w:hAnsi="Times New Roman" w:cs="Times New Roman"/>
          <w:b/>
          <w:bCs/>
        </w:rPr>
        <w:lastRenderedPageBreak/>
        <w:tab/>
        <w:t xml:space="preserve">(8S,9S,10R,11S,13S,14S,17R)-17-(2-(benzo[d]thiazol-2-ylthio)acetyl)-11-hydroxy-10,13-dimethyl-3-oxo-6,7,8,9,10,11,12,13,14,15,16,17-dodecahydro-3H-cyclopenta[a]phenanthren-17-yl furan-2-carboxylate (PN2): </w:t>
      </w:r>
      <w:r w:rsidRPr="006960F2">
        <w:rPr>
          <w:rFonts w:ascii="Times New Roman" w:eastAsia="Arial Nova" w:hAnsi="Times New Roman" w:cs="Times New Roman"/>
        </w:rPr>
        <w:t xml:space="preserve">white solid obtained in 82% yield; </w:t>
      </w:r>
      <w:proofErr w:type="spellStart"/>
      <w:r w:rsidRPr="006960F2">
        <w:rPr>
          <w:rFonts w:ascii="Times New Roman" w:eastAsia="Arial Nova" w:hAnsi="Times New Roman" w:cs="Times New Roman"/>
        </w:rPr>
        <w:t>mp</w:t>
      </w:r>
      <w:proofErr w:type="spellEnd"/>
      <w:r w:rsidRPr="006960F2">
        <w:rPr>
          <w:rFonts w:ascii="Times New Roman" w:eastAsia="Arial Nova" w:hAnsi="Times New Roman" w:cs="Times New Roman"/>
        </w:rPr>
        <w:t xml:space="preserve"> 149.3 - 156.9</w:t>
      </w:r>
      <w:r w:rsidRPr="006960F2">
        <w:rPr>
          <w:rFonts w:ascii="Times New Roman" w:eastAsia="Arial Nova" w:hAnsi="Times New Roman" w:cs="Times New Roman"/>
          <w:vertAlign w:val="superscript"/>
        </w:rPr>
        <w:t xml:space="preserve"> </w:t>
      </w:r>
      <w:proofErr w:type="spellStart"/>
      <w:r w:rsidRPr="006960F2">
        <w:rPr>
          <w:rFonts w:ascii="Times New Roman" w:eastAsia="Arial Nova" w:hAnsi="Times New Roman" w:cs="Times New Roman"/>
          <w:vertAlign w:val="superscript"/>
        </w:rPr>
        <w:t>o</w:t>
      </w:r>
      <w:r w:rsidRPr="006960F2">
        <w:rPr>
          <w:rFonts w:ascii="Times New Roman" w:eastAsia="Arial Nova" w:hAnsi="Times New Roman" w:cs="Times New Roman"/>
        </w:rPr>
        <w:t>C</w:t>
      </w:r>
      <w:proofErr w:type="spellEnd"/>
      <w:r w:rsidRPr="006960F2">
        <w:rPr>
          <w:rFonts w:ascii="Times New Roman" w:eastAsia="Arial Nova" w:hAnsi="Times New Roman" w:cs="Times New Roman"/>
        </w:rPr>
        <w:t>; TLC (Silica G w/UV254) R</w:t>
      </w:r>
      <w:r w:rsidRPr="006960F2">
        <w:rPr>
          <w:rFonts w:ascii="Times New Roman" w:eastAsia="Arial Nova" w:hAnsi="Times New Roman" w:cs="Times New Roman"/>
          <w:vertAlign w:val="subscript"/>
        </w:rPr>
        <w:t>f</w:t>
      </w:r>
      <w:r w:rsidRPr="006960F2">
        <w:rPr>
          <w:rFonts w:ascii="Times New Roman" w:eastAsia="Arial Nova" w:hAnsi="Times New Roman" w:cs="Times New Roman"/>
        </w:rPr>
        <w:t xml:space="preserve"> = 0.56, 10:1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:MeOH; [α]</w:t>
      </w:r>
      <w:r w:rsidRPr="006960F2">
        <w:rPr>
          <w:rFonts w:ascii="Times New Roman" w:eastAsia="Arial Nova" w:hAnsi="Times New Roman" w:cs="Times New Roman"/>
          <w:vertAlign w:val="subscript"/>
        </w:rPr>
        <w:t>D</w:t>
      </w:r>
      <w:r w:rsidRPr="006960F2">
        <w:rPr>
          <w:rFonts w:ascii="Times New Roman" w:eastAsia="Arial Nova" w:hAnsi="Times New Roman" w:cs="Times New Roman"/>
          <w:vertAlign w:val="superscript"/>
        </w:rPr>
        <w:t>20</w:t>
      </w:r>
      <w:r w:rsidRPr="006960F2">
        <w:rPr>
          <w:rFonts w:ascii="Times New Roman" w:eastAsia="Arial Nova" w:hAnsi="Times New Roman" w:cs="Times New Roman"/>
        </w:rPr>
        <w:t xml:space="preserve"> = +115.44 (c 0.56,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xml:space="preserve">); </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H NMR (500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7.75 (dd,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14.9, 8.1 Hz, 2H), 7.60 (s, 1H), 7.38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7.7 Hz, 1H), 7.29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13.8 Hz, 2H), 7.22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3.5 Hz, 1H), 6.53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5.4 Hz, 1H), 6.31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10.1 Hz, 1H), 6.04 (s, 1H), 4.57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17.1 Hz, 2H), 4.37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17.1 Hz, 1H), 2.99 – 3.11 (m, 1H), 2.54 – 2.64 (m, 1H), 2.35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13.7 Hz, 2H), 2.18 – 2.25 (m, 1H), 2.09 – 2.18 (m, 1H), 2.06 (s, 1H), 1.95 – 2.02 (m, 1H), 1.79 (td,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17.9, 8.3 Hz, 2H), 1.67 (s, 1H), 1.50 – 1.56 (m, 1H), 1.48 (s, 3H), 1.13 – 1.20 (m, 2H), 1.10 (s, 3H); </w:t>
      </w:r>
      <w:r w:rsidRPr="006960F2">
        <w:rPr>
          <w:rFonts w:ascii="Times New Roman" w:eastAsia="Arial Nova" w:hAnsi="Times New Roman" w:cs="Times New Roman"/>
          <w:vertAlign w:val="superscript"/>
        </w:rPr>
        <w:t>13</w:t>
      </w:r>
      <w:r w:rsidRPr="006960F2">
        <w:rPr>
          <w:rFonts w:ascii="Times New Roman" w:eastAsia="Arial Nova" w:hAnsi="Times New Roman" w:cs="Times New Roman"/>
        </w:rPr>
        <w:t>C NMR (126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197.51, 186.67, 169.93, 158.28, 156.54, 147.52, 146.19, 143.65, 128.15, 127.88, 126.75, 122.57, 121.58, 119.93, 119.55, 112.33, 96.66, 70.08, 55.41, 55.30, 52.75, 47.33, 44.22, 43.27, 39.20, 34.00, 32.01, 31.92, 31.77, 31.24, 24.34, 20.92, 16.26; IR (NaCl, thin film) </w:t>
      </w:r>
      <w:proofErr w:type="spellStart"/>
      <w:r w:rsidRPr="006960F2">
        <w:rPr>
          <w:rFonts w:ascii="Times New Roman" w:eastAsia="Arial Nova" w:hAnsi="Times New Roman" w:cs="Times New Roman"/>
        </w:rPr>
        <w:t>ν</w:t>
      </w:r>
      <w:r w:rsidRPr="006960F2">
        <w:rPr>
          <w:rFonts w:ascii="Times New Roman" w:eastAsia="Arial Nova" w:hAnsi="Times New Roman" w:cs="Times New Roman"/>
          <w:vertAlign w:val="subscript"/>
        </w:rPr>
        <w:t>max</w:t>
      </w:r>
      <w:proofErr w:type="spellEnd"/>
      <w:r w:rsidRPr="006960F2">
        <w:rPr>
          <w:rFonts w:ascii="Times New Roman" w:eastAsia="Arial Nova" w:hAnsi="Times New Roman" w:cs="Times New Roman"/>
          <w:vertAlign w:val="subscript"/>
        </w:rPr>
        <w:t xml:space="preserve"> </w:t>
      </w:r>
      <w:r w:rsidRPr="006960F2">
        <w:rPr>
          <w:rFonts w:ascii="Times New Roman" w:eastAsia="Arial Nova" w:hAnsi="Times New Roman" w:cs="Times New Roman"/>
        </w:rPr>
        <w:t>(cm</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 3565, 2935, 2308, 1655, 756; HRMS (ESI) m/z: [M+H]</w:t>
      </w:r>
      <w:r w:rsidRPr="006960F2">
        <w:rPr>
          <w:rFonts w:ascii="Times New Roman" w:eastAsia="Arial Nova" w:hAnsi="Times New Roman" w:cs="Times New Roman"/>
          <w:vertAlign w:val="superscript"/>
        </w:rPr>
        <w:t>+</w:t>
      </w:r>
      <w:r w:rsidRPr="006960F2">
        <w:rPr>
          <w:rFonts w:ascii="Times New Roman" w:eastAsia="Arial Nova" w:hAnsi="Times New Roman" w:cs="Times New Roman"/>
        </w:rPr>
        <w:t xml:space="preserve"> Calcd for C</w:t>
      </w:r>
      <w:r w:rsidRPr="006960F2">
        <w:rPr>
          <w:rFonts w:ascii="Times New Roman" w:eastAsia="Arial Nova" w:hAnsi="Times New Roman" w:cs="Times New Roman"/>
          <w:vertAlign w:val="subscript"/>
        </w:rPr>
        <w:t>33</w:t>
      </w:r>
      <w:r w:rsidRPr="006960F2">
        <w:rPr>
          <w:rFonts w:ascii="Times New Roman" w:eastAsia="Arial Nova" w:hAnsi="Times New Roman" w:cs="Times New Roman"/>
        </w:rPr>
        <w:t>H</w:t>
      </w:r>
      <w:r w:rsidRPr="006960F2">
        <w:rPr>
          <w:rFonts w:ascii="Times New Roman" w:eastAsia="Arial Nova" w:hAnsi="Times New Roman" w:cs="Times New Roman"/>
          <w:vertAlign w:val="subscript"/>
        </w:rPr>
        <w:t>33</w:t>
      </w:r>
      <w:r w:rsidRPr="006960F2">
        <w:rPr>
          <w:rFonts w:ascii="Times New Roman" w:eastAsia="Arial Nova" w:hAnsi="Times New Roman" w:cs="Times New Roman"/>
        </w:rPr>
        <w:t>NO</w:t>
      </w:r>
      <w:r w:rsidRPr="006960F2">
        <w:rPr>
          <w:rFonts w:ascii="Times New Roman" w:eastAsia="Arial Nova" w:hAnsi="Times New Roman" w:cs="Times New Roman"/>
          <w:vertAlign w:val="subscript"/>
        </w:rPr>
        <w:t>6</w:t>
      </w:r>
      <w:r w:rsidRPr="006960F2">
        <w:rPr>
          <w:rFonts w:ascii="Times New Roman" w:eastAsia="Arial Nova" w:hAnsi="Times New Roman" w:cs="Times New Roman"/>
        </w:rPr>
        <w:t>S</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xml:space="preserve">, 604.1822; found 604.1823. </w:t>
      </w:r>
    </w:p>
    <w:p w14:paraId="3E8060E2" w14:textId="32F83F67" w:rsidR="0084451A" w:rsidRPr="006960F2" w:rsidRDefault="00C44E5A" w:rsidP="00C44E5A">
      <w:pPr>
        <w:spacing w:line="360" w:lineRule="auto"/>
        <w:rPr>
          <w:rFonts w:ascii="Times New Roman" w:eastAsia="Arial Nova" w:hAnsi="Times New Roman" w:cs="Times New Roman"/>
        </w:rPr>
      </w:pPr>
      <w:r w:rsidRPr="006960F2">
        <w:rPr>
          <w:rFonts w:ascii="Times New Roman" w:eastAsia="Arial Nova" w:hAnsi="Times New Roman" w:cs="Times New Roman"/>
          <w:b/>
          <w:bCs/>
        </w:rPr>
        <w:tab/>
        <w:t xml:space="preserve">(6S,8S,9R,10S,11S,13S,14S,16R,17R)-17-(2-(benzo[d]thiazol-2-ylthio)acetyl)-6,9-difluoro-11-hydroxy-10,13,16-trimethyl-3-oxo-6,7,8,9,10,11,12,13,14,15,16,17-dodecahydro-3H-cyclopenta[a]phenanthren-17-yl furan-2-carboxylate (FM2): </w:t>
      </w:r>
      <w:r w:rsidRPr="006960F2">
        <w:rPr>
          <w:rFonts w:ascii="Times New Roman" w:eastAsia="Arial Nova" w:hAnsi="Times New Roman" w:cs="Times New Roman"/>
        </w:rPr>
        <w:t xml:space="preserve">white solid obtained in 60.7% yield; </w:t>
      </w:r>
      <w:proofErr w:type="spellStart"/>
      <w:r w:rsidRPr="006960F2">
        <w:rPr>
          <w:rFonts w:ascii="Times New Roman" w:eastAsia="Arial Nova" w:hAnsi="Times New Roman" w:cs="Times New Roman"/>
        </w:rPr>
        <w:t>mp</w:t>
      </w:r>
      <w:proofErr w:type="spellEnd"/>
      <w:r w:rsidRPr="006960F2">
        <w:rPr>
          <w:rFonts w:ascii="Times New Roman" w:eastAsia="Arial Nova" w:hAnsi="Times New Roman" w:cs="Times New Roman"/>
        </w:rPr>
        <w:t xml:space="preserve"> 231.4-237.0</w:t>
      </w:r>
      <w:r w:rsidRPr="006960F2">
        <w:rPr>
          <w:rFonts w:ascii="Times New Roman" w:eastAsia="Arial Nova" w:hAnsi="Times New Roman" w:cs="Times New Roman"/>
          <w:vertAlign w:val="superscript"/>
        </w:rPr>
        <w:t>o</w:t>
      </w:r>
      <w:r w:rsidRPr="006960F2">
        <w:rPr>
          <w:rFonts w:ascii="Times New Roman" w:eastAsia="Arial Nova" w:hAnsi="Times New Roman" w:cs="Times New Roman"/>
        </w:rPr>
        <w:t>C; TLC (Silica G w/UV254) R</w:t>
      </w:r>
      <w:r w:rsidRPr="006960F2">
        <w:rPr>
          <w:rFonts w:ascii="Times New Roman" w:eastAsia="Arial Nova" w:hAnsi="Times New Roman" w:cs="Times New Roman"/>
          <w:vertAlign w:val="subscript"/>
        </w:rPr>
        <w:t>f</w:t>
      </w:r>
      <w:r w:rsidRPr="006960F2">
        <w:rPr>
          <w:rFonts w:ascii="Times New Roman" w:eastAsia="Arial Nova" w:hAnsi="Times New Roman" w:cs="Times New Roman"/>
        </w:rPr>
        <w:t xml:space="preserve"> = 0.56, 10:1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:MeOH; [α]</w:t>
      </w:r>
      <w:r w:rsidRPr="006960F2">
        <w:rPr>
          <w:rFonts w:ascii="Times New Roman" w:eastAsia="Arial Nova" w:hAnsi="Times New Roman" w:cs="Times New Roman"/>
          <w:vertAlign w:val="subscript"/>
        </w:rPr>
        <w:t>D</w:t>
      </w:r>
      <w:r w:rsidRPr="006960F2">
        <w:rPr>
          <w:rFonts w:ascii="Times New Roman" w:eastAsia="Arial Nova" w:hAnsi="Times New Roman" w:cs="Times New Roman"/>
          <w:vertAlign w:val="superscript"/>
        </w:rPr>
        <w:t>20</w:t>
      </w:r>
      <w:r w:rsidRPr="006960F2">
        <w:rPr>
          <w:rFonts w:ascii="Times New Roman" w:eastAsia="Arial Nova" w:hAnsi="Times New Roman" w:cs="Times New Roman"/>
        </w:rPr>
        <w:t xml:space="preserve"> = +176.9 (c 0.56,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xml:space="preserve">); </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H NMR (500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7.79 (dd,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19.7, 8.4 Hz, 2H), 7.61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0.9 Hz, 1H), 7.42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7.0 Hz, 1H), 7.30 – 7.35 (m, 1H), 7.20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3.5 Hz, 1H), 7.12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10.3 Hz, 1H), 6.53 (dd,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3.5, 1.7 Hz, 1H), 6.47 (s, 1H), 6.40 (dd,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10.1, 1.9 Hz, 1H), 5.41 (</w:t>
      </w:r>
      <w:proofErr w:type="spellStart"/>
      <w:r w:rsidRPr="006960F2">
        <w:rPr>
          <w:rFonts w:ascii="Times New Roman" w:eastAsia="Arial Nova" w:hAnsi="Times New Roman" w:cs="Times New Roman"/>
        </w:rPr>
        <w:t>ddd</w:t>
      </w:r>
      <w:proofErr w:type="spellEnd"/>
      <w:r w:rsidRPr="006960F2">
        <w:rPr>
          <w:rFonts w:ascii="Times New Roman" w:eastAsia="Arial Nova" w:hAnsi="Times New Roman" w:cs="Times New Roman"/>
        </w:rPr>
        <w:t xml:space="preserve">,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48.5, 10.7, 5.7 Hz, 1H), 4.61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16.4 Hz, 1H), 4.48 (s, 1H), 3.54 (s, 1H), 2.62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16.4 Hz, 1H), 2.47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10.5 Hz, 2H), 2.30 – 2.34 (m, 1H), 1.94 (dd,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22.7, 12.6 Hz, 2H), 1.80 – 1.87 (m, 1H), 1.55 (s, 3H), 1.39 (s, 1H), 1.33 (s, 1H), 1.26 (s, 1H), 1.17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11.2 Hz, 3H), 1.03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7.1 Hz, 2H), 0.87 – 0.93 (m, 1H); </w:t>
      </w:r>
      <w:r w:rsidRPr="006960F2">
        <w:rPr>
          <w:rFonts w:ascii="Times New Roman" w:eastAsia="Arial Nova" w:hAnsi="Times New Roman" w:cs="Times New Roman"/>
          <w:color w:val="000000" w:themeColor="text1"/>
          <w:vertAlign w:val="superscript"/>
        </w:rPr>
        <w:t>13</w:t>
      </w:r>
      <w:r w:rsidRPr="006960F2">
        <w:rPr>
          <w:rFonts w:ascii="Times New Roman" w:eastAsia="Arial Nova" w:hAnsi="Times New Roman" w:cs="Times New Roman"/>
          <w:color w:val="000000" w:themeColor="text1"/>
        </w:rPr>
        <w:t xml:space="preserve">C NMR (126 MHz, DMSO) δ 184.90, 166.28, 163.37, 158.03, 152.77, 152.29, 149.11, 143.14, 135.33, 129.65, 126.86, 125.05, 122.35, 121.56, 120.26, 113.18, 101.12, 99.72, 88.00, 86.57, 70.70, 70.42, 48.35, 43.68, 36.08, </w:t>
      </w:r>
      <w:r w:rsidRPr="006960F2">
        <w:rPr>
          <w:rFonts w:ascii="Times New Roman" w:eastAsia="Arial Nova" w:hAnsi="Times New Roman" w:cs="Times New Roman"/>
          <w:color w:val="000000" w:themeColor="text1"/>
        </w:rPr>
        <w:lastRenderedPageBreak/>
        <w:t>35.75, 34.18, 33.31, 32.44, 23.15, 16.97, 16.34.</w:t>
      </w:r>
      <w:r w:rsidRPr="006960F2">
        <w:rPr>
          <w:rFonts w:ascii="Times New Roman" w:eastAsia="Arial Nova" w:hAnsi="Times New Roman" w:cs="Times New Roman"/>
        </w:rPr>
        <w:t xml:space="preserve">IR (NaCl, thin film) </w:t>
      </w:r>
      <w:proofErr w:type="spellStart"/>
      <w:r w:rsidRPr="006960F2">
        <w:rPr>
          <w:rFonts w:ascii="Times New Roman" w:eastAsia="Arial Nova" w:hAnsi="Times New Roman" w:cs="Times New Roman"/>
        </w:rPr>
        <w:t>ν</w:t>
      </w:r>
      <w:r w:rsidRPr="006960F2">
        <w:rPr>
          <w:rFonts w:ascii="Times New Roman" w:eastAsia="Arial Nova" w:hAnsi="Times New Roman" w:cs="Times New Roman"/>
          <w:vertAlign w:val="subscript"/>
        </w:rPr>
        <w:t>max</w:t>
      </w:r>
      <w:proofErr w:type="spellEnd"/>
      <w:r w:rsidRPr="006960F2">
        <w:rPr>
          <w:rFonts w:ascii="Times New Roman" w:eastAsia="Arial Nova" w:hAnsi="Times New Roman" w:cs="Times New Roman"/>
          <w:vertAlign w:val="subscript"/>
        </w:rPr>
        <w:t xml:space="preserve"> </w:t>
      </w:r>
      <w:r w:rsidRPr="006960F2">
        <w:rPr>
          <w:rFonts w:ascii="Times New Roman" w:eastAsia="Arial Nova" w:hAnsi="Times New Roman" w:cs="Times New Roman"/>
        </w:rPr>
        <w:t>(cm</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 3382, 2932, 2358, 1716, 757; HRMS (ESI) m/z: [M+H]</w:t>
      </w:r>
      <w:r w:rsidRPr="006960F2">
        <w:rPr>
          <w:rFonts w:ascii="Times New Roman" w:eastAsia="Arial Nova" w:hAnsi="Times New Roman" w:cs="Times New Roman"/>
          <w:vertAlign w:val="superscript"/>
        </w:rPr>
        <w:t>+</w:t>
      </w:r>
      <w:r w:rsidRPr="006960F2">
        <w:rPr>
          <w:rFonts w:ascii="Times New Roman" w:eastAsia="Arial Nova" w:hAnsi="Times New Roman" w:cs="Times New Roman"/>
        </w:rPr>
        <w:t xml:space="preserve"> Calcd for C</w:t>
      </w:r>
      <w:r w:rsidRPr="006960F2">
        <w:rPr>
          <w:rFonts w:ascii="Times New Roman" w:eastAsia="Arial Nova" w:hAnsi="Times New Roman" w:cs="Times New Roman"/>
          <w:vertAlign w:val="subscript"/>
        </w:rPr>
        <w:t>34</w:t>
      </w:r>
      <w:r w:rsidRPr="006960F2">
        <w:rPr>
          <w:rFonts w:ascii="Times New Roman" w:eastAsia="Arial Nova" w:hAnsi="Times New Roman" w:cs="Times New Roman"/>
        </w:rPr>
        <w:t>H</w:t>
      </w:r>
      <w:r w:rsidRPr="006960F2">
        <w:rPr>
          <w:rFonts w:ascii="Times New Roman" w:eastAsia="Arial Nova" w:hAnsi="Times New Roman" w:cs="Times New Roman"/>
          <w:vertAlign w:val="subscript"/>
        </w:rPr>
        <w:t>33</w:t>
      </w:r>
      <w:r w:rsidRPr="006960F2">
        <w:rPr>
          <w:rFonts w:ascii="Times New Roman" w:eastAsia="Arial Nova" w:hAnsi="Times New Roman" w:cs="Times New Roman"/>
        </w:rPr>
        <w:t>F</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NO</w:t>
      </w:r>
      <w:r w:rsidRPr="006960F2">
        <w:rPr>
          <w:rFonts w:ascii="Times New Roman" w:eastAsia="Arial Nova" w:hAnsi="Times New Roman" w:cs="Times New Roman"/>
          <w:vertAlign w:val="subscript"/>
        </w:rPr>
        <w:t>6</w:t>
      </w:r>
      <w:r w:rsidRPr="006960F2">
        <w:rPr>
          <w:rFonts w:ascii="Times New Roman" w:eastAsia="Arial Nova" w:hAnsi="Times New Roman" w:cs="Times New Roman"/>
        </w:rPr>
        <w:t>S</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654.1790; found 654.1792</w:t>
      </w:r>
    </w:p>
    <w:p w14:paraId="69EECD4B" w14:textId="69874ED3" w:rsidR="00C44E5A" w:rsidRPr="006960F2" w:rsidRDefault="00C44E5A" w:rsidP="00C44E5A">
      <w:pPr>
        <w:spacing w:line="360" w:lineRule="auto"/>
        <w:rPr>
          <w:rFonts w:ascii="Times New Roman" w:eastAsia="Arial Nova" w:hAnsi="Times New Roman" w:cs="Times New Roman"/>
        </w:rPr>
      </w:pPr>
      <w:r w:rsidRPr="006960F2">
        <w:rPr>
          <w:rFonts w:ascii="Times New Roman" w:eastAsia="Arial Nova" w:hAnsi="Times New Roman" w:cs="Times New Roman"/>
          <w:b/>
          <w:bCs/>
        </w:rPr>
        <w:tab/>
        <w:t xml:space="preserve">General procedure for S-thiobenzoate intermediate: </w:t>
      </w:r>
      <w:r w:rsidRPr="006960F2">
        <w:rPr>
          <w:rFonts w:ascii="Times New Roman" w:eastAsia="Arial Nova" w:hAnsi="Times New Roman" w:cs="Times New Roman"/>
        </w:rPr>
        <w:t>PPh</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(0.668 g, 2.55 mmol) and </w:t>
      </w:r>
      <w:proofErr w:type="spellStart"/>
      <w:r w:rsidRPr="006960F2">
        <w:rPr>
          <w:rFonts w:ascii="Times New Roman" w:eastAsia="Arial Nova" w:hAnsi="Times New Roman" w:cs="Times New Roman"/>
        </w:rPr>
        <w:t>diisopropyl</w:t>
      </w:r>
      <w:proofErr w:type="spellEnd"/>
      <w:r w:rsidRPr="006960F2">
        <w:rPr>
          <w:rFonts w:ascii="Times New Roman" w:eastAsia="Arial Nova" w:hAnsi="Times New Roman" w:cs="Times New Roman"/>
        </w:rPr>
        <w:t>-azodicarboxylate (DIAD) (0.5 mL, 2.55 mmol) were stirred in THF (10 mL) at 0</w:t>
      </w:r>
      <w:r w:rsidRPr="006960F2">
        <w:rPr>
          <w:rFonts w:ascii="Times New Roman" w:eastAsia="Arial Nova" w:hAnsi="Times New Roman" w:cs="Times New Roman"/>
          <w:vertAlign w:val="superscript"/>
        </w:rPr>
        <w:t>o</w:t>
      </w:r>
      <w:r w:rsidRPr="006960F2">
        <w:rPr>
          <w:rFonts w:ascii="Times New Roman" w:eastAsia="Arial Nova" w:hAnsi="Times New Roman" w:cs="Times New Roman"/>
        </w:rPr>
        <w:t>C for 30 min.</w:t>
      </w:r>
      <w:r w:rsidRPr="006960F2">
        <w:rPr>
          <w:rFonts w:ascii="Times New Roman" w:eastAsia="Arial Nova" w:hAnsi="Times New Roman" w:cs="Times New Roman"/>
          <w:b/>
          <w:bCs/>
        </w:rPr>
        <w:t xml:space="preserve"> </w:t>
      </w:r>
      <w:r w:rsidRPr="006960F2">
        <w:rPr>
          <w:rFonts w:ascii="Times New Roman" w:eastAsia="Arial Nova" w:hAnsi="Times New Roman" w:cs="Times New Roman"/>
        </w:rPr>
        <w:t>A solution of the appropriate steroid (0.5 g, 1.27 mmol) and thiobenzoic acid in THF (5 mL) were then transferred dropwise via cannula and allowed to react for 1 h at 0</w:t>
      </w:r>
      <w:r w:rsidRPr="006960F2">
        <w:rPr>
          <w:rFonts w:ascii="Times New Roman" w:eastAsia="Arial Nova" w:hAnsi="Times New Roman" w:cs="Times New Roman"/>
          <w:vertAlign w:val="superscript"/>
        </w:rPr>
        <w:t>o</w:t>
      </w:r>
      <w:r w:rsidRPr="006960F2">
        <w:rPr>
          <w:rFonts w:ascii="Times New Roman" w:eastAsia="Arial Nova" w:hAnsi="Times New Roman" w:cs="Times New Roman"/>
        </w:rPr>
        <w:t xml:space="preserve">C, followed by an additional hour at room temperature. The reaction was quenched with 30 mL of saturated bicarbonate and the product was extracted with 30 mL ethyl acetate and concentrated </w:t>
      </w:r>
      <w:r w:rsidRPr="006960F2">
        <w:rPr>
          <w:rFonts w:ascii="Times New Roman" w:eastAsia="Arial Nova" w:hAnsi="Times New Roman" w:cs="Times New Roman"/>
          <w:i/>
          <w:iCs/>
        </w:rPr>
        <w:t>in vacuo</w:t>
      </w:r>
      <w:r w:rsidRPr="006960F2">
        <w:rPr>
          <w:rFonts w:ascii="Times New Roman" w:eastAsia="Arial Nova" w:hAnsi="Times New Roman" w:cs="Times New Roman"/>
        </w:rPr>
        <w:t xml:space="preserve">. Purification of the crude product was accomplished using flash chromatography (40% </w:t>
      </w:r>
      <w:proofErr w:type="spellStart"/>
      <w:r w:rsidRPr="006960F2">
        <w:rPr>
          <w:rFonts w:ascii="Times New Roman" w:eastAsia="Arial Nova" w:hAnsi="Times New Roman" w:cs="Times New Roman"/>
        </w:rPr>
        <w:t>EtOAc</w:t>
      </w:r>
      <w:proofErr w:type="spellEnd"/>
      <w:r w:rsidRPr="006960F2">
        <w:rPr>
          <w:rFonts w:ascii="Times New Roman" w:eastAsia="Arial Nova" w:hAnsi="Times New Roman" w:cs="Times New Roman"/>
        </w:rPr>
        <w:t xml:space="preserve"> in hexanes) to give a white solid. </w:t>
      </w:r>
    </w:p>
    <w:p w14:paraId="73A50711" w14:textId="06CDD143" w:rsidR="00C44E5A" w:rsidRPr="006960F2" w:rsidRDefault="00C44E5A" w:rsidP="00C44E5A">
      <w:pPr>
        <w:spacing w:line="360" w:lineRule="auto"/>
        <w:rPr>
          <w:rFonts w:ascii="Times New Roman" w:eastAsia="Arial Nova" w:hAnsi="Times New Roman" w:cs="Times New Roman"/>
        </w:rPr>
      </w:pPr>
      <w:r w:rsidRPr="006960F2">
        <w:rPr>
          <w:rFonts w:ascii="Times New Roman" w:eastAsia="Arial Nova" w:hAnsi="Times New Roman" w:cs="Times New Roman"/>
          <w:b/>
          <w:bCs/>
        </w:rPr>
        <w:tab/>
        <w:t xml:space="preserve">S-(2-((8S,9S,10R,11S,13S,14S,17R)-11,17-dihydroxy-10,13-dimethyl-3-oxo-2,3,6,7,8,9,10,11,12,13,14,15,16,17-tetradecahydro-1H-cyclopenta[a]phenanthren-17-yl)-2-oxoethyl) </w:t>
      </w:r>
      <w:proofErr w:type="spellStart"/>
      <w:r w:rsidRPr="006960F2">
        <w:rPr>
          <w:rFonts w:ascii="Times New Roman" w:eastAsia="Arial Nova" w:hAnsi="Times New Roman" w:cs="Times New Roman"/>
          <w:b/>
          <w:bCs/>
        </w:rPr>
        <w:t>benzothioate</w:t>
      </w:r>
      <w:proofErr w:type="spellEnd"/>
      <w:r w:rsidRPr="006960F2">
        <w:rPr>
          <w:rFonts w:ascii="Times New Roman" w:eastAsia="Arial Nova" w:hAnsi="Times New Roman" w:cs="Times New Roman"/>
          <w:b/>
          <w:bCs/>
        </w:rPr>
        <w:t xml:space="preserve"> (</w:t>
      </w:r>
      <w:proofErr w:type="spellStart"/>
      <w:r w:rsidRPr="006960F2">
        <w:rPr>
          <w:rFonts w:ascii="Times New Roman" w:eastAsia="Arial Nova" w:hAnsi="Times New Roman" w:cs="Times New Roman"/>
          <w:b/>
          <w:bCs/>
        </w:rPr>
        <w:t>HCbz</w:t>
      </w:r>
      <w:proofErr w:type="spellEnd"/>
      <w:r w:rsidRPr="006960F2">
        <w:rPr>
          <w:rFonts w:ascii="Times New Roman" w:eastAsia="Arial Nova" w:hAnsi="Times New Roman" w:cs="Times New Roman"/>
          <w:b/>
          <w:bCs/>
        </w:rPr>
        <w:t>):</w:t>
      </w:r>
      <w:r w:rsidRPr="006960F2">
        <w:rPr>
          <w:rFonts w:ascii="Times New Roman" w:eastAsia="Arial Nova" w:hAnsi="Times New Roman" w:cs="Times New Roman"/>
        </w:rPr>
        <w:t xml:space="preserve"> </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H NMR (500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7.97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8.4 Hz, 2H), 7.60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7.5 Hz, 1H), 7.43 – 7.48 (m, 2H), 5.70 (s, 1H), 4.49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16.6 Hz, 2H), 3.72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16.8 Hz, 1H), 2.97 (s, 1H), 2.87 (s, 1H), 2.45 – 2.55 (m, 2H), 2.37 (dt,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16.8, 4.2 Hz, 1H), 2.15 – 2.29 (m, 3H), 1.99 – 2.11 (m, 2H), 1.80 – 1.93 (m, 3H), 1.75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11.1 Hz, 1H), 1.59 (s, 1H), 1.54 (s, 2H), 1.46 (s, 3H), 1.17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12.8 Hz, 1H), 1.08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11.1 Hz, 1H), 1.01 (s, 3H); HRMS (ESI) m/z: [M+H]</w:t>
      </w:r>
      <w:r w:rsidRPr="006960F2">
        <w:rPr>
          <w:rFonts w:ascii="Times New Roman" w:eastAsia="Arial Nova" w:hAnsi="Times New Roman" w:cs="Times New Roman"/>
          <w:vertAlign w:val="superscript"/>
        </w:rPr>
        <w:t>+</w:t>
      </w:r>
      <w:r w:rsidRPr="006960F2">
        <w:rPr>
          <w:rFonts w:ascii="Times New Roman" w:eastAsia="Arial Nova" w:hAnsi="Times New Roman" w:cs="Times New Roman"/>
        </w:rPr>
        <w:t xml:space="preserve"> Calcd for C</w:t>
      </w:r>
      <w:r w:rsidRPr="006960F2">
        <w:rPr>
          <w:rFonts w:ascii="Times New Roman" w:eastAsia="Arial Nova" w:hAnsi="Times New Roman" w:cs="Times New Roman"/>
          <w:vertAlign w:val="subscript"/>
        </w:rPr>
        <w:t>28</w:t>
      </w:r>
      <w:r w:rsidRPr="006960F2">
        <w:rPr>
          <w:rFonts w:ascii="Times New Roman" w:eastAsia="Arial Nova" w:hAnsi="Times New Roman" w:cs="Times New Roman"/>
        </w:rPr>
        <w:t>H</w:t>
      </w:r>
      <w:r w:rsidRPr="006960F2">
        <w:rPr>
          <w:rFonts w:ascii="Times New Roman" w:eastAsia="Arial Nova" w:hAnsi="Times New Roman" w:cs="Times New Roman"/>
          <w:vertAlign w:val="subscript"/>
        </w:rPr>
        <w:t>34</w:t>
      </w:r>
      <w:r w:rsidRPr="006960F2">
        <w:rPr>
          <w:rFonts w:ascii="Times New Roman" w:eastAsia="Arial Nova" w:hAnsi="Times New Roman" w:cs="Times New Roman"/>
        </w:rPr>
        <w:t>O</w:t>
      </w:r>
      <w:r w:rsidRPr="006960F2">
        <w:rPr>
          <w:rFonts w:ascii="Times New Roman" w:eastAsia="Arial Nova" w:hAnsi="Times New Roman" w:cs="Times New Roman"/>
          <w:vertAlign w:val="subscript"/>
        </w:rPr>
        <w:t>5</w:t>
      </w:r>
      <w:r w:rsidRPr="006960F2">
        <w:rPr>
          <w:rFonts w:ascii="Times New Roman" w:eastAsia="Arial Nova" w:hAnsi="Times New Roman" w:cs="Times New Roman"/>
        </w:rPr>
        <w:t>S, 483.2205; found 483.2203.</w:t>
      </w:r>
    </w:p>
    <w:p w14:paraId="1D0D0493" w14:textId="20E1BAB4" w:rsidR="00C44E5A" w:rsidRPr="006960F2" w:rsidRDefault="00C44E5A" w:rsidP="00C44E5A">
      <w:pPr>
        <w:spacing w:line="360" w:lineRule="auto"/>
        <w:rPr>
          <w:rFonts w:ascii="Times New Roman" w:eastAsia="Arial Nova" w:hAnsi="Times New Roman" w:cs="Times New Roman"/>
        </w:rPr>
      </w:pPr>
      <w:r w:rsidRPr="006960F2">
        <w:rPr>
          <w:rFonts w:ascii="Times New Roman" w:eastAsia="Arial Nova" w:hAnsi="Times New Roman" w:cs="Times New Roman"/>
          <w:b/>
          <w:bCs/>
        </w:rPr>
        <w:tab/>
        <w:t xml:space="preserve">S-(2-((8S,9R,10S,11S,13S,14S,16R,17R)-9-fluoro-11,17-dihydroxy-10,13,16-trimethyl-3-oxo-6,7,8,9,10,11,12,13,14,15,16,17-dodecahydro-3H-cyclopenta[a]phenanthren-17-yl)-2-oxoethyl) </w:t>
      </w:r>
      <w:proofErr w:type="spellStart"/>
      <w:r w:rsidRPr="006960F2">
        <w:rPr>
          <w:rFonts w:ascii="Times New Roman" w:eastAsia="Arial Nova" w:hAnsi="Times New Roman" w:cs="Times New Roman"/>
          <w:b/>
          <w:bCs/>
        </w:rPr>
        <w:t>benzothioate</w:t>
      </w:r>
      <w:proofErr w:type="spellEnd"/>
      <w:r w:rsidRPr="006960F2">
        <w:rPr>
          <w:rFonts w:ascii="Times New Roman" w:eastAsia="Arial Nova" w:hAnsi="Times New Roman" w:cs="Times New Roman"/>
          <w:b/>
          <w:bCs/>
        </w:rPr>
        <w:t xml:space="preserve"> (</w:t>
      </w:r>
      <w:proofErr w:type="spellStart"/>
      <w:r w:rsidRPr="006960F2">
        <w:rPr>
          <w:rFonts w:ascii="Times New Roman" w:eastAsia="Arial Nova" w:hAnsi="Times New Roman" w:cs="Times New Roman"/>
          <w:b/>
          <w:bCs/>
        </w:rPr>
        <w:t>DXbz</w:t>
      </w:r>
      <w:proofErr w:type="spellEnd"/>
      <w:r w:rsidRPr="006960F2">
        <w:rPr>
          <w:rFonts w:ascii="Times New Roman" w:eastAsia="Arial Nova" w:hAnsi="Times New Roman" w:cs="Times New Roman"/>
          <w:b/>
          <w:bCs/>
        </w:rPr>
        <w:t xml:space="preserve">): </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H NMR (500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7.96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7.3 Hz, 2H), 7.60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7.5 Hz, 1H), 7.40 – 7.51 (m, 2H), 7.20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10.1 Hz, 1H), 6.35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10.1 Hz, 1H), 6.13 (s, 1H), 4.47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16.6 Hz, 1H), 4.42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9.5 Hz, 1H), 3.59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16.8 Hz, 1H), 3.20 (s, 1H), 3.17 (s, 1H), 2.62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13.7 Hz, 2H), 2.29 – 2.44 (m, 3H), 1.82 – 1.88 (m, 1H), 1.71 – 1.80 (m, 1H), 1.65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12.2 Hz, 2H), 1.58 (s, 2H), 1.51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2.9 Hz, 1H), 1.27 (s, 1H), 1.24 (s, 1H), 1.07 </w:t>
      </w:r>
      <w:r w:rsidRPr="006960F2">
        <w:rPr>
          <w:rFonts w:ascii="Times New Roman" w:eastAsia="Arial Nova" w:hAnsi="Times New Roman" w:cs="Times New Roman"/>
        </w:rPr>
        <w:lastRenderedPageBreak/>
        <w:t xml:space="preserve">(s, 3H), 0.96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7.2 Hz, 3H); HRMS (ESI) m/z: [M+H]</w:t>
      </w:r>
      <w:r w:rsidRPr="006960F2">
        <w:rPr>
          <w:rFonts w:ascii="Times New Roman" w:eastAsia="Arial Nova" w:hAnsi="Times New Roman" w:cs="Times New Roman"/>
          <w:vertAlign w:val="superscript"/>
        </w:rPr>
        <w:t>+</w:t>
      </w:r>
      <w:r w:rsidRPr="006960F2">
        <w:rPr>
          <w:rFonts w:ascii="Times New Roman" w:eastAsia="Arial Nova" w:hAnsi="Times New Roman" w:cs="Times New Roman"/>
        </w:rPr>
        <w:t xml:space="preserve"> Calcd for C</w:t>
      </w:r>
      <w:r w:rsidRPr="006960F2">
        <w:rPr>
          <w:rFonts w:ascii="Times New Roman" w:eastAsia="Arial Nova" w:hAnsi="Times New Roman" w:cs="Times New Roman"/>
          <w:vertAlign w:val="subscript"/>
        </w:rPr>
        <w:t>29</w:t>
      </w:r>
      <w:r w:rsidRPr="006960F2">
        <w:rPr>
          <w:rFonts w:ascii="Times New Roman" w:eastAsia="Arial Nova" w:hAnsi="Times New Roman" w:cs="Times New Roman"/>
        </w:rPr>
        <w:t>H</w:t>
      </w:r>
      <w:r w:rsidRPr="006960F2">
        <w:rPr>
          <w:rFonts w:ascii="Times New Roman" w:eastAsia="Arial Nova" w:hAnsi="Times New Roman" w:cs="Times New Roman"/>
          <w:vertAlign w:val="subscript"/>
        </w:rPr>
        <w:t>33</w:t>
      </w:r>
      <w:r w:rsidRPr="006960F2">
        <w:rPr>
          <w:rFonts w:ascii="Times New Roman" w:eastAsia="Arial Nova" w:hAnsi="Times New Roman" w:cs="Times New Roman"/>
        </w:rPr>
        <w:t>FO</w:t>
      </w:r>
      <w:r w:rsidRPr="006960F2">
        <w:rPr>
          <w:rFonts w:ascii="Times New Roman" w:eastAsia="Arial Nova" w:hAnsi="Times New Roman" w:cs="Times New Roman"/>
          <w:vertAlign w:val="subscript"/>
        </w:rPr>
        <w:t>5</w:t>
      </w:r>
      <w:r w:rsidRPr="006960F2">
        <w:rPr>
          <w:rFonts w:ascii="Times New Roman" w:eastAsia="Arial Nova" w:hAnsi="Times New Roman" w:cs="Times New Roman"/>
        </w:rPr>
        <w:t>S, 513.2111; found 513.2108.</w:t>
      </w:r>
    </w:p>
    <w:p w14:paraId="17753660" w14:textId="0EC44A2F" w:rsidR="00C44E5A" w:rsidRPr="006960F2" w:rsidRDefault="00C44E5A" w:rsidP="00C44E5A">
      <w:pPr>
        <w:spacing w:line="360" w:lineRule="auto"/>
        <w:rPr>
          <w:rFonts w:ascii="Times New Roman" w:eastAsia="Arial Nova" w:hAnsi="Times New Roman" w:cs="Times New Roman"/>
        </w:rPr>
      </w:pPr>
      <w:r w:rsidRPr="006960F2">
        <w:rPr>
          <w:rFonts w:ascii="Times New Roman" w:eastAsia="Arial Nova" w:hAnsi="Times New Roman" w:cs="Times New Roman"/>
          <w:b/>
          <w:bCs/>
        </w:rPr>
        <w:tab/>
        <w:t xml:space="preserve">S-(2-((8S,9R,10S,11S,13S,14S,16S,17R)-9-fluoro-11,17-dihydroxy-10,13,16-trimethyl-3-oxo-6,7,8,9,10,11,12,13,14,15,16,17-dodecahydro-3H-cyclopenta[a]phenanthren-17-yl)-2-oxoethyl) </w:t>
      </w:r>
      <w:proofErr w:type="spellStart"/>
      <w:r w:rsidRPr="006960F2">
        <w:rPr>
          <w:rFonts w:ascii="Times New Roman" w:eastAsia="Arial Nova" w:hAnsi="Times New Roman" w:cs="Times New Roman"/>
          <w:b/>
          <w:bCs/>
        </w:rPr>
        <w:t>benzothioate</w:t>
      </w:r>
      <w:proofErr w:type="spellEnd"/>
      <w:r w:rsidRPr="006960F2">
        <w:rPr>
          <w:rFonts w:ascii="Times New Roman" w:eastAsia="Arial Nova" w:hAnsi="Times New Roman" w:cs="Times New Roman"/>
          <w:b/>
          <w:bCs/>
        </w:rPr>
        <w:t xml:space="preserve"> (</w:t>
      </w:r>
      <w:proofErr w:type="spellStart"/>
      <w:r w:rsidRPr="006960F2">
        <w:rPr>
          <w:rFonts w:ascii="Times New Roman" w:eastAsia="Arial Nova" w:hAnsi="Times New Roman" w:cs="Times New Roman"/>
          <w:b/>
          <w:bCs/>
        </w:rPr>
        <w:t>BMbz</w:t>
      </w:r>
      <w:proofErr w:type="spellEnd"/>
      <w:r w:rsidRPr="006960F2">
        <w:rPr>
          <w:rFonts w:ascii="Times New Roman" w:eastAsia="Arial Nova" w:hAnsi="Times New Roman" w:cs="Times New Roman"/>
          <w:b/>
          <w:bCs/>
        </w:rPr>
        <w:t xml:space="preserve">): </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H NMR (500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7.97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7.2 Hz, 2H), 7.60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7.5 Hz, 1H), 7.43 – 7.49 (m, 2H), 7.23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10.0 Hz, 1H), 6.36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12.0 Hz, 1H), 6.14 (s, 1H), 4.40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11.2 Hz, 1H), 4.12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 Hz, 1H), 2.64 (td,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14.1, 6.5 Hz, 1H), 2.40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11.6 Hz, 3H), 2.20 (q,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7.7 Hz, 1H), 2.06 – 2.14 (m, 2H), 1.87 – 1.93 (m, 2H), 1.58 – 1.68 (m, 3H), 1.26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7.1 Hz, 4H), 1.19 (s, 1H), 1.17 (s, 2H), 1.15 (s, 4H); HRMS (ESI) m/z: [M+H]</w:t>
      </w:r>
      <w:r w:rsidRPr="006960F2">
        <w:rPr>
          <w:rFonts w:ascii="Times New Roman" w:eastAsia="Arial Nova" w:hAnsi="Times New Roman" w:cs="Times New Roman"/>
          <w:vertAlign w:val="superscript"/>
        </w:rPr>
        <w:t>+</w:t>
      </w:r>
      <w:r w:rsidRPr="006960F2">
        <w:rPr>
          <w:rFonts w:ascii="Times New Roman" w:eastAsia="Arial Nova" w:hAnsi="Times New Roman" w:cs="Times New Roman"/>
        </w:rPr>
        <w:t xml:space="preserve"> Calcd for C</w:t>
      </w:r>
      <w:r w:rsidRPr="006960F2">
        <w:rPr>
          <w:rFonts w:ascii="Times New Roman" w:eastAsia="Arial Nova" w:hAnsi="Times New Roman" w:cs="Times New Roman"/>
          <w:vertAlign w:val="subscript"/>
        </w:rPr>
        <w:t>29</w:t>
      </w:r>
      <w:r w:rsidRPr="006960F2">
        <w:rPr>
          <w:rFonts w:ascii="Times New Roman" w:eastAsia="Arial Nova" w:hAnsi="Times New Roman" w:cs="Times New Roman"/>
        </w:rPr>
        <w:t>H</w:t>
      </w:r>
      <w:r w:rsidRPr="006960F2">
        <w:rPr>
          <w:rFonts w:ascii="Times New Roman" w:eastAsia="Arial Nova" w:hAnsi="Times New Roman" w:cs="Times New Roman"/>
          <w:vertAlign w:val="subscript"/>
        </w:rPr>
        <w:t>33</w:t>
      </w:r>
      <w:r w:rsidRPr="006960F2">
        <w:rPr>
          <w:rFonts w:ascii="Times New Roman" w:eastAsia="Arial Nova" w:hAnsi="Times New Roman" w:cs="Times New Roman"/>
        </w:rPr>
        <w:t>FO</w:t>
      </w:r>
      <w:r w:rsidRPr="006960F2">
        <w:rPr>
          <w:rFonts w:ascii="Times New Roman" w:eastAsia="Arial Nova" w:hAnsi="Times New Roman" w:cs="Times New Roman"/>
          <w:vertAlign w:val="subscript"/>
        </w:rPr>
        <w:t>5</w:t>
      </w:r>
      <w:r w:rsidRPr="006960F2">
        <w:rPr>
          <w:rFonts w:ascii="Times New Roman" w:eastAsia="Arial Nova" w:hAnsi="Times New Roman" w:cs="Times New Roman"/>
        </w:rPr>
        <w:t>S, 513.2111; found 513.2106.</w:t>
      </w:r>
    </w:p>
    <w:p w14:paraId="06B3B27B" w14:textId="1B5EA8CB" w:rsidR="00C44E5A" w:rsidRPr="006960F2" w:rsidRDefault="00C44E5A" w:rsidP="00C44E5A">
      <w:pPr>
        <w:spacing w:line="360" w:lineRule="auto"/>
        <w:rPr>
          <w:rFonts w:ascii="Times New Roman" w:eastAsia="Arial Nova" w:hAnsi="Times New Roman" w:cs="Times New Roman"/>
        </w:rPr>
      </w:pPr>
      <w:r w:rsidRPr="006960F2">
        <w:rPr>
          <w:rFonts w:ascii="Times New Roman" w:eastAsia="Arial Nova" w:hAnsi="Times New Roman" w:cs="Times New Roman"/>
          <w:b/>
          <w:bCs/>
        </w:rPr>
        <w:tab/>
        <w:t xml:space="preserve">S-(2-((8S,9S,10R,11S,13S,14S,17R)-11,17-dihydroxy-10,13-dimethyl-3-oxo-6,7,8,9,10,11,12,13,14,15,16,17-dodecahydro-3H-cyclopenta[a]phenanthren-17-yl)-2-oxoethyl) </w:t>
      </w:r>
      <w:proofErr w:type="spellStart"/>
      <w:r w:rsidRPr="006960F2">
        <w:rPr>
          <w:rFonts w:ascii="Times New Roman" w:eastAsia="Arial Nova" w:hAnsi="Times New Roman" w:cs="Times New Roman"/>
          <w:b/>
          <w:bCs/>
        </w:rPr>
        <w:t>benzothioate</w:t>
      </w:r>
      <w:proofErr w:type="spellEnd"/>
      <w:r w:rsidRPr="006960F2">
        <w:rPr>
          <w:rFonts w:ascii="Times New Roman" w:eastAsia="Arial Nova" w:hAnsi="Times New Roman" w:cs="Times New Roman"/>
          <w:b/>
          <w:bCs/>
        </w:rPr>
        <w:t xml:space="preserve"> (</w:t>
      </w:r>
      <w:proofErr w:type="spellStart"/>
      <w:r w:rsidRPr="006960F2">
        <w:rPr>
          <w:rFonts w:ascii="Times New Roman" w:eastAsia="Arial Nova" w:hAnsi="Times New Roman" w:cs="Times New Roman"/>
          <w:b/>
          <w:bCs/>
        </w:rPr>
        <w:t>PNbz</w:t>
      </w:r>
      <w:proofErr w:type="spellEnd"/>
      <w:r w:rsidRPr="006960F2">
        <w:rPr>
          <w:rFonts w:ascii="Times New Roman" w:eastAsia="Arial Nova" w:hAnsi="Times New Roman" w:cs="Times New Roman"/>
          <w:b/>
          <w:bCs/>
        </w:rPr>
        <w:t xml:space="preserve">): </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H NMR (500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7.96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7.2 Hz, 2H), 7.60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7.5 Hz, 1H), 7.51 – 7.42 (m, 2H), 7.28 (s, 1H), 6.28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10.1 Hz, 1H),  6.03 (s, 1H), 4.46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16.8 Hz, 1H), 3.74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16.8 Hz, 1H), 2.91 (s, 1H), 2.86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11.6 Hz, 1H), 2.55 – 2.62 (m, 1H), 2.36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10.6 Hz, 1H), 2.24 – 2.10 (m, 3H), 2.04 (s, 1H), 1.84 – 1.91 (m, 1H), 1.78 (dd,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30.1, 11.8 Hz, 2H), 1.47 (s, 4H), 1.26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7.2 Hz, 2H), 1.15 (dd,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11.2, 3.4 Hz, 2H), 1.02 (s, 3H); Calcd for C</w:t>
      </w:r>
      <w:r w:rsidRPr="006960F2">
        <w:rPr>
          <w:rFonts w:ascii="Times New Roman" w:eastAsia="Arial Nova" w:hAnsi="Times New Roman" w:cs="Times New Roman"/>
          <w:vertAlign w:val="subscript"/>
        </w:rPr>
        <w:t>28</w:t>
      </w:r>
      <w:r w:rsidRPr="006960F2">
        <w:rPr>
          <w:rFonts w:ascii="Times New Roman" w:eastAsia="Arial Nova" w:hAnsi="Times New Roman" w:cs="Times New Roman"/>
        </w:rPr>
        <w:t>H</w:t>
      </w:r>
      <w:r w:rsidRPr="006960F2">
        <w:rPr>
          <w:rFonts w:ascii="Times New Roman" w:eastAsia="Arial Nova" w:hAnsi="Times New Roman" w:cs="Times New Roman"/>
          <w:vertAlign w:val="subscript"/>
        </w:rPr>
        <w:t>32</w:t>
      </w:r>
      <w:r w:rsidRPr="006960F2">
        <w:rPr>
          <w:rFonts w:ascii="Times New Roman" w:eastAsia="Arial Nova" w:hAnsi="Times New Roman" w:cs="Times New Roman"/>
        </w:rPr>
        <w:t>O</w:t>
      </w:r>
      <w:r w:rsidRPr="006960F2">
        <w:rPr>
          <w:rFonts w:ascii="Times New Roman" w:eastAsia="Arial Nova" w:hAnsi="Times New Roman" w:cs="Times New Roman"/>
          <w:vertAlign w:val="subscript"/>
        </w:rPr>
        <w:t>5</w:t>
      </w:r>
      <w:r w:rsidRPr="006960F2">
        <w:rPr>
          <w:rFonts w:ascii="Times New Roman" w:eastAsia="Arial Nova" w:hAnsi="Times New Roman" w:cs="Times New Roman"/>
        </w:rPr>
        <w:t>S, 481.2049; found 481.2042.</w:t>
      </w:r>
    </w:p>
    <w:p w14:paraId="632CF3A9" w14:textId="78A519BF" w:rsidR="0084451A" w:rsidRPr="006960F2" w:rsidRDefault="00C44E5A" w:rsidP="00C44E5A">
      <w:pPr>
        <w:spacing w:line="360" w:lineRule="auto"/>
        <w:rPr>
          <w:rFonts w:ascii="Times New Roman" w:eastAsia="Arial Nova" w:hAnsi="Times New Roman" w:cs="Times New Roman"/>
        </w:rPr>
      </w:pPr>
      <w:r w:rsidRPr="006960F2">
        <w:rPr>
          <w:rFonts w:ascii="Times New Roman" w:eastAsia="Arial Nova" w:hAnsi="Times New Roman" w:cs="Times New Roman"/>
          <w:b/>
          <w:bCs/>
        </w:rPr>
        <w:tab/>
        <w:t xml:space="preserve">S-(2-((6S,8S,9R,10S,11S,13S,14S,16R,17R)-6,9-difluoro-11,17-dihydroxy-10,13,16-trimethyl-3-oxo-6,7,8,9,10,11,12,13,14,15,16,17-dodecahydro-3H-cyclopenta[a]phenanthren-17-yl)-2-oxoethyl) </w:t>
      </w:r>
      <w:proofErr w:type="spellStart"/>
      <w:r w:rsidRPr="006960F2">
        <w:rPr>
          <w:rFonts w:ascii="Times New Roman" w:eastAsia="Arial Nova" w:hAnsi="Times New Roman" w:cs="Times New Roman"/>
          <w:b/>
          <w:bCs/>
        </w:rPr>
        <w:t>benzothioate</w:t>
      </w:r>
      <w:proofErr w:type="spellEnd"/>
      <w:r w:rsidRPr="006960F2">
        <w:rPr>
          <w:rFonts w:ascii="Times New Roman" w:eastAsia="Arial Nova" w:hAnsi="Times New Roman" w:cs="Times New Roman"/>
          <w:b/>
          <w:bCs/>
        </w:rPr>
        <w:t xml:space="preserve"> (</w:t>
      </w:r>
      <w:proofErr w:type="spellStart"/>
      <w:r w:rsidRPr="006960F2">
        <w:rPr>
          <w:rFonts w:ascii="Times New Roman" w:eastAsia="Arial Nova" w:hAnsi="Times New Roman" w:cs="Times New Roman"/>
          <w:b/>
          <w:bCs/>
        </w:rPr>
        <w:t>FMbz</w:t>
      </w:r>
      <w:proofErr w:type="spellEnd"/>
      <w:r w:rsidRPr="006960F2">
        <w:rPr>
          <w:rFonts w:ascii="Times New Roman" w:eastAsia="Arial Nova" w:hAnsi="Times New Roman" w:cs="Times New Roman"/>
        </w:rPr>
        <w:t xml:space="preserve">): </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H NMR (500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7.95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8.6 Hz, 2H), 7.60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7.5 Hz, 1H), 7.46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7.4 Hz, 2H), 7.13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10.1 Hz, 1H), 6.44 (s, 1H), 6.38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10.1 Hz, 1H), 5.30 – 5.46 (m, 1H), 4.46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16.7 Hz, 1H), 4.42 (</w:t>
      </w:r>
      <w:proofErr w:type="spellStart"/>
      <w:r w:rsidRPr="006960F2">
        <w:rPr>
          <w:rFonts w:ascii="Times New Roman" w:eastAsia="Arial Nova" w:hAnsi="Times New Roman" w:cs="Times New Roman"/>
        </w:rPr>
        <w:t>ddd</w:t>
      </w:r>
      <w:proofErr w:type="spellEnd"/>
      <w:r w:rsidRPr="006960F2">
        <w:rPr>
          <w:rFonts w:ascii="Times New Roman" w:eastAsia="Arial Nova" w:hAnsi="Times New Roman" w:cs="Times New Roman"/>
        </w:rPr>
        <w:t xml:space="preserve">,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9.2, 4.4, 2.3 Hz, 1H), 3.58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16.7 Hz, 1H), 3.24 (s, 1H), 2.63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14.5 Hz, 1H), 2.37 – 2.52 (m, 2H), 2.26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3.9 Hz, 1H), 1.74 – 1.83 (m, 2H), 1.67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14.8 Hz, 1H), 1.62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2.9 Hz, 1H), 1.59 (s, 2H), 1.30 – 1.33 (m, 1H), 1.27 (s, 1H), 1.24 (s, 1H), 1.06 (s, 3H), 0.97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7.2 Hz, 3H);  Calcd for C</w:t>
      </w:r>
      <w:r w:rsidRPr="006960F2">
        <w:rPr>
          <w:rFonts w:ascii="Times New Roman" w:eastAsia="Arial Nova" w:hAnsi="Times New Roman" w:cs="Times New Roman"/>
          <w:vertAlign w:val="subscript"/>
        </w:rPr>
        <w:t>29</w:t>
      </w:r>
      <w:r w:rsidRPr="006960F2">
        <w:rPr>
          <w:rFonts w:ascii="Times New Roman" w:eastAsia="Arial Nova" w:hAnsi="Times New Roman" w:cs="Times New Roman"/>
        </w:rPr>
        <w:t>H</w:t>
      </w:r>
      <w:r w:rsidRPr="006960F2">
        <w:rPr>
          <w:rFonts w:ascii="Times New Roman" w:eastAsia="Arial Nova" w:hAnsi="Times New Roman" w:cs="Times New Roman"/>
          <w:vertAlign w:val="subscript"/>
        </w:rPr>
        <w:t>32</w:t>
      </w:r>
      <w:r w:rsidRPr="006960F2">
        <w:rPr>
          <w:rFonts w:ascii="Times New Roman" w:eastAsia="Arial Nova" w:hAnsi="Times New Roman" w:cs="Times New Roman"/>
        </w:rPr>
        <w:t>F</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O</w:t>
      </w:r>
      <w:r w:rsidRPr="006960F2">
        <w:rPr>
          <w:rFonts w:ascii="Times New Roman" w:eastAsia="Arial Nova" w:hAnsi="Times New Roman" w:cs="Times New Roman"/>
          <w:vertAlign w:val="subscript"/>
        </w:rPr>
        <w:t>5</w:t>
      </w:r>
      <w:r w:rsidRPr="006960F2">
        <w:rPr>
          <w:rFonts w:ascii="Times New Roman" w:eastAsia="Arial Nova" w:hAnsi="Times New Roman" w:cs="Times New Roman"/>
        </w:rPr>
        <w:t>S, 531.2017; found 531.2020.</w:t>
      </w:r>
    </w:p>
    <w:p w14:paraId="51594245" w14:textId="1C1D348E" w:rsidR="00C44E5A" w:rsidRPr="006960F2" w:rsidRDefault="00C44E5A" w:rsidP="00C44E5A">
      <w:pPr>
        <w:spacing w:line="360" w:lineRule="auto"/>
        <w:rPr>
          <w:rFonts w:ascii="Times New Roman" w:eastAsia="Arial Nova" w:hAnsi="Times New Roman" w:cs="Times New Roman"/>
        </w:rPr>
      </w:pPr>
      <w:r w:rsidRPr="006960F2">
        <w:rPr>
          <w:rFonts w:ascii="Times New Roman" w:eastAsia="Arial Nova" w:hAnsi="Times New Roman" w:cs="Times New Roman"/>
          <w:b/>
          <w:bCs/>
        </w:rPr>
        <w:lastRenderedPageBreak/>
        <w:tab/>
        <w:t xml:space="preserve">General procedure for compound 3 derivatization: </w:t>
      </w:r>
      <w:r w:rsidRPr="006960F2">
        <w:rPr>
          <w:rFonts w:ascii="Times New Roman" w:eastAsia="Arial Nova" w:hAnsi="Times New Roman" w:cs="Times New Roman"/>
        </w:rPr>
        <w:t>A solution of</w:t>
      </w:r>
      <w:r w:rsidRPr="006960F2">
        <w:rPr>
          <w:rFonts w:ascii="Times New Roman" w:eastAsia="Arial Nova" w:hAnsi="Times New Roman" w:cs="Times New Roman"/>
          <w:b/>
          <w:bCs/>
        </w:rPr>
        <w:t xml:space="preserve"> </w:t>
      </w:r>
      <w:r w:rsidRPr="006960F2">
        <w:rPr>
          <w:rFonts w:ascii="Times New Roman" w:eastAsia="Arial Nova" w:hAnsi="Times New Roman" w:cs="Times New Roman"/>
        </w:rPr>
        <w:t>steroid</w:t>
      </w:r>
      <w:r w:rsidRPr="006960F2">
        <w:rPr>
          <w:rFonts w:ascii="Times New Roman" w:eastAsia="Arial Nova" w:hAnsi="Times New Roman" w:cs="Times New Roman"/>
          <w:b/>
          <w:bCs/>
        </w:rPr>
        <w:t xml:space="preserve"> </w:t>
      </w:r>
      <w:r w:rsidRPr="006960F2">
        <w:rPr>
          <w:rFonts w:ascii="Times New Roman" w:eastAsia="Arial Nova" w:hAnsi="Times New Roman" w:cs="Times New Roman"/>
        </w:rPr>
        <w:t xml:space="preserve">S-thiobenzoate (0.937 mmol) in MeOH (25 mL) and 1 N NaOH (2.5 mL) was stirred for 30 min at room temperature. Iodomethane (0.319 g, 0.140 mL, 2.25 mmol) was added and the reaction proceeded for 3 h at room temperature. The reaction was quenched with water (50 mL) and the product was extracted with ethyl acetate. Purification of the crude product was accomplished using flash chromatography (40% </w:t>
      </w:r>
      <w:proofErr w:type="spellStart"/>
      <w:r w:rsidRPr="006960F2">
        <w:rPr>
          <w:rFonts w:ascii="Times New Roman" w:eastAsia="Arial Nova" w:hAnsi="Times New Roman" w:cs="Times New Roman"/>
        </w:rPr>
        <w:t>EtOAc</w:t>
      </w:r>
      <w:proofErr w:type="spellEnd"/>
      <w:r w:rsidRPr="006960F2">
        <w:rPr>
          <w:rFonts w:ascii="Times New Roman" w:eastAsia="Arial Nova" w:hAnsi="Times New Roman" w:cs="Times New Roman"/>
        </w:rPr>
        <w:t xml:space="preserve"> in hexanes) to give a white product.</w:t>
      </w:r>
    </w:p>
    <w:p w14:paraId="68503C49" w14:textId="2775FCA9" w:rsidR="00C44E5A" w:rsidRPr="006960F2" w:rsidRDefault="00C44E5A" w:rsidP="00C44E5A">
      <w:pPr>
        <w:spacing w:line="360" w:lineRule="auto"/>
        <w:rPr>
          <w:rFonts w:ascii="Times New Roman" w:eastAsia="Arial Nova" w:hAnsi="Times New Roman" w:cs="Times New Roman"/>
        </w:rPr>
      </w:pPr>
      <w:r w:rsidRPr="006960F2">
        <w:rPr>
          <w:rFonts w:ascii="Times New Roman" w:eastAsia="Arial Nova" w:hAnsi="Times New Roman" w:cs="Times New Roman"/>
          <w:b/>
          <w:bCs/>
        </w:rPr>
        <w:tab/>
        <w:t xml:space="preserve">(8S,9S,10R,11S,13S,14S,17R)-11,17-dihydroxy-10,13-dimethyl-17-(2-(methylthio)acetyl)-1,2,6,7,8,9,10,11,12,13,14,15,16,17-tetradecahydro-3H-cyclopenta[a]phenanthren-3-one (HC3): </w:t>
      </w:r>
      <w:r w:rsidRPr="006960F2">
        <w:rPr>
          <w:rFonts w:ascii="Times New Roman" w:eastAsia="Arial Nova" w:hAnsi="Times New Roman" w:cs="Times New Roman"/>
        </w:rPr>
        <w:t xml:space="preserve">white solid obtained in 33% yield; </w:t>
      </w:r>
      <w:proofErr w:type="spellStart"/>
      <w:r w:rsidRPr="006960F2">
        <w:rPr>
          <w:rFonts w:ascii="Times New Roman" w:eastAsia="Arial Nova" w:hAnsi="Times New Roman" w:cs="Times New Roman"/>
        </w:rPr>
        <w:t>mp</w:t>
      </w:r>
      <w:proofErr w:type="spellEnd"/>
      <w:r w:rsidRPr="006960F2">
        <w:rPr>
          <w:rFonts w:ascii="Times New Roman" w:eastAsia="Arial Nova" w:hAnsi="Times New Roman" w:cs="Times New Roman"/>
        </w:rPr>
        <w:t xml:space="preserve"> 226.6 - 231.3 </w:t>
      </w:r>
      <w:proofErr w:type="spellStart"/>
      <w:r w:rsidRPr="006960F2">
        <w:rPr>
          <w:rFonts w:ascii="Times New Roman" w:eastAsia="Arial Nova" w:hAnsi="Times New Roman" w:cs="Times New Roman"/>
          <w:vertAlign w:val="superscript"/>
        </w:rPr>
        <w:t>o</w:t>
      </w:r>
      <w:r w:rsidRPr="006960F2">
        <w:rPr>
          <w:rFonts w:ascii="Times New Roman" w:eastAsia="Arial Nova" w:hAnsi="Times New Roman" w:cs="Times New Roman"/>
        </w:rPr>
        <w:t>C</w:t>
      </w:r>
      <w:proofErr w:type="spellEnd"/>
      <w:r w:rsidRPr="006960F2">
        <w:rPr>
          <w:rFonts w:ascii="Times New Roman" w:eastAsia="Arial Nova" w:hAnsi="Times New Roman" w:cs="Times New Roman"/>
        </w:rPr>
        <w:t>; TLC (Silica G w/UV254) R</w:t>
      </w:r>
      <w:r w:rsidRPr="006960F2">
        <w:rPr>
          <w:rFonts w:ascii="Times New Roman" w:eastAsia="Arial Nova" w:hAnsi="Times New Roman" w:cs="Times New Roman"/>
          <w:vertAlign w:val="subscript"/>
        </w:rPr>
        <w:t>f</w:t>
      </w:r>
      <w:r w:rsidRPr="006960F2">
        <w:rPr>
          <w:rFonts w:ascii="Times New Roman" w:eastAsia="Arial Nova" w:hAnsi="Times New Roman" w:cs="Times New Roman"/>
        </w:rPr>
        <w:t xml:space="preserve"> = 0.52, 10:1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:MeOH; [α]</w:t>
      </w:r>
      <w:r w:rsidRPr="006960F2">
        <w:rPr>
          <w:rFonts w:ascii="Times New Roman" w:eastAsia="Arial Nova" w:hAnsi="Times New Roman" w:cs="Times New Roman"/>
          <w:vertAlign w:val="subscript"/>
        </w:rPr>
        <w:t>D</w:t>
      </w:r>
      <w:r w:rsidRPr="006960F2">
        <w:rPr>
          <w:rFonts w:ascii="Times New Roman" w:eastAsia="Arial Nova" w:hAnsi="Times New Roman" w:cs="Times New Roman"/>
          <w:vertAlign w:val="superscript"/>
        </w:rPr>
        <w:t>20</w:t>
      </w:r>
      <w:r w:rsidRPr="006960F2">
        <w:rPr>
          <w:rFonts w:ascii="Times New Roman" w:eastAsia="Arial Nova" w:hAnsi="Times New Roman" w:cs="Times New Roman"/>
        </w:rPr>
        <w:t xml:space="preserve"> = +122.06 (c 0.89,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xml:space="preserve">); </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H NMR (500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5.69 (s, 1H), 4.47 (s, 1H), 3.49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13.6 Hz, 1H), 3.28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13.6 Hz, 1H), 2.73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11.7 Hz, 1H), 2.42 – 2.51 (m, 2H), 2.36 (dt,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16.8, 4.3 Hz, 1H), 2.25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17.4 Hz, 1H), 2.19 (s, 1H), 2.16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4.5 Hz, 1H), 2.12 (s, 2H), 2.05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14.2 Hz, 3H), 1.86 (td,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13.4, 4.3 Hz, 2H), 1.80 – 1.72 (m, 1H), 1.64 – 1.53 (m, 3H), 1.49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11.8 Hz, 1H), 1.44 (s, 3H), 1.25 (s, 1H), 1.14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9.3 Hz, 1H), 1.04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11.1 Hz, 1H), 0.99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17.5 Hz, 3H); </w:t>
      </w:r>
      <w:r w:rsidRPr="006960F2">
        <w:rPr>
          <w:rFonts w:ascii="Times New Roman" w:eastAsia="Arial Nova" w:hAnsi="Times New Roman" w:cs="Times New Roman"/>
          <w:vertAlign w:val="superscript"/>
        </w:rPr>
        <w:t>13</w:t>
      </w:r>
      <w:r w:rsidRPr="006960F2">
        <w:rPr>
          <w:rFonts w:ascii="Times New Roman" w:eastAsia="Arial Nova" w:hAnsi="Times New Roman" w:cs="Times New Roman"/>
        </w:rPr>
        <w:t>C NMR (126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206.13, 199.39, 171.87, 122.44, 89.57, 68.49, 56.00, 51.59, 48.06, 39.95, 39.74, 39.21, 35.05, 34.81, 33.81, 32.72, 32.07, 31.43, 24.00, 21.05, 17.91, 15.80; IR (NaCl, thin film) </w:t>
      </w:r>
      <w:proofErr w:type="spellStart"/>
      <w:r w:rsidRPr="006960F2">
        <w:rPr>
          <w:rFonts w:ascii="Times New Roman" w:eastAsia="Arial Nova" w:hAnsi="Times New Roman" w:cs="Times New Roman"/>
        </w:rPr>
        <w:t>ν</w:t>
      </w:r>
      <w:r w:rsidRPr="006960F2">
        <w:rPr>
          <w:rFonts w:ascii="Times New Roman" w:eastAsia="Arial Nova" w:hAnsi="Times New Roman" w:cs="Times New Roman"/>
          <w:vertAlign w:val="subscript"/>
        </w:rPr>
        <w:t>max</w:t>
      </w:r>
      <w:proofErr w:type="spellEnd"/>
      <w:r w:rsidRPr="006960F2">
        <w:rPr>
          <w:rFonts w:ascii="Times New Roman" w:eastAsia="Arial Nova" w:hAnsi="Times New Roman" w:cs="Times New Roman"/>
          <w:vertAlign w:val="subscript"/>
        </w:rPr>
        <w:t xml:space="preserve"> </w:t>
      </w:r>
      <w:r w:rsidRPr="006960F2">
        <w:rPr>
          <w:rFonts w:ascii="Times New Roman" w:eastAsia="Arial Nova" w:hAnsi="Times New Roman" w:cs="Times New Roman"/>
        </w:rPr>
        <w:t>(cm</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 3430, 2933, 2360, 1664, 1298, 760; HRMS (ESI) m/z: [M+H]</w:t>
      </w:r>
      <w:r w:rsidRPr="006960F2">
        <w:rPr>
          <w:rFonts w:ascii="Times New Roman" w:eastAsia="Arial Nova" w:hAnsi="Times New Roman" w:cs="Times New Roman"/>
          <w:vertAlign w:val="superscript"/>
        </w:rPr>
        <w:t>+</w:t>
      </w:r>
      <w:r w:rsidRPr="006960F2">
        <w:rPr>
          <w:rFonts w:ascii="Times New Roman" w:eastAsia="Arial Nova" w:hAnsi="Times New Roman" w:cs="Times New Roman"/>
        </w:rPr>
        <w:t xml:space="preserve"> Calcd for C</w:t>
      </w:r>
      <w:r w:rsidRPr="006960F2">
        <w:rPr>
          <w:rFonts w:ascii="Times New Roman" w:eastAsia="Arial Nova" w:hAnsi="Times New Roman" w:cs="Times New Roman"/>
          <w:vertAlign w:val="subscript"/>
        </w:rPr>
        <w:t>22</w:t>
      </w:r>
      <w:r w:rsidRPr="006960F2">
        <w:rPr>
          <w:rFonts w:ascii="Times New Roman" w:eastAsia="Arial Nova" w:hAnsi="Times New Roman" w:cs="Times New Roman"/>
        </w:rPr>
        <w:t>H</w:t>
      </w:r>
      <w:r w:rsidRPr="006960F2">
        <w:rPr>
          <w:rFonts w:ascii="Times New Roman" w:eastAsia="Arial Nova" w:hAnsi="Times New Roman" w:cs="Times New Roman"/>
          <w:vertAlign w:val="subscript"/>
        </w:rPr>
        <w:t>32</w:t>
      </w:r>
      <w:r w:rsidRPr="006960F2">
        <w:rPr>
          <w:rFonts w:ascii="Times New Roman" w:eastAsia="Arial Nova" w:hAnsi="Times New Roman" w:cs="Times New Roman"/>
        </w:rPr>
        <w:t>O</w:t>
      </w:r>
      <w:r w:rsidRPr="006960F2">
        <w:rPr>
          <w:rFonts w:ascii="Times New Roman" w:eastAsia="Arial Nova" w:hAnsi="Times New Roman" w:cs="Times New Roman"/>
          <w:vertAlign w:val="subscript"/>
        </w:rPr>
        <w:t>4</w:t>
      </w:r>
      <w:r w:rsidRPr="006960F2">
        <w:rPr>
          <w:rFonts w:ascii="Times New Roman" w:eastAsia="Arial Nova" w:hAnsi="Times New Roman" w:cs="Times New Roman"/>
        </w:rPr>
        <w:t xml:space="preserve">S, 393.2094; found 393.2097. </w:t>
      </w:r>
    </w:p>
    <w:p w14:paraId="6925B9F3" w14:textId="746AA766" w:rsidR="00C44E5A" w:rsidRPr="006960F2" w:rsidRDefault="00C44E5A" w:rsidP="00C44E5A">
      <w:pPr>
        <w:spacing w:line="360" w:lineRule="auto"/>
        <w:rPr>
          <w:rFonts w:ascii="Times New Roman" w:eastAsia="Arial Nova" w:hAnsi="Times New Roman" w:cs="Times New Roman"/>
        </w:rPr>
      </w:pPr>
      <w:r w:rsidRPr="006960F2">
        <w:rPr>
          <w:rFonts w:ascii="Times New Roman" w:eastAsia="Arial Nova" w:hAnsi="Times New Roman" w:cs="Times New Roman"/>
          <w:b/>
          <w:bCs/>
        </w:rPr>
        <w:tab/>
        <w:t xml:space="preserve">(8S,9R,10S,11S,13S,14S,16R,17R)-9-fluoro-11,17-dihydroxy-10,13,16-trimethyl-17-(2-(methylthio)acetyl)-6,7,8,9,10,11,12,13,14,15,16,17-dodecahydro-3H-cyclopenta[a]phenanthren-3-one (DX3): </w:t>
      </w:r>
      <w:r w:rsidRPr="006960F2">
        <w:rPr>
          <w:rFonts w:ascii="Times New Roman" w:eastAsia="Arial Nova" w:hAnsi="Times New Roman" w:cs="Times New Roman"/>
        </w:rPr>
        <w:t xml:space="preserve">white solid obtained in 65.1% yield; </w:t>
      </w:r>
      <w:proofErr w:type="spellStart"/>
      <w:r w:rsidRPr="006960F2">
        <w:rPr>
          <w:rFonts w:ascii="Times New Roman" w:eastAsia="Arial Nova" w:hAnsi="Times New Roman" w:cs="Times New Roman"/>
        </w:rPr>
        <w:t>mp</w:t>
      </w:r>
      <w:proofErr w:type="spellEnd"/>
      <w:r w:rsidRPr="006960F2">
        <w:rPr>
          <w:rFonts w:ascii="Times New Roman" w:eastAsia="Arial Nova" w:hAnsi="Times New Roman" w:cs="Times New Roman"/>
        </w:rPr>
        <w:t xml:space="preserve"> 194.8 - 198.3 </w:t>
      </w:r>
      <w:proofErr w:type="spellStart"/>
      <w:r w:rsidRPr="006960F2">
        <w:rPr>
          <w:rFonts w:ascii="Times New Roman" w:eastAsia="Arial Nova" w:hAnsi="Times New Roman" w:cs="Times New Roman"/>
          <w:vertAlign w:val="superscript"/>
        </w:rPr>
        <w:t>o</w:t>
      </w:r>
      <w:r w:rsidRPr="006960F2">
        <w:rPr>
          <w:rFonts w:ascii="Times New Roman" w:eastAsia="Arial Nova" w:hAnsi="Times New Roman" w:cs="Times New Roman"/>
        </w:rPr>
        <w:t>C</w:t>
      </w:r>
      <w:proofErr w:type="spellEnd"/>
      <w:r w:rsidRPr="006960F2">
        <w:rPr>
          <w:rFonts w:ascii="Times New Roman" w:eastAsia="Arial Nova" w:hAnsi="Times New Roman" w:cs="Times New Roman"/>
        </w:rPr>
        <w:t>; TLC (Silica G w/UV254) R</w:t>
      </w:r>
      <w:r w:rsidRPr="006960F2">
        <w:rPr>
          <w:rFonts w:ascii="Times New Roman" w:eastAsia="Arial Nova" w:hAnsi="Times New Roman" w:cs="Times New Roman"/>
          <w:vertAlign w:val="subscript"/>
        </w:rPr>
        <w:t>f</w:t>
      </w:r>
      <w:r w:rsidRPr="006960F2">
        <w:rPr>
          <w:rFonts w:ascii="Times New Roman" w:eastAsia="Arial Nova" w:hAnsi="Times New Roman" w:cs="Times New Roman"/>
        </w:rPr>
        <w:t xml:space="preserve"> = 0.52, 10:1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:MeOH; [α]</w:t>
      </w:r>
      <w:r w:rsidRPr="006960F2">
        <w:rPr>
          <w:rFonts w:ascii="Times New Roman" w:eastAsia="Arial Nova" w:hAnsi="Times New Roman" w:cs="Times New Roman"/>
          <w:vertAlign w:val="subscript"/>
        </w:rPr>
        <w:t>D</w:t>
      </w:r>
      <w:r w:rsidRPr="006960F2">
        <w:rPr>
          <w:rFonts w:ascii="Times New Roman" w:eastAsia="Arial Nova" w:hAnsi="Times New Roman" w:cs="Times New Roman"/>
          <w:vertAlign w:val="superscript"/>
        </w:rPr>
        <w:t>20</w:t>
      </w:r>
      <w:r w:rsidRPr="006960F2">
        <w:rPr>
          <w:rFonts w:ascii="Times New Roman" w:eastAsia="Arial Nova" w:hAnsi="Times New Roman" w:cs="Times New Roman"/>
        </w:rPr>
        <w:t xml:space="preserve"> = +128.40 (c 1,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xml:space="preserve">); </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H NMR (500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7.18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10.1 Hz, 1H), 6.34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8.2 Hz, 1H), 6.13 (s, 1H), 4.36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7.6 Hz, 1H), 3.55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12.8 Hz, 1H), 3.07 (s, 1H), 3.03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12.7 Hz, 1H), 2.49 – 2.65 (m, 2H), 2.28 – 2.41 (m, 3H), 2.16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12.4 Hz, 1H), 2.09 (s, 2H), 1.81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11.1 Hz, 1H), 1.75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10.8 Hz, 1H), 1.57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12.4 Hz, 2H), 1.54 (s, 4H), 1.36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16.6 Hz, 1H), 1.23 – 1.27 (m, 1H), 1.06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8.1 Hz, </w:t>
      </w:r>
      <w:r w:rsidRPr="006960F2">
        <w:rPr>
          <w:rFonts w:ascii="Times New Roman" w:eastAsia="Arial Nova" w:hAnsi="Times New Roman" w:cs="Times New Roman"/>
        </w:rPr>
        <w:lastRenderedPageBreak/>
        <w:t xml:space="preserve">3H), 0.92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7.2 Hz, 3H); </w:t>
      </w:r>
      <w:r w:rsidRPr="006960F2">
        <w:rPr>
          <w:rFonts w:ascii="Times New Roman" w:eastAsia="Arial Nova" w:hAnsi="Times New Roman" w:cs="Times New Roman"/>
          <w:vertAlign w:val="superscript"/>
        </w:rPr>
        <w:t>13</w:t>
      </w:r>
      <w:r w:rsidRPr="006960F2">
        <w:rPr>
          <w:rFonts w:ascii="Times New Roman" w:eastAsia="Arial Nova" w:hAnsi="Times New Roman" w:cs="Times New Roman"/>
        </w:rPr>
        <w:t>C NMR (126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205.40, 186.48, 165.85, 151.76, 129.97, 125.21, 100.75, 91.34, 72.14, 62.54, 48.69, 43.86, 39.06, 37.33, 36.05, 34.21, 32.39, 31.05, 27.32, 22.95, 17.42, 15.56, 14.59; IR (NaCl, thin film) </w:t>
      </w:r>
      <w:proofErr w:type="spellStart"/>
      <w:r w:rsidRPr="006960F2">
        <w:rPr>
          <w:rFonts w:ascii="Times New Roman" w:eastAsia="Arial Nova" w:hAnsi="Times New Roman" w:cs="Times New Roman"/>
        </w:rPr>
        <w:t>ν</w:t>
      </w:r>
      <w:r w:rsidRPr="006960F2">
        <w:rPr>
          <w:rFonts w:ascii="Times New Roman" w:eastAsia="Arial Nova" w:hAnsi="Times New Roman" w:cs="Times New Roman"/>
          <w:vertAlign w:val="subscript"/>
        </w:rPr>
        <w:t>max</w:t>
      </w:r>
      <w:proofErr w:type="spellEnd"/>
      <w:r w:rsidRPr="006960F2">
        <w:rPr>
          <w:rFonts w:ascii="Times New Roman" w:eastAsia="Arial Nova" w:hAnsi="Times New Roman" w:cs="Times New Roman"/>
          <w:vertAlign w:val="subscript"/>
        </w:rPr>
        <w:t xml:space="preserve"> </w:t>
      </w:r>
      <w:r w:rsidRPr="006960F2">
        <w:rPr>
          <w:rFonts w:ascii="Times New Roman" w:eastAsia="Arial Nova" w:hAnsi="Times New Roman" w:cs="Times New Roman"/>
        </w:rPr>
        <w:t>(cm</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 3454, 2939, 1660, 1239, 891; HRMS (ESI) m/z: [M+H]</w:t>
      </w:r>
      <w:r w:rsidRPr="006960F2">
        <w:rPr>
          <w:rFonts w:ascii="Times New Roman" w:eastAsia="Arial Nova" w:hAnsi="Times New Roman" w:cs="Times New Roman"/>
          <w:vertAlign w:val="superscript"/>
        </w:rPr>
        <w:t>+</w:t>
      </w:r>
      <w:r w:rsidRPr="006960F2">
        <w:rPr>
          <w:rFonts w:ascii="Times New Roman" w:eastAsia="Arial Nova" w:hAnsi="Times New Roman" w:cs="Times New Roman"/>
        </w:rPr>
        <w:t xml:space="preserve"> Calcd for C</w:t>
      </w:r>
      <w:r w:rsidRPr="006960F2">
        <w:rPr>
          <w:rFonts w:ascii="Times New Roman" w:eastAsia="Arial Nova" w:hAnsi="Times New Roman" w:cs="Times New Roman"/>
          <w:vertAlign w:val="subscript"/>
        </w:rPr>
        <w:t>23</w:t>
      </w:r>
      <w:r w:rsidRPr="006960F2">
        <w:rPr>
          <w:rFonts w:ascii="Times New Roman" w:eastAsia="Arial Nova" w:hAnsi="Times New Roman" w:cs="Times New Roman"/>
        </w:rPr>
        <w:t>H</w:t>
      </w:r>
      <w:r w:rsidRPr="006960F2">
        <w:rPr>
          <w:rFonts w:ascii="Times New Roman" w:eastAsia="Arial Nova" w:hAnsi="Times New Roman" w:cs="Times New Roman"/>
          <w:vertAlign w:val="subscript"/>
        </w:rPr>
        <w:t>31</w:t>
      </w:r>
      <w:r w:rsidRPr="006960F2">
        <w:rPr>
          <w:rFonts w:ascii="Times New Roman" w:eastAsia="Arial Nova" w:hAnsi="Times New Roman" w:cs="Times New Roman"/>
        </w:rPr>
        <w:t>FO</w:t>
      </w:r>
      <w:r w:rsidRPr="006960F2">
        <w:rPr>
          <w:rFonts w:ascii="Times New Roman" w:eastAsia="Arial Nova" w:hAnsi="Times New Roman" w:cs="Times New Roman"/>
          <w:vertAlign w:val="subscript"/>
        </w:rPr>
        <w:t>4</w:t>
      </w:r>
      <w:r w:rsidRPr="006960F2">
        <w:rPr>
          <w:rFonts w:ascii="Times New Roman" w:eastAsia="Arial Nova" w:hAnsi="Times New Roman" w:cs="Times New Roman"/>
        </w:rPr>
        <w:t>S, 423.2000; found 423.2002.</w:t>
      </w:r>
    </w:p>
    <w:p w14:paraId="675B7BA9" w14:textId="3AA4E340" w:rsidR="00C44E5A" w:rsidRPr="006960F2" w:rsidRDefault="00C44E5A" w:rsidP="00C44E5A">
      <w:pPr>
        <w:spacing w:line="360" w:lineRule="auto"/>
        <w:rPr>
          <w:rFonts w:ascii="Times New Roman" w:eastAsia="Arial Nova" w:hAnsi="Times New Roman" w:cs="Times New Roman"/>
        </w:rPr>
      </w:pPr>
      <w:r w:rsidRPr="006960F2">
        <w:rPr>
          <w:rFonts w:ascii="Times New Roman" w:eastAsia="Arial Nova" w:hAnsi="Times New Roman" w:cs="Times New Roman"/>
          <w:b/>
          <w:bCs/>
        </w:rPr>
        <w:tab/>
        <w:t xml:space="preserve">(8S,9R,10S,11S,13S,14S,16S,17R)-9-fluoro-11,17-dihydroxy-10,13,16-trimethyl-17-(2-(methylthio)acetyl)-6,7,8,9,10,11,12,13,14,15,16,17-dodecahydro-3H-cyclopenta[a]phenanthren-3-one (BM3): </w:t>
      </w:r>
      <w:r w:rsidRPr="006960F2">
        <w:rPr>
          <w:rFonts w:ascii="Times New Roman" w:eastAsia="Arial Nova" w:hAnsi="Times New Roman" w:cs="Times New Roman"/>
        </w:rPr>
        <w:t xml:space="preserve">white solid obtained in 24.4% yield; </w:t>
      </w:r>
      <w:proofErr w:type="spellStart"/>
      <w:r w:rsidRPr="006960F2">
        <w:rPr>
          <w:rFonts w:ascii="Times New Roman" w:eastAsia="Arial Nova" w:hAnsi="Times New Roman" w:cs="Times New Roman"/>
        </w:rPr>
        <w:t>mp</w:t>
      </w:r>
      <w:proofErr w:type="spellEnd"/>
      <w:r w:rsidRPr="006960F2">
        <w:rPr>
          <w:rFonts w:ascii="Times New Roman" w:eastAsia="Arial Nova" w:hAnsi="Times New Roman" w:cs="Times New Roman"/>
        </w:rPr>
        <w:t xml:space="preserve"> 186.2 - 191.5</w:t>
      </w:r>
      <w:r w:rsidRPr="006960F2">
        <w:rPr>
          <w:rFonts w:ascii="Times New Roman" w:eastAsia="Arial Nova" w:hAnsi="Times New Roman" w:cs="Times New Roman"/>
          <w:vertAlign w:val="superscript"/>
        </w:rPr>
        <w:t>o</w:t>
      </w:r>
      <w:r w:rsidRPr="006960F2">
        <w:rPr>
          <w:rFonts w:ascii="Times New Roman" w:eastAsia="Arial Nova" w:hAnsi="Times New Roman" w:cs="Times New Roman"/>
        </w:rPr>
        <w:t>C; TLC (Silica G w/UV254) R</w:t>
      </w:r>
      <w:r w:rsidRPr="006960F2">
        <w:rPr>
          <w:rFonts w:ascii="Times New Roman" w:eastAsia="Arial Nova" w:hAnsi="Times New Roman" w:cs="Times New Roman"/>
          <w:vertAlign w:val="subscript"/>
        </w:rPr>
        <w:t>f</w:t>
      </w:r>
      <w:r w:rsidRPr="006960F2">
        <w:rPr>
          <w:rFonts w:ascii="Times New Roman" w:eastAsia="Arial Nova" w:hAnsi="Times New Roman" w:cs="Times New Roman"/>
        </w:rPr>
        <w:t xml:space="preserve"> = 0.46, 10:1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:MeOH; [α]</w:t>
      </w:r>
      <w:r w:rsidRPr="006960F2">
        <w:rPr>
          <w:rFonts w:ascii="Times New Roman" w:eastAsia="Arial Nova" w:hAnsi="Times New Roman" w:cs="Times New Roman"/>
          <w:vertAlign w:val="subscript"/>
        </w:rPr>
        <w:t>D</w:t>
      </w:r>
      <w:r w:rsidRPr="006960F2">
        <w:rPr>
          <w:rFonts w:ascii="Times New Roman" w:eastAsia="Arial Nova" w:hAnsi="Times New Roman" w:cs="Times New Roman"/>
          <w:vertAlign w:val="superscript"/>
        </w:rPr>
        <w:t>20</w:t>
      </w:r>
      <w:r w:rsidRPr="006960F2">
        <w:rPr>
          <w:rFonts w:ascii="Times New Roman" w:eastAsia="Arial Nova" w:hAnsi="Times New Roman" w:cs="Times New Roman"/>
        </w:rPr>
        <w:t xml:space="preserve"> = + 106.47 (c 0.77,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xml:space="preserve">); </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H NMR (500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7.17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10.1 Hz, 1H), 6.33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9.0 Hz, 1H), 6.12 (s, 1H), 4.38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14.0 Hz, 1H), 3.32 (dd,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118.5, 12.7 Hz, 1H), 2.80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13.7 Hz, 1H), 2.63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13.6 Hz, 1H), 2.32 – 2.55 (m, 3H), 2.18 (s, 2H), 1.99 – 2.13 (m, 3H), 1.91 (s, 2H), 1.66 (dd,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22.2, 11.1 Hz, 2H), 1.55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12.5 Hz, 5H), 1.42 (dd,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33.0, 14.5 Hz, 1H), 1.28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25.6 Hz, 2H), 1.16 (s, 1H), 1.13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6.9 Hz, 3H);</w:t>
      </w:r>
      <w:r w:rsidRPr="006960F2">
        <w:rPr>
          <w:rFonts w:ascii="Times New Roman" w:eastAsia="Arial Nova" w:hAnsi="Times New Roman" w:cs="Times New Roman"/>
          <w:color w:val="000000" w:themeColor="text1"/>
          <w:sz w:val="20"/>
          <w:szCs w:val="20"/>
          <w:vertAlign w:val="superscript"/>
        </w:rPr>
        <w:t xml:space="preserve"> </w:t>
      </w:r>
      <w:r w:rsidRPr="006960F2">
        <w:rPr>
          <w:rFonts w:ascii="Times New Roman" w:eastAsia="Arial Nova" w:hAnsi="Times New Roman" w:cs="Times New Roman"/>
          <w:vertAlign w:val="superscript"/>
        </w:rPr>
        <w:t>13</w:t>
      </w:r>
      <w:r w:rsidRPr="006960F2">
        <w:rPr>
          <w:rFonts w:ascii="Times New Roman" w:eastAsia="Arial Nova" w:hAnsi="Times New Roman" w:cs="Times New Roman"/>
        </w:rPr>
        <w:t>C NMR (126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205.36, 186.54, 165.99, 151.95, 129.89, 125.18, 89.63, 72.53, 49.30, 48.97, 48.34, 45.32, 43.56, 41.30, 37.74, 34.99, 33.98, 31.08, 27.59, 22.95, 19.96, 17.64, 15.63; IR (NaCl, thin film) </w:t>
      </w:r>
      <w:proofErr w:type="spellStart"/>
      <w:r w:rsidRPr="006960F2">
        <w:rPr>
          <w:rFonts w:ascii="Times New Roman" w:eastAsia="Arial Nova" w:hAnsi="Times New Roman" w:cs="Times New Roman"/>
        </w:rPr>
        <w:t>ν</w:t>
      </w:r>
      <w:r w:rsidRPr="006960F2">
        <w:rPr>
          <w:rFonts w:ascii="Times New Roman" w:eastAsia="Arial Nova" w:hAnsi="Times New Roman" w:cs="Times New Roman"/>
          <w:vertAlign w:val="subscript"/>
        </w:rPr>
        <w:t>max</w:t>
      </w:r>
      <w:proofErr w:type="spellEnd"/>
      <w:r w:rsidRPr="006960F2">
        <w:rPr>
          <w:rFonts w:ascii="Times New Roman" w:eastAsia="Arial Nova" w:hAnsi="Times New Roman" w:cs="Times New Roman"/>
          <w:vertAlign w:val="subscript"/>
        </w:rPr>
        <w:t xml:space="preserve"> </w:t>
      </w:r>
      <w:r w:rsidRPr="006960F2">
        <w:rPr>
          <w:rFonts w:ascii="Times New Roman" w:eastAsia="Arial Nova" w:hAnsi="Times New Roman" w:cs="Times New Roman"/>
        </w:rPr>
        <w:t>(cm</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 3384, 2932, 1658, 1051, 703; HRMS (ESI) m/z: [M+H]</w:t>
      </w:r>
      <w:r w:rsidRPr="006960F2">
        <w:rPr>
          <w:rFonts w:ascii="Times New Roman" w:eastAsia="Arial Nova" w:hAnsi="Times New Roman" w:cs="Times New Roman"/>
          <w:vertAlign w:val="superscript"/>
        </w:rPr>
        <w:t>+</w:t>
      </w:r>
      <w:r w:rsidRPr="006960F2">
        <w:rPr>
          <w:rFonts w:ascii="Times New Roman" w:eastAsia="Arial Nova" w:hAnsi="Times New Roman" w:cs="Times New Roman"/>
        </w:rPr>
        <w:t xml:space="preserve"> Calcd for C</w:t>
      </w:r>
      <w:r w:rsidRPr="006960F2">
        <w:rPr>
          <w:rFonts w:ascii="Times New Roman" w:eastAsia="Arial Nova" w:hAnsi="Times New Roman" w:cs="Times New Roman"/>
          <w:vertAlign w:val="subscript"/>
        </w:rPr>
        <w:t>23</w:t>
      </w:r>
      <w:r w:rsidRPr="006960F2">
        <w:rPr>
          <w:rFonts w:ascii="Times New Roman" w:eastAsia="Arial Nova" w:hAnsi="Times New Roman" w:cs="Times New Roman"/>
        </w:rPr>
        <w:t>H</w:t>
      </w:r>
      <w:r w:rsidRPr="006960F2">
        <w:rPr>
          <w:rFonts w:ascii="Times New Roman" w:eastAsia="Arial Nova" w:hAnsi="Times New Roman" w:cs="Times New Roman"/>
          <w:vertAlign w:val="subscript"/>
        </w:rPr>
        <w:t>31</w:t>
      </w:r>
      <w:r w:rsidRPr="006960F2">
        <w:rPr>
          <w:rFonts w:ascii="Times New Roman" w:eastAsia="Arial Nova" w:hAnsi="Times New Roman" w:cs="Times New Roman"/>
        </w:rPr>
        <w:t>FO</w:t>
      </w:r>
      <w:r w:rsidRPr="006960F2">
        <w:rPr>
          <w:rFonts w:ascii="Times New Roman" w:eastAsia="Arial Nova" w:hAnsi="Times New Roman" w:cs="Times New Roman"/>
          <w:vertAlign w:val="subscript"/>
        </w:rPr>
        <w:t>4</w:t>
      </w:r>
      <w:r w:rsidRPr="006960F2">
        <w:rPr>
          <w:rFonts w:ascii="Times New Roman" w:eastAsia="Arial Nova" w:hAnsi="Times New Roman" w:cs="Times New Roman"/>
        </w:rPr>
        <w:t>S, 423.2000; found 423.2001.</w:t>
      </w:r>
    </w:p>
    <w:p w14:paraId="3BA4012C" w14:textId="62AED701" w:rsidR="00C44E5A" w:rsidRPr="006960F2" w:rsidRDefault="00C44E5A" w:rsidP="00C44E5A">
      <w:pPr>
        <w:spacing w:line="360" w:lineRule="auto"/>
        <w:rPr>
          <w:rFonts w:ascii="Times New Roman" w:eastAsia="Arial Nova" w:hAnsi="Times New Roman" w:cs="Times New Roman"/>
        </w:rPr>
      </w:pPr>
      <w:r w:rsidRPr="006960F2">
        <w:rPr>
          <w:rFonts w:ascii="Times New Roman" w:eastAsia="Arial Nova" w:hAnsi="Times New Roman" w:cs="Times New Roman"/>
          <w:b/>
          <w:bCs/>
        </w:rPr>
        <w:tab/>
        <w:t xml:space="preserve">(8S,9S,10R,11S,13S,14S,17R)-11,17-dihydroxy-10,13-dimethyl-17-(2-(methylthio)acetyl)-6,7,8,9,10,11,12,13,14,15,16,17-dodecahydro-3H-cyclopenta[a]phenanthren-3-one (PN3): </w:t>
      </w:r>
      <w:r w:rsidRPr="006960F2">
        <w:rPr>
          <w:rFonts w:ascii="Times New Roman" w:eastAsia="Arial Nova" w:hAnsi="Times New Roman" w:cs="Times New Roman"/>
        </w:rPr>
        <w:t xml:space="preserve">white solid obtained in 42% yield; </w:t>
      </w:r>
      <w:proofErr w:type="spellStart"/>
      <w:r w:rsidRPr="006960F2">
        <w:rPr>
          <w:rFonts w:ascii="Times New Roman" w:eastAsia="Arial Nova" w:hAnsi="Times New Roman" w:cs="Times New Roman"/>
        </w:rPr>
        <w:t>mp</w:t>
      </w:r>
      <w:proofErr w:type="spellEnd"/>
      <w:r w:rsidRPr="006960F2">
        <w:rPr>
          <w:rFonts w:ascii="Times New Roman" w:eastAsia="Arial Nova" w:hAnsi="Times New Roman" w:cs="Times New Roman"/>
        </w:rPr>
        <w:t xml:space="preserve"> 232.9 – 233.0</w:t>
      </w:r>
      <w:r w:rsidRPr="006960F2">
        <w:rPr>
          <w:rFonts w:ascii="Times New Roman" w:eastAsia="Arial Nova" w:hAnsi="Times New Roman" w:cs="Times New Roman"/>
          <w:vertAlign w:val="superscript"/>
        </w:rPr>
        <w:t>o</w:t>
      </w:r>
      <w:r w:rsidRPr="006960F2">
        <w:rPr>
          <w:rFonts w:ascii="Times New Roman" w:eastAsia="Arial Nova" w:hAnsi="Times New Roman" w:cs="Times New Roman"/>
        </w:rPr>
        <w:t>C; TLC (Silica G w/UV254) R</w:t>
      </w:r>
      <w:r w:rsidRPr="006960F2">
        <w:rPr>
          <w:rFonts w:ascii="Times New Roman" w:eastAsia="Arial Nova" w:hAnsi="Times New Roman" w:cs="Times New Roman"/>
          <w:vertAlign w:val="subscript"/>
        </w:rPr>
        <w:t>f</w:t>
      </w:r>
      <w:r w:rsidRPr="006960F2">
        <w:rPr>
          <w:rFonts w:ascii="Times New Roman" w:eastAsia="Arial Nova" w:hAnsi="Times New Roman" w:cs="Times New Roman"/>
        </w:rPr>
        <w:t xml:space="preserve"> = 0.46, 10:1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:MeOH; [α]</w:t>
      </w:r>
      <w:r w:rsidRPr="006960F2">
        <w:rPr>
          <w:rFonts w:ascii="Times New Roman" w:eastAsia="Arial Nova" w:hAnsi="Times New Roman" w:cs="Times New Roman"/>
          <w:vertAlign w:val="subscript"/>
        </w:rPr>
        <w:t>D</w:t>
      </w:r>
      <w:r w:rsidRPr="006960F2">
        <w:rPr>
          <w:rFonts w:ascii="Times New Roman" w:eastAsia="Arial Nova" w:hAnsi="Times New Roman" w:cs="Times New Roman"/>
          <w:vertAlign w:val="superscript"/>
        </w:rPr>
        <w:t>20</w:t>
      </w:r>
      <w:r w:rsidRPr="006960F2">
        <w:rPr>
          <w:rFonts w:ascii="Times New Roman" w:eastAsia="Arial Nova" w:hAnsi="Times New Roman" w:cs="Times New Roman"/>
        </w:rPr>
        <w:t xml:space="preserve"> = +98.83 (c 0.83,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w:t>
      </w:r>
      <w:r w:rsidRPr="006960F2">
        <w:rPr>
          <w:rFonts w:ascii="Times New Roman" w:eastAsia="Arial Nova" w:hAnsi="Times New Roman" w:cs="Times New Roman"/>
          <w:color w:val="000000" w:themeColor="text1"/>
          <w:sz w:val="20"/>
          <w:szCs w:val="20"/>
          <w:vertAlign w:val="superscript"/>
        </w:rPr>
        <w:t xml:space="preserve"> </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H NMR (500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7.24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10.1 Hz, 1H), 6.27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10.1 Hz, 1H), 6.02 (s, 1H), 4.49 (s, 1H), 3.39 – 3.53 (m, 1H), 3.27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13.6 Hz, 1H), 2.72 (</w:t>
      </w:r>
      <w:proofErr w:type="spellStart"/>
      <w:r w:rsidRPr="006960F2">
        <w:rPr>
          <w:rFonts w:ascii="Times New Roman" w:eastAsia="Arial Nova" w:hAnsi="Times New Roman" w:cs="Times New Roman"/>
        </w:rPr>
        <w:t>ddd</w:t>
      </w:r>
      <w:proofErr w:type="spellEnd"/>
      <w:r w:rsidRPr="006960F2">
        <w:rPr>
          <w:rFonts w:ascii="Times New Roman" w:eastAsia="Arial Nova" w:hAnsi="Times New Roman" w:cs="Times New Roman"/>
        </w:rPr>
        <w:t xml:space="preserve">,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14.6, 11.3, 3.1 Hz, 1H), 2.61 – 2.53 (m, 1H), 2.34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11.6 Hz, 1H), 2.18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8.7 Hz, 1H), 2.12 (s, 2H), 1.81 – 1.87 (m, 1H), 1.72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11.2 Hz, 1H), 1.53 – 1.62 (m, 3H), 1.45 (s, 3H), 1.26 (s, 2H), 1.08 – 1.15 (m, 2H), 1.02 (s, 2H), 0.99 (s, 1H), 0.85 (s, 3H); </w:t>
      </w:r>
      <w:r w:rsidRPr="006960F2">
        <w:rPr>
          <w:rFonts w:ascii="Times New Roman" w:eastAsia="Arial Nova" w:hAnsi="Times New Roman" w:cs="Times New Roman"/>
          <w:vertAlign w:val="superscript"/>
        </w:rPr>
        <w:t>13</w:t>
      </w:r>
      <w:r w:rsidRPr="006960F2">
        <w:rPr>
          <w:rFonts w:ascii="Times New Roman" w:eastAsia="Arial Nova" w:hAnsi="Times New Roman" w:cs="Times New Roman"/>
        </w:rPr>
        <w:t>C NMR (126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186.46, 169.70, 155.84, 128.00, 122.53, 89.52, 77.22, 70.37, 55.27, 51.00, 48.26, 44.00, 39.94, 39.70, 34.82, 33.96, 32.01, 31.28, 24.22, </w:t>
      </w:r>
      <w:r w:rsidRPr="006960F2">
        <w:rPr>
          <w:rFonts w:ascii="Times New Roman" w:eastAsia="Arial Nova" w:hAnsi="Times New Roman" w:cs="Times New Roman"/>
        </w:rPr>
        <w:lastRenderedPageBreak/>
        <w:t>21.13, 17.82, 15.78; HRMS (ESI) m/z: [M+H]</w:t>
      </w:r>
      <w:r w:rsidRPr="006960F2">
        <w:rPr>
          <w:rFonts w:ascii="Times New Roman" w:eastAsia="Arial Nova" w:hAnsi="Times New Roman" w:cs="Times New Roman"/>
          <w:vertAlign w:val="superscript"/>
        </w:rPr>
        <w:t>+</w:t>
      </w:r>
      <w:r w:rsidRPr="006960F2">
        <w:rPr>
          <w:rFonts w:ascii="Times New Roman" w:eastAsia="Arial Nova" w:hAnsi="Times New Roman" w:cs="Times New Roman"/>
        </w:rPr>
        <w:t xml:space="preserve"> Calcd for C</w:t>
      </w:r>
      <w:r w:rsidRPr="006960F2">
        <w:rPr>
          <w:rFonts w:ascii="Times New Roman" w:eastAsia="Arial Nova" w:hAnsi="Times New Roman" w:cs="Times New Roman"/>
          <w:vertAlign w:val="subscript"/>
        </w:rPr>
        <w:t>22</w:t>
      </w:r>
      <w:r w:rsidRPr="006960F2">
        <w:rPr>
          <w:rFonts w:ascii="Times New Roman" w:eastAsia="Arial Nova" w:hAnsi="Times New Roman" w:cs="Times New Roman"/>
        </w:rPr>
        <w:t>H</w:t>
      </w:r>
      <w:r w:rsidRPr="006960F2">
        <w:rPr>
          <w:rFonts w:ascii="Times New Roman" w:eastAsia="Arial Nova" w:hAnsi="Times New Roman" w:cs="Times New Roman"/>
          <w:vertAlign w:val="subscript"/>
        </w:rPr>
        <w:t>30</w:t>
      </w:r>
      <w:r w:rsidRPr="006960F2">
        <w:rPr>
          <w:rFonts w:ascii="Times New Roman" w:eastAsia="Arial Nova" w:hAnsi="Times New Roman" w:cs="Times New Roman"/>
        </w:rPr>
        <w:t>O</w:t>
      </w:r>
      <w:r w:rsidRPr="006960F2">
        <w:rPr>
          <w:rFonts w:ascii="Times New Roman" w:eastAsia="Arial Nova" w:hAnsi="Times New Roman" w:cs="Times New Roman"/>
          <w:vertAlign w:val="subscript"/>
        </w:rPr>
        <w:t>4</w:t>
      </w:r>
      <w:r w:rsidRPr="006960F2">
        <w:rPr>
          <w:rFonts w:ascii="Times New Roman" w:eastAsia="Arial Nova" w:hAnsi="Times New Roman" w:cs="Times New Roman"/>
        </w:rPr>
        <w:t>S, 391.1936; found 391.1933.</w:t>
      </w:r>
    </w:p>
    <w:p w14:paraId="02199C82" w14:textId="70D9B197" w:rsidR="0084451A" w:rsidRPr="006960F2" w:rsidRDefault="00C44E5A" w:rsidP="00C44E5A">
      <w:pPr>
        <w:spacing w:line="360" w:lineRule="auto"/>
        <w:rPr>
          <w:rFonts w:ascii="Times New Roman" w:eastAsia="Arial Nova" w:hAnsi="Times New Roman" w:cs="Times New Roman"/>
        </w:rPr>
      </w:pPr>
      <w:r w:rsidRPr="006960F2">
        <w:rPr>
          <w:rFonts w:ascii="Times New Roman" w:eastAsia="Arial Nova" w:hAnsi="Times New Roman" w:cs="Times New Roman"/>
          <w:b/>
          <w:bCs/>
        </w:rPr>
        <w:tab/>
        <w:t xml:space="preserve">(6S,8S,9R,10S,11S,13S,14S,16R,17R)-6,9-difluoro-11,17-dihydroxy-10,13,16-trimethyl-17-(2-(methylthio)acetyl)-6,7,8,9,10,11,12,13,14,15,16,17-dodecahydro-3H-cyclopenta[a]phenanthren-3-one (FM3): </w:t>
      </w:r>
      <w:r w:rsidRPr="006960F2">
        <w:rPr>
          <w:rFonts w:ascii="Times New Roman" w:eastAsia="Arial Nova" w:hAnsi="Times New Roman" w:cs="Times New Roman"/>
        </w:rPr>
        <w:t xml:space="preserve">tan solid obtained in 45.9% yield; </w:t>
      </w:r>
      <w:proofErr w:type="spellStart"/>
      <w:r w:rsidRPr="006960F2">
        <w:rPr>
          <w:rFonts w:ascii="Times New Roman" w:eastAsia="Arial Nova" w:hAnsi="Times New Roman" w:cs="Times New Roman"/>
        </w:rPr>
        <w:t>mp</w:t>
      </w:r>
      <w:proofErr w:type="spellEnd"/>
      <w:r w:rsidRPr="006960F2">
        <w:rPr>
          <w:rFonts w:ascii="Times New Roman" w:eastAsia="Arial Nova" w:hAnsi="Times New Roman" w:cs="Times New Roman"/>
        </w:rPr>
        <w:t xml:space="preserve"> 142.9-155.2; TLC (Silica G w/UV254) R</w:t>
      </w:r>
      <w:r w:rsidRPr="006960F2">
        <w:rPr>
          <w:rFonts w:ascii="Times New Roman" w:eastAsia="Arial Nova" w:hAnsi="Times New Roman" w:cs="Times New Roman"/>
          <w:vertAlign w:val="subscript"/>
        </w:rPr>
        <w:t>f</w:t>
      </w:r>
      <w:r w:rsidRPr="006960F2">
        <w:rPr>
          <w:rFonts w:ascii="Times New Roman" w:eastAsia="Arial Nova" w:hAnsi="Times New Roman" w:cs="Times New Roman"/>
        </w:rPr>
        <w:t xml:space="preserve"> = 0.56, 10:1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:MeOH; [α]</w:t>
      </w:r>
      <w:r w:rsidRPr="006960F2">
        <w:rPr>
          <w:rFonts w:ascii="Times New Roman" w:eastAsia="Arial Nova" w:hAnsi="Times New Roman" w:cs="Times New Roman"/>
          <w:vertAlign w:val="subscript"/>
        </w:rPr>
        <w:t>D</w:t>
      </w:r>
      <w:r w:rsidRPr="006960F2">
        <w:rPr>
          <w:rFonts w:ascii="Times New Roman" w:eastAsia="Arial Nova" w:hAnsi="Times New Roman" w:cs="Times New Roman"/>
          <w:vertAlign w:val="superscript"/>
        </w:rPr>
        <w:t>20</w:t>
      </w:r>
      <w:r w:rsidRPr="006960F2">
        <w:rPr>
          <w:rFonts w:ascii="Times New Roman" w:eastAsia="Arial Nova" w:hAnsi="Times New Roman" w:cs="Times New Roman"/>
        </w:rPr>
        <w:t xml:space="preserve"> = + 138.84 (c 0.41,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xml:space="preserve">); </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H NMR (500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7.10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10.1 Hz, 1H), 6.42 (s, 1H), 6.36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10.2 Hz, 1H), 5.37 (</w:t>
      </w:r>
      <w:proofErr w:type="spellStart"/>
      <w:r w:rsidRPr="006960F2">
        <w:rPr>
          <w:rFonts w:ascii="Times New Roman" w:eastAsia="Arial Nova" w:hAnsi="Times New Roman" w:cs="Times New Roman"/>
        </w:rPr>
        <w:t>ddd</w:t>
      </w:r>
      <w:proofErr w:type="spellEnd"/>
      <w:r w:rsidRPr="006960F2">
        <w:rPr>
          <w:rFonts w:ascii="Times New Roman" w:eastAsia="Arial Nova" w:hAnsi="Times New Roman" w:cs="Times New Roman"/>
        </w:rPr>
        <w:t xml:space="preserve">,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48.7, 11.7, 6.6 Hz, 1H), 4.38 (s, 1H), 3.54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12.7 Hz, 1H), 3.06 – 3.19 (m, 1H), 2.70 – 3.05 (m, 1H), 2.49 – 2.60 (m, 1H), 2.41 (s, 2H), 2.27 (s, 1H), 2.11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29.9 Hz, 2H), 1.67 – 1.86 (m, 2H), 1.54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15.7 Hz, 4H), 1.31 – 1.44 (m, 2H), 1.27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6.3 Hz, 2H), 1.02 – 1.12 (m, 3H), 0.86 – 1.01 (m, 3H);</w:t>
      </w:r>
      <w:r w:rsidRPr="006960F2">
        <w:rPr>
          <w:rFonts w:ascii="Times New Roman" w:eastAsia="Arial Nova" w:hAnsi="Times New Roman" w:cs="Times New Roman"/>
          <w:color w:val="000000" w:themeColor="text1"/>
          <w:sz w:val="20"/>
          <w:szCs w:val="20"/>
          <w:vertAlign w:val="superscript"/>
        </w:rPr>
        <w:t xml:space="preserve"> </w:t>
      </w:r>
      <w:r w:rsidRPr="006960F2">
        <w:rPr>
          <w:rFonts w:ascii="Times New Roman" w:eastAsia="Arial Nova" w:hAnsi="Times New Roman" w:cs="Times New Roman"/>
          <w:vertAlign w:val="superscript"/>
        </w:rPr>
        <w:t>13</w:t>
      </w:r>
      <w:r w:rsidRPr="006960F2">
        <w:rPr>
          <w:rFonts w:ascii="Times New Roman" w:eastAsia="Arial Nova" w:hAnsi="Times New Roman" w:cs="Times New Roman"/>
        </w:rPr>
        <w:t>C NMR (126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δ 205.14, 196.90, 185.52, 150.34, 130.32, 121.26, 91.23, 87.31, 85.84, 71.93, 62.47, 48.68, 43.57, 38.97, 37.16, 36.04, 33.81, 32.83, 32.25, 23.07, 17.35, 15.54, 14.54; HRMS (ESI) m/z: [M+H]</w:t>
      </w:r>
      <w:r w:rsidRPr="006960F2">
        <w:rPr>
          <w:rFonts w:ascii="Times New Roman" w:eastAsia="Arial Nova" w:hAnsi="Times New Roman" w:cs="Times New Roman"/>
          <w:vertAlign w:val="superscript"/>
        </w:rPr>
        <w:t>+</w:t>
      </w:r>
      <w:r w:rsidRPr="006960F2">
        <w:rPr>
          <w:rFonts w:ascii="Times New Roman" w:eastAsia="Arial Nova" w:hAnsi="Times New Roman" w:cs="Times New Roman"/>
        </w:rPr>
        <w:t xml:space="preserve"> Calcd for C</w:t>
      </w:r>
      <w:r w:rsidRPr="006960F2">
        <w:rPr>
          <w:rFonts w:ascii="Times New Roman" w:eastAsia="Arial Nova" w:hAnsi="Times New Roman" w:cs="Times New Roman"/>
          <w:vertAlign w:val="subscript"/>
        </w:rPr>
        <w:t>23</w:t>
      </w:r>
      <w:r w:rsidRPr="006960F2">
        <w:rPr>
          <w:rFonts w:ascii="Times New Roman" w:eastAsia="Arial Nova" w:hAnsi="Times New Roman" w:cs="Times New Roman"/>
        </w:rPr>
        <w:t>H</w:t>
      </w:r>
      <w:r w:rsidRPr="006960F2">
        <w:rPr>
          <w:rFonts w:ascii="Times New Roman" w:eastAsia="Arial Nova" w:hAnsi="Times New Roman" w:cs="Times New Roman"/>
          <w:vertAlign w:val="subscript"/>
        </w:rPr>
        <w:t>30</w:t>
      </w:r>
      <w:r w:rsidRPr="006960F2">
        <w:rPr>
          <w:rFonts w:ascii="Times New Roman" w:eastAsia="Arial Nova" w:hAnsi="Times New Roman" w:cs="Times New Roman"/>
        </w:rPr>
        <w:t>F</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O</w:t>
      </w:r>
      <w:r w:rsidRPr="006960F2">
        <w:rPr>
          <w:rFonts w:ascii="Times New Roman" w:eastAsia="Arial Nova" w:hAnsi="Times New Roman" w:cs="Times New Roman"/>
          <w:vertAlign w:val="subscript"/>
        </w:rPr>
        <w:t>4</w:t>
      </w:r>
      <w:r w:rsidRPr="006960F2">
        <w:rPr>
          <w:rFonts w:ascii="Times New Roman" w:eastAsia="Arial Nova" w:hAnsi="Times New Roman" w:cs="Times New Roman"/>
        </w:rPr>
        <w:t xml:space="preserve">S, 441.1906; found 441.1909. </w:t>
      </w:r>
    </w:p>
    <w:p w14:paraId="7D72B014" w14:textId="57F472DC" w:rsidR="00C44E5A" w:rsidRPr="006960F2" w:rsidRDefault="00C44E5A" w:rsidP="00C44E5A">
      <w:pPr>
        <w:spacing w:line="360" w:lineRule="auto"/>
        <w:rPr>
          <w:rFonts w:ascii="Times New Roman" w:eastAsia="Arial Nova" w:hAnsi="Times New Roman" w:cs="Times New Roman"/>
          <w:b/>
          <w:bCs/>
        </w:rPr>
      </w:pPr>
      <w:r w:rsidRPr="006960F2">
        <w:rPr>
          <w:rFonts w:ascii="Times New Roman" w:eastAsia="Arial Nova" w:hAnsi="Times New Roman" w:cs="Times New Roman"/>
          <w:b/>
          <w:bCs/>
        </w:rPr>
        <w:tab/>
        <w:t>General procedure for compound 4 derivatization: same as compound 2.</w:t>
      </w:r>
    </w:p>
    <w:p w14:paraId="33D9DCBD" w14:textId="34F23F47" w:rsidR="00C44E5A" w:rsidRPr="006960F2" w:rsidRDefault="00C44E5A" w:rsidP="00C44E5A">
      <w:pPr>
        <w:spacing w:line="360" w:lineRule="auto"/>
        <w:rPr>
          <w:rFonts w:ascii="Times New Roman" w:eastAsia="Arial Nova" w:hAnsi="Times New Roman" w:cs="Times New Roman"/>
        </w:rPr>
      </w:pPr>
      <w:r w:rsidRPr="006960F2">
        <w:rPr>
          <w:rFonts w:ascii="Times New Roman" w:eastAsia="Arial Nova" w:hAnsi="Times New Roman" w:cs="Times New Roman"/>
          <w:b/>
          <w:bCs/>
        </w:rPr>
        <w:tab/>
        <w:t>(8S,9S,10R,11S,13S,14S,17R)-11-hydroxy-10,13-dimethyl-17-(2-(methylthio)acetyl)-3-oxo-2,3,6,7,8,9,10,11,12,13,14,15,16,17-tetradecahydro-1H-cyclopenta[a]</w:t>
      </w:r>
      <w:r w:rsidRPr="006960F2">
        <w:rPr>
          <w:rFonts w:ascii="Times New Roman" w:eastAsia="Arial Nova" w:hAnsi="Times New Roman" w:cs="Times New Roman"/>
          <w:b/>
          <w:bCs/>
        </w:rPr>
        <w:pgNum/>
      </w:r>
      <w:r w:rsidRPr="006960F2">
        <w:rPr>
          <w:rFonts w:ascii="Times New Roman" w:eastAsia="Arial Nova" w:hAnsi="Times New Roman" w:cs="Times New Roman"/>
          <w:b/>
          <w:bCs/>
        </w:rPr>
        <w:t xml:space="preserve">henanthrene-17-yl furan-2-carboxylate (HC4): </w:t>
      </w:r>
      <w:r w:rsidRPr="006960F2">
        <w:rPr>
          <w:rFonts w:ascii="Times New Roman" w:eastAsia="Arial Nova" w:hAnsi="Times New Roman" w:cs="Times New Roman"/>
        </w:rPr>
        <w:t xml:space="preserve">white solid obtained in 12.2% yield; </w:t>
      </w:r>
      <w:proofErr w:type="spellStart"/>
      <w:r w:rsidRPr="006960F2">
        <w:rPr>
          <w:rFonts w:ascii="Times New Roman" w:eastAsia="Arial Nova" w:hAnsi="Times New Roman" w:cs="Times New Roman"/>
        </w:rPr>
        <w:t>mp</w:t>
      </w:r>
      <w:proofErr w:type="spellEnd"/>
      <w:r w:rsidRPr="006960F2">
        <w:rPr>
          <w:rFonts w:ascii="Times New Roman" w:eastAsia="Arial Nova" w:hAnsi="Times New Roman" w:cs="Times New Roman"/>
        </w:rPr>
        <w:t xml:space="preserve"> 152.5-160.8</w:t>
      </w:r>
      <w:r w:rsidRPr="006960F2">
        <w:rPr>
          <w:rFonts w:ascii="Times New Roman" w:eastAsia="Arial Nova" w:hAnsi="Times New Roman" w:cs="Times New Roman"/>
          <w:vertAlign w:val="superscript"/>
        </w:rPr>
        <w:t>o</w:t>
      </w:r>
      <w:r w:rsidRPr="006960F2">
        <w:rPr>
          <w:rFonts w:ascii="Times New Roman" w:eastAsia="Arial Nova" w:hAnsi="Times New Roman" w:cs="Times New Roman"/>
        </w:rPr>
        <w:t>C; TLC (Silica G w/UV254) R</w:t>
      </w:r>
      <w:r w:rsidRPr="006960F2">
        <w:rPr>
          <w:rFonts w:ascii="Times New Roman" w:eastAsia="Arial Nova" w:hAnsi="Times New Roman" w:cs="Times New Roman"/>
          <w:vertAlign w:val="subscript"/>
        </w:rPr>
        <w:t>f</w:t>
      </w:r>
      <w:r w:rsidRPr="006960F2">
        <w:rPr>
          <w:rFonts w:ascii="Times New Roman" w:eastAsia="Arial Nova" w:hAnsi="Times New Roman" w:cs="Times New Roman"/>
        </w:rPr>
        <w:t xml:space="preserve"> = 0.57, 10:1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:MeOH; [α]</w:t>
      </w:r>
      <w:r w:rsidRPr="006960F2">
        <w:rPr>
          <w:rFonts w:ascii="Times New Roman" w:eastAsia="Arial Nova" w:hAnsi="Times New Roman" w:cs="Times New Roman"/>
          <w:vertAlign w:val="subscript"/>
        </w:rPr>
        <w:t>D</w:t>
      </w:r>
      <w:r w:rsidRPr="006960F2">
        <w:rPr>
          <w:rFonts w:ascii="Times New Roman" w:eastAsia="Arial Nova" w:hAnsi="Times New Roman" w:cs="Times New Roman"/>
          <w:vertAlign w:val="superscript"/>
        </w:rPr>
        <w:t>20</w:t>
      </w:r>
      <w:r w:rsidRPr="006960F2">
        <w:rPr>
          <w:rFonts w:ascii="Times New Roman" w:eastAsia="Arial Nova" w:hAnsi="Times New Roman" w:cs="Times New Roman"/>
        </w:rPr>
        <w:t xml:space="preserve"> = + 81.02 (c 0.54,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xml:space="preserve">); </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H NMR (500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7.62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6.4 Hz, 1H), 7.09 – 7.24 (m, 1H), 6.55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7.1 Hz, 1H), 5.72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7.7 Hz, 1H), 4.54 (s, 1H) 3.37 – 3.54 (m, 1H), 3.31 (s, 1H), 2.99 – 3.16 (m, 1H), 2.76 (s, 1H), 2.47 – 2.56 (m, 2H), 2.31 – 2.43 (m, 2H), 2.23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22.3 Hz, 3H), 2.09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22.0 Hz, 4H), 1.92 (dd,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27.1, 10.6 Hz, 3H), 1.79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7.8 Hz, 1H), 1.46 (s, 3H), 1.30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11.1 Hz, 2H), 1.10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11.4 Hz, 1H), 1.05 (s, 2H), 0.92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22.1 Hz, 2H); </w:t>
      </w:r>
      <w:r w:rsidRPr="006960F2">
        <w:rPr>
          <w:rFonts w:ascii="Times New Roman" w:eastAsia="Arial Nova" w:hAnsi="Times New Roman" w:cs="Times New Roman"/>
          <w:vertAlign w:val="superscript"/>
        </w:rPr>
        <w:t>13</w:t>
      </w:r>
      <w:r w:rsidRPr="006960F2">
        <w:rPr>
          <w:rFonts w:ascii="Times New Roman" w:eastAsia="Arial Nova" w:hAnsi="Times New Roman" w:cs="Times New Roman"/>
        </w:rPr>
        <w:t>C NMR (126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199.37, 171.69, 157.92, 147.03, 122.49, 119.10, 118.35, 112.12, 96.53, 70.12, 68.25, 55.99, 54.93, 52.94, 47.09, 40.51, 39.22, 35.02, 33.84, 32.62, 32.39, 31.96, 31.49, 30.87, 23.80, 20.98, 17.01; IR (NaCl, thin film) </w:t>
      </w:r>
      <w:proofErr w:type="spellStart"/>
      <w:r w:rsidRPr="006960F2">
        <w:rPr>
          <w:rFonts w:ascii="Times New Roman" w:eastAsia="Arial Nova" w:hAnsi="Times New Roman" w:cs="Times New Roman"/>
        </w:rPr>
        <w:t>ν</w:t>
      </w:r>
      <w:r w:rsidRPr="006960F2">
        <w:rPr>
          <w:rFonts w:ascii="Times New Roman" w:eastAsia="Arial Nova" w:hAnsi="Times New Roman" w:cs="Times New Roman"/>
          <w:vertAlign w:val="subscript"/>
        </w:rPr>
        <w:t>max</w:t>
      </w:r>
      <w:proofErr w:type="spellEnd"/>
      <w:r w:rsidRPr="006960F2">
        <w:rPr>
          <w:rFonts w:ascii="Times New Roman" w:eastAsia="Arial Nova" w:hAnsi="Times New Roman" w:cs="Times New Roman"/>
          <w:vertAlign w:val="subscript"/>
        </w:rPr>
        <w:t xml:space="preserve"> </w:t>
      </w:r>
      <w:r w:rsidRPr="006960F2">
        <w:rPr>
          <w:rFonts w:ascii="Times New Roman" w:eastAsia="Arial Nova" w:hAnsi="Times New Roman" w:cs="Times New Roman"/>
        </w:rPr>
        <w:t>(cm</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 xml:space="preserve">): 3482, 2928, </w:t>
      </w:r>
      <w:r w:rsidRPr="006960F2">
        <w:rPr>
          <w:rFonts w:ascii="Times New Roman" w:eastAsia="Arial Nova" w:hAnsi="Times New Roman" w:cs="Times New Roman"/>
        </w:rPr>
        <w:lastRenderedPageBreak/>
        <w:t>1661, 1300, 761 ; HRMS (ESI) m/z: [M+H]</w:t>
      </w:r>
      <w:r w:rsidRPr="006960F2">
        <w:rPr>
          <w:rFonts w:ascii="Times New Roman" w:eastAsia="Arial Nova" w:hAnsi="Times New Roman" w:cs="Times New Roman"/>
          <w:vertAlign w:val="superscript"/>
        </w:rPr>
        <w:t>+</w:t>
      </w:r>
      <w:r w:rsidRPr="006960F2">
        <w:rPr>
          <w:rFonts w:ascii="Times New Roman" w:eastAsia="Arial Nova" w:hAnsi="Times New Roman" w:cs="Times New Roman"/>
        </w:rPr>
        <w:t xml:space="preserve"> Calcd for C</w:t>
      </w:r>
      <w:r w:rsidRPr="006960F2">
        <w:rPr>
          <w:rFonts w:ascii="Times New Roman" w:eastAsia="Arial Nova" w:hAnsi="Times New Roman" w:cs="Times New Roman"/>
          <w:vertAlign w:val="subscript"/>
        </w:rPr>
        <w:t>27</w:t>
      </w:r>
      <w:r w:rsidRPr="006960F2">
        <w:rPr>
          <w:rFonts w:ascii="Times New Roman" w:eastAsia="Arial Nova" w:hAnsi="Times New Roman" w:cs="Times New Roman"/>
        </w:rPr>
        <w:t>H</w:t>
      </w:r>
      <w:r w:rsidRPr="006960F2">
        <w:rPr>
          <w:rFonts w:ascii="Times New Roman" w:eastAsia="Arial Nova" w:hAnsi="Times New Roman" w:cs="Times New Roman"/>
          <w:vertAlign w:val="subscript"/>
        </w:rPr>
        <w:t>34</w:t>
      </w:r>
      <w:r w:rsidRPr="006960F2">
        <w:rPr>
          <w:rFonts w:ascii="Times New Roman" w:eastAsia="Arial Nova" w:hAnsi="Times New Roman" w:cs="Times New Roman"/>
        </w:rPr>
        <w:t>O</w:t>
      </w:r>
      <w:r w:rsidRPr="006960F2">
        <w:rPr>
          <w:rFonts w:ascii="Times New Roman" w:eastAsia="Arial Nova" w:hAnsi="Times New Roman" w:cs="Times New Roman"/>
          <w:vertAlign w:val="subscript"/>
        </w:rPr>
        <w:t>6</w:t>
      </w:r>
      <w:r w:rsidRPr="006960F2">
        <w:rPr>
          <w:rFonts w:ascii="Times New Roman" w:eastAsia="Arial Nova" w:hAnsi="Times New Roman" w:cs="Times New Roman"/>
        </w:rPr>
        <w:t>S, 487.2149; found 487.2156.</w:t>
      </w:r>
    </w:p>
    <w:p w14:paraId="47F600AC" w14:textId="5FA13A58" w:rsidR="00C44E5A" w:rsidRPr="006960F2" w:rsidRDefault="00C44E5A" w:rsidP="00C44E5A">
      <w:pPr>
        <w:spacing w:line="360" w:lineRule="auto"/>
        <w:rPr>
          <w:rFonts w:ascii="Times New Roman" w:eastAsia="Arial Nova" w:hAnsi="Times New Roman" w:cs="Times New Roman"/>
        </w:rPr>
      </w:pPr>
      <w:r w:rsidRPr="006960F2">
        <w:rPr>
          <w:rFonts w:ascii="Times New Roman" w:eastAsia="Arial Nova" w:hAnsi="Times New Roman" w:cs="Times New Roman"/>
          <w:b/>
          <w:bCs/>
        </w:rPr>
        <w:t xml:space="preserve"> </w:t>
      </w:r>
      <w:r w:rsidRPr="006960F2">
        <w:rPr>
          <w:rFonts w:ascii="Times New Roman" w:eastAsia="Arial Nova" w:hAnsi="Times New Roman" w:cs="Times New Roman"/>
          <w:b/>
          <w:bCs/>
        </w:rPr>
        <w:tab/>
        <w:t xml:space="preserve">(8S,9R,10S,11S,13S,14S,16R,17R)-9-fluoro-11-hydroxy-10,13,16-trimethyl-17-(2-(methylthio)acetyl)-3-oxo-6,7,8,9,10,11,12,13,14,15,16,17-dodecahydro-3H-cyclopenta[a]phenanthren-17-yl furan-2-carboxylate (DX4): </w:t>
      </w:r>
      <w:r w:rsidRPr="006960F2">
        <w:rPr>
          <w:rFonts w:ascii="Times New Roman" w:eastAsia="Arial Nova" w:hAnsi="Times New Roman" w:cs="Times New Roman"/>
        </w:rPr>
        <w:t xml:space="preserve">white solid obtained in 22.9% yield; </w:t>
      </w:r>
      <w:proofErr w:type="spellStart"/>
      <w:r w:rsidRPr="006960F2">
        <w:rPr>
          <w:rFonts w:ascii="Times New Roman" w:eastAsia="Arial Nova" w:hAnsi="Times New Roman" w:cs="Times New Roman"/>
        </w:rPr>
        <w:t>mp</w:t>
      </w:r>
      <w:proofErr w:type="spellEnd"/>
      <w:r w:rsidRPr="006960F2">
        <w:rPr>
          <w:rFonts w:ascii="Times New Roman" w:eastAsia="Arial Nova" w:hAnsi="Times New Roman" w:cs="Times New Roman"/>
        </w:rPr>
        <w:t xml:space="preserve"> 158.3-165.3</w:t>
      </w:r>
      <w:r w:rsidRPr="006960F2">
        <w:rPr>
          <w:rFonts w:ascii="Times New Roman" w:eastAsia="Arial Nova" w:hAnsi="Times New Roman" w:cs="Times New Roman"/>
          <w:vertAlign w:val="superscript"/>
        </w:rPr>
        <w:t>o</w:t>
      </w:r>
      <w:r w:rsidRPr="006960F2">
        <w:rPr>
          <w:rFonts w:ascii="Times New Roman" w:eastAsia="Arial Nova" w:hAnsi="Times New Roman" w:cs="Times New Roman"/>
        </w:rPr>
        <w:t>C; TLC (Silica G w/UV254) R</w:t>
      </w:r>
      <w:r w:rsidRPr="006960F2">
        <w:rPr>
          <w:rFonts w:ascii="Times New Roman" w:eastAsia="Arial Nova" w:hAnsi="Times New Roman" w:cs="Times New Roman"/>
          <w:vertAlign w:val="subscript"/>
        </w:rPr>
        <w:t>f</w:t>
      </w:r>
      <w:r w:rsidRPr="006960F2">
        <w:rPr>
          <w:rFonts w:ascii="Times New Roman" w:eastAsia="Arial Nova" w:hAnsi="Times New Roman" w:cs="Times New Roman"/>
        </w:rPr>
        <w:t xml:space="preserve"> = 0.55, 10:1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:MeOH; [α]</w:t>
      </w:r>
      <w:r w:rsidRPr="006960F2">
        <w:rPr>
          <w:rFonts w:ascii="Times New Roman" w:eastAsia="Arial Nova" w:hAnsi="Times New Roman" w:cs="Times New Roman"/>
          <w:vertAlign w:val="subscript"/>
        </w:rPr>
        <w:t>D</w:t>
      </w:r>
      <w:r w:rsidRPr="006960F2">
        <w:rPr>
          <w:rFonts w:ascii="Times New Roman" w:eastAsia="Arial Nova" w:hAnsi="Times New Roman" w:cs="Times New Roman"/>
          <w:vertAlign w:val="superscript"/>
        </w:rPr>
        <w:t>20</w:t>
      </w:r>
      <w:r w:rsidRPr="006960F2">
        <w:rPr>
          <w:rFonts w:ascii="Times New Roman" w:eastAsia="Arial Nova" w:hAnsi="Times New Roman" w:cs="Times New Roman"/>
        </w:rPr>
        <w:t xml:space="preserve"> = + 36.05 (c 0.46,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xml:space="preserve">); </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H NMR (500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7.60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9.9 Hz, 1H), 7.17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14.3 Hz, 2H), 6.51 (s, 1H), 6.37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10.2 Hz, 1H), 6.16 (s, 1H),</w:t>
      </w:r>
      <w:r w:rsidRPr="006960F2">
        <w:rPr>
          <w:rFonts w:ascii="Times New Roman" w:eastAsia="Arial Nova" w:hAnsi="Times New Roman" w:cs="Times New Roman"/>
          <w:color w:val="000000" w:themeColor="text1"/>
          <w:sz w:val="20"/>
          <w:szCs w:val="20"/>
        </w:rPr>
        <w:t xml:space="preserve"> </w:t>
      </w:r>
      <w:r w:rsidRPr="006960F2">
        <w:rPr>
          <w:rFonts w:ascii="Times New Roman" w:eastAsia="Arial Nova" w:hAnsi="Times New Roman" w:cs="Times New Roman"/>
        </w:rPr>
        <w:t xml:space="preserve">5.71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84.1 Hz, 1H),  4.45 (s, 1H), 3.97 – 3.54 (m, 1H), 3.51 – 3.29 (m, 1H), 2.71 – 2.52 (m, 2H), 2.49 – 2.35 (m, 3H), 2.32 – 2.21 (m, 2H), 1.85 (dd,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22.2, 11.5 Hz, 2H), 1.60 (s, 2H), 1.56 (s, 4H), 1.32 (s, 1H), 1.25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6.3 Hz, 3H), 1.18 (s, 1H), 1.10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7.8 Hz, 1H), 1.00 (dd,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24.4, 6.6 Hz, 2H), 0.94 – 0.85 (m, 1H); </w:t>
      </w:r>
      <w:r w:rsidRPr="006960F2">
        <w:rPr>
          <w:rFonts w:ascii="Times New Roman" w:eastAsia="Arial Nova" w:hAnsi="Times New Roman" w:cs="Times New Roman"/>
          <w:vertAlign w:val="superscript"/>
        </w:rPr>
        <w:t>13</w:t>
      </w:r>
      <w:r w:rsidRPr="006960F2">
        <w:rPr>
          <w:rFonts w:ascii="Times New Roman" w:eastAsia="Arial Nova" w:hAnsi="Times New Roman" w:cs="Times New Roman"/>
        </w:rPr>
        <w:t>C NMR (126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186.50, 165.80, 158.05, 151.76, 147.54, 143.52, 130.21, 125.43, 119.32, 112.31, 72.38, 72.06, 60.54, 48.65, 43.95, 37.31, 35.98, 34.30, 34.15, 33.58, 31.11, 27.50, 23.17, 23.12, 21.19, 17.03, 16.56, 14.35; IR (NaCl, thin film) </w:t>
      </w:r>
      <w:proofErr w:type="spellStart"/>
      <w:r w:rsidRPr="006960F2">
        <w:rPr>
          <w:rFonts w:ascii="Times New Roman" w:eastAsia="Arial Nova" w:hAnsi="Times New Roman" w:cs="Times New Roman"/>
        </w:rPr>
        <w:t>ν</w:t>
      </w:r>
      <w:r w:rsidRPr="006960F2">
        <w:rPr>
          <w:rFonts w:ascii="Times New Roman" w:eastAsia="Arial Nova" w:hAnsi="Times New Roman" w:cs="Times New Roman"/>
          <w:vertAlign w:val="subscript"/>
        </w:rPr>
        <w:t>max</w:t>
      </w:r>
      <w:proofErr w:type="spellEnd"/>
      <w:r w:rsidRPr="006960F2">
        <w:rPr>
          <w:rFonts w:ascii="Times New Roman" w:eastAsia="Arial Nova" w:hAnsi="Times New Roman" w:cs="Times New Roman"/>
          <w:vertAlign w:val="subscript"/>
        </w:rPr>
        <w:t xml:space="preserve"> </w:t>
      </w:r>
      <w:r w:rsidRPr="006960F2">
        <w:rPr>
          <w:rFonts w:ascii="Times New Roman" w:eastAsia="Arial Nova" w:hAnsi="Times New Roman" w:cs="Times New Roman"/>
        </w:rPr>
        <w:t>(cm</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 3392, 2934, 2359, 1660, 1301, 758; HRMS (ESI) m/z: [M+H]</w:t>
      </w:r>
      <w:r w:rsidRPr="006960F2">
        <w:rPr>
          <w:rFonts w:ascii="Times New Roman" w:eastAsia="Arial Nova" w:hAnsi="Times New Roman" w:cs="Times New Roman"/>
          <w:vertAlign w:val="superscript"/>
        </w:rPr>
        <w:t>+</w:t>
      </w:r>
      <w:r w:rsidRPr="006960F2">
        <w:rPr>
          <w:rFonts w:ascii="Times New Roman" w:eastAsia="Arial Nova" w:hAnsi="Times New Roman" w:cs="Times New Roman"/>
        </w:rPr>
        <w:t xml:space="preserve"> Calcd for C</w:t>
      </w:r>
      <w:r w:rsidRPr="006960F2">
        <w:rPr>
          <w:rFonts w:ascii="Times New Roman" w:eastAsia="Arial Nova" w:hAnsi="Times New Roman" w:cs="Times New Roman"/>
          <w:vertAlign w:val="subscript"/>
        </w:rPr>
        <w:t>28</w:t>
      </w:r>
      <w:r w:rsidRPr="006960F2">
        <w:rPr>
          <w:rFonts w:ascii="Times New Roman" w:eastAsia="Arial Nova" w:hAnsi="Times New Roman" w:cs="Times New Roman"/>
        </w:rPr>
        <w:t>H</w:t>
      </w:r>
      <w:r w:rsidRPr="006960F2">
        <w:rPr>
          <w:rFonts w:ascii="Times New Roman" w:eastAsia="Arial Nova" w:hAnsi="Times New Roman" w:cs="Times New Roman"/>
          <w:vertAlign w:val="subscript"/>
        </w:rPr>
        <w:t>33</w:t>
      </w:r>
      <w:r w:rsidRPr="006960F2">
        <w:rPr>
          <w:rFonts w:ascii="Times New Roman" w:eastAsia="Arial Nova" w:hAnsi="Times New Roman" w:cs="Times New Roman"/>
        </w:rPr>
        <w:t>FO</w:t>
      </w:r>
      <w:r w:rsidRPr="006960F2">
        <w:rPr>
          <w:rFonts w:ascii="Times New Roman" w:eastAsia="Arial Nova" w:hAnsi="Times New Roman" w:cs="Times New Roman"/>
          <w:vertAlign w:val="subscript"/>
        </w:rPr>
        <w:t>6</w:t>
      </w:r>
      <w:r w:rsidRPr="006960F2">
        <w:rPr>
          <w:rFonts w:ascii="Times New Roman" w:eastAsia="Arial Nova" w:hAnsi="Times New Roman" w:cs="Times New Roman"/>
        </w:rPr>
        <w:t xml:space="preserve">S, 517.2055; found 517.2058. </w:t>
      </w:r>
    </w:p>
    <w:p w14:paraId="4384A14C" w14:textId="4C724DD3" w:rsidR="00C44E5A" w:rsidRPr="006960F2" w:rsidRDefault="00C44E5A" w:rsidP="00C44E5A">
      <w:pPr>
        <w:spacing w:line="360" w:lineRule="auto"/>
        <w:rPr>
          <w:rFonts w:ascii="Times New Roman" w:eastAsia="Arial Nova" w:hAnsi="Times New Roman" w:cs="Times New Roman"/>
        </w:rPr>
      </w:pPr>
      <w:r w:rsidRPr="006960F2">
        <w:rPr>
          <w:rFonts w:ascii="Times New Roman" w:eastAsia="Arial Nova" w:hAnsi="Times New Roman" w:cs="Times New Roman"/>
          <w:b/>
          <w:bCs/>
        </w:rPr>
        <w:tab/>
        <w:t xml:space="preserve">(8S,9R,10S,11S,13S,14S,16R,17R)-9-fluoro-11-hydroxy-10,13,16-trimethyl-17-(2-(methylthio)acetyl)-3-oxo-6,7,8,9,10,11,12,13,14,15,16,17-dodecahydro-3H-cyclopenta[a]phenanthren-17-yl furan-2-carboxylate (BM4): </w:t>
      </w:r>
      <w:r w:rsidRPr="006960F2">
        <w:rPr>
          <w:rFonts w:ascii="Times New Roman" w:eastAsia="Arial Nova" w:hAnsi="Times New Roman" w:cs="Times New Roman"/>
        </w:rPr>
        <w:t xml:space="preserve">white solid obtained in 35.9% yield; </w:t>
      </w:r>
      <w:proofErr w:type="spellStart"/>
      <w:r w:rsidRPr="006960F2">
        <w:rPr>
          <w:rFonts w:ascii="Times New Roman" w:eastAsia="Arial Nova" w:hAnsi="Times New Roman" w:cs="Times New Roman"/>
        </w:rPr>
        <w:t>mp</w:t>
      </w:r>
      <w:proofErr w:type="spellEnd"/>
      <w:r w:rsidRPr="006960F2">
        <w:rPr>
          <w:rFonts w:ascii="Times New Roman" w:eastAsia="Arial Nova" w:hAnsi="Times New Roman" w:cs="Times New Roman"/>
        </w:rPr>
        <w:t xml:space="preserve"> 203.5-211; TLC (Silica G w/UV254) R</w:t>
      </w:r>
      <w:r w:rsidRPr="006960F2">
        <w:rPr>
          <w:rFonts w:ascii="Times New Roman" w:eastAsia="Arial Nova" w:hAnsi="Times New Roman" w:cs="Times New Roman"/>
          <w:vertAlign w:val="subscript"/>
        </w:rPr>
        <w:t>f</w:t>
      </w:r>
      <w:r w:rsidRPr="006960F2">
        <w:rPr>
          <w:rFonts w:ascii="Times New Roman" w:eastAsia="Arial Nova" w:hAnsi="Times New Roman" w:cs="Times New Roman"/>
        </w:rPr>
        <w:t xml:space="preserve"> = 0.54, 10:1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:MeOH; [α]</w:t>
      </w:r>
      <w:r w:rsidRPr="006960F2">
        <w:rPr>
          <w:rFonts w:ascii="Times New Roman" w:eastAsia="Arial Nova" w:hAnsi="Times New Roman" w:cs="Times New Roman"/>
          <w:vertAlign w:val="subscript"/>
        </w:rPr>
        <w:t>D</w:t>
      </w:r>
      <w:r w:rsidRPr="006960F2">
        <w:rPr>
          <w:rFonts w:ascii="Times New Roman" w:eastAsia="Arial Nova" w:hAnsi="Times New Roman" w:cs="Times New Roman"/>
          <w:vertAlign w:val="superscript"/>
        </w:rPr>
        <w:t>20</w:t>
      </w:r>
      <w:r w:rsidRPr="006960F2">
        <w:rPr>
          <w:rFonts w:ascii="Times New Roman" w:eastAsia="Arial Nova" w:hAnsi="Times New Roman" w:cs="Times New Roman"/>
        </w:rPr>
        <w:t xml:space="preserve"> = + 44.98 (c 1.1,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xml:space="preserve">);  </w:t>
      </w:r>
      <w:r w:rsidRPr="006960F2">
        <w:rPr>
          <w:rFonts w:ascii="Times New Roman" w:eastAsia="Arial Nova" w:hAnsi="Times New Roman" w:cs="Times New Roman"/>
          <w:vertAlign w:val="superscript"/>
        </w:rPr>
        <w:t xml:space="preserve"> 1</w:t>
      </w:r>
      <w:r w:rsidRPr="006960F2">
        <w:rPr>
          <w:rFonts w:ascii="Times New Roman" w:eastAsia="Arial Nova" w:hAnsi="Times New Roman" w:cs="Times New Roman"/>
        </w:rPr>
        <w:t>H NMR (500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7.63 (s, 1H), 7.21 (s, 1H), 6.89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10.4 Hz, 1H), 6.55 (s, 1H), 6.33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10.2 Hz, 1H), 6.14 (s, 1H), 6.03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27.2 Hz, 1H), 5.63 (s, 1H), 3.43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12.5 Hz, 1H), 3.07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12.5 Hz, 1H), 2.61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9.5 Hz, 1H), 2.44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8.7 Hz, 3H), 2.16 (s, 2H), 2.10 (t,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6.8 Hz, 1H), 2.07 (s, 1H), 1.94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7.0 Hz, 1H), 1.70 – 1.59 (m, 2H), 1.54 (s, 3H), 1.41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7.5 Hz, 3H), 1.26 (s, 2H), 1.19 (s, 1H), 1.16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6.7 Hz, 1H), 1.12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7.0 Hz, 1H), 1.08 (s, 1H), 1.03 (s, 1H);</w:t>
      </w:r>
      <w:r w:rsidRPr="006960F2">
        <w:rPr>
          <w:rFonts w:ascii="Times New Roman" w:eastAsia="Arial Nova" w:hAnsi="Times New Roman" w:cs="Times New Roman"/>
          <w:color w:val="000000" w:themeColor="text1"/>
          <w:sz w:val="20"/>
          <w:szCs w:val="20"/>
          <w:vertAlign w:val="superscript"/>
        </w:rPr>
        <w:t xml:space="preserve"> </w:t>
      </w:r>
      <w:r w:rsidRPr="006960F2">
        <w:rPr>
          <w:rFonts w:ascii="Times New Roman" w:eastAsia="Arial Nova" w:hAnsi="Times New Roman" w:cs="Times New Roman"/>
          <w:vertAlign w:val="superscript"/>
        </w:rPr>
        <w:t>13</w:t>
      </w:r>
      <w:r w:rsidRPr="006960F2">
        <w:rPr>
          <w:rFonts w:ascii="Times New Roman" w:eastAsia="Arial Nova" w:hAnsi="Times New Roman" w:cs="Times New Roman"/>
        </w:rPr>
        <w:t>C NMR (126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205.01, 185.97, 164.44, 156.60, 150.15, 147.33, 144.07, 130.52, 125.49, 119.20, 112.22, 89.42, 72.46, 72.12, 49.55, 48.66, 47.37, 43.20, 41.24, 34.93, 33.58, 31.10, 27.52, 23.11, 19.93, 17.31, 15.93, 15.52; </w:t>
      </w:r>
      <w:r w:rsidRPr="006960F2">
        <w:rPr>
          <w:rFonts w:ascii="Times New Roman" w:eastAsia="Arial Nova" w:hAnsi="Times New Roman" w:cs="Times New Roman"/>
        </w:rPr>
        <w:lastRenderedPageBreak/>
        <w:t xml:space="preserve">IR (NaCl, thin film) </w:t>
      </w:r>
      <w:proofErr w:type="spellStart"/>
      <w:r w:rsidRPr="006960F2">
        <w:rPr>
          <w:rFonts w:ascii="Times New Roman" w:eastAsia="Arial Nova" w:hAnsi="Times New Roman" w:cs="Times New Roman"/>
        </w:rPr>
        <w:t>ν</w:t>
      </w:r>
      <w:r w:rsidRPr="006960F2">
        <w:rPr>
          <w:rFonts w:ascii="Times New Roman" w:eastAsia="Arial Nova" w:hAnsi="Times New Roman" w:cs="Times New Roman"/>
          <w:vertAlign w:val="subscript"/>
        </w:rPr>
        <w:t>max</w:t>
      </w:r>
      <w:proofErr w:type="spellEnd"/>
      <w:r w:rsidRPr="006960F2">
        <w:rPr>
          <w:rFonts w:ascii="Times New Roman" w:eastAsia="Arial Nova" w:hAnsi="Times New Roman" w:cs="Times New Roman"/>
          <w:vertAlign w:val="subscript"/>
        </w:rPr>
        <w:t xml:space="preserve"> </w:t>
      </w:r>
      <w:r w:rsidRPr="006960F2">
        <w:rPr>
          <w:rFonts w:ascii="Times New Roman" w:eastAsia="Arial Nova" w:hAnsi="Times New Roman" w:cs="Times New Roman"/>
        </w:rPr>
        <w:t>(cm</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 3384, 2933, 2359, 1700, 1295, 757; HRMS (ESI) m/z: [M+H]</w:t>
      </w:r>
      <w:r w:rsidRPr="006960F2">
        <w:rPr>
          <w:rFonts w:ascii="Times New Roman" w:eastAsia="Arial Nova" w:hAnsi="Times New Roman" w:cs="Times New Roman"/>
          <w:vertAlign w:val="superscript"/>
        </w:rPr>
        <w:t>+</w:t>
      </w:r>
      <w:r w:rsidRPr="006960F2">
        <w:rPr>
          <w:rFonts w:ascii="Times New Roman" w:eastAsia="Arial Nova" w:hAnsi="Times New Roman" w:cs="Times New Roman"/>
        </w:rPr>
        <w:t xml:space="preserve"> Calcd for C</w:t>
      </w:r>
      <w:r w:rsidRPr="006960F2">
        <w:rPr>
          <w:rFonts w:ascii="Times New Roman" w:eastAsia="Arial Nova" w:hAnsi="Times New Roman" w:cs="Times New Roman"/>
          <w:vertAlign w:val="subscript"/>
        </w:rPr>
        <w:t>28</w:t>
      </w:r>
      <w:r w:rsidRPr="006960F2">
        <w:rPr>
          <w:rFonts w:ascii="Times New Roman" w:eastAsia="Arial Nova" w:hAnsi="Times New Roman" w:cs="Times New Roman"/>
        </w:rPr>
        <w:t>H</w:t>
      </w:r>
      <w:r w:rsidRPr="006960F2">
        <w:rPr>
          <w:rFonts w:ascii="Times New Roman" w:eastAsia="Arial Nova" w:hAnsi="Times New Roman" w:cs="Times New Roman"/>
          <w:vertAlign w:val="subscript"/>
        </w:rPr>
        <w:t>33</w:t>
      </w:r>
      <w:r w:rsidRPr="006960F2">
        <w:rPr>
          <w:rFonts w:ascii="Times New Roman" w:eastAsia="Arial Nova" w:hAnsi="Times New Roman" w:cs="Times New Roman"/>
        </w:rPr>
        <w:t>FO</w:t>
      </w:r>
      <w:r w:rsidRPr="006960F2">
        <w:rPr>
          <w:rFonts w:ascii="Times New Roman" w:eastAsia="Arial Nova" w:hAnsi="Times New Roman" w:cs="Times New Roman"/>
          <w:vertAlign w:val="subscript"/>
        </w:rPr>
        <w:t>6</w:t>
      </w:r>
      <w:r w:rsidRPr="006960F2">
        <w:rPr>
          <w:rFonts w:ascii="Times New Roman" w:eastAsia="Arial Nova" w:hAnsi="Times New Roman" w:cs="Times New Roman"/>
        </w:rPr>
        <w:t>S, 517.2055; found 517.2061.</w:t>
      </w:r>
    </w:p>
    <w:p w14:paraId="522CC024" w14:textId="582078FC" w:rsidR="00C44E5A" w:rsidRPr="006960F2" w:rsidRDefault="00C44E5A" w:rsidP="00C44E5A">
      <w:pPr>
        <w:spacing w:line="360" w:lineRule="auto"/>
        <w:rPr>
          <w:rFonts w:ascii="Times New Roman" w:eastAsia="Arial Nova" w:hAnsi="Times New Roman" w:cs="Times New Roman"/>
        </w:rPr>
      </w:pPr>
      <w:r w:rsidRPr="006960F2">
        <w:rPr>
          <w:rFonts w:ascii="Times New Roman" w:eastAsia="Arial Nova" w:hAnsi="Times New Roman" w:cs="Times New Roman"/>
          <w:b/>
          <w:bCs/>
        </w:rPr>
        <w:tab/>
        <w:t xml:space="preserve">(8S,9S,10R,11S,13S,14S,17R)-11-hydroxy-10,13-dimethyl-17-(2-(methylthio)acetyl)-3-oxo-6,7,8,9,10,11,12,13,14,15,16,17-dodecahydro-3H-cyclopenta[a]phenanthren-17-yl furan-2-carboxylate (PN4): </w:t>
      </w:r>
      <w:r w:rsidRPr="006960F2">
        <w:rPr>
          <w:rFonts w:ascii="Times New Roman" w:eastAsia="Arial Nova" w:hAnsi="Times New Roman" w:cs="Times New Roman"/>
        </w:rPr>
        <w:t xml:space="preserve">white solid obtained in yield 19.9%; </w:t>
      </w:r>
      <w:proofErr w:type="spellStart"/>
      <w:r w:rsidRPr="006960F2">
        <w:rPr>
          <w:rFonts w:ascii="Times New Roman" w:eastAsia="Arial Nova" w:hAnsi="Times New Roman" w:cs="Times New Roman"/>
        </w:rPr>
        <w:t>mp</w:t>
      </w:r>
      <w:proofErr w:type="spellEnd"/>
      <w:r w:rsidRPr="006960F2">
        <w:rPr>
          <w:rFonts w:ascii="Times New Roman" w:eastAsia="Arial Nova" w:hAnsi="Times New Roman" w:cs="Times New Roman"/>
        </w:rPr>
        <w:t xml:space="preserve"> 159.2-161.3 ; TLC (Silica G w/UV254) R</w:t>
      </w:r>
      <w:r w:rsidRPr="006960F2">
        <w:rPr>
          <w:rFonts w:ascii="Times New Roman" w:eastAsia="Arial Nova" w:hAnsi="Times New Roman" w:cs="Times New Roman"/>
          <w:vertAlign w:val="subscript"/>
        </w:rPr>
        <w:t>f</w:t>
      </w:r>
      <w:r w:rsidRPr="006960F2">
        <w:rPr>
          <w:rFonts w:ascii="Times New Roman" w:eastAsia="Arial Nova" w:hAnsi="Times New Roman" w:cs="Times New Roman"/>
        </w:rPr>
        <w:t xml:space="preserve"> = 0.59, 10:1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:MeOH; [α]</w:t>
      </w:r>
      <w:r w:rsidRPr="006960F2">
        <w:rPr>
          <w:rFonts w:ascii="Times New Roman" w:eastAsia="Arial Nova" w:hAnsi="Times New Roman" w:cs="Times New Roman"/>
          <w:vertAlign w:val="subscript"/>
        </w:rPr>
        <w:t>D</w:t>
      </w:r>
      <w:r w:rsidRPr="006960F2">
        <w:rPr>
          <w:rFonts w:ascii="Times New Roman" w:eastAsia="Arial Nova" w:hAnsi="Times New Roman" w:cs="Times New Roman"/>
          <w:vertAlign w:val="superscript"/>
        </w:rPr>
        <w:t>20</w:t>
      </w:r>
      <w:r w:rsidRPr="006960F2">
        <w:rPr>
          <w:rFonts w:ascii="Times New Roman" w:eastAsia="Arial Nova" w:hAnsi="Times New Roman" w:cs="Times New Roman"/>
        </w:rPr>
        <w:t xml:space="preserve"> = 25.7 (c 0.50,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xml:space="preserve">);  </w:t>
      </w:r>
      <w:r w:rsidRPr="006960F2">
        <w:rPr>
          <w:rFonts w:ascii="Times New Roman" w:eastAsia="Arial Nova" w:hAnsi="Times New Roman" w:cs="Times New Roman"/>
          <w:vertAlign w:val="superscript"/>
        </w:rPr>
        <w:t xml:space="preserve"> 1</w:t>
      </w:r>
      <w:r w:rsidRPr="006960F2">
        <w:rPr>
          <w:rFonts w:ascii="Times New Roman" w:eastAsia="Arial Nova" w:hAnsi="Times New Roman" w:cs="Times New Roman"/>
        </w:rPr>
        <w:t>H NMR (500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color w:val="000000" w:themeColor="text1"/>
        </w:rPr>
        <w:t xml:space="preserve">δ 7.61 (d, </w:t>
      </w:r>
      <w:r w:rsidRPr="006960F2">
        <w:rPr>
          <w:rFonts w:ascii="Times New Roman" w:eastAsia="Arial Nova" w:hAnsi="Times New Roman" w:cs="Times New Roman"/>
          <w:i/>
          <w:iCs/>
          <w:color w:val="000000" w:themeColor="text1"/>
        </w:rPr>
        <w:t>J</w:t>
      </w:r>
      <w:r w:rsidRPr="006960F2">
        <w:rPr>
          <w:rFonts w:ascii="Times New Roman" w:eastAsia="Arial Nova" w:hAnsi="Times New Roman" w:cs="Times New Roman"/>
          <w:color w:val="000000" w:themeColor="text1"/>
        </w:rPr>
        <w:t xml:space="preserve"> = 1.0 Hz, 1H), 7.28 (d, </w:t>
      </w:r>
      <w:r w:rsidRPr="006960F2">
        <w:rPr>
          <w:rFonts w:ascii="Times New Roman" w:eastAsia="Arial Nova" w:hAnsi="Times New Roman" w:cs="Times New Roman"/>
          <w:i/>
          <w:iCs/>
          <w:color w:val="000000" w:themeColor="text1"/>
        </w:rPr>
        <w:t>J</w:t>
      </w:r>
      <w:r w:rsidRPr="006960F2">
        <w:rPr>
          <w:rFonts w:ascii="Times New Roman" w:eastAsia="Arial Nova" w:hAnsi="Times New Roman" w:cs="Times New Roman"/>
          <w:color w:val="000000" w:themeColor="text1"/>
        </w:rPr>
        <w:t xml:space="preserve"> = 10.0 Hz, 1H), 7.19 (dd, </w:t>
      </w:r>
      <w:r w:rsidRPr="006960F2">
        <w:rPr>
          <w:rFonts w:ascii="Times New Roman" w:eastAsia="Arial Nova" w:hAnsi="Times New Roman" w:cs="Times New Roman"/>
          <w:i/>
          <w:iCs/>
          <w:color w:val="000000" w:themeColor="text1"/>
        </w:rPr>
        <w:t>J</w:t>
      </w:r>
      <w:r w:rsidRPr="006960F2">
        <w:rPr>
          <w:rFonts w:ascii="Times New Roman" w:eastAsia="Arial Nova" w:hAnsi="Times New Roman" w:cs="Times New Roman"/>
          <w:color w:val="000000" w:themeColor="text1"/>
        </w:rPr>
        <w:t xml:space="preserve"> = 3.5, 0.9 Hz, 1H), 6.53 (dd, </w:t>
      </w:r>
      <w:r w:rsidRPr="006960F2">
        <w:rPr>
          <w:rFonts w:ascii="Times New Roman" w:eastAsia="Arial Nova" w:hAnsi="Times New Roman" w:cs="Times New Roman"/>
          <w:i/>
          <w:iCs/>
          <w:color w:val="000000" w:themeColor="text1"/>
        </w:rPr>
        <w:t>J</w:t>
      </w:r>
      <w:r w:rsidRPr="006960F2">
        <w:rPr>
          <w:rFonts w:ascii="Times New Roman" w:eastAsia="Arial Nova" w:hAnsi="Times New Roman" w:cs="Times New Roman"/>
          <w:color w:val="000000" w:themeColor="text1"/>
        </w:rPr>
        <w:t xml:space="preserve"> = 3.5, 1.7 Hz, 1H), 6.32 (dd, </w:t>
      </w:r>
      <w:r w:rsidRPr="006960F2">
        <w:rPr>
          <w:rFonts w:ascii="Times New Roman" w:eastAsia="Arial Nova" w:hAnsi="Times New Roman" w:cs="Times New Roman"/>
          <w:i/>
          <w:iCs/>
          <w:color w:val="000000" w:themeColor="text1"/>
        </w:rPr>
        <w:t>J</w:t>
      </w:r>
      <w:r w:rsidRPr="006960F2">
        <w:rPr>
          <w:rFonts w:ascii="Times New Roman" w:eastAsia="Arial Nova" w:hAnsi="Times New Roman" w:cs="Times New Roman"/>
          <w:color w:val="000000" w:themeColor="text1"/>
        </w:rPr>
        <w:t xml:space="preserve"> = 10.1, 1.9 Hz, 1H), 6.05 (s, 1H), 4.56 (s, 1H), 3.43 (d, </w:t>
      </w:r>
      <w:r w:rsidRPr="006960F2">
        <w:rPr>
          <w:rFonts w:ascii="Times New Roman" w:eastAsia="Arial Nova" w:hAnsi="Times New Roman" w:cs="Times New Roman"/>
          <w:i/>
          <w:iCs/>
          <w:color w:val="000000" w:themeColor="text1"/>
        </w:rPr>
        <w:t>J</w:t>
      </w:r>
      <w:r w:rsidRPr="006960F2">
        <w:rPr>
          <w:rFonts w:ascii="Times New Roman" w:eastAsia="Arial Nova" w:hAnsi="Times New Roman" w:cs="Times New Roman"/>
          <w:color w:val="000000" w:themeColor="text1"/>
        </w:rPr>
        <w:t xml:space="preserve"> = 15.9 Hz, 1H), 3.28 (d, </w:t>
      </w:r>
      <w:r w:rsidRPr="006960F2">
        <w:rPr>
          <w:rFonts w:ascii="Times New Roman" w:eastAsia="Arial Nova" w:hAnsi="Times New Roman" w:cs="Times New Roman"/>
          <w:i/>
          <w:iCs/>
          <w:color w:val="000000" w:themeColor="text1"/>
        </w:rPr>
        <w:t>J</w:t>
      </w:r>
      <w:r w:rsidRPr="006960F2">
        <w:rPr>
          <w:rFonts w:ascii="Times New Roman" w:eastAsia="Arial Nova" w:hAnsi="Times New Roman" w:cs="Times New Roman"/>
          <w:color w:val="000000" w:themeColor="text1"/>
        </w:rPr>
        <w:t xml:space="preserve"> = 15.9 Hz, 1H), 2.89 – 3.09 (m, 1H), 2.60 (td, </w:t>
      </w:r>
      <w:r w:rsidRPr="006960F2">
        <w:rPr>
          <w:rFonts w:ascii="Times New Roman" w:eastAsia="Arial Nova" w:hAnsi="Times New Roman" w:cs="Times New Roman"/>
          <w:i/>
          <w:iCs/>
          <w:color w:val="000000" w:themeColor="text1"/>
        </w:rPr>
        <w:t>J</w:t>
      </w:r>
      <w:r w:rsidRPr="006960F2">
        <w:rPr>
          <w:rFonts w:ascii="Times New Roman" w:eastAsia="Arial Nova" w:hAnsi="Times New Roman" w:cs="Times New Roman"/>
          <w:color w:val="000000" w:themeColor="text1"/>
        </w:rPr>
        <w:t xml:space="preserve"> = 13.6, 5.5 Hz, 1H), 2.33 – 2.39 (m, 1H), 2.27 (dd, </w:t>
      </w:r>
      <w:r w:rsidRPr="006960F2">
        <w:rPr>
          <w:rFonts w:ascii="Times New Roman" w:eastAsia="Arial Nova" w:hAnsi="Times New Roman" w:cs="Times New Roman"/>
          <w:i/>
          <w:iCs/>
          <w:color w:val="000000" w:themeColor="text1"/>
        </w:rPr>
        <w:t>J</w:t>
      </w:r>
      <w:r w:rsidRPr="006960F2">
        <w:rPr>
          <w:rFonts w:ascii="Times New Roman" w:eastAsia="Arial Nova" w:hAnsi="Times New Roman" w:cs="Times New Roman"/>
          <w:color w:val="000000" w:themeColor="text1"/>
        </w:rPr>
        <w:t xml:space="preserve"> = 14.4, 3.7 Hz, 1H), 2.22 (s, 3H), 2.16 – 2.20 (m, 1H), 2.09 – 2.16 (m, 1H), 1.93 (</w:t>
      </w:r>
      <w:proofErr w:type="spellStart"/>
      <w:r w:rsidRPr="006960F2">
        <w:rPr>
          <w:rFonts w:ascii="Times New Roman" w:eastAsia="Arial Nova" w:hAnsi="Times New Roman" w:cs="Times New Roman"/>
          <w:color w:val="000000" w:themeColor="text1"/>
        </w:rPr>
        <w:t>ddd</w:t>
      </w:r>
      <w:proofErr w:type="spellEnd"/>
      <w:r w:rsidRPr="006960F2">
        <w:rPr>
          <w:rFonts w:ascii="Times New Roman" w:eastAsia="Arial Nova" w:hAnsi="Times New Roman" w:cs="Times New Roman"/>
          <w:color w:val="000000" w:themeColor="text1"/>
        </w:rPr>
        <w:t xml:space="preserve">, </w:t>
      </w:r>
      <w:r w:rsidRPr="006960F2">
        <w:rPr>
          <w:rFonts w:ascii="Times New Roman" w:eastAsia="Arial Nova" w:hAnsi="Times New Roman" w:cs="Times New Roman"/>
          <w:i/>
          <w:iCs/>
          <w:color w:val="000000" w:themeColor="text1"/>
        </w:rPr>
        <w:t>J</w:t>
      </w:r>
      <w:r w:rsidRPr="006960F2">
        <w:rPr>
          <w:rFonts w:ascii="Times New Roman" w:eastAsia="Arial Nova" w:hAnsi="Times New Roman" w:cs="Times New Roman"/>
          <w:color w:val="000000" w:themeColor="text1"/>
        </w:rPr>
        <w:t xml:space="preserve"> = 16.0, 9.3, 6.5 Hz, 1H), 1.85 – 1.89 (m, 1H), 1.79 – 1.84 (m, 1H), 1.74 (dd, </w:t>
      </w:r>
      <w:r w:rsidRPr="006960F2">
        <w:rPr>
          <w:rFonts w:ascii="Times New Roman" w:eastAsia="Arial Nova" w:hAnsi="Times New Roman" w:cs="Times New Roman"/>
          <w:i/>
          <w:iCs/>
          <w:color w:val="000000" w:themeColor="text1"/>
        </w:rPr>
        <w:t>J</w:t>
      </w:r>
      <w:r w:rsidRPr="006960F2">
        <w:rPr>
          <w:rFonts w:ascii="Times New Roman" w:eastAsia="Arial Nova" w:hAnsi="Times New Roman" w:cs="Times New Roman"/>
          <w:color w:val="000000" w:themeColor="text1"/>
        </w:rPr>
        <w:t xml:space="preserve"> = 18.2, 11.0 Hz, 1H), 1.50 – 1.56 (m, 1H), 1.48 (s, 3H), 1.25 (s, 2H), 1.12 – 1.20 (m, 2H), 1.08 (s, 3H)</w:t>
      </w:r>
      <w:r w:rsidRPr="006960F2">
        <w:rPr>
          <w:rFonts w:ascii="Times New Roman" w:eastAsia="Arial Nova" w:hAnsi="Times New Roman" w:cs="Times New Roman"/>
        </w:rPr>
        <w:t xml:space="preserve">); </w:t>
      </w:r>
      <w:r w:rsidRPr="006960F2">
        <w:rPr>
          <w:rFonts w:ascii="Times New Roman" w:eastAsia="Arial Nova" w:hAnsi="Times New Roman" w:cs="Times New Roman"/>
          <w:vertAlign w:val="superscript"/>
        </w:rPr>
        <w:t>13</w:t>
      </w:r>
      <w:r w:rsidRPr="006960F2">
        <w:rPr>
          <w:rFonts w:ascii="Times New Roman" w:eastAsia="Arial Nova" w:hAnsi="Times New Roman" w:cs="Times New Roman"/>
        </w:rPr>
        <w:t>C NMR (126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200.92, 186.53, 169.79, 157.89, 155.98, 147.11, 144.05, 128.07, 122.61, 119.22, 112.16, 96.55, 70.17, 55.40, 52.41, 47.33, 44.04, 40.43, 39.21, 33.94, 31.94, 31.33, 30.81, 24.02, 21.07, 16.95; IR (NaCl, thin film) </w:t>
      </w:r>
      <w:proofErr w:type="spellStart"/>
      <w:r w:rsidRPr="006960F2">
        <w:rPr>
          <w:rFonts w:ascii="Times New Roman" w:eastAsia="Arial Nova" w:hAnsi="Times New Roman" w:cs="Times New Roman"/>
        </w:rPr>
        <w:t>ν</w:t>
      </w:r>
      <w:r w:rsidRPr="006960F2">
        <w:rPr>
          <w:rFonts w:ascii="Times New Roman" w:eastAsia="Arial Nova" w:hAnsi="Times New Roman" w:cs="Times New Roman"/>
          <w:vertAlign w:val="subscript"/>
        </w:rPr>
        <w:t>max</w:t>
      </w:r>
      <w:proofErr w:type="spellEnd"/>
      <w:r w:rsidRPr="006960F2">
        <w:rPr>
          <w:rFonts w:ascii="Times New Roman" w:eastAsia="Arial Nova" w:hAnsi="Times New Roman" w:cs="Times New Roman"/>
          <w:vertAlign w:val="subscript"/>
        </w:rPr>
        <w:t xml:space="preserve"> </w:t>
      </w:r>
      <w:r w:rsidRPr="006960F2">
        <w:rPr>
          <w:rFonts w:ascii="Times New Roman" w:eastAsia="Arial Nova" w:hAnsi="Times New Roman" w:cs="Times New Roman"/>
        </w:rPr>
        <w:t>(cm</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 3356, 2922, 1655, 1307, 762; HRMS (ESI) m/z: [M+H]</w:t>
      </w:r>
      <w:r w:rsidRPr="006960F2">
        <w:rPr>
          <w:rFonts w:ascii="Times New Roman" w:eastAsia="Arial Nova" w:hAnsi="Times New Roman" w:cs="Times New Roman"/>
          <w:vertAlign w:val="superscript"/>
        </w:rPr>
        <w:t>+</w:t>
      </w:r>
      <w:r w:rsidRPr="006960F2">
        <w:rPr>
          <w:rFonts w:ascii="Times New Roman" w:eastAsia="Arial Nova" w:hAnsi="Times New Roman" w:cs="Times New Roman"/>
        </w:rPr>
        <w:t xml:space="preserve"> Calcd for C</w:t>
      </w:r>
      <w:r w:rsidRPr="006960F2">
        <w:rPr>
          <w:rFonts w:ascii="Times New Roman" w:eastAsia="Arial Nova" w:hAnsi="Times New Roman" w:cs="Times New Roman"/>
          <w:vertAlign w:val="subscript"/>
        </w:rPr>
        <w:t>27</w:t>
      </w:r>
      <w:r w:rsidRPr="006960F2">
        <w:rPr>
          <w:rFonts w:ascii="Times New Roman" w:eastAsia="Arial Nova" w:hAnsi="Times New Roman" w:cs="Times New Roman"/>
        </w:rPr>
        <w:t>H</w:t>
      </w:r>
      <w:r w:rsidRPr="006960F2">
        <w:rPr>
          <w:rFonts w:ascii="Times New Roman" w:eastAsia="Arial Nova" w:hAnsi="Times New Roman" w:cs="Times New Roman"/>
          <w:vertAlign w:val="subscript"/>
        </w:rPr>
        <w:t>32</w:t>
      </w:r>
      <w:r w:rsidRPr="006960F2">
        <w:rPr>
          <w:rFonts w:ascii="Times New Roman" w:eastAsia="Arial Nova" w:hAnsi="Times New Roman" w:cs="Times New Roman"/>
        </w:rPr>
        <w:t>O</w:t>
      </w:r>
      <w:r w:rsidRPr="006960F2">
        <w:rPr>
          <w:rFonts w:ascii="Times New Roman" w:eastAsia="Arial Nova" w:hAnsi="Times New Roman" w:cs="Times New Roman"/>
          <w:vertAlign w:val="subscript"/>
        </w:rPr>
        <w:t>6</w:t>
      </w:r>
      <w:r w:rsidRPr="006960F2">
        <w:rPr>
          <w:rFonts w:ascii="Times New Roman" w:eastAsia="Arial Nova" w:hAnsi="Times New Roman" w:cs="Times New Roman"/>
        </w:rPr>
        <w:t>S, 485.1998; found 485.1982</w:t>
      </w:r>
    </w:p>
    <w:p w14:paraId="19D415A0" w14:textId="70CE3383" w:rsidR="00C44E5A" w:rsidRPr="006960F2" w:rsidRDefault="00C44E5A" w:rsidP="00C44E5A">
      <w:pPr>
        <w:spacing w:line="360" w:lineRule="auto"/>
        <w:rPr>
          <w:rFonts w:ascii="Times New Roman" w:eastAsia="Arial Nova" w:hAnsi="Times New Roman" w:cs="Times New Roman"/>
        </w:rPr>
      </w:pPr>
      <w:r w:rsidRPr="006960F2">
        <w:rPr>
          <w:rFonts w:ascii="Times New Roman" w:eastAsia="Arial Nova" w:hAnsi="Times New Roman" w:cs="Times New Roman"/>
          <w:b/>
          <w:bCs/>
        </w:rPr>
        <w:tab/>
        <w:t xml:space="preserve">(6S,8S,9R,10S,11S,13S,14S,16R,17R)-6,9-difluoro-11-hydroxy-10,13,16-trimethyl-17-(2-(methylthio)acetyl)-3-oxo-6,7,8,9,10,11,12,13,14,15,16,17-dodecahydro-3H-cyclopenta[a]phenanthren-17-yl furan-2-carboxylate (FM4): </w:t>
      </w:r>
      <w:r w:rsidRPr="006960F2">
        <w:rPr>
          <w:rFonts w:ascii="Times New Roman" w:eastAsia="Arial Nova" w:hAnsi="Times New Roman" w:cs="Times New Roman"/>
        </w:rPr>
        <w:t xml:space="preserve">tan solid obtained in 15.9% yield; </w:t>
      </w:r>
      <w:proofErr w:type="spellStart"/>
      <w:r w:rsidRPr="006960F2">
        <w:rPr>
          <w:rFonts w:ascii="Times New Roman" w:eastAsia="Arial Nova" w:hAnsi="Times New Roman" w:cs="Times New Roman"/>
        </w:rPr>
        <w:t>mp</w:t>
      </w:r>
      <w:proofErr w:type="spellEnd"/>
      <w:r w:rsidRPr="006960F2">
        <w:rPr>
          <w:rFonts w:ascii="Times New Roman" w:eastAsia="Arial Nova" w:hAnsi="Times New Roman" w:cs="Times New Roman"/>
        </w:rPr>
        <w:t xml:space="preserve"> 137.4-155.6; ; TLC (Silica G w/UV254) R</w:t>
      </w:r>
      <w:r w:rsidRPr="006960F2">
        <w:rPr>
          <w:rFonts w:ascii="Times New Roman" w:eastAsia="Arial Nova" w:hAnsi="Times New Roman" w:cs="Times New Roman"/>
          <w:vertAlign w:val="subscript"/>
        </w:rPr>
        <w:t>f</w:t>
      </w:r>
      <w:r w:rsidRPr="006960F2">
        <w:rPr>
          <w:rFonts w:ascii="Times New Roman" w:eastAsia="Arial Nova" w:hAnsi="Times New Roman" w:cs="Times New Roman"/>
        </w:rPr>
        <w:t xml:space="preserve"> = 0.59, 10:1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:MeOH; [α]</w:t>
      </w:r>
      <w:r w:rsidRPr="006960F2">
        <w:rPr>
          <w:rFonts w:ascii="Times New Roman" w:eastAsia="Arial Nova" w:hAnsi="Times New Roman" w:cs="Times New Roman"/>
          <w:vertAlign w:val="subscript"/>
        </w:rPr>
        <w:t>D</w:t>
      </w:r>
      <w:r w:rsidRPr="006960F2">
        <w:rPr>
          <w:rFonts w:ascii="Times New Roman" w:eastAsia="Arial Nova" w:hAnsi="Times New Roman" w:cs="Times New Roman"/>
          <w:vertAlign w:val="superscript"/>
        </w:rPr>
        <w:t>20</w:t>
      </w:r>
      <w:r w:rsidRPr="006960F2">
        <w:rPr>
          <w:rFonts w:ascii="Times New Roman" w:eastAsia="Arial Nova" w:hAnsi="Times New Roman" w:cs="Times New Roman"/>
        </w:rPr>
        <w:t xml:space="preserve"> = + 24.91 (c 0.42, CH</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Cl</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 xml:space="preserve">); </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H NMR (500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7.61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7.0 Hz, 1H), 7.10 – 7.24 (m, 2H), 6.50 – 6.58 (m, 1H), 6.43 – 6.48 (m, 1H), 6.40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10.3 Hz, 1H), 5.31 – 5.76 (m, 2H), 4.43 (s, 1H), 3.31 (s, 1H), 2.50 – 2.69 (m, 3H), 2.23 – 2.33 (m, 3H), 2.19 (s, 1H), 1.85 (dd,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23.0, 13.8 Hz, 3H), 1.54 (s, 2H), 1.41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13.1 Hz, 3H), 1.24 (d, </w:t>
      </w:r>
      <w:r w:rsidRPr="006960F2">
        <w:rPr>
          <w:rFonts w:ascii="Times New Roman" w:eastAsia="Arial Nova" w:hAnsi="Times New Roman" w:cs="Times New Roman"/>
          <w:i/>
          <w:iCs/>
        </w:rPr>
        <w:t>J</w:t>
      </w:r>
      <w:r w:rsidRPr="006960F2">
        <w:rPr>
          <w:rFonts w:ascii="Times New Roman" w:eastAsia="Arial Nova" w:hAnsi="Times New Roman" w:cs="Times New Roman"/>
        </w:rPr>
        <w:t xml:space="preserve"> = 10.8 Hz, 2H), 1.17 (s, 1H), 1.09 (s, 1H), 0.95 – 1.02 (m, 3H); </w:t>
      </w:r>
      <w:r w:rsidRPr="006960F2">
        <w:rPr>
          <w:rFonts w:ascii="Times New Roman" w:eastAsia="Arial Nova" w:hAnsi="Times New Roman" w:cs="Times New Roman"/>
          <w:vertAlign w:val="superscript"/>
        </w:rPr>
        <w:t>13</w:t>
      </w:r>
      <w:r w:rsidRPr="006960F2">
        <w:rPr>
          <w:rFonts w:ascii="Times New Roman" w:eastAsia="Arial Nova" w:hAnsi="Times New Roman" w:cs="Times New Roman"/>
        </w:rPr>
        <w:t>C NMR (126 MHz, CDCl</w:t>
      </w:r>
      <w:r w:rsidRPr="006960F2">
        <w:rPr>
          <w:rFonts w:ascii="Times New Roman" w:eastAsia="Arial Nova" w:hAnsi="Times New Roman" w:cs="Times New Roman"/>
          <w:vertAlign w:val="subscript"/>
        </w:rPr>
        <w:t>3</w:t>
      </w:r>
      <w:r w:rsidRPr="006960F2">
        <w:rPr>
          <w:rFonts w:ascii="Times New Roman" w:eastAsia="Arial Nova" w:hAnsi="Times New Roman" w:cs="Times New Roman"/>
        </w:rPr>
        <w:t xml:space="preserve">) δ 185.41, 157.85, 150.21, 148.80, 147.45, 130.92, 130.42, 124.71, 119.64, 119.27, 112.21, 87.18, 85.72, 71.68, 71.13, 48.50, 48.04, 43.52, 36.95, 35.82, 34.33, 33.69, 33.31, 30.34, 29.71, 23.06, 16.84, 16.48; IR (NaCl, thin film) </w:t>
      </w:r>
      <w:proofErr w:type="spellStart"/>
      <w:r w:rsidRPr="006960F2">
        <w:rPr>
          <w:rFonts w:ascii="Times New Roman" w:eastAsia="Arial Nova" w:hAnsi="Times New Roman" w:cs="Times New Roman"/>
        </w:rPr>
        <w:lastRenderedPageBreak/>
        <w:t>ν</w:t>
      </w:r>
      <w:r w:rsidRPr="006960F2">
        <w:rPr>
          <w:rFonts w:ascii="Times New Roman" w:eastAsia="Arial Nova" w:hAnsi="Times New Roman" w:cs="Times New Roman"/>
          <w:vertAlign w:val="subscript"/>
        </w:rPr>
        <w:t>max</w:t>
      </w:r>
      <w:proofErr w:type="spellEnd"/>
      <w:r w:rsidRPr="006960F2">
        <w:rPr>
          <w:rFonts w:ascii="Times New Roman" w:eastAsia="Arial Nova" w:hAnsi="Times New Roman" w:cs="Times New Roman"/>
          <w:vertAlign w:val="subscript"/>
        </w:rPr>
        <w:t xml:space="preserve"> </w:t>
      </w:r>
      <w:r w:rsidRPr="006960F2">
        <w:rPr>
          <w:rFonts w:ascii="Times New Roman" w:eastAsia="Arial Nova" w:hAnsi="Times New Roman" w:cs="Times New Roman"/>
        </w:rPr>
        <w:t>(cm</w:t>
      </w:r>
      <w:r w:rsidRPr="006960F2">
        <w:rPr>
          <w:rFonts w:ascii="Times New Roman" w:eastAsia="Arial Nova" w:hAnsi="Times New Roman" w:cs="Times New Roman"/>
          <w:vertAlign w:val="superscript"/>
        </w:rPr>
        <w:t>-1</w:t>
      </w:r>
      <w:r w:rsidRPr="006960F2">
        <w:rPr>
          <w:rFonts w:ascii="Times New Roman" w:eastAsia="Arial Nova" w:hAnsi="Times New Roman" w:cs="Times New Roman"/>
        </w:rPr>
        <w:t>): 3326, 2980, 2359, 1663, 1297, 753; HRMS (ESI) m/z: [M+H]</w:t>
      </w:r>
      <w:r w:rsidRPr="006960F2">
        <w:rPr>
          <w:rFonts w:ascii="Times New Roman" w:eastAsia="Arial Nova" w:hAnsi="Times New Roman" w:cs="Times New Roman"/>
          <w:vertAlign w:val="superscript"/>
        </w:rPr>
        <w:t>+</w:t>
      </w:r>
      <w:r w:rsidRPr="006960F2">
        <w:rPr>
          <w:rFonts w:ascii="Times New Roman" w:eastAsia="Arial Nova" w:hAnsi="Times New Roman" w:cs="Times New Roman"/>
        </w:rPr>
        <w:t xml:space="preserve"> Calcd for C</w:t>
      </w:r>
      <w:r w:rsidRPr="006960F2">
        <w:rPr>
          <w:rFonts w:ascii="Times New Roman" w:eastAsia="Arial Nova" w:hAnsi="Times New Roman" w:cs="Times New Roman"/>
          <w:vertAlign w:val="subscript"/>
        </w:rPr>
        <w:t>28</w:t>
      </w:r>
      <w:r w:rsidRPr="006960F2">
        <w:rPr>
          <w:rFonts w:ascii="Times New Roman" w:eastAsia="Arial Nova" w:hAnsi="Times New Roman" w:cs="Times New Roman"/>
        </w:rPr>
        <w:t>H</w:t>
      </w:r>
      <w:r w:rsidRPr="006960F2">
        <w:rPr>
          <w:rFonts w:ascii="Times New Roman" w:eastAsia="Arial Nova" w:hAnsi="Times New Roman" w:cs="Times New Roman"/>
          <w:vertAlign w:val="subscript"/>
        </w:rPr>
        <w:t>32</w:t>
      </w:r>
      <w:r w:rsidRPr="006960F2">
        <w:rPr>
          <w:rFonts w:ascii="Times New Roman" w:eastAsia="Arial Nova" w:hAnsi="Times New Roman" w:cs="Times New Roman"/>
        </w:rPr>
        <w:t>F</w:t>
      </w:r>
      <w:r w:rsidRPr="006960F2">
        <w:rPr>
          <w:rFonts w:ascii="Times New Roman" w:eastAsia="Arial Nova" w:hAnsi="Times New Roman" w:cs="Times New Roman"/>
          <w:vertAlign w:val="subscript"/>
        </w:rPr>
        <w:t>2</w:t>
      </w:r>
      <w:r w:rsidRPr="006960F2">
        <w:rPr>
          <w:rFonts w:ascii="Times New Roman" w:eastAsia="Arial Nova" w:hAnsi="Times New Roman" w:cs="Times New Roman"/>
        </w:rPr>
        <w:t>O</w:t>
      </w:r>
      <w:r w:rsidRPr="006960F2">
        <w:rPr>
          <w:rFonts w:ascii="Times New Roman" w:eastAsia="Arial Nova" w:hAnsi="Times New Roman" w:cs="Times New Roman"/>
          <w:vertAlign w:val="subscript"/>
        </w:rPr>
        <w:t>6</w:t>
      </w:r>
      <w:r w:rsidRPr="006960F2">
        <w:rPr>
          <w:rFonts w:ascii="Times New Roman" w:eastAsia="Arial Nova" w:hAnsi="Times New Roman" w:cs="Times New Roman"/>
        </w:rPr>
        <w:t>S, 535.1960; found 535.1963.</w:t>
      </w:r>
    </w:p>
    <w:p w14:paraId="5DD24388" w14:textId="77777777" w:rsidR="00EE0CE3" w:rsidRPr="006960F2" w:rsidRDefault="00EE0CE3" w:rsidP="00EE0CE3">
      <w:pPr>
        <w:pStyle w:val="Heading2"/>
        <w:spacing w:before="0" w:after="0" w:line="360" w:lineRule="auto"/>
        <w:rPr>
          <w:rFonts w:ascii="Times New Roman" w:eastAsia="Times New Roman" w:hAnsi="Times New Roman" w:cs="Times New Roman"/>
          <w:sz w:val="24"/>
          <w:szCs w:val="24"/>
        </w:rPr>
      </w:pPr>
    </w:p>
    <w:p w14:paraId="245218B2" w14:textId="77777777" w:rsidR="005F10BB" w:rsidRPr="006960F2" w:rsidRDefault="005F10BB" w:rsidP="005F10BB">
      <w:pPr>
        <w:rPr>
          <w:rFonts w:ascii="Times New Roman" w:hAnsi="Times New Roman" w:cs="Times New Roman"/>
        </w:rPr>
      </w:pPr>
    </w:p>
    <w:p w14:paraId="5CD7C031" w14:textId="77777777" w:rsidR="005F10BB" w:rsidRPr="006960F2" w:rsidRDefault="005F10BB" w:rsidP="005F10BB">
      <w:pPr>
        <w:rPr>
          <w:rFonts w:ascii="Times New Roman" w:hAnsi="Times New Roman" w:cs="Times New Roman"/>
        </w:rPr>
      </w:pPr>
    </w:p>
    <w:p w14:paraId="60BE5D0A" w14:textId="77777777" w:rsidR="005F10BB" w:rsidRPr="006960F2" w:rsidRDefault="005F10BB" w:rsidP="005F10BB">
      <w:pPr>
        <w:rPr>
          <w:rFonts w:ascii="Times New Roman" w:hAnsi="Times New Roman" w:cs="Times New Roman"/>
        </w:rPr>
      </w:pPr>
    </w:p>
    <w:p w14:paraId="75CD750E" w14:textId="77777777" w:rsidR="005F10BB" w:rsidRPr="006960F2" w:rsidRDefault="005F10BB" w:rsidP="005F10BB">
      <w:pPr>
        <w:rPr>
          <w:rFonts w:ascii="Times New Roman" w:hAnsi="Times New Roman" w:cs="Times New Roman"/>
        </w:rPr>
      </w:pPr>
    </w:p>
    <w:p w14:paraId="238F0D7E" w14:textId="77777777" w:rsidR="005F10BB" w:rsidRPr="006960F2" w:rsidRDefault="005F10BB" w:rsidP="005F10BB">
      <w:pPr>
        <w:rPr>
          <w:rFonts w:ascii="Times New Roman" w:hAnsi="Times New Roman" w:cs="Times New Roman"/>
        </w:rPr>
      </w:pPr>
    </w:p>
    <w:p w14:paraId="66155FAE" w14:textId="77777777" w:rsidR="005F10BB" w:rsidRPr="006960F2" w:rsidRDefault="005F10BB" w:rsidP="005F10BB">
      <w:pPr>
        <w:rPr>
          <w:rFonts w:ascii="Times New Roman" w:hAnsi="Times New Roman" w:cs="Times New Roman"/>
        </w:rPr>
      </w:pPr>
    </w:p>
    <w:p w14:paraId="10EEF602" w14:textId="77777777" w:rsidR="005F10BB" w:rsidRPr="006960F2" w:rsidRDefault="005F10BB" w:rsidP="005F10BB">
      <w:pPr>
        <w:rPr>
          <w:rFonts w:ascii="Times New Roman" w:hAnsi="Times New Roman" w:cs="Times New Roman"/>
        </w:rPr>
      </w:pPr>
    </w:p>
    <w:p w14:paraId="1C923382" w14:textId="77777777" w:rsidR="005F10BB" w:rsidRPr="006960F2" w:rsidRDefault="005F10BB" w:rsidP="005F10BB">
      <w:pPr>
        <w:rPr>
          <w:rFonts w:ascii="Times New Roman" w:hAnsi="Times New Roman" w:cs="Times New Roman"/>
        </w:rPr>
      </w:pPr>
    </w:p>
    <w:p w14:paraId="2876A80E" w14:textId="77777777" w:rsidR="005F10BB" w:rsidRPr="006960F2" w:rsidRDefault="005F10BB" w:rsidP="005F10BB">
      <w:pPr>
        <w:rPr>
          <w:rFonts w:ascii="Times New Roman" w:hAnsi="Times New Roman" w:cs="Times New Roman"/>
        </w:rPr>
      </w:pPr>
    </w:p>
    <w:p w14:paraId="5CC51E66" w14:textId="77777777" w:rsidR="005F10BB" w:rsidRPr="006960F2" w:rsidRDefault="005F10BB" w:rsidP="005F10BB">
      <w:pPr>
        <w:rPr>
          <w:rFonts w:ascii="Times New Roman" w:hAnsi="Times New Roman" w:cs="Times New Roman"/>
        </w:rPr>
      </w:pPr>
    </w:p>
    <w:p w14:paraId="5F6E2986" w14:textId="77777777" w:rsidR="00493A0C" w:rsidRPr="006960F2" w:rsidRDefault="00493A0C" w:rsidP="005F10BB">
      <w:pPr>
        <w:rPr>
          <w:rFonts w:ascii="Times New Roman" w:hAnsi="Times New Roman" w:cs="Times New Roman"/>
        </w:rPr>
      </w:pPr>
    </w:p>
    <w:p w14:paraId="3655F723" w14:textId="77777777" w:rsidR="00493A0C" w:rsidRPr="006960F2" w:rsidRDefault="00493A0C" w:rsidP="005F10BB">
      <w:pPr>
        <w:rPr>
          <w:rFonts w:ascii="Times New Roman" w:hAnsi="Times New Roman" w:cs="Times New Roman"/>
        </w:rPr>
      </w:pPr>
    </w:p>
    <w:p w14:paraId="0B83303A" w14:textId="77777777" w:rsidR="00493A0C" w:rsidRPr="006960F2" w:rsidRDefault="00493A0C" w:rsidP="005F10BB">
      <w:pPr>
        <w:rPr>
          <w:rFonts w:ascii="Times New Roman" w:hAnsi="Times New Roman" w:cs="Times New Roman"/>
        </w:rPr>
      </w:pPr>
    </w:p>
    <w:p w14:paraId="51472684" w14:textId="77777777" w:rsidR="00493A0C" w:rsidRPr="006960F2" w:rsidRDefault="00493A0C" w:rsidP="005F10BB">
      <w:pPr>
        <w:rPr>
          <w:rFonts w:ascii="Times New Roman" w:hAnsi="Times New Roman" w:cs="Times New Roman"/>
        </w:rPr>
      </w:pPr>
    </w:p>
    <w:p w14:paraId="01467FDE" w14:textId="77777777" w:rsidR="00493A0C" w:rsidRPr="006960F2" w:rsidRDefault="00493A0C" w:rsidP="005F10BB">
      <w:pPr>
        <w:rPr>
          <w:rFonts w:ascii="Times New Roman" w:hAnsi="Times New Roman" w:cs="Times New Roman"/>
        </w:rPr>
      </w:pPr>
    </w:p>
    <w:p w14:paraId="1C101C86" w14:textId="77777777" w:rsidR="00493A0C" w:rsidRPr="006960F2" w:rsidRDefault="00493A0C" w:rsidP="005F10BB">
      <w:pPr>
        <w:rPr>
          <w:rFonts w:ascii="Times New Roman" w:hAnsi="Times New Roman" w:cs="Times New Roman"/>
        </w:rPr>
      </w:pPr>
    </w:p>
    <w:p w14:paraId="260A381D" w14:textId="77777777" w:rsidR="00493A0C" w:rsidRPr="006960F2" w:rsidRDefault="00493A0C" w:rsidP="005F10BB">
      <w:pPr>
        <w:rPr>
          <w:rFonts w:ascii="Times New Roman" w:hAnsi="Times New Roman" w:cs="Times New Roman"/>
        </w:rPr>
      </w:pPr>
    </w:p>
    <w:p w14:paraId="2BF28B57" w14:textId="77777777" w:rsidR="00493A0C" w:rsidRPr="006960F2" w:rsidRDefault="00493A0C" w:rsidP="005F10BB">
      <w:pPr>
        <w:rPr>
          <w:rFonts w:ascii="Times New Roman" w:hAnsi="Times New Roman" w:cs="Times New Roman"/>
        </w:rPr>
      </w:pPr>
    </w:p>
    <w:p w14:paraId="12903DBA" w14:textId="77777777" w:rsidR="00493A0C" w:rsidRPr="006960F2" w:rsidRDefault="00493A0C" w:rsidP="005F10BB">
      <w:pPr>
        <w:rPr>
          <w:rFonts w:ascii="Times New Roman" w:hAnsi="Times New Roman" w:cs="Times New Roman"/>
        </w:rPr>
      </w:pPr>
    </w:p>
    <w:p w14:paraId="13065D1A" w14:textId="77777777" w:rsidR="00493A0C" w:rsidRPr="006960F2" w:rsidRDefault="00493A0C" w:rsidP="005F10BB">
      <w:pPr>
        <w:rPr>
          <w:rFonts w:ascii="Times New Roman" w:hAnsi="Times New Roman" w:cs="Times New Roman"/>
        </w:rPr>
      </w:pPr>
    </w:p>
    <w:p w14:paraId="6DD99C1C" w14:textId="77777777" w:rsidR="00493A0C" w:rsidRPr="006960F2" w:rsidRDefault="00493A0C" w:rsidP="005F10BB">
      <w:pPr>
        <w:rPr>
          <w:rFonts w:ascii="Times New Roman" w:hAnsi="Times New Roman" w:cs="Times New Roman"/>
        </w:rPr>
      </w:pPr>
    </w:p>
    <w:p w14:paraId="46A8FED5" w14:textId="77777777" w:rsidR="00493A0C" w:rsidRPr="006960F2" w:rsidRDefault="00493A0C" w:rsidP="005F10BB">
      <w:pPr>
        <w:rPr>
          <w:rFonts w:ascii="Times New Roman" w:hAnsi="Times New Roman" w:cs="Times New Roman"/>
        </w:rPr>
      </w:pPr>
    </w:p>
    <w:p w14:paraId="61394497" w14:textId="77777777" w:rsidR="00493A0C" w:rsidRPr="006960F2" w:rsidRDefault="00493A0C" w:rsidP="005F10BB">
      <w:pPr>
        <w:rPr>
          <w:rFonts w:ascii="Times New Roman" w:hAnsi="Times New Roman" w:cs="Times New Roman"/>
        </w:rPr>
      </w:pPr>
    </w:p>
    <w:p w14:paraId="164DFD73" w14:textId="77777777" w:rsidR="00493A0C" w:rsidRPr="006960F2" w:rsidRDefault="00493A0C" w:rsidP="005F10BB">
      <w:pPr>
        <w:rPr>
          <w:rFonts w:ascii="Times New Roman" w:hAnsi="Times New Roman" w:cs="Times New Roman"/>
        </w:rPr>
      </w:pPr>
    </w:p>
    <w:p w14:paraId="405288D6" w14:textId="77777777" w:rsidR="00493A0C" w:rsidRPr="006960F2" w:rsidRDefault="00493A0C" w:rsidP="005F10BB">
      <w:pPr>
        <w:rPr>
          <w:rFonts w:ascii="Times New Roman" w:hAnsi="Times New Roman" w:cs="Times New Roman"/>
        </w:rPr>
      </w:pPr>
    </w:p>
    <w:p w14:paraId="0E237A71" w14:textId="77777777" w:rsidR="00493A0C" w:rsidRPr="006960F2" w:rsidRDefault="00493A0C" w:rsidP="005F10BB">
      <w:pPr>
        <w:rPr>
          <w:rFonts w:ascii="Times New Roman" w:hAnsi="Times New Roman" w:cs="Times New Roman"/>
        </w:rPr>
      </w:pPr>
    </w:p>
    <w:p w14:paraId="65E7569D" w14:textId="77777777" w:rsidR="005F10BB" w:rsidRDefault="005F10BB" w:rsidP="005F10BB">
      <w:pPr>
        <w:rPr>
          <w:rFonts w:ascii="Times New Roman" w:hAnsi="Times New Roman" w:cs="Times New Roman"/>
        </w:rPr>
      </w:pPr>
    </w:p>
    <w:p w14:paraId="1FC226C1" w14:textId="77777777" w:rsidR="000D6B43" w:rsidRDefault="000D6B43" w:rsidP="005F10BB">
      <w:pPr>
        <w:rPr>
          <w:rFonts w:ascii="Times New Roman" w:hAnsi="Times New Roman" w:cs="Times New Roman"/>
        </w:rPr>
      </w:pPr>
    </w:p>
    <w:p w14:paraId="488A924F" w14:textId="77777777" w:rsidR="000D6B43" w:rsidRDefault="000D6B43" w:rsidP="005F10BB">
      <w:pPr>
        <w:rPr>
          <w:rFonts w:ascii="Times New Roman" w:hAnsi="Times New Roman" w:cs="Times New Roman"/>
        </w:rPr>
      </w:pPr>
    </w:p>
    <w:p w14:paraId="4E0F4EF5" w14:textId="77777777" w:rsidR="000D6B43" w:rsidRPr="006960F2" w:rsidRDefault="000D6B43" w:rsidP="005F10BB">
      <w:pPr>
        <w:rPr>
          <w:rFonts w:ascii="Times New Roman" w:hAnsi="Times New Roman" w:cs="Times New Roman"/>
        </w:rPr>
      </w:pPr>
    </w:p>
    <w:p w14:paraId="5829E1FD" w14:textId="77777777" w:rsidR="005F10BB" w:rsidRPr="006960F2" w:rsidRDefault="005F10BB" w:rsidP="005F10BB">
      <w:pPr>
        <w:rPr>
          <w:rFonts w:ascii="Times New Roman" w:hAnsi="Times New Roman" w:cs="Times New Roman"/>
        </w:rPr>
      </w:pPr>
    </w:p>
    <w:p w14:paraId="0BAFF337" w14:textId="77777777" w:rsidR="005F10BB" w:rsidRPr="006960F2" w:rsidRDefault="005F10BB" w:rsidP="005F10BB">
      <w:pPr>
        <w:rPr>
          <w:rFonts w:ascii="Times New Roman" w:hAnsi="Times New Roman" w:cs="Times New Roman"/>
        </w:rPr>
      </w:pPr>
    </w:p>
    <w:p w14:paraId="6D88781F" w14:textId="77777777" w:rsidR="005F10BB" w:rsidRPr="006960F2" w:rsidRDefault="005F10BB" w:rsidP="005F10BB">
      <w:pPr>
        <w:rPr>
          <w:rFonts w:ascii="Times New Roman" w:hAnsi="Times New Roman" w:cs="Times New Roman"/>
        </w:rPr>
      </w:pPr>
    </w:p>
    <w:p w14:paraId="575C54A2" w14:textId="77777777" w:rsidR="005F10BB" w:rsidRDefault="005F10BB" w:rsidP="005F10BB">
      <w:pPr>
        <w:rPr>
          <w:rFonts w:ascii="Times New Roman" w:hAnsi="Times New Roman" w:cs="Times New Roman"/>
        </w:rPr>
      </w:pPr>
    </w:p>
    <w:p w14:paraId="4C0123AC" w14:textId="77777777" w:rsidR="00BD30AF" w:rsidRDefault="00BD30AF" w:rsidP="005F10BB">
      <w:pPr>
        <w:rPr>
          <w:rFonts w:ascii="Times New Roman" w:hAnsi="Times New Roman" w:cs="Times New Roman"/>
        </w:rPr>
      </w:pPr>
    </w:p>
    <w:p w14:paraId="76C149BF" w14:textId="77777777" w:rsidR="00BD30AF" w:rsidRDefault="00BD30AF" w:rsidP="005F10BB">
      <w:pPr>
        <w:rPr>
          <w:rFonts w:ascii="Times New Roman" w:hAnsi="Times New Roman" w:cs="Times New Roman"/>
        </w:rPr>
      </w:pPr>
    </w:p>
    <w:p w14:paraId="0B674A81" w14:textId="77777777" w:rsidR="00BD30AF" w:rsidRPr="006960F2" w:rsidRDefault="00BD30AF" w:rsidP="005F10BB">
      <w:pPr>
        <w:rPr>
          <w:rFonts w:ascii="Times New Roman" w:hAnsi="Times New Roman" w:cs="Times New Roman"/>
        </w:rPr>
      </w:pPr>
    </w:p>
    <w:p w14:paraId="681C8983" w14:textId="77777777" w:rsidR="005F10BB" w:rsidRPr="006960F2" w:rsidRDefault="005F10BB" w:rsidP="005F10BB">
      <w:pPr>
        <w:rPr>
          <w:rFonts w:ascii="Times New Roman" w:hAnsi="Times New Roman" w:cs="Times New Roman"/>
        </w:rPr>
      </w:pPr>
    </w:p>
    <w:p w14:paraId="1D10AD40" w14:textId="77777777" w:rsidR="00E61F64" w:rsidRPr="006960F2" w:rsidRDefault="00E61F64" w:rsidP="00E61F64">
      <w:pPr>
        <w:pBdr>
          <w:top w:val="nil"/>
          <w:left w:val="nil"/>
          <w:bottom w:val="nil"/>
          <w:right w:val="nil"/>
          <w:between w:val="nil"/>
        </w:pBdr>
        <w:spacing w:before="120" w:after="120" w:line="360" w:lineRule="auto"/>
        <w:jc w:val="center"/>
        <w:rPr>
          <w:rFonts w:ascii="Times New Roman" w:eastAsia="Times New Roman" w:hAnsi="Times New Roman" w:cs="Times New Roman"/>
          <w:b/>
          <w:smallCaps/>
          <w:color w:val="000000"/>
        </w:rPr>
      </w:pPr>
    </w:p>
    <w:p w14:paraId="3BD20F76" w14:textId="5D80462A" w:rsidR="00E61F64" w:rsidRDefault="00E61F64" w:rsidP="00E61F64">
      <w:pPr>
        <w:pBdr>
          <w:top w:val="nil"/>
          <w:left w:val="nil"/>
          <w:bottom w:val="nil"/>
          <w:right w:val="nil"/>
          <w:between w:val="nil"/>
        </w:pBdr>
        <w:spacing w:before="120" w:after="120" w:line="360" w:lineRule="auto"/>
        <w:jc w:val="center"/>
        <w:rPr>
          <w:rFonts w:ascii="Times New Roman" w:eastAsia="Times New Roman" w:hAnsi="Times New Roman" w:cs="Times New Roman"/>
          <w:b/>
          <w:smallCaps/>
          <w:color w:val="000000"/>
        </w:rPr>
      </w:pPr>
      <w:r w:rsidRPr="006960F2">
        <w:rPr>
          <w:rFonts w:ascii="Times New Roman" w:eastAsia="Times New Roman" w:hAnsi="Times New Roman" w:cs="Times New Roman"/>
          <w:b/>
          <w:smallCaps/>
          <w:color w:val="000000"/>
        </w:rPr>
        <w:lastRenderedPageBreak/>
        <w:t>Appendix</w:t>
      </w:r>
    </w:p>
    <w:p w14:paraId="12164881" w14:textId="77777777" w:rsidR="00D27930" w:rsidRDefault="00D27930" w:rsidP="00E61F64">
      <w:pPr>
        <w:pBdr>
          <w:top w:val="nil"/>
          <w:left w:val="nil"/>
          <w:bottom w:val="nil"/>
          <w:right w:val="nil"/>
          <w:between w:val="nil"/>
        </w:pBdr>
        <w:spacing w:before="120" w:after="120" w:line="360" w:lineRule="auto"/>
        <w:jc w:val="center"/>
        <w:rPr>
          <w:rFonts w:ascii="Times New Roman" w:eastAsia="Times New Roman" w:hAnsi="Times New Roman" w:cs="Times New Roman"/>
          <w:b/>
          <w:smallCaps/>
          <w:color w:val="000000"/>
        </w:rPr>
      </w:pPr>
    </w:p>
    <w:p w14:paraId="16CF7D0E" w14:textId="77777777" w:rsidR="00D27930" w:rsidRDefault="00D27930" w:rsidP="00E61F64">
      <w:pPr>
        <w:pBdr>
          <w:top w:val="nil"/>
          <w:left w:val="nil"/>
          <w:bottom w:val="nil"/>
          <w:right w:val="nil"/>
          <w:between w:val="nil"/>
        </w:pBdr>
        <w:spacing w:before="120" w:after="120" w:line="360" w:lineRule="auto"/>
        <w:jc w:val="center"/>
        <w:rPr>
          <w:rFonts w:ascii="Times New Roman" w:eastAsia="Times New Roman" w:hAnsi="Times New Roman" w:cs="Times New Roman"/>
          <w:b/>
          <w:smallCaps/>
          <w:color w:val="000000"/>
        </w:rPr>
      </w:pPr>
    </w:p>
    <w:p w14:paraId="318D9B19" w14:textId="77777777" w:rsidR="00D27930" w:rsidRDefault="00D27930" w:rsidP="00E61F64">
      <w:pPr>
        <w:pBdr>
          <w:top w:val="nil"/>
          <w:left w:val="nil"/>
          <w:bottom w:val="nil"/>
          <w:right w:val="nil"/>
          <w:between w:val="nil"/>
        </w:pBdr>
        <w:spacing w:before="120" w:after="120" w:line="360" w:lineRule="auto"/>
        <w:jc w:val="center"/>
        <w:rPr>
          <w:rFonts w:ascii="Times New Roman" w:eastAsia="Times New Roman" w:hAnsi="Times New Roman" w:cs="Times New Roman"/>
          <w:b/>
          <w:smallCaps/>
          <w:color w:val="000000"/>
        </w:rPr>
      </w:pPr>
    </w:p>
    <w:p w14:paraId="223D0F99" w14:textId="77777777" w:rsidR="00D27930" w:rsidRDefault="00D27930" w:rsidP="00E61F64">
      <w:pPr>
        <w:pBdr>
          <w:top w:val="nil"/>
          <w:left w:val="nil"/>
          <w:bottom w:val="nil"/>
          <w:right w:val="nil"/>
          <w:between w:val="nil"/>
        </w:pBdr>
        <w:spacing w:before="120" w:after="120" w:line="360" w:lineRule="auto"/>
        <w:jc w:val="center"/>
        <w:rPr>
          <w:rFonts w:ascii="Times New Roman" w:eastAsia="Times New Roman" w:hAnsi="Times New Roman" w:cs="Times New Roman"/>
          <w:b/>
          <w:smallCaps/>
          <w:color w:val="000000"/>
        </w:rPr>
      </w:pPr>
    </w:p>
    <w:p w14:paraId="1FEF9F55" w14:textId="77777777" w:rsidR="00D27930" w:rsidRDefault="00D27930" w:rsidP="00E61F64">
      <w:pPr>
        <w:pBdr>
          <w:top w:val="nil"/>
          <w:left w:val="nil"/>
          <w:bottom w:val="nil"/>
          <w:right w:val="nil"/>
          <w:between w:val="nil"/>
        </w:pBdr>
        <w:spacing w:before="120" w:after="120" w:line="360" w:lineRule="auto"/>
        <w:jc w:val="center"/>
        <w:rPr>
          <w:rFonts w:ascii="Times New Roman" w:eastAsia="Times New Roman" w:hAnsi="Times New Roman" w:cs="Times New Roman"/>
          <w:b/>
          <w:smallCaps/>
          <w:color w:val="000000"/>
        </w:rPr>
      </w:pPr>
    </w:p>
    <w:p w14:paraId="5EBC21C2" w14:textId="77777777" w:rsidR="00D27930" w:rsidRDefault="00D27930" w:rsidP="00E61F64">
      <w:pPr>
        <w:pBdr>
          <w:top w:val="nil"/>
          <w:left w:val="nil"/>
          <w:bottom w:val="nil"/>
          <w:right w:val="nil"/>
          <w:between w:val="nil"/>
        </w:pBdr>
        <w:spacing w:before="120" w:after="120" w:line="360" w:lineRule="auto"/>
        <w:jc w:val="center"/>
        <w:rPr>
          <w:rFonts w:ascii="Times New Roman" w:eastAsia="Times New Roman" w:hAnsi="Times New Roman" w:cs="Times New Roman"/>
          <w:b/>
          <w:smallCaps/>
          <w:color w:val="000000"/>
        </w:rPr>
      </w:pPr>
    </w:p>
    <w:p w14:paraId="51E2622C" w14:textId="77777777" w:rsidR="00D27930" w:rsidRDefault="00D27930" w:rsidP="00E61F64">
      <w:pPr>
        <w:pBdr>
          <w:top w:val="nil"/>
          <w:left w:val="nil"/>
          <w:bottom w:val="nil"/>
          <w:right w:val="nil"/>
          <w:between w:val="nil"/>
        </w:pBdr>
        <w:spacing w:before="120" w:after="120" w:line="360" w:lineRule="auto"/>
        <w:jc w:val="center"/>
        <w:rPr>
          <w:rFonts w:ascii="Times New Roman" w:eastAsia="Times New Roman" w:hAnsi="Times New Roman" w:cs="Times New Roman"/>
          <w:b/>
          <w:smallCaps/>
          <w:color w:val="000000"/>
        </w:rPr>
      </w:pPr>
    </w:p>
    <w:p w14:paraId="72D037A4" w14:textId="77777777" w:rsidR="00D27930" w:rsidRDefault="00D27930" w:rsidP="00E61F64">
      <w:pPr>
        <w:pBdr>
          <w:top w:val="nil"/>
          <w:left w:val="nil"/>
          <w:bottom w:val="nil"/>
          <w:right w:val="nil"/>
          <w:between w:val="nil"/>
        </w:pBdr>
        <w:spacing w:before="120" w:after="120" w:line="360" w:lineRule="auto"/>
        <w:jc w:val="center"/>
        <w:rPr>
          <w:rFonts w:ascii="Times New Roman" w:eastAsia="Times New Roman" w:hAnsi="Times New Roman" w:cs="Times New Roman"/>
          <w:b/>
          <w:smallCaps/>
          <w:color w:val="000000"/>
        </w:rPr>
      </w:pPr>
    </w:p>
    <w:p w14:paraId="71EDA602" w14:textId="77777777" w:rsidR="00D27930" w:rsidRDefault="00D27930" w:rsidP="00E61F64">
      <w:pPr>
        <w:pBdr>
          <w:top w:val="nil"/>
          <w:left w:val="nil"/>
          <w:bottom w:val="nil"/>
          <w:right w:val="nil"/>
          <w:between w:val="nil"/>
        </w:pBdr>
        <w:spacing w:before="120" w:after="120" w:line="360" w:lineRule="auto"/>
        <w:jc w:val="center"/>
        <w:rPr>
          <w:rFonts w:ascii="Times New Roman" w:eastAsia="Times New Roman" w:hAnsi="Times New Roman" w:cs="Times New Roman"/>
          <w:b/>
          <w:smallCaps/>
          <w:color w:val="000000"/>
        </w:rPr>
      </w:pPr>
    </w:p>
    <w:p w14:paraId="36AD5C9E" w14:textId="77777777" w:rsidR="00D27930" w:rsidRDefault="00D27930" w:rsidP="00E61F64">
      <w:pPr>
        <w:pBdr>
          <w:top w:val="nil"/>
          <w:left w:val="nil"/>
          <w:bottom w:val="nil"/>
          <w:right w:val="nil"/>
          <w:between w:val="nil"/>
        </w:pBdr>
        <w:spacing w:before="120" w:after="120" w:line="360" w:lineRule="auto"/>
        <w:jc w:val="center"/>
        <w:rPr>
          <w:rFonts w:ascii="Times New Roman" w:eastAsia="Times New Roman" w:hAnsi="Times New Roman" w:cs="Times New Roman"/>
          <w:b/>
          <w:smallCaps/>
          <w:color w:val="000000"/>
        </w:rPr>
      </w:pPr>
    </w:p>
    <w:p w14:paraId="3CD5153A" w14:textId="77777777" w:rsidR="00D27930" w:rsidRDefault="00D27930" w:rsidP="00E61F64">
      <w:pPr>
        <w:pBdr>
          <w:top w:val="nil"/>
          <w:left w:val="nil"/>
          <w:bottom w:val="nil"/>
          <w:right w:val="nil"/>
          <w:between w:val="nil"/>
        </w:pBdr>
        <w:spacing w:before="120" w:after="120" w:line="360" w:lineRule="auto"/>
        <w:jc w:val="center"/>
        <w:rPr>
          <w:rFonts w:ascii="Times New Roman" w:eastAsia="Times New Roman" w:hAnsi="Times New Roman" w:cs="Times New Roman"/>
          <w:b/>
          <w:smallCaps/>
          <w:color w:val="000000"/>
        </w:rPr>
      </w:pPr>
    </w:p>
    <w:p w14:paraId="1732A4B9" w14:textId="77777777" w:rsidR="00D27930" w:rsidRPr="006960F2" w:rsidRDefault="00D27930" w:rsidP="00E61F64">
      <w:pPr>
        <w:pBdr>
          <w:top w:val="nil"/>
          <w:left w:val="nil"/>
          <w:bottom w:val="nil"/>
          <w:right w:val="nil"/>
          <w:between w:val="nil"/>
        </w:pBdr>
        <w:spacing w:before="120" w:after="120" w:line="360" w:lineRule="auto"/>
        <w:jc w:val="center"/>
        <w:rPr>
          <w:rFonts w:ascii="Times New Roman" w:eastAsia="Times New Roman" w:hAnsi="Times New Roman" w:cs="Times New Roman"/>
          <w:b/>
          <w:smallCaps/>
          <w:color w:val="000000"/>
        </w:rPr>
      </w:pPr>
    </w:p>
    <w:p w14:paraId="438C500D" w14:textId="0A345C29" w:rsidR="00987914" w:rsidRPr="006960F2" w:rsidRDefault="001C08A2" w:rsidP="00956F37">
      <w:pPr>
        <w:pStyle w:val="Heading3"/>
        <w:numPr>
          <w:ilvl w:val="0"/>
          <w:numId w:val="0"/>
        </w:numPr>
        <w:spacing w:before="0" w:after="0"/>
        <w:rPr>
          <w:rFonts w:ascii="Times New Roman" w:eastAsia="Times New Roman" w:hAnsi="Times New Roman" w:cs="Times New Roman"/>
        </w:rPr>
      </w:pPr>
      <w:bookmarkStart w:id="86" w:name="_Toc176953933"/>
      <w:bookmarkStart w:id="87" w:name="_Toc177050469"/>
      <w:bookmarkStart w:id="88" w:name="_Toc183000568"/>
      <w:r w:rsidRPr="006960F2">
        <w:rPr>
          <w:rFonts w:ascii="Times New Roman" w:eastAsia="Times New Roman" w:hAnsi="Times New Roman" w:cs="Times New Roman"/>
        </w:rPr>
        <w:lastRenderedPageBreak/>
        <w:t xml:space="preserve">1.10.1 – </w:t>
      </w:r>
      <w:r w:rsidRPr="006960F2">
        <w:rPr>
          <w:rFonts w:ascii="Times New Roman" w:eastAsia="Times New Roman" w:hAnsi="Times New Roman" w:cs="Times New Roman"/>
          <w:vertAlign w:val="superscript"/>
        </w:rPr>
        <w:t>1</w:t>
      </w:r>
      <w:r w:rsidRPr="006960F2">
        <w:rPr>
          <w:rFonts w:ascii="Times New Roman" w:eastAsia="Times New Roman" w:hAnsi="Times New Roman" w:cs="Times New Roman"/>
        </w:rPr>
        <w:t xml:space="preserve">H </w:t>
      </w:r>
      <w:r w:rsidR="00987914" w:rsidRPr="006960F2">
        <w:rPr>
          <w:rFonts w:ascii="Times New Roman" w:eastAsia="Times New Roman" w:hAnsi="Times New Roman" w:cs="Times New Roman"/>
        </w:rPr>
        <w:t xml:space="preserve">NMR </w:t>
      </w:r>
      <w:r w:rsidRPr="006960F2">
        <w:rPr>
          <w:rFonts w:ascii="Times New Roman" w:eastAsia="Times New Roman" w:hAnsi="Times New Roman" w:cs="Times New Roman"/>
        </w:rPr>
        <w:t xml:space="preserve">AND </w:t>
      </w:r>
      <w:r w:rsidRPr="006960F2">
        <w:rPr>
          <w:rFonts w:ascii="Times New Roman" w:eastAsia="Times New Roman" w:hAnsi="Times New Roman" w:cs="Times New Roman"/>
          <w:vertAlign w:val="superscript"/>
        </w:rPr>
        <w:t>13</w:t>
      </w:r>
      <w:r w:rsidRPr="006960F2">
        <w:rPr>
          <w:rFonts w:ascii="Times New Roman" w:eastAsia="Times New Roman" w:hAnsi="Times New Roman" w:cs="Times New Roman"/>
        </w:rPr>
        <w:t xml:space="preserve">C </w:t>
      </w:r>
      <w:r w:rsidR="00987914" w:rsidRPr="006960F2">
        <w:rPr>
          <w:rFonts w:ascii="Times New Roman" w:eastAsia="Times New Roman" w:hAnsi="Times New Roman" w:cs="Times New Roman"/>
        </w:rPr>
        <w:t xml:space="preserve">NMR </w:t>
      </w:r>
      <w:bookmarkEnd w:id="86"/>
      <w:bookmarkEnd w:id="87"/>
      <w:r w:rsidR="002D5FD5">
        <w:rPr>
          <w:rFonts w:ascii="Times New Roman" w:eastAsia="Times New Roman" w:hAnsi="Times New Roman" w:cs="Times New Roman"/>
        </w:rPr>
        <w:t>SPECTRA</w:t>
      </w:r>
      <w:bookmarkEnd w:id="88"/>
    </w:p>
    <w:p w14:paraId="146EF85D" w14:textId="77777777" w:rsidR="00F903C3" w:rsidRPr="006960F2" w:rsidRDefault="0001082C" w:rsidP="00F903C3">
      <w:pPr>
        <w:keepNext/>
        <w:rPr>
          <w:rFonts w:ascii="Times New Roman" w:hAnsi="Times New Roman" w:cs="Times New Roman"/>
        </w:rPr>
      </w:pPr>
      <w:r w:rsidRPr="006960F2">
        <w:rPr>
          <w:rFonts w:ascii="Times New Roman" w:hAnsi="Times New Roman" w:cs="Times New Roman"/>
          <w:noProof/>
        </w:rPr>
        <w:drawing>
          <wp:inline distT="0" distB="0" distL="0" distR="0" wp14:anchorId="02DDF99B" wp14:editId="7E2076C5">
            <wp:extent cx="4848447" cy="3382689"/>
            <wp:effectExtent l="0" t="0" r="3175" b="0"/>
            <wp:docPr id="835242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42502" name=""/>
                    <pic:cNvPicPr/>
                  </pic:nvPicPr>
                  <pic:blipFill>
                    <a:blip r:embed="rId23"/>
                    <a:stretch>
                      <a:fillRect/>
                    </a:stretch>
                  </pic:blipFill>
                  <pic:spPr>
                    <a:xfrm>
                      <a:off x="0" y="0"/>
                      <a:ext cx="4848447" cy="3382689"/>
                    </a:xfrm>
                    <a:prstGeom prst="rect">
                      <a:avLst/>
                    </a:prstGeom>
                  </pic:spPr>
                </pic:pic>
              </a:graphicData>
            </a:graphic>
          </wp:inline>
        </w:drawing>
      </w:r>
    </w:p>
    <w:p w14:paraId="0AC57464" w14:textId="4BE413E8" w:rsidR="00DC1ADB" w:rsidRPr="00DC1ADB" w:rsidRDefault="00F903C3" w:rsidP="000532D4">
      <w:pPr>
        <w:pStyle w:val="Caption"/>
        <w:rPr>
          <w:b/>
          <w:bCs/>
        </w:rPr>
      </w:pPr>
      <w:bookmarkStart w:id="89" w:name="_Toc183000652"/>
      <w:r w:rsidRPr="006960F2">
        <w:t xml:space="preserve">Figure </w:t>
      </w:r>
      <w:fldSimple w:instr=" STYLEREF 1 \s ">
        <w:r w:rsidR="00860B2B">
          <w:rPr>
            <w:noProof/>
          </w:rPr>
          <w:t>1</w:t>
        </w:r>
      </w:fldSimple>
      <w:r w:rsidR="000532D4">
        <w:t>.</w:t>
      </w:r>
      <w:fldSimple w:instr=" SEQ Figure \* ARABIC \s 1 ">
        <w:r w:rsidR="00860B2B">
          <w:rPr>
            <w:noProof/>
          </w:rPr>
          <w:t>10</w:t>
        </w:r>
      </w:fldSimple>
      <w:r w:rsidRPr="006960F2">
        <w:t xml:space="preserve"> – </w:t>
      </w:r>
      <w:r w:rsidRPr="006960F2">
        <w:rPr>
          <w:vertAlign w:val="superscript"/>
        </w:rPr>
        <w:t>1</w:t>
      </w:r>
      <w:r w:rsidRPr="006960F2">
        <w:t xml:space="preserve">H NMR of </w:t>
      </w:r>
      <w:r w:rsidRPr="006960F2">
        <w:rPr>
          <w:b/>
          <w:bCs/>
        </w:rPr>
        <w:t>DX1</w:t>
      </w:r>
      <w:bookmarkEnd w:id="89"/>
    </w:p>
    <w:p w14:paraId="36A966FB" w14:textId="583F3574" w:rsidR="00F903C3" w:rsidRPr="006960F2" w:rsidRDefault="008B127B" w:rsidP="00F903C3">
      <w:pPr>
        <w:keepNext/>
        <w:rPr>
          <w:rFonts w:ascii="Times New Roman" w:hAnsi="Times New Roman" w:cs="Times New Roman"/>
        </w:rPr>
      </w:pPr>
      <w:r w:rsidRPr="006960F2">
        <w:rPr>
          <w:rFonts w:ascii="Times New Roman" w:hAnsi="Times New Roman" w:cs="Times New Roman"/>
          <w:noProof/>
        </w:rPr>
        <w:drawing>
          <wp:inline distT="0" distB="0" distL="0" distR="0" wp14:anchorId="327EE10B" wp14:editId="3C96D3C0">
            <wp:extent cx="4848225" cy="3382535"/>
            <wp:effectExtent l="0" t="0" r="3175" b="0"/>
            <wp:docPr id="1216494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494862" name=""/>
                    <pic:cNvPicPr/>
                  </pic:nvPicPr>
                  <pic:blipFill>
                    <a:blip r:embed="rId24"/>
                    <a:stretch>
                      <a:fillRect/>
                    </a:stretch>
                  </pic:blipFill>
                  <pic:spPr>
                    <a:xfrm>
                      <a:off x="0" y="0"/>
                      <a:ext cx="4848225" cy="3382535"/>
                    </a:xfrm>
                    <a:prstGeom prst="rect">
                      <a:avLst/>
                    </a:prstGeom>
                  </pic:spPr>
                </pic:pic>
              </a:graphicData>
            </a:graphic>
          </wp:inline>
        </w:drawing>
      </w:r>
    </w:p>
    <w:p w14:paraId="41569E04" w14:textId="264D90B0" w:rsidR="00D27930" w:rsidRPr="00D27930" w:rsidRDefault="00F903C3" w:rsidP="000532D4">
      <w:pPr>
        <w:pStyle w:val="Caption"/>
        <w:rPr>
          <w:b/>
          <w:bCs/>
        </w:rPr>
      </w:pPr>
      <w:bookmarkStart w:id="90" w:name="_Toc183000653"/>
      <w:r w:rsidRPr="006960F2">
        <w:t xml:space="preserve">Figure </w:t>
      </w:r>
      <w:fldSimple w:instr=" STYLEREF 1 \s ">
        <w:r w:rsidR="00860B2B">
          <w:rPr>
            <w:noProof/>
          </w:rPr>
          <w:t>1</w:t>
        </w:r>
      </w:fldSimple>
      <w:r w:rsidR="000532D4">
        <w:t>.</w:t>
      </w:r>
      <w:fldSimple w:instr=" SEQ Figure \* ARABIC \s 1 ">
        <w:r w:rsidR="00860B2B">
          <w:rPr>
            <w:noProof/>
          </w:rPr>
          <w:t>11</w:t>
        </w:r>
      </w:fldSimple>
      <w:r w:rsidRPr="006960F2">
        <w:t xml:space="preserve"> – </w:t>
      </w:r>
      <w:r w:rsidRPr="006960F2">
        <w:rPr>
          <w:vertAlign w:val="superscript"/>
        </w:rPr>
        <w:t>13</w:t>
      </w:r>
      <w:r w:rsidRPr="006960F2">
        <w:t xml:space="preserve">C NMR of </w:t>
      </w:r>
      <w:r w:rsidRPr="006960F2">
        <w:rPr>
          <w:b/>
          <w:bCs/>
        </w:rPr>
        <w:t>DX1</w:t>
      </w:r>
      <w:bookmarkEnd w:id="90"/>
    </w:p>
    <w:p w14:paraId="6A25BF57" w14:textId="77777777" w:rsidR="00F903C3" w:rsidRPr="006960F2" w:rsidRDefault="00E72E8D" w:rsidP="00F903C3">
      <w:pPr>
        <w:keepNext/>
        <w:spacing w:line="360" w:lineRule="auto"/>
        <w:rPr>
          <w:rFonts w:ascii="Times New Roman" w:hAnsi="Times New Roman" w:cs="Times New Roman"/>
        </w:rPr>
      </w:pPr>
      <w:r w:rsidRPr="006960F2">
        <w:rPr>
          <w:rFonts w:ascii="Times New Roman" w:eastAsia="Times New Roman" w:hAnsi="Times New Roman" w:cs="Times New Roman"/>
          <w:noProof/>
        </w:rPr>
        <w:lastRenderedPageBreak/>
        <w:drawing>
          <wp:inline distT="0" distB="0" distL="0" distR="0" wp14:anchorId="52550D65" wp14:editId="792A5448">
            <wp:extent cx="4834213" cy="3368842"/>
            <wp:effectExtent l="0" t="0" r="5080" b="0"/>
            <wp:docPr id="2" name="Picture 1">
              <a:extLst xmlns:a="http://schemas.openxmlformats.org/drawingml/2006/main">
                <a:ext uri="{FF2B5EF4-FFF2-40B4-BE49-F238E27FC236}">
                  <a16:creationId xmlns:a16="http://schemas.microsoft.com/office/drawing/2014/main" id="{744B6A68-5981-2932-8B47-FA02F6A85C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744B6A68-5981-2932-8B47-FA02F6A85CE6}"/>
                        </a:ext>
                      </a:extLst>
                    </pic:cNvPr>
                    <pic:cNvPicPr>
                      <a:picLocks noChangeAspect="1"/>
                    </pic:cNvPicPr>
                  </pic:nvPicPr>
                  <pic:blipFill>
                    <a:blip r:embed="rId25"/>
                    <a:stretch>
                      <a:fillRect/>
                    </a:stretch>
                  </pic:blipFill>
                  <pic:spPr>
                    <a:xfrm>
                      <a:off x="0" y="0"/>
                      <a:ext cx="4834213" cy="3368842"/>
                    </a:xfrm>
                    <a:prstGeom prst="rect">
                      <a:avLst/>
                    </a:prstGeom>
                  </pic:spPr>
                </pic:pic>
              </a:graphicData>
            </a:graphic>
          </wp:inline>
        </w:drawing>
      </w:r>
    </w:p>
    <w:p w14:paraId="4E08D88D" w14:textId="566100A0" w:rsidR="00956F37" w:rsidRDefault="00F903C3" w:rsidP="000532D4">
      <w:pPr>
        <w:pStyle w:val="Caption"/>
        <w:rPr>
          <w:b/>
          <w:bCs/>
        </w:rPr>
      </w:pPr>
      <w:bookmarkStart w:id="91" w:name="_Toc183000654"/>
      <w:r w:rsidRPr="006960F2">
        <w:t xml:space="preserve">Figure </w:t>
      </w:r>
      <w:fldSimple w:instr=" STYLEREF 1 \s ">
        <w:r w:rsidR="00860B2B">
          <w:rPr>
            <w:noProof/>
          </w:rPr>
          <w:t>1</w:t>
        </w:r>
      </w:fldSimple>
      <w:r w:rsidR="000532D4">
        <w:t>.</w:t>
      </w:r>
      <w:fldSimple w:instr=" SEQ Figure \* ARABIC \s 1 ">
        <w:r w:rsidR="00860B2B">
          <w:rPr>
            <w:noProof/>
          </w:rPr>
          <w:t>12</w:t>
        </w:r>
      </w:fldSimple>
      <w:r w:rsidRPr="006960F2">
        <w:t xml:space="preserve"> – </w:t>
      </w:r>
      <w:r w:rsidRPr="006960F2">
        <w:rPr>
          <w:vertAlign w:val="superscript"/>
        </w:rPr>
        <w:t>1</w:t>
      </w:r>
      <w:r w:rsidRPr="006960F2">
        <w:t xml:space="preserve">H NMR of </w:t>
      </w:r>
      <w:r w:rsidRPr="006960F2">
        <w:rPr>
          <w:b/>
          <w:bCs/>
        </w:rPr>
        <w:t>DX5</w:t>
      </w:r>
      <w:bookmarkEnd w:id="91"/>
    </w:p>
    <w:p w14:paraId="0EC5E1F6" w14:textId="77777777" w:rsidR="00D27930" w:rsidRPr="00D27930" w:rsidRDefault="00D27930" w:rsidP="00D27930"/>
    <w:p w14:paraId="1760AEFC" w14:textId="77777777" w:rsidR="00F903C3" w:rsidRPr="006960F2" w:rsidRDefault="00555458" w:rsidP="000532D4">
      <w:pPr>
        <w:pStyle w:val="Caption"/>
      </w:pPr>
      <w:r w:rsidRPr="006960F2">
        <w:rPr>
          <w:noProof/>
        </w:rPr>
        <w:drawing>
          <wp:inline distT="0" distB="0" distL="0" distR="0" wp14:anchorId="23D35589" wp14:editId="7A0FF573">
            <wp:extent cx="4846320" cy="3380084"/>
            <wp:effectExtent l="0" t="0" r="0" b="0"/>
            <wp:docPr id="1134474307" name="Picture 1">
              <a:extLst xmlns:a="http://schemas.openxmlformats.org/drawingml/2006/main">
                <a:ext uri="{FF2B5EF4-FFF2-40B4-BE49-F238E27FC236}">
                  <a16:creationId xmlns:a16="http://schemas.microsoft.com/office/drawing/2014/main" id="{D25925E2-B9FE-47F6-48B6-321BC76904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D25925E2-B9FE-47F6-48B6-321BC7690411}"/>
                        </a:ext>
                      </a:extLst>
                    </pic:cNvPr>
                    <pic:cNvPicPr>
                      <a:picLocks noChangeAspect="1"/>
                    </pic:cNvPicPr>
                  </pic:nvPicPr>
                  <pic:blipFill>
                    <a:blip r:embed="rId26"/>
                    <a:stretch>
                      <a:fillRect/>
                    </a:stretch>
                  </pic:blipFill>
                  <pic:spPr>
                    <a:xfrm>
                      <a:off x="0" y="0"/>
                      <a:ext cx="4846320" cy="3380084"/>
                    </a:xfrm>
                    <a:prstGeom prst="rect">
                      <a:avLst/>
                    </a:prstGeom>
                  </pic:spPr>
                </pic:pic>
              </a:graphicData>
            </a:graphic>
          </wp:inline>
        </w:drawing>
      </w:r>
    </w:p>
    <w:p w14:paraId="6F3A052A" w14:textId="4D2E3A0C" w:rsidR="00CC27DC" w:rsidRPr="006960F2" w:rsidRDefault="00F903C3" w:rsidP="000532D4">
      <w:pPr>
        <w:pStyle w:val="Caption"/>
      </w:pPr>
      <w:bookmarkStart w:id="92" w:name="_Toc183000655"/>
      <w:r w:rsidRPr="006960F2">
        <w:t xml:space="preserve">Figure </w:t>
      </w:r>
      <w:fldSimple w:instr=" STYLEREF 1 \s ">
        <w:r w:rsidR="00860B2B">
          <w:rPr>
            <w:noProof/>
          </w:rPr>
          <w:t>1</w:t>
        </w:r>
      </w:fldSimple>
      <w:r w:rsidR="000532D4">
        <w:t>.</w:t>
      </w:r>
      <w:fldSimple w:instr=" SEQ Figure \* ARABIC \s 1 ">
        <w:r w:rsidR="00860B2B">
          <w:rPr>
            <w:noProof/>
          </w:rPr>
          <w:t>13</w:t>
        </w:r>
      </w:fldSimple>
      <w:r w:rsidRPr="006960F2">
        <w:t xml:space="preserve"> – </w:t>
      </w:r>
      <w:r w:rsidRPr="006960F2">
        <w:rPr>
          <w:vertAlign w:val="superscript"/>
        </w:rPr>
        <w:t>13</w:t>
      </w:r>
      <w:r w:rsidRPr="006960F2">
        <w:t xml:space="preserve">C NMR of </w:t>
      </w:r>
      <w:r w:rsidRPr="006960F2">
        <w:rPr>
          <w:b/>
          <w:bCs/>
        </w:rPr>
        <w:t>DX5</w:t>
      </w:r>
      <w:bookmarkEnd w:id="92"/>
    </w:p>
    <w:p w14:paraId="69C0FB6F" w14:textId="77777777" w:rsidR="0023421F" w:rsidRPr="006960F2" w:rsidRDefault="0023421F" w:rsidP="00AA73B0">
      <w:pPr>
        <w:spacing w:line="360" w:lineRule="auto"/>
        <w:rPr>
          <w:rFonts w:ascii="Times New Roman" w:eastAsia="Times New Roman" w:hAnsi="Times New Roman" w:cs="Times New Roman"/>
        </w:rPr>
      </w:pPr>
    </w:p>
    <w:p w14:paraId="78ACE537" w14:textId="77777777" w:rsidR="00F903C3" w:rsidRPr="006960F2" w:rsidRDefault="00EA1CFD" w:rsidP="00F903C3">
      <w:pPr>
        <w:keepNext/>
        <w:spacing w:line="360" w:lineRule="auto"/>
        <w:rPr>
          <w:rFonts w:ascii="Times New Roman" w:hAnsi="Times New Roman" w:cs="Times New Roman"/>
        </w:rPr>
      </w:pPr>
      <w:r w:rsidRPr="006960F2">
        <w:rPr>
          <w:rFonts w:ascii="Times New Roman" w:eastAsia="Times New Roman" w:hAnsi="Times New Roman" w:cs="Times New Roman"/>
          <w:noProof/>
        </w:rPr>
        <w:lastRenderedPageBreak/>
        <w:drawing>
          <wp:inline distT="0" distB="0" distL="0" distR="0" wp14:anchorId="43156442" wp14:editId="50C0B927">
            <wp:extent cx="4846320" cy="3377279"/>
            <wp:effectExtent l="0" t="0" r="0" b="1270"/>
            <wp:docPr id="1859819485" name="Picture 1">
              <a:extLst xmlns:a="http://schemas.openxmlformats.org/drawingml/2006/main">
                <a:ext uri="{FF2B5EF4-FFF2-40B4-BE49-F238E27FC236}">
                  <a16:creationId xmlns:a16="http://schemas.microsoft.com/office/drawing/2014/main" id="{326E426B-3BC0-B91E-A3FD-0F63F8F721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26E426B-3BC0-B91E-A3FD-0F63F8F721B6}"/>
                        </a:ext>
                      </a:extLst>
                    </pic:cNvPr>
                    <pic:cNvPicPr>
                      <a:picLocks noChangeAspect="1"/>
                    </pic:cNvPicPr>
                  </pic:nvPicPr>
                  <pic:blipFill>
                    <a:blip r:embed="rId27"/>
                    <a:stretch>
                      <a:fillRect/>
                    </a:stretch>
                  </pic:blipFill>
                  <pic:spPr>
                    <a:xfrm>
                      <a:off x="0" y="0"/>
                      <a:ext cx="4846320" cy="3377279"/>
                    </a:xfrm>
                    <a:prstGeom prst="rect">
                      <a:avLst/>
                    </a:prstGeom>
                  </pic:spPr>
                </pic:pic>
              </a:graphicData>
            </a:graphic>
          </wp:inline>
        </w:drawing>
      </w:r>
    </w:p>
    <w:p w14:paraId="0F150C3C" w14:textId="5C9C152F" w:rsidR="00FA3B6C" w:rsidRPr="006960F2" w:rsidRDefault="00F903C3" w:rsidP="000532D4">
      <w:pPr>
        <w:pStyle w:val="Caption"/>
      </w:pPr>
      <w:bookmarkStart w:id="93" w:name="_Toc183000656"/>
      <w:r w:rsidRPr="006960F2">
        <w:t xml:space="preserve">Figure </w:t>
      </w:r>
      <w:fldSimple w:instr=" STYLEREF 1 \s ">
        <w:r w:rsidR="00860B2B">
          <w:rPr>
            <w:noProof/>
          </w:rPr>
          <w:t>1</w:t>
        </w:r>
      </w:fldSimple>
      <w:r w:rsidR="000532D4">
        <w:t>.</w:t>
      </w:r>
      <w:fldSimple w:instr=" SEQ Figure \* ARABIC \s 1 ">
        <w:r w:rsidR="00860B2B">
          <w:rPr>
            <w:noProof/>
          </w:rPr>
          <w:t>14</w:t>
        </w:r>
      </w:fldSimple>
      <w:r w:rsidRPr="006960F2">
        <w:t xml:space="preserve"> – </w:t>
      </w:r>
      <w:r w:rsidRPr="006960F2">
        <w:rPr>
          <w:vertAlign w:val="superscript"/>
        </w:rPr>
        <w:t>1</w:t>
      </w:r>
      <w:r w:rsidRPr="006960F2">
        <w:t xml:space="preserve">H NMR of </w:t>
      </w:r>
      <w:r w:rsidRPr="006960F2">
        <w:rPr>
          <w:b/>
          <w:bCs/>
        </w:rPr>
        <w:t>DX6</w:t>
      </w:r>
      <w:bookmarkEnd w:id="93"/>
    </w:p>
    <w:p w14:paraId="61857549" w14:textId="77777777" w:rsidR="00494D95" w:rsidRPr="006960F2" w:rsidRDefault="00A061FF" w:rsidP="00494D95">
      <w:pPr>
        <w:keepNext/>
        <w:rPr>
          <w:rFonts w:ascii="Times New Roman" w:hAnsi="Times New Roman" w:cs="Times New Roman"/>
        </w:rPr>
      </w:pPr>
      <w:r w:rsidRPr="006960F2">
        <w:rPr>
          <w:rFonts w:ascii="Times New Roman" w:hAnsi="Times New Roman" w:cs="Times New Roman"/>
          <w:noProof/>
        </w:rPr>
        <w:drawing>
          <wp:inline distT="0" distB="0" distL="0" distR="0" wp14:anchorId="68EBEBA9" wp14:editId="1C0B8F37">
            <wp:extent cx="4846320" cy="3377279"/>
            <wp:effectExtent l="0" t="0" r="5080" b="1270"/>
            <wp:docPr id="234326385" name="Picture 1">
              <a:extLst xmlns:a="http://schemas.openxmlformats.org/drawingml/2006/main">
                <a:ext uri="{FF2B5EF4-FFF2-40B4-BE49-F238E27FC236}">
                  <a16:creationId xmlns:a16="http://schemas.microsoft.com/office/drawing/2014/main" id="{E6B0DDBB-F4DF-4A13-5B66-7F19F72B57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E6B0DDBB-F4DF-4A13-5B66-7F19F72B57DE}"/>
                        </a:ext>
                      </a:extLst>
                    </pic:cNvPr>
                    <pic:cNvPicPr>
                      <a:picLocks noChangeAspect="1"/>
                    </pic:cNvPicPr>
                  </pic:nvPicPr>
                  <pic:blipFill>
                    <a:blip r:embed="rId28"/>
                    <a:stretch>
                      <a:fillRect/>
                    </a:stretch>
                  </pic:blipFill>
                  <pic:spPr>
                    <a:xfrm>
                      <a:off x="0" y="0"/>
                      <a:ext cx="4846320" cy="3377279"/>
                    </a:xfrm>
                    <a:prstGeom prst="rect">
                      <a:avLst/>
                    </a:prstGeom>
                  </pic:spPr>
                </pic:pic>
              </a:graphicData>
            </a:graphic>
          </wp:inline>
        </w:drawing>
      </w:r>
    </w:p>
    <w:p w14:paraId="6FFE4FF4" w14:textId="4260303E" w:rsidR="00EA1CFD" w:rsidRPr="006960F2" w:rsidRDefault="00494D95" w:rsidP="000532D4">
      <w:pPr>
        <w:pStyle w:val="Caption"/>
      </w:pPr>
      <w:bookmarkStart w:id="94" w:name="_Toc183000657"/>
      <w:r w:rsidRPr="006960F2">
        <w:t xml:space="preserve">Figure </w:t>
      </w:r>
      <w:fldSimple w:instr=" STYLEREF 1 \s ">
        <w:r w:rsidR="00860B2B">
          <w:rPr>
            <w:noProof/>
          </w:rPr>
          <w:t>1</w:t>
        </w:r>
      </w:fldSimple>
      <w:r w:rsidR="000532D4">
        <w:t>.</w:t>
      </w:r>
      <w:fldSimple w:instr=" SEQ Figure \* ARABIC \s 1 ">
        <w:r w:rsidR="00860B2B">
          <w:rPr>
            <w:noProof/>
          </w:rPr>
          <w:t>15</w:t>
        </w:r>
      </w:fldSimple>
      <w:r w:rsidRPr="006960F2">
        <w:t xml:space="preserve"> – </w:t>
      </w:r>
      <w:r w:rsidRPr="006960F2">
        <w:rPr>
          <w:vertAlign w:val="superscript"/>
        </w:rPr>
        <w:t>13</w:t>
      </w:r>
      <w:r w:rsidRPr="006960F2">
        <w:t xml:space="preserve">C NMR of </w:t>
      </w:r>
      <w:r w:rsidRPr="006960F2">
        <w:rPr>
          <w:b/>
          <w:bCs/>
        </w:rPr>
        <w:t>DX6</w:t>
      </w:r>
      <w:bookmarkEnd w:id="94"/>
    </w:p>
    <w:p w14:paraId="4768F9B4" w14:textId="77777777" w:rsidR="009B1933" w:rsidRPr="006960F2" w:rsidRDefault="009B1933" w:rsidP="009B1933">
      <w:pPr>
        <w:rPr>
          <w:rFonts w:ascii="Times New Roman" w:hAnsi="Times New Roman" w:cs="Times New Roman"/>
        </w:rPr>
      </w:pPr>
    </w:p>
    <w:p w14:paraId="2E1C78F6" w14:textId="77777777" w:rsidR="00494D95" w:rsidRPr="006960F2" w:rsidRDefault="008466BB" w:rsidP="00494D95">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68B25457" wp14:editId="5EC602E2">
            <wp:extent cx="4846320" cy="3377279"/>
            <wp:effectExtent l="0" t="0" r="0" b="1270"/>
            <wp:docPr id="360715881" name="Picture 1">
              <a:extLst xmlns:a="http://schemas.openxmlformats.org/drawingml/2006/main">
                <a:ext uri="{FF2B5EF4-FFF2-40B4-BE49-F238E27FC236}">
                  <a16:creationId xmlns:a16="http://schemas.microsoft.com/office/drawing/2014/main" id="{F7E7B43B-DACC-2762-F2C6-EDDB2D75DF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7E7B43B-DACC-2762-F2C6-EDDB2D75DF65}"/>
                        </a:ext>
                      </a:extLst>
                    </pic:cNvPr>
                    <pic:cNvPicPr>
                      <a:picLocks noChangeAspect="1"/>
                    </pic:cNvPicPr>
                  </pic:nvPicPr>
                  <pic:blipFill>
                    <a:blip r:embed="rId29"/>
                    <a:stretch>
                      <a:fillRect/>
                    </a:stretch>
                  </pic:blipFill>
                  <pic:spPr>
                    <a:xfrm>
                      <a:off x="0" y="0"/>
                      <a:ext cx="4846320" cy="3377279"/>
                    </a:xfrm>
                    <a:prstGeom prst="rect">
                      <a:avLst/>
                    </a:prstGeom>
                  </pic:spPr>
                </pic:pic>
              </a:graphicData>
            </a:graphic>
          </wp:inline>
        </w:drawing>
      </w:r>
    </w:p>
    <w:p w14:paraId="3859A58A" w14:textId="3A805376" w:rsidR="009B1933" w:rsidRPr="006960F2" w:rsidRDefault="00494D95" w:rsidP="000532D4">
      <w:pPr>
        <w:pStyle w:val="Caption"/>
      </w:pPr>
      <w:bookmarkStart w:id="95" w:name="_Toc183000658"/>
      <w:r w:rsidRPr="006960F2">
        <w:t xml:space="preserve">Figure </w:t>
      </w:r>
      <w:fldSimple w:instr=" STYLEREF 1 \s ">
        <w:r w:rsidR="00860B2B">
          <w:rPr>
            <w:noProof/>
          </w:rPr>
          <w:t>1</w:t>
        </w:r>
      </w:fldSimple>
      <w:r w:rsidR="000532D4">
        <w:t>.</w:t>
      </w:r>
      <w:fldSimple w:instr=" SEQ Figure \* ARABIC \s 1 ">
        <w:r w:rsidR="00860B2B">
          <w:rPr>
            <w:noProof/>
          </w:rPr>
          <w:t>16</w:t>
        </w:r>
      </w:fldSimple>
      <w:r w:rsidRPr="006960F2">
        <w:t xml:space="preserve"> – </w:t>
      </w:r>
      <w:r w:rsidRPr="006960F2">
        <w:rPr>
          <w:vertAlign w:val="superscript"/>
        </w:rPr>
        <w:t>1</w:t>
      </w:r>
      <w:r w:rsidRPr="006960F2">
        <w:t xml:space="preserve">H NMR of </w:t>
      </w:r>
      <w:r w:rsidRPr="006960F2">
        <w:rPr>
          <w:b/>
          <w:bCs/>
        </w:rPr>
        <w:t>DX7</w:t>
      </w:r>
      <w:bookmarkEnd w:id="95"/>
    </w:p>
    <w:p w14:paraId="24AAF0C2" w14:textId="77777777" w:rsidR="00494D95" w:rsidRPr="006960F2" w:rsidRDefault="00B40811" w:rsidP="00494D95">
      <w:pPr>
        <w:keepNext/>
        <w:rPr>
          <w:rFonts w:ascii="Times New Roman" w:hAnsi="Times New Roman" w:cs="Times New Roman"/>
        </w:rPr>
      </w:pPr>
      <w:r w:rsidRPr="006960F2">
        <w:rPr>
          <w:rFonts w:ascii="Times New Roman" w:hAnsi="Times New Roman" w:cs="Times New Roman"/>
          <w:noProof/>
        </w:rPr>
        <w:drawing>
          <wp:inline distT="0" distB="0" distL="0" distR="0" wp14:anchorId="1A01EE4B" wp14:editId="55C874D1">
            <wp:extent cx="4846320" cy="3377279"/>
            <wp:effectExtent l="0" t="0" r="5080" b="1270"/>
            <wp:docPr id="318705476" name="Picture 1">
              <a:extLst xmlns:a="http://schemas.openxmlformats.org/drawingml/2006/main">
                <a:ext uri="{FF2B5EF4-FFF2-40B4-BE49-F238E27FC236}">
                  <a16:creationId xmlns:a16="http://schemas.microsoft.com/office/drawing/2014/main" id="{DBABF13F-C6F0-EB67-5604-E7FEA255C1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DBABF13F-C6F0-EB67-5604-E7FEA255C1D8}"/>
                        </a:ext>
                      </a:extLst>
                    </pic:cNvPr>
                    <pic:cNvPicPr>
                      <a:picLocks noChangeAspect="1"/>
                    </pic:cNvPicPr>
                  </pic:nvPicPr>
                  <pic:blipFill>
                    <a:blip r:embed="rId30"/>
                    <a:stretch>
                      <a:fillRect/>
                    </a:stretch>
                  </pic:blipFill>
                  <pic:spPr>
                    <a:xfrm>
                      <a:off x="0" y="0"/>
                      <a:ext cx="4846320" cy="3377279"/>
                    </a:xfrm>
                    <a:prstGeom prst="rect">
                      <a:avLst/>
                    </a:prstGeom>
                  </pic:spPr>
                </pic:pic>
              </a:graphicData>
            </a:graphic>
          </wp:inline>
        </w:drawing>
      </w:r>
    </w:p>
    <w:p w14:paraId="734389A6" w14:textId="77C0A385" w:rsidR="008466BB" w:rsidRPr="006960F2" w:rsidRDefault="00494D95" w:rsidP="000532D4">
      <w:pPr>
        <w:pStyle w:val="Caption"/>
      </w:pPr>
      <w:bookmarkStart w:id="96" w:name="_Toc183000659"/>
      <w:r w:rsidRPr="006960F2">
        <w:t xml:space="preserve">Figure </w:t>
      </w:r>
      <w:fldSimple w:instr=" STYLEREF 1 \s ">
        <w:r w:rsidR="00860B2B">
          <w:rPr>
            <w:noProof/>
          </w:rPr>
          <w:t>1</w:t>
        </w:r>
      </w:fldSimple>
      <w:r w:rsidR="000532D4">
        <w:t>.</w:t>
      </w:r>
      <w:fldSimple w:instr=" SEQ Figure \* ARABIC \s 1 ">
        <w:r w:rsidR="00860B2B">
          <w:rPr>
            <w:noProof/>
          </w:rPr>
          <w:t>17</w:t>
        </w:r>
      </w:fldSimple>
      <w:r w:rsidRPr="006960F2">
        <w:t xml:space="preserve"> – </w:t>
      </w:r>
      <w:r w:rsidRPr="006960F2">
        <w:rPr>
          <w:vertAlign w:val="superscript"/>
        </w:rPr>
        <w:t>13</w:t>
      </w:r>
      <w:r w:rsidRPr="006960F2">
        <w:t xml:space="preserve">C NMR of </w:t>
      </w:r>
      <w:r w:rsidRPr="006960F2">
        <w:rPr>
          <w:b/>
          <w:bCs/>
        </w:rPr>
        <w:t>DX7</w:t>
      </w:r>
      <w:bookmarkEnd w:id="96"/>
    </w:p>
    <w:p w14:paraId="1AF69A1C" w14:textId="77777777" w:rsidR="00494D95" w:rsidRPr="006960F2" w:rsidRDefault="008B628F" w:rsidP="00494D95">
      <w:pPr>
        <w:keepNext/>
        <w:rPr>
          <w:rFonts w:ascii="Times New Roman" w:hAnsi="Times New Roman" w:cs="Times New Roman"/>
        </w:rPr>
      </w:pPr>
      <w:r w:rsidRPr="006960F2">
        <w:rPr>
          <w:rFonts w:ascii="Times New Roman" w:eastAsia="Times New Roman" w:hAnsi="Times New Roman" w:cs="Times New Roman"/>
          <w:noProof/>
        </w:rPr>
        <w:lastRenderedPageBreak/>
        <w:drawing>
          <wp:inline distT="0" distB="0" distL="0" distR="0" wp14:anchorId="3B9128A0" wp14:editId="4AE0E1B4">
            <wp:extent cx="4846320" cy="3377279"/>
            <wp:effectExtent l="0" t="0" r="5080" b="1270"/>
            <wp:docPr id="484192856" name="Picture 1">
              <a:extLst xmlns:a="http://schemas.openxmlformats.org/drawingml/2006/main">
                <a:ext uri="{FF2B5EF4-FFF2-40B4-BE49-F238E27FC236}">
                  <a16:creationId xmlns:a16="http://schemas.microsoft.com/office/drawing/2014/main" id="{2E849BE4-4F3D-3823-E810-23530D56A8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E849BE4-4F3D-3823-E810-23530D56A82E}"/>
                        </a:ext>
                      </a:extLst>
                    </pic:cNvPr>
                    <pic:cNvPicPr>
                      <a:picLocks noChangeAspect="1"/>
                    </pic:cNvPicPr>
                  </pic:nvPicPr>
                  <pic:blipFill>
                    <a:blip r:embed="rId31"/>
                    <a:stretch>
                      <a:fillRect/>
                    </a:stretch>
                  </pic:blipFill>
                  <pic:spPr>
                    <a:xfrm>
                      <a:off x="0" y="0"/>
                      <a:ext cx="4846320" cy="3377279"/>
                    </a:xfrm>
                    <a:prstGeom prst="rect">
                      <a:avLst/>
                    </a:prstGeom>
                  </pic:spPr>
                </pic:pic>
              </a:graphicData>
            </a:graphic>
          </wp:inline>
        </w:drawing>
      </w:r>
    </w:p>
    <w:p w14:paraId="3D126D39" w14:textId="2892DDA9" w:rsidR="00396468" w:rsidRPr="006960F2" w:rsidRDefault="00494D95" w:rsidP="000532D4">
      <w:pPr>
        <w:pStyle w:val="Caption"/>
      </w:pPr>
      <w:bookmarkStart w:id="97" w:name="_Toc183000660"/>
      <w:r w:rsidRPr="006960F2">
        <w:t xml:space="preserve">Figure </w:t>
      </w:r>
      <w:fldSimple w:instr=" STYLEREF 1 \s ">
        <w:r w:rsidR="00860B2B">
          <w:rPr>
            <w:noProof/>
          </w:rPr>
          <w:t>1</w:t>
        </w:r>
      </w:fldSimple>
      <w:r w:rsidR="000532D4">
        <w:t>.</w:t>
      </w:r>
      <w:fldSimple w:instr=" SEQ Figure \* ARABIC \s 1 ">
        <w:r w:rsidR="00860B2B">
          <w:rPr>
            <w:noProof/>
          </w:rPr>
          <w:t>18</w:t>
        </w:r>
      </w:fldSimple>
      <w:r w:rsidRPr="006960F2">
        <w:t xml:space="preserve"> – </w:t>
      </w:r>
      <w:r w:rsidRPr="006960F2">
        <w:rPr>
          <w:vertAlign w:val="superscript"/>
        </w:rPr>
        <w:t>1</w:t>
      </w:r>
      <w:r w:rsidRPr="006960F2">
        <w:t xml:space="preserve">H NMR of </w:t>
      </w:r>
      <w:r w:rsidRPr="006960F2">
        <w:rPr>
          <w:b/>
          <w:bCs/>
        </w:rPr>
        <w:t>DX8</w:t>
      </w:r>
      <w:bookmarkEnd w:id="97"/>
    </w:p>
    <w:p w14:paraId="7F9F6994" w14:textId="77777777" w:rsidR="00494D95" w:rsidRPr="006960F2" w:rsidRDefault="00282B85" w:rsidP="00494D95">
      <w:pPr>
        <w:keepNext/>
        <w:rPr>
          <w:rFonts w:ascii="Times New Roman" w:hAnsi="Times New Roman" w:cs="Times New Roman"/>
        </w:rPr>
      </w:pPr>
      <w:r w:rsidRPr="006960F2">
        <w:rPr>
          <w:rFonts w:ascii="Times New Roman" w:hAnsi="Times New Roman" w:cs="Times New Roman"/>
          <w:noProof/>
        </w:rPr>
        <w:drawing>
          <wp:inline distT="0" distB="0" distL="0" distR="0" wp14:anchorId="16C9D32B" wp14:editId="7A352A85">
            <wp:extent cx="4846320" cy="3377279"/>
            <wp:effectExtent l="0" t="0" r="5080" b="1270"/>
            <wp:docPr id="1486165828" name="Picture 1">
              <a:extLst xmlns:a="http://schemas.openxmlformats.org/drawingml/2006/main">
                <a:ext uri="{FF2B5EF4-FFF2-40B4-BE49-F238E27FC236}">
                  <a16:creationId xmlns:a16="http://schemas.microsoft.com/office/drawing/2014/main" id="{87BA0FC0-DD80-E681-B53C-5C24E05B4F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87BA0FC0-DD80-E681-B53C-5C24E05B4F6E}"/>
                        </a:ext>
                      </a:extLst>
                    </pic:cNvPr>
                    <pic:cNvPicPr>
                      <a:picLocks noChangeAspect="1"/>
                    </pic:cNvPicPr>
                  </pic:nvPicPr>
                  <pic:blipFill>
                    <a:blip r:embed="rId32"/>
                    <a:stretch>
                      <a:fillRect/>
                    </a:stretch>
                  </pic:blipFill>
                  <pic:spPr>
                    <a:xfrm>
                      <a:off x="0" y="0"/>
                      <a:ext cx="4846320" cy="3377279"/>
                    </a:xfrm>
                    <a:prstGeom prst="rect">
                      <a:avLst/>
                    </a:prstGeom>
                  </pic:spPr>
                </pic:pic>
              </a:graphicData>
            </a:graphic>
          </wp:inline>
        </w:drawing>
      </w:r>
    </w:p>
    <w:p w14:paraId="42245B0F" w14:textId="63907876" w:rsidR="008B628F" w:rsidRPr="006960F2" w:rsidRDefault="00494D95" w:rsidP="000532D4">
      <w:pPr>
        <w:pStyle w:val="Caption"/>
      </w:pPr>
      <w:bookmarkStart w:id="98" w:name="_Toc183000661"/>
      <w:r w:rsidRPr="006960F2">
        <w:t xml:space="preserve">Figure </w:t>
      </w:r>
      <w:fldSimple w:instr=" STYLEREF 1 \s ">
        <w:r w:rsidR="00860B2B">
          <w:rPr>
            <w:noProof/>
          </w:rPr>
          <w:t>1</w:t>
        </w:r>
      </w:fldSimple>
      <w:r w:rsidR="000532D4">
        <w:t>.</w:t>
      </w:r>
      <w:fldSimple w:instr=" SEQ Figure \* ARABIC \s 1 ">
        <w:r w:rsidR="00860B2B">
          <w:rPr>
            <w:noProof/>
          </w:rPr>
          <w:t>19</w:t>
        </w:r>
      </w:fldSimple>
      <w:r w:rsidRPr="006960F2">
        <w:t xml:space="preserve"> – </w:t>
      </w:r>
      <w:r w:rsidRPr="006960F2">
        <w:rPr>
          <w:vertAlign w:val="superscript"/>
        </w:rPr>
        <w:t>13</w:t>
      </w:r>
      <w:r w:rsidRPr="006960F2">
        <w:t xml:space="preserve">C NMR of </w:t>
      </w:r>
      <w:r w:rsidRPr="006960F2">
        <w:rPr>
          <w:b/>
          <w:bCs/>
        </w:rPr>
        <w:t>DX8</w:t>
      </w:r>
      <w:bookmarkEnd w:id="98"/>
    </w:p>
    <w:p w14:paraId="641A663B" w14:textId="77777777" w:rsidR="00494D95" w:rsidRPr="006960F2" w:rsidRDefault="00AD73B6" w:rsidP="00494D95">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4065FC49" wp14:editId="2CE872C1">
            <wp:extent cx="4846320" cy="3381206"/>
            <wp:effectExtent l="0" t="0" r="5080" b="0"/>
            <wp:docPr id="1735717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717660" name=""/>
                    <pic:cNvPicPr/>
                  </pic:nvPicPr>
                  <pic:blipFill>
                    <a:blip r:embed="rId33"/>
                    <a:stretch>
                      <a:fillRect/>
                    </a:stretch>
                  </pic:blipFill>
                  <pic:spPr>
                    <a:xfrm>
                      <a:off x="0" y="0"/>
                      <a:ext cx="4846320" cy="3381206"/>
                    </a:xfrm>
                    <a:prstGeom prst="rect">
                      <a:avLst/>
                    </a:prstGeom>
                  </pic:spPr>
                </pic:pic>
              </a:graphicData>
            </a:graphic>
          </wp:inline>
        </w:drawing>
      </w:r>
    </w:p>
    <w:p w14:paraId="11C1CF1B" w14:textId="76A8B913" w:rsidR="00282B85" w:rsidRPr="006960F2" w:rsidRDefault="00494D95" w:rsidP="000532D4">
      <w:pPr>
        <w:pStyle w:val="Caption"/>
      </w:pPr>
      <w:bookmarkStart w:id="99" w:name="_Toc183000662"/>
      <w:r w:rsidRPr="006960F2">
        <w:t xml:space="preserve">Figure </w:t>
      </w:r>
      <w:fldSimple w:instr=" STYLEREF 1 \s ">
        <w:r w:rsidR="00860B2B">
          <w:rPr>
            <w:noProof/>
          </w:rPr>
          <w:t>1</w:t>
        </w:r>
      </w:fldSimple>
      <w:r w:rsidR="000532D4">
        <w:t>.</w:t>
      </w:r>
      <w:fldSimple w:instr=" SEQ Figure \* ARABIC \s 1 ">
        <w:r w:rsidR="00860B2B">
          <w:rPr>
            <w:noProof/>
          </w:rPr>
          <w:t>20</w:t>
        </w:r>
      </w:fldSimple>
      <w:r w:rsidRPr="006960F2">
        <w:t xml:space="preserve"> – </w:t>
      </w:r>
      <w:r w:rsidRPr="006960F2">
        <w:rPr>
          <w:vertAlign w:val="superscript"/>
        </w:rPr>
        <w:t>1</w:t>
      </w:r>
      <w:r w:rsidRPr="006960F2">
        <w:t xml:space="preserve">H NMR of </w:t>
      </w:r>
      <w:r w:rsidRPr="006960F2">
        <w:rPr>
          <w:b/>
          <w:bCs/>
        </w:rPr>
        <w:t>BM1</w:t>
      </w:r>
      <w:bookmarkEnd w:id="99"/>
    </w:p>
    <w:p w14:paraId="66AD18DA" w14:textId="77777777" w:rsidR="002F790D" w:rsidRPr="006960F2" w:rsidRDefault="006416B3" w:rsidP="002F790D">
      <w:pPr>
        <w:keepNext/>
        <w:rPr>
          <w:rFonts w:ascii="Times New Roman" w:hAnsi="Times New Roman" w:cs="Times New Roman"/>
        </w:rPr>
      </w:pPr>
      <w:r w:rsidRPr="006960F2">
        <w:rPr>
          <w:rFonts w:ascii="Times New Roman" w:hAnsi="Times New Roman" w:cs="Times New Roman"/>
          <w:noProof/>
        </w:rPr>
        <w:drawing>
          <wp:inline distT="0" distB="0" distL="0" distR="0" wp14:anchorId="0AF36218" wp14:editId="40508189">
            <wp:extent cx="4846320" cy="3381206"/>
            <wp:effectExtent l="0" t="0" r="5080" b="0"/>
            <wp:docPr id="1714159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159120" name=""/>
                    <pic:cNvPicPr/>
                  </pic:nvPicPr>
                  <pic:blipFill>
                    <a:blip r:embed="rId34"/>
                    <a:stretch>
                      <a:fillRect/>
                    </a:stretch>
                  </pic:blipFill>
                  <pic:spPr>
                    <a:xfrm>
                      <a:off x="0" y="0"/>
                      <a:ext cx="4846320" cy="3381206"/>
                    </a:xfrm>
                    <a:prstGeom prst="rect">
                      <a:avLst/>
                    </a:prstGeom>
                  </pic:spPr>
                </pic:pic>
              </a:graphicData>
            </a:graphic>
          </wp:inline>
        </w:drawing>
      </w:r>
    </w:p>
    <w:p w14:paraId="46D8EC41" w14:textId="2587BB77" w:rsidR="00AD73B6" w:rsidRPr="006960F2" w:rsidRDefault="002F790D" w:rsidP="000532D4">
      <w:pPr>
        <w:pStyle w:val="Caption"/>
      </w:pPr>
      <w:bookmarkStart w:id="100" w:name="_Toc183000663"/>
      <w:r w:rsidRPr="006960F2">
        <w:t xml:space="preserve">Figure </w:t>
      </w:r>
      <w:fldSimple w:instr=" STYLEREF 1 \s ">
        <w:r w:rsidR="00860B2B">
          <w:rPr>
            <w:noProof/>
          </w:rPr>
          <w:t>1</w:t>
        </w:r>
      </w:fldSimple>
      <w:r w:rsidR="000532D4">
        <w:t>.</w:t>
      </w:r>
      <w:fldSimple w:instr=" SEQ Figure \* ARABIC \s 1 ">
        <w:r w:rsidR="00860B2B">
          <w:rPr>
            <w:noProof/>
          </w:rPr>
          <w:t>21</w:t>
        </w:r>
      </w:fldSimple>
      <w:r w:rsidRPr="006960F2">
        <w:t xml:space="preserve"> – </w:t>
      </w:r>
      <w:r w:rsidRPr="006960F2">
        <w:rPr>
          <w:vertAlign w:val="superscript"/>
        </w:rPr>
        <w:t>13</w:t>
      </w:r>
      <w:r w:rsidRPr="006960F2">
        <w:t xml:space="preserve">C NMR of </w:t>
      </w:r>
      <w:r w:rsidRPr="006960F2">
        <w:rPr>
          <w:b/>
          <w:bCs/>
        </w:rPr>
        <w:t>BM1</w:t>
      </w:r>
      <w:bookmarkEnd w:id="100"/>
    </w:p>
    <w:p w14:paraId="2530BFA0" w14:textId="77777777" w:rsidR="002F790D" w:rsidRPr="006960F2" w:rsidRDefault="006B41F8" w:rsidP="002F790D">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1C2F95C0" wp14:editId="4EA84DB8">
            <wp:extent cx="4846320" cy="3381206"/>
            <wp:effectExtent l="0" t="0" r="5080" b="0"/>
            <wp:docPr id="951496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496414" name=""/>
                    <pic:cNvPicPr/>
                  </pic:nvPicPr>
                  <pic:blipFill>
                    <a:blip r:embed="rId35"/>
                    <a:stretch>
                      <a:fillRect/>
                    </a:stretch>
                  </pic:blipFill>
                  <pic:spPr>
                    <a:xfrm>
                      <a:off x="0" y="0"/>
                      <a:ext cx="4846320" cy="3381206"/>
                    </a:xfrm>
                    <a:prstGeom prst="rect">
                      <a:avLst/>
                    </a:prstGeom>
                  </pic:spPr>
                </pic:pic>
              </a:graphicData>
            </a:graphic>
          </wp:inline>
        </w:drawing>
      </w:r>
    </w:p>
    <w:p w14:paraId="26FD3D71" w14:textId="48F7E4B0" w:rsidR="00D4349D" w:rsidRPr="006960F2" w:rsidRDefault="002F790D" w:rsidP="000532D4">
      <w:pPr>
        <w:pStyle w:val="Caption"/>
      </w:pPr>
      <w:bookmarkStart w:id="101" w:name="_Toc183000664"/>
      <w:r w:rsidRPr="006960F2">
        <w:t xml:space="preserve">Figure </w:t>
      </w:r>
      <w:fldSimple w:instr=" STYLEREF 1 \s ">
        <w:r w:rsidR="00860B2B">
          <w:rPr>
            <w:noProof/>
          </w:rPr>
          <w:t>1</w:t>
        </w:r>
      </w:fldSimple>
      <w:r w:rsidR="000532D4">
        <w:t>.</w:t>
      </w:r>
      <w:fldSimple w:instr=" SEQ Figure \* ARABIC \s 1 ">
        <w:r w:rsidR="00860B2B">
          <w:rPr>
            <w:noProof/>
          </w:rPr>
          <w:t>22</w:t>
        </w:r>
      </w:fldSimple>
      <w:r w:rsidRPr="006960F2">
        <w:t xml:space="preserve"> – </w:t>
      </w:r>
      <w:r w:rsidRPr="006960F2">
        <w:rPr>
          <w:vertAlign w:val="superscript"/>
        </w:rPr>
        <w:t>1</w:t>
      </w:r>
      <w:r w:rsidRPr="006960F2">
        <w:t xml:space="preserve">H NMR of </w:t>
      </w:r>
      <w:r w:rsidRPr="006960F2">
        <w:rPr>
          <w:b/>
          <w:bCs/>
        </w:rPr>
        <w:t>PN1</w:t>
      </w:r>
      <w:bookmarkEnd w:id="101"/>
    </w:p>
    <w:p w14:paraId="6B6B93A4" w14:textId="77777777" w:rsidR="002F790D" w:rsidRPr="006960F2" w:rsidRDefault="00B30D2A" w:rsidP="002F790D">
      <w:pPr>
        <w:keepNext/>
        <w:rPr>
          <w:rFonts w:ascii="Times New Roman" w:hAnsi="Times New Roman" w:cs="Times New Roman"/>
        </w:rPr>
      </w:pPr>
      <w:r w:rsidRPr="006960F2">
        <w:rPr>
          <w:rFonts w:ascii="Times New Roman" w:hAnsi="Times New Roman" w:cs="Times New Roman"/>
          <w:noProof/>
        </w:rPr>
        <w:drawing>
          <wp:inline distT="0" distB="0" distL="0" distR="0" wp14:anchorId="2C34FCEE" wp14:editId="554C668B">
            <wp:extent cx="4846320" cy="3381206"/>
            <wp:effectExtent l="0" t="0" r="5080" b="0"/>
            <wp:docPr id="141374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74898" name=""/>
                    <pic:cNvPicPr/>
                  </pic:nvPicPr>
                  <pic:blipFill>
                    <a:blip r:embed="rId36"/>
                    <a:stretch>
                      <a:fillRect/>
                    </a:stretch>
                  </pic:blipFill>
                  <pic:spPr>
                    <a:xfrm>
                      <a:off x="0" y="0"/>
                      <a:ext cx="4846320" cy="3381206"/>
                    </a:xfrm>
                    <a:prstGeom prst="rect">
                      <a:avLst/>
                    </a:prstGeom>
                  </pic:spPr>
                </pic:pic>
              </a:graphicData>
            </a:graphic>
          </wp:inline>
        </w:drawing>
      </w:r>
    </w:p>
    <w:p w14:paraId="641D744E" w14:textId="4F8636AD" w:rsidR="00B30D2A" w:rsidRPr="006960F2" w:rsidRDefault="002F790D" w:rsidP="000532D4">
      <w:pPr>
        <w:pStyle w:val="Caption"/>
      </w:pPr>
      <w:bookmarkStart w:id="102" w:name="_Toc183000665"/>
      <w:r w:rsidRPr="006960F2">
        <w:t xml:space="preserve">Figure </w:t>
      </w:r>
      <w:fldSimple w:instr=" STYLEREF 1 \s ">
        <w:r w:rsidR="00860B2B">
          <w:rPr>
            <w:noProof/>
          </w:rPr>
          <w:t>1</w:t>
        </w:r>
      </w:fldSimple>
      <w:r w:rsidR="000532D4">
        <w:t>.</w:t>
      </w:r>
      <w:fldSimple w:instr=" SEQ Figure \* ARABIC \s 1 ">
        <w:r w:rsidR="00860B2B">
          <w:rPr>
            <w:noProof/>
          </w:rPr>
          <w:t>23</w:t>
        </w:r>
      </w:fldSimple>
      <w:r w:rsidRPr="006960F2">
        <w:t xml:space="preserve"> – </w:t>
      </w:r>
      <w:r w:rsidRPr="006960F2">
        <w:rPr>
          <w:vertAlign w:val="superscript"/>
        </w:rPr>
        <w:t>13</w:t>
      </w:r>
      <w:r w:rsidRPr="006960F2">
        <w:t xml:space="preserve">C NMR of </w:t>
      </w:r>
      <w:r w:rsidRPr="006960F2">
        <w:rPr>
          <w:b/>
          <w:bCs/>
        </w:rPr>
        <w:t>PN1</w:t>
      </w:r>
      <w:bookmarkEnd w:id="102"/>
    </w:p>
    <w:p w14:paraId="3AFD6F22" w14:textId="77777777" w:rsidR="002F790D" w:rsidRPr="006960F2" w:rsidRDefault="00EF3458" w:rsidP="002F790D">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5DB8853D" wp14:editId="75A4B29E">
            <wp:extent cx="4846320" cy="3372231"/>
            <wp:effectExtent l="0" t="0" r="5080" b="6350"/>
            <wp:docPr id="1970834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834251" name=""/>
                    <pic:cNvPicPr/>
                  </pic:nvPicPr>
                  <pic:blipFill>
                    <a:blip r:embed="rId37"/>
                    <a:stretch>
                      <a:fillRect/>
                    </a:stretch>
                  </pic:blipFill>
                  <pic:spPr>
                    <a:xfrm>
                      <a:off x="0" y="0"/>
                      <a:ext cx="4846320" cy="3372231"/>
                    </a:xfrm>
                    <a:prstGeom prst="rect">
                      <a:avLst/>
                    </a:prstGeom>
                  </pic:spPr>
                </pic:pic>
              </a:graphicData>
            </a:graphic>
          </wp:inline>
        </w:drawing>
      </w:r>
    </w:p>
    <w:p w14:paraId="651BD4FA" w14:textId="6BA43D05" w:rsidR="00EF3458" w:rsidRPr="006960F2" w:rsidRDefault="002F790D" w:rsidP="000532D4">
      <w:pPr>
        <w:pStyle w:val="Caption"/>
      </w:pPr>
      <w:bookmarkStart w:id="103" w:name="_Toc183000666"/>
      <w:r w:rsidRPr="006960F2">
        <w:t xml:space="preserve">Figure </w:t>
      </w:r>
      <w:fldSimple w:instr=" STYLEREF 1 \s ">
        <w:r w:rsidR="00860B2B">
          <w:rPr>
            <w:noProof/>
          </w:rPr>
          <w:t>1</w:t>
        </w:r>
      </w:fldSimple>
      <w:r w:rsidR="000532D4">
        <w:t>.</w:t>
      </w:r>
      <w:fldSimple w:instr=" SEQ Figure \* ARABIC \s 1 ">
        <w:r w:rsidR="00860B2B">
          <w:rPr>
            <w:noProof/>
          </w:rPr>
          <w:t>24</w:t>
        </w:r>
      </w:fldSimple>
      <w:r w:rsidRPr="006960F2">
        <w:t xml:space="preserve"> – </w:t>
      </w:r>
      <w:r w:rsidRPr="006960F2">
        <w:rPr>
          <w:vertAlign w:val="superscript"/>
        </w:rPr>
        <w:t>1</w:t>
      </w:r>
      <w:r w:rsidRPr="006960F2">
        <w:t xml:space="preserve">H NMR of </w:t>
      </w:r>
      <w:r w:rsidRPr="006960F2">
        <w:rPr>
          <w:b/>
          <w:bCs/>
        </w:rPr>
        <w:t>FM1</w:t>
      </w:r>
      <w:bookmarkEnd w:id="103"/>
    </w:p>
    <w:p w14:paraId="7EC6BE81" w14:textId="77777777" w:rsidR="002F790D" w:rsidRPr="006960F2" w:rsidRDefault="006208ED" w:rsidP="002F790D">
      <w:pPr>
        <w:keepNext/>
        <w:rPr>
          <w:rFonts w:ascii="Times New Roman" w:hAnsi="Times New Roman" w:cs="Times New Roman"/>
        </w:rPr>
      </w:pPr>
      <w:r w:rsidRPr="006960F2">
        <w:rPr>
          <w:rFonts w:ascii="Times New Roman" w:hAnsi="Times New Roman" w:cs="Times New Roman"/>
          <w:noProof/>
        </w:rPr>
        <w:drawing>
          <wp:inline distT="0" distB="0" distL="0" distR="0" wp14:anchorId="0C2622B1" wp14:editId="7AE1B377">
            <wp:extent cx="4846320" cy="3372231"/>
            <wp:effectExtent l="0" t="0" r="5080" b="6350"/>
            <wp:docPr id="736365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365630" name=""/>
                    <pic:cNvPicPr/>
                  </pic:nvPicPr>
                  <pic:blipFill>
                    <a:blip r:embed="rId38"/>
                    <a:stretch>
                      <a:fillRect/>
                    </a:stretch>
                  </pic:blipFill>
                  <pic:spPr>
                    <a:xfrm>
                      <a:off x="0" y="0"/>
                      <a:ext cx="4846320" cy="3372231"/>
                    </a:xfrm>
                    <a:prstGeom prst="rect">
                      <a:avLst/>
                    </a:prstGeom>
                  </pic:spPr>
                </pic:pic>
              </a:graphicData>
            </a:graphic>
          </wp:inline>
        </w:drawing>
      </w:r>
    </w:p>
    <w:p w14:paraId="5D4302D8" w14:textId="713F4406" w:rsidR="006208ED" w:rsidRPr="006960F2" w:rsidRDefault="002F790D" w:rsidP="000532D4">
      <w:pPr>
        <w:pStyle w:val="Caption"/>
      </w:pPr>
      <w:bookmarkStart w:id="104" w:name="_Toc183000667"/>
      <w:r w:rsidRPr="006960F2">
        <w:t xml:space="preserve">Figure </w:t>
      </w:r>
      <w:fldSimple w:instr=" STYLEREF 1 \s ">
        <w:r w:rsidR="00860B2B">
          <w:rPr>
            <w:noProof/>
          </w:rPr>
          <w:t>1</w:t>
        </w:r>
      </w:fldSimple>
      <w:r w:rsidR="000532D4">
        <w:t>.</w:t>
      </w:r>
      <w:fldSimple w:instr=" SEQ Figure \* ARABIC \s 1 ">
        <w:r w:rsidR="00860B2B">
          <w:rPr>
            <w:noProof/>
          </w:rPr>
          <w:t>25</w:t>
        </w:r>
      </w:fldSimple>
      <w:r w:rsidRPr="006960F2">
        <w:t xml:space="preserve"> – </w:t>
      </w:r>
      <w:r w:rsidRPr="006960F2">
        <w:rPr>
          <w:vertAlign w:val="superscript"/>
        </w:rPr>
        <w:t>13</w:t>
      </w:r>
      <w:r w:rsidRPr="006960F2">
        <w:t xml:space="preserve">C NMR of </w:t>
      </w:r>
      <w:r w:rsidRPr="006960F2">
        <w:rPr>
          <w:b/>
          <w:bCs/>
        </w:rPr>
        <w:t>FM1</w:t>
      </w:r>
      <w:bookmarkEnd w:id="104"/>
    </w:p>
    <w:p w14:paraId="59F4DB64" w14:textId="77777777" w:rsidR="002F790D" w:rsidRPr="006960F2" w:rsidRDefault="00526B70" w:rsidP="002F790D">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343486E6" wp14:editId="633F5DEE">
            <wp:extent cx="4846320" cy="3381206"/>
            <wp:effectExtent l="0" t="0" r="5080" b="0"/>
            <wp:docPr id="1333251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251736" name=""/>
                    <pic:cNvPicPr/>
                  </pic:nvPicPr>
                  <pic:blipFill>
                    <a:blip r:embed="rId39"/>
                    <a:stretch>
                      <a:fillRect/>
                    </a:stretch>
                  </pic:blipFill>
                  <pic:spPr>
                    <a:xfrm>
                      <a:off x="0" y="0"/>
                      <a:ext cx="4846320" cy="3381206"/>
                    </a:xfrm>
                    <a:prstGeom prst="rect">
                      <a:avLst/>
                    </a:prstGeom>
                  </pic:spPr>
                </pic:pic>
              </a:graphicData>
            </a:graphic>
          </wp:inline>
        </w:drawing>
      </w:r>
    </w:p>
    <w:p w14:paraId="77E3AD15" w14:textId="744D8975" w:rsidR="00526B70" w:rsidRPr="006960F2" w:rsidRDefault="002F790D" w:rsidP="000532D4">
      <w:pPr>
        <w:pStyle w:val="Caption"/>
      </w:pPr>
      <w:bookmarkStart w:id="105" w:name="_Toc183000668"/>
      <w:r w:rsidRPr="006960F2">
        <w:t xml:space="preserve">Figure </w:t>
      </w:r>
      <w:fldSimple w:instr=" STYLEREF 1 \s ">
        <w:r w:rsidR="00860B2B">
          <w:rPr>
            <w:noProof/>
          </w:rPr>
          <w:t>1</w:t>
        </w:r>
      </w:fldSimple>
      <w:r w:rsidR="000532D4">
        <w:t>.</w:t>
      </w:r>
      <w:fldSimple w:instr=" SEQ Figure \* ARABIC \s 1 ">
        <w:r w:rsidR="00860B2B">
          <w:rPr>
            <w:noProof/>
          </w:rPr>
          <w:t>26</w:t>
        </w:r>
      </w:fldSimple>
      <w:r w:rsidRPr="006960F2">
        <w:t xml:space="preserve"> – </w:t>
      </w:r>
      <w:r w:rsidRPr="006960F2">
        <w:rPr>
          <w:vertAlign w:val="superscript"/>
        </w:rPr>
        <w:t>1</w:t>
      </w:r>
      <w:r w:rsidRPr="006960F2">
        <w:t xml:space="preserve">H NMR of </w:t>
      </w:r>
      <w:r w:rsidRPr="006960F2">
        <w:rPr>
          <w:b/>
          <w:bCs/>
        </w:rPr>
        <w:t>DN1</w:t>
      </w:r>
      <w:bookmarkEnd w:id="105"/>
    </w:p>
    <w:p w14:paraId="3444162E" w14:textId="77777777" w:rsidR="002F790D" w:rsidRPr="006960F2" w:rsidRDefault="00E00C99" w:rsidP="002F790D">
      <w:pPr>
        <w:keepNext/>
        <w:rPr>
          <w:rFonts w:ascii="Times New Roman" w:hAnsi="Times New Roman" w:cs="Times New Roman"/>
        </w:rPr>
      </w:pPr>
      <w:r w:rsidRPr="006960F2">
        <w:rPr>
          <w:rFonts w:ascii="Times New Roman" w:hAnsi="Times New Roman" w:cs="Times New Roman"/>
          <w:noProof/>
        </w:rPr>
        <w:drawing>
          <wp:inline distT="0" distB="0" distL="0" distR="0" wp14:anchorId="46F98807" wp14:editId="75F3D176">
            <wp:extent cx="4846320" cy="3381206"/>
            <wp:effectExtent l="0" t="0" r="5080" b="0"/>
            <wp:docPr id="821464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464986" name=""/>
                    <pic:cNvPicPr/>
                  </pic:nvPicPr>
                  <pic:blipFill>
                    <a:blip r:embed="rId40"/>
                    <a:stretch>
                      <a:fillRect/>
                    </a:stretch>
                  </pic:blipFill>
                  <pic:spPr>
                    <a:xfrm>
                      <a:off x="0" y="0"/>
                      <a:ext cx="4846320" cy="3381206"/>
                    </a:xfrm>
                    <a:prstGeom prst="rect">
                      <a:avLst/>
                    </a:prstGeom>
                  </pic:spPr>
                </pic:pic>
              </a:graphicData>
            </a:graphic>
          </wp:inline>
        </w:drawing>
      </w:r>
    </w:p>
    <w:p w14:paraId="3C01C4D4" w14:textId="48A1E671" w:rsidR="00E00C99" w:rsidRPr="006960F2" w:rsidRDefault="002F790D" w:rsidP="000532D4">
      <w:pPr>
        <w:pStyle w:val="Caption"/>
      </w:pPr>
      <w:bookmarkStart w:id="106" w:name="_Toc183000669"/>
      <w:r w:rsidRPr="006960F2">
        <w:t xml:space="preserve">Figure </w:t>
      </w:r>
      <w:fldSimple w:instr=" STYLEREF 1 \s ">
        <w:r w:rsidR="00860B2B">
          <w:rPr>
            <w:noProof/>
          </w:rPr>
          <w:t>1</w:t>
        </w:r>
      </w:fldSimple>
      <w:r w:rsidR="000532D4">
        <w:t>.</w:t>
      </w:r>
      <w:fldSimple w:instr=" SEQ Figure \* ARABIC \s 1 ">
        <w:r w:rsidR="00860B2B">
          <w:rPr>
            <w:noProof/>
          </w:rPr>
          <w:t>27</w:t>
        </w:r>
      </w:fldSimple>
      <w:r w:rsidRPr="006960F2">
        <w:t xml:space="preserve"> – </w:t>
      </w:r>
      <w:r w:rsidRPr="006960F2">
        <w:rPr>
          <w:vertAlign w:val="superscript"/>
        </w:rPr>
        <w:t>13</w:t>
      </w:r>
      <w:r w:rsidRPr="006960F2">
        <w:t xml:space="preserve">C NMR of </w:t>
      </w:r>
      <w:r w:rsidRPr="006960F2">
        <w:rPr>
          <w:b/>
          <w:bCs/>
        </w:rPr>
        <w:t>DN1</w:t>
      </w:r>
      <w:bookmarkEnd w:id="106"/>
    </w:p>
    <w:p w14:paraId="1CB37238" w14:textId="77777777" w:rsidR="002F790D" w:rsidRPr="006960F2" w:rsidRDefault="009F29AF" w:rsidP="002F790D">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730A8437" wp14:editId="31695694">
            <wp:extent cx="4846320" cy="3376718"/>
            <wp:effectExtent l="0" t="0" r="5080" b="1905"/>
            <wp:docPr id="47165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5533" name=""/>
                    <pic:cNvPicPr/>
                  </pic:nvPicPr>
                  <pic:blipFill>
                    <a:blip r:embed="rId41"/>
                    <a:stretch>
                      <a:fillRect/>
                    </a:stretch>
                  </pic:blipFill>
                  <pic:spPr>
                    <a:xfrm>
                      <a:off x="0" y="0"/>
                      <a:ext cx="4846320" cy="3376718"/>
                    </a:xfrm>
                    <a:prstGeom prst="rect">
                      <a:avLst/>
                    </a:prstGeom>
                  </pic:spPr>
                </pic:pic>
              </a:graphicData>
            </a:graphic>
          </wp:inline>
        </w:drawing>
      </w:r>
    </w:p>
    <w:p w14:paraId="52C982EA" w14:textId="41F7A1C9" w:rsidR="009F29AF" w:rsidRPr="006960F2" w:rsidRDefault="002F790D" w:rsidP="000532D4">
      <w:pPr>
        <w:pStyle w:val="Caption"/>
      </w:pPr>
      <w:bookmarkStart w:id="107" w:name="_Toc183000670"/>
      <w:r w:rsidRPr="006960F2">
        <w:t xml:space="preserve">Figure </w:t>
      </w:r>
      <w:fldSimple w:instr=" STYLEREF 1 \s ">
        <w:r w:rsidR="00860B2B">
          <w:rPr>
            <w:noProof/>
          </w:rPr>
          <w:t>1</w:t>
        </w:r>
      </w:fldSimple>
      <w:r w:rsidR="000532D4">
        <w:t>.</w:t>
      </w:r>
      <w:fldSimple w:instr=" SEQ Figure \* ARABIC \s 1 ">
        <w:r w:rsidR="00860B2B">
          <w:rPr>
            <w:noProof/>
          </w:rPr>
          <w:t>28</w:t>
        </w:r>
      </w:fldSimple>
      <w:r w:rsidRPr="006960F2">
        <w:t xml:space="preserve"> – </w:t>
      </w:r>
      <w:r w:rsidRPr="006960F2">
        <w:rPr>
          <w:vertAlign w:val="superscript"/>
        </w:rPr>
        <w:t>1</w:t>
      </w:r>
      <w:r w:rsidRPr="006960F2">
        <w:t xml:space="preserve">H NMR of </w:t>
      </w:r>
      <w:r w:rsidRPr="006960F2">
        <w:rPr>
          <w:b/>
          <w:bCs/>
        </w:rPr>
        <w:t>BD1</w:t>
      </w:r>
      <w:bookmarkEnd w:id="107"/>
    </w:p>
    <w:p w14:paraId="3B92CAA8" w14:textId="77777777" w:rsidR="002F790D" w:rsidRPr="006960F2" w:rsidRDefault="00F559BF" w:rsidP="002F790D">
      <w:pPr>
        <w:keepNext/>
        <w:rPr>
          <w:rFonts w:ascii="Times New Roman" w:hAnsi="Times New Roman" w:cs="Times New Roman"/>
        </w:rPr>
      </w:pPr>
      <w:r w:rsidRPr="006960F2">
        <w:rPr>
          <w:rFonts w:ascii="Times New Roman" w:hAnsi="Times New Roman" w:cs="Times New Roman"/>
          <w:noProof/>
        </w:rPr>
        <w:drawing>
          <wp:inline distT="0" distB="0" distL="0" distR="0" wp14:anchorId="70C7F82C" wp14:editId="25AFE16B">
            <wp:extent cx="4846320" cy="3376718"/>
            <wp:effectExtent l="0" t="0" r="5080" b="1905"/>
            <wp:docPr id="1305110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110359" name=""/>
                    <pic:cNvPicPr/>
                  </pic:nvPicPr>
                  <pic:blipFill>
                    <a:blip r:embed="rId42"/>
                    <a:stretch>
                      <a:fillRect/>
                    </a:stretch>
                  </pic:blipFill>
                  <pic:spPr>
                    <a:xfrm>
                      <a:off x="0" y="0"/>
                      <a:ext cx="4846320" cy="3376718"/>
                    </a:xfrm>
                    <a:prstGeom prst="rect">
                      <a:avLst/>
                    </a:prstGeom>
                  </pic:spPr>
                </pic:pic>
              </a:graphicData>
            </a:graphic>
          </wp:inline>
        </w:drawing>
      </w:r>
    </w:p>
    <w:p w14:paraId="7AF1B2E6" w14:textId="298F4B11" w:rsidR="00F559BF" w:rsidRPr="006960F2" w:rsidRDefault="002F790D" w:rsidP="000532D4">
      <w:pPr>
        <w:pStyle w:val="Caption"/>
      </w:pPr>
      <w:bookmarkStart w:id="108" w:name="_Toc183000671"/>
      <w:r w:rsidRPr="006960F2">
        <w:t xml:space="preserve">Figure </w:t>
      </w:r>
      <w:fldSimple w:instr=" STYLEREF 1 \s ">
        <w:r w:rsidR="00860B2B">
          <w:rPr>
            <w:noProof/>
          </w:rPr>
          <w:t>1</w:t>
        </w:r>
      </w:fldSimple>
      <w:r w:rsidR="000532D4">
        <w:t>.</w:t>
      </w:r>
      <w:fldSimple w:instr=" SEQ Figure \* ARABIC \s 1 ">
        <w:r w:rsidR="00860B2B">
          <w:rPr>
            <w:noProof/>
          </w:rPr>
          <w:t>29</w:t>
        </w:r>
      </w:fldSimple>
      <w:r w:rsidRPr="006960F2">
        <w:t xml:space="preserve"> – </w:t>
      </w:r>
      <w:r w:rsidRPr="006960F2">
        <w:rPr>
          <w:vertAlign w:val="superscript"/>
        </w:rPr>
        <w:t>13</w:t>
      </w:r>
      <w:r w:rsidRPr="006960F2">
        <w:t xml:space="preserve">C NMR of </w:t>
      </w:r>
      <w:r w:rsidRPr="006960F2">
        <w:rPr>
          <w:b/>
          <w:bCs/>
        </w:rPr>
        <w:t>BD1</w:t>
      </w:r>
      <w:bookmarkEnd w:id="108"/>
    </w:p>
    <w:p w14:paraId="1F3231D7" w14:textId="77777777" w:rsidR="002F790D" w:rsidRPr="006960F2" w:rsidRDefault="005F4005" w:rsidP="002F790D">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7A8B4C5A" wp14:editId="79806DEE">
            <wp:extent cx="4846320" cy="3381206"/>
            <wp:effectExtent l="0" t="0" r="5080" b="0"/>
            <wp:docPr id="582942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942319" name=""/>
                    <pic:cNvPicPr/>
                  </pic:nvPicPr>
                  <pic:blipFill>
                    <a:blip r:embed="rId43"/>
                    <a:stretch>
                      <a:fillRect/>
                    </a:stretch>
                  </pic:blipFill>
                  <pic:spPr>
                    <a:xfrm>
                      <a:off x="0" y="0"/>
                      <a:ext cx="4846320" cy="3381206"/>
                    </a:xfrm>
                    <a:prstGeom prst="rect">
                      <a:avLst/>
                    </a:prstGeom>
                  </pic:spPr>
                </pic:pic>
              </a:graphicData>
            </a:graphic>
          </wp:inline>
        </w:drawing>
      </w:r>
    </w:p>
    <w:p w14:paraId="063E54AE" w14:textId="28FC2750" w:rsidR="005F4005" w:rsidRPr="006960F2" w:rsidRDefault="002F790D" w:rsidP="000532D4">
      <w:pPr>
        <w:pStyle w:val="Caption"/>
      </w:pPr>
      <w:bookmarkStart w:id="109" w:name="_Toc183000672"/>
      <w:r w:rsidRPr="006960F2">
        <w:t xml:space="preserve">Figure </w:t>
      </w:r>
      <w:fldSimple w:instr=" STYLEREF 1 \s ">
        <w:r w:rsidR="00860B2B">
          <w:rPr>
            <w:noProof/>
          </w:rPr>
          <w:t>1</w:t>
        </w:r>
      </w:fldSimple>
      <w:r w:rsidR="000532D4">
        <w:t>.</w:t>
      </w:r>
      <w:fldSimple w:instr=" SEQ Figure \* ARABIC \s 1 ">
        <w:r w:rsidR="00860B2B">
          <w:rPr>
            <w:noProof/>
          </w:rPr>
          <w:t>30</w:t>
        </w:r>
      </w:fldSimple>
      <w:r w:rsidRPr="006960F2">
        <w:t xml:space="preserve"> – </w:t>
      </w:r>
      <w:r w:rsidRPr="006960F2">
        <w:rPr>
          <w:vertAlign w:val="superscript"/>
        </w:rPr>
        <w:t>1</w:t>
      </w:r>
      <w:r w:rsidRPr="006960F2">
        <w:t xml:space="preserve">H NMR of </w:t>
      </w:r>
      <w:r w:rsidRPr="006960F2">
        <w:rPr>
          <w:b/>
          <w:bCs/>
        </w:rPr>
        <w:t>DX2</w:t>
      </w:r>
      <w:bookmarkEnd w:id="109"/>
    </w:p>
    <w:p w14:paraId="16C9168C" w14:textId="77777777" w:rsidR="002F790D" w:rsidRPr="006960F2" w:rsidRDefault="00AF77E0" w:rsidP="002F790D">
      <w:pPr>
        <w:keepNext/>
        <w:rPr>
          <w:rFonts w:ascii="Times New Roman" w:hAnsi="Times New Roman" w:cs="Times New Roman"/>
        </w:rPr>
      </w:pPr>
      <w:r w:rsidRPr="006960F2">
        <w:rPr>
          <w:rFonts w:ascii="Times New Roman" w:hAnsi="Times New Roman" w:cs="Times New Roman"/>
          <w:noProof/>
        </w:rPr>
        <w:drawing>
          <wp:inline distT="0" distB="0" distL="0" distR="0" wp14:anchorId="13F29E98" wp14:editId="5B72DC08">
            <wp:extent cx="4846320" cy="3381206"/>
            <wp:effectExtent l="0" t="0" r="5080" b="0"/>
            <wp:docPr id="21481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81194" name=""/>
                    <pic:cNvPicPr/>
                  </pic:nvPicPr>
                  <pic:blipFill>
                    <a:blip r:embed="rId44"/>
                    <a:stretch>
                      <a:fillRect/>
                    </a:stretch>
                  </pic:blipFill>
                  <pic:spPr>
                    <a:xfrm>
                      <a:off x="0" y="0"/>
                      <a:ext cx="4846320" cy="3381206"/>
                    </a:xfrm>
                    <a:prstGeom prst="rect">
                      <a:avLst/>
                    </a:prstGeom>
                  </pic:spPr>
                </pic:pic>
              </a:graphicData>
            </a:graphic>
          </wp:inline>
        </w:drawing>
      </w:r>
    </w:p>
    <w:p w14:paraId="22C07B06" w14:textId="051A926F" w:rsidR="00AF77E0" w:rsidRPr="006960F2" w:rsidRDefault="002F790D" w:rsidP="000532D4">
      <w:pPr>
        <w:pStyle w:val="Caption"/>
      </w:pPr>
      <w:bookmarkStart w:id="110" w:name="_Toc183000673"/>
      <w:r w:rsidRPr="006960F2">
        <w:t xml:space="preserve">Figure </w:t>
      </w:r>
      <w:fldSimple w:instr=" STYLEREF 1 \s ">
        <w:r w:rsidR="00860B2B">
          <w:rPr>
            <w:noProof/>
          </w:rPr>
          <w:t>1</w:t>
        </w:r>
      </w:fldSimple>
      <w:r w:rsidR="000532D4">
        <w:t>.</w:t>
      </w:r>
      <w:fldSimple w:instr=" SEQ Figure \* ARABIC \s 1 ">
        <w:r w:rsidR="00860B2B">
          <w:rPr>
            <w:noProof/>
          </w:rPr>
          <w:t>31</w:t>
        </w:r>
      </w:fldSimple>
      <w:r w:rsidRPr="006960F2">
        <w:t xml:space="preserve"> – </w:t>
      </w:r>
      <w:r w:rsidRPr="006960F2">
        <w:rPr>
          <w:vertAlign w:val="superscript"/>
        </w:rPr>
        <w:t>13</w:t>
      </w:r>
      <w:r w:rsidRPr="006960F2">
        <w:t xml:space="preserve">C NMR of </w:t>
      </w:r>
      <w:r w:rsidRPr="006960F2">
        <w:rPr>
          <w:b/>
          <w:bCs/>
        </w:rPr>
        <w:t>DX2</w:t>
      </w:r>
      <w:bookmarkEnd w:id="110"/>
    </w:p>
    <w:p w14:paraId="73533EED" w14:textId="77777777" w:rsidR="002F790D" w:rsidRPr="006960F2" w:rsidRDefault="00870535" w:rsidP="002F790D">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2F5DA498" wp14:editId="5C72C8DF">
            <wp:extent cx="4846320" cy="3372231"/>
            <wp:effectExtent l="0" t="0" r="5080" b="6350"/>
            <wp:docPr id="1154333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333840" name=""/>
                    <pic:cNvPicPr/>
                  </pic:nvPicPr>
                  <pic:blipFill>
                    <a:blip r:embed="rId45"/>
                    <a:stretch>
                      <a:fillRect/>
                    </a:stretch>
                  </pic:blipFill>
                  <pic:spPr>
                    <a:xfrm>
                      <a:off x="0" y="0"/>
                      <a:ext cx="4846320" cy="3372231"/>
                    </a:xfrm>
                    <a:prstGeom prst="rect">
                      <a:avLst/>
                    </a:prstGeom>
                  </pic:spPr>
                </pic:pic>
              </a:graphicData>
            </a:graphic>
          </wp:inline>
        </w:drawing>
      </w:r>
    </w:p>
    <w:p w14:paraId="07FB0053" w14:textId="0DE31A8B" w:rsidR="00870535" w:rsidRPr="006960F2" w:rsidRDefault="002F790D" w:rsidP="000532D4">
      <w:pPr>
        <w:pStyle w:val="Caption"/>
      </w:pPr>
      <w:bookmarkStart w:id="111" w:name="_Toc183000674"/>
      <w:r w:rsidRPr="006960F2">
        <w:t xml:space="preserve">Figure </w:t>
      </w:r>
      <w:fldSimple w:instr=" STYLEREF 1 \s ">
        <w:r w:rsidR="00860B2B">
          <w:rPr>
            <w:noProof/>
          </w:rPr>
          <w:t>1</w:t>
        </w:r>
      </w:fldSimple>
      <w:r w:rsidR="000532D4">
        <w:t>.</w:t>
      </w:r>
      <w:fldSimple w:instr=" SEQ Figure \* ARABIC \s 1 ">
        <w:r w:rsidR="00860B2B">
          <w:rPr>
            <w:noProof/>
          </w:rPr>
          <w:t>32</w:t>
        </w:r>
      </w:fldSimple>
      <w:r w:rsidRPr="006960F2">
        <w:t xml:space="preserve"> – </w:t>
      </w:r>
      <w:r w:rsidRPr="006960F2">
        <w:rPr>
          <w:vertAlign w:val="superscript"/>
        </w:rPr>
        <w:t>1</w:t>
      </w:r>
      <w:r w:rsidRPr="006960F2">
        <w:t xml:space="preserve">H NMR of </w:t>
      </w:r>
      <w:r w:rsidRPr="006960F2">
        <w:rPr>
          <w:b/>
          <w:bCs/>
        </w:rPr>
        <w:t>BM2</w:t>
      </w:r>
      <w:bookmarkEnd w:id="111"/>
    </w:p>
    <w:p w14:paraId="4CB2D650" w14:textId="77777777" w:rsidR="002F790D" w:rsidRPr="006960F2" w:rsidRDefault="00136C4F" w:rsidP="002F790D">
      <w:pPr>
        <w:keepNext/>
        <w:rPr>
          <w:rFonts w:ascii="Times New Roman" w:hAnsi="Times New Roman" w:cs="Times New Roman"/>
        </w:rPr>
      </w:pPr>
      <w:r w:rsidRPr="006960F2">
        <w:rPr>
          <w:rFonts w:ascii="Times New Roman" w:hAnsi="Times New Roman" w:cs="Times New Roman"/>
          <w:noProof/>
        </w:rPr>
        <w:drawing>
          <wp:inline distT="0" distB="0" distL="0" distR="0" wp14:anchorId="466E5C22" wp14:editId="2144F029">
            <wp:extent cx="4846320" cy="3372231"/>
            <wp:effectExtent l="0" t="0" r="5080" b="6350"/>
            <wp:docPr id="1295904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904854" name=""/>
                    <pic:cNvPicPr/>
                  </pic:nvPicPr>
                  <pic:blipFill>
                    <a:blip r:embed="rId46"/>
                    <a:stretch>
                      <a:fillRect/>
                    </a:stretch>
                  </pic:blipFill>
                  <pic:spPr>
                    <a:xfrm>
                      <a:off x="0" y="0"/>
                      <a:ext cx="4846320" cy="3372231"/>
                    </a:xfrm>
                    <a:prstGeom prst="rect">
                      <a:avLst/>
                    </a:prstGeom>
                  </pic:spPr>
                </pic:pic>
              </a:graphicData>
            </a:graphic>
          </wp:inline>
        </w:drawing>
      </w:r>
    </w:p>
    <w:p w14:paraId="61EF2133" w14:textId="27758871" w:rsidR="00136C4F" w:rsidRPr="006960F2" w:rsidRDefault="002F790D" w:rsidP="000532D4">
      <w:pPr>
        <w:pStyle w:val="Caption"/>
      </w:pPr>
      <w:bookmarkStart w:id="112" w:name="_Toc183000675"/>
      <w:r w:rsidRPr="006960F2">
        <w:t xml:space="preserve">Figure </w:t>
      </w:r>
      <w:fldSimple w:instr=" STYLEREF 1 \s ">
        <w:r w:rsidR="00860B2B">
          <w:rPr>
            <w:noProof/>
          </w:rPr>
          <w:t>1</w:t>
        </w:r>
      </w:fldSimple>
      <w:r w:rsidR="000532D4">
        <w:t>.</w:t>
      </w:r>
      <w:fldSimple w:instr=" SEQ Figure \* ARABIC \s 1 ">
        <w:r w:rsidR="00860B2B">
          <w:rPr>
            <w:noProof/>
          </w:rPr>
          <w:t>33</w:t>
        </w:r>
      </w:fldSimple>
      <w:r w:rsidRPr="006960F2">
        <w:t xml:space="preserve"> – </w:t>
      </w:r>
      <w:r w:rsidRPr="006960F2">
        <w:rPr>
          <w:vertAlign w:val="superscript"/>
        </w:rPr>
        <w:t>13</w:t>
      </w:r>
      <w:r w:rsidRPr="006960F2">
        <w:t xml:space="preserve">C NMR of </w:t>
      </w:r>
      <w:r w:rsidRPr="006960F2">
        <w:rPr>
          <w:b/>
          <w:bCs/>
        </w:rPr>
        <w:t>BM2</w:t>
      </w:r>
      <w:bookmarkEnd w:id="112"/>
    </w:p>
    <w:p w14:paraId="15F2D3D2" w14:textId="77777777" w:rsidR="002F790D" w:rsidRPr="006960F2" w:rsidRDefault="00C620C0" w:rsidP="002F790D">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04B573D3" wp14:editId="777FF81D">
            <wp:extent cx="4846320" cy="3381206"/>
            <wp:effectExtent l="0" t="0" r="5080" b="0"/>
            <wp:docPr id="87504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04108" name=""/>
                    <pic:cNvPicPr/>
                  </pic:nvPicPr>
                  <pic:blipFill>
                    <a:blip r:embed="rId47"/>
                    <a:stretch>
                      <a:fillRect/>
                    </a:stretch>
                  </pic:blipFill>
                  <pic:spPr>
                    <a:xfrm>
                      <a:off x="0" y="0"/>
                      <a:ext cx="4846320" cy="3381206"/>
                    </a:xfrm>
                    <a:prstGeom prst="rect">
                      <a:avLst/>
                    </a:prstGeom>
                  </pic:spPr>
                </pic:pic>
              </a:graphicData>
            </a:graphic>
          </wp:inline>
        </w:drawing>
      </w:r>
    </w:p>
    <w:p w14:paraId="338CF0E7" w14:textId="6901B3C8" w:rsidR="0050095C" w:rsidRPr="006960F2" w:rsidRDefault="002F790D" w:rsidP="000532D4">
      <w:pPr>
        <w:pStyle w:val="Caption"/>
      </w:pPr>
      <w:bookmarkStart w:id="113" w:name="_Toc183000676"/>
      <w:r w:rsidRPr="006960F2">
        <w:t xml:space="preserve">Figure </w:t>
      </w:r>
      <w:fldSimple w:instr=" STYLEREF 1 \s ">
        <w:r w:rsidR="00860B2B">
          <w:rPr>
            <w:noProof/>
          </w:rPr>
          <w:t>1</w:t>
        </w:r>
      </w:fldSimple>
      <w:r w:rsidR="000532D4">
        <w:t>.</w:t>
      </w:r>
      <w:fldSimple w:instr=" SEQ Figure \* ARABIC \s 1 ">
        <w:r w:rsidR="00860B2B">
          <w:rPr>
            <w:noProof/>
          </w:rPr>
          <w:t>34</w:t>
        </w:r>
      </w:fldSimple>
      <w:r w:rsidRPr="006960F2">
        <w:t xml:space="preserve"> – </w:t>
      </w:r>
      <w:r w:rsidRPr="006960F2">
        <w:rPr>
          <w:vertAlign w:val="superscript"/>
        </w:rPr>
        <w:t>1</w:t>
      </w:r>
      <w:r w:rsidRPr="006960F2">
        <w:t xml:space="preserve">H NMR of </w:t>
      </w:r>
      <w:r w:rsidRPr="006960F2">
        <w:rPr>
          <w:b/>
          <w:bCs/>
        </w:rPr>
        <w:t>PN2</w:t>
      </w:r>
      <w:bookmarkEnd w:id="113"/>
    </w:p>
    <w:p w14:paraId="2385A848" w14:textId="77777777" w:rsidR="002F790D" w:rsidRPr="006960F2" w:rsidRDefault="000729EC" w:rsidP="002F790D">
      <w:pPr>
        <w:keepNext/>
        <w:rPr>
          <w:rFonts w:ascii="Times New Roman" w:hAnsi="Times New Roman" w:cs="Times New Roman"/>
        </w:rPr>
      </w:pPr>
      <w:r w:rsidRPr="006960F2">
        <w:rPr>
          <w:rFonts w:ascii="Times New Roman" w:hAnsi="Times New Roman" w:cs="Times New Roman"/>
          <w:noProof/>
        </w:rPr>
        <w:drawing>
          <wp:inline distT="0" distB="0" distL="0" distR="0" wp14:anchorId="5B7EFE76" wp14:editId="13F8F01F">
            <wp:extent cx="4846320" cy="3381206"/>
            <wp:effectExtent l="0" t="0" r="5080" b="0"/>
            <wp:docPr id="37252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52682" name=""/>
                    <pic:cNvPicPr/>
                  </pic:nvPicPr>
                  <pic:blipFill>
                    <a:blip r:embed="rId48"/>
                    <a:stretch>
                      <a:fillRect/>
                    </a:stretch>
                  </pic:blipFill>
                  <pic:spPr>
                    <a:xfrm>
                      <a:off x="0" y="0"/>
                      <a:ext cx="4846320" cy="3381206"/>
                    </a:xfrm>
                    <a:prstGeom prst="rect">
                      <a:avLst/>
                    </a:prstGeom>
                  </pic:spPr>
                </pic:pic>
              </a:graphicData>
            </a:graphic>
          </wp:inline>
        </w:drawing>
      </w:r>
    </w:p>
    <w:p w14:paraId="290DBEDA" w14:textId="336183E1" w:rsidR="000729EC" w:rsidRPr="006960F2" w:rsidRDefault="002F790D" w:rsidP="000532D4">
      <w:pPr>
        <w:pStyle w:val="Caption"/>
      </w:pPr>
      <w:bookmarkStart w:id="114" w:name="_Toc183000677"/>
      <w:r w:rsidRPr="006960F2">
        <w:t xml:space="preserve">Figure </w:t>
      </w:r>
      <w:fldSimple w:instr=" STYLEREF 1 \s ">
        <w:r w:rsidR="00860B2B">
          <w:rPr>
            <w:noProof/>
          </w:rPr>
          <w:t>1</w:t>
        </w:r>
      </w:fldSimple>
      <w:r w:rsidR="000532D4">
        <w:t>.</w:t>
      </w:r>
      <w:fldSimple w:instr=" SEQ Figure \* ARABIC \s 1 ">
        <w:r w:rsidR="00860B2B">
          <w:rPr>
            <w:noProof/>
          </w:rPr>
          <w:t>35</w:t>
        </w:r>
      </w:fldSimple>
      <w:r w:rsidRPr="006960F2">
        <w:t xml:space="preserve"> – </w:t>
      </w:r>
      <w:r w:rsidRPr="006960F2">
        <w:rPr>
          <w:vertAlign w:val="superscript"/>
        </w:rPr>
        <w:t>13</w:t>
      </w:r>
      <w:r w:rsidRPr="006960F2">
        <w:t xml:space="preserve">C NMR of </w:t>
      </w:r>
      <w:r w:rsidRPr="006960F2">
        <w:rPr>
          <w:b/>
          <w:bCs/>
        </w:rPr>
        <w:t>PN2</w:t>
      </w:r>
      <w:bookmarkEnd w:id="114"/>
    </w:p>
    <w:p w14:paraId="31D6F220" w14:textId="77777777" w:rsidR="002F790D" w:rsidRPr="006960F2" w:rsidRDefault="00231774" w:rsidP="002F790D">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444AE2E8" wp14:editId="38E68BCF">
            <wp:extent cx="4846320" cy="3376718"/>
            <wp:effectExtent l="0" t="0" r="5080" b="1905"/>
            <wp:docPr id="1697008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008066" name=""/>
                    <pic:cNvPicPr/>
                  </pic:nvPicPr>
                  <pic:blipFill>
                    <a:blip r:embed="rId49"/>
                    <a:stretch>
                      <a:fillRect/>
                    </a:stretch>
                  </pic:blipFill>
                  <pic:spPr>
                    <a:xfrm>
                      <a:off x="0" y="0"/>
                      <a:ext cx="4846320" cy="3376718"/>
                    </a:xfrm>
                    <a:prstGeom prst="rect">
                      <a:avLst/>
                    </a:prstGeom>
                  </pic:spPr>
                </pic:pic>
              </a:graphicData>
            </a:graphic>
          </wp:inline>
        </w:drawing>
      </w:r>
    </w:p>
    <w:p w14:paraId="00AA9093" w14:textId="10A51DFA" w:rsidR="00231774" w:rsidRPr="006960F2" w:rsidRDefault="002F790D" w:rsidP="000532D4">
      <w:pPr>
        <w:pStyle w:val="Caption"/>
      </w:pPr>
      <w:bookmarkStart w:id="115" w:name="_Toc183000678"/>
      <w:r w:rsidRPr="006960F2">
        <w:t xml:space="preserve">Figure </w:t>
      </w:r>
      <w:fldSimple w:instr=" STYLEREF 1 \s ">
        <w:r w:rsidR="00860B2B">
          <w:rPr>
            <w:noProof/>
          </w:rPr>
          <w:t>1</w:t>
        </w:r>
      </w:fldSimple>
      <w:r w:rsidR="000532D4">
        <w:t>.</w:t>
      </w:r>
      <w:fldSimple w:instr=" SEQ Figure \* ARABIC \s 1 ">
        <w:r w:rsidR="00860B2B">
          <w:rPr>
            <w:noProof/>
          </w:rPr>
          <w:t>36</w:t>
        </w:r>
      </w:fldSimple>
      <w:r w:rsidRPr="006960F2">
        <w:t xml:space="preserve"> – </w:t>
      </w:r>
      <w:r w:rsidRPr="006960F2">
        <w:rPr>
          <w:vertAlign w:val="superscript"/>
        </w:rPr>
        <w:t>1</w:t>
      </w:r>
      <w:r w:rsidRPr="006960F2">
        <w:t xml:space="preserve">H NMR of </w:t>
      </w:r>
      <w:r w:rsidRPr="006960F2">
        <w:rPr>
          <w:b/>
          <w:bCs/>
        </w:rPr>
        <w:t>FM2</w:t>
      </w:r>
      <w:bookmarkEnd w:id="115"/>
    </w:p>
    <w:p w14:paraId="5BAD9D5D" w14:textId="77777777" w:rsidR="002F790D" w:rsidRPr="006960F2" w:rsidRDefault="000B5CDE" w:rsidP="002F790D">
      <w:pPr>
        <w:keepNext/>
        <w:rPr>
          <w:rFonts w:ascii="Times New Roman" w:hAnsi="Times New Roman" w:cs="Times New Roman"/>
        </w:rPr>
      </w:pPr>
      <w:r w:rsidRPr="006960F2">
        <w:rPr>
          <w:rFonts w:ascii="Times New Roman" w:hAnsi="Times New Roman" w:cs="Times New Roman"/>
          <w:noProof/>
        </w:rPr>
        <w:drawing>
          <wp:inline distT="0" distB="0" distL="0" distR="0" wp14:anchorId="4EF976BA" wp14:editId="4E069769">
            <wp:extent cx="4846320" cy="3376718"/>
            <wp:effectExtent l="0" t="0" r="5080" b="1905"/>
            <wp:docPr id="1875700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700991" name=""/>
                    <pic:cNvPicPr/>
                  </pic:nvPicPr>
                  <pic:blipFill>
                    <a:blip r:embed="rId50"/>
                    <a:stretch>
                      <a:fillRect/>
                    </a:stretch>
                  </pic:blipFill>
                  <pic:spPr>
                    <a:xfrm>
                      <a:off x="0" y="0"/>
                      <a:ext cx="4846320" cy="3376718"/>
                    </a:xfrm>
                    <a:prstGeom prst="rect">
                      <a:avLst/>
                    </a:prstGeom>
                  </pic:spPr>
                </pic:pic>
              </a:graphicData>
            </a:graphic>
          </wp:inline>
        </w:drawing>
      </w:r>
    </w:p>
    <w:p w14:paraId="68642CCB" w14:textId="1EABA880" w:rsidR="000B5CDE" w:rsidRPr="006960F2" w:rsidRDefault="002F790D" w:rsidP="000532D4">
      <w:pPr>
        <w:pStyle w:val="Caption"/>
      </w:pPr>
      <w:bookmarkStart w:id="116" w:name="_Toc183000679"/>
      <w:r w:rsidRPr="006960F2">
        <w:t xml:space="preserve">Figure </w:t>
      </w:r>
      <w:fldSimple w:instr=" STYLEREF 1 \s ">
        <w:r w:rsidR="00860B2B">
          <w:rPr>
            <w:noProof/>
          </w:rPr>
          <w:t>1</w:t>
        </w:r>
      </w:fldSimple>
      <w:r w:rsidR="000532D4">
        <w:t>.</w:t>
      </w:r>
      <w:fldSimple w:instr=" SEQ Figure \* ARABIC \s 1 ">
        <w:r w:rsidR="00860B2B">
          <w:rPr>
            <w:noProof/>
          </w:rPr>
          <w:t>37</w:t>
        </w:r>
      </w:fldSimple>
      <w:r w:rsidRPr="006960F2">
        <w:t xml:space="preserve"> – </w:t>
      </w:r>
      <w:r w:rsidRPr="006960F2">
        <w:rPr>
          <w:vertAlign w:val="superscript"/>
        </w:rPr>
        <w:t>13</w:t>
      </w:r>
      <w:r w:rsidRPr="006960F2">
        <w:t xml:space="preserve">C NMR of </w:t>
      </w:r>
      <w:r w:rsidRPr="006960F2">
        <w:rPr>
          <w:b/>
          <w:bCs/>
        </w:rPr>
        <w:t>FM2</w:t>
      </w:r>
      <w:bookmarkEnd w:id="116"/>
    </w:p>
    <w:p w14:paraId="1DC4D67B" w14:textId="77777777" w:rsidR="002F790D" w:rsidRPr="006960F2" w:rsidRDefault="00A90096" w:rsidP="002F790D">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4D0D7786" wp14:editId="3DB2C6A4">
            <wp:extent cx="4846320" cy="3376718"/>
            <wp:effectExtent l="0" t="0" r="5080" b="1905"/>
            <wp:docPr id="1345004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004708" name=""/>
                    <pic:cNvPicPr/>
                  </pic:nvPicPr>
                  <pic:blipFill>
                    <a:blip r:embed="rId51"/>
                    <a:stretch>
                      <a:fillRect/>
                    </a:stretch>
                  </pic:blipFill>
                  <pic:spPr>
                    <a:xfrm>
                      <a:off x="0" y="0"/>
                      <a:ext cx="4846320" cy="3376718"/>
                    </a:xfrm>
                    <a:prstGeom prst="rect">
                      <a:avLst/>
                    </a:prstGeom>
                  </pic:spPr>
                </pic:pic>
              </a:graphicData>
            </a:graphic>
          </wp:inline>
        </w:drawing>
      </w:r>
    </w:p>
    <w:p w14:paraId="43D7D587" w14:textId="394F1495" w:rsidR="00A90096" w:rsidRPr="006960F2" w:rsidRDefault="002F790D" w:rsidP="000532D4">
      <w:pPr>
        <w:pStyle w:val="Caption"/>
      </w:pPr>
      <w:bookmarkStart w:id="117" w:name="_Toc183000680"/>
      <w:r w:rsidRPr="006960F2">
        <w:t xml:space="preserve">Figure </w:t>
      </w:r>
      <w:fldSimple w:instr=" STYLEREF 1 \s ">
        <w:r w:rsidR="00860B2B">
          <w:rPr>
            <w:noProof/>
          </w:rPr>
          <w:t>1</w:t>
        </w:r>
      </w:fldSimple>
      <w:r w:rsidR="000532D4">
        <w:t>.</w:t>
      </w:r>
      <w:fldSimple w:instr=" SEQ Figure \* ARABIC \s 1 ">
        <w:r w:rsidR="00860B2B">
          <w:rPr>
            <w:noProof/>
          </w:rPr>
          <w:t>38</w:t>
        </w:r>
      </w:fldSimple>
      <w:r w:rsidRPr="006960F2">
        <w:t xml:space="preserve"> – </w:t>
      </w:r>
      <w:r w:rsidRPr="006960F2">
        <w:rPr>
          <w:vertAlign w:val="superscript"/>
        </w:rPr>
        <w:t>1</w:t>
      </w:r>
      <w:r w:rsidRPr="006960F2">
        <w:t xml:space="preserve">H NMR of </w:t>
      </w:r>
      <w:r w:rsidRPr="006960F2">
        <w:rPr>
          <w:b/>
          <w:bCs/>
        </w:rPr>
        <w:t>HC3</w:t>
      </w:r>
      <w:bookmarkEnd w:id="117"/>
    </w:p>
    <w:p w14:paraId="5F7B5A0A" w14:textId="77777777" w:rsidR="002F790D" w:rsidRPr="006960F2" w:rsidRDefault="00007CF5" w:rsidP="002F790D">
      <w:pPr>
        <w:keepNext/>
        <w:rPr>
          <w:rFonts w:ascii="Times New Roman" w:hAnsi="Times New Roman" w:cs="Times New Roman"/>
        </w:rPr>
      </w:pPr>
      <w:r w:rsidRPr="006960F2">
        <w:rPr>
          <w:rFonts w:ascii="Times New Roman" w:hAnsi="Times New Roman" w:cs="Times New Roman"/>
          <w:noProof/>
        </w:rPr>
        <w:drawing>
          <wp:inline distT="0" distB="0" distL="0" distR="0" wp14:anchorId="2C385284" wp14:editId="0D4DA6B3">
            <wp:extent cx="4846320" cy="3376718"/>
            <wp:effectExtent l="0" t="0" r="5080" b="1905"/>
            <wp:docPr id="6170582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058256" name=""/>
                    <pic:cNvPicPr/>
                  </pic:nvPicPr>
                  <pic:blipFill>
                    <a:blip r:embed="rId52"/>
                    <a:stretch>
                      <a:fillRect/>
                    </a:stretch>
                  </pic:blipFill>
                  <pic:spPr>
                    <a:xfrm>
                      <a:off x="0" y="0"/>
                      <a:ext cx="4846320" cy="3376718"/>
                    </a:xfrm>
                    <a:prstGeom prst="rect">
                      <a:avLst/>
                    </a:prstGeom>
                  </pic:spPr>
                </pic:pic>
              </a:graphicData>
            </a:graphic>
          </wp:inline>
        </w:drawing>
      </w:r>
    </w:p>
    <w:p w14:paraId="5A5DC416" w14:textId="2681D1DD" w:rsidR="00007CF5" w:rsidRPr="006960F2" w:rsidRDefault="002F790D" w:rsidP="000532D4">
      <w:pPr>
        <w:pStyle w:val="Caption"/>
      </w:pPr>
      <w:bookmarkStart w:id="118" w:name="_Toc183000681"/>
      <w:r w:rsidRPr="006960F2">
        <w:t xml:space="preserve">Figure </w:t>
      </w:r>
      <w:fldSimple w:instr=" STYLEREF 1 \s ">
        <w:r w:rsidR="00860B2B">
          <w:rPr>
            <w:noProof/>
          </w:rPr>
          <w:t>1</w:t>
        </w:r>
      </w:fldSimple>
      <w:r w:rsidR="000532D4">
        <w:t>.</w:t>
      </w:r>
      <w:fldSimple w:instr=" SEQ Figure \* ARABIC \s 1 ">
        <w:r w:rsidR="00860B2B">
          <w:rPr>
            <w:noProof/>
          </w:rPr>
          <w:t>39</w:t>
        </w:r>
      </w:fldSimple>
      <w:r w:rsidRPr="006960F2">
        <w:t xml:space="preserve"> – </w:t>
      </w:r>
      <w:r w:rsidRPr="006960F2">
        <w:rPr>
          <w:vertAlign w:val="superscript"/>
        </w:rPr>
        <w:t>13</w:t>
      </w:r>
      <w:r w:rsidRPr="006960F2">
        <w:t xml:space="preserve">C NMR of </w:t>
      </w:r>
      <w:r w:rsidRPr="006960F2">
        <w:rPr>
          <w:b/>
          <w:bCs/>
        </w:rPr>
        <w:t>HC3</w:t>
      </w:r>
      <w:bookmarkEnd w:id="118"/>
    </w:p>
    <w:p w14:paraId="7799C3AD" w14:textId="77777777" w:rsidR="002F790D" w:rsidRPr="006960F2" w:rsidRDefault="00760682" w:rsidP="002F790D">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2CE056CF" wp14:editId="1F47F13F">
            <wp:extent cx="4846320" cy="3376718"/>
            <wp:effectExtent l="0" t="0" r="5080" b="1905"/>
            <wp:docPr id="986730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730224" name=""/>
                    <pic:cNvPicPr/>
                  </pic:nvPicPr>
                  <pic:blipFill>
                    <a:blip r:embed="rId53"/>
                    <a:stretch>
                      <a:fillRect/>
                    </a:stretch>
                  </pic:blipFill>
                  <pic:spPr>
                    <a:xfrm>
                      <a:off x="0" y="0"/>
                      <a:ext cx="4846320" cy="3376718"/>
                    </a:xfrm>
                    <a:prstGeom prst="rect">
                      <a:avLst/>
                    </a:prstGeom>
                  </pic:spPr>
                </pic:pic>
              </a:graphicData>
            </a:graphic>
          </wp:inline>
        </w:drawing>
      </w:r>
    </w:p>
    <w:p w14:paraId="66D32FF8" w14:textId="3D968528" w:rsidR="00760682" w:rsidRPr="006960F2" w:rsidRDefault="002F790D" w:rsidP="000532D4">
      <w:pPr>
        <w:pStyle w:val="Caption"/>
      </w:pPr>
      <w:bookmarkStart w:id="119" w:name="_Toc183000682"/>
      <w:r w:rsidRPr="006960F2">
        <w:t xml:space="preserve">Figure </w:t>
      </w:r>
      <w:fldSimple w:instr=" STYLEREF 1 \s ">
        <w:r w:rsidR="00860B2B">
          <w:rPr>
            <w:noProof/>
          </w:rPr>
          <w:t>1</w:t>
        </w:r>
      </w:fldSimple>
      <w:r w:rsidR="000532D4">
        <w:t>.</w:t>
      </w:r>
      <w:fldSimple w:instr=" SEQ Figure \* ARABIC \s 1 ">
        <w:r w:rsidR="00860B2B">
          <w:rPr>
            <w:noProof/>
          </w:rPr>
          <w:t>40</w:t>
        </w:r>
      </w:fldSimple>
      <w:r w:rsidRPr="006960F2">
        <w:t xml:space="preserve"> – </w:t>
      </w:r>
      <w:r w:rsidRPr="006960F2">
        <w:rPr>
          <w:vertAlign w:val="superscript"/>
        </w:rPr>
        <w:t>1</w:t>
      </w:r>
      <w:r w:rsidRPr="006960F2">
        <w:t xml:space="preserve">H NMR of </w:t>
      </w:r>
      <w:r w:rsidRPr="006960F2">
        <w:rPr>
          <w:b/>
          <w:bCs/>
        </w:rPr>
        <w:t>DX3</w:t>
      </w:r>
      <w:bookmarkEnd w:id="119"/>
    </w:p>
    <w:p w14:paraId="37CD1F15" w14:textId="77777777" w:rsidR="002F790D" w:rsidRPr="006960F2" w:rsidRDefault="0001193E" w:rsidP="002F790D">
      <w:pPr>
        <w:keepNext/>
        <w:rPr>
          <w:rFonts w:ascii="Times New Roman" w:hAnsi="Times New Roman" w:cs="Times New Roman"/>
        </w:rPr>
      </w:pPr>
      <w:r w:rsidRPr="006960F2">
        <w:rPr>
          <w:rFonts w:ascii="Times New Roman" w:hAnsi="Times New Roman" w:cs="Times New Roman"/>
          <w:noProof/>
        </w:rPr>
        <w:drawing>
          <wp:inline distT="0" distB="0" distL="0" distR="0" wp14:anchorId="4EEEBE66" wp14:editId="065652A6">
            <wp:extent cx="4846320" cy="3376718"/>
            <wp:effectExtent l="0" t="0" r="5080" b="1905"/>
            <wp:docPr id="2047332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332980" name=""/>
                    <pic:cNvPicPr/>
                  </pic:nvPicPr>
                  <pic:blipFill>
                    <a:blip r:embed="rId54"/>
                    <a:stretch>
                      <a:fillRect/>
                    </a:stretch>
                  </pic:blipFill>
                  <pic:spPr>
                    <a:xfrm>
                      <a:off x="0" y="0"/>
                      <a:ext cx="4846320" cy="3376718"/>
                    </a:xfrm>
                    <a:prstGeom prst="rect">
                      <a:avLst/>
                    </a:prstGeom>
                  </pic:spPr>
                </pic:pic>
              </a:graphicData>
            </a:graphic>
          </wp:inline>
        </w:drawing>
      </w:r>
    </w:p>
    <w:p w14:paraId="6D846418" w14:textId="597BDD5B" w:rsidR="0001193E" w:rsidRPr="006960F2" w:rsidRDefault="002F790D" w:rsidP="000532D4">
      <w:pPr>
        <w:pStyle w:val="Caption"/>
      </w:pPr>
      <w:bookmarkStart w:id="120" w:name="_Toc183000683"/>
      <w:r w:rsidRPr="006960F2">
        <w:t xml:space="preserve">Figure </w:t>
      </w:r>
      <w:fldSimple w:instr=" STYLEREF 1 \s ">
        <w:r w:rsidR="00860B2B">
          <w:rPr>
            <w:noProof/>
          </w:rPr>
          <w:t>1</w:t>
        </w:r>
      </w:fldSimple>
      <w:r w:rsidR="000532D4">
        <w:t>.</w:t>
      </w:r>
      <w:fldSimple w:instr=" SEQ Figure \* ARABIC \s 1 ">
        <w:r w:rsidR="00860B2B">
          <w:rPr>
            <w:noProof/>
          </w:rPr>
          <w:t>41</w:t>
        </w:r>
      </w:fldSimple>
      <w:r w:rsidRPr="006960F2">
        <w:t xml:space="preserve"> – </w:t>
      </w:r>
      <w:r w:rsidRPr="006960F2">
        <w:rPr>
          <w:vertAlign w:val="superscript"/>
        </w:rPr>
        <w:t>13</w:t>
      </w:r>
      <w:r w:rsidRPr="006960F2">
        <w:t xml:space="preserve">C NMR of </w:t>
      </w:r>
      <w:r w:rsidRPr="006960F2">
        <w:rPr>
          <w:b/>
          <w:bCs/>
        </w:rPr>
        <w:t>DX3</w:t>
      </w:r>
      <w:bookmarkEnd w:id="120"/>
    </w:p>
    <w:p w14:paraId="3CF8E60D" w14:textId="77777777" w:rsidR="002F790D" w:rsidRPr="006960F2" w:rsidRDefault="00296675" w:rsidP="002F790D">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48C5A0CA" wp14:editId="51C8FF9C">
            <wp:extent cx="4846320" cy="3372231"/>
            <wp:effectExtent l="0" t="0" r="5080" b="6350"/>
            <wp:docPr id="11530937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093751" name=""/>
                    <pic:cNvPicPr/>
                  </pic:nvPicPr>
                  <pic:blipFill>
                    <a:blip r:embed="rId55"/>
                    <a:stretch>
                      <a:fillRect/>
                    </a:stretch>
                  </pic:blipFill>
                  <pic:spPr>
                    <a:xfrm>
                      <a:off x="0" y="0"/>
                      <a:ext cx="4846320" cy="3372231"/>
                    </a:xfrm>
                    <a:prstGeom prst="rect">
                      <a:avLst/>
                    </a:prstGeom>
                  </pic:spPr>
                </pic:pic>
              </a:graphicData>
            </a:graphic>
          </wp:inline>
        </w:drawing>
      </w:r>
    </w:p>
    <w:p w14:paraId="783E1239" w14:textId="3767C73B" w:rsidR="00296675" w:rsidRPr="006960F2" w:rsidRDefault="002F790D" w:rsidP="000532D4">
      <w:pPr>
        <w:pStyle w:val="Caption"/>
      </w:pPr>
      <w:bookmarkStart w:id="121" w:name="_Toc183000684"/>
      <w:r w:rsidRPr="006960F2">
        <w:t xml:space="preserve">Figure </w:t>
      </w:r>
      <w:fldSimple w:instr=" STYLEREF 1 \s ">
        <w:r w:rsidR="00860B2B">
          <w:rPr>
            <w:noProof/>
          </w:rPr>
          <w:t>1</w:t>
        </w:r>
      </w:fldSimple>
      <w:r w:rsidR="000532D4">
        <w:t>.</w:t>
      </w:r>
      <w:fldSimple w:instr=" SEQ Figure \* ARABIC \s 1 ">
        <w:r w:rsidR="00860B2B">
          <w:rPr>
            <w:noProof/>
          </w:rPr>
          <w:t>42</w:t>
        </w:r>
      </w:fldSimple>
      <w:r w:rsidRPr="006960F2">
        <w:t xml:space="preserve"> – </w:t>
      </w:r>
      <w:r w:rsidRPr="006960F2">
        <w:rPr>
          <w:vertAlign w:val="superscript"/>
        </w:rPr>
        <w:t>1</w:t>
      </w:r>
      <w:r w:rsidRPr="006960F2">
        <w:t xml:space="preserve">H NMR of </w:t>
      </w:r>
      <w:r w:rsidRPr="006960F2">
        <w:rPr>
          <w:b/>
          <w:bCs/>
        </w:rPr>
        <w:t>BM3</w:t>
      </w:r>
      <w:bookmarkEnd w:id="121"/>
    </w:p>
    <w:p w14:paraId="7AD1D34B" w14:textId="77777777" w:rsidR="002F790D" w:rsidRPr="006960F2" w:rsidRDefault="00280447" w:rsidP="002F790D">
      <w:pPr>
        <w:keepNext/>
        <w:rPr>
          <w:rFonts w:ascii="Times New Roman" w:hAnsi="Times New Roman" w:cs="Times New Roman"/>
        </w:rPr>
      </w:pPr>
      <w:r w:rsidRPr="006960F2">
        <w:rPr>
          <w:rFonts w:ascii="Times New Roman" w:hAnsi="Times New Roman" w:cs="Times New Roman"/>
          <w:noProof/>
        </w:rPr>
        <w:drawing>
          <wp:inline distT="0" distB="0" distL="0" distR="0" wp14:anchorId="4E989DC7" wp14:editId="546051D5">
            <wp:extent cx="4846320" cy="3372231"/>
            <wp:effectExtent l="0" t="0" r="5080" b="6350"/>
            <wp:docPr id="1290773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773638" name=""/>
                    <pic:cNvPicPr/>
                  </pic:nvPicPr>
                  <pic:blipFill>
                    <a:blip r:embed="rId56"/>
                    <a:stretch>
                      <a:fillRect/>
                    </a:stretch>
                  </pic:blipFill>
                  <pic:spPr>
                    <a:xfrm>
                      <a:off x="0" y="0"/>
                      <a:ext cx="4846320" cy="3372231"/>
                    </a:xfrm>
                    <a:prstGeom prst="rect">
                      <a:avLst/>
                    </a:prstGeom>
                  </pic:spPr>
                </pic:pic>
              </a:graphicData>
            </a:graphic>
          </wp:inline>
        </w:drawing>
      </w:r>
    </w:p>
    <w:p w14:paraId="6331565C" w14:textId="414EBB08" w:rsidR="00280447" w:rsidRPr="006960F2" w:rsidRDefault="002F790D" w:rsidP="000532D4">
      <w:pPr>
        <w:pStyle w:val="Caption"/>
      </w:pPr>
      <w:bookmarkStart w:id="122" w:name="_Toc183000685"/>
      <w:r w:rsidRPr="006960F2">
        <w:t xml:space="preserve">Figure </w:t>
      </w:r>
      <w:fldSimple w:instr=" STYLEREF 1 \s ">
        <w:r w:rsidR="00860B2B">
          <w:rPr>
            <w:noProof/>
          </w:rPr>
          <w:t>1</w:t>
        </w:r>
      </w:fldSimple>
      <w:r w:rsidR="000532D4">
        <w:t>.</w:t>
      </w:r>
      <w:fldSimple w:instr=" SEQ Figure \* ARABIC \s 1 ">
        <w:r w:rsidR="00860B2B">
          <w:rPr>
            <w:noProof/>
          </w:rPr>
          <w:t>43</w:t>
        </w:r>
      </w:fldSimple>
      <w:r w:rsidRPr="006960F2">
        <w:t xml:space="preserve"> – </w:t>
      </w:r>
      <w:r w:rsidRPr="006960F2">
        <w:rPr>
          <w:vertAlign w:val="superscript"/>
        </w:rPr>
        <w:t>13</w:t>
      </w:r>
      <w:r w:rsidRPr="006960F2">
        <w:t xml:space="preserve">C NMR of </w:t>
      </w:r>
      <w:r w:rsidRPr="006960F2">
        <w:rPr>
          <w:b/>
          <w:bCs/>
        </w:rPr>
        <w:t>BM3</w:t>
      </w:r>
      <w:bookmarkEnd w:id="122"/>
    </w:p>
    <w:p w14:paraId="54CC2390" w14:textId="77777777" w:rsidR="002F790D" w:rsidRPr="006960F2" w:rsidRDefault="000D35E8" w:rsidP="002F790D">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0909979D" wp14:editId="23FDC4D3">
            <wp:extent cx="4846320" cy="3372231"/>
            <wp:effectExtent l="0" t="0" r="5080" b="6350"/>
            <wp:docPr id="1879728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728340" name=""/>
                    <pic:cNvPicPr/>
                  </pic:nvPicPr>
                  <pic:blipFill>
                    <a:blip r:embed="rId57"/>
                    <a:stretch>
                      <a:fillRect/>
                    </a:stretch>
                  </pic:blipFill>
                  <pic:spPr>
                    <a:xfrm>
                      <a:off x="0" y="0"/>
                      <a:ext cx="4846320" cy="3372231"/>
                    </a:xfrm>
                    <a:prstGeom prst="rect">
                      <a:avLst/>
                    </a:prstGeom>
                  </pic:spPr>
                </pic:pic>
              </a:graphicData>
            </a:graphic>
          </wp:inline>
        </w:drawing>
      </w:r>
    </w:p>
    <w:p w14:paraId="381E2F47" w14:textId="3499C97E" w:rsidR="000D35E8" w:rsidRPr="006960F2" w:rsidRDefault="002F790D" w:rsidP="000532D4">
      <w:pPr>
        <w:pStyle w:val="Caption"/>
      </w:pPr>
      <w:bookmarkStart w:id="123" w:name="_Toc183000686"/>
      <w:r w:rsidRPr="006960F2">
        <w:t xml:space="preserve">Figure </w:t>
      </w:r>
      <w:fldSimple w:instr=" STYLEREF 1 \s ">
        <w:r w:rsidR="00860B2B">
          <w:rPr>
            <w:noProof/>
          </w:rPr>
          <w:t>1</w:t>
        </w:r>
      </w:fldSimple>
      <w:r w:rsidR="000532D4">
        <w:t>.</w:t>
      </w:r>
      <w:fldSimple w:instr=" SEQ Figure \* ARABIC \s 1 ">
        <w:r w:rsidR="00860B2B">
          <w:rPr>
            <w:noProof/>
          </w:rPr>
          <w:t>44</w:t>
        </w:r>
      </w:fldSimple>
      <w:r w:rsidRPr="006960F2">
        <w:t xml:space="preserve"> – </w:t>
      </w:r>
      <w:r w:rsidRPr="006960F2">
        <w:rPr>
          <w:vertAlign w:val="superscript"/>
        </w:rPr>
        <w:t>1</w:t>
      </w:r>
      <w:r w:rsidRPr="006960F2">
        <w:t xml:space="preserve">H NMR of </w:t>
      </w:r>
      <w:r w:rsidRPr="006960F2">
        <w:rPr>
          <w:b/>
          <w:bCs/>
        </w:rPr>
        <w:t>PN3</w:t>
      </w:r>
      <w:bookmarkEnd w:id="123"/>
    </w:p>
    <w:p w14:paraId="1F1FB474" w14:textId="77777777" w:rsidR="002F790D" w:rsidRPr="006960F2" w:rsidRDefault="00B54213" w:rsidP="002F790D">
      <w:pPr>
        <w:keepNext/>
        <w:rPr>
          <w:rFonts w:ascii="Times New Roman" w:hAnsi="Times New Roman" w:cs="Times New Roman"/>
        </w:rPr>
      </w:pPr>
      <w:r w:rsidRPr="006960F2">
        <w:rPr>
          <w:rFonts w:ascii="Times New Roman" w:hAnsi="Times New Roman" w:cs="Times New Roman"/>
          <w:noProof/>
        </w:rPr>
        <w:drawing>
          <wp:inline distT="0" distB="0" distL="0" distR="0" wp14:anchorId="62603D9D" wp14:editId="7C443078">
            <wp:extent cx="4846320" cy="3372231"/>
            <wp:effectExtent l="0" t="0" r="5080" b="6350"/>
            <wp:docPr id="562174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174780" name=""/>
                    <pic:cNvPicPr/>
                  </pic:nvPicPr>
                  <pic:blipFill>
                    <a:blip r:embed="rId58"/>
                    <a:stretch>
                      <a:fillRect/>
                    </a:stretch>
                  </pic:blipFill>
                  <pic:spPr>
                    <a:xfrm>
                      <a:off x="0" y="0"/>
                      <a:ext cx="4846320" cy="3372231"/>
                    </a:xfrm>
                    <a:prstGeom prst="rect">
                      <a:avLst/>
                    </a:prstGeom>
                  </pic:spPr>
                </pic:pic>
              </a:graphicData>
            </a:graphic>
          </wp:inline>
        </w:drawing>
      </w:r>
    </w:p>
    <w:p w14:paraId="1A6B5BB6" w14:textId="123D25FC" w:rsidR="00B54213" w:rsidRPr="006960F2" w:rsidRDefault="002F790D" w:rsidP="000532D4">
      <w:pPr>
        <w:pStyle w:val="Caption"/>
      </w:pPr>
      <w:bookmarkStart w:id="124" w:name="_Toc183000687"/>
      <w:r w:rsidRPr="006960F2">
        <w:t xml:space="preserve">Figure </w:t>
      </w:r>
      <w:fldSimple w:instr=" STYLEREF 1 \s ">
        <w:r w:rsidR="00860B2B">
          <w:rPr>
            <w:noProof/>
          </w:rPr>
          <w:t>1</w:t>
        </w:r>
      </w:fldSimple>
      <w:r w:rsidR="000532D4">
        <w:t>.</w:t>
      </w:r>
      <w:fldSimple w:instr=" SEQ Figure \* ARABIC \s 1 ">
        <w:r w:rsidR="00860B2B">
          <w:rPr>
            <w:noProof/>
          </w:rPr>
          <w:t>45</w:t>
        </w:r>
      </w:fldSimple>
      <w:r w:rsidRPr="006960F2">
        <w:t xml:space="preserve"> – </w:t>
      </w:r>
      <w:r w:rsidRPr="006960F2">
        <w:rPr>
          <w:vertAlign w:val="superscript"/>
        </w:rPr>
        <w:t>13</w:t>
      </w:r>
      <w:r w:rsidRPr="006960F2">
        <w:t xml:space="preserve">C NMR of </w:t>
      </w:r>
      <w:r w:rsidRPr="006960F2">
        <w:rPr>
          <w:b/>
          <w:bCs/>
        </w:rPr>
        <w:t>PN3</w:t>
      </w:r>
      <w:bookmarkEnd w:id="124"/>
    </w:p>
    <w:p w14:paraId="60C50A73" w14:textId="77777777" w:rsidR="002F790D" w:rsidRPr="006960F2" w:rsidRDefault="005A55B2" w:rsidP="002F790D">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213C5F95" wp14:editId="30F5806F">
            <wp:extent cx="4846320" cy="3381206"/>
            <wp:effectExtent l="0" t="0" r="5080" b="0"/>
            <wp:docPr id="2133569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569198" name=""/>
                    <pic:cNvPicPr/>
                  </pic:nvPicPr>
                  <pic:blipFill>
                    <a:blip r:embed="rId59"/>
                    <a:stretch>
                      <a:fillRect/>
                    </a:stretch>
                  </pic:blipFill>
                  <pic:spPr>
                    <a:xfrm>
                      <a:off x="0" y="0"/>
                      <a:ext cx="4846320" cy="3381206"/>
                    </a:xfrm>
                    <a:prstGeom prst="rect">
                      <a:avLst/>
                    </a:prstGeom>
                  </pic:spPr>
                </pic:pic>
              </a:graphicData>
            </a:graphic>
          </wp:inline>
        </w:drawing>
      </w:r>
    </w:p>
    <w:p w14:paraId="010C90B5" w14:textId="0C3F8FA6" w:rsidR="005A55B2" w:rsidRPr="006960F2" w:rsidRDefault="002F790D" w:rsidP="000532D4">
      <w:pPr>
        <w:pStyle w:val="Caption"/>
      </w:pPr>
      <w:bookmarkStart w:id="125" w:name="_Toc183000688"/>
      <w:r w:rsidRPr="006960F2">
        <w:t xml:space="preserve">Figure </w:t>
      </w:r>
      <w:fldSimple w:instr=" STYLEREF 1 \s ">
        <w:r w:rsidR="00860B2B">
          <w:rPr>
            <w:noProof/>
          </w:rPr>
          <w:t>1</w:t>
        </w:r>
      </w:fldSimple>
      <w:r w:rsidR="000532D4">
        <w:t>.</w:t>
      </w:r>
      <w:fldSimple w:instr=" SEQ Figure \* ARABIC \s 1 ">
        <w:r w:rsidR="00860B2B">
          <w:rPr>
            <w:noProof/>
          </w:rPr>
          <w:t>46</w:t>
        </w:r>
      </w:fldSimple>
      <w:r w:rsidRPr="006960F2">
        <w:t xml:space="preserve"> – </w:t>
      </w:r>
      <w:r w:rsidRPr="006960F2">
        <w:rPr>
          <w:vertAlign w:val="superscript"/>
        </w:rPr>
        <w:t>1</w:t>
      </w:r>
      <w:r w:rsidRPr="006960F2">
        <w:t xml:space="preserve">H NMR of </w:t>
      </w:r>
      <w:r w:rsidRPr="006960F2">
        <w:rPr>
          <w:b/>
          <w:bCs/>
        </w:rPr>
        <w:t>FM3</w:t>
      </w:r>
      <w:bookmarkEnd w:id="125"/>
    </w:p>
    <w:p w14:paraId="1C31D7F2" w14:textId="77777777" w:rsidR="002F790D" w:rsidRPr="006960F2" w:rsidRDefault="00AE02E5" w:rsidP="002F790D">
      <w:pPr>
        <w:keepNext/>
        <w:rPr>
          <w:rFonts w:ascii="Times New Roman" w:hAnsi="Times New Roman" w:cs="Times New Roman"/>
        </w:rPr>
      </w:pPr>
      <w:r w:rsidRPr="006960F2">
        <w:rPr>
          <w:rFonts w:ascii="Times New Roman" w:hAnsi="Times New Roman" w:cs="Times New Roman"/>
          <w:noProof/>
        </w:rPr>
        <w:drawing>
          <wp:inline distT="0" distB="0" distL="0" distR="0" wp14:anchorId="7E578A79" wp14:editId="4652BCC1">
            <wp:extent cx="4846320" cy="3381206"/>
            <wp:effectExtent l="0" t="0" r="5080" b="0"/>
            <wp:docPr id="1448255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255754" name=""/>
                    <pic:cNvPicPr/>
                  </pic:nvPicPr>
                  <pic:blipFill>
                    <a:blip r:embed="rId60"/>
                    <a:stretch>
                      <a:fillRect/>
                    </a:stretch>
                  </pic:blipFill>
                  <pic:spPr>
                    <a:xfrm>
                      <a:off x="0" y="0"/>
                      <a:ext cx="4846320" cy="3381206"/>
                    </a:xfrm>
                    <a:prstGeom prst="rect">
                      <a:avLst/>
                    </a:prstGeom>
                  </pic:spPr>
                </pic:pic>
              </a:graphicData>
            </a:graphic>
          </wp:inline>
        </w:drawing>
      </w:r>
    </w:p>
    <w:p w14:paraId="01443E84" w14:textId="52C8FB61" w:rsidR="00AE02E5" w:rsidRPr="006960F2" w:rsidRDefault="002F790D" w:rsidP="000532D4">
      <w:pPr>
        <w:pStyle w:val="Caption"/>
      </w:pPr>
      <w:bookmarkStart w:id="126" w:name="_Toc183000689"/>
      <w:r w:rsidRPr="006960F2">
        <w:t xml:space="preserve">Figure </w:t>
      </w:r>
      <w:fldSimple w:instr=" STYLEREF 1 \s ">
        <w:r w:rsidR="00860B2B">
          <w:rPr>
            <w:noProof/>
          </w:rPr>
          <w:t>1</w:t>
        </w:r>
      </w:fldSimple>
      <w:r w:rsidR="000532D4">
        <w:t>.</w:t>
      </w:r>
      <w:fldSimple w:instr=" SEQ Figure \* ARABIC \s 1 ">
        <w:r w:rsidR="00860B2B">
          <w:rPr>
            <w:noProof/>
          </w:rPr>
          <w:t>47</w:t>
        </w:r>
      </w:fldSimple>
      <w:r w:rsidRPr="006960F2">
        <w:t xml:space="preserve"> – </w:t>
      </w:r>
      <w:r w:rsidRPr="006960F2">
        <w:rPr>
          <w:vertAlign w:val="superscript"/>
        </w:rPr>
        <w:t>13</w:t>
      </w:r>
      <w:r w:rsidRPr="006960F2">
        <w:t xml:space="preserve">C NMR of </w:t>
      </w:r>
      <w:r w:rsidRPr="006960F2">
        <w:rPr>
          <w:b/>
          <w:bCs/>
        </w:rPr>
        <w:t>FM3</w:t>
      </w:r>
      <w:bookmarkEnd w:id="126"/>
    </w:p>
    <w:p w14:paraId="654CFDC2" w14:textId="77777777" w:rsidR="002F790D" w:rsidRPr="006960F2" w:rsidRDefault="005D78F0" w:rsidP="002F790D">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28C12994" wp14:editId="0E396901">
            <wp:extent cx="4846320" cy="3381206"/>
            <wp:effectExtent l="0" t="0" r="5080" b="0"/>
            <wp:docPr id="1386765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765253" name=""/>
                    <pic:cNvPicPr/>
                  </pic:nvPicPr>
                  <pic:blipFill>
                    <a:blip r:embed="rId61"/>
                    <a:stretch>
                      <a:fillRect/>
                    </a:stretch>
                  </pic:blipFill>
                  <pic:spPr>
                    <a:xfrm>
                      <a:off x="0" y="0"/>
                      <a:ext cx="4846320" cy="3381206"/>
                    </a:xfrm>
                    <a:prstGeom prst="rect">
                      <a:avLst/>
                    </a:prstGeom>
                  </pic:spPr>
                </pic:pic>
              </a:graphicData>
            </a:graphic>
          </wp:inline>
        </w:drawing>
      </w:r>
    </w:p>
    <w:p w14:paraId="33B2557C" w14:textId="7E3B9E9C" w:rsidR="005D78F0" w:rsidRPr="006960F2" w:rsidRDefault="002F790D" w:rsidP="000532D4">
      <w:pPr>
        <w:pStyle w:val="Caption"/>
      </w:pPr>
      <w:bookmarkStart w:id="127" w:name="_Toc183000690"/>
      <w:r w:rsidRPr="006960F2">
        <w:t xml:space="preserve">Figure </w:t>
      </w:r>
      <w:fldSimple w:instr=" STYLEREF 1 \s ">
        <w:r w:rsidR="00860B2B">
          <w:rPr>
            <w:noProof/>
          </w:rPr>
          <w:t>1</w:t>
        </w:r>
      </w:fldSimple>
      <w:r w:rsidR="000532D4">
        <w:t>.</w:t>
      </w:r>
      <w:fldSimple w:instr=" SEQ Figure \* ARABIC \s 1 ">
        <w:r w:rsidR="00860B2B">
          <w:rPr>
            <w:noProof/>
          </w:rPr>
          <w:t>48</w:t>
        </w:r>
      </w:fldSimple>
      <w:r w:rsidRPr="006960F2">
        <w:t xml:space="preserve"> – </w:t>
      </w:r>
      <w:r w:rsidRPr="006960F2">
        <w:rPr>
          <w:vertAlign w:val="superscript"/>
        </w:rPr>
        <w:t>1</w:t>
      </w:r>
      <w:r w:rsidRPr="006960F2">
        <w:t xml:space="preserve">H NMR of </w:t>
      </w:r>
      <w:r w:rsidRPr="006960F2">
        <w:rPr>
          <w:b/>
          <w:bCs/>
        </w:rPr>
        <w:t>HC4</w:t>
      </w:r>
      <w:bookmarkEnd w:id="127"/>
    </w:p>
    <w:p w14:paraId="31D661F2" w14:textId="77777777" w:rsidR="002F790D" w:rsidRPr="006960F2" w:rsidRDefault="005C0908" w:rsidP="002F790D">
      <w:pPr>
        <w:keepNext/>
        <w:rPr>
          <w:rFonts w:ascii="Times New Roman" w:hAnsi="Times New Roman" w:cs="Times New Roman"/>
        </w:rPr>
      </w:pPr>
      <w:r w:rsidRPr="006960F2">
        <w:rPr>
          <w:rFonts w:ascii="Times New Roman" w:hAnsi="Times New Roman" w:cs="Times New Roman"/>
          <w:noProof/>
        </w:rPr>
        <w:drawing>
          <wp:inline distT="0" distB="0" distL="0" distR="0" wp14:anchorId="2FE51585" wp14:editId="114D2EE7">
            <wp:extent cx="4846320" cy="3381206"/>
            <wp:effectExtent l="0" t="0" r="5080" b="0"/>
            <wp:docPr id="679909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909078" name=""/>
                    <pic:cNvPicPr/>
                  </pic:nvPicPr>
                  <pic:blipFill>
                    <a:blip r:embed="rId62"/>
                    <a:stretch>
                      <a:fillRect/>
                    </a:stretch>
                  </pic:blipFill>
                  <pic:spPr>
                    <a:xfrm>
                      <a:off x="0" y="0"/>
                      <a:ext cx="4846320" cy="3381206"/>
                    </a:xfrm>
                    <a:prstGeom prst="rect">
                      <a:avLst/>
                    </a:prstGeom>
                  </pic:spPr>
                </pic:pic>
              </a:graphicData>
            </a:graphic>
          </wp:inline>
        </w:drawing>
      </w:r>
    </w:p>
    <w:p w14:paraId="7CBFF5BD" w14:textId="4B309AEC" w:rsidR="005C0908" w:rsidRPr="006960F2" w:rsidRDefault="002F790D" w:rsidP="000532D4">
      <w:pPr>
        <w:pStyle w:val="Caption"/>
      </w:pPr>
      <w:bookmarkStart w:id="128" w:name="_Toc183000691"/>
      <w:r w:rsidRPr="006960F2">
        <w:t xml:space="preserve">Figure </w:t>
      </w:r>
      <w:fldSimple w:instr=" STYLEREF 1 \s ">
        <w:r w:rsidR="00860B2B">
          <w:rPr>
            <w:noProof/>
          </w:rPr>
          <w:t>1</w:t>
        </w:r>
      </w:fldSimple>
      <w:r w:rsidR="000532D4">
        <w:t>.</w:t>
      </w:r>
      <w:fldSimple w:instr=" SEQ Figure \* ARABIC \s 1 ">
        <w:r w:rsidR="00860B2B">
          <w:rPr>
            <w:noProof/>
          </w:rPr>
          <w:t>49</w:t>
        </w:r>
      </w:fldSimple>
      <w:r w:rsidRPr="006960F2">
        <w:t xml:space="preserve"> – </w:t>
      </w:r>
      <w:r w:rsidRPr="006960F2">
        <w:rPr>
          <w:vertAlign w:val="superscript"/>
        </w:rPr>
        <w:t>13</w:t>
      </w:r>
      <w:r w:rsidRPr="006960F2">
        <w:t xml:space="preserve">C NMR of </w:t>
      </w:r>
      <w:r w:rsidRPr="006960F2">
        <w:rPr>
          <w:b/>
          <w:bCs/>
        </w:rPr>
        <w:t>HC4</w:t>
      </w:r>
      <w:bookmarkEnd w:id="128"/>
    </w:p>
    <w:p w14:paraId="78A9D52A" w14:textId="77777777" w:rsidR="002F790D" w:rsidRPr="006960F2" w:rsidRDefault="0072199F" w:rsidP="002F790D">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212CA620" wp14:editId="78B78822">
            <wp:extent cx="4846320" cy="3372231"/>
            <wp:effectExtent l="0" t="0" r="5080" b="6350"/>
            <wp:docPr id="1967115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115736" name=""/>
                    <pic:cNvPicPr/>
                  </pic:nvPicPr>
                  <pic:blipFill>
                    <a:blip r:embed="rId63"/>
                    <a:stretch>
                      <a:fillRect/>
                    </a:stretch>
                  </pic:blipFill>
                  <pic:spPr>
                    <a:xfrm>
                      <a:off x="0" y="0"/>
                      <a:ext cx="4846320" cy="3372231"/>
                    </a:xfrm>
                    <a:prstGeom prst="rect">
                      <a:avLst/>
                    </a:prstGeom>
                  </pic:spPr>
                </pic:pic>
              </a:graphicData>
            </a:graphic>
          </wp:inline>
        </w:drawing>
      </w:r>
    </w:p>
    <w:p w14:paraId="0555504F" w14:textId="6AA45C9D" w:rsidR="0072199F" w:rsidRPr="006960F2" w:rsidRDefault="002F790D" w:rsidP="000532D4">
      <w:pPr>
        <w:pStyle w:val="Caption"/>
      </w:pPr>
      <w:bookmarkStart w:id="129" w:name="_Toc183000692"/>
      <w:r w:rsidRPr="006960F2">
        <w:t xml:space="preserve">Figure </w:t>
      </w:r>
      <w:fldSimple w:instr=" STYLEREF 1 \s ">
        <w:r w:rsidR="00860B2B">
          <w:rPr>
            <w:noProof/>
          </w:rPr>
          <w:t>1</w:t>
        </w:r>
      </w:fldSimple>
      <w:r w:rsidR="000532D4">
        <w:t>.</w:t>
      </w:r>
      <w:fldSimple w:instr=" SEQ Figure \* ARABIC \s 1 ">
        <w:r w:rsidR="00860B2B">
          <w:rPr>
            <w:noProof/>
          </w:rPr>
          <w:t>50</w:t>
        </w:r>
      </w:fldSimple>
      <w:r w:rsidRPr="006960F2">
        <w:t xml:space="preserve"> – </w:t>
      </w:r>
      <w:r w:rsidRPr="006960F2">
        <w:rPr>
          <w:vertAlign w:val="superscript"/>
        </w:rPr>
        <w:t>1</w:t>
      </w:r>
      <w:r w:rsidRPr="006960F2">
        <w:t xml:space="preserve">H NMR of </w:t>
      </w:r>
      <w:r w:rsidRPr="006960F2">
        <w:rPr>
          <w:b/>
          <w:bCs/>
        </w:rPr>
        <w:t>DX4</w:t>
      </w:r>
      <w:bookmarkEnd w:id="129"/>
    </w:p>
    <w:p w14:paraId="7E891DCE" w14:textId="77777777" w:rsidR="002F790D" w:rsidRPr="006960F2" w:rsidRDefault="001B0BD0" w:rsidP="002F790D">
      <w:pPr>
        <w:keepNext/>
        <w:rPr>
          <w:rFonts w:ascii="Times New Roman" w:hAnsi="Times New Roman" w:cs="Times New Roman"/>
        </w:rPr>
      </w:pPr>
      <w:r w:rsidRPr="006960F2">
        <w:rPr>
          <w:rFonts w:ascii="Times New Roman" w:hAnsi="Times New Roman" w:cs="Times New Roman"/>
          <w:noProof/>
        </w:rPr>
        <w:drawing>
          <wp:inline distT="0" distB="0" distL="0" distR="0" wp14:anchorId="1EB6775B" wp14:editId="413390E9">
            <wp:extent cx="4846320" cy="3372231"/>
            <wp:effectExtent l="0" t="0" r="5080" b="6350"/>
            <wp:docPr id="702537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537853" name=""/>
                    <pic:cNvPicPr/>
                  </pic:nvPicPr>
                  <pic:blipFill>
                    <a:blip r:embed="rId64"/>
                    <a:stretch>
                      <a:fillRect/>
                    </a:stretch>
                  </pic:blipFill>
                  <pic:spPr>
                    <a:xfrm>
                      <a:off x="0" y="0"/>
                      <a:ext cx="4846320" cy="3372231"/>
                    </a:xfrm>
                    <a:prstGeom prst="rect">
                      <a:avLst/>
                    </a:prstGeom>
                  </pic:spPr>
                </pic:pic>
              </a:graphicData>
            </a:graphic>
          </wp:inline>
        </w:drawing>
      </w:r>
    </w:p>
    <w:p w14:paraId="77B1C4E8" w14:textId="432A1354" w:rsidR="001B0BD0" w:rsidRPr="006960F2" w:rsidRDefault="002F790D" w:rsidP="000532D4">
      <w:pPr>
        <w:pStyle w:val="Caption"/>
      </w:pPr>
      <w:bookmarkStart w:id="130" w:name="_Toc183000693"/>
      <w:r w:rsidRPr="006960F2">
        <w:t xml:space="preserve">Figure </w:t>
      </w:r>
      <w:fldSimple w:instr=" STYLEREF 1 \s ">
        <w:r w:rsidR="00860B2B">
          <w:rPr>
            <w:noProof/>
          </w:rPr>
          <w:t>1</w:t>
        </w:r>
      </w:fldSimple>
      <w:r w:rsidR="000532D4">
        <w:t>.</w:t>
      </w:r>
      <w:fldSimple w:instr=" SEQ Figure \* ARABIC \s 1 ">
        <w:r w:rsidR="00860B2B">
          <w:rPr>
            <w:noProof/>
          </w:rPr>
          <w:t>51</w:t>
        </w:r>
      </w:fldSimple>
      <w:r w:rsidRPr="006960F2">
        <w:t xml:space="preserve"> – </w:t>
      </w:r>
      <w:r w:rsidRPr="006960F2">
        <w:rPr>
          <w:vertAlign w:val="superscript"/>
        </w:rPr>
        <w:t>13</w:t>
      </w:r>
      <w:r w:rsidRPr="006960F2">
        <w:t xml:space="preserve">C NMR of </w:t>
      </w:r>
      <w:r w:rsidRPr="006960F2">
        <w:rPr>
          <w:b/>
          <w:bCs/>
        </w:rPr>
        <w:t>DX4</w:t>
      </w:r>
      <w:bookmarkEnd w:id="130"/>
    </w:p>
    <w:p w14:paraId="0734D74C" w14:textId="77777777" w:rsidR="002F790D" w:rsidRPr="006960F2" w:rsidRDefault="004821CA" w:rsidP="002F790D">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26BB272D" wp14:editId="62DD4332">
            <wp:extent cx="4846320" cy="3372231"/>
            <wp:effectExtent l="0" t="0" r="5080" b="6350"/>
            <wp:docPr id="682490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490612" name=""/>
                    <pic:cNvPicPr/>
                  </pic:nvPicPr>
                  <pic:blipFill>
                    <a:blip r:embed="rId65"/>
                    <a:stretch>
                      <a:fillRect/>
                    </a:stretch>
                  </pic:blipFill>
                  <pic:spPr>
                    <a:xfrm>
                      <a:off x="0" y="0"/>
                      <a:ext cx="4846320" cy="3372231"/>
                    </a:xfrm>
                    <a:prstGeom prst="rect">
                      <a:avLst/>
                    </a:prstGeom>
                  </pic:spPr>
                </pic:pic>
              </a:graphicData>
            </a:graphic>
          </wp:inline>
        </w:drawing>
      </w:r>
    </w:p>
    <w:p w14:paraId="7F0F61CB" w14:textId="1F8B906F" w:rsidR="004821CA" w:rsidRPr="006960F2" w:rsidRDefault="002F790D" w:rsidP="000532D4">
      <w:pPr>
        <w:pStyle w:val="Caption"/>
      </w:pPr>
      <w:bookmarkStart w:id="131" w:name="_Toc183000694"/>
      <w:r w:rsidRPr="006960F2">
        <w:t xml:space="preserve">Figure </w:t>
      </w:r>
      <w:fldSimple w:instr=" STYLEREF 1 \s ">
        <w:r w:rsidR="00860B2B">
          <w:rPr>
            <w:noProof/>
          </w:rPr>
          <w:t>1</w:t>
        </w:r>
      </w:fldSimple>
      <w:r w:rsidR="000532D4">
        <w:t>.</w:t>
      </w:r>
      <w:fldSimple w:instr=" SEQ Figure \* ARABIC \s 1 ">
        <w:r w:rsidR="00860B2B">
          <w:rPr>
            <w:noProof/>
          </w:rPr>
          <w:t>52</w:t>
        </w:r>
      </w:fldSimple>
      <w:r w:rsidRPr="006960F2">
        <w:t xml:space="preserve"> – </w:t>
      </w:r>
      <w:r w:rsidRPr="006960F2">
        <w:rPr>
          <w:vertAlign w:val="superscript"/>
        </w:rPr>
        <w:t>1</w:t>
      </w:r>
      <w:r w:rsidRPr="006960F2">
        <w:t xml:space="preserve">H NMR of </w:t>
      </w:r>
      <w:r w:rsidRPr="006960F2">
        <w:rPr>
          <w:b/>
          <w:bCs/>
        </w:rPr>
        <w:t>BM4</w:t>
      </w:r>
      <w:bookmarkEnd w:id="131"/>
    </w:p>
    <w:p w14:paraId="0FF579C4" w14:textId="77777777" w:rsidR="002F790D" w:rsidRPr="006960F2" w:rsidRDefault="00C469D3" w:rsidP="002F790D">
      <w:pPr>
        <w:keepNext/>
        <w:rPr>
          <w:rFonts w:ascii="Times New Roman" w:hAnsi="Times New Roman" w:cs="Times New Roman"/>
        </w:rPr>
      </w:pPr>
      <w:r w:rsidRPr="006960F2">
        <w:rPr>
          <w:rFonts w:ascii="Times New Roman" w:hAnsi="Times New Roman" w:cs="Times New Roman"/>
          <w:noProof/>
        </w:rPr>
        <w:drawing>
          <wp:inline distT="0" distB="0" distL="0" distR="0" wp14:anchorId="1BD1E282" wp14:editId="076F8D7A">
            <wp:extent cx="4846320" cy="3372231"/>
            <wp:effectExtent l="0" t="0" r="5080" b="6350"/>
            <wp:docPr id="962407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407108" name=""/>
                    <pic:cNvPicPr/>
                  </pic:nvPicPr>
                  <pic:blipFill>
                    <a:blip r:embed="rId66"/>
                    <a:stretch>
                      <a:fillRect/>
                    </a:stretch>
                  </pic:blipFill>
                  <pic:spPr>
                    <a:xfrm>
                      <a:off x="0" y="0"/>
                      <a:ext cx="4846320" cy="3372231"/>
                    </a:xfrm>
                    <a:prstGeom prst="rect">
                      <a:avLst/>
                    </a:prstGeom>
                  </pic:spPr>
                </pic:pic>
              </a:graphicData>
            </a:graphic>
          </wp:inline>
        </w:drawing>
      </w:r>
    </w:p>
    <w:p w14:paraId="4BADC347" w14:textId="2249503D" w:rsidR="00C469D3" w:rsidRPr="006960F2" w:rsidRDefault="002F790D" w:rsidP="000532D4">
      <w:pPr>
        <w:pStyle w:val="Caption"/>
      </w:pPr>
      <w:bookmarkStart w:id="132" w:name="_Toc183000695"/>
      <w:r w:rsidRPr="006960F2">
        <w:t xml:space="preserve">Figure </w:t>
      </w:r>
      <w:fldSimple w:instr=" STYLEREF 1 \s ">
        <w:r w:rsidR="00860B2B">
          <w:rPr>
            <w:noProof/>
          </w:rPr>
          <w:t>1</w:t>
        </w:r>
      </w:fldSimple>
      <w:r w:rsidR="000532D4">
        <w:t>.</w:t>
      </w:r>
      <w:fldSimple w:instr=" SEQ Figure \* ARABIC \s 1 ">
        <w:r w:rsidR="00860B2B">
          <w:rPr>
            <w:noProof/>
          </w:rPr>
          <w:t>53</w:t>
        </w:r>
      </w:fldSimple>
      <w:r w:rsidRPr="006960F2">
        <w:t xml:space="preserve"> – </w:t>
      </w:r>
      <w:r w:rsidRPr="006960F2">
        <w:rPr>
          <w:vertAlign w:val="superscript"/>
        </w:rPr>
        <w:t>13</w:t>
      </w:r>
      <w:r w:rsidRPr="006960F2">
        <w:t xml:space="preserve">C NMR of </w:t>
      </w:r>
      <w:r w:rsidRPr="006960F2">
        <w:rPr>
          <w:b/>
          <w:bCs/>
        </w:rPr>
        <w:t>BM4</w:t>
      </w:r>
      <w:bookmarkEnd w:id="132"/>
    </w:p>
    <w:p w14:paraId="18F1B5BF" w14:textId="77777777" w:rsidR="002F790D" w:rsidRPr="006960F2" w:rsidRDefault="00231B66" w:rsidP="002F790D">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59924E4F" wp14:editId="7DE5AAFC">
            <wp:extent cx="4846320" cy="3372231"/>
            <wp:effectExtent l="0" t="0" r="5080" b="6350"/>
            <wp:docPr id="3150104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010468" name=""/>
                    <pic:cNvPicPr/>
                  </pic:nvPicPr>
                  <pic:blipFill>
                    <a:blip r:embed="rId67"/>
                    <a:stretch>
                      <a:fillRect/>
                    </a:stretch>
                  </pic:blipFill>
                  <pic:spPr>
                    <a:xfrm>
                      <a:off x="0" y="0"/>
                      <a:ext cx="4846320" cy="3372231"/>
                    </a:xfrm>
                    <a:prstGeom prst="rect">
                      <a:avLst/>
                    </a:prstGeom>
                  </pic:spPr>
                </pic:pic>
              </a:graphicData>
            </a:graphic>
          </wp:inline>
        </w:drawing>
      </w:r>
    </w:p>
    <w:p w14:paraId="7D8CB07B" w14:textId="3E286670" w:rsidR="00231B66" w:rsidRPr="006960F2" w:rsidRDefault="002F790D" w:rsidP="000532D4">
      <w:pPr>
        <w:pStyle w:val="Caption"/>
      </w:pPr>
      <w:bookmarkStart w:id="133" w:name="_Toc183000696"/>
      <w:r w:rsidRPr="006960F2">
        <w:t xml:space="preserve">Figure </w:t>
      </w:r>
      <w:fldSimple w:instr=" STYLEREF 1 \s ">
        <w:r w:rsidR="00860B2B">
          <w:rPr>
            <w:noProof/>
          </w:rPr>
          <w:t>1</w:t>
        </w:r>
      </w:fldSimple>
      <w:r w:rsidR="000532D4">
        <w:t>.</w:t>
      </w:r>
      <w:fldSimple w:instr=" SEQ Figure \* ARABIC \s 1 ">
        <w:r w:rsidR="00860B2B">
          <w:rPr>
            <w:noProof/>
          </w:rPr>
          <w:t>54</w:t>
        </w:r>
      </w:fldSimple>
      <w:r w:rsidRPr="006960F2">
        <w:t xml:space="preserve"> – </w:t>
      </w:r>
      <w:r w:rsidRPr="006960F2">
        <w:rPr>
          <w:vertAlign w:val="superscript"/>
        </w:rPr>
        <w:t>1</w:t>
      </w:r>
      <w:r w:rsidRPr="006960F2">
        <w:t xml:space="preserve">H NMR of </w:t>
      </w:r>
      <w:r w:rsidRPr="006960F2">
        <w:rPr>
          <w:b/>
          <w:bCs/>
        </w:rPr>
        <w:t>PN4</w:t>
      </w:r>
      <w:bookmarkEnd w:id="133"/>
    </w:p>
    <w:p w14:paraId="08271479" w14:textId="77777777" w:rsidR="002F790D" w:rsidRPr="006960F2" w:rsidRDefault="005357C7" w:rsidP="002F790D">
      <w:pPr>
        <w:keepNext/>
        <w:rPr>
          <w:rFonts w:ascii="Times New Roman" w:hAnsi="Times New Roman" w:cs="Times New Roman"/>
        </w:rPr>
      </w:pPr>
      <w:r w:rsidRPr="006960F2">
        <w:rPr>
          <w:rFonts w:ascii="Times New Roman" w:hAnsi="Times New Roman" w:cs="Times New Roman"/>
          <w:noProof/>
        </w:rPr>
        <w:drawing>
          <wp:inline distT="0" distB="0" distL="0" distR="0" wp14:anchorId="56B8855D" wp14:editId="3B1AFB18">
            <wp:extent cx="4846320" cy="3372231"/>
            <wp:effectExtent l="0" t="0" r="5080" b="6350"/>
            <wp:docPr id="16370988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098826" name=""/>
                    <pic:cNvPicPr/>
                  </pic:nvPicPr>
                  <pic:blipFill>
                    <a:blip r:embed="rId67"/>
                    <a:stretch>
                      <a:fillRect/>
                    </a:stretch>
                  </pic:blipFill>
                  <pic:spPr>
                    <a:xfrm>
                      <a:off x="0" y="0"/>
                      <a:ext cx="4846320" cy="3372231"/>
                    </a:xfrm>
                    <a:prstGeom prst="rect">
                      <a:avLst/>
                    </a:prstGeom>
                  </pic:spPr>
                </pic:pic>
              </a:graphicData>
            </a:graphic>
          </wp:inline>
        </w:drawing>
      </w:r>
    </w:p>
    <w:p w14:paraId="2EFAEC99" w14:textId="04E41E0F" w:rsidR="005357C7" w:rsidRPr="006960F2" w:rsidRDefault="002F790D" w:rsidP="000532D4">
      <w:pPr>
        <w:pStyle w:val="Caption"/>
      </w:pPr>
      <w:bookmarkStart w:id="134" w:name="_Toc183000697"/>
      <w:r w:rsidRPr="006960F2">
        <w:t xml:space="preserve">Figure </w:t>
      </w:r>
      <w:fldSimple w:instr=" STYLEREF 1 \s ">
        <w:r w:rsidR="00860B2B">
          <w:rPr>
            <w:noProof/>
          </w:rPr>
          <w:t>1</w:t>
        </w:r>
      </w:fldSimple>
      <w:r w:rsidR="000532D4">
        <w:t>.</w:t>
      </w:r>
      <w:fldSimple w:instr=" SEQ Figure \* ARABIC \s 1 ">
        <w:r w:rsidR="00860B2B">
          <w:rPr>
            <w:noProof/>
          </w:rPr>
          <w:t>55</w:t>
        </w:r>
      </w:fldSimple>
      <w:r w:rsidRPr="006960F2">
        <w:t xml:space="preserve"> – </w:t>
      </w:r>
      <w:r w:rsidRPr="006960F2">
        <w:rPr>
          <w:vertAlign w:val="superscript"/>
        </w:rPr>
        <w:t>1</w:t>
      </w:r>
      <w:r w:rsidRPr="006960F2">
        <w:t xml:space="preserve">H NMR of </w:t>
      </w:r>
      <w:r w:rsidRPr="006960F2">
        <w:rPr>
          <w:b/>
          <w:bCs/>
        </w:rPr>
        <w:t>PN4</w:t>
      </w:r>
      <w:bookmarkEnd w:id="134"/>
    </w:p>
    <w:p w14:paraId="73504B7D" w14:textId="77777777" w:rsidR="002F790D" w:rsidRPr="006960F2" w:rsidRDefault="00D172CE" w:rsidP="002F790D">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3EA0A7F9" wp14:editId="1ECD189A">
            <wp:extent cx="4846320" cy="3381206"/>
            <wp:effectExtent l="0" t="0" r="5080" b="0"/>
            <wp:docPr id="1422106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106081" name=""/>
                    <pic:cNvPicPr/>
                  </pic:nvPicPr>
                  <pic:blipFill>
                    <a:blip r:embed="rId68"/>
                    <a:stretch>
                      <a:fillRect/>
                    </a:stretch>
                  </pic:blipFill>
                  <pic:spPr>
                    <a:xfrm>
                      <a:off x="0" y="0"/>
                      <a:ext cx="4846320" cy="3381206"/>
                    </a:xfrm>
                    <a:prstGeom prst="rect">
                      <a:avLst/>
                    </a:prstGeom>
                  </pic:spPr>
                </pic:pic>
              </a:graphicData>
            </a:graphic>
          </wp:inline>
        </w:drawing>
      </w:r>
    </w:p>
    <w:p w14:paraId="737FC531" w14:textId="4843B7AF" w:rsidR="00D172CE" w:rsidRPr="006960F2" w:rsidRDefault="002F790D" w:rsidP="000532D4">
      <w:pPr>
        <w:pStyle w:val="Caption"/>
      </w:pPr>
      <w:bookmarkStart w:id="135" w:name="_Toc183000698"/>
      <w:r w:rsidRPr="006960F2">
        <w:t xml:space="preserve">Figure </w:t>
      </w:r>
      <w:fldSimple w:instr=" STYLEREF 1 \s ">
        <w:r w:rsidR="00860B2B">
          <w:rPr>
            <w:noProof/>
          </w:rPr>
          <w:t>1</w:t>
        </w:r>
      </w:fldSimple>
      <w:r w:rsidR="000532D4">
        <w:t>.</w:t>
      </w:r>
      <w:fldSimple w:instr=" SEQ Figure \* ARABIC \s 1 ">
        <w:r w:rsidR="00860B2B">
          <w:rPr>
            <w:noProof/>
          </w:rPr>
          <w:t>56</w:t>
        </w:r>
      </w:fldSimple>
      <w:r w:rsidRPr="006960F2">
        <w:t xml:space="preserve"> – </w:t>
      </w:r>
      <w:r w:rsidRPr="006960F2">
        <w:rPr>
          <w:vertAlign w:val="superscript"/>
        </w:rPr>
        <w:t>1</w:t>
      </w:r>
      <w:r w:rsidRPr="006960F2">
        <w:t xml:space="preserve">H NMR of </w:t>
      </w:r>
      <w:r w:rsidRPr="006960F2">
        <w:rPr>
          <w:b/>
          <w:bCs/>
        </w:rPr>
        <w:t>FM4</w:t>
      </w:r>
      <w:bookmarkEnd w:id="135"/>
    </w:p>
    <w:p w14:paraId="134F71D6" w14:textId="77777777" w:rsidR="002F790D" w:rsidRPr="006960F2" w:rsidRDefault="00F72270" w:rsidP="002F790D">
      <w:pPr>
        <w:keepNext/>
        <w:rPr>
          <w:rFonts w:ascii="Times New Roman" w:hAnsi="Times New Roman" w:cs="Times New Roman"/>
        </w:rPr>
      </w:pPr>
      <w:r w:rsidRPr="006960F2">
        <w:rPr>
          <w:rFonts w:ascii="Times New Roman" w:hAnsi="Times New Roman" w:cs="Times New Roman"/>
          <w:noProof/>
        </w:rPr>
        <w:drawing>
          <wp:inline distT="0" distB="0" distL="0" distR="0" wp14:anchorId="28DAB6E0" wp14:editId="57E638AE">
            <wp:extent cx="4846320" cy="3376718"/>
            <wp:effectExtent l="0" t="0" r="5080" b="1905"/>
            <wp:docPr id="977198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198478" name=""/>
                    <pic:cNvPicPr/>
                  </pic:nvPicPr>
                  <pic:blipFill>
                    <a:blip r:embed="rId69"/>
                    <a:stretch>
                      <a:fillRect/>
                    </a:stretch>
                  </pic:blipFill>
                  <pic:spPr>
                    <a:xfrm>
                      <a:off x="0" y="0"/>
                      <a:ext cx="4846320" cy="3376718"/>
                    </a:xfrm>
                    <a:prstGeom prst="rect">
                      <a:avLst/>
                    </a:prstGeom>
                  </pic:spPr>
                </pic:pic>
              </a:graphicData>
            </a:graphic>
          </wp:inline>
        </w:drawing>
      </w:r>
    </w:p>
    <w:p w14:paraId="2A98B6B6" w14:textId="2FD94A84" w:rsidR="00F72270" w:rsidRPr="006960F2" w:rsidRDefault="002F790D" w:rsidP="000532D4">
      <w:pPr>
        <w:pStyle w:val="Caption"/>
      </w:pPr>
      <w:bookmarkStart w:id="136" w:name="_Toc183000699"/>
      <w:r w:rsidRPr="006960F2">
        <w:t xml:space="preserve">Figure </w:t>
      </w:r>
      <w:fldSimple w:instr=" STYLEREF 1 \s ">
        <w:r w:rsidR="00860B2B">
          <w:rPr>
            <w:noProof/>
          </w:rPr>
          <w:t>1</w:t>
        </w:r>
      </w:fldSimple>
      <w:r w:rsidR="000532D4">
        <w:t>.</w:t>
      </w:r>
      <w:fldSimple w:instr=" SEQ Figure \* ARABIC \s 1 ">
        <w:r w:rsidR="00860B2B">
          <w:rPr>
            <w:noProof/>
          </w:rPr>
          <w:t>57</w:t>
        </w:r>
      </w:fldSimple>
      <w:r w:rsidRPr="006960F2">
        <w:t xml:space="preserve"> – </w:t>
      </w:r>
      <w:r w:rsidRPr="006960F2">
        <w:rPr>
          <w:vertAlign w:val="superscript"/>
        </w:rPr>
        <w:t>13</w:t>
      </w:r>
      <w:r w:rsidRPr="006960F2">
        <w:t xml:space="preserve">C NMR of </w:t>
      </w:r>
      <w:r w:rsidRPr="006960F2">
        <w:rPr>
          <w:b/>
          <w:bCs/>
        </w:rPr>
        <w:t>FM4</w:t>
      </w:r>
      <w:bookmarkEnd w:id="136"/>
    </w:p>
    <w:p w14:paraId="11EC45F4" w14:textId="77777777" w:rsidR="00991215" w:rsidRPr="006960F2" w:rsidRDefault="00991215" w:rsidP="00991215">
      <w:pPr>
        <w:rPr>
          <w:rFonts w:ascii="Times New Roman" w:hAnsi="Times New Roman" w:cs="Times New Roman"/>
        </w:rPr>
      </w:pPr>
    </w:p>
    <w:p w14:paraId="4B95CE22" w14:textId="77777777" w:rsidR="00991215" w:rsidRPr="006960F2" w:rsidRDefault="00991215" w:rsidP="00991215">
      <w:pPr>
        <w:rPr>
          <w:rFonts w:ascii="Times New Roman" w:hAnsi="Times New Roman" w:cs="Times New Roman"/>
        </w:rPr>
      </w:pPr>
    </w:p>
    <w:p w14:paraId="07383539" w14:textId="6E125C9F" w:rsidR="001C69EF" w:rsidRPr="006960F2" w:rsidRDefault="00CC0746" w:rsidP="00D2499F">
      <w:pPr>
        <w:pStyle w:val="Heading3"/>
        <w:numPr>
          <w:ilvl w:val="0"/>
          <w:numId w:val="0"/>
        </w:numPr>
        <w:spacing w:before="0" w:after="0"/>
        <w:rPr>
          <w:rFonts w:ascii="Times New Roman" w:eastAsia="Times New Roman" w:hAnsi="Times New Roman" w:cs="Times New Roman"/>
        </w:rPr>
      </w:pPr>
      <w:bookmarkStart w:id="137" w:name="_Toc176953934"/>
      <w:bookmarkStart w:id="138" w:name="_Toc177050470"/>
      <w:bookmarkStart w:id="139" w:name="_Toc183000569"/>
      <w:r w:rsidRPr="006960F2">
        <w:rPr>
          <w:rFonts w:ascii="Times New Roman" w:eastAsia="Times New Roman" w:hAnsi="Times New Roman" w:cs="Times New Roman"/>
        </w:rPr>
        <w:lastRenderedPageBreak/>
        <w:t xml:space="preserve">1.10.2 – CCL2 </w:t>
      </w:r>
      <w:r w:rsidR="002D5FD5">
        <w:rPr>
          <w:rFonts w:ascii="Times New Roman" w:eastAsia="Times New Roman" w:hAnsi="Times New Roman" w:cs="Times New Roman"/>
        </w:rPr>
        <w:t>PROMOTER ACTIVITY</w:t>
      </w:r>
      <w:bookmarkEnd w:id="137"/>
      <w:bookmarkEnd w:id="138"/>
      <w:bookmarkEnd w:id="139"/>
      <w:r w:rsidRPr="006960F2">
        <w:rPr>
          <w:rFonts w:ascii="Times New Roman" w:eastAsia="Times New Roman" w:hAnsi="Times New Roman" w:cs="Times New Roman"/>
        </w:rPr>
        <w:t xml:space="preserve"> </w:t>
      </w:r>
    </w:p>
    <w:p w14:paraId="4AA62689" w14:textId="75F9FF52" w:rsidR="00D2499F" w:rsidRPr="006960F2" w:rsidRDefault="00D2499F" w:rsidP="000532D4">
      <w:pPr>
        <w:pStyle w:val="Caption"/>
      </w:pPr>
      <w:bookmarkStart w:id="140" w:name="_Toc183000619"/>
      <w:r w:rsidRPr="006960F2">
        <w:t xml:space="preserve">Table </w:t>
      </w:r>
      <w:fldSimple w:instr=" STYLEREF 1 \s ">
        <w:r w:rsidR="00860B2B">
          <w:rPr>
            <w:noProof/>
          </w:rPr>
          <w:t>1</w:t>
        </w:r>
      </w:fldSimple>
      <w:r w:rsidR="006960F2" w:rsidRPr="006960F2">
        <w:t>.</w:t>
      </w:r>
      <w:fldSimple w:instr=" SEQ Table \* ARABIC \s 1 ">
        <w:r w:rsidR="00860B2B">
          <w:rPr>
            <w:noProof/>
          </w:rPr>
          <w:t>3</w:t>
        </w:r>
      </w:fldSimple>
      <w:r w:rsidRPr="006960F2">
        <w:t xml:space="preserve"> – CCL2 Assay Raw Data</w:t>
      </w:r>
      <w:bookmarkEnd w:id="14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3"/>
        <w:gridCol w:w="1233"/>
        <w:gridCol w:w="1234"/>
        <w:gridCol w:w="1235"/>
        <w:gridCol w:w="1235"/>
        <w:gridCol w:w="1235"/>
        <w:gridCol w:w="1235"/>
      </w:tblGrid>
      <w:tr w:rsidR="00550E90" w:rsidRPr="006960F2" w14:paraId="7F32521D" w14:textId="77777777" w:rsidTr="001C69EF">
        <w:tc>
          <w:tcPr>
            <w:tcW w:w="1233" w:type="dxa"/>
            <w:tcBorders>
              <w:top w:val="single" w:sz="4" w:space="0" w:color="000000" w:themeColor="text1"/>
              <w:bottom w:val="single" w:sz="4" w:space="0" w:color="auto"/>
            </w:tcBorders>
          </w:tcPr>
          <w:p w14:paraId="53D63027" w14:textId="77777777" w:rsidR="00550E90" w:rsidRPr="006960F2" w:rsidRDefault="00550E90" w:rsidP="001E4D4A">
            <w:pPr>
              <w:rPr>
                <w:rFonts w:ascii="Times New Roman" w:hAnsi="Times New Roman" w:cs="Times New Roman"/>
                <w:sz w:val="20"/>
                <w:szCs w:val="20"/>
              </w:rPr>
            </w:pPr>
          </w:p>
        </w:tc>
        <w:tc>
          <w:tcPr>
            <w:tcW w:w="7407" w:type="dxa"/>
            <w:gridSpan w:val="6"/>
            <w:tcBorders>
              <w:top w:val="single" w:sz="4" w:space="0" w:color="000000" w:themeColor="text1"/>
              <w:bottom w:val="single" w:sz="4" w:space="0" w:color="auto"/>
            </w:tcBorders>
          </w:tcPr>
          <w:p w14:paraId="5B02382F" w14:textId="77777777" w:rsidR="00550E90" w:rsidRPr="006960F2" w:rsidRDefault="00550E90" w:rsidP="001E4D4A">
            <w:pPr>
              <w:jc w:val="center"/>
              <w:rPr>
                <w:rFonts w:ascii="Times New Roman" w:hAnsi="Times New Roman" w:cs="Times New Roman"/>
                <w:sz w:val="20"/>
                <w:szCs w:val="20"/>
              </w:rPr>
            </w:pPr>
            <w:r w:rsidRPr="006960F2">
              <w:rPr>
                <w:rFonts w:ascii="Times New Roman" w:hAnsi="Times New Roman" w:cs="Times New Roman"/>
                <w:sz w:val="20"/>
                <w:szCs w:val="20"/>
              </w:rPr>
              <w:t>CCL2 (%max IL-1β response)</w:t>
            </w:r>
          </w:p>
        </w:tc>
      </w:tr>
      <w:tr w:rsidR="00550E90" w:rsidRPr="006960F2" w14:paraId="63FCC56C" w14:textId="77777777" w:rsidTr="001C69EF">
        <w:tc>
          <w:tcPr>
            <w:tcW w:w="1233" w:type="dxa"/>
            <w:tcBorders>
              <w:top w:val="single" w:sz="4" w:space="0" w:color="auto"/>
            </w:tcBorders>
          </w:tcPr>
          <w:p w14:paraId="48852A15" w14:textId="77777777" w:rsidR="00550E90" w:rsidRPr="006960F2" w:rsidRDefault="00550E90" w:rsidP="001E4D4A">
            <w:pPr>
              <w:rPr>
                <w:rFonts w:ascii="Times New Roman" w:hAnsi="Times New Roman" w:cs="Times New Roman"/>
                <w:sz w:val="20"/>
                <w:szCs w:val="20"/>
              </w:rPr>
            </w:pPr>
          </w:p>
        </w:tc>
        <w:tc>
          <w:tcPr>
            <w:tcW w:w="7407" w:type="dxa"/>
            <w:gridSpan w:val="6"/>
            <w:tcBorders>
              <w:top w:val="single" w:sz="4" w:space="0" w:color="auto"/>
              <w:bottom w:val="single" w:sz="4" w:space="0" w:color="auto"/>
            </w:tcBorders>
          </w:tcPr>
          <w:p w14:paraId="37AC31BC" w14:textId="77777777" w:rsidR="00550E90" w:rsidRPr="006960F2" w:rsidRDefault="00550E90" w:rsidP="001E4D4A">
            <w:pPr>
              <w:jc w:val="center"/>
              <w:rPr>
                <w:rFonts w:ascii="Times New Roman" w:hAnsi="Times New Roman" w:cs="Times New Roman"/>
                <w:sz w:val="20"/>
                <w:szCs w:val="20"/>
              </w:rPr>
            </w:pPr>
            <w:r w:rsidRPr="006960F2">
              <w:rPr>
                <w:rFonts w:ascii="Times New Roman" w:hAnsi="Times New Roman" w:cs="Times New Roman"/>
                <w:sz w:val="20"/>
                <w:szCs w:val="20"/>
              </w:rPr>
              <w:t>Concentration of Compound (M)</w:t>
            </w:r>
          </w:p>
        </w:tc>
      </w:tr>
      <w:tr w:rsidR="00550E90" w:rsidRPr="006960F2" w14:paraId="5B06C023" w14:textId="77777777" w:rsidTr="001C69EF">
        <w:trPr>
          <w:trHeight w:val="300"/>
        </w:trPr>
        <w:tc>
          <w:tcPr>
            <w:tcW w:w="1233" w:type="dxa"/>
            <w:tcBorders>
              <w:bottom w:val="single" w:sz="4" w:space="0" w:color="auto"/>
            </w:tcBorders>
            <w:noWrap/>
            <w:hideMark/>
          </w:tcPr>
          <w:p w14:paraId="732EAF0D" w14:textId="77777777" w:rsidR="00550E90" w:rsidRPr="006960F2" w:rsidRDefault="00550E90" w:rsidP="001E4D4A">
            <w:pPr>
              <w:rPr>
                <w:rFonts w:ascii="Times New Roman" w:eastAsia="Times New Roman" w:hAnsi="Times New Roman" w:cs="Times New Roman"/>
                <w:color w:val="000000"/>
                <w:sz w:val="20"/>
                <w:szCs w:val="20"/>
              </w:rPr>
            </w:pPr>
            <w:proofErr w:type="spellStart"/>
            <w:r w:rsidRPr="006960F2">
              <w:rPr>
                <w:rFonts w:ascii="Times New Roman" w:eastAsia="Times New Roman" w:hAnsi="Times New Roman" w:cs="Times New Roman"/>
                <w:color w:val="000000"/>
                <w:sz w:val="20"/>
                <w:szCs w:val="20"/>
              </w:rPr>
              <w:t>Compd</w:t>
            </w:r>
            <w:proofErr w:type="spellEnd"/>
          </w:p>
        </w:tc>
        <w:tc>
          <w:tcPr>
            <w:tcW w:w="1233" w:type="dxa"/>
            <w:tcBorders>
              <w:top w:val="single" w:sz="4" w:space="0" w:color="auto"/>
              <w:bottom w:val="single" w:sz="4" w:space="0" w:color="auto"/>
            </w:tcBorders>
            <w:noWrap/>
            <w:hideMark/>
          </w:tcPr>
          <w:p w14:paraId="60FE785C"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1X10^-10</w:t>
            </w:r>
          </w:p>
        </w:tc>
        <w:tc>
          <w:tcPr>
            <w:tcW w:w="1234" w:type="dxa"/>
            <w:tcBorders>
              <w:top w:val="single" w:sz="4" w:space="0" w:color="auto"/>
              <w:bottom w:val="single" w:sz="4" w:space="0" w:color="auto"/>
            </w:tcBorders>
            <w:noWrap/>
            <w:hideMark/>
          </w:tcPr>
          <w:p w14:paraId="1D5C5E54"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1X10^-9</w:t>
            </w:r>
          </w:p>
        </w:tc>
        <w:tc>
          <w:tcPr>
            <w:tcW w:w="1235" w:type="dxa"/>
            <w:tcBorders>
              <w:top w:val="single" w:sz="4" w:space="0" w:color="auto"/>
              <w:bottom w:val="single" w:sz="4" w:space="0" w:color="auto"/>
            </w:tcBorders>
            <w:noWrap/>
            <w:hideMark/>
          </w:tcPr>
          <w:p w14:paraId="7B9B8E7C"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1X10^-8</w:t>
            </w:r>
          </w:p>
        </w:tc>
        <w:tc>
          <w:tcPr>
            <w:tcW w:w="1235" w:type="dxa"/>
            <w:tcBorders>
              <w:top w:val="single" w:sz="4" w:space="0" w:color="auto"/>
              <w:bottom w:val="single" w:sz="4" w:space="0" w:color="auto"/>
            </w:tcBorders>
            <w:noWrap/>
            <w:hideMark/>
          </w:tcPr>
          <w:p w14:paraId="19B62050"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1X10^-7</w:t>
            </w:r>
          </w:p>
        </w:tc>
        <w:tc>
          <w:tcPr>
            <w:tcW w:w="1235" w:type="dxa"/>
            <w:tcBorders>
              <w:top w:val="single" w:sz="4" w:space="0" w:color="auto"/>
              <w:bottom w:val="single" w:sz="4" w:space="0" w:color="auto"/>
            </w:tcBorders>
            <w:noWrap/>
            <w:hideMark/>
          </w:tcPr>
          <w:p w14:paraId="7B025AE0"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1X10^-6</w:t>
            </w:r>
          </w:p>
        </w:tc>
        <w:tc>
          <w:tcPr>
            <w:tcW w:w="1235" w:type="dxa"/>
            <w:tcBorders>
              <w:top w:val="single" w:sz="4" w:space="0" w:color="auto"/>
              <w:bottom w:val="single" w:sz="4" w:space="0" w:color="auto"/>
            </w:tcBorders>
            <w:noWrap/>
            <w:hideMark/>
          </w:tcPr>
          <w:p w14:paraId="24653DF6"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1X10^-5</w:t>
            </w:r>
          </w:p>
        </w:tc>
      </w:tr>
      <w:tr w:rsidR="00550E90" w:rsidRPr="006960F2" w14:paraId="1CAA2C29" w14:textId="77777777" w:rsidTr="001C69EF">
        <w:trPr>
          <w:trHeight w:val="300"/>
        </w:trPr>
        <w:tc>
          <w:tcPr>
            <w:tcW w:w="1233" w:type="dxa"/>
            <w:tcBorders>
              <w:top w:val="single" w:sz="4" w:space="0" w:color="auto"/>
            </w:tcBorders>
            <w:noWrap/>
            <w:hideMark/>
          </w:tcPr>
          <w:p w14:paraId="2D05DA47"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w:t>
            </w:r>
          </w:p>
        </w:tc>
        <w:tc>
          <w:tcPr>
            <w:tcW w:w="1233" w:type="dxa"/>
            <w:tcBorders>
              <w:top w:val="single" w:sz="4" w:space="0" w:color="auto"/>
            </w:tcBorders>
            <w:noWrap/>
            <w:hideMark/>
          </w:tcPr>
          <w:p w14:paraId="5493AE48"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55.4±18.6</w:t>
            </w:r>
          </w:p>
        </w:tc>
        <w:tc>
          <w:tcPr>
            <w:tcW w:w="1234" w:type="dxa"/>
            <w:tcBorders>
              <w:top w:val="single" w:sz="4" w:space="0" w:color="auto"/>
            </w:tcBorders>
            <w:noWrap/>
            <w:hideMark/>
          </w:tcPr>
          <w:p w14:paraId="4091EDDA"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45.7±12.2</w:t>
            </w:r>
          </w:p>
        </w:tc>
        <w:tc>
          <w:tcPr>
            <w:tcW w:w="1235" w:type="dxa"/>
            <w:tcBorders>
              <w:top w:val="single" w:sz="4" w:space="0" w:color="auto"/>
            </w:tcBorders>
            <w:noWrap/>
            <w:hideMark/>
          </w:tcPr>
          <w:p w14:paraId="395E9B0A"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27.7±5.42</w:t>
            </w:r>
          </w:p>
        </w:tc>
        <w:tc>
          <w:tcPr>
            <w:tcW w:w="1235" w:type="dxa"/>
            <w:tcBorders>
              <w:top w:val="single" w:sz="4" w:space="0" w:color="auto"/>
            </w:tcBorders>
            <w:noWrap/>
            <w:hideMark/>
          </w:tcPr>
          <w:p w14:paraId="7D6E961C"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14.8±7.80</w:t>
            </w:r>
          </w:p>
        </w:tc>
        <w:tc>
          <w:tcPr>
            <w:tcW w:w="1235" w:type="dxa"/>
            <w:tcBorders>
              <w:top w:val="single" w:sz="4" w:space="0" w:color="auto"/>
            </w:tcBorders>
            <w:noWrap/>
            <w:hideMark/>
          </w:tcPr>
          <w:p w14:paraId="1681BB51"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12.5±5.80</w:t>
            </w:r>
          </w:p>
        </w:tc>
        <w:tc>
          <w:tcPr>
            <w:tcW w:w="1235" w:type="dxa"/>
            <w:tcBorders>
              <w:top w:val="single" w:sz="4" w:space="0" w:color="auto"/>
            </w:tcBorders>
            <w:noWrap/>
            <w:hideMark/>
          </w:tcPr>
          <w:p w14:paraId="09FBD1BE"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11.4±0.33</w:t>
            </w:r>
          </w:p>
        </w:tc>
      </w:tr>
      <w:tr w:rsidR="00550E90" w:rsidRPr="006960F2" w14:paraId="48D54E04" w14:textId="77777777" w:rsidTr="001C69EF">
        <w:trPr>
          <w:trHeight w:val="300"/>
        </w:trPr>
        <w:tc>
          <w:tcPr>
            <w:tcW w:w="1233" w:type="dxa"/>
            <w:noWrap/>
            <w:hideMark/>
          </w:tcPr>
          <w:p w14:paraId="476CD4F8"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HC3</w:t>
            </w:r>
          </w:p>
        </w:tc>
        <w:tc>
          <w:tcPr>
            <w:tcW w:w="1233" w:type="dxa"/>
            <w:noWrap/>
            <w:hideMark/>
          </w:tcPr>
          <w:p w14:paraId="35331126"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91.0±24.8</w:t>
            </w:r>
          </w:p>
        </w:tc>
        <w:tc>
          <w:tcPr>
            <w:tcW w:w="1234" w:type="dxa"/>
            <w:noWrap/>
            <w:hideMark/>
          </w:tcPr>
          <w:p w14:paraId="0325BD98"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64.3±6.32</w:t>
            </w:r>
          </w:p>
        </w:tc>
        <w:tc>
          <w:tcPr>
            <w:tcW w:w="1235" w:type="dxa"/>
            <w:noWrap/>
            <w:hideMark/>
          </w:tcPr>
          <w:p w14:paraId="59E71B14"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85.7±31.6</w:t>
            </w:r>
          </w:p>
        </w:tc>
        <w:tc>
          <w:tcPr>
            <w:tcW w:w="1235" w:type="dxa"/>
            <w:noWrap/>
            <w:hideMark/>
          </w:tcPr>
          <w:p w14:paraId="1206A437"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79.8±22.1</w:t>
            </w:r>
          </w:p>
        </w:tc>
        <w:tc>
          <w:tcPr>
            <w:tcW w:w="1235" w:type="dxa"/>
            <w:noWrap/>
            <w:hideMark/>
          </w:tcPr>
          <w:p w14:paraId="23D68336"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62.9±24.6</w:t>
            </w:r>
          </w:p>
        </w:tc>
        <w:tc>
          <w:tcPr>
            <w:tcW w:w="1235" w:type="dxa"/>
            <w:noWrap/>
            <w:hideMark/>
          </w:tcPr>
          <w:p w14:paraId="77746F0D"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73.0±33.1</w:t>
            </w:r>
          </w:p>
        </w:tc>
      </w:tr>
      <w:tr w:rsidR="00550E90" w:rsidRPr="006960F2" w14:paraId="43D155A4" w14:textId="77777777" w:rsidTr="001C69EF">
        <w:trPr>
          <w:trHeight w:val="300"/>
        </w:trPr>
        <w:tc>
          <w:tcPr>
            <w:tcW w:w="1233" w:type="dxa"/>
            <w:noWrap/>
            <w:hideMark/>
          </w:tcPr>
          <w:p w14:paraId="3A1ED8E1"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HC4</w:t>
            </w:r>
          </w:p>
        </w:tc>
        <w:tc>
          <w:tcPr>
            <w:tcW w:w="1233" w:type="dxa"/>
            <w:noWrap/>
            <w:hideMark/>
          </w:tcPr>
          <w:p w14:paraId="4C72F905"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46.2±17.8</w:t>
            </w:r>
          </w:p>
        </w:tc>
        <w:tc>
          <w:tcPr>
            <w:tcW w:w="1234" w:type="dxa"/>
            <w:noWrap/>
            <w:hideMark/>
          </w:tcPr>
          <w:p w14:paraId="71C80104"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29.4±14.5</w:t>
            </w:r>
          </w:p>
        </w:tc>
        <w:tc>
          <w:tcPr>
            <w:tcW w:w="1235" w:type="dxa"/>
            <w:noWrap/>
            <w:hideMark/>
          </w:tcPr>
          <w:p w14:paraId="20DBEC3E"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36.6±25.6</w:t>
            </w:r>
          </w:p>
        </w:tc>
        <w:tc>
          <w:tcPr>
            <w:tcW w:w="1235" w:type="dxa"/>
            <w:noWrap/>
            <w:hideMark/>
          </w:tcPr>
          <w:p w14:paraId="3002CEAE"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29.1±24.7</w:t>
            </w:r>
          </w:p>
        </w:tc>
        <w:tc>
          <w:tcPr>
            <w:tcW w:w="1235" w:type="dxa"/>
            <w:noWrap/>
            <w:hideMark/>
          </w:tcPr>
          <w:p w14:paraId="76BFBFFA"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21.4±12.3</w:t>
            </w:r>
          </w:p>
        </w:tc>
        <w:tc>
          <w:tcPr>
            <w:tcW w:w="1235" w:type="dxa"/>
            <w:noWrap/>
            <w:hideMark/>
          </w:tcPr>
          <w:p w14:paraId="3534C0B3"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22.6±15.9</w:t>
            </w:r>
          </w:p>
        </w:tc>
      </w:tr>
      <w:tr w:rsidR="00550E90" w:rsidRPr="006960F2" w14:paraId="069796EC" w14:textId="77777777" w:rsidTr="001C69EF">
        <w:trPr>
          <w:trHeight w:val="300"/>
        </w:trPr>
        <w:tc>
          <w:tcPr>
            <w:tcW w:w="1233" w:type="dxa"/>
            <w:noWrap/>
            <w:hideMark/>
          </w:tcPr>
          <w:p w14:paraId="50CF3A69"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DX1</w:t>
            </w:r>
          </w:p>
        </w:tc>
        <w:tc>
          <w:tcPr>
            <w:tcW w:w="1233" w:type="dxa"/>
            <w:noWrap/>
            <w:hideMark/>
          </w:tcPr>
          <w:p w14:paraId="3900B313"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66.6±9.61</w:t>
            </w:r>
          </w:p>
        </w:tc>
        <w:tc>
          <w:tcPr>
            <w:tcW w:w="1234" w:type="dxa"/>
            <w:noWrap/>
            <w:hideMark/>
          </w:tcPr>
          <w:p w14:paraId="6AE2AD14"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68.7±11.8</w:t>
            </w:r>
          </w:p>
        </w:tc>
        <w:tc>
          <w:tcPr>
            <w:tcW w:w="1235" w:type="dxa"/>
            <w:noWrap/>
            <w:hideMark/>
          </w:tcPr>
          <w:p w14:paraId="1516B58E"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66.5±14.1</w:t>
            </w:r>
          </w:p>
        </w:tc>
        <w:tc>
          <w:tcPr>
            <w:tcW w:w="1235" w:type="dxa"/>
            <w:noWrap/>
            <w:hideMark/>
          </w:tcPr>
          <w:p w14:paraId="233FC19C"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37.7±2.06</w:t>
            </w:r>
          </w:p>
        </w:tc>
        <w:tc>
          <w:tcPr>
            <w:tcW w:w="1235" w:type="dxa"/>
            <w:noWrap/>
            <w:hideMark/>
          </w:tcPr>
          <w:p w14:paraId="5FF339EA"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18.9±1.51</w:t>
            </w:r>
          </w:p>
        </w:tc>
        <w:tc>
          <w:tcPr>
            <w:tcW w:w="1235" w:type="dxa"/>
            <w:noWrap/>
            <w:hideMark/>
          </w:tcPr>
          <w:p w14:paraId="1101A159"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20.2±6.05</w:t>
            </w:r>
          </w:p>
        </w:tc>
      </w:tr>
      <w:tr w:rsidR="00550E90" w:rsidRPr="006960F2" w14:paraId="0D287E63" w14:textId="77777777" w:rsidTr="001C69EF">
        <w:trPr>
          <w:trHeight w:val="300"/>
        </w:trPr>
        <w:tc>
          <w:tcPr>
            <w:tcW w:w="1233" w:type="dxa"/>
            <w:noWrap/>
            <w:hideMark/>
          </w:tcPr>
          <w:p w14:paraId="00858912"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DX2</w:t>
            </w:r>
          </w:p>
        </w:tc>
        <w:tc>
          <w:tcPr>
            <w:tcW w:w="1233" w:type="dxa"/>
            <w:noWrap/>
            <w:hideMark/>
          </w:tcPr>
          <w:p w14:paraId="1DE826E5"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47.6±5.19</w:t>
            </w:r>
          </w:p>
        </w:tc>
        <w:tc>
          <w:tcPr>
            <w:tcW w:w="1234" w:type="dxa"/>
            <w:noWrap/>
            <w:hideMark/>
          </w:tcPr>
          <w:p w14:paraId="6E28F13D"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44.2±14.7</w:t>
            </w:r>
          </w:p>
        </w:tc>
        <w:tc>
          <w:tcPr>
            <w:tcW w:w="1235" w:type="dxa"/>
            <w:noWrap/>
            <w:hideMark/>
          </w:tcPr>
          <w:p w14:paraId="33BB9288"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22.8±4.35</w:t>
            </w:r>
          </w:p>
        </w:tc>
        <w:tc>
          <w:tcPr>
            <w:tcW w:w="1235" w:type="dxa"/>
            <w:noWrap/>
            <w:hideMark/>
          </w:tcPr>
          <w:p w14:paraId="3DF133B6"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17.1±3.01</w:t>
            </w:r>
          </w:p>
        </w:tc>
        <w:tc>
          <w:tcPr>
            <w:tcW w:w="1235" w:type="dxa"/>
            <w:noWrap/>
            <w:hideMark/>
          </w:tcPr>
          <w:p w14:paraId="6959B1D2"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9.63±4.06</w:t>
            </w:r>
          </w:p>
        </w:tc>
        <w:tc>
          <w:tcPr>
            <w:tcW w:w="1235" w:type="dxa"/>
            <w:noWrap/>
            <w:hideMark/>
          </w:tcPr>
          <w:p w14:paraId="3107A3ED"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10.3±1.69</w:t>
            </w:r>
          </w:p>
        </w:tc>
      </w:tr>
      <w:tr w:rsidR="00550E90" w:rsidRPr="006960F2" w14:paraId="194FC884" w14:textId="77777777" w:rsidTr="001C69EF">
        <w:trPr>
          <w:trHeight w:val="300"/>
        </w:trPr>
        <w:tc>
          <w:tcPr>
            <w:tcW w:w="1233" w:type="dxa"/>
            <w:noWrap/>
            <w:hideMark/>
          </w:tcPr>
          <w:p w14:paraId="658553C9"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DX3</w:t>
            </w:r>
          </w:p>
        </w:tc>
        <w:tc>
          <w:tcPr>
            <w:tcW w:w="1233" w:type="dxa"/>
            <w:noWrap/>
            <w:hideMark/>
          </w:tcPr>
          <w:p w14:paraId="46EC2C39"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34.0±5.53</w:t>
            </w:r>
          </w:p>
        </w:tc>
        <w:tc>
          <w:tcPr>
            <w:tcW w:w="1234" w:type="dxa"/>
            <w:noWrap/>
            <w:hideMark/>
          </w:tcPr>
          <w:p w14:paraId="6D695741"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31.6±9.95</w:t>
            </w:r>
          </w:p>
        </w:tc>
        <w:tc>
          <w:tcPr>
            <w:tcW w:w="1235" w:type="dxa"/>
            <w:noWrap/>
            <w:hideMark/>
          </w:tcPr>
          <w:p w14:paraId="7D453C90"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26.7±7.58</w:t>
            </w:r>
          </w:p>
        </w:tc>
        <w:tc>
          <w:tcPr>
            <w:tcW w:w="1235" w:type="dxa"/>
            <w:noWrap/>
            <w:hideMark/>
          </w:tcPr>
          <w:p w14:paraId="64316C80"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25.4±0.94</w:t>
            </w:r>
          </w:p>
        </w:tc>
        <w:tc>
          <w:tcPr>
            <w:tcW w:w="1235" w:type="dxa"/>
            <w:noWrap/>
            <w:hideMark/>
          </w:tcPr>
          <w:p w14:paraId="571C6502"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24.9±4.02</w:t>
            </w:r>
          </w:p>
        </w:tc>
        <w:tc>
          <w:tcPr>
            <w:tcW w:w="1235" w:type="dxa"/>
            <w:noWrap/>
            <w:hideMark/>
          </w:tcPr>
          <w:p w14:paraId="775BD6E3"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26.3±2.99</w:t>
            </w:r>
          </w:p>
        </w:tc>
      </w:tr>
      <w:tr w:rsidR="00550E90" w:rsidRPr="006960F2" w14:paraId="3F452B1F" w14:textId="77777777" w:rsidTr="001C69EF">
        <w:trPr>
          <w:trHeight w:val="300"/>
        </w:trPr>
        <w:tc>
          <w:tcPr>
            <w:tcW w:w="1233" w:type="dxa"/>
            <w:noWrap/>
            <w:hideMark/>
          </w:tcPr>
          <w:p w14:paraId="24CC21C8"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DX4</w:t>
            </w:r>
          </w:p>
        </w:tc>
        <w:tc>
          <w:tcPr>
            <w:tcW w:w="1233" w:type="dxa"/>
            <w:noWrap/>
            <w:hideMark/>
          </w:tcPr>
          <w:p w14:paraId="4638C77A"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19.3±4.10</w:t>
            </w:r>
          </w:p>
        </w:tc>
        <w:tc>
          <w:tcPr>
            <w:tcW w:w="1234" w:type="dxa"/>
            <w:noWrap/>
            <w:hideMark/>
          </w:tcPr>
          <w:p w14:paraId="0B497AA6"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16.9±0.26</w:t>
            </w:r>
          </w:p>
        </w:tc>
        <w:tc>
          <w:tcPr>
            <w:tcW w:w="1235" w:type="dxa"/>
            <w:noWrap/>
            <w:hideMark/>
          </w:tcPr>
          <w:p w14:paraId="1CF2F84A"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17.1±2.70</w:t>
            </w:r>
          </w:p>
        </w:tc>
        <w:tc>
          <w:tcPr>
            <w:tcW w:w="1235" w:type="dxa"/>
            <w:noWrap/>
            <w:hideMark/>
          </w:tcPr>
          <w:p w14:paraId="302BFB63"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16.2±2.96</w:t>
            </w:r>
          </w:p>
        </w:tc>
        <w:tc>
          <w:tcPr>
            <w:tcW w:w="1235" w:type="dxa"/>
            <w:noWrap/>
            <w:hideMark/>
          </w:tcPr>
          <w:p w14:paraId="2257C9E7"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15.4±2.46</w:t>
            </w:r>
          </w:p>
        </w:tc>
        <w:tc>
          <w:tcPr>
            <w:tcW w:w="1235" w:type="dxa"/>
            <w:noWrap/>
            <w:hideMark/>
          </w:tcPr>
          <w:p w14:paraId="1CE95A98"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15.3±1.26</w:t>
            </w:r>
          </w:p>
        </w:tc>
      </w:tr>
      <w:tr w:rsidR="00550E90" w:rsidRPr="006960F2" w14:paraId="2E85369E" w14:textId="77777777" w:rsidTr="001C6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5B941D0D"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DX5</w:t>
            </w:r>
          </w:p>
        </w:tc>
        <w:tc>
          <w:tcPr>
            <w:tcW w:w="1233" w:type="dxa"/>
            <w:tcBorders>
              <w:top w:val="nil"/>
              <w:left w:val="nil"/>
              <w:bottom w:val="nil"/>
              <w:right w:val="nil"/>
            </w:tcBorders>
            <w:noWrap/>
            <w:hideMark/>
          </w:tcPr>
          <w:p w14:paraId="5C2B5EED"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63.6±22.7</w:t>
            </w:r>
          </w:p>
        </w:tc>
        <w:tc>
          <w:tcPr>
            <w:tcW w:w="1234" w:type="dxa"/>
            <w:tcBorders>
              <w:top w:val="nil"/>
              <w:left w:val="nil"/>
              <w:bottom w:val="nil"/>
              <w:right w:val="nil"/>
            </w:tcBorders>
            <w:noWrap/>
            <w:hideMark/>
          </w:tcPr>
          <w:p w14:paraId="06E596D3"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65.3±13.8</w:t>
            </w:r>
          </w:p>
        </w:tc>
        <w:tc>
          <w:tcPr>
            <w:tcW w:w="1235" w:type="dxa"/>
            <w:tcBorders>
              <w:top w:val="nil"/>
              <w:left w:val="nil"/>
              <w:bottom w:val="nil"/>
              <w:right w:val="nil"/>
            </w:tcBorders>
            <w:noWrap/>
            <w:hideMark/>
          </w:tcPr>
          <w:p w14:paraId="30D7BF45"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61.2±6.29</w:t>
            </w:r>
          </w:p>
        </w:tc>
        <w:tc>
          <w:tcPr>
            <w:tcW w:w="1235" w:type="dxa"/>
            <w:tcBorders>
              <w:top w:val="nil"/>
              <w:left w:val="nil"/>
              <w:bottom w:val="nil"/>
              <w:right w:val="nil"/>
            </w:tcBorders>
            <w:noWrap/>
            <w:hideMark/>
          </w:tcPr>
          <w:p w14:paraId="5FD190C2"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69.7±13.4</w:t>
            </w:r>
          </w:p>
        </w:tc>
        <w:tc>
          <w:tcPr>
            <w:tcW w:w="1235" w:type="dxa"/>
            <w:tcBorders>
              <w:top w:val="nil"/>
              <w:left w:val="nil"/>
              <w:bottom w:val="nil"/>
              <w:right w:val="nil"/>
            </w:tcBorders>
            <w:noWrap/>
            <w:hideMark/>
          </w:tcPr>
          <w:p w14:paraId="05AB4263"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36.8±1.16</w:t>
            </w:r>
          </w:p>
        </w:tc>
        <w:tc>
          <w:tcPr>
            <w:tcW w:w="1235" w:type="dxa"/>
            <w:tcBorders>
              <w:top w:val="nil"/>
              <w:left w:val="nil"/>
              <w:bottom w:val="nil"/>
              <w:right w:val="nil"/>
            </w:tcBorders>
            <w:noWrap/>
            <w:hideMark/>
          </w:tcPr>
          <w:p w14:paraId="161E96A0"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32.9±10.1</w:t>
            </w:r>
          </w:p>
        </w:tc>
      </w:tr>
      <w:tr w:rsidR="00550E90" w:rsidRPr="006960F2" w14:paraId="587714A1" w14:textId="77777777" w:rsidTr="001C6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478D119B"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DX6</w:t>
            </w:r>
          </w:p>
        </w:tc>
        <w:tc>
          <w:tcPr>
            <w:tcW w:w="1233" w:type="dxa"/>
            <w:tcBorders>
              <w:top w:val="nil"/>
              <w:left w:val="nil"/>
              <w:bottom w:val="nil"/>
              <w:right w:val="nil"/>
            </w:tcBorders>
            <w:noWrap/>
            <w:hideMark/>
          </w:tcPr>
          <w:p w14:paraId="09E948B8"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64.9±16.8</w:t>
            </w:r>
          </w:p>
        </w:tc>
        <w:tc>
          <w:tcPr>
            <w:tcW w:w="1234" w:type="dxa"/>
            <w:tcBorders>
              <w:top w:val="nil"/>
              <w:left w:val="nil"/>
              <w:bottom w:val="nil"/>
              <w:right w:val="nil"/>
            </w:tcBorders>
            <w:noWrap/>
            <w:hideMark/>
          </w:tcPr>
          <w:p w14:paraId="5597736A"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65.8±18.8</w:t>
            </w:r>
          </w:p>
        </w:tc>
        <w:tc>
          <w:tcPr>
            <w:tcW w:w="1235" w:type="dxa"/>
            <w:tcBorders>
              <w:top w:val="nil"/>
              <w:left w:val="nil"/>
              <w:bottom w:val="nil"/>
              <w:right w:val="nil"/>
            </w:tcBorders>
            <w:noWrap/>
            <w:hideMark/>
          </w:tcPr>
          <w:p w14:paraId="2E3388AB"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60.5±22.3</w:t>
            </w:r>
          </w:p>
        </w:tc>
        <w:tc>
          <w:tcPr>
            <w:tcW w:w="1235" w:type="dxa"/>
            <w:tcBorders>
              <w:top w:val="nil"/>
              <w:left w:val="nil"/>
              <w:bottom w:val="nil"/>
              <w:right w:val="nil"/>
            </w:tcBorders>
            <w:noWrap/>
            <w:hideMark/>
          </w:tcPr>
          <w:p w14:paraId="0A0ED5D3"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49.6±23.9</w:t>
            </w:r>
          </w:p>
        </w:tc>
        <w:tc>
          <w:tcPr>
            <w:tcW w:w="1235" w:type="dxa"/>
            <w:tcBorders>
              <w:top w:val="nil"/>
              <w:left w:val="nil"/>
              <w:bottom w:val="nil"/>
              <w:right w:val="nil"/>
            </w:tcBorders>
            <w:noWrap/>
            <w:hideMark/>
          </w:tcPr>
          <w:p w14:paraId="762DC0FD"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35.0±19.8</w:t>
            </w:r>
          </w:p>
        </w:tc>
        <w:tc>
          <w:tcPr>
            <w:tcW w:w="1235" w:type="dxa"/>
            <w:tcBorders>
              <w:top w:val="nil"/>
              <w:left w:val="nil"/>
              <w:bottom w:val="nil"/>
              <w:right w:val="nil"/>
            </w:tcBorders>
            <w:noWrap/>
            <w:hideMark/>
          </w:tcPr>
          <w:p w14:paraId="545192BC"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35.4±15.0</w:t>
            </w:r>
          </w:p>
        </w:tc>
      </w:tr>
      <w:tr w:rsidR="00550E90" w:rsidRPr="006960F2" w14:paraId="5DE650F4" w14:textId="77777777" w:rsidTr="001C6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6B5F58A0"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DX7</w:t>
            </w:r>
          </w:p>
        </w:tc>
        <w:tc>
          <w:tcPr>
            <w:tcW w:w="1233" w:type="dxa"/>
            <w:tcBorders>
              <w:top w:val="nil"/>
              <w:left w:val="nil"/>
              <w:bottom w:val="nil"/>
              <w:right w:val="nil"/>
            </w:tcBorders>
            <w:noWrap/>
            <w:hideMark/>
          </w:tcPr>
          <w:p w14:paraId="43D7E0CB"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78.4±18.9</w:t>
            </w:r>
          </w:p>
        </w:tc>
        <w:tc>
          <w:tcPr>
            <w:tcW w:w="1234" w:type="dxa"/>
            <w:tcBorders>
              <w:top w:val="nil"/>
              <w:left w:val="nil"/>
              <w:bottom w:val="nil"/>
              <w:right w:val="nil"/>
            </w:tcBorders>
            <w:noWrap/>
            <w:hideMark/>
          </w:tcPr>
          <w:p w14:paraId="4BD7B086"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70.6±12.5</w:t>
            </w:r>
          </w:p>
        </w:tc>
        <w:tc>
          <w:tcPr>
            <w:tcW w:w="1235" w:type="dxa"/>
            <w:tcBorders>
              <w:top w:val="nil"/>
              <w:left w:val="nil"/>
              <w:bottom w:val="nil"/>
              <w:right w:val="nil"/>
            </w:tcBorders>
            <w:noWrap/>
            <w:hideMark/>
          </w:tcPr>
          <w:p w14:paraId="2C9BEA49"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70.7±19.7</w:t>
            </w:r>
          </w:p>
        </w:tc>
        <w:tc>
          <w:tcPr>
            <w:tcW w:w="1235" w:type="dxa"/>
            <w:tcBorders>
              <w:top w:val="nil"/>
              <w:left w:val="nil"/>
              <w:bottom w:val="nil"/>
              <w:right w:val="nil"/>
            </w:tcBorders>
            <w:noWrap/>
            <w:hideMark/>
          </w:tcPr>
          <w:p w14:paraId="7477B1AE"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52.0±12.3</w:t>
            </w:r>
          </w:p>
        </w:tc>
        <w:tc>
          <w:tcPr>
            <w:tcW w:w="1235" w:type="dxa"/>
            <w:tcBorders>
              <w:top w:val="nil"/>
              <w:left w:val="nil"/>
              <w:bottom w:val="nil"/>
              <w:right w:val="nil"/>
            </w:tcBorders>
            <w:noWrap/>
            <w:hideMark/>
          </w:tcPr>
          <w:p w14:paraId="2EE86523"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34.2±14.1</w:t>
            </w:r>
          </w:p>
        </w:tc>
        <w:tc>
          <w:tcPr>
            <w:tcW w:w="1235" w:type="dxa"/>
            <w:tcBorders>
              <w:top w:val="nil"/>
              <w:left w:val="nil"/>
              <w:bottom w:val="nil"/>
              <w:right w:val="nil"/>
            </w:tcBorders>
            <w:noWrap/>
            <w:hideMark/>
          </w:tcPr>
          <w:p w14:paraId="247CAC2F"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33.3±13.4</w:t>
            </w:r>
          </w:p>
        </w:tc>
      </w:tr>
      <w:tr w:rsidR="00550E90" w:rsidRPr="006960F2" w14:paraId="0E085E8B" w14:textId="77777777" w:rsidTr="001C6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67BC7E39"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DX8</w:t>
            </w:r>
          </w:p>
        </w:tc>
        <w:tc>
          <w:tcPr>
            <w:tcW w:w="1233" w:type="dxa"/>
            <w:tcBorders>
              <w:top w:val="nil"/>
              <w:left w:val="nil"/>
              <w:bottom w:val="nil"/>
              <w:right w:val="nil"/>
            </w:tcBorders>
            <w:noWrap/>
            <w:hideMark/>
          </w:tcPr>
          <w:p w14:paraId="45434BE4"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76.0±22.8</w:t>
            </w:r>
          </w:p>
        </w:tc>
        <w:tc>
          <w:tcPr>
            <w:tcW w:w="1234" w:type="dxa"/>
            <w:tcBorders>
              <w:top w:val="nil"/>
              <w:left w:val="nil"/>
              <w:bottom w:val="nil"/>
              <w:right w:val="nil"/>
            </w:tcBorders>
            <w:noWrap/>
            <w:hideMark/>
          </w:tcPr>
          <w:p w14:paraId="41C334FB"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70.6±14.5</w:t>
            </w:r>
          </w:p>
        </w:tc>
        <w:tc>
          <w:tcPr>
            <w:tcW w:w="1235" w:type="dxa"/>
            <w:tcBorders>
              <w:top w:val="nil"/>
              <w:left w:val="nil"/>
              <w:bottom w:val="nil"/>
              <w:right w:val="nil"/>
            </w:tcBorders>
            <w:noWrap/>
            <w:hideMark/>
          </w:tcPr>
          <w:p w14:paraId="78D46223"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66.4±15.8</w:t>
            </w:r>
          </w:p>
        </w:tc>
        <w:tc>
          <w:tcPr>
            <w:tcW w:w="1235" w:type="dxa"/>
            <w:tcBorders>
              <w:top w:val="nil"/>
              <w:left w:val="nil"/>
              <w:bottom w:val="nil"/>
              <w:right w:val="nil"/>
            </w:tcBorders>
            <w:noWrap/>
            <w:hideMark/>
          </w:tcPr>
          <w:p w14:paraId="06C5DA92"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64.2±9.83</w:t>
            </w:r>
          </w:p>
        </w:tc>
        <w:tc>
          <w:tcPr>
            <w:tcW w:w="1235" w:type="dxa"/>
            <w:tcBorders>
              <w:top w:val="nil"/>
              <w:left w:val="nil"/>
              <w:bottom w:val="nil"/>
              <w:right w:val="nil"/>
            </w:tcBorders>
            <w:noWrap/>
            <w:hideMark/>
          </w:tcPr>
          <w:p w14:paraId="6F5EBE45"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56.2±17.3</w:t>
            </w:r>
          </w:p>
        </w:tc>
        <w:tc>
          <w:tcPr>
            <w:tcW w:w="1235" w:type="dxa"/>
            <w:tcBorders>
              <w:top w:val="nil"/>
              <w:left w:val="nil"/>
              <w:bottom w:val="nil"/>
              <w:right w:val="nil"/>
            </w:tcBorders>
            <w:noWrap/>
            <w:hideMark/>
          </w:tcPr>
          <w:p w14:paraId="20B655DA"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46.1±6.61</w:t>
            </w:r>
          </w:p>
        </w:tc>
      </w:tr>
      <w:tr w:rsidR="00550E90" w:rsidRPr="006960F2" w14:paraId="19EE7140" w14:textId="77777777" w:rsidTr="001C69EF">
        <w:trPr>
          <w:trHeight w:val="300"/>
        </w:trPr>
        <w:tc>
          <w:tcPr>
            <w:tcW w:w="1233" w:type="dxa"/>
            <w:noWrap/>
            <w:hideMark/>
          </w:tcPr>
          <w:p w14:paraId="721FC5DF"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BM</w:t>
            </w:r>
          </w:p>
        </w:tc>
        <w:tc>
          <w:tcPr>
            <w:tcW w:w="1233" w:type="dxa"/>
            <w:noWrap/>
            <w:hideMark/>
          </w:tcPr>
          <w:p w14:paraId="47F6F1E0"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57.6±10.9</w:t>
            </w:r>
          </w:p>
        </w:tc>
        <w:tc>
          <w:tcPr>
            <w:tcW w:w="1234" w:type="dxa"/>
            <w:noWrap/>
            <w:hideMark/>
          </w:tcPr>
          <w:p w14:paraId="67A9ED92"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38.5±6.82</w:t>
            </w:r>
          </w:p>
        </w:tc>
        <w:tc>
          <w:tcPr>
            <w:tcW w:w="1235" w:type="dxa"/>
            <w:noWrap/>
            <w:hideMark/>
          </w:tcPr>
          <w:p w14:paraId="7D0BFA03"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31.6±8.18</w:t>
            </w:r>
          </w:p>
        </w:tc>
        <w:tc>
          <w:tcPr>
            <w:tcW w:w="1235" w:type="dxa"/>
            <w:noWrap/>
            <w:hideMark/>
          </w:tcPr>
          <w:p w14:paraId="4F834E95"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17.0±4.17</w:t>
            </w:r>
          </w:p>
        </w:tc>
        <w:tc>
          <w:tcPr>
            <w:tcW w:w="1235" w:type="dxa"/>
            <w:noWrap/>
            <w:hideMark/>
          </w:tcPr>
          <w:p w14:paraId="7B6A8FF4"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11.3±4.13</w:t>
            </w:r>
          </w:p>
        </w:tc>
        <w:tc>
          <w:tcPr>
            <w:tcW w:w="1235" w:type="dxa"/>
            <w:noWrap/>
            <w:hideMark/>
          </w:tcPr>
          <w:p w14:paraId="42217E13"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14.2±8.11</w:t>
            </w:r>
          </w:p>
        </w:tc>
      </w:tr>
      <w:tr w:rsidR="00550E90" w:rsidRPr="006960F2" w14:paraId="39B33A5B" w14:textId="77777777" w:rsidTr="001C69EF">
        <w:trPr>
          <w:trHeight w:val="300"/>
        </w:trPr>
        <w:tc>
          <w:tcPr>
            <w:tcW w:w="1233" w:type="dxa"/>
            <w:noWrap/>
            <w:hideMark/>
          </w:tcPr>
          <w:p w14:paraId="6B7B6FA0"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BM1</w:t>
            </w:r>
          </w:p>
        </w:tc>
        <w:tc>
          <w:tcPr>
            <w:tcW w:w="1233" w:type="dxa"/>
            <w:noWrap/>
            <w:hideMark/>
          </w:tcPr>
          <w:p w14:paraId="797642FC"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72.1±10.2</w:t>
            </w:r>
          </w:p>
        </w:tc>
        <w:tc>
          <w:tcPr>
            <w:tcW w:w="1234" w:type="dxa"/>
            <w:noWrap/>
            <w:hideMark/>
          </w:tcPr>
          <w:p w14:paraId="48F4B31C"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75.2±13.4</w:t>
            </w:r>
          </w:p>
        </w:tc>
        <w:tc>
          <w:tcPr>
            <w:tcW w:w="1235" w:type="dxa"/>
            <w:noWrap/>
            <w:hideMark/>
          </w:tcPr>
          <w:p w14:paraId="6E8812DC"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68.2±14.6</w:t>
            </w:r>
          </w:p>
        </w:tc>
        <w:tc>
          <w:tcPr>
            <w:tcW w:w="1235" w:type="dxa"/>
            <w:noWrap/>
            <w:hideMark/>
          </w:tcPr>
          <w:p w14:paraId="75486C04"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39.4±4.25</w:t>
            </w:r>
          </w:p>
        </w:tc>
        <w:tc>
          <w:tcPr>
            <w:tcW w:w="1235" w:type="dxa"/>
            <w:noWrap/>
            <w:hideMark/>
          </w:tcPr>
          <w:p w14:paraId="7664DD72"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27.9±5.53</w:t>
            </w:r>
          </w:p>
        </w:tc>
        <w:tc>
          <w:tcPr>
            <w:tcW w:w="1235" w:type="dxa"/>
            <w:noWrap/>
            <w:hideMark/>
          </w:tcPr>
          <w:p w14:paraId="16905255"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14.3±2.49</w:t>
            </w:r>
          </w:p>
        </w:tc>
      </w:tr>
      <w:tr w:rsidR="00550E90" w:rsidRPr="006960F2" w14:paraId="3FA23FA8" w14:textId="77777777" w:rsidTr="001C69EF">
        <w:trPr>
          <w:trHeight w:val="300"/>
        </w:trPr>
        <w:tc>
          <w:tcPr>
            <w:tcW w:w="1233" w:type="dxa"/>
            <w:noWrap/>
            <w:hideMark/>
          </w:tcPr>
          <w:p w14:paraId="2BD286BB"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BM2</w:t>
            </w:r>
          </w:p>
        </w:tc>
        <w:tc>
          <w:tcPr>
            <w:tcW w:w="1233" w:type="dxa"/>
            <w:noWrap/>
            <w:hideMark/>
          </w:tcPr>
          <w:p w14:paraId="46878D53"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54.0±12.5</w:t>
            </w:r>
          </w:p>
        </w:tc>
        <w:tc>
          <w:tcPr>
            <w:tcW w:w="1234" w:type="dxa"/>
            <w:noWrap/>
            <w:hideMark/>
          </w:tcPr>
          <w:p w14:paraId="59457760"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51.6±12.9</w:t>
            </w:r>
          </w:p>
        </w:tc>
        <w:tc>
          <w:tcPr>
            <w:tcW w:w="1235" w:type="dxa"/>
            <w:noWrap/>
            <w:hideMark/>
          </w:tcPr>
          <w:p w14:paraId="59018FFD"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38.8±11.6</w:t>
            </w:r>
          </w:p>
        </w:tc>
        <w:tc>
          <w:tcPr>
            <w:tcW w:w="1235" w:type="dxa"/>
            <w:noWrap/>
            <w:hideMark/>
          </w:tcPr>
          <w:p w14:paraId="2BFDCF41"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28.3±7.27</w:t>
            </w:r>
          </w:p>
        </w:tc>
        <w:tc>
          <w:tcPr>
            <w:tcW w:w="1235" w:type="dxa"/>
            <w:noWrap/>
            <w:hideMark/>
          </w:tcPr>
          <w:p w14:paraId="4304AB22"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20.2±7.95</w:t>
            </w:r>
          </w:p>
        </w:tc>
        <w:tc>
          <w:tcPr>
            <w:tcW w:w="1235" w:type="dxa"/>
            <w:noWrap/>
            <w:hideMark/>
          </w:tcPr>
          <w:p w14:paraId="25260BDF"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16.7±7.79</w:t>
            </w:r>
          </w:p>
        </w:tc>
      </w:tr>
      <w:tr w:rsidR="00550E90" w:rsidRPr="006960F2" w14:paraId="04CF1BDA" w14:textId="77777777" w:rsidTr="001C69EF">
        <w:trPr>
          <w:trHeight w:val="300"/>
        </w:trPr>
        <w:tc>
          <w:tcPr>
            <w:tcW w:w="1233" w:type="dxa"/>
            <w:noWrap/>
            <w:hideMark/>
          </w:tcPr>
          <w:p w14:paraId="4E70DB1C"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BM3</w:t>
            </w:r>
          </w:p>
        </w:tc>
        <w:tc>
          <w:tcPr>
            <w:tcW w:w="1233" w:type="dxa"/>
            <w:noWrap/>
            <w:hideMark/>
          </w:tcPr>
          <w:p w14:paraId="5A929B29"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68.8±7.84</w:t>
            </w:r>
          </w:p>
        </w:tc>
        <w:tc>
          <w:tcPr>
            <w:tcW w:w="1234" w:type="dxa"/>
            <w:noWrap/>
            <w:hideMark/>
          </w:tcPr>
          <w:p w14:paraId="45575381"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45.7±14.4</w:t>
            </w:r>
          </w:p>
        </w:tc>
        <w:tc>
          <w:tcPr>
            <w:tcW w:w="1235" w:type="dxa"/>
            <w:noWrap/>
            <w:hideMark/>
          </w:tcPr>
          <w:p w14:paraId="422B4D03"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35.3±10.3</w:t>
            </w:r>
          </w:p>
        </w:tc>
        <w:tc>
          <w:tcPr>
            <w:tcW w:w="1235" w:type="dxa"/>
            <w:noWrap/>
            <w:hideMark/>
          </w:tcPr>
          <w:p w14:paraId="12363B11"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26.0±2.7</w:t>
            </w:r>
          </w:p>
        </w:tc>
        <w:tc>
          <w:tcPr>
            <w:tcW w:w="1235" w:type="dxa"/>
            <w:noWrap/>
            <w:hideMark/>
          </w:tcPr>
          <w:p w14:paraId="4584BFE3"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19.5±3.68</w:t>
            </w:r>
          </w:p>
        </w:tc>
        <w:tc>
          <w:tcPr>
            <w:tcW w:w="1235" w:type="dxa"/>
            <w:noWrap/>
            <w:hideMark/>
          </w:tcPr>
          <w:p w14:paraId="10C23099"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16.5±3.31</w:t>
            </w:r>
          </w:p>
        </w:tc>
      </w:tr>
      <w:tr w:rsidR="00550E90" w:rsidRPr="006960F2" w14:paraId="1E2180D3" w14:textId="77777777" w:rsidTr="001C69EF">
        <w:trPr>
          <w:trHeight w:val="300"/>
        </w:trPr>
        <w:tc>
          <w:tcPr>
            <w:tcW w:w="1233" w:type="dxa"/>
            <w:noWrap/>
            <w:hideMark/>
          </w:tcPr>
          <w:p w14:paraId="186C2B80"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BM4</w:t>
            </w:r>
          </w:p>
        </w:tc>
        <w:tc>
          <w:tcPr>
            <w:tcW w:w="1233" w:type="dxa"/>
            <w:noWrap/>
            <w:hideMark/>
          </w:tcPr>
          <w:p w14:paraId="08CD94E9"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79.6±11.2</w:t>
            </w:r>
          </w:p>
        </w:tc>
        <w:tc>
          <w:tcPr>
            <w:tcW w:w="1234" w:type="dxa"/>
            <w:noWrap/>
            <w:hideMark/>
          </w:tcPr>
          <w:p w14:paraId="51D66617"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68.8±4.14</w:t>
            </w:r>
          </w:p>
        </w:tc>
        <w:tc>
          <w:tcPr>
            <w:tcW w:w="1235" w:type="dxa"/>
            <w:noWrap/>
            <w:hideMark/>
          </w:tcPr>
          <w:p w14:paraId="29176A15"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64.1±17.4</w:t>
            </w:r>
          </w:p>
        </w:tc>
        <w:tc>
          <w:tcPr>
            <w:tcW w:w="1235" w:type="dxa"/>
            <w:noWrap/>
            <w:hideMark/>
          </w:tcPr>
          <w:p w14:paraId="024D666C"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42.8±29.8</w:t>
            </w:r>
          </w:p>
        </w:tc>
        <w:tc>
          <w:tcPr>
            <w:tcW w:w="1235" w:type="dxa"/>
            <w:noWrap/>
            <w:hideMark/>
          </w:tcPr>
          <w:p w14:paraId="6E5EF8F3"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31.3±29.7</w:t>
            </w:r>
          </w:p>
        </w:tc>
        <w:tc>
          <w:tcPr>
            <w:tcW w:w="1235" w:type="dxa"/>
            <w:noWrap/>
            <w:hideMark/>
          </w:tcPr>
          <w:p w14:paraId="4C817991"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18.4±11.5</w:t>
            </w:r>
          </w:p>
        </w:tc>
      </w:tr>
      <w:tr w:rsidR="00550E90" w:rsidRPr="006960F2" w14:paraId="6DF57FE4" w14:textId="77777777" w:rsidTr="001C69EF">
        <w:trPr>
          <w:trHeight w:val="300"/>
        </w:trPr>
        <w:tc>
          <w:tcPr>
            <w:tcW w:w="1233" w:type="dxa"/>
            <w:noWrap/>
            <w:hideMark/>
          </w:tcPr>
          <w:p w14:paraId="0657EDA1"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w:t>
            </w:r>
          </w:p>
        </w:tc>
        <w:tc>
          <w:tcPr>
            <w:tcW w:w="1233" w:type="dxa"/>
            <w:noWrap/>
            <w:hideMark/>
          </w:tcPr>
          <w:p w14:paraId="7643FE32"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87.3±12.3</w:t>
            </w:r>
          </w:p>
        </w:tc>
        <w:tc>
          <w:tcPr>
            <w:tcW w:w="1234" w:type="dxa"/>
            <w:noWrap/>
            <w:hideMark/>
          </w:tcPr>
          <w:p w14:paraId="297BB3A9"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62.0±15.2</w:t>
            </w:r>
          </w:p>
        </w:tc>
        <w:tc>
          <w:tcPr>
            <w:tcW w:w="1235" w:type="dxa"/>
            <w:noWrap/>
            <w:hideMark/>
          </w:tcPr>
          <w:p w14:paraId="09A818AA"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41.8±16.7</w:t>
            </w:r>
          </w:p>
        </w:tc>
        <w:tc>
          <w:tcPr>
            <w:tcW w:w="1235" w:type="dxa"/>
            <w:noWrap/>
            <w:hideMark/>
          </w:tcPr>
          <w:p w14:paraId="10C6E310"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20.4±7.90</w:t>
            </w:r>
          </w:p>
        </w:tc>
        <w:tc>
          <w:tcPr>
            <w:tcW w:w="1235" w:type="dxa"/>
            <w:noWrap/>
            <w:hideMark/>
          </w:tcPr>
          <w:p w14:paraId="3901A438"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14.9±4.76</w:t>
            </w:r>
          </w:p>
        </w:tc>
        <w:tc>
          <w:tcPr>
            <w:tcW w:w="1235" w:type="dxa"/>
            <w:noWrap/>
            <w:hideMark/>
          </w:tcPr>
          <w:p w14:paraId="0F05D628"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15.8±6.53</w:t>
            </w:r>
          </w:p>
        </w:tc>
      </w:tr>
      <w:tr w:rsidR="00550E90" w:rsidRPr="006960F2" w14:paraId="4617F609" w14:textId="77777777" w:rsidTr="001C69EF">
        <w:trPr>
          <w:trHeight w:val="300"/>
        </w:trPr>
        <w:tc>
          <w:tcPr>
            <w:tcW w:w="1233" w:type="dxa"/>
            <w:noWrap/>
            <w:hideMark/>
          </w:tcPr>
          <w:p w14:paraId="7E3832FA"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PN1</w:t>
            </w:r>
          </w:p>
        </w:tc>
        <w:tc>
          <w:tcPr>
            <w:tcW w:w="1233" w:type="dxa"/>
            <w:noWrap/>
            <w:hideMark/>
          </w:tcPr>
          <w:p w14:paraId="4D08A96A"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90.3±28.6</w:t>
            </w:r>
          </w:p>
        </w:tc>
        <w:tc>
          <w:tcPr>
            <w:tcW w:w="1234" w:type="dxa"/>
            <w:noWrap/>
            <w:hideMark/>
          </w:tcPr>
          <w:p w14:paraId="60582671"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89.3±4.98</w:t>
            </w:r>
          </w:p>
        </w:tc>
        <w:tc>
          <w:tcPr>
            <w:tcW w:w="1235" w:type="dxa"/>
            <w:noWrap/>
            <w:hideMark/>
          </w:tcPr>
          <w:p w14:paraId="30C79C36"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88.0±7.36</w:t>
            </w:r>
          </w:p>
        </w:tc>
        <w:tc>
          <w:tcPr>
            <w:tcW w:w="1235" w:type="dxa"/>
            <w:noWrap/>
            <w:hideMark/>
          </w:tcPr>
          <w:p w14:paraId="74C09151"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73.2±12.0</w:t>
            </w:r>
          </w:p>
        </w:tc>
        <w:tc>
          <w:tcPr>
            <w:tcW w:w="1235" w:type="dxa"/>
            <w:noWrap/>
            <w:hideMark/>
          </w:tcPr>
          <w:p w14:paraId="1A93B821"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60.1±14.2</w:t>
            </w:r>
          </w:p>
        </w:tc>
        <w:tc>
          <w:tcPr>
            <w:tcW w:w="1235" w:type="dxa"/>
            <w:noWrap/>
            <w:hideMark/>
          </w:tcPr>
          <w:p w14:paraId="300B8C73"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25.0±8.70</w:t>
            </w:r>
          </w:p>
        </w:tc>
      </w:tr>
      <w:tr w:rsidR="00550E90" w:rsidRPr="006960F2" w14:paraId="764DFEDC" w14:textId="77777777" w:rsidTr="001C69EF">
        <w:trPr>
          <w:trHeight w:val="300"/>
        </w:trPr>
        <w:tc>
          <w:tcPr>
            <w:tcW w:w="1233" w:type="dxa"/>
            <w:noWrap/>
            <w:hideMark/>
          </w:tcPr>
          <w:p w14:paraId="2046A471"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PN2</w:t>
            </w:r>
          </w:p>
        </w:tc>
        <w:tc>
          <w:tcPr>
            <w:tcW w:w="1233" w:type="dxa"/>
            <w:noWrap/>
            <w:hideMark/>
          </w:tcPr>
          <w:p w14:paraId="511F4F7A"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41.5±5.04</w:t>
            </w:r>
          </w:p>
        </w:tc>
        <w:tc>
          <w:tcPr>
            <w:tcW w:w="1234" w:type="dxa"/>
            <w:noWrap/>
            <w:hideMark/>
          </w:tcPr>
          <w:p w14:paraId="3938DFA6"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36.9±7.79</w:t>
            </w:r>
          </w:p>
        </w:tc>
        <w:tc>
          <w:tcPr>
            <w:tcW w:w="1235" w:type="dxa"/>
            <w:noWrap/>
            <w:hideMark/>
          </w:tcPr>
          <w:p w14:paraId="55E8C576"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18.0±3.13</w:t>
            </w:r>
          </w:p>
        </w:tc>
        <w:tc>
          <w:tcPr>
            <w:tcW w:w="1235" w:type="dxa"/>
            <w:noWrap/>
            <w:hideMark/>
          </w:tcPr>
          <w:p w14:paraId="5DEC17C2"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13.9±3.48</w:t>
            </w:r>
          </w:p>
        </w:tc>
        <w:tc>
          <w:tcPr>
            <w:tcW w:w="1235" w:type="dxa"/>
            <w:noWrap/>
            <w:hideMark/>
          </w:tcPr>
          <w:p w14:paraId="455849CA"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12.2±3.48</w:t>
            </w:r>
          </w:p>
        </w:tc>
        <w:tc>
          <w:tcPr>
            <w:tcW w:w="1235" w:type="dxa"/>
            <w:noWrap/>
            <w:hideMark/>
          </w:tcPr>
          <w:p w14:paraId="67139BD4"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9.10±1.18</w:t>
            </w:r>
          </w:p>
        </w:tc>
      </w:tr>
      <w:tr w:rsidR="00550E90" w:rsidRPr="006960F2" w14:paraId="6155A76A" w14:textId="77777777" w:rsidTr="001C69EF">
        <w:trPr>
          <w:trHeight w:val="300"/>
        </w:trPr>
        <w:tc>
          <w:tcPr>
            <w:tcW w:w="1233" w:type="dxa"/>
            <w:noWrap/>
            <w:hideMark/>
          </w:tcPr>
          <w:p w14:paraId="29373EE0"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PN3</w:t>
            </w:r>
          </w:p>
        </w:tc>
        <w:tc>
          <w:tcPr>
            <w:tcW w:w="1233" w:type="dxa"/>
            <w:noWrap/>
            <w:hideMark/>
          </w:tcPr>
          <w:p w14:paraId="4773E214"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98.9±26.9</w:t>
            </w:r>
          </w:p>
        </w:tc>
        <w:tc>
          <w:tcPr>
            <w:tcW w:w="1234" w:type="dxa"/>
            <w:noWrap/>
            <w:hideMark/>
          </w:tcPr>
          <w:p w14:paraId="43B4F6C7"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93.8±24.8</w:t>
            </w:r>
          </w:p>
        </w:tc>
        <w:tc>
          <w:tcPr>
            <w:tcW w:w="1235" w:type="dxa"/>
            <w:noWrap/>
            <w:hideMark/>
          </w:tcPr>
          <w:p w14:paraId="106BFE26"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87.7±20.9</w:t>
            </w:r>
          </w:p>
        </w:tc>
        <w:tc>
          <w:tcPr>
            <w:tcW w:w="1235" w:type="dxa"/>
            <w:noWrap/>
            <w:hideMark/>
          </w:tcPr>
          <w:p w14:paraId="1A01A0B8"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72.4±20.7</w:t>
            </w:r>
          </w:p>
        </w:tc>
        <w:tc>
          <w:tcPr>
            <w:tcW w:w="1235" w:type="dxa"/>
            <w:noWrap/>
            <w:hideMark/>
          </w:tcPr>
          <w:p w14:paraId="4B7F6D10"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56.9±12.4</w:t>
            </w:r>
          </w:p>
        </w:tc>
        <w:tc>
          <w:tcPr>
            <w:tcW w:w="1235" w:type="dxa"/>
            <w:noWrap/>
            <w:hideMark/>
          </w:tcPr>
          <w:p w14:paraId="7287DDD2"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50.4±25.9</w:t>
            </w:r>
          </w:p>
        </w:tc>
      </w:tr>
      <w:tr w:rsidR="00550E90" w:rsidRPr="006960F2" w14:paraId="3A71E751" w14:textId="77777777" w:rsidTr="001C69EF">
        <w:trPr>
          <w:trHeight w:val="300"/>
        </w:trPr>
        <w:tc>
          <w:tcPr>
            <w:tcW w:w="1233" w:type="dxa"/>
            <w:noWrap/>
            <w:hideMark/>
          </w:tcPr>
          <w:p w14:paraId="2E047D87"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PN4</w:t>
            </w:r>
          </w:p>
        </w:tc>
        <w:tc>
          <w:tcPr>
            <w:tcW w:w="1233" w:type="dxa"/>
            <w:noWrap/>
            <w:hideMark/>
          </w:tcPr>
          <w:p w14:paraId="7D506CB8"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26.0±4.80</w:t>
            </w:r>
          </w:p>
        </w:tc>
        <w:tc>
          <w:tcPr>
            <w:tcW w:w="1234" w:type="dxa"/>
            <w:noWrap/>
            <w:hideMark/>
          </w:tcPr>
          <w:p w14:paraId="1167D664"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25.1±9.12</w:t>
            </w:r>
          </w:p>
        </w:tc>
        <w:tc>
          <w:tcPr>
            <w:tcW w:w="1235" w:type="dxa"/>
            <w:noWrap/>
            <w:hideMark/>
          </w:tcPr>
          <w:p w14:paraId="5798846E"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25.1±6.19</w:t>
            </w:r>
          </w:p>
        </w:tc>
        <w:tc>
          <w:tcPr>
            <w:tcW w:w="1235" w:type="dxa"/>
            <w:noWrap/>
            <w:hideMark/>
          </w:tcPr>
          <w:p w14:paraId="111D6274"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21.4±4.01</w:t>
            </w:r>
          </w:p>
        </w:tc>
        <w:tc>
          <w:tcPr>
            <w:tcW w:w="1235" w:type="dxa"/>
            <w:noWrap/>
            <w:hideMark/>
          </w:tcPr>
          <w:p w14:paraId="2F56C499"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19.6±5.70</w:t>
            </w:r>
          </w:p>
        </w:tc>
        <w:tc>
          <w:tcPr>
            <w:tcW w:w="1235" w:type="dxa"/>
            <w:noWrap/>
            <w:hideMark/>
          </w:tcPr>
          <w:p w14:paraId="2EC0EDDC"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19.2±5.70</w:t>
            </w:r>
          </w:p>
        </w:tc>
      </w:tr>
      <w:tr w:rsidR="00550E90" w:rsidRPr="006960F2" w14:paraId="11AC28E2" w14:textId="77777777" w:rsidTr="001C69EF">
        <w:trPr>
          <w:trHeight w:val="300"/>
        </w:trPr>
        <w:tc>
          <w:tcPr>
            <w:tcW w:w="1233" w:type="dxa"/>
            <w:noWrap/>
            <w:hideMark/>
          </w:tcPr>
          <w:p w14:paraId="3EC3D276"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FM</w:t>
            </w:r>
          </w:p>
        </w:tc>
        <w:tc>
          <w:tcPr>
            <w:tcW w:w="1233" w:type="dxa"/>
            <w:noWrap/>
            <w:hideMark/>
          </w:tcPr>
          <w:p w14:paraId="796DD001"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31.7±4.90</w:t>
            </w:r>
          </w:p>
        </w:tc>
        <w:tc>
          <w:tcPr>
            <w:tcW w:w="1234" w:type="dxa"/>
            <w:noWrap/>
            <w:hideMark/>
          </w:tcPr>
          <w:p w14:paraId="04D1C016"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23.5±10.6</w:t>
            </w:r>
          </w:p>
        </w:tc>
        <w:tc>
          <w:tcPr>
            <w:tcW w:w="1235" w:type="dxa"/>
            <w:noWrap/>
            <w:hideMark/>
          </w:tcPr>
          <w:p w14:paraId="7DC2BA12"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15.3±7.26</w:t>
            </w:r>
          </w:p>
        </w:tc>
        <w:tc>
          <w:tcPr>
            <w:tcW w:w="1235" w:type="dxa"/>
            <w:noWrap/>
            <w:hideMark/>
          </w:tcPr>
          <w:p w14:paraId="32693994"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11.9±5.78</w:t>
            </w:r>
          </w:p>
        </w:tc>
        <w:tc>
          <w:tcPr>
            <w:tcW w:w="1235" w:type="dxa"/>
            <w:noWrap/>
            <w:hideMark/>
          </w:tcPr>
          <w:p w14:paraId="09D2B21E"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9.58±2.32</w:t>
            </w:r>
          </w:p>
        </w:tc>
        <w:tc>
          <w:tcPr>
            <w:tcW w:w="1235" w:type="dxa"/>
            <w:noWrap/>
            <w:hideMark/>
          </w:tcPr>
          <w:p w14:paraId="7307EA15"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12.2±5.56</w:t>
            </w:r>
          </w:p>
        </w:tc>
      </w:tr>
      <w:tr w:rsidR="00550E90" w:rsidRPr="006960F2" w14:paraId="111CC77A" w14:textId="77777777" w:rsidTr="001C69EF">
        <w:trPr>
          <w:trHeight w:val="300"/>
        </w:trPr>
        <w:tc>
          <w:tcPr>
            <w:tcW w:w="1233" w:type="dxa"/>
            <w:noWrap/>
            <w:hideMark/>
          </w:tcPr>
          <w:p w14:paraId="14A92651"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FM1</w:t>
            </w:r>
          </w:p>
        </w:tc>
        <w:tc>
          <w:tcPr>
            <w:tcW w:w="1233" w:type="dxa"/>
            <w:noWrap/>
            <w:hideMark/>
          </w:tcPr>
          <w:p w14:paraId="382FBE74"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48.1±11.8</w:t>
            </w:r>
          </w:p>
        </w:tc>
        <w:tc>
          <w:tcPr>
            <w:tcW w:w="1234" w:type="dxa"/>
            <w:noWrap/>
            <w:hideMark/>
          </w:tcPr>
          <w:p w14:paraId="1AAA377E"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51.1±13.2</w:t>
            </w:r>
          </w:p>
        </w:tc>
        <w:tc>
          <w:tcPr>
            <w:tcW w:w="1235" w:type="dxa"/>
            <w:noWrap/>
            <w:hideMark/>
          </w:tcPr>
          <w:p w14:paraId="0F1F9DF7"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39.8±17.6</w:t>
            </w:r>
          </w:p>
        </w:tc>
        <w:tc>
          <w:tcPr>
            <w:tcW w:w="1235" w:type="dxa"/>
            <w:noWrap/>
            <w:hideMark/>
          </w:tcPr>
          <w:p w14:paraId="4AFBC141"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26.6±7.31</w:t>
            </w:r>
          </w:p>
        </w:tc>
        <w:tc>
          <w:tcPr>
            <w:tcW w:w="1235" w:type="dxa"/>
            <w:noWrap/>
            <w:hideMark/>
          </w:tcPr>
          <w:p w14:paraId="3731C11E"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19.9±7.66</w:t>
            </w:r>
          </w:p>
        </w:tc>
        <w:tc>
          <w:tcPr>
            <w:tcW w:w="1235" w:type="dxa"/>
            <w:noWrap/>
            <w:hideMark/>
          </w:tcPr>
          <w:p w14:paraId="0ACA61F6"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14.0±4.75</w:t>
            </w:r>
          </w:p>
        </w:tc>
      </w:tr>
      <w:tr w:rsidR="00550E90" w:rsidRPr="006960F2" w14:paraId="20162C88" w14:textId="77777777" w:rsidTr="001C69EF">
        <w:trPr>
          <w:trHeight w:val="300"/>
        </w:trPr>
        <w:tc>
          <w:tcPr>
            <w:tcW w:w="1233" w:type="dxa"/>
            <w:noWrap/>
            <w:hideMark/>
          </w:tcPr>
          <w:p w14:paraId="181D5423"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FM2</w:t>
            </w:r>
          </w:p>
        </w:tc>
        <w:tc>
          <w:tcPr>
            <w:tcW w:w="1233" w:type="dxa"/>
            <w:noWrap/>
            <w:hideMark/>
          </w:tcPr>
          <w:p w14:paraId="38317AC3"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31.3±18.9</w:t>
            </w:r>
          </w:p>
        </w:tc>
        <w:tc>
          <w:tcPr>
            <w:tcW w:w="1234" w:type="dxa"/>
            <w:noWrap/>
            <w:hideMark/>
          </w:tcPr>
          <w:p w14:paraId="5D3F5F95"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26.4±2.45</w:t>
            </w:r>
          </w:p>
        </w:tc>
        <w:tc>
          <w:tcPr>
            <w:tcW w:w="1235" w:type="dxa"/>
            <w:noWrap/>
            <w:hideMark/>
          </w:tcPr>
          <w:p w14:paraId="6342C1AD"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22.0±4.23</w:t>
            </w:r>
          </w:p>
        </w:tc>
        <w:tc>
          <w:tcPr>
            <w:tcW w:w="1235" w:type="dxa"/>
            <w:noWrap/>
            <w:hideMark/>
          </w:tcPr>
          <w:p w14:paraId="130CEEEE"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16.8±4.26</w:t>
            </w:r>
          </w:p>
        </w:tc>
        <w:tc>
          <w:tcPr>
            <w:tcW w:w="1235" w:type="dxa"/>
            <w:noWrap/>
            <w:hideMark/>
          </w:tcPr>
          <w:p w14:paraId="7236D535"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14.0±4.19</w:t>
            </w:r>
          </w:p>
        </w:tc>
        <w:tc>
          <w:tcPr>
            <w:tcW w:w="1235" w:type="dxa"/>
            <w:noWrap/>
            <w:hideMark/>
          </w:tcPr>
          <w:p w14:paraId="3C9E4DA9"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11.7±4.72</w:t>
            </w:r>
          </w:p>
        </w:tc>
      </w:tr>
      <w:tr w:rsidR="00550E90" w:rsidRPr="006960F2" w14:paraId="361FAAF5" w14:textId="77777777" w:rsidTr="001C69EF">
        <w:trPr>
          <w:trHeight w:val="300"/>
        </w:trPr>
        <w:tc>
          <w:tcPr>
            <w:tcW w:w="1233" w:type="dxa"/>
            <w:noWrap/>
            <w:hideMark/>
          </w:tcPr>
          <w:p w14:paraId="0DB7129C"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FM3</w:t>
            </w:r>
          </w:p>
        </w:tc>
        <w:tc>
          <w:tcPr>
            <w:tcW w:w="1233" w:type="dxa"/>
            <w:noWrap/>
            <w:hideMark/>
          </w:tcPr>
          <w:p w14:paraId="43519CCD"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37.6±9.95</w:t>
            </w:r>
          </w:p>
        </w:tc>
        <w:tc>
          <w:tcPr>
            <w:tcW w:w="1234" w:type="dxa"/>
            <w:noWrap/>
            <w:hideMark/>
          </w:tcPr>
          <w:p w14:paraId="2CF92BCE"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26.3±4.77</w:t>
            </w:r>
          </w:p>
        </w:tc>
        <w:tc>
          <w:tcPr>
            <w:tcW w:w="1235" w:type="dxa"/>
            <w:noWrap/>
            <w:hideMark/>
          </w:tcPr>
          <w:p w14:paraId="6E1254AD"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22.1±3.93</w:t>
            </w:r>
          </w:p>
        </w:tc>
        <w:tc>
          <w:tcPr>
            <w:tcW w:w="1235" w:type="dxa"/>
            <w:noWrap/>
            <w:hideMark/>
          </w:tcPr>
          <w:p w14:paraId="50475EB1"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18.6±3.93</w:t>
            </w:r>
          </w:p>
        </w:tc>
        <w:tc>
          <w:tcPr>
            <w:tcW w:w="1235" w:type="dxa"/>
            <w:noWrap/>
            <w:hideMark/>
          </w:tcPr>
          <w:p w14:paraId="5D08913A"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18.6±5.60</w:t>
            </w:r>
          </w:p>
        </w:tc>
        <w:tc>
          <w:tcPr>
            <w:tcW w:w="1235" w:type="dxa"/>
            <w:noWrap/>
            <w:hideMark/>
          </w:tcPr>
          <w:p w14:paraId="2CB8519C"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17.8±4.96</w:t>
            </w:r>
          </w:p>
        </w:tc>
      </w:tr>
      <w:tr w:rsidR="00550E90" w:rsidRPr="006960F2" w14:paraId="7684D3D2" w14:textId="77777777" w:rsidTr="001C69EF">
        <w:trPr>
          <w:trHeight w:val="300"/>
        </w:trPr>
        <w:tc>
          <w:tcPr>
            <w:tcW w:w="1233" w:type="dxa"/>
            <w:noWrap/>
            <w:hideMark/>
          </w:tcPr>
          <w:p w14:paraId="77EE584F"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FM4</w:t>
            </w:r>
          </w:p>
        </w:tc>
        <w:tc>
          <w:tcPr>
            <w:tcW w:w="1233" w:type="dxa"/>
            <w:noWrap/>
            <w:hideMark/>
          </w:tcPr>
          <w:p w14:paraId="0DBED0B4"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29.4±8.93</w:t>
            </w:r>
          </w:p>
        </w:tc>
        <w:tc>
          <w:tcPr>
            <w:tcW w:w="1234" w:type="dxa"/>
            <w:noWrap/>
            <w:hideMark/>
          </w:tcPr>
          <w:p w14:paraId="6C59428F"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30.9±17.0</w:t>
            </w:r>
          </w:p>
        </w:tc>
        <w:tc>
          <w:tcPr>
            <w:tcW w:w="1235" w:type="dxa"/>
            <w:noWrap/>
            <w:hideMark/>
          </w:tcPr>
          <w:p w14:paraId="375B587E"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27.4±16.7</w:t>
            </w:r>
          </w:p>
        </w:tc>
        <w:tc>
          <w:tcPr>
            <w:tcW w:w="1235" w:type="dxa"/>
            <w:noWrap/>
            <w:hideMark/>
          </w:tcPr>
          <w:p w14:paraId="465EAD05"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32.7±22.3</w:t>
            </w:r>
          </w:p>
        </w:tc>
        <w:tc>
          <w:tcPr>
            <w:tcW w:w="1235" w:type="dxa"/>
            <w:noWrap/>
            <w:hideMark/>
          </w:tcPr>
          <w:p w14:paraId="39206B17"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29.3±13.2</w:t>
            </w:r>
          </w:p>
        </w:tc>
        <w:tc>
          <w:tcPr>
            <w:tcW w:w="1235" w:type="dxa"/>
            <w:noWrap/>
            <w:hideMark/>
          </w:tcPr>
          <w:p w14:paraId="2BB915C4"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24.1±13.4</w:t>
            </w:r>
          </w:p>
        </w:tc>
      </w:tr>
      <w:tr w:rsidR="00550E90" w:rsidRPr="006960F2" w14:paraId="475A6C47" w14:textId="77777777" w:rsidTr="001C69EF">
        <w:trPr>
          <w:trHeight w:val="300"/>
        </w:trPr>
        <w:tc>
          <w:tcPr>
            <w:tcW w:w="1233" w:type="dxa"/>
            <w:noWrap/>
            <w:hideMark/>
          </w:tcPr>
          <w:p w14:paraId="60BF1466"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DN</w:t>
            </w:r>
          </w:p>
        </w:tc>
        <w:tc>
          <w:tcPr>
            <w:tcW w:w="1233" w:type="dxa"/>
            <w:noWrap/>
            <w:hideMark/>
          </w:tcPr>
          <w:p w14:paraId="1D7E89AA"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70.8±13.1</w:t>
            </w:r>
          </w:p>
        </w:tc>
        <w:tc>
          <w:tcPr>
            <w:tcW w:w="1234" w:type="dxa"/>
            <w:noWrap/>
            <w:hideMark/>
          </w:tcPr>
          <w:p w14:paraId="1A73F4DC"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50.1±5.42</w:t>
            </w:r>
          </w:p>
        </w:tc>
        <w:tc>
          <w:tcPr>
            <w:tcW w:w="1235" w:type="dxa"/>
            <w:noWrap/>
            <w:hideMark/>
          </w:tcPr>
          <w:p w14:paraId="6D8554F1"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31.0±5.73</w:t>
            </w:r>
          </w:p>
        </w:tc>
        <w:tc>
          <w:tcPr>
            <w:tcW w:w="1235" w:type="dxa"/>
            <w:noWrap/>
            <w:hideMark/>
          </w:tcPr>
          <w:p w14:paraId="2F188428"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20.9±0.36</w:t>
            </w:r>
          </w:p>
        </w:tc>
        <w:tc>
          <w:tcPr>
            <w:tcW w:w="1235" w:type="dxa"/>
            <w:noWrap/>
            <w:hideMark/>
          </w:tcPr>
          <w:p w14:paraId="5A92CDDE"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17.2±8.11</w:t>
            </w:r>
          </w:p>
        </w:tc>
        <w:tc>
          <w:tcPr>
            <w:tcW w:w="1235" w:type="dxa"/>
            <w:noWrap/>
            <w:hideMark/>
          </w:tcPr>
          <w:p w14:paraId="4CF0A799"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16.8±6.86</w:t>
            </w:r>
          </w:p>
        </w:tc>
      </w:tr>
      <w:tr w:rsidR="00550E90" w:rsidRPr="006960F2" w14:paraId="74A881D4" w14:textId="77777777" w:rsidTr="001C69EF">
        <w:trPr>
          <w:trHeight w:val="300"/>
        </w:trPr>
        <w:tc>
          <w:tcPr>
            <w:tcW w:w="1233" w:type="dxa"/>
            <w:noWrap/>
            <w:hideMark/>
          </w:tcPr>
          <w:p w14:paraId="72F8B582"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DN1</w:t>
            </w:r>
          </w:p>
        </w:tc>
        <w:tc>
          <w:tcPr>
            <w:tcW w:w="1233" w:type="dxa"/>
            <w:noWrap/>
            <w:hideMark/>
          </w:tcPr>
          <w:p w14:paraId="4A5834A3"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95.2±25.8</w:t>
            </w:r>
          </w:p>
        </w:tc>
        <w:tc>
          <w:tcPr>
            <w:tcW w:w="1234" w:type="dxa"/>
            <w:noWrap/>
            <w:hideMark/>
          </w:tcPr>
          <w:p w14:paraId="34E82729"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72.3±11.0</w:t>
            </w:r>
          </w:p>
        </w:tc>
        <w:tc>
          <w:tcPr>
            <w:tcW w:w="1235" w:type="dxa"/>
            <w:noWrap/>
            <w:hideMark/>
          </w:tcPr>
          <w:p w14:paraId="4933107C"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66.5±5.57</w:t>
            </w:r>
          </w:p>
        </w:tc>
        <w:tc>
          <w:tcPr>
            <w:tcW w:w="1235" w:type="dxa"/>
            <w:noWrap/>
            <w:hideMark/>
          </w:tcPr>
          <w:p w14:paraId="470C2E8D"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44.0±5.76</w:t>
            </w:r>
          </w:p>
        </w:tc>
        <w:tc>
          <w:tcPr>
            <w:tcW w:w="1235" w:type="dxa"/>
            <w:noWrap/>
            <w:hideMark/>
          </w:tcPr>
          <w:p w14:paraId="3962B855"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34.2±8.95</w:t>
            </w:r>
          </w:p>
        </w:tc>
        <w:tc>
          <w:tcPr>
            <w:tcW w:w="1235" w:type="dxa"/>
            <w:noWrap/>
            <w:hideMark/>
          </w:tcPr>
          <w:p w14:paraId="1B4657F1"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34.4±6.81</w:t>
            </w:r>
          </w:p>
        </w:tc>
      </w:tr>
      <w:tr w:rsidR="00550E90" w:rsidRPr="006960F2" w14:paraId="43A596CC" w14:textId="77777777" w:rsidTr="001C69EF">
        <w:trPr>
          <w:trHeight w:val="300"/>
        </w:trPr>
        <w:tc>
          <w:tcPr>
            <w:tcW w:w="1233" w:type="dxa"/>
            <w:noWrap/>
            <w:hideMark/>
          </w:tcPr>
          <w:p w14:paraId="7F899494"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BD</w:t>
            </w:r>
          </w:p>
        </w:tc>
        <w:tc>
          <w:tcPr>
            <w:tcW w:w="1233" w:type="dxa"/>
            <w:noWrap/>
            <w:hideMark/>
          </w:tcPr>
          <w:p w14:paraId="5C15E7A0"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20.0±6.86</w:t>
            </w:r>
          </w:p>
        </w:tc>
        <w:tc>
          <w:tcPr>
            <w:tcW w:w="1234" w:type="dxa"/>
            <w:noWrap/>
            <w:hideMark/>
          </w:tcPr>
          <w:p w14:paraId="4F63DAB0"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19.9±4.39</w:t>
            </w:r>
          </w:p>
        </w:tc>
        <w:tc>
          <w:tcPr>
            <w:tcW w:w="1235" w:type="dxa"/>
            <w:noWrap/>
            <w:hideMark/>
          </w:tcPr>
          <w:p w14:paraId="44C96B8D"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18.9±3.24</w:t>
            </w:r>
          </w:p>
        </w:tc>
        <w:tc>
          <w:tcPr>
            <w:tcW w:w="1235" w:type="dxa"/>
            <w:noWrap/>
            <w:hideMark/>
          </w:tcPr>
          <w:p w14:paraId="7E2FE359"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17.1±2.01</w:t>
            </w:r>
          </w:p>
        </w:tc>
        <w:tc>
          <w:tcPr>
            <w:tcW w:w="1235" w:type="dxa"/>
            <w:noWrap/>
            <w:hideMark/>
          </w:tcPr>
          <w:p w14:paraId="0E31D974"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17.4±3.76</w:t>
            </w:r>
          </w:p>
        </w:tc>
        <w:tc>
          <w:tcPr>
            <w:tcW w:w="1235" w:type="dxa"/>
            <w:noWrap/>
            <w:hideMark/>
          </w:tcPr>
          <w:p w14:paraId="296FDE08"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16.6±1.60</w:t>
            </w:r>
          </w:p>
        </w:tc>
      </w:tr>
      <w:tr w:rsidR="00550E90" w:rsidRPr="006960F2" w14:paraId="7C63EDD8" w14:textId="77777777" w:rsidTr="001C69EF">
        <w:trPr>
          <w:trHeight w:val="300"/>
        </w:trPr>
        <w:tc>
          <w:tcPr>
            <w:tcW w:w="1233" w:type="dxa"/>
            <w:noWrap/>
            <w:hideMark/>
          </w:tcPr>
          <w:p w14:paraId="4296EB4C" w14:textId="77777777" w:rsidR="00550E90" w:rsidRPr="006960F2" w:rsidRDefault="00550E90"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BD1</w:t>
            </w:r>
          </w:p>
        </w:tc>
        <w:tc>
          <w:tcPr>
            <w:tcW w:w="1233" w:type="dxa"/>
            <w:noWrap/>
            <w:hideMark/>
          </w:tcPr>
          <w:p w14:paraId="32CD9E9F"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99.3±19.4</w:t>
            </w:r>
          </w:p>
        </w:tc>
        <w:tc>
          <w:tcPr>
            <w:tcW w:w="1234" w:type="dxa"/>
            <w:noWrap/>
            <w:hideMark/>
          </w:tcPr>
          <w:p w14:paraId="154B15B4"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86.9±15.1</w:t>
            </w:r>
          </w:p>
        </w:tc>
        <w:tc>
          <w:tcPr>
            <w:tcW w:w="1235" w:type="dxa"/>
            <w:noWrap/>
            <w:hideMark/>
          </w:tcPr>
          <w:p w14:paraId="7C8C48FE"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94.4±6.42</w:t>
            </w:r>
          </w:p>
        </w:tc>
        <w:tc>
          <w:tcPr>
            <w:tcW w:w="1235" w:type="dxa"/>
            <w:noWrap/>
            <w:hideMark/>
          </w:tcPr>
          <w:p w14:paraId="2CD937BA"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77.9±19.8</w:t>
            </w:r>
          </w:p>
        </w:tc>
        <w:tc>
          <w:tcPr>
            <w:tcW w:w="1235" w:type="dxa"/>
            <w:noWrap/>
            <w:hideMark/>
          </w:tcPr>
          <w:p w14:paraId="243BB35D"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53.3±8.33</w:t>
            </w:r>
          </w:p>
        </w:tc>
        <w:tc>
          <w:tcPr>
            <w:tcW w:w="1235" w:type="dxa"/>
            <w:noWrap/>
            <w:hideMark/>
          </w:tcPr>
          <w:p w14:paraId="215CB3A1" w14:textId="77777777" w:rsidR="00550E90" w:rsidRPr="006960F2" w:rsidRDefault="00550E90"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42.4±3.73</w:t>
            </w:r>
          </w:p>
        </w:tc>
      </w:tr>
    </w:tbl>
    <w:p w14:paraId="41E76688" w14:textId="77777777" w:rsidR="00560CD7" w:rsidRPr="006960F2" w:rsidRDefault="00560CD7" w:rsidP="00560CD7">
      <w:pPr>
        <w:rPr>
          <w:rFonts w:ascii="Times New Roman" w:hAnsi="Times New Roman" w:cs="Times New Roman"/>
        </w:rPr>
      </w:pPr>
    </w:p>
    <w:p w14:paraId="416A2CBF" w14:textId="77777777" w:rsidR="00991215" w:rsidRDefault="00991215" w:rsidP="00991215">
      <w:pPr>
        <w:rPr>
          <w:rFonts w:ascii="Times New Roman" w:hAnsi="Times New Roman" w:cs="Times New Roman"/>
        </w:rPr>
      </w:pPr>
    </w:p>
    <w:p w14:paraId="4E3FF372" w14:textId="77777777" w:rsidR="0024422C" w:rsidRPr="006960F2" w:rsidRDefault="0024422C" w:rsidP="00991215">
      <w:pPr>
        <w:rPr>
          <w:rFonts w:ascii="Times New Roman" w:hAnsi="Times New Roman" w:cs="Times New Roman"/>
        </w:rPr>
      </w:pPr>
    </w:p>
    <w:p w14:paraId="0F194160" w14:textId="77777777" w:rsidR="002E0931" w:rsidRPr="006960F2" w:rsidRDefault="002E0931" w:rsidP="00991215">
      <w:pPr>
        <w:rPr>
          <w:rFonts w:ascii="Times New Roman" w:hAnsi="Times New Roman" w:cs="Times New Roman"/>
        </w:rPr>
      </w:pPr>
    </w:p>
    <w:p w14:paraId="3E5D19EE" w14:textId="77777777" w:rsidR="00E74761" w:rsidRPr="006960F2" w:rsidRDefault="00E74761" w:rsidP="00E74761">
      <w:pPr>
        <w:rPr>
          <w:rFonts w:ascii="Times New Roman" w:hAnsi="Times New Roman" w:cs="Times New Roman"/>
        </w:rPr>
      </w:pPr>
    </w:p>
    <w:p w14:paraId="35A45442" w14:textId="004B535C" w:rsidR="00E74761" w:rsidRPr="006960F2" w:rsidRDefault="00E74761" w:rsidP="000532D4">
      <w:pPr>
        <w:pStyle w:val="Caption"/>
      </w:pPr>
      <w:bookmarkStart w:id="141" w:name="_Toc183000620"/>
      <w:r w:rsidRPr="006960F2">
        <w:lastRenderedPageBreak/>
        <w:t xml:space="preserve">Table </w:t>
      </w:r>
      <w:fldSimple w:instr=" STYLEREF 1 \s ">
        <w:r w:rsidR="00860B2B">
          <w:rPr>
            <w:noProof/>
          </w:rPr>
          <w:t>1</w:t>
        </w:r>
      </w:fldSimple>
      <w:r w:rsidR="006960F2" w:rsidRPr="006960F2">
        <w:t>.</w:t>
      </w:r>
      <w:fldSimple w:instr=" SEQ Table \* ARABIC \s 1 ">
        <w:r w:rsidR="00860B2B">
          <w:rPr>
            <w:noProof/>
          </w:rPr>
          <w:t>4</w:t>
        </w:r>
      </w:fldSimple>
      <w:r w:rsidRPr="006960F2">
        <w:t xml:space="preserve"> – Low Dose CCL2 Assay Raw Data</w:t>
      </w:r>
      <w:bookmarkEnd w:id="14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3"/>
        <w:gridCol w:w="1233"/>
        <w:gridCol w:w="1234"/>
        <w:gridCol w:w="1235"/>
        <w:gridCol w:w="1235"/>
        <w:gridCol w:w="1235"/>
        <w:gridCol w:w="1235"/>
      </w:tblGrid>
      <w:tr w:rsidR="002E0931" w:rsidRPr="006960F2" w14:paraId="24CE4E82" w14:textId="77777777" w:rsidTr="002E0931">
        <w:tc>
          <w:tcPr>
            <w:tcW w:w="1233" w:type="dxa"/>
            <w:tcBorders>
              <w:top w:val="single" w:sz="4" w:space="0" w:color="000000" w:themeColor="text1"/>
              <w:bottom w:val="single" w:sz="4" w:space="0" w:color="auto"/>
            </w:tcBorders>
          </w:tcPr>
          <w:p w14:paraId="5C48C897" w14:textId="77777777" w:rsidR="002E0931" w:rsidRPr="006960F2" w:rsidRDefault="002E0931" w:rsidP="001E4D4A">
            <w:pPr>
              <w:rPr>
                <w:rFonts w:ascii="Times New Roman" w:hAnsi="Times New Roman" w:cs="Times New Roman"/>
                <w:sz w:val="20"/>
                <w:szCs w:val="20"/>
              </w:rPr>
            </w:pPr>
          </w:p>
        </w:tc>
        <w:tc>
          <w:tcPr>
            <w:tcW w:w="7407" w:type="dxa"/>
            <w:gridSpan w:val="6"/>
            <w:tcBorders>
              <w:top w:val="single" w:sz="4" w:space="0" w:color="000000" w:themeColor="text1"/>
              <w:bottom w:val="single" w:sz="4" w:space="0" w:color="auto"/>
            </w:tcBorders>
          </w:tcPr>
          <w:p w14:paraId="6F442863" w14:textId="77777777" w:rsidR="002E0931" w:rsidRPr="006960F2" w:rsidRDefault="002E0931" w:rsidP="001E4D4A">
            <w:pPr>
              <w:jc w:val="center"/>
              <w:rPr>
                <w:rFonts w:ascii="Times New Roman" w:hAnsi="Times New Roman" w:cs="Times New Roman"/>
                <w:sz w:val="20"/>
                <w:szCs w:val="20"/>
              </w:rPr>
            </w:pPr>
            <w:r w:rsidRPr="006960F2">
              <w:rPr>
                <w:rFonts w:ascii="Times New Roman" w:hAnsi="Times New Roman" w:cs="Times New Roman"/>
                <w:sz w:val="20"/>
                <w:szCs w:val="20"/>
              </w:rPr>
              <w:t>CCL2 (%max IL-1β response)</w:t>
            </w:r>
          </w:p>
        </w:tc>
      </w:tr>
      <w:tr w:rsidR="002E0931" w:rsidRPr="006960F2" w14:paraId="147703D9" w14:textId="77777777" w:rsidTr="002E0931">
        <w:tc>
          <w:tcPr>
            <w:tcW w:w="1233" w:type="dxa"/>
            <w:tcBorders>
              <w:top w:val="single" w:sz="4" w:space="0" w:color="auto"/>
            </w:tcBorders>
          </w:tcPr>
          <w:p w14:paraId="19A6A479" w14:textId="77777777" w:rsidR="002E0931" w:rsidRPr="006960F2" w:rsidRDefault="002E0931" w:rsidP="001E4D4A">
            <w:pPr>
              <w:rPr>
                <w:rFonts w:ascii="Times New Roman" w:hAnsi="Times New Roman" w:cs="Times New Roman"/>
                <w:sz w:val="20"/>
                <w:szCs w:val="20"/>
              </w:rPr>
            </w:pPr>
          </w:p>
        </w:tc>
        <w:tc>
          <w:tcPr>
            <w:tcW w:w="7407" w:type="dxa"/>
            <w:gridSpan w:val="6"/>
            <w:tcBorders>
              <w:top w:val="single" w:sz="4" w:space="0" w:color="auto"/>
              <w:bottom w:val="single" w:sz="4" w:space="0" w:color="auto"/>
            </w:tcBorders>
          </w:tcPr>
          <w:p w14:paraId="2900883B" w14:textId="77777777" w:rsidR="002E0931" w:rsidRPr="006960F2" w:rsidRDefault="002E0931" w:rsidP="001E4D4A">
            <w:pPr>
              <w:jc w:val="center"/>
              <w:rPr>
                <w:rFonts w:ascii="Times New Roman" w:hAnsi="Times New Roman" w:cs="Times New Roman"/>
                <w:sz w:val="20"/>
                <w:szCs w:val="20"/>
              </w:rPr>
            </w:pPr>
            <w:r w:rsidRPr="006960F2">
              <w:rPr>
                <w:rFonts w:ascii="Times New Roman" w:hAnsi="Times New Roman" w:cs="Times New Roman"/>
                <w:sz w:val="20"/>
                <w:szCs w:val="20"/>
              </w:rPr>
              <w:t>Concentration of Compound (M)</w:t>
            </w:r>
          </w:p>
        </w:tc>
      </w:tr>
      <w:tr w:rsidR="002E0931" w:rsidRPr="006960F2" w14:paraId="55D1FF45" w14:textId="77777777" w:rsidTr="002E0931">
        <w:trPr>
          <w:trHeight w:val="300"/>
        </w:trPr>
        <w:tc>
          <w:tcPr>
            <w:tcW w:w="1233" w:type="dxa"/>
            <w:tcBorders>
              <w:bottom w:val="single" w:sz="4" w:space="0" w:color="auto"/>
            </w:tcBorders>
            <w:noWrap/>
            <w:hideMark/>
          </w:tcPr>
          <w:p w14:paraId="34DB4917" w14:textId="77777777" w:rsidR="002E0931" w:rsidRPr="006960F2" w:rsidRDefault="002E0931" w:rsidP="001E4D4A">
            <w:pPr>
              <w:rPr>
                <w:rFonts w:ascii="Times New Roman" w:eastAsia="Times New Roman" w:hAnsi="Times New Roman" w:cs="Times New Roman"/>
                <w:color w:val="000000"/>
                <w:sz w:val="20"/>
                <w:szCs w:val="20"/>
              </w:rPr>
            </w:pPr>
            <w:proofErr w:type="spellStart"/>
            <w:r w:rsidRPr="006960F2">
              <w:rPr>
                <w:rFonts w:ascii="Times New Roman" w:eastAsia="Times New Roman" w:hAnsi="Times New Roman" w:cs="Times New Roman"/>
                <w:color w:val="000000"/>
                <w:sz w:val="20"/>
                <w:szCs w:val="20"/>
              </w:rPr>
              <w:t>Compd</w:t>
            </w:r>
            <w:proofErr w:type="spellEnd"/>
          </w:p>
        </w:tc>
        <w:tc>
          <w:tcPr>
            <w:tcW w:w="1233" w:type="dxa"/>
            <w:tcBorders>
              <w:top w:val="single" w:sz="4" w:space="0" w:color="auto"/>
              <w:bottom w:val="single" w:sz="4" w:space="0" w:color="auto"/>
            </w:tcBorders>
            <w:noWrap/>
            <w:hideMark/>
          </w:tcPr>
          <w:p w14:paraId="5B8FC61B" w14:textId="77777777" w:rsidR="002E0931" w:rsidRPr="006960F2" w:rsidRDefault="002E0931"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1X10^-18</w:t>
            </w:r>
          </w:p>
        </w:tc>
        <w:tc>
          <w:tcPr>
            <w:tcW w:w="1234" w:type="dxa"/>
            <w:tcBorders>
              <w:top w:val="single" w:sz="4" w:space="0" w:color="auto"/>
              <w:bottom w:val="single" w:sz="4" w:space="0" w:color="auto"/>
            </w:tcBorders>
            <w:noWrap/>
            <w:hideMark/>
          </w:tcPr>
          <w:p w14:paraId="35AFCFFA" w14:textId="77777777" w:rsidR="002E0931" w:rsidRPr="006960F2" w:rsidRDefault="002E0931"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1X10^-15</w:t>
            </w:r>
          </w:p>
        </w:tc>
        <w:tc>
          <w:tcPr>
            <w:tcW w:w="1235" w:type="dxa"/>
            <w:tcBorders>
              <w:top w:val="single" w:sz="4" w:space="0" w:color="auto"/>
              <w:bottom w:val="single" w:sz="4" w:space="0" w:color="auto"/>
            </w:tcBorders>
            <w:noWrap/>
            <w:hideMark/>
          </w:tcPr>
          <w:p w14:paraId="34CA7F51" w14:textId="77777777" w:rsidR="002E0931" w:rsidRPr="006960F2" w:rsidRDefault="002E0931"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1X10^-12</w:t>
            </w:r>
          </w:p>
        </w:tc>
        <w:tc>
          <w:tcPr>
            <w:tcW w:w="1235" w:type="dxa"/>
            <w:tcBorders>
              <w:top w:val="single" w:sz="4" w:space="0" w:color="auto"/>
              <w:bottom w:val="single" w:sz="4" w:space="0" w:color="auto"/>
            </w:tcBorders>
            <w:noWrap/>
            <w:hideMark/>
          </w:tcPr>
          <w:p w14:paraId="57830391" w14:textId="77777777" w:rsidR="002E0931" w:rsidRPr="006960F2" w:rsidRDefault="002E0931"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1X10^-9</w:t>
            </w:r>
          </w:p>
        </w:tc>
        <w:tc>
          <w:tcPr>
            <w:tcW w:w="1235" w:type="dxa"/>
            <w:tcBorders>
              <w:top w:val="single" w:sz="4" w:space="0" w:color="auto"/>
              <w:bottom w:val="single" w:sz="4" w:space="0" w:color="auto"/>
            </w:tcBorders>
            <w:noWrap/>
            <w:hideMark/>
          </w:tcPr>
          <w:p w14:paraId="582CB3E8" w14:textId="77777777" w:rsidR="002E0931" w:rsidRPr="006960F2" w:rsidRDefault="002E0931"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1X10^-6</w:t>
            </w:r>
          </w:p>
        </w:tc>
        <w:tc>
          <w:tcPr>
            <w:tcW w:w="1235" w:type="dxa"/>
            <w:tcBorders>
              <w:top w:val="single" w:sz="4" w:space="0" w:color="auto"/>
              <w:bottom w:val="single" w:sz="4" w:space="0" w:color="auto"/>
            </w:tcBorders>
            <w:noWrap/>
            <w:hideMark/>
          </w:tcPr>
          <w:p w14:paraId="45FEAA24" w14:textId="77777777" w:rsidR="002E0931" w:rsidRPr="006960F2" w:rsidRDefault="002E0931"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1X10^-5</w:t>
            </w:r>
          </w:p>
        </w:tc>
      </w:tr>
      <w:tr w:rsidR="002E0931" w:rsidRPr="006960F2" w14:paraId="0F012393" w14:textId="77777777" w:rsidTr="002E0931">
        <w:trPr>
          <w:trHeight w:val="300"/>
        </w:trPr>
        <w:tc>
          <w:tcPr>
            <w:tcW w:w="1233" w:type="dxa"/>
            <w:tcBorders>
              <w:top w:val="single" w:sz="4" w:space="0" w:color="auto"/>
            </w:tcBorders>
            <w:noWrap/>
            <w:hideMark/>
          </w:tcPr>
          <w:p w14:paraId="743ACBE3" w14:textId="77777777" w:rsidR="002E0931" w:rsidRPr="006960F2" w:rsidRDefault="002E0931"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w:t>
            </w:r>
          </w:p>
        </w:tc>
        <w:tc>
          <w:tcPr>
            <w:tcW w:w="1233" w:type="dxa"/>
            <w:tcBorders>
              <w:top w:val="single" w:sz="4" w:space="0" w:color="auto"/>
            </w:tcBorders>
            <w:noWrap/>
            <w:vAlign w:val="bottom"/>
            <w:hideMark/>
          </w:tcPr>
          <w:p w14:paraId="0EACAACB" w14:textId="77777777" w:rsidR="002E0931" w:rsidRPr="006960F2" w:rsidRDefault="002E0931"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70.5±21.8</w:t>
            </w:r>
          </w:p>
        </w:tc>
        <w:tc>
          <w:tcPr>
            <w:tcW w:w="1234" w:type="dxa"/>
            <w:tcBorders>
              <w:top w:val="single" w:sz="4" w:space="0" w:color="auto"/>
            </w:tcBorders>
            <w:noWrap/>
            <w:vAlign w:val="bottom"/>
            <w:hideMark/>
          </w:tcPr>
          <w:p w14:paraId="1120F3CF" w14:textId="77777777" w:rsidR="002E0931" w:rsidRPr="006960F2" w:rsidRDefault="002E0931"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51.8±13.4</w:t>
            </w:r>
          </w:p>
        </w:tc>
        <w:tc>
          <w:tcPr>
            <w:tcW w:w="1235" w:type="dxa"/>
            <w:tcBorders>
              <w:top w:val="single" w:sz="4" w:space="0" w:color="auto"/>
            </w:tcBorders>
            <w:noWrap/>
            <w:vAlign w:val="bottom"/>
            <w:hideMark/>
          </w:tcPr>
          <w:p w14:paraId="3835F94F" w14:textId="77777777" w:rsidR="002E0931" w:rsidRPr="006960F2" w:rsidRDefault="002E0931"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53.8±25.8</w:t>
            </w:r>
          </w:p>
        </w:tc>
        <w:tc>
          <w:tcPr>
            <w:tcW w:w="1235" w:type="dxa"/>
            <w:tcBorders>
              <w:top w:val="single" w:sz="4" w:space="0" w:color="auto"/>
            </w:tcBorders>
            <w:noWrap/>
            <w:vAlign w:val="bottom"/>
            <w:hideMark/>
          </w:tcPr>
          <w:p w14:paraId="09AA0C84" w14:textId="77777777" w:rsidR="002E0931" w:rsidRPr="006960F2" w:rsidRDefault="002E0931"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31.3±15.8</w:t>
            </w:r>
          </w:p>
        </w:tc>
        <w:tc>
          <w:tcPr>
            <w:tcW w:w="1235" w:type="dxa"/>
            <w:tcBorders>
              <w:top w:val="single" w:sz="4" w:space="0" w:color="auto"/>
            </w:tcBorders>
            <w:noWrap/>
            <w:vAlign w:val="bottom"/>
            <w:hideMark/>
          </w:tcPr>
          <w:p w14:paraId="5BAEDC00" w14:textId="77777777" w:rsidR="002E0931" w:rsidRPr="006960F2" w:rsidRDefault="002E0931"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16.1±4.16</w:t>
            </w:r>
          </w:p>
        </w:tc>
        <w:tc>
          <w:tcPr>
            <w:tcW w:w="1235" w:type="dxa"/>
            <w:tcBorders>
              <w:top w:val="single" w:sz="4" w:space="0" w:color="auto"/>
            </w:tcBorders>
            <w:noWrap/>
            <w:vAlign w:val="bottom"/>
            <w:hideMark/>
          </w:tcPr>
          <w:p w14:paraId="5E3AC0BE" w14:textId="77777777" w:rsidR="002E0931" w:rsidRPr="006960F2" w:rsidRDefault="002E0931"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18.0±4.58</w:t>
            </w:r>
          </w:p>
        </w:tc>
      </w:tr>
      <w:tr w:rsidR="002E0931" w:rsidRPr="006960F2" w14:paraId="50634654" w14:textId="77777777" w:rsidTr="002E0931">
        <w:trPr>
          <w:trHeight w:val="300"/>
        </w:trPr>
        <w:tc>
          <w:tcPr>
            <w:tcW w:w="1233" w:type="dxa"/>
            <w:noWrap/>
            <w:hideMark/>
          </w:tcPr>
          <w:p w14:paraId="39BE7D1E" w14:textId="77777777" w:rsidR="002E0931" w:rsidRPr="006960F2" w:rsidRDefault="002E0931"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DX4</w:t>
            </w:r>
          </w:p>
        </w:tc>
        <w:tc>
          <w:tcPr>
            <w:tcW w:w="1233" w:type="dxa"/>
            <w:noWrap/>
            <w:vAlign w:val="bottom"/>
            <w:hideMark/>
          </w:tcPr>
          <w:p w14:paraId="5BD2C303" w14:textId="77777777" w:rsidR="002E0931" w:rsidRPr="006960F2" w:rsidRDefault="002E0931"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17.8±3.91</w:t>
            </w:r>
          </w:p>
        </w:tc>
        <w:tc>
          <w:tcPr>
            <w:tcW w:w="1234" w:type="dxa"/>
            <w:noWrap/>
            <w:vAlign w:val="bottom"/>
            <w:hideMark/>
          </w:tcPr>
          <w:p w14:paraId="3F901F22" w14:textId="77777777" w:rsidR="002E0931" w:rsidRPr="006960F2" w:rsidRDefault="002E0931"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17.4±5.33</w:t>
            </w:r>
          </w:p>
        </w:tc>
        <w:tc>
          <w:tcPr>
            <w:tcW w:w="1235" w:type="dxa"/>
            <w:noWrap/>
            <w:vAlign w:val="bottom"/>
            <w:hideMark/>
          </w:tcPr>
          <w:p w14:paraId="17073B6A" w14:textId="77777777" w:rsidR="002E0931" w:rsidRPr="006960F2" w:rsidRDefault="002E0931"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17.1±4.05</w:t>
            </w:r>
          </w:p>
        </w:tc>
        <w:tc>
          <w:tcPr>
            <w:tcW w:w="1235" w:type="dxa"/>
            <w:noWrap/>
            <w:vAlign w:val="bottom"/>
            <w:hideMark/>
          </w:tcPr>
          <w:p w14:paraId="0B7EFFBE" w14:textId="77777777" w:rsidR="002E0931" w:rsidRPr="006960F2" w:rsidRDefault="002E0931"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16.7±2.93</w:t>
            </w:r>
          </w:p>
        </w:tc>
        <w:tc>
          <w:tcPr>
            <w:tcW w:w="1235" w:type="dxa"/>
            <w:noWrap/>
            <w:vAlign w:val="bottom"/>
            <w:hideMark/>
          </w:tcPr>
          <w:p w14:paraId="2225D246" w14:textId="77777777" w:rsidR="002E0931" w:rsidRPr="006960F2" w:rsidRDefault="002E0931"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17.6±3.83</w:t>
            </w:r>
          </w:p>
        </w:tc>
        <w:tc>
          <w:tcPr>
            <w:tcW w:w="1235" w:type="dxa"/>
            <w:noWrap/>
            <w:vAlign w:val="bottom"/>
            <w:hideMark/>
          </w:tcPr>
          <w:p w14:paraId="20008E64" w14:textId="77777777" w:rsidR="002E0931" w:rsidRPr="006960F2" w:rsidRDefault="002E0931"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18.8±4.03</w:t>
            </w:r>
          </w:p>
        </w:tc>
      </w:tr>
      <w:tr w:rsidR="002E0931" w:rsidRPr="006960F2" w14:paraId="2087C3A4" w14:textId="77777777" w:rsidTr="002E0931">
        <w:trPr>
          <w:trHeight w:val="300"/>
        </w:trPr>
        <w:tc>
          <w:tcPr>
            <w:tcW w:w="1233" w:type="dxa"/>
            <w:noWrap/>
            <w:hideMark/>
          </w:tcPr>
          <w:p w14:paraId="0B8DE09B" w14:textId="77777777" w:rsidR="002E0931" w:rsidRPr="006960F2" w:rsidRDefault="002E0931"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w:t>
            </w:r>
          </w:p>
        </w:tc>
        <w:tc>
          <w:tcPr>
            <w:tcW w:w="1233" w:type="dxa"/>
            <w:noWrap/>
            <w:vAlign w:val="bottom"/>
            <w:hideMark/>
          </w:tcPr>
          <w:p w14:paraId="5CEE56D9" w14:textId="77777777" w:rsidR="002E0931" w:rsidRPr="006960F2" w:rsidRDefault="002E0931"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65.9±15.3</w:t>
            </w:r>
          </w:p>
        </w:tc>
        <w:tc>
          <w:tcPr>
            <w:tcW w:w="1234" w:type="dxa"/>
            <w:noWrap/>
            <w:vAlign w:val="bottom"/>
            <w:hideMark/>
          </w:tcPr>
          <w:p w14:paraId="3E86BA0B" w14:textId="77777777" w:rsidR="002E0931" w:rsidRPr="006960F2" w:rsidRDefault="002E0931"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65.3±15.6</w:t>
            </w:r>
          </w:p>
        </w:tc>
        <w:tc>
          <w:tcPr>
            <w:tcW w:w="1235" w:type="dxa"/>
            <w:noWrap/>
            <w:vAlign w:val="bottom"/>
            <w:hideMark/>
          </w:tcPr>
          <w:p w14:paraId="519C1176" w14:textId="77777777" w:rsidR="002E0931" w:rsidRPr="006960F2" w:rsidRDefault="002E0931"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69.5±16.8</w:t>
            </w:r>
          </w:p>
        </w:tc>
        <w:tc>
          <w:tcPr>
            <w:tcW w:w="1235" w:type="dxa"/>
            <w:noWrap/>
            <w:vAlign w:val="bottom"/>
            <w:hideMark/>
          </w:tcPr>
          <w:p w14:paraId="6B56B10F" w14:textId="77777777" w:rsidR="002E0931" w:rsidRPr="006960F2" w:rsidRDefault="002E0931"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51.2±17.1</w:t>
            </w:r>
          </w:p>
        </w:tc>
        <w:tc>
          <w:tcPr>
            <w:tcW w:w="1235" w:type="dxa"/>
            <w:noWrap/>
            <w:vAlign w:val="bottom"/>
            <w:hideMark/>
          </w:tcPr>
          <w:p w14:paraId="77D37A71" w14:textId="77777777" w:rsidR="002E0931" w:rsidRPr="006960F2" w:rsidRDefault="002E0931"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20.3±5.93</w:t>
            </w:r>
          </w:p>
        </w:tc>
        <w:tc>
          <w:tcPr>
            <w:tcW w:w="1235" w:type="dxa"/>
            <w:noWrap/>
            <w:vAlign w:val="bottom"/>
            <w:hideMark/>
          </w:tcPr>
          <w:p w14:paraId="070D33C5" w14:textId="77777777" w:rsidR="002E0931" w:rsidRPr="006960F2" w:rsidRDefault="002E0931"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26.1±4.53</w:t>
            </w:r>
          </w:p>
        </w:tc>
      </w:tr>
      <w:tr w:rsidR="002E0931" w:rsidRPr="006960F2" w14:paraId="1AFE39D8" w14:textId="77777777" w:rsidTr="002E0931">
        <w:trPr>
          <w:trHeight w:val="300"/>
        </w:trPr>
        <w:tc>
          <w:tcPr>
            <w:tcW w:w="1233" w:type="dxa"/>
            <w:noWrap/>
            <w:hideMark/>
          </w:tcPr>
          <w:p w14:paraId="13693177" w14:textId="77777777" w:rsidR="002E0931" w:rsidRPr="006960F2" w:rsidRDefault="002E0931"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PN4</w:t>
            </w:r>
          </w:p>
        </w:tc>
        <w:tc>
          <w:tcPr>
            <w:tcW w:w="1233" w:type="dxa"/>
            <w:noWrap/>
            <w:vAlign w:val="bottom"/>
            <w:hideMark/>
          </w:tcPr>
          <w:p w14:paraId="459B4F43" w14:textId="77777777" w:rsidR="002E0931" w:rsidRPr="006960F2" w:rsidRDefault="002E0931"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31.8±13.6</w:t>
            </w:r>
          </w:p>
        </w:tc>
        <w:tc>
          <w:tcPr>
            <w:tcW w:w="1234" w:type="dxa"/>
            <w:noWrap/>
            <w:vAlign w:val="bottom"/>
            <w:hideMark/>
          </w:tcPr>
          <w:p w14:paraId="723C9D8C" w14:textId="77777777" w:rsidR="002E0931" w:rsidRPr="006960F2" w:rsidRDefault="002E0931"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32.1±11.7</w:t>
            </w:r>
          </w:p>
        </w:tc>
        <w:tc>
          <w:tcPr>
            <w:tcW w:w="1235" w:type="dxa"/>
            <w:noWrap/>
            <w:vAlign w:val="bottom"/>
            <w:hideMark/>
          </w:tcPr>
          <w:p w14:paraId="1A74E665" w14:textId="77777777" w:rsidR="002E0931" w:rsidRPr="006960F2" w:rsidRDefault="002E0931"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30.2±15.4</w:t>
            </w:r>
          </w:p>
        </w:tc>
        <w:tc>
          <w:tcPr>
            <w:tcW w:w="1235" w:type="dxa"/>
            <w:noWrap/>
            <w:vAlign w:val="bottom"/>
            <w:hideMark/>
          </w:tcPr>
          <w:p w14:paraId="11B75EC7" w14:textId="77777777" w:rsidR="002E0931" w:rsidRPr="006960F2" w:rsidRDefault="002E0931"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25.6±5.59</w:t>
            </w:r>
          </w:p>
        </w:tc>
        <w:tc>
          <w:tcPr>
            <w:tcW w:w="1235" w:type="dxa"/>
            <w:noWrap/>
            <w:vAlign w:val="bottom"/>
            <w:hideMark/>
          </w:tcPr>
          <w:p w14:paraId="42BBA09B" w14:textId="77777777" w:rsidR="002E0931" w:rsidRPr="006960F2" w:rsidRDefault="002E0931"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21.9±4.58</w:t>
            </w:r>
          </w:p>
        </w:tc>
        <w:tc>
          <w:tcPr>
            <w:tcW w:w="1235" w:type="dxa"/>
            <w:noWrap/>
            <w:vAlign w:val="bottom"/>
            <w:hideMark/>
          </w:tcPr>
          <w:p w14:paraId="330D2982" w14:textId="77777777" w:rsidR="002E0931" w:rsidRPr="006960F2" w:rsidRDefault="002E0931"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23.9±5.64</w:t>
            </w:r>
          </w:p>
        </w:tc>
      </w:tr>
    </w:tbl>
    <w:p w14:paraId="74E1C708" w14:textId="77777777" w:rsidR="00AC3A5A" w:rsidRPr="006960F2" w:rsidRDefault="00AC3A5A" w:rsidP="00991215">
      <w:pPr>
        <w:rPr>
          <w:rFonts w:ascii="Times New Roman" w:hAnsi="Times New Roman" w:cs="Times New Roman"/>
          <w:sz w:val="20"/>
          <w:szCs w:val="20"/>
        </w:rPr>
      </w:pPr>
    </w:p>
    <w:p w14:paraId="5226E928" w14:textId="77777777" w:rsidR="00923972" w:rsidRPr="006960F2" w:rsidRDefault="00923972" w:rsidP="002E0931">
      <w:pPr>
        <w:pStyle w:val="Heading3"/>
        <w:numPr>
          <w:ilvl w:val="0"/>
          <w:numId w:val="0"/>
        </w:numPr>
        <w:spacing w:before="0" w:after="0" w:line="360" w:lineRule="auto"/>
        <w:rPr>
          <w:rFonts w:ascii="Times New Roman" w:eastAsia="Times New Roman" w:hAnsi="Times New Roman" w:cs="Times New Roman"/>
        </w:rPr>
      </w:pPr>
    </w:p>
    <w:p w14:paraId="05957F0E" w14:textId="77777777" w:rsidR="00E74761" w:rsidRPr="006960F2" w:rsidRDefault="00B06E71" w:rsidP="00E74761">
      <w:pPr>
        <w:keepNext/>
        <w:rPr>
          <w:rFonts w:ascii="Times New Roman" w:hAnsi="Times New Roman" w:cs="Times New Roman"/>
        </w:rPr>
      </w:pPr>
      <w:r w:rsidRPr="006960F2">
        <w:rPr>
          <w:rFonts w:ascii="Times New Roman" w:hAnsi="Times New Roman" w:cs="Times New Roman"/>
          <w:noProof/>
        </w:rPr>
        <w:drawing>
          <wp:inline distT="0" distB="0" distL="0" distR="0" wp14:anchorId="308CEF71" wp14:editId="0AF7B3BA">
            <wp:extent cx="5486400" cy="4328160"/>
            <wp:effectExtent l="0" t="0" r="0" b="0"/>
            <wp:docPr id="970838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83853" name=""/>
                    <pic:cNvPicPr/>
                  </pic:nvPicPr>
                  <pic:blipFill>
                    <a:blip r:embed="rId70"/>
                    <a:stretch>
                      <a:fillRect/>
                    </a:stretch>
                  </pic:blipFill>
                  <pic:spPr>
                    <a:xfrm>
                      <a:off x="0" y="0"/>
                      <a:ext cx="5486400" cy="4328160"/>
                    </a:xfrm>
                    <a:prstGeom prst="rect">
                      <a:avLst/>
                    </a:prstGeom>
                  </pic:spPr>
                </pic:pic>
              </a:graphicData>
            </a:graphic>
          </wp:inline>
        </w:drawing>
      </w:r>
    </w:p>
    <w:p w14:paraId="1161CC88" w14:textId="3A4736BD" w:rsidR="00D02FC3" w:rsidRPr="006960F2" w:rsidRDefault="00E74761" w:rsidP="000532D4">
      <w:pPr>
        <w:pStyle w:val="Caption"/>
      </w:pPr>
      <w:bookmarkStart w:id="142" w:name="_Toc183000700"/>
      <w:r w:rsidRPr="006960F2">
        <w:t xml:space="preserve">Figure </w:t>
      </w:r>
      <w:fldSimple w:instr=" STYLEREF 1 \s ">
        <w:r w:rsidR="00860B2B">
          <w:rPr>
            <w:noProof/>
          </w:rPr>
          <w:t>1</w:t>
        </w:r>
      </w:fldSimple>
      <w:r w:rsidR="000532D4">
        <w:t>.</w:t>
      </w:r>
      <w:fldSimple w:instr=" SEQ Figure \* ARABIC \s 1 ">
        <w:r w:rsidR="00860B2B">
          <w:rPr>
            <w:noProof/>
          </w:rPr>
          <w:t>58</w:t>
        </w:r>
      </w:fldSimple>
      <w:r w:rsidRPr="006960F2">
        <w:t xml:space="preserve"> – CCL2 Data Analysis</w:t>
      </w:r>
      <w:bookmarkEnd w:id="142"/>
    </w:p>
    <w:p w14:paraId="3A42CD97" w14:textId="77777777" w:rsidR="00872615" w:rsidRPr="006960F2" w:rsidRDefault="00F33B94" w:rsidP="00872615">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4B13C6C4" wp14:editId="023E497D">
            <wp:extent cx="5486400" cy="2702560"/>
            <wp:effectExtent l="0" t="0" r="0" b="0"/>
            <wp:docPr id="1913648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648914" name=""/>
                    <pic:cNvPicPr/>
                  </pic:nvPicPr>
                  <pic:blipFill>
                    <a:blip r:embed="rId71"/>
                    <a:stretch>
                      <a:fillRect/>
                    </a:stretch>
                  </pic:blipFill>
                  <pic:spPr>
                    <a:xfrm>
                      <a:off x="0" y="0"/>
                      <a:ext cx="5486400" cy="2702560"/>
                    </a:xfrm>
                    <a:prstGeom prst="rect">
                      <a:avLst/>
                    </a:prstGeom>
                  </pic:spPr>
                </pic:pic>
              </a:graphicData>
            </a:graphic>
          </wp:inline>
        </w:drawing>
      </w:r>
      <w:r w:rsidR="00267860" w:rsidRPr="006960F2">
        <w:rPr>
          <w:rFonts w:ascii="Times New Roman" w:hAnsi="Times New Roman" w:cs="Times New Roman"/>
          <w:noProof/>
        </w:rPr>
        <w:t xml:space="preserve"> </w:t>
      </w:r>
      <w:r w:rsidRPr="006960F2">
        <w:rPr>
          <w:rFonts w:ascii="Times New Roman" w:hAnsi="Times New Roman" w:cs="Times New Roman"/>
          <w:noProof/>
        </w:rPr>
        <w:drawing>
          <wp:inline distT="0" distB="0" distL="0" distR="0" wp14:anchorId="4691214D" wp14:editId="4CE3AB9D">
            <wp:extent cx="5486400" cy="2953385"/>
            <wp:effectExtent l="0" t="0" r="0" b="5715"/>
            <wp:docPr id="1929067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067848" name=""/>
                    <pic:cNvPicPr/>
                  </pic:nvPicPr>
                  <pic:blipFill>
                    <a:blip r:embed="rId72"/>
                    <a:stretch>
                      <a:fillRect/>
                    </a:stretch>
                  </pic:blipFill>
                  <pic:spPr>
                    <a:xfrm>
                      <a:off x="0" y="0"/>
                      <a:ext cx="5486400" cy="2953385"/>
                    </a:xfrm>
                    <a:prstGeom prst="rect">
                      <a:avLst/>
                    </a:prstGeom>
                  </pic:spPr>
                </pic:pic>
              </a:graphicData>
            </a:graphic>
          </wp:inline>
        </w:drawing>
      </w:r>
    </w:p>
    <w:p w14:paraId="572A0C96" w14:textId="136C49DB" w:rsidR="00F33B94" w:rsidRPr="006960F2" w:rsidRDefault="00872615" w:rsidP="000532D4">
      <w:pPr>
        <w:pStyle w:val="Caption"/>
      </w:pPr>
      <w:r w:rsidRPr="006960F2">
        <w:t>Figure 1.</w:t>
      </w:r>
      <w:r w:rsidR="00E74761" w:rsidRPr="006960F2">
        <w:t>57</w:t>
      </w:r>
      <w:r w:rsidRPr="006960F2">
        <w:t xml:space="preserve"> – Cont.</w:t>
      </w:r>
    </w:p>
    <w:p w14:paraId="553EE7AC" w14:textId="77777777" w:rsidR="00267860" w:rsidRPr="006960F2" w:rsidRDefault="00DB3C5B" w:rsidP="00267860">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3E903185" wp14:editId="4E284B2D">
            <wp:extent cx="5486400" cy="2835275"/>
            <wp:effectExtent l="0" t="0" r="0" b="0"/>
            <wp:docPr id="1451810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810056" name=""/>
                    <pic:cNvPicPr/>
                  </pic:nvPicPr>
                  <pic:blipFill>
                    <a:blip r:embed="rId73"/>
                    <a:stretch>
                      <a:fillRect/>
                    </a:stretch>
                  </pic:blipFill>
                  <pic:spPr>
                    <a:xfrm>
                      <a:off x="0" y="0"/>
                      <a:ext cx="5486400" cy="2835275"/>
                    </a:xfrm>
                    <a:prstGeom prst="rect">
                      <a:avLst/>
                    </a:prstGeom>
                  </pic:spPr>
                </pic:pic>
              </a:graphicData>
            </a:graphic>
          </wp:inline>
        </w:drawing>
      </w:r>
    </w:p>
    <w:p w14:paraId="58DB87A7" w14:textId="77777777" w:rsidR="00872615" w:rsidRPr="006960F2" w:rsidRDefault="00DB3C5B" w:rsidP="00872615">
      <w:pPr>
        <w:keepNext/>
        <w:rPr>
          <w:rFonts w:ascii="Times New Roman" w:hAnsi="Times New Roman" w:cs="Times New Roman"/>
        </w:rPr>
      </w:pPr>
      <w:r w:rsidRPr="006960F2">
        <w:rPr>
          <w:rFonts w:ascii="Times New Roman" w:hAnsi="Times New Roman" w:cs="Times New Roman"/>
          <w:noProof/>
        </w:rPr>
        <w:drawing>
          <wp:inline distT="0" distB="0" distL="0" distR="0" wp14:anchorId="5D8F9654" wp14:editId="5C5E309B">
            <wp:extent cx="5486400" cy="2835275"/>
            <wp:effectExtent l="0" t="0" r="0" b="0"/>
            <wp:docPr id="964143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143000" name=""/>
                    <pic:cNvPicPr/>
                  </pic:nvPicPr>
                  <pic:blipFill>
                    <a:blip r:embed="rId73"/>
                    <a:stretch>
                      <a:fillRect/>
                    </a:stretch>
                  </pic:blipFill>
                  <pic:spPr>
                    <a:xfrm>
                      <a:off x="0" y="0"/>
                      <a:ext cx="5486400" cy="2835275"/>
                    </a:xfrm>
                    <a:prstGeom prst="rect">
                      <a:avLst/>
                    </a:prstGeom>
                  </pic:spPr>
                </pic:pic>
              </a:graphicData>
            </a:graphic>
          </wp:inline>
        </w:drawing>
      </w:r>
    </w:p>
    <w:p w14:paraId="6D7572A1" w14:textId="5626C539" w:rsidR="00DB3C5B" w:rsidRPr="006960F2" w:rsidRDefault="00872615" w:rsidP="000532D4">
      <w:pPr>
        <w:pStyle w:val="Caption"/>
      </w:pPr>
      <w:r w:rsidRPr="006960F2">
        <w:t>Figure 1.</w:t>
      </w:r>
      <w:r w:rsidR="00E74761" w:rsidRPr="006960F2">
        <w:t>57</w:t>
      </w:r>
      <w:r w:rsidRPr="006960F2">
        <w:t xml:space="preserve"> – Cont.</w:t>
      </w:r>
    </w:p>
    <w:p w14:paraId="0A049C7B" w14:textId="77777777" w:rsidR="00872615" w:rsidRPr="006960F2" w:rsidRDefault="007915CB" w:rsidP="00872615">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2E655B85" wp14:editId="5A667F5C">
            <wp:extent cx="5486400" cy="4366895"/>
            <wp:effectExtent l="0" t="0" r="0" b="0"/>
            <wp:docPr id="2007894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894875" name=""/>
                    <pic:cNvPicPr/>
                  </pic:nvPicPr>
                  <pic:blipFill>
                    <a:blip r:embed="rId74"/>
                    <a:stretch>
                      <a:fillRect/>
                    </a:stretch>
                  </pic:blipFill>
                  <pic:spPr>
                    <a:xfrm>
                      <a:off x="0" y="0"/>
                      <a:ext cx="5486400" cy="4366895"/>
                    </a:xfrm>
                    <a:prstGeom prst="rect">
                      <a:avLst/>
                    </a:prstGeom>
                  </pic:spPr>
                </pic:pic>
              </a:graphicData>
            </a:graphic>
          </wp:inline>
        </w:drawing>
      </w:r>
    </w:p>
    <w:p w14:paraId="6AF03B37" w14:textId="0A90004A" w:rsidR="00872615" w:rsidRPr="006960F2" w:rsidRDefault="00872615" w:rsidP="000532D4">
      <w:pPr>
        <w:pStyle w:val="Caption"/>
      </w:pPr>
      <w:r w:rsidRPr="006960F2">
        <w:t>Figure 1.</w:t>
      </w:r>
      <w:r w:rsidR="00E74761" w:rsidRPr="006960F2">
        <w:t>57</w:t>
      </w:r>
      <w:r w:rsidRPr="006960F2">
        <w:t xml:space="preserve"> – Cont.</w:t>
      </w:r>
    </w:p>
    <w:p w14:paraId="1F310622" w14:textId="77777777" w:rsidR="00872615" w:rsidRPr="006960F2" w:rsidRDefault="007915CB" w:rsidP="00872615">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424A894B" wp14:editId="3C00E156">
            <wp:extent cx="5486400" cy="4458970"/>
            <wp:effectExtent l="0" t="0" r="0" b="0"/>
            <wp:docPr id="258907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907195" name=""/>
                    <pic:cNvPicPr/>
                  </pic:nvPicPr>
                  <pic:blipFill>
                    <a:blip r:embed="rId75"/>
                    <a:stretch>
                      <a:fillRect/>
                    </a:stretch>
                  </pic:blipFill>
                  <pic:spPr>
                    <a:xfrm>
                      <a:off x="0" y="0"/>
                      <a:ext cx="5486400" cy="4458970"/>
                    </a:xfrm>
                    <a:prstGeom prst="rect">
                      <a:avLst/>
                    </a:prstGeom>
                  </pic:spPr>
                </pic:pic>
              </a:graphicData>
            </a:graphic>
          </wp:inline>
        </w:drawing>
      </w:r>
    </w:p>
    <w:p w14:paraId="3973F5E6" w14:textId="0C34096A" w:rsidR="00872615" w:rsidRPr="006960F2" w:rsidRDefault="00872615" w:rsidP="000532D4">
      <w:pPr>
        <w:pStyle w:val="Caption"/>
      </w:pPr>
      <w:r w:rsidRPr="006960F2">
        <w:t>Figure 1.</w:t>
      </w:r>
      <w:r w:rsidR="00E74761" w:rsidRPr="006960F2">
        <w:t>57</w:t>
      </w:r>
      <w:r w:rsidRPr="006960F2">
        <w:t xml:space="preserve"> – Cont.</w:t>
      </w:r>
    </w:p>
    <w:p w14:paraId="66C10F3F" w14:textId="1B98E50B" w:rsidR="007915CB" w:rsidRPr="006960F2" w:rsidRDefault="00DC7913" w:rsidP="00B06E71">
      <w:pPr>
        <w:rPr>
          <w:rFonts w:ascii="Times New Roman" w:hAnsi="Times New Roman" w:cs="Times New Roman"/>
        </w:rPr>
      </w:pPr>
      <w:r w:rsidRPr="006960F2">
        <w:rPr>
          <w:rFonts w:ascii="Times New Roman" w:hAnsi="Times New Roman" w:cs="Times New Roman"/>
          <w:noProof/>
        </w:rPr>
        <w:lastRenderedPageBreak/>
        <w:drawing>
          <wp:inline distT="0" distB="0" distL="0" distR="0" wp14:anchorId="5397A1D9" wp14:editId="03992CDB">
            <wp:extent cx="5486400" cy="4688205"/>
            <wp:effectExtent l="0" t="0" r="0" b="0"/>
            <wp:docPr id="1093005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005342" name=""/>
                    <pic:cNvPicPr/>
                  </pic:nvPicPr>
                  <pic:blipFill>
                    <a:blip r:embed="rId76"/>
                    <a:stretch>
                      <a:fillRect/>
                    </a:stretch>
                  </pic:blipFill>
                  <pic:spPr>
                    <a:xfrm>
                      <a:off x="0" y="0"/>
                      <a:ext cx="5486400" cy="4688205"/>
                    </a:xfrm>
                    <a:prstGeom prst="rect">
                      <a:avLst/>
                    </a:prstGeom>
                  </pic:spPr>
                </pic:pic>
              </a:graphicData>
            </a:graphic>
          </wp:inline>
        </w:drawing>
      </w:r>
    </w:p>
    <w:p w14:paraId="159C6B55" w14:textId="77777777" w:rsidR="00267860" w:rsidRPr="006960F2" w:rsidRDefault="00DC7913" w:rsidP="00267860">
      <w:pPr>
        <w:keepNext/>
        <w:rPr>
          <w:rFonts w:ascii="Times New Roman" w:hAnsi="Times New Roman" w:cs="Times New Roman"/>
        </w:rPr>
      </w:pPr>
      <w:r w:rsidRPr="006960F2">
        <w:rPr>
          <w:rFonts w:ascii="Times New Roman" w:hAnsi="Times New Roman" w:cs="Times New Roman"/>
          <w:noProof/>
        </w:rPr>
        <w:drawing>
          <wp:inline distT="0" distB="0" distL="0" distR="0" wp14:anchorId="4E5E82E6" wp14:editId="1D2B5E03">
            <wp:extent cx="5486400" cy="2571115"/>
            <wp:effectExtent l="0" t="0" r="0" b="0"/>
            <wp:docPr id="1329144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144875" name=""/>
                    <pic:cNvPicPr/>
                  </pic:nvPicPr>
                  <pic:blipFill>
                    <a:blip r:embed="rId77"/>
                    <a:stretch>
                      <a:fillRect/>
                    </a:stretch>
                  </pic:blipFill>
                  <pic:spPr>
                    <a:xfrm>
                      <a:off x="0" y="0"/>
                      <a:ext cx="5486400" cy="2571115"/>
                    </a:xfrm>
                    <a:prstGeom prst="rect">
                      <a:avLst/>
                    </a:prstGeom>
                  </pic:spPr>
                </pic:pic>
              </a:graphicData>
            </a:graphic>
          </wp:inline>
        </w:drawing>
      </w:r>
    </w:p>
    <w:p w14:paraId="04DD2D6E" w14:textId="1BA5149D" w:rsidR="00872615" w:rsidRPr="006960F2" w:rsidRDefault="00872615" w:rsidP="000532D4">
      <w:pPr>
        <w:pStyle w:val="Caption"/>
      </w:pPr>
      <w:r w:rsidRPr="006960F2">
        <w:t>Figure 1.</w:t>
      </w:r>
      <w:r w:rsidR="00E74761" w:rsidRPr="006960F2">
        <w:t>57</w:t>
      </w:r>
      <w:r w:rsidRPr="006960F2">
        <w:t xml:space="preserve"> – Cont.</w:t>
      </w:r>
    </w:p>
    <w:p w14:paraId="7689B42C" w14:textId="77777777" w:rsidR="002E0931" w:rsidRPr="006960F2" w:rsidRDefault="002E0931" w:rsidP="002E0931">
      <w:pPr>
        <w:rPr>
          <w:rFonts w:ascii="Times New Roman" w:hAnsi="Times New Roman" w:cs="Times New Roman"/>
        </w:rPr>
      </w:pPr>
    </w:p>
    <w:p w14:paraId="31D96685" w14:textId="34476045" w:rsidR="0087004C" w:rsidRPr="006960F2" w:rsidRDefault="006E137C" w:rsidP="00E74761">
      <w:pPr>
        <w:pStyle w:val="Heading3"/>
        <w:numPr>
          <w:ilvl w:val="0"/>
          <w:numId w:val="0"/>
        </w:numPr>
        <w:spacing w:before="0" w:after="0"/>
        <w:rPr>
          <w:rFonts w:ascii="Times New Roman" w:eastAsia="Times New Roman" w:hAnsi="Times New Roman" w:cs="Times New Roman"/>
        </w:rPr>
      </w:pPr>
      <w:bookmarkStart w:id="143" w:name="_Toc176953935"/>
      <w:bookmarkStart w:id="144" w:name="_Toc177050471"/>
      <w:bookmarkStart w:id="145" w:name="_Toc183000570"/>
      <w:r w:rsidRPr="006960F2">
        <w:rPr>
          <w:rFonts w:ascii="Times New Roman" w:eastAsia="Times New Roman" w:hAnsi="Times New Roman" w:cs="Times New Roman"/>
        </w:rPr>
        <w:lastRenderedPageBreak/>
        <w:t>1.10.</w:t>
      </w:r>
      <w:r w:rsidR="0049790D" w:rsidRPr="006960F2">
        <w:rPr>
          <w:rFonts w:ascii="Times New Roman" w:eastAsia="Times New Roman" w:hAnsi="Times New Roman" w:cs="Times New Roman"/>
        </w:rPr>
        <w:t>3</w:t>
      </w:r>
      <w:r w:rsidRPr="006960F2">
        <w:rPr>
          <w:rFonts w:ascii="Times New Roman" w:eastAsia="Times New Roman" w:hAnsi="Times New Roman" w:cs="Times New Roman"/>
        </w:rPr>
        <w:t xml:space="preserve"> – 3xGRE </w:t>
      </w:r>
      <w:bookmarkEnd w:id="143"/>
      <w:bookmarkEnd w:id="144"/>
      <w:r w:rsidR="002D5FD5">
        <w:rPr>
          <w:rFonts w:ascii="Times New Roman" w:eastAsia="Times New Roman" w:hAnsi="Times New Roman" w:cs="Times New Roman"/>
        </w:rPr>
        <w:t>PROMOTER ACTIVITY</w:t>
      </w:r>
      <w:bookmarkEnd w:id="145"/>
    </w:p>
    <w:p w14:paraId="499F3C67" w14:textId="330427A7" w:rsidR="00E74761" w:rsidRPr="006960F2" w:rsidRDefault="00E74761" w:rsidP="000532D4">
      <w:pPr>
        <w:pStyle w:val="Caption"/>
      </w:pPr>
      <w:bookmarkStart w:id="146" w:name="_Toc183000621"/>
      <w:r w:rsidRPr="006960F2">
        <w:t xml:space="preserve">Table </w:t>
      </w:r>
      <w:fldSimple w:instr=" STYLEREF 1 \s ">
        <w:r w:rsidR="00860B2B">
          <w:rPr>
            <w:noProof/>
          </w:rPr>
          <w:t>1</w:t>
        </w:r>
      </w:fldSimple>
      <w:r w:rsidR="006960F2" w:rsidRPr="006960F2">
        <w:t>.</w:t>
      </w:r>
      <w:fldSimple w:instr=" SEQ Table \* ARABIC \s 1 ">
        <w:r w:rsidR="00860B2B">
          <w:rPr>
            <w:noProof/>
          </w:rPr>
          <w:t>5</w:t>
        </w:r>
      </w:fldSimple>
      <w:r w:rsidRPr="006960F2">
        <w:t xml:space="preserve"> – 3xGRE Assay Raw Data</w:t>
      </w:r>
      <w:bookmarkEnd w:id="14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3"/>
        <w:gridCol w:w="1233"/>
        <w:gridCol w:w="1234"/>
        <w:gridCol w:w="1235"/>
        <w:gridCol w:w="1235"/>
        <w:gridCol w:w="1235"/>
        <w:gridCol w:w="1235"/>
      </w:tblGrid>
      <w:tr w:rsidR="0087004C" w:rsidRPr="006960F2" w14:paraId="45C8C29F" w14:textId="77777777" w:rsidTr="0087004C">
        <w:tc>
          <w:tcPr>
            <w:tcW w:w="1233" w:type="dxa"/>
            <w:tcBorders>
              <w:top w:val="single" w:sz="4" w:space="0" w:color="000000" w:themeColor="text1"/>
              <w:bottom w:val="single" w:sz="4" w:space="0" w:color="auto"/>
            </w:tcBorders>
          </w:tcPr>
          <w:p w14:paraId="2DA5A6B0" w14:textId="77777777" w:rsidR="0087004C" w:rsidRPr="006960F2" w:rsidRDefault="0087004C" w:rsidP="001E4D4A">
            <w:pPr>
              <w:rPr>
                <w:rFonts w:ascii="Times New Roman" w:hAnsi="Times New Roman" w:cs="Times New Roman"/>
                <w:sz w:val="20"/>
                <w:szCs w:val="20"/>
              </w:rPr>
            </w:pPr>
          </w:p>
        </w:tc>
        <w:tc>
          <w:tcPr>
            <w:tcW w:w="7407" w:type="dxa"/>
            <w:gridSpan w:val="6"/>
            <w:tcBorders>
              <w:top w:val="single" w:sz="4" w:space="0" w:color="000000" w:themeColor="text1"/>
              <w:bottom w:val="single" w:sz="4" w:space="0" w:color="auto"/>
            </w:tcBorders>
          </w:tcPr>
          <w:p w14:paraId="46F87C63" w14:textId="77777777" w:rsidR="0087004C" w:rsidRPr="006960F2" w:rsidRDefault="0087004C" w:rsidP="001E4D4A">
            <w:pPr>
              <w:jc w:val="center"/>
              <w:rPr>
                <w:rFonts w:ascii="Times New Roman" w:hAnsi="Times New Roman" w:cs="Times New Roman"/>
                <w:sz w:val="20"/>
                <w:szCs w:val="20"/>
              </w:rPr>
            </w:pPr>
            <w:r w:rsidRPr="006960F2">
              <w:rPr>
                <w:rFonts w:ascii="Times New Roman" w:hAnsi="Times New Roman" w:cs="Times New Roman"/>
                <w:sz w:val="20"/>
                <w:szCs w:val="20"/>
              </w:rPr>
              <w:t>3xGRE (Fold over control – DMSO)</w:t>
            </w:r>
          </w:p>
        </w:tc>
      </w:tr>
      <w:tr w:rsidR="0087004C" w:rsidRPr="006960F2" w14:paraId="24BC5914" w14:textId="77777777" w:rsidTr="0087004C">
        <w:tc>
          <w:tcPr>
            <w:tcW w:w="1233" w:type="dxa"/>
            <w:tcBorders>
              <w:top w:val="single" w:sz="4" w:space="0" w:color="auto"/>
            </w:tcBorders>
          </w:tcPr>
          <w:p w14:paraId="41DF33BD" w14:textId="77777777" w:rsidR="0087004C" w:rsidRPr="006960F2" w:rsidRDefault="0087004C" w:rsidP="001E4D4A">
            <w:pPr>
              <w:rPr>
                <w:rFonts w:ascii="Times New Roman" w:hAnsi="Times New Roman" w:cs="Times New Roman"/>
                <w:sz w:val="20"/>
                <w:szCs w:val="20"/>
              </w:rPr>
            </w:pPr>
          </w:p>
        </w:tc>
        <w:tc>
          <w:tcPr>
            <w:tcW w:w="7407" w:type="dxa"/>
            <w:gridSpan w:val="6"/>
            <w:tcBorders>
              <w:top w:val="single" w:sz="4" w:space="0" w:color="auto"/>
              <w:bottom w:val="single" w:sz="4" w:space="0" w:color="auto"/>
            </w:tcBorders>
          </w:tcPr>
          <w:p w14:paraId="2AD0BBAB" w14:textId="77777777" w:rsidR="0087004C" w:rsidRPr="006960F2" w:rsidRDefault="0087004C" w:rsidP="001E4D4A">
            <w:pPr>
              <w:jc w:val="center"/>
              <w:rPr>
                <w:rFonts w:ascii="Times New Roman" w:hAnsi="Times New Roman" w:cs="Times New Roman"/>
                <w:sz w:val="20"/>
                <w:szCs w:val="20"/>
              </w:rPr>
            </w:pPr>
            <w:r w:rsidRPr="006960F2">
              <w:rPr>
                <w:rFonts w:ascii="Times New Roman" w:hAnsi="Times New Roman" w:cs="Times New Roman"/>
                <w:sz w:val="20"/>
                <w:szCs w:val="20"/>
              </w:rPr>
              <w:t>Concentration of Compound (M)</w:t>
            </w:r>
          </w:p>
        </w:tc>
      </w:tr>
      <w:tr w:rsidR="0087004C" w:rsidRPr="006960F2" w14:paraId="1BB00A00" w14:textId="77777777" w:rsidTr="0087004C">
        <w:trPr>
          <w:trHeight w:val="300"/>
        </w:trPr>
        <w:tc>
          <w:tcPr>
            <w:tcW w:w="1233" w:type="dxa"/>
            <w:tcBorders>
              <w:bottom w:val="single" w:sz="4" w:space="0" w:color="000000" w:themeColor="text1"/>
            </w:tcBorders>
            <w:noWrap/>
            <w:hideMark/>
          </w:tcPr>
          <w:p w14:paraId="68B21274" w14:textId="77777777" w:rsidR="0087004C" w:rsidRPr="006960F2" w:rsidRDefault="0087004C" w:rsidP="001E4D4A">
            <w:pPr>
              <w:rPr>
                <w:rFonts w:ascii="Times New Roman" w:eastAsia="Times New Roman" w:hAnsi="Times New Roman" w:cs="Times New Roman"/>
                <w:color w:val="000000"/>
                <w:sz w:val="20"/>
                <w:szCs w:val="20"/>
              </w:rPr>
            </w:pPr>
            <w:proofErr w:type="spellStart"/>
            <w:r w:rsidRPr="006960F2">
              <w:rPr>
                <w:rFonts w:ascii="Times New Roman" w:eastAsia="Times New Roman" w:hAnsi="Times New Roman" w:cs="Times New Roman"/>
                <w:color w:val="000000"/>
                <w:sz w:val="20"/>
                <w:szCs w:val="20"/>
              </w:rPr>
              <w:t>Compd</w:t>
            </w:r>
            <w:proofErr w:type="spellEnd"/>
          </w:p>
        </w:tc>
        <w:tc>
          <w:tcPr>
            <w:tcW w:w="1233" w:type="dxa"/>
            <w:tcBorders>
              <w:top w:val="single" w:sz="4" w:space="0" w:color="auto"/>
              <w:bottom w:val="single" w:sz="4" w:space="0" w:color="000000" w:themeColor="text1"/>
            </w:tcBorders>
            <w:noWrap/>
            <w:hideMark/>
          </w:tcPr>
          <w:p w14:paraId="127AE334"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1X10^-10</w:t>
            </w:r>
          </w:p>
        </w:tc>
        <w:tc>
          <w:tcPr>
            <w:tcW w:w="1234" w:type="dxa"/>
            <w:tcBorders>
              <w:top w:val="single" w:sz="4" w:space="0" w:color="auto"/>
              <w:bottom w:val="single" w:sz="4" w:space="0" w:color="000000" w:themeColor="text1"/>
            </w:tcBorders>
            <w:noWrap/>
            <w:hideMark/>
          </w:tcPr>
          <w:p w14:paraId="0F6B0D6C"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1X10^-9</w:t>
            </w:r>
          </w:p>
        </w:tc>
        <w:tc>
          <w:tcPr>
            <w:tcW w:w="1235" w:type="dxa"/>
            <w:tcBorders>
              <w:top w:val="single" w:sz="4" w:space="0" w:color="auto"/>
              <w:bottom w:val="single" w:sz="4" w:space="0" w:color="000000" w:themeColor="text1"/>
            </w:tcBorders>
            <w:noWrap/>
            <w:hideMark/>
          </w:tcPr>
          <w:p w14:paraId="18EE9F4F"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1X10^-8</w:t>
            </w:r>
          </w:p>
        </w:tc>
        <w:tc>
          <w:tcPr>
            <w:tcW w:w="1235" w:type="dxa"/>
            <w:tcBorders>
              <w:top w:val="single" w:sz="4" w:space="0" w:color="auto"/>
              <w:bottom w:val="single" w:sz="4" w:space="0" w:color="000000" w:themeColor="text1"/>
            </w:tcBorders>
            <w:noWrap/>
            <w:hideMark/>
          </w:tcPr>
          <w:p w14:paraId="15626096"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1X10^-7</w:t>
            </w:r>
          </w:p>
        </w:tc>
        <w:tc>
          <w:tcPr>
            <w:tcW w:w="1235" w:type="dxa"/>
            <w:tcBorders>
              <w:top w:val="single" w:sz="4" w:space="0" w:color="auto"/>
              <w:bottom w:val="single" w:sz="4" w:space="0" w:color="000000" w:themeColor="text1"/>
            </w:tcBorders>
            <w:noWrap/>
            <w:hideMark/>
          </w:tcPr>
          <w:p w14:paraId="7A200785"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1X10^-6</w:t>
            </w:r>
          </w:p>
        </w:tc>
        <w:tc>
          <w:tcPr>
            <w:tcW w:w="1235" w:type="dxa"/>
            <w:tcBorders>
              <w:top w:val="single" w:sz="4" w:space="0" w:color="auto"/>
              <w:bottom w:val="single" w:sz="4" w:space="0" w:color="000000" w:themeColor="text1"/>
            </w:tcBorders>
            <w:noWrap/>
            <w:hideMark/>
          </w:tcPr>
          <w:p w14:paraId="39CD7FE3"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1X10^-5</w:t>
            </w:r>
          </w:p>
        </w:tc>
      </w:tr>
      <w:tr w:rsidR="0087004C" w:rsidRPr="006960F2" w14:paraId="490B8707" w14:textId="77777777" w:rsidTr="00870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single" w:sz="4" w:space="0" w:color="000000" w:themeColor="text1"/>
              <w:left w:val="nil"/>
              <w:bottom w:val="nil"/>
              <w:right w:val="nil"/>
            </w:tcBorders>
            <w:noWrap/>
            <w:hideMark/>
          </w:tcPr>
          <w:p w14:paraId="4B7C5001"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w:t>
            </w:r>
          </w:p>
        </w:tc>
        <w:tc>
          <w:tcPr>
            <w:tcW w:w="1233" w:type="dxa"/>
            <w:tcBorders>
              <w:top w:val="single" w:sz="4" w:space="0" w:color="000000" w:themeColor="text1"/>
              <w:left w:val="nil"/>
              <w:bottom w:val="nil"/>
              <w:right w:val="nil"/>
            </w:tcBorders>
            <w:noWrap/>
            <w:hideMark/>
          </w:tcPr>
          <w:p w14:paraId="7B16246E"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1.04±0.24</w:t>
            </w:r>
          </w:p>
        </w:tc>
        <w:tc>
          <w:tcPr>
            <w:tcW w:w="1234" w:type="dxa"/>
            <w:tcBorders>
              <w:top w:val="single" w:sz="4" w:space="0" w:color="000000" w:themeColor="text1"/>
              <w:left w:val="nil"/>
              <w:bottom w:val="nil"/>
              <w:right w:val="nil"/>
            </w:tcBorders>
            <w:noWrap/>
            <w:hideMark/>
          </w:tcPr>
          <w:p w14:paraId="1B8089A6"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1.56±1.22</w:t>
            </w:r>
          </w:p>
        </w:tc>
        <w:tc>
          <w:tcPr>
            <w:tcW w:w="1235" w:type="dxa"/>
            <w:tcBorders>
              <w:top w:val="single" w:sz="4" w:space="0" w:color="000000" w:themeColor="text1"/>
              <w:left w:val="nil"/>
              <w:bottom w:val="nil"/>
              <w:right w:val="nil"/>
            </w:tcBorders>
            <w:noWrap/>
            <w:hideMark/>
          </w:tcPr>
          <w:p w14:paraId="2D2D582F"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1.89±1.58</w:t>
            </w:r>
          </w:p>
        </w:tc>
        <w:tc>
          <w:tcPr>
            <w:tcW w:w="1235" w:type="dxa"/>
            <w:tcBorders>
              <w:top w:val="single" w:sz="4" w:space="0" w:color="000000" w:themeColor="text1"/>
              <w:left w:val="nil"/>
              <w:bottom w:val="nil"/>
              <w:right w:val="nil"/>
            </w:tcBorders>
            <w:noWrap/>
            <w:hideMark/>
          </w:tcPr>
          <w:p w14:paraId="3F9CC35D"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3.55±0.97</w:t>
            </w:r>
          </w:p>
        </w:tc>
        <w:tc>
          <w:tcPr>
            <w:tcW w:w="1235" w:type="dxa"/>
            <w:tcBorders>
              <w:top w:val="single" w:sz="4" w:space="0" w:color="000000" w:themeColor="text1"/>
              <w:left w:val="nil"/>
              <w:bottom w:val="nil"/>
              <w:right w:val="nil"/>
            </w:tcBorders>
            <w:noWrap/>
            <w:hideMark/>
          </w:tcPr>
          <w:p w14:paraId="7BFF9AC7"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7.75±2.84</w:t>
            </w:r>
          </w:p>
        </w:tc>
        <w:tc>
          <w:tcPr>
            <w:tcW w:w="1235" w:type="dxa"/>
            <w:tcBorders>
              <w:top w:val="single" w:sz="4" w:space="0" w:color="000000" w:themeColor="text1"/>
              <w:left w:val="nil"/>
              <w:bottom w:val="nil"/>
              <w:right w:val="nil"/>
            </w:tcBorders>
            <w:noWrap/>
            <w:hideMark/>
          </w:tcPr>
          <w:p w14:paraId="17E1B5E3"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7.86±3.36</w:t>
            </w:r>
          </w:p>
        </w:tc>
      </w:tr>
      <w:tr w:rsidR="0087004C" w:rsidRPr="006960F2" w14:paraId="07DEA1A3" w14:textId="77777777" w:rsidTr="00870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5A47EEE8"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HC3</w:t>
            </w:r>
          </w:p>
        </w:tc>
        <w:tc>
          <w:tcPr>
            <w:tcW w:w="1233" w:type="dxa"/>
            <w:tcBorders>
              <w:top w:val="nil"/>
              <w:left w:val="nil"/>
              <w:bottom w:val="nil"/>
              <w:right w:val="nil"/>
            </w:tcBorders>
            <w:noWrap/>
            <w:hideMark/>
          </w:tcPr>
          <w:p w14:paraId="14A5328B"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5.65±2.15</w:t>
            </w:r>
          </w:p>
        </w:tc>
        <w:tc>
          <w:tcPr>
            <w:tcW w:w="1234" w:type="dxa"/>
            <w:tcBorders>
              <w:top w:val="nil"/>
              <w:left w:val="nil"/>
              <w:bottom w:val="nil"/>
              <w:right w:val="nil"/>
            </w:tcBorders>
            <w:noWrap/>
            <w:hideMark/>
          </w:tcPr>
          <w:p w14:paraId="2090C66E"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5.30±2.32</w:t>
            </w:r>
          </w:p>
        </w:tc>
        <w:tc>
          <w:tcPr>
            <w:tcW w:w="1235" w:type="dxa"/>
            <w:tcBorders>
              <w:top w:val="nil"/>
              <w:left w:val="nil"/>
              <w:bottom w:val="nil"/>
              <w:right w:val="nil"/>
            </w:tcBorders>
            <w:noWrap/>
            <w:hideMark/>
          </w:tcPr>
          <w:p w14:paraId="6D192BD2"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5.13±2.22</w:t>
            </w:r>
          </w:p>
        </w:tc>
        <w:tc>
          <w:tcPr>
            <w:tcW w:w="1235" w:type="dxa"/>
            <w:tcBorders>
              <w:top w:val="nil"/>
              <w:left w:val="nil"/>
              <w:bottom w:val="nil"/>
              <w:right w:val="nil"/>
            </w:tcBorders>
            <w:noWrap/>
            <w:hideMark/>
          </w:tcPr>
          <w:p w14:paraId="79B30A87"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4.85±1.39</w:t>
            </w:r>
          </w:p>
        </w:tc>
        <w:tc>
          <w:tcPr>
            <w:tcW w:w="1235" w:type="dxa"/>
            <w:tcBorders>
              <w:top w:val="nil"/>
              <w:left w:val="nil"/>
              <w:bottom w:val="nil"/>
              <w:right w:val="nil"/>
            </w:tcBorders>
            <w:noWrap/>
            <w:hideMark/>
          </w:tcPr>
          <w:p w14:paraId="64A7C4F7"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4.72±2.64</w:t>
            </w:r>
          </w:p>
        </w:tc>
        <w:tc>
          <w:tcPr>
            <w:tcW w:w="1235" w:type="dxa"/>
            <w:tcBorders>
              <w:top w:val="nil"/>
              <w:left w:val="nil"/>
              <w:bottom w:val="nil"/>
              <w:right w:val="nil"/>
            </w:tcBorders>
            <w:noWrap/>
            <w:hideMark/>
          </w:tcPr>
          <w:p w14:paraId="133C358A"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5.06±2.44</w:t>
            </w:r>
          </w:p>
        </w:tc>
      </w:tr>
      <w:tr w:rsidR="0087004C" w:rsidRPr="006960F2" w14:paraId="5CA94371" w14:textId="77777777" w:rsidTr="00870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02EBAE07"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HC4</w:t>
            </w:r>
          </w:p>
        </w:tc>
        <w:tc>
          <w:tcPr>
            <w:tcW w:w="1233" w:type="dxa"/>
            <w:tcBorders>
              <w:top w:val="nil"/>
              <w:left w:val="nil"/>
              <w:bottom w:val="nil"/>
              <w:right w:val="nil"/>
            </w:tcBorders>
            <w:noWrap/>
            <w:hideMark/>
          </w:tcPr>
          <w:p w14:paraId="268004C8"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3.94±0.41</w:t>
            </w:r>
          </w:p>
        </w:tc>
        <w:tc>
          <w:tcPr>
            <w:tcW w:w="1234" w:type="dxa"/>
            <w:tcBorders>
              <w:top w:val="nil"/>
              <w:left w:val="nil"/>
              <w:bottom w:val="nil"/>
              <w:right w:val="nil"/>
            </w:tcBorders>
            <w:noWrap/>
            <w:hideMark/>
          </w:tcPr>
          <w:p w14:paraId="18443604"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3.99±0.28</w:t>
            </w:r>
          </w:p>
        </w:tc>
        <w:tc>
          <w:tcPr>
            <w:tcW w:w="1235" w:type="dxa"/>
            <w:tcBorders>
              <w:top w:val="nil"/>
              <w:left w:val="nil"/>
              <w:bottom w:val="nil"/>
              <w:right w:val="nil"/>
            </w:tcBorders>
            <w:noWrap/>
            <w:hideMark/>
          </w:tcPr>
          <w:p w14:paraId="0BD8FB44"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3.86±0.08</w:t>
            </w:r>
          </w:p>
        </w:tc>
        <w:tc>
          <w:tcPr>
            <w:tcW w:w="1235" w:type="dxa"/>
            <w:tcBorders>
              <w:top w:val="nil"/>
              <w:left w:val="nil"/>
              <w:bottom w:val="nil"/>
              <w:right w:val="nil"/>
            </w:tcBorders>
            <w:noWrap/>
            <w:hideMark/>
          </w:tcPr>
          <w:p w14:paraId="1E2C21F1"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4.08±0.34</w:t>
            </w:r>
          </w:p>
        </w:tc>
        <w:tc>
          <w:tcPr>
            <w:tcW w:w="1235" w:type="dxa"/>
            <w:tcBorders>
              <w:top w:val="nil"/>
              <w:left w:val="nil"/>
              <w:bottom w:val="nil"/>
              <w:right w:val="nil"/>
            </w:tcBorders>
            <w:noWrap/>
            <w:hideMark/>
          </w:tcPr>
          <w:p w14:paraId="1E1EE3E8"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3.76±0.29</w:t>
            </w:r>
          </w:p>
        </w:tc>
        <w:tc>
          <w:tcPr>
            <w:tcW w:w="1235" w:type="dxa"/>
            <w:tcBorders>
              <w:top w:val="nil"/>
              <w:left w:val="nil"/>
              <w:bottom w:val="nil"/>
              <w:right w:val="nil"/>
            </w:tcBorders>
            <w:noWrap/>
            <w:hideMark/>
          </w:tcPr>
          <w:p w14:paraId="221A0E74"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3.25±0.81</w:t>
            </w:r>
          </w:p>
        </w:tc>
      </w:tr>
      <w:tr w:rsidR="0087004C" w:rsidRPr="006960F2" w14:paraId="008FF681" w14:textId="77777777" w:rsidTr="00870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648D34F1"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DX1</w:t>
            </w:r>
          </w:p>
        </w:tc>
        <w:tc>
          <w:tcPr>
            <w:tcW w:w="1233" w:type="dxa"/>
            <w:tcBorders>
              <w:top w:val="nil"/>
              <w:left w:val="nil"/>
              <w:bottom w:val="nil"/>
              <w:right w:val="nil"/>
            </w:tcBorders>
            <w:noWrap/>
            <w:hideMark/>
          </w:tcPr>
          <w:p w14:paraId="1834FB2A"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0.65±0.12</w:t>
            </w:r>
          </w:p>
        </w:tc>
        <w:tc>
          <w:tcPr>
            <w:tcW w:w="1234" w:type="dxa"/>
            <w:tcBorders>
              <w:top w:val="nil"/>
              <w:left w:val="nil"/>
              <w:bottom w:val="nil"/>
              <w:right w:val="nil"/>
            </w:tcBorders>
            <w:noWrap/>
            <w:hideMark/>
          </w:tcPr>
          <w:p w14:paraId="4394262A"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0.73±0.15</w:t>
            </w:r>
          </w:p>
        </w:tc>
        <w:tc>
          <w:tcPr>
            <w:tcW w:w="1235" w:type="dxa"/>
            <w:tcBorders>
              <w:top w:val="nil"/>
              <w:left w:val="nil"/>
              <w:bottom w:val="nil"/>
              <w:right w:val="nil"/>
            </w:tcBorders>
            <w:noWrap/>
            <w:hideMark/>
          </w:tcPr>
          <w:p w14:paraId="25890408"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0.73±0.23</w:t>
            </w:r>
          </w:p>
        </w:tc>
        <w:tc>
          <w:tcPr>
            <w:tcW w:w="1235" w:type="dxa"/>
            <w:tcBorders>
              <w:top w:val="nil"/>
              <w:left w:val="nil"/>
              <w:bottom w:val="nil"/>
              <w:right w:val="nil"/>
            </w:tcBorders>
            <w:noWrap/>
            <w:hideMark/>
          </w:tcPr>
          <w:p w14:paraId="146C7A87"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0.73±0.13</w:t>
            </w:r>
          </w:p>
        </w:tc>
        <w:tc>
          <w:tcPr>
            <w:tcW w:w="1235" w:type="dxa"/>
            <w:tcBorders>
              <w:top w:val="nil"/>
              <w:left w:val="nil"/>
              <w:bottom w:val="nil"/>
              <w:right w:val="nil"/>
            </w:tcBorders>
            <w:noWrap/>
            <w:hideMark/>
          </w:tcPr>
          <w:p w14:paraId="20A55BCB"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0.96±0.42</w:t>
            </w:r>
          </w:p>
        </w:tc>
        <w:tc>
          <w:tcPr>
            <w:tcW w:w="1235" w:type="dxa"/>
            <w:tcBorders>
              <w:top w:val="nil"/>
              <w:left w:val="nil"/>
              <w:bottom w:val="nil"/>
              <w:right w:val="nil"/>
            </w:tcBorders>
            <w:noWrap/>
            <w:hideMark/>
          </w:tcPr>
          <w:p w14:paraId="02BF50EB"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0.99±0.31</w:t>
            </w:r>
          </w:p>
        </w:tc>
      </w:tr>
      <w:tr w:rsidR="0087004C" w:rsidRPr="006960F2" w14:paraId="4A40D308" w14:textId="77777777" w:rsidTr="00870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2DF07002"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DX2</w:t>
            </w:r>
          </w:p>
        </w:tc>
        <w:tc>
          <w:tcPr>
            <w:tcW w:w="1233" w:type="dxa"/>
            <w:tcBorders>
              <w:top w:val="nil"/>
              <w:left w:val="nil"/>
              <w:bottom w:val="nil"/>
              <w:right w:val="nil"/>
            </w:tcBorders>
            <w:noWrap/>
            <w:hideMark/>
          </w:tcPr>
          <w:p w14:paraId="7C05CF97"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0.81±0.06</w:t>
            </w:r>
          </w:p>
        </w:tc>
        <w:tc>
          <w:tcPr>
            <w:tcW w:w="1234" w:type="dxa"/>
            <w:tcBorders>
              <w:top w:val="nil"/>
              <w:left w:val="nil"/>
              <w:bottom w:val="nil"/>
              <w:right w:val="nil"/>
            </w:tcBorders>
            <w:noWrap/>
            <w:hideMark/>
          </w:tcPr>
          <w:p w14:paraId="05F9BCDF"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0.85±0.20</w:t>
            </w:r>
          </w:p>
        </w:tc>
        <w:tc>
          <w:tcPr>
            <w:tcW w:w="1235" w:type="dxa"/>
            <w:tcBorders>
              <w:top w:val="nil"/>
              <w:left w:val="nil"/>
              <w:bottom w:val="nil"/>
              <w:right w:val="nil"/>
            </w:tcBorders>
            <w:noWrap/>
            <w:hideMark/>
          </w:tcPr>
          <w:p w14:paraId="58CF6D2F"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1.84±1.35</w:t>
            </w:r>
          </w:p>
        </w:tc>
        <w:tc>
          <w:tcPr>
            <w:tcW w:w="1235" w:type="dxa"/>
            <w:tcBorders>
              <w:top w:val="nil"/>
              <w:left w:val="nil"/>
              <w:bottom w:val="nil"/>
              <w:right w:val="nil"/>
            </w:tcBorders>
            <w:noWrap/>
            <w:hideMark/>
          </w:tcPr>
          <w:p w14:paraId="289C8A6E"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2.39±2.04</w:t>
            </w:r>
          </w:p>
        </w:tc>
        <w:tc>
          <w:tcPr>
            <w:tcW w:w="1235" w:type="dxa"/>
            <w:tcBorders>
              <w:top w:val="nil"/>
              <w:left w:val="nil"/>
              <w:bottom w:val="nil"/>
              <w:right w:val="nil"/>
            </w:tcBorders>
            <w:noWrap/>
            <w:hideMark/>
          </w:tcPr>
          <w:p w14:paraId="18775616"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3.78±2.88</w:t>
            </w:r>
          </w:p>
        </w:tc>
        <w:tc>
          <w:tcPr>
            <w:tcW w:w="1235" w:type="dxa"/>
            <w:tcBorders>
              <w:top w:val="nil"/>
              <w:left w:val="nil"/>
              <w:bottom w:val="nil"/>
              <w:right w:val="nil"/>
            </w:tcBorders>
            <w:noWrap/>
            <w:hideMark/>
          </w:tcPr>
          <w:p w14:paraId="352E3F58"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4.89±3.13</w:t>
            </w:r>
          </w:p>
        </w:tc>
      </w:tr>
      <w:tr w:rsidR="0087004C" w:rsidRPr="006960F2" w14:paraId="141CE05C" w14:textId="77777777" w:rsidTr="00870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33ECBF5C"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DX3</w:t>
            </w:r>
          </w:p>
        </w:tc>
        <w:tc>
          <w:tcPr>
            <w:tcW w:w="1233" w:type="dxa"/>
            <w:tcBorders>
              <w:top w:val="nil"/>
              <w:left w:val="nil"/>
              <w:bottom w:val="nil"/>
              <w:right w:val="nil"/>
            </w:tcBorders>
            <w:noWrap/>
            <w:hideMark/>
          </w:tcPr>
          <w:p w14:paraId="1C760404"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7.42±4.16</w:t>
            </w:r>
          </w:p>
        </w:tc>
        <w:tc>
          <w:tcPr>
            <w:tcW w:w="1234" w:type="dxa"/>
            <w:tcBorders>
              <w:top w:val="nil"/>
              <w:left w:val="nil"/>
              <w:bottom w:val="nil"/>
              <w:right w:val="nil"/>
            </w:tcBorders>
            <w:noWrap/>
            <w:hideMark/>
          </w:tcPr>
          <w:p w14:paraId="7684CDE3"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6.21±3.02</w:t>
            </w:r>
          </w:p>
        </w:tc>
        <w:tc>
          <w:tcPr>
            <w:tcW w:w="1235" w:type="dxa"/>
            <w:tcBorders>
              <w:top w:val="nil"/>
              <w:left w:val="nil"/>
              <w:bottom w:val="nil"/>
              <w:right w:val="nil"/>
            </w:tcBorders>
            <w:noWrap/>
            <w:hideMark/>
          </w:tcPr>
          <w:p w14:paraId="5FDB85C2"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6.19±3.44</w:t>
            </w:r>
          </w:p>
        </w:tc>
        <w:tc>
          <w:tcPr>
            <w:tcW w:w="1235" w:type="dxa"/>
            <w:tcBorders>
              <w:top w:val="nil"/>
              <w:left w:val="nil"/>
              <w:bottom w:val="nil"/>
              <w:right w:val="nil"/>
            </w:tcBorders>
            <w:noWrap/>
            <w:hideMark/>
          </w:tcPr>
          <w:p w14:paraId="03A74CE8"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6.20±2.76</w:t>
            </w:r>
          </w:p>
        </w:tc>
        <w:tc>
          <w:tcPr>
            <w:tcW w:w="1235" w:type="dxa"/>
            <w:tcBorders>
              <w:top w:val="nil"/>
              <w:left w:val="nil"/>
              <w:bottom w:val="nil"/>
              <w:right w:val="nil"/>
            </w:tcBorders>
            <w:noWrap/>
            <w:hideMark/>
          </w:tcPr>
          <w:p w14:paraId="443E0333"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5.77±3.29</w:t>
            </w:r>
          </w:p>
        </w:tc>
        <w:tc>
          <w:tcPr>
            <w:tcW w:w="1235" w:type="dxa"/>
            <w:tcBorders>
              <w:top w:val="nil"/>
              <w:left w:val="nil"/>
              <w:bottom w:val="nil"/>
              <w:right w:val="nil"/>
            </w:tcBorders>
            <w:noWrap/>
            <w:hideMark/>
          </w:tcPr>
          <w:p w14:paraId="1A0D87BB"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6.65±3.79</w:t>
            </w:r>
          </w:p>
        </w:tc>
      </w:tr>
      <w:tr w:rsidR="0087004C" w:rsidRPr="006960F2" w14:paraId="58B6B50C" w14:textId="77777777" w:rsidTr="00870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32D7F194"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DX4</w:t>
            </w:r>
          </w:p>
        </w:tc>
        <w:tc>
          <w:tcPr>
            <w:tcW w:w="1233" w:type="dxa"/>
            <w:tcBorders>
              <w:top w:val="nil"/>
              <w:left w:val="nil"/>
              <w:bottom w:val="nil"/>
              <w:right w:val="nil"/>
            </w:tcBorders>
            <w:noWrap/>
            <w:hideMark/>
          </w:tcPr>
          <w:p w14:paraId="215B9189"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8.88±4.10</w:t>
            </w:r>
          </w:p>
        </w:tc>
        <w:tc>
          <w:tcPr>
            <w:tcW w:w="1234" w:type="dxa"/>
            <w:tcBorders>
              <w:top w:val="nil"/>
              <w:left w:val="nil"/>
              <w:bottom w:val="nil"/>
              <w:right w:val="nil"/>
            </w:tcBorders>
            <w:noWrap/>
            <w:hideMark/>
          </w:tcPr>
          <w:p w14:paraId="50EAF548"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8.07±4.50</w:t>
            </w:r>
          </w:p>
        </w:tc>
        <w:tc>
          <w:tcPr>
            <w:tcW w:w="1235" w:type="dxa"/>
            <w:tcBorders>
              <w:top w:val="nil"/>
              <w:left w:val="nil"/>
              <w:bottom w:val="nil"/>
              <w:right w:val="nil"/>
            </w:tcBorders>
            <w:noWrap/>
            <w:hideMark/>
          </w:tcPr>
          <w:p w14:paraId="60D0B40E"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8.55±4.55</w:t>
            </w:r>
          </w:p>
        </w:tc>
        <w:tc>
          <w:tcPr>
            <w:tcW w:w="1235" w:type="dxa"/>
            <w:tcBorders>
              <w:top w:val="nil"/>
              <w:left w:val="nil"/>
              <w:bottom w:val="nil"/>
              <w:right w:val="nil"/>
            </w:tcBorders>
            <w:noWrap/>
            <w:hideMark/>
          </w:tcPr>
          <w:p w14:paraId="41986250"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8.51±4.25</w:t>
            </w:r>
          </w:p>
        </w:tc>
        <w:tc>
          <w:tcPr>
            <w:tcW w:w="1235" w:type="dxa"/>
            <w:tcBorders>
              <w:top w:val="nil"/>
              <w:left w:val="nil"/>
              <w:bottom w:val="nil"/>
              <w:right w:val="nil"/>
            </w:tcBorders>
            <w:noWrap/>
            <w:hideMark/>
          </w:tcPr>
          <w:p w14:paraId="0E00801E"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7.34±3.63</w:t>
            </w:r>
          </w:p>
        </w:tc>
        <w:tc>
          <w:tcPr>
            <w:tcW w:w="1235" w:type="dxa"/>
            <w:tcBorders>
              <w:top w:val="nil"/>
              <w:left w:val="nil"/>
              <w:bottom w:val="nil"/>
              <w:right w:val="nil"/>
            </w:tcBorders>
            <w:noWrap/>
            <w:hideMark/>
          </w:tcPr>
          <w:p w14:paraId="443FA556"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7.78±4.02</w:t>
            </w:r>
          </w:p>
        </w:tc>
      </w:tr>
      <w:tr w:rsidR="0087004C" w:rsidRPr="006960F2" w14:paraId="5D4758CA" w14:textId="77777777" w:rsidTr="00870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tcPr>
          <w:p w14:paraId="744C8145"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hAnsi="Times New Roman" w:cs="Times New Roman"/>
                <w:sz w:val="20"/>
                <w:szCs w:val="20"/>
              </w:rPr>
              <w:t>DX5</w:t>
            </w:r>
          </w:p>
        </w:tc>
        <w:tc>
          <w:tcPr>
            <w:tcW w:w="1233" w:type="dxa"/>
            <w:tcBorders>
              <w:top w:val="nil"/>
              <w:left w:val="nil"/>
              <w:bottom w:val="nil"/>
              <w:right w:val="nil"/>
            </w:tcBorders>
            <w:noWrap/>
          </w:tcPr>
          <w:p w14:paraId="36083432"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1.06±0.19</w:t>
            </w:r>
          </w:p>
        </w:tc>
        <w:tc>
          <w:tcPr>
            <w:tcW w:w="1234" w:type="dxa"/>
            <w:tcBorders>
              <w:top w:val="nil"/>
              <w:left w:val="nil"/>
              <w:bottom w:val="nil"/>
              <w:right w:val="nil"/>
            </w:tcBorders>
            <w:noWrap/>
          </w:tcPr>
          <w:p w14:paraId="73C72D04"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0.926±0.19</w:t>
            </w:r>
          </w:p>
        </w:tc>
        <w:tc>
          <w:tcPr>
            <w:tcW w:w="1235" w:type="dxa"/>
            <w:tcBorders>
              <w:top w:val="nil"/>
              <w:left w:val="nil"/>
              <w:bottom w:val="nil"/>
              <w:right w:val="nil"/>
            </w:tcBorders>
            <w:noWrap/>
          </w:tcPr>
          <w:p w14:paraId="3B16DDE7"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0.84±0.08</w:t>
            </w:r>
          </w:p>
        </w:tc>
        <w:tc>
          <w:tcPr>
            <w:tcW w:w="1235" w:type="dxa"/>
            <w:tcBorders>
              <w:top w:val="nil"/>
              <w:left w:val="nil"/>
              <w:bottom w:val="nil"/>
              <w:right w:val="nil"/>
            </w:tcBorders>
            <w:noWrap/>
          </w:tcPr>
          <w:p w14:paraId="774BACAC"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0.95±0.12</w:t>
            </w:r>
          </w:p>
        </w:tc>
        <w:tc>
          <w:tcPr>
            <w:tcW w:w="1235" w:type="dxa"/>
            <w:tcBorders>
              <w:top w:val="nil"/>
              <w:left w:val="nil"/>
              <w:bottom w:val="nil"/>
              <w:right w:val="nil"/>
            </w:tcBorders>
            <w:noWrap/>
          </w:tcPr>
          <w:p w14:paraId="2D2C46CF"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1.98±0.53</w:t>
            </w:r>
          </w:p>
        </w:tc>
        <w:tc>
          <w:tcPr>
            <w:tcW w:w="1235" w:type="dxa"/>
            <w:tcBorders>
              <w:top w:val="nil"/>
              <w:left w:val="nil"/>
              <w:bottom w:val="nil"/>
              <w:right w:val="nil"/>
            </w:tcBorders>
            <w:noWrap/>
          </w:tcPr>
          <w:p w14:paraId="16A544A6"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3.20±0.68</w:t>
            </w:r>
          </w:p>
        </w:tc>
      </w:tr>
      <w:tr w:rsidR="0087004C" w:rsidRPr="006960F2" w14:paraId="6685189C" w14:textId="77777777" w:rsidTr="00870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152617F9"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BM</w:t>
            </w:r>
          </w:p>
        </w:tc>
        <w:tc>
          <w:tcPr>
            <w:tcW w:w="1233" w:type="dxa"/>
            <w:tcBorders>
              <w:top w:val="nil"/>
              <w:left w:val="nil"/>
              <w:bottom w:val="nil"/>
              <w:right w:val="nil"/>
            </w:tcBorders>
            <w:noWrap/>
            <w:hideMark/>
          </w:tcPr>
          <w:p w14:paraId="71727615"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6.52±2.20</w:t>
            </w:r>
          </w:p>
        </w:tc>
        <w:tc>
          <w:tcPr>
            <w:tcW w:w="1234" w:type="dxa"/>
            <w:tcBorders>
              <w:top w:val="nil"/>
              <w:left w:val="nil"/>
              <w:bottom w:val="nil"/>
              <w:right w:val="nil"/>
            </w:tcBorders>
            <w:noWrap/>
            <w:hideMark/>
          </w:tcPr>
          <w:p w14:paraId="4F290089"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8.98±2.28</w:t>
            </w:r>
          </w:p>
        </w:tc>
        <w:tc>
          <w:tcPr>
            <w:tcW w:w="1235" w:type="dxa"/>
            <w:tcBorders>
              <w:top w:val="nil"/>
              <w:left w:val="nil"/>
              <w:bottom w:val="nil"/>
              <w:right w:val="nil"/>
            </w:tcBorders>
            <w:noWrap/>
            <w:hideMark/>
          </w:tcPr>
          <w:p w14:paraId="730659D0"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10.3±2.94</w:t>
            </w:r>
          </w:p>
        </w:tc>
        <w:tc>
          <w:tcPr>
            <w:tcW w:w="1235" w:type="dxa"/>
            <w:tcBorders>
              <w:top w:val="nil"/>
              <w:left w:val="nil"/>
              <w:bottom w:val="nil"/>
              <w:right w:val="nil"/>
            </w:tcBorders>
            <w:noWrap/>
            <w:hideMark/>
          </w:tcPr>
          <w:p w14:paraId="55B07CCB"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10.3±2.91</w:t>
            </w:r>
          </w:p>
        </w:tc>
        <w:tc>
          <w:tcPr>
            <w:tcW w:w="1235" w:type="dxa"/>
            <w:tcBorders>
              <w:top w:val="nil"/>
              <w:left w:val="nil"/>
              <w:bottom w:val="nil"/>
              <w:right w:val="nil"/>
            </w:tcBorders>
            <w:noWrap/>
            <w:hideMark/>
          </w:tcPr>
          <w:p w14:paraId="6EB057E0"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9.38±2.21</w:t>
            </w:r>
          </w:p>
        </w:tc>
        <w:tc>
          <w:tcPr>
            <w:tcW w:w="1235" w:type="dxa"/>
            <w:tcBorders>
              <w:top w:val="nil"/>
              <w:left w:val="nil"/>
              <w:bottom w:val="nil"/>
              <w:right w:val="nil"/>
            </w:tcBorders>
            <w:noWrap/>
            <w:hideMark/>
          </w:tcPr>
          <w:p w14:paraId="7E282E4C"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9.42±3.87</w:t>
            </w:r>
          </w:p>
        </w:tc>
      </w:tr>
      <w:tr w:rsidR="0087004C" w:rsidRPr="006960F2" w14:paraId="2418D066" w14:textId="77777777" w:rsidTr="00870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1B0E1462"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BM1</w:t>
            </w:r>
          </w:p>
        </w:tc>
        <w:tc>
          <w:tcPr>
            <w:tcW w:w="1233" w:type="dxa"/>
            <w:tcBorders>
              <w:top w:val="nil"/>
              <w:left w:val="nil"/>
              <w:bottom w:val="nil"/>
              <w:right w:val="nil"/>
            </w:tcBorders>
            <w:noWrap/>
            <w:hideMark/>
          </w:tcPr>
          <w:p w14:paraId="0630A2CF"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0.80±0.14</w:t>
            </w:r>
          </w:p>
        </w:tc>
        <w:tc>
          <w:tcPr>
            <w:tcW w:w="1234" w:type="dxa"/>
            <w:tcBorders>
              <w:top w:val="nil"/>
              <w:left w:val="nil"/>
              <w:bottom w:val="nil"/>
              <w:right w:val="nil"/>
            </w:tcBorders>
            <w:noWrap/>
            <w:hideMark/>
          </w:tcPr>
          <w:p w14:paraId="12E2A350"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0.85±0.13</w:t>
            </w:r>
          </w:p>
        </w:tc>
        <w:tc>
          <w:tcPr>
            <w:tcW w:w="1235" w:type="dxa"/>
            <w:tcBorders>
              <w:top w:val="nil"/>
              <w:left w:val="nil"/>
              <w:bottom w:val="nil"/>
              <w:right w:val="nil"/>
            </w:tcBorders>
            <w:noWrap/>
            <w:hideMark/>
          </w:tcPr>
          <w:p w14:paraId="1B9FEBD0"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0.93±0.17</w:t>
            </w:r>
          </w:p>
        </w:tc>
        <w:tc>
          <w:tcPr>
            <w:tcW w:w="1235" w:type="dxa"/>
            <w:tcBorders>
              <w:top w:val="nil"/>
              <w:left w:val="nil"/>
              <w:bottom w:val="nil"/>
              <w:right w:val="nil"/>
            </w:tcBorders>
            <w:noWrap/>
            <w:hideMark/>
          </w:tcPr>
          <w:p w14:paraId="6126436E"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1.68±0.25</w:t>
            </w:r>
          </w:p>
        </w:tc>
        <w:tc>
          <w:tcPr>
            <w:tcW w:w="1235" w:type="dxa"/>
            <w:tcBorders>
              <w:top w:val="nil"/>
              <w:left w:val="nil"/>
              <w:bottom w:val="nil"/>
              <w:right w:val="nil"/>
            </w:tcBorders>
            <w:noWrap/>
            <w:hideMark/>
          </w:tcPr>
          <w:p w14:paraId="13F5CDFF"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1.95±0.90</w:t>
            </w:r>
          </w:p>
        </w:tc>
        <w:tc>
          <w:tcPr>
            <w:tcW w:w="1235" w:type="dxa"/>
            <w:tcBorders>
              <w:top w:val="nil"/>
              <w:left w:val="nil"/>
              <w:bottom w:val="nil"/>
              <w:right w:val="nil"/>
            </w:tcBorders>
            <w:noWrap/>
            <w:hideMark/>
          </w:tcPr>
          <w:p w14:paraId="57EC6CDA"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2.20±0.82</w:t>
            </w:r>
          </w:p>
        </w:tc>
      </w:tr>
      <w:tr w:rsidR="0087004C" w:rsidRPr="006960F2" w14:paraId="40A47EE1" w14:textId="77777777" w:rsidTr="00870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66FF8D6D"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BM2</w:t>
            </w:r>
          </w:p>
        </w:tc>
        <w:tc>
          <w:tcPr>
            <w:tcW w:w="1233" w:type="dxa"/>
            <w:tcBorders>
              <w:top w:val="nil"/>
              <w:left w:val="nil"/>
              <w:bottom w:val="nil"/>
              <w:right w:val="nil"/>
            </w:tcBorders>
            <w:noWrap/>
            <w:hideMark/>
          </w:tcPr>
          <w:p w14:paraId="74E18D86"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1.62±0.85</w:t>
            </w:r>
          </w:p>
        </w:tc>
        <w:tc>
          <w:tcPr>
            <w:tcW w:w="1234" w:type="dxa"/>
            <w:tcBorders>
              <w:top w:val="nil"/>
              <w:left w:val="nil"/>
              <w:bottom w:val="nil"/>
              <w:right w:val="nil"/>
            </w:tcBorders>
            <w:noWrap/>
            <w:hideMark/>
          </w:tcPr>
          <w:p w14:paraId="0BFF4259"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1.89±0.81</w:t>
            </w:r>
          </w:p>
        </w:tc>
        <w:tc>
          <w:tcPr>
            <w:tcW w:w="1235" w:type="dxa"/>
            <w:tcBorders>
              <w:top w:val="nil"/>
              <w:left w:val="nil"/>
              <w:bottom w:val="nil"/>
              <w:right w:val="nil"/>
            </w:tcBorders>
            <w:noWrap/>
            <w:hideMark/>
          </w:tcPr>
          <w:p w14:paraId="5AA0FCC3"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2.52±0.74</w:t>
            </w:r>
          </w:p>
        </w:tc>
        <w:tc>
          <w:tcPr>
            <w:tcW w:w="1235" w:type="dxa"/>
            <w:tcBorders>
              <w:top w:val="nil"/>
              <w:left w:val="nil"/>
              <w:bottom w:val="nil"/>
              <w:right w:val="nil"/>
            </w:tcBorders>
            <w:noWrap/>
            <w:hideMark/>
          </w:tcPr>
          <w:p w14:paraId="6D0DBA06"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4.75±1.68</w:t>
            </w:r>
          </w:p>
        </w:tc>
        <w:tc>
          <w:tcPr>
            <w:tcW w:w="1235" w:type="dxa"/>
            <w:tcBorders>
              <w:top w:val="nil"/>
              <w:left w:val="nil"/>
              <w:bottom w:val="nil"/>
              <w:right w:val="nil"/>
            </w:tcBorders>
            <w:noWrap/>
            <w:hideMark/>
          </w:tcPr>
          <w:p w14:paraId="42A67BAE"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4.58±1.37</w:t>
            </w:r>
          </w:p>
        </w:tc>
        <w:tc>
          <w:tcPr>
            <w:tcW w:w="1235" w:type="dxa"/>
            <w:tcBorders>
              <w:top w:val="nil"/>
              <w:left w:val="nil"/>
              <w:bottom w:val="nil"/>
              <w:right w:val="nil"/>
            </w:tcBorders>
            <w:noWrap/>
            <w:hideMark/>
          </w:tcPr>
          <w:p w14:paraId="07E393A9"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4.71±1.05</w:t>
            </w:r>
          </w:p>
        </w:tc>
      </w:tr>
      <w:tr w:rsidR="0087004C" w:rsidRPr="006960F2" w14:paraId="5E9B6D30" w14:textId="77777777" w:rsidTr="00870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01A45855"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BM3</w:t>
            </w:r>
          </w:p>
        </w:tc>
        <w:tc>
          <w:tcPr>
            <w:tcW w:w="1233" w:type="dxa"/>
            <w:tcBorders>
              <w:top w:val="nil"/>
              <w:left w:val="nil"/>
              <w:bottom w:val="nil"/>
              <w:right w:val="nil"/>
            </w:tcBorders>
            <w:noWrap/>
            <w:hideMark/>
          </w:tcPr>
          <w:p w14:paraId="18DD5926"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3.54±1.70</w:t>
            </w:r>
          </w:p>
        </w:tc>
        <w:tc>
          <w:tcPr>
            <w:tcW w:w="1234" w:type="dxa"/>
            <w:tcBorders>
              <w:top w:val="nil"/>
              <w:left w:val="nil"/>
              <w:bottom w:val="nil"/>
              <w:right w:val="nil"/>
            </w:tcBorders>
            <w:noWrap/>
            <w:hideMark/>
          </w:tcPr>
          <w:p w14:paraId="7EB1B6FB"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4.10±1.89</w:t>
            </w:r>
          </w:p>
        </w:tc>
        <w:tc>
          <w:tcPr>
            <w:tcW w:w="1235" w:type="dxa"/>
            <w:tcBorders>
              <w:top w:val="nil"/>
              <w:left w:val="nil"/>
              <w:bottom w:val="nil"/>
              <w:right w:val="nil"/>
            </w:tcBorders>
            <w:noWrap/>
            <w:hideMark/>
          </w:tcPr>
          <w:p w14:paraId="02C5BF06"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4.07±1.96</w:t>
            </w:r>
          </w:p>
        </w:tc>
        <w:tc>
          <w:tcPr>
            <w:tcW w:w="1235" w:type="dxa"/>
            <w:tcBorders>
              <w:top w:val="nil"/>
              <w:left w:val="nil"/>
              <w:bottom w:val="nil"/>
              <w:right w:val="nil"/>
            </w:tcBorders>
            <w:noWrap/>
            <w:hideMark/>
          </w:tcPr>
          <w:p w14:paraId="773E0066"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4.32±1.85</w:t>
            </w:r>
          </w:p>
        </w:tc>
        <w:tc>
          <w:tcPr>
            <w:tcW w:w="1235" w:type="dxa"/>
            <w:tcBorders>
              <w:top w:val="nil"/>
              <w:left w:val="nil"/>
              <w:bottom w:val="nil"/>
              <w:right w:val="nil"/>
            </w:tcBorders>
            <w:noWrap/>
            <w:hideMark/>
          </w:tcPr>
          <w:p w14:paraId="20A2443E"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4.54±1.39</w:t>
            </w:r>
          </w:p>
        </w:tc>
        <w:tc>
          <w:tcPr>
            <w:tcW w:w="1235" w:type="dxa"/>
            <w:tcBorders>
              <w:top w:val="nil"/>
              <w:left w:val="nil"/>
              <w:bottom w:val="nil"/>
              <w:right w:val="nil"/>
            </w:tcBorders>
            <w:noWrap/>
            <w:hideMark/>
          </w:tcPr>
          <w:p w14:paraId="0C20BA65"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4.76±1.49</w:t>
            </w:r>
          </w:p>
        </w:tc>
      </w:tr>
      <w:tr w:rsidR="0087004C" w:rsidRPr="006960F2" w14:paraId="59EEB3EC" w14:textId="77777777" w:rsidTr="00870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0BB8A2A2"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BM4</w:t>
            </w:r>
          </w:p>
        </w:tc>
        <w:tc>
          <w:tcPr>
            <w:tcW w:w="1233" w:type="dxa"/>
            <w:tcBorders>
              <w:top w:val="nil"/>
              <w:left w:val="nil"/>
              <w:bottom w:val="nil"/>
              <w:right w:val="nil"/>
            </w:tcBorders>
            <w:noWrap/>
            <w:hideMark/>
          </w:tcPr>
          <w:p w14:paraId="4543CC4F"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0.93±0.12</w:t>
            </w:r>
          </w:p>
        </w:tc>
        <w:tc>
          <w:tcPr>
            <w:tcW w:w="1234" w:type="dxa"/>
            <w:tcBorders>
              <w:top w:val="nil"/>
              <w:left w:val="nil"/>
              <w:bottom w:val="nil"/>
              <w:right w:val="nil"/>
            </w:tcBorders>
            <w:noWrap/>
            <w:hideMark/>
          </w:tcPr>
          <w:p w14:paraId="5501DA06"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0.94±0.18</w:t>
            </w:r>
          </w:p>
        </w:tc>
        <w:tc>
          <w:tcPr>
            <w:tcW w:w="1235" w:type="dxa"/>
            <w:tcBorders>
              <w:top w:val="nil"/>
              <w:left w:val="nil"/>
              <w:bottom w:val="nil"/>
              <w:right w:val="nil"/>
            </w:tcBorders>
            <w:noWrap/>
            <w:hideMark/>
          </w:tcPr>
          <w:p w14:paraId="43160487"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1.24±0.06</w:t>
            </w:r>
          </w:p>
        </w:tc>
        <w:tc>
          <w:tcPr>
            <w:tcW w:w="1235" w:type="dxa"/>
            <w:tcBorders>
              <w:top w:val="nil"/>
              <w:left w:val="nil"/>
              <w:bottom w:val="nil"/>
              <w:right w:val="nil"/>
            </w:tcBorders>
            <w:noWrap/>
            <w:hideMark/>
          </w:tcPr>
          <w:p w14:paraId="3EB87B8C"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4.34±1.49</w:t>
            </w:r>
          </w:p>
        </w:tc>
        <w:tc>
          <w:tcPr>
            <w:tcW w:w="1235" w:type="dxa"/>
            <w:tcBorders>
              <w:top w:val="nil"/>
              <w:left w:val="nil"/>
              <w:bottom w:val="nil"/>
              <w:right w:val="nil"/>
            </w:tcBorders>
            <w:noWrap/>
            <w:hideMark/>
          </w:tcPr>
          <w:p w14:paraId="46686ECB"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4.71±1.68</w:t>
            </w:r>
          </w:p>
        </w:tc>
        <w:tc>
          <w:tcPr>
            <w:tcW w:w="1235" w:type="dxa"/>
            <w:tcBorders>
              <w:top w:val="nil"/>
              <w:left w:val="nil"/>
              <w:bottom w:val="nil"/>
              <w:right w:val="nil"/>
            </w:tcBorders>
            <w:noWrap/>
            <w:hideMark/>
          </w:tcPr>
          <w:p w14:paraId="2F6F3FC8"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4.87±1.87</w:t>
            </w:r>
          </w:p>
        </w:tc>
      </w:tr>
      <w:tr w:rsidR="0087004C" w:rsidRPr="006960F2" w14:paraId="60D6378A" w14:textId="77777777" w:rsidTr="00870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35793D86"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w:t>
            </w:r>
          </w:p>
        </w:tc>
        <w:tc>
          <w:tcPr>
            <w:tcW w:w="1233" w:type="dxa"/>
            <w:tcBorders>
              <w:top w:val="nil"/>
              <w:left w:val="nil"/>
              <w:bottom w:val="nil"/>
              <w:right w:val="nil"/>
            </w:tcBorders>
            <w:noWrap/>
            <w:hideMark/>
          </w:tcPr>
          <w:p w14:paraId="073A20E3"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3.50±1.72</w:t>
            </w:r>
          </w:p>
        </w:tc>
        <w:tc>
          <w:tcPr>
            <w:tcW w:w="1234" w:type="dxa"/>
            <w:tcBorders>
              <w:top w:val="nil"/>
              <w:left w:val="nil"/>
              <w:bottom w:val="nil"/>
              <w:right w:val="nil"/>
            </w:tcBorders>
            <w:noWrap/>
            <w:hideMark/>
          </w:tcPr>
          <w:p w14:paraId="5C0C6AD2"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6.58±2.91</w:t>
            </w:r>
          </w:p>
        </w:tc>
        <w:tc>
          <w:tcPr>
            <w:tcW w:w="1235" w:type="dxa"/>
            <w:tcBorders>
              <w:top w:val="nil"/>
              <w:left w:val="nil"/>
              <w:bottom w:val="nil"/>
              <w:right w:val="nil"/>
            </w:tcBorders>
            <w:noWrap/>
            <w:hideMark/>
          </w:tcPr>
          <w:p w14:paraId="636AE9A1"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8.03±2.14</w:t>
            </w:r>
          </w:p>
        </w:tc>
        <w:tc>
          <w:tcPr>
            <w:tcW w:w="1235" w:type="dxa"/>
            <w:tcBorders>
              <w:top w:val="nil"/>
              <w:left w:val="nil"/>
              <w:bottom w:val="nil"/>
              <w:right w:val="nil"/>
            </w:tcBorders>
            <w:noWrap/>
            <w:hideMark/>
          </w:tcPr>
          <w:p w14:paraId="1791C28C"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10.0±3.22</w:t>
            </w:r>
          </w:p>
        </w:tc>
        <w:tc>
          <w:tcPr>
            <w:tcW w:w="1235" w:type="dxa"/>
            <w:tcBorders>
              <w:top w:val="nil"/>
              <w:left w:val="nil"/>
              <w:bottom w:val="nil"/>
              <w:right w:val="nil"/>
            </w:tcBorders>
            <w:noWrap/>
            <w:hideMark/>
          </w:tcPr>
          <w:p w14:paraId="4DE12E67"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7.80±1.55</w:t>
            </w:r>
          </w:p>
        </w:tc>
        <w:tc>
          <w:tcPr>
            <w:tcW w:w="1235" w:type="dxa"/>
            <w:tcBorders>
              <w:top w:val="nil"/>
              <w:left w:val="nil"/>
              <w:bottom w:val="nil"/>
              <w:right w:val="nil"/>
            </w:tcBorders>
            <w:noWrap/>
            <w:hideMark/>
          </w:tcPr>
          <w:p w14:paraId="52BE1270"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7.58±1.11</w:t>
            </w:r>
          </w:p>
        </w:tc>
      </w:tr>
      <w:tr w:rsidR="0087004C" w:rsidRPr="006960F2" w14:paraId="622E4203" w14:textId="77777777" w:rsidTr="00870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151D95B5"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PN1</w:t>
            </w:r>
          </w:p>
        </w:tc>
        <w:tc>
          <w:tcPr>
            <w:tcW w:w="1233" w:type="dxa"/>
            <w:tcBorders>
              <w:top w:val="nil"/>
              <w:left w:val="nil"/>
              <w:bottom w:val="nil"/>
              <w:right w:val="nil"/>
            </w:tcBorders>
            <w:noWrap/>
            <w:hideMark/>
          </w:tcPr>
          <w:p w14:paraId="2B04FBCD"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0.95±0.25</w:t>
            </w:r>
          </w:p>
        </w:tc>
        <w:tc>
          <w:tcPr>
            <w:tcW w:w="1234" w:type="dxa"/>
            <w:tcBorders>
              <w:top w:val="nil"/>
              <w:left w:val="nil"/>
              <w:bottom w:val="nil"/>
              <w:right w:val="nil"/>
            </w:tcBorders>
            <w:noWrap/>
            <w:hideMark/>
          </w:tcPr>
          <w:p w14:paraId="793CA00A"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0.85±0.21</w:t>
            </w:r>
          </w:p>
        </w:tc>
        <w:tc>
          <w:tcPr>
            <w:tcW w:w="1235" w:type="dxa"/>
            <w:tcBorders>
              <w:top w:val="nil"/>
              <w:left w:val="nil"/>
              <w:bottom w:val="nil"/>
              <w:right w:val="nil"/>
            </w:tcBorders>
            <w:noWrap/>
            <w:hideMark/>
          </w:tcPr>
          <w:p w14:paraId="25D4A528"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0.95±0.13</w:t>
            </w:r>
          </w:p>
        </w:tc>
        <w:tc>
          <w:tcPr>
            <w:tcW w:w="1235" w:type="dxa"/>
            <w:tcBorders>
              <w:top w:val="nil"/>
              <w:left w:val="nil"/>
              <w:bottom w:val="nil"/>
              <w:right w:val="nil"/>
            </w:tcBorders>
            <w:noWrap/>
            <w:hideMark/>
          </w:tcPr>
          <w:p w14:paraId="69D0BD61"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1.08±0.13</w:t>
            </w:r>
          </w:p>
        </w:tc>
        <w:tc>
          <w:tcPr>
            <w:tcW w:w="1235" w:type="dxa"/>
            <w:tcBorders>
              <w:top w:val="nil"/>
              <w:left w:val="nil"/>
              <w:bottom w:val="nil"/>
              <w:right w:val="nil"/>
            </w:tcBorders>
            <w:noWrap/>
            <w:hideMark/>
          </w:tcPr>
          <w:p w14:paraId="07FE27E1"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1.85±0.40</w:t>
            </w:r>
          </w:p>
        </w:tc>
        <w:tc>
          <w:tcPr>
            <w:tcW w:w="1235" w:type="dxa"/>
            <w:tcBorders>
              <w:top w:val="nil"/>
              <w:left w:val="nil"/>
              <w:bottom w:val="nil"/>
              <w:right w:val="nil"/>
            </w:tcBorders>
            <w:noWrap/>
            <w:hideMark/>
          </w:tcPr>
          <w:p w14:paraId="3C4C9CF5"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2.40±0.96</w:t>
            </w:r>
          </w:p>
        </w:tc>
      </w:tr>
      <w:tr w:rsidR="0087004C" w:rsidRPr="006960F2" w14:paraId="7EE08213" w14:textId="77777777" w:rsidTr="00870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23A75338"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PN2</w:t>
            </w:r>
          </w:p>
        </w:tc>
        <w:tc>
          <w:tcPr>
            <w:tcW w:w="1233" w:type="dxa"/>
            <w:tcBorders>
              <w:top w:val="nil"/>
              <w:left w:val="nil"/>
              <w:bottom w:val="nil"/>
              <w:right w:val="nil"/>
            </w:tcBorders>
            <w:noWrap/>
            <w:hideMark/>
          </w:tcPr>
          <w:p w14:paraId="653054EC"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2.16±1.34</w:t>
            </w:r>
          </w:p>
        </w:tc>
        <w:tc>
          <w:tcPr>
            <w:tcW w:w="1234" w:type="dxa"/>
            <w:tcBorders>
              <w:top w:val="nil"/>
              <w:left w:val="nil"/>
              <w:bottom w:val="nil"/>
              <w:right w:val="nil"/>
            </w:tcBorders>
            <w:noWrap/>
            <w:hideMark/>
          </w:tcPr>
          <w:p w14:paraId="0A36C9D0"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3.07±0.75</w:t>
            </w:r>
          </w:p>
        </w:tc>
        <w:tc>
          <w:tcPr>
            <w:tcW w:w="1235" w:type="dxa"/>
            <w:tcBorders>
              <w:top w:val="nil"/>
              <w:left w:val="nil"/>
              <w:bottom w:val="nil"/>
              <w:right w:val="nil"/>
            </w:tcBorders>
            <w:noWrap/>
            <w:hideMark/>
          </w:tcPr>
          <w:p w14:paraId="72E8EF80"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6.76±0.90</w:t>
            </w:r>
          </w:p>
        </w:tc>
        <w:tc>
          <w:tcPr>
            <w:tcW w:w="1235" w:type="dxa"/>
            <w:tcBorders>
              <w:top w:val="nil"/>
              <w:left w:val="nil"/>
              <w:bottom w:val="nil"/>
              <w:right w:val="nil"/>
            </w:tcBorders>
            <w:noWrap/>
            <w:hideMark/>
          </w:tcPr>
          <w:p w14:paraId="6D38F184"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7.54±1.55</w:t>
            </w:r>
          </w:p>
        </w:tc>
        <w:tc>
          <w:tcPr>
            <w:tcW w:w="1235" w:type="dxa"/>
            <w:tcBorders>
              <w:top w:val="nil"/>
              <w:left w:val="nil"/>
              <w:bottom w:val="nil"/>
              <w:right w:val="nil"/>
            </w:tcBorders>
            <w:noWrap/>
            <w:hideMark/>
          </w:tcPr>
          <w:p w14:paraId="3C964413"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6.06±1.82</w:t>
            </w:r>
          </w:p>
        </w:tc>
        <w:tc>
          <w:tcPr>
            <w:tcW w:w="1235" w:type="dxa"/>
            <w:tcBorders>
              <w:top w:val="nil"/>
              <w:left w:val="nil"/>
              <w:bottom w:val="nil"/>
              <w:right w:val="nil"/>
            </w:tcBorders>
            <w:noWrap/>
            <w:hideMark/>
          </w:tcPr>
          <w:p w14:paraId="6BBE4EC3"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6.24±0.75</w:t>
            </w:r>
          </w:p>
        </w:tc>
      </w:tr>
      <w:tr w:rsidR="0087004C" w:rsidRPr="006960F2" w14:paraId="5C35D152" w14:textId="77777777" w:rsidTr="00870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05EB2132"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PN3</w:t>
            </w:r>
          </w:p>
        </w:tc>
        <w:tc>
          <w:tcPr>
            <w:tcW w:w="1233" w:type="dxa"/>
            <w:tcBorders>
              <w:top w:val="nil"/>
              <w:left w:val="nil"/>
              <w:bottom w:val="nil"/>
              <w:right w:val="nil"/>
            </w:tcBorders>
            <w:noWrap/>
            <w:hideMark/>
          </w:tcPr>
          <w:p w14:paraId="28652C3E"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1.06±0.42</w:t>
            </w:r>
          </w:p>
        </w:tc>
        <w:tc>
          <w:tcPr>
            <w:tcW w:w="1234" w:type="dxa"/>
            <w:tcBorders>
              <w:top w:val="nil"/>
              <w:left w:val="nil"/>
              <w:bottom w:val="nil"/>
              <w:right w:val="nil"/>
            </w:tcBorders>
            <w:noWrap/>
            <w:hideMark/>
          </w:tcPr>
          <w:p w14:paraId="4C5F1F63"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1.29±0.49</w:t>
            </w:r>
          </w:p>
        </w:tc>
        <w:tc>
          <w:tcPr>
            <w:tcW w:w="1235" w:type="dxa"/>
            <w:tcBorders>
              <w:top w:val="nil"/>
              <w:left w:val="nil"/>
              <w:bottom w:val="nil"/>
              <w:right w:val="nil"/>
            </w:tcBorders>
            <w:noWrap/>
            <w:hideMark/>
          </w:tcPr>
          <w:p w14:paraId="78440323"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1.10±0.17</w:t>
            </w:r>
          </w:p>
        </w:tc>
        <w:tc>
          <w:tcPr>
            <w:tcW w:w="1235" w:type="dxa"/>
            <w:tcBorders>
              <w:top w:val="nil"/>
              <w:left w:val="nil"/>
              <w:bottom w:val="nil"/>
              <w:right w:val="nil"/>
            </w:tcBorders>
            <w:noWrap/>
            <w:hideMark/>
          </w:tcPr>
          <w:p w14:paraId="64393E50"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1.85±0.34</w:t>
            </w:r>
          </w:p>
        </w:tc>
        <w:tc>
          <w:tcPr>
            <w:tcW w:w="1235" w:type="dxa"/>
            <w:tcBorders>
              <w:top w:val="nil"/>
              <w:left w:val="nil"/>
              <w:bottom w:val="nil"/>
              <w:right w:val="nil"/>
            </w:tcBorders>
            <w:noWrap/>
            <w:hideMark/>
          </w:tcPr>
          <w:p w14:paraId="031872C9"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2.97±0.70</w:t>
            </w:r>
          </w:p>
        </w:tc>
        <w:tc>
          <w:tcPr>
            <w:tcW w:w="1235" w:type="dxa"/>
            <w:tcBorders>
              <w:top w:val="nil"/>
              <w:left w:val="nil"/>
              <w:bottom w:val="nil"/>
              <w:right w:val="nil"/>
            </w:tcBorders>
            <w:noWrap/>
            <w:hideMark/>
          </w:tcPr>
          <w:p w14:paraId="5BF835D3"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3.4±0.86</w:t>
            </w:r>
          </w:p>
        </w:tc>
      </w:tr>
      <w:tr w:rsidR="0087004C" w:rsidRPr="006960F2" w14:paraId="349CF9A9" w14:textId="77777777" w:rsidTr="00870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17AC1653"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PN4</w:t>
            </w:r>
          </w:p>
        </w:tc>
        <w:tc>
          <w:tcPr>
            <w:tcW w:w="1233" w:type="dxa"/>
            <w:tcBorders>
              <w:top w:val="nil"/>
              <w:left w:val="nil"/>
              <w:bottom w:val="nil"/>
              <w:right w:val="nil"/>
            </w:tcBorders>
            <w:noWrap/>
            <w:hideMark/>
          </w:tcPr>
          <w:p w14:paraId="3FE13855"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4.95±1.41</w:t>
            </w:r>
          </w:p>
        </w:tc>
        <w:tc>
          <w:tcPr>
            <w:tcW w:w="1234" w:type="dxa"/>
            <w:tcBorders>
              <w:top w:val="nil"/>
              <w:left w:val="nil"/>
              <w:bottom w:val="nil"/>
              <w:right w:val="nil"/>
            </w:tcBorders>
            <w:noWrap/>
            <w:hideMark/>
          </w:tcPr>
          <w:p w14:paraId="3E3AE7FA"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4.59±1.40</w:t>
            </w:r>
          </w:p>
        </w:tc>
        <w:tc>
          <w:tcPr>
            <w:tcW w:w="1235" w:type="dxa"/>
            <w:tcBorders>
              <w:top w:val="nil"/>
              <w:left w:val="nil"/>
              <w:bottom w:val="nil"/>
              <w:right w:val="nil"/>
            </w:tcBorders>
            <w:noWrap/>
            <w:hideMark/>
          </w:tcPr>
          <w:p w14:paraId="74E22627"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4.71±1.15</w:t>
            </w:r>
          </w:p>
        </w:tc>
        <w:tc>
          <w:tcPr>
            <w:tcW w:w="1235" w:type="dxa"/>
            <w:tcBorders>
              <w:top w:val="nil"/>
              <w:left w:val="nil"/>
              <w:bottom w:val="nil"/>
              <w:right w:val="nil"/>
            </w:tcBorders>
            <w:noWrap/>
            <w:hideMark/>
          </w:tcPr>
          <w:p w14:paraId="22DE992F"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5.44±1.61</w:t>
            </w:r>
          </w:p>
        </w:tc>
        <w:tc>
          <w:tcPr>
            <w:tcW w:w="1235" w:type="dxa"/>
            <w:tcBorders>
              <w:top w:val="nil"/>
              <w:left w:val="nil"/>
              <w:bottom w:val="nil"/>
              <w:right w:val="nil"/>
            </w:tcBorders>
            <w:noWrap/>
            <w:hideMark/>
          </w:tcPr>
          <w:p w14:paraId="50A77305"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5.29±1.63</w:t>
            </w:r>
          </w:p>
        </w:tc>
        <w:tc>
          <w:tcPr>
            <w:tcW w:w="1235" w:type="dxa"/>
            <w:tcBorders>
              <w:top w:val="nil"/>
              <w:left w:val="nil"/>
              <w:bottom w:val="nil"/>
              <w:right w:val="nil"/>
            </w:tcBorders>
            <w:noWrap/>
            <w:hideMark/>
          </w:tcPr>
          <w:p w14:paraId="42F46394"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5.19±1.38</w:t>
            </w:r>
          </w:p>
        </w:tc>
      </w:tr>
      <w:tr w:rsidR="0087004C" w:rsidRPr="006960F2" w14:paraId="7C896D65" w14:textId="77777777" w:rsidTr="00870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05229A85"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FM</w:t>
            </w:r>
          </w:p>
        </w:tc>
        <w:tc>
          <w:tcPr>
            <w:tcW w:w="1233" w:type="dxa"/>
            <w:tcBorders>
              <w:top w:val="nil"/>
              <w:left w:val="nil"/>
              <w:bottom w:val="nil"/>
              <w:right w:val="nil"/>
            </w:tcBorders>
            <w:noWrap/>
            <w:hideMark/>
          </w:tcPr>
          <w:p w14:paraId="1B8E96CB"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9.20±4.51</w:t>
            </w:r>
          </w:p>
        </w:tc>
        <w:tc>
          <w:tcPr>
            <w:tcW w:w="1234" w:type="dxa"/>
            <w:tcBorders>
              <w:top w:val="nil"/>
              <w:left w:val="nil"/>
              <w:bottom w:val="nil"/>
              <w:right w:val="nil"/>
            </w:tcBorders>
            <w:noWrap/>
            <w:hideMark/>
          </w:tcPr>
          <w:p w14:paraId="483B9F3F"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8.48±2.30</w:t>
            </w:r>
          </w:p>
        </w:tc>
        <w:tc>
          <w:tcPr>
            <w:tcW w:w="1235" w:type="dxa"/>
            <w:tcBorders>
              <w:top w:val="nil"/>
              <w:left w:val="nil"/>
              <w:bottom w:val="nil"/>
              <w:right w:val="nil"/>
            </w:tcBorders>
            <w:noWrap/>
            <w:hideMark/>
          </w:tcPr>
          <w:p w14:paraId="325901E3"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8.73±3.36</w:t>
            </w:r>
          </w:p>
        </w:tc>
        <w:tc>
          <w:tcPr>
            <w:tcW w:w="1235" w:type="dxa"/>
            <w:tcBorders>
              <w:top w:val="nil"/>
              <w:left w:val="nil"/>
              <w:bottom w:val="nil"/>
              <w:right w:val="nil"/>
            </w:tcBorders>
            <w:noWrap/>
            <w:hideMark/>
          </w:tcPr>
          <w:p w14:paraId="1BAA3EAE"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10.1±4.90</w:t>
            </w:r>
          </w:p>
        </w:tc>
        <w:tc>
          <w:tcPr>
            <w:tcW w:w="1235" w:type="dxa"/>
            <w:tcBorders>
              <w:top w:val="nil"/>
              <w:left w:val="nil"/>
              <w:bottom w:val="nil"/>
              <w:right w:val="nil"/>
            </w:tcBorders>
            <w:noWrap/>
            <w:hideMark/>
          </w:tcPr>
          <w:p w14:paraId="6D334B30"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8.73±5.30</w:t>
            </w:r>
          </w:p>
        </w:tc>
        <w:tc>
          <w:tcPr>
            <w:tcW w:w="1235" w:type="dxa"/>
            <w:tcBorders>
              <w:top w:val="nil"/>
              <w:left w:val="nil"/>
              <w:bottom w:val="nil"/>
              <w:right w:val="nil"/>
            </w:tcBorders>
            <w:noWrap/>
            <w:hideMark/>
          </w:tcPr>
          <w:p w14:paraId="63D85032"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10.2±8.71</w:t>
            </w:r>
          </w:p>
        </w:tc>
      </w:tr>
      <w:tr w:rsidR="0087004C" w:rsidRPr="006960F2" w14:paraId="47D926F5" w14:textId="77777777" w:rsidTr="00870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3F36B6B9"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FM1</w:t>
            </w:r>
          </w:p>
        </w:tc>
        <w:tc>
          <w:tcPr>
            <w:tcW w:w="1233" w:type="dxa"/>
            <w:tcBorders>
              <w:top w:val="nil"/>
              <w:left w:val="nil"/>
              <w:bottom w:val="nil"/>
              <w:right w:val="nil"/>
            </w:tcBorders>
            <w:noWrap/>
            <w:hideMark/>
          </w:tcPr>
          <w:p w14:paraId="310CBAF0"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2.38±0.31</w:t>
            </w:r>
          </w:p>
        </w:tc>
        <w:tc>
          <w:tcPr>
            <w:tcW w:w="1234" w:type="dxa"/>
            <w:tcBorders>
              <w:top w:val="nil"/>
              <w:left w:val="nil"/>
              <w:bottom w:val="nil"/>
              <w:right w:val="nil"/>
            </w:tcBorders>
            <w:noWrap/>
            <w:hideMark/>
          </w:tcPr>
          <w:p w14:paraId="506C59F6"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3.18±0.97</w:t>
            </w:r>
          </w:p>
        </w:tc>
        <w:tc>
          <w:tcPr>
            <w:tcW w:w="1235" w:type="dxa"/>
            <w:tcBorders>
              <w:top w:val="nil"/>
              <w:left w:val="nil"/>
              <w:bottom w:val="nil"/>
              <w:right w:val="nil"/>
            </w:tcBorders>
            <w:noWrap/>
            <w:hideMark/>
          </w:tcPr>
          <w:p w14:paraId="67C404DC"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4.40±1.78</w:t>
            </w:r>
          </w:p>
        </w:tc>
        <w:tc>
          <w:tcPr>
            <w:tcW w:w="1235" w:type="dxa"/>
            <w:tcBorders>
              <w:top w:val="nil"/>
              <w:left w:val="nil"/>
              <w:bottom w:val="nil"/>
              <w:right w:val="nil"/>
            </w:tcBorders>
            <w:noWrap/>
            <w:hideMark/>
          </w:tcPr>
          <w:p w14:paraId="65FB6B99"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4.53±1.79</w:t>
            </w:r>
          </w:p>
        </w:tc>
        <w:tc>
          <w:tcPr>
            <w:tcW w:w="1235" w:type="dxa"/>
            <w:tcBorders>
              <w:top w:val="nil"/>
              <w:left w:val="nil"/>
              <w:bottom w:val="nil"/>
              <w:right w:val="nil"/>
            </w:tcBorders>
            <w:noWrap/>
            <w:hideMark/>
          </w:tcPr>
          <w:p w14:paraId="795BBA33"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4.75±1.71</w:t>
            </w:r>
          </w:p>
        </w:tc>
        <w:tc>
          <w:tcPr>
            <w:tcW w:w="1235" w:type="dxa"/>
            <w:tcBorders>
              <w:top w:val="nil"/>
              <w:left w:val="nil"/>
              <w:bottom w:val="nil"/>
              <w:right w:val="nil"/>
            </w:tcBorders>
            <w:noWrap/>
            <w:hideMark/>
          </w:tcPr>
          <w:p w14:paraId="4F032CC3"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4.68±1.37</w:t>
            </w:r>
          </w:p>
        </w:tc>
      </w:tr>
      <w:tr w:rsidR="0087004C" w:rsidRPr="006960F2" w14:paraId="7AAD60C8" w14:textId="77777777" w:rsidTr="00870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70B850FB"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FM2</w:t>
            </w:r>
          </w:p>
        </w:tc>
        <w:tc>
          <w:tcPr>
            <w:tcW w:w="1233" w:type="dxa"/>
            <w:tcBorders>
              <w:top w:val="nil"/>
              <w:left w:val="nil"/>
              <w:bottom w:val="nil"/>
              <w:right w:val="nil"/>
            </w:tcBorders>
            <w:noWrap/>
            <w:hideMark/>
          </w:tcPr>
          <w:p w14:paraId="6A078E10"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4.60±1.31</w:t>
            </w:r>
          </w:p>
        </w:tc>
        <w:tc>
          <w:tcPr>
            <w:tcW w:w="1234" w:type="dxa"/>
            <w:tcBorders>
              <w:top w:val="nil"/>
              <w:left w:val="nil"/>
              <w:bottom w:val="nil"/>
              <w:right w:val="nil"/>
            </w:tcBorders>
            <w:noWrap/>
            <w:hideMark/>
          </w:tcPr>
          <w:p w14:paraId="3EE1F6C5"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6.06±2.39</w:t>
            </w:r>
          </w:p>
        </w:tc>
        <w:tc>
          <w:tcPr>
            <w:tcW w:w="1235" w:type="dxa"/>
            <w:tcBorders>
              <w:top w:val="nil"/>
              <w:left w:val="nil"/>
              <w:bottom w:val="nil"/>
              <w:right w:val="nil"/>
            </w:tcBorders>
            <w:noWrap/>
            <w:hideMark/>
          </w:tcPr>
          <w:p w14:paraId="7DC4C02D"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6.88±1.34</w:t>
            </w:r>
          </w:p>
        </w:tc>
        <w:tc>
          <w:tcPr>
            <w:tcW w:w="1235" w:type="dxa"/>
            <w:tcBorders>
              <w:top w:val="nil"/>
              <w:left w:val="nil"/>
              <w:bottom w:val="nil"/>
              <w:right w:val="nil"/>
            </w:tcBorders>
            <w:noWrap/>
            <w:hideMark/>
          </w:tcPr>
          <w:p w14:paraId="000D6BAC"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11.7±5.18</w:t>
            </w:r>
          </w:p>
        </w:tc>
        <w:tc>
          <w:tcPr>
            <w:tcW w:w="1235" w:type="dxa"/>
            <w:tcBorders>
              <w:top w:val="nil"/>
              <w:left w:val="nil"/>
              <w:bottom w:val="nil"/>
              <w:right w:val="nil"/>
            </w:tcBorders>
            <w:noWrap/>
            <w:hideMark/>
          </w:tcPr>
          <w:p w14:paraId="1DE85990"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9.71±1.42</w:t>
            </w:r>
          </w:p>
        </w:tc>
        <w:tc>
          <w:tcPr>
            <w:tcW w:w="1235" w:type="dxa"/>
            <w:tcBorders>
              <w:top w:val="nil"/>
              <w:left w:val="nil"/>
              <w:bottom w:val="nil"/>
              <w:right w:val="nil"/>
            </w:tcBorders>
            <w:noWrap/>
            <w:hideMark/>
          </w:tcPr>
          <w:p w14:paraId="75C0A601"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11.7±7.07</w:t>
            </w:r>
          </w:p>
        </w:tc>
      </w:tr>
      <w:tr w:rsidR="0087004C" w:rsidRPr="006960F2" w14:paraId="2B3BDE11" w14:textId="77777777" w:rsidTr="00870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6866D290"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FM3</w:t>
            </w:r>
          </w:p>
        </w:tc>
        <w:tc>
          <w:tcPr>
            <w:tcW w:w="1233" w:type="dxa"/>
            <w:tcBorders>
              <w:top w:val="nil"/>
              <w:left w:val="nil"/>
              <w:bottom w:val="nil"/>
              <w:right w:val="nil"/>
            </w:tcBorders>
            <w:noWrap/>
            <w:hideMark/>
          </w:tcPr>
          <w:p w14:paraId="4BA8CC88"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4.86±0.55</w:t>
            </w:r>
          </w:p>
        </w:tc>
        <w:tc>
          <w:tcPr>
            <w:tcW w:w="1234" w:type="dxa"/>
            <w:tcBorders>
              <w:top w:val="nil"/>
              <w:left w:val="nil"/>
              <w:bottom w:val="nil"/>
              <w:right w:val="nil"/>
            </w:tcBorders>
            <w:noWrap/>
            <w:hideMark/>
          </w:tcPr>
          <w:p w14:paraId="25BB5EAA"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4.72±1.09</w:t>
            </w:r>
          </w:p>
        </w:tc>
        <w:tc>
          <w:tcPr>
            <w:tcW w:w="1235" w:type="dxa"/>
            <w:tcBorders>
              <w:top w:val="nil"/>
              <w:left w:val="nil"/>
              <w:bottom w:val="nil"/>
              <w:right w:val="nil"/>
            </w:tcBorders>
            <w:noWrap/>
            <w:hideMark/>
          </w:tcPr>
          <w:p w14:paraId="202B70C2"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5.52±1.03</w:t>
            </w:r>
          </w:p>
        </w:tc>
        <w:tc>
          <w:tcPr>
            <w:tcW w:w="1235" w:type="dxa"/>
            <w:tcBorders>
              <w:top w:val="nil"/>
              <w:left w:val="nil"/>
              <w:bottom w:val="nil"/>
              <w:right w:val="nil"/>
            </w:tcBorders>
            <w:noWrap/>
            <w:hideMark/>
          </w:tcPr>
          <w:p w14:paraId="3D918384"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5.45±1.29</w:t>
            </w:r>
          </w:p>
        </w:tc>
        <w:tc>
          <w:tcPr>
            <w:tcW w:w="1235" w:type="dxa"/>
            <w:tcBorders>
              <w:top w:val="nil"/>
              <w:left w:val="nil"/>
              <w:bottom w:val="nil"/>
              <w:right w:val="nil"/>
            </w:tcBorders>
            <w:noWrap/>
            <w:hideMark/>
          </w:tcPr>
          <w:p w14:paraId="126F2BE8"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5.63±1.74</w:t>
            </w:r>
          </w:p>
        </w:tc>
        <w:tc>
          <w:tcPr>
            <w:tcW w:w="1235" w:type="dxa"/>
            <w:tcBorders>
              <w:top w:val="nil"/>
              <w:left w:val="nil"/>
              <w:bottom w:val="nil"/>
              <w:right w:val="nil"/>
            </w:tcBorders>
            <w:noWrap/>
            <w:hideMark/>
          </w:tcPr>
          <w:p w14:paraId="4DF42BA9"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4.91±1.13</w:t>
            </w:r>
          </w:p>
        </w:tc>
      </w:tr>
      <w:tr w:rsidR="0087004C" w:rsidRPr="006960F2" w14:paraId="0B7428C9" w14:textId="77777777" w:rsidTr="00870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32C30CB1"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FM4</w:t>
            </w:r>
          </w:p>
        </w:tc>
        <w:tc>
          <w:tcPr>
            <w:tcW w:w="1233" w:type="dxa"/>
            <w:tcBorders>
              <w:top w:val="nil"/>
              <w:left w:val="nil"/>
              <w:bottom w:val="nil"/>
              <w:right w:val="nil"/>
            </w:tcBorders>
            <w:noWrap/>
            <w:hideMark/>
          </w:tcPr>
          <w:p w14:paraId="7FCAA5F5"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4.47±1.73</w:t>
            </w:r>
          </w:p>
        </w:tc>
        <w:tc>
          <w:tcPr>
            <w:tcW w:w="1234" w:type="dxa"/>
            <w:tcBorders>
              <w:top w:val="nil"/>
              <w:left w:val="nil"/>
              <w:bottom w:val="nil"/>
              <w:right w:val="nil"/>
            </w:tcBorders>
            <w:noWrap/>
            <w:hideMark/>
          </w:tcPr>
          <w:p w14:paraId="1C4DA908"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4.57±0.83</w:t>
            </w:r>
          </w:p>
        </w:tc>
        <w:tc>
          <w:tcPr>
            <w:tcW w:w="1235" w:type="dxa"/>
            <w:tcBorders>
              <w:top w:val="nil"/>
              <w:left w:val="nil"/>
              <w:bottom w:val="nil"/>
              <w:right w:val="nil"/>
            </w:tcBorders>
            <w:noWrap/>
            <w:hideMark/>
          </w:tcPr>
          <w:p w14:paraId="6A5A69A7"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4.92±0.71</w:t>
            </w:r>
          </w:p>
        </w:tc>
        <w:tc>
          <w:tcPr>
            <w:tcW w:w="1235" w:type="dxa"/>
            <w:tcBorders>
              <w:top w:val="nil"/>
              <w:left w:val="nil"/>
              <w:bottom w:val="nil"/>
              <w:right w:val="nil"/>
            </w:tcBorders>
            <w:noWrap/>
            <w:hideMark/>
          </w:tcPr>
          <w:p w14:paraId="29940C07"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4.82±0.69</w:t>
            </w:r>
          </w:p>
        </w:tc>
        <w:tc>
          <w:tcPr>
            <w:tcW w:w="1235" w:type="dxa"/>
            <w:tcBorders>
              <w:top w:val="nil"/>
              <w:left w:val="nil"/>
              <w:bottom w:val="nil"/>
              <w:right w:val="nil"/>
            </w:tcBorders>
            <w:noWrap/>
            <w:hideMark/>
          </w:tcPr>
          <w:p w14:paraId="2F9E32A6"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4.83±1.06</w:t>
            </w:r>
          </w:p>
        </w:tc>
        <w:tc>
          <w:tcPr>
            <w:tcW w:w="1235" w:type="dxa"/>
            <w:tcBorders>
              <w:top w:val="nil"/>
              <w:left w:val="nil"/>
              <w:bottom w:val="nil"/>
              <w:right w:val="nil"/>
            </w:tcBorders>
            <w:noWrap/>
            <w:hideMark/>
          </w:tcPr>
          <w:p w14:paraId="6309D66E"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4.46±0.77</w:t>
            </w:r>
          </w:p>
        </w:tc>
      </w:tr>
      <w:tr w:rsidR="0087004C" w:rsidRPr="006960F2" w14:paraId="6082CE06" w14:textId="77777777" w:rsidTr="00870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024D4CF0"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DN</w:t>
            </w:r>
          </w:p>
        </w:tc>
        <w:tc>
          <w:tcPr>
            <w:tcW w:w="1233" w:type="dxa"/>
            <w:tcBorders>
              <w:top w:val="nil"/>
              <w:left w:val="nil"/>
              <w:bottom w:val="nil"/>
              <w:right w:val="nil"/>
            </w:tcBorders>
            <w:noWrap/>
            <w:hideMark/>
          </w:tcPr>
          <w:p w14:paraId="6A8D4337"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5.00±3.55</w:t>
            </w:r>
          </w:p>
        </w:tc>
        <w:tc>
          <w:tcPr>
            <w:tcW w:w="1234" w:type="dxa"/>
            <w:tcBorders>
              <w:top w:val="nil"/>
              <w:left w:val="nil"/>
              <w:bottom w:val="nil"/>
              <w:right w:val="nil"/>
            </w:tcBorders>
            <w:noWrap/>
            <w:hideMark/>
          </w:tcPr>
          <w:p w14:paraId="48587F61"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9.57±3.09</w:t>
            </w:r>
          </w:p>
        </w:tc>
        <w:tc>
          <w:tcPr>
            <w:tcW w:w="1235" w:type="dxa"/>
            <w:tcBorders>
              <w:top w:val="nil"/>
              <w:left w:val="nil"/>
              <w:bottom w:val="nil"/>
              <w:right w:val="nil"/>
            </w:tcBorders>
            <w:noWrap/>
            <w:hideMark/>
          </w:tcPr>
          <w:p w14:paraId="061B9A63"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8.33±0.47</w:t>
            </w:r>
          </w:p>
        </w:tc>
        <w:tc>
          <w:tcPr>
            <w:tcW w:w="1235" w:type="dxa"/>
            <w:tcBorders>
              <w:top w:val="nil"/>
              <w:left w:val="nil"/>
              <w:bottom w:val="nil"/>
              <w:right w:val="nil"/>
            </w:tcBorders>
            <w:noWrap/>
            <w:hideMark/>
          </w:tcPr>
          <w:p w14:paraId="6BFE7BE3"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8.90±0.85</w:t>
            </w:r>
          </w:p>
        </w:tc>
        <w:tc>
          <w:tcPr>
            <w:tcW w:w="1235" w:type="dxa"/>
            <w:tcBorders>
              <w:top w:val="nil"/>
              <w:left w:val="nil"/>
              <w:bottom w:val="nil"/>
              <w:right w:val="nil"/>
            </w:tcBorders>
            <w:noWrap/>
            <w:hideMark/>
          </w:tcPr>
          <w:p w14:paraId="1CE3AEF3"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8.47±0.55</w:t>
            </w:r>
          </w:p>
        </w:tc>
        <w:tc>
          <w:tcPr>
            <w:tcW w:w="1235" w:type="dxa"/>
            <w:tcBorders>
              <w:top w:val="nil"/>
              <w:left w:val="nil"/>
              <w:bottom w:val="nil"/>
              <w:right w:val="nil"/>
            </w:tcBorders>
            <w:noWrap/>
            <w:hideMark/>
          </w:tcPr>
          <w:p w14:paraId="65BB60F0"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9.33±0.86</w:t>
            </w:r>
          </w:p>
        </w:tc>
      </w:tr>
      <w:tr w:rsidR="0087004C" w:rsidRPr="006960F2" w14:paraId="1E786597" w14:textId="77777777" w:rsidTr="00870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1526992B"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DN1</w:t>
            </w:r>
          </w:p>
        </w:tc>
        <w:tc>
          <w:tcPr>
            <w:tcW w:w="1233" w:type="dxa"/>
            <w:tcBorders>
              <w:top w:val="nil"/>
              <w:left w:val="nil"/>
              <w:bottom w:val="nil"/>
              <w:right w:val="nil"/>
            </w:tcBorders>
            <w:noWrap/>
            <w:hideMark/>
          </w:tcPr>
          <w:p w14:paraId="04CECA0F"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0.88±0.19</w:t>
            </w:r>
          </w:p>
        </w:tc>
        <w:tc>
          <w:tcPr>
            <w:tcW w:w="1234" w:type="dxa"/>
            <w:tcBorders>
              <w:top w:val="nil"/>
              <w:left w:val="nil"/>
              <w:bottom w:val="nil"/>
              <w:right w:val="nil"/>
            </w:tcBorders>
            <w:noWrap/>
            <w:hideMark/>
          </w:tcPr>
          <w:p w14:paraId="0C2A6736"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0.98±0.25</w:t>
            </w:r>
          </w:p>
        </w:tc>
        <w:tc>
          <w:tcPr>
            <w:tcW w:w="1235" w:type="dxa"/>
            <w:tcBorders>
              <w:top w:val="nil"/>
              <w:left w:val="nil"/>
              <w:bottom w:val="nil"/>
              <w:right w:val="nil"/>
            </w:tcBorders>
            <w:noWrap/>
            <w:hideMark/>
          </w:tcPr>
          <w:p w14:paraId="51C63A37"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0.98±0.30</w:t>
            </w:r>
          </w:p>
        </w:tc>
        <w:tc>
          <w:tcPr>
            <w:tcW w:w="1235" w:type="dxa"/>
            <w:tcBorders>
              <w:top w:val="nil"/>
              <w:left w:val="nil"/>
              <w:bottom w:val="nil"/>
              <w:right w:val="nil"/>
            </w:tcBorders>
            <w:noWrap/>
            <w:hideMark/>
          </w:tcPr>
          <w:p w14:paraId="3CB42147"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1.68±0.49</w:t>
            </w:r>
          </w:p>
        </w:tc>
        <w:tc>
          <w:tcPr>
            <w:tcW w:w="1235" w:type="dxa"/>
            <w:tcBorders>
              <w:top w:val="nil"/>
              <w:left w:val="nil"/>
              <w:bottom w:val="nil"/>
              <w:right w:val="nil"/>
            </w:tcBorders>
            <w:noWrap/>
            <w:hideMark/>
          </w:tcPr>
          <w:p w14:paraId="656D7DB4"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2.35±0.69</w:t>
            </w:r>
          </w:p>
        </w:tc>
        <w:tc>
          <w:tcPr>
            <w:tcW w:w="1235" w:type="dxa"/>
            <w:tcBorders>
              <w:top w:val="nil"/>
              <w:left w:val="nil"/>
              <w:bottom w:val="nil"/>
              <w:right w:val="nil"/>
            </w:tcBorders>
            <w:noWrap/>
            <w:hideMark/>
          </w:tcPr>
          <w:p w14:paraId="347C4539"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2.50±0.94</w:t>
            </w:r>
          </w:p>
        </w:tc>
      </w:tr>
      <w:tr w:rsidR="0087004C" w:rsidRPr="006960F2" w14:paraId="475B9E89" w14:textId="77777777" w:rsidTr="00870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0BDE0915"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BD</w:t>
            </w:r>
          </w:p>
        </w:tc>
        <w:tc>
          <w:tcPr>
            <w:tcW w:w="1233" w:type="dxa"/>
            <w:tcBorders>
              <w:top w:val="nil"/>
              <w:left w:val="nil"/>
              <w:bottom w:val="nil"/>
              <w:right w:val="nil"/>
            </w:tcBorders>
            <w:noWrap/>
            <w:hideMark/>
          </w:tcPr>
          <w:p w14:paraId="600F1915"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6.30±0.85</w:t>
            </w:r>
          </w:p>
        </w:tc>
        <w:tc>
          <w:tcPr>
            <w:tcW w:w="1234" w:type="dxa"/>
            <w:tcBorders>
              <w:top w:val="nil"/>
              <w:left w:val="nil"/>
              <w:bottom w:val="nil"/>
              <w:right w:val="nil"/>
            </w:tcBorders>
            <w:noWrap/>
            <w:hideMark/>
          </w:tcPr>
          <w:p w14:paraId="3E422C25"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6.97±0.85</w:t>
            </w:r>
          </w:p>
        </w:tc>
        <w:tc>
          <w:tcPr>
            <w:tcW w:w="1235" w:type="dxa"/>
            <w:tcBorders>
              <w:top w:val="nil"/>
              <w:left w:val="nil"/>
              <w:bottom w:val="nil"/>
              <w:right w:val="nil"/>
            </w:tcBorders>
            <w:noWrap/>
            <w:hideMark/>
          </w:tcPr>
          <w:p w14:paraId="0BA46867"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6.33±0.79</w:t>
            </w:r>
          </w:p>
        </w:tc>
        <w:tc>
          <w:tcPr>
            <w:tcW w:w="1235" w:type="dxa"/>
            <w:tcBorders>
              <w:top w:val="nil"/>
              <w:left w:val="nil"/>
              <w:bottom w:val="nil"/>
              <w:right w:val="nil"/>
            </w:tcBorders>
            <w:noWrap/>
            <w:hideMark/>
          </w:tcPr>
          <w:p w14:paraId="3D45EC8B"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6.71±0.51</w:t>
            </w:r>
          </w:p>
        </w:tc>
        <w:tc>
          <w:tcPr>
            <w:tcW w:w="1235" w:type="dxa"/>
            <w:tcBorders>
              <w:top w:val="nil"/>
              <w:left w:val="nil"/>
              <w:bottom w:val="nil"/>
              <w:right w:val="nil"/>
            </w:tcBorders>
            <w:noWrap/>
            <w:hideMark/>
          </w:tcPr>
          <w:p w14:paraId="3E906205"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6.36±0.33</w:t>
            </w:r>
          </w:p>
        </w:tc>
        <w:tc>
          <w:tcPr>
            <w:tcW w:w="1235" w:type="dxa"/>
            <w:tcBorders>
              <w:top w:val="nil"/>
              <w:left w:val="nil"/>
              <w:bottom w:val="nil"/>
              <w:right w:val="nil"/>
            </w:tcBorders>
            <w:noWrap/>
            <w:hideMark/>
          </w:tcPr>
          <w:p w14:paraId="440D2545"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6.01±0.72</w:t>
            </w:r>
          </w:p>
        </w:tc>
      </w:tr>
      <w:tr w:rsidR="0087004C" w:rsidRPr="006960F2" w14:paraId="3F3EA9AB" w14:textId="77777777" w:rsidTr="008700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20DDB8C6" w14:textId="77777777" w:rsidR="0087004C" w:rsidRPr="006960F2" w:rsidRDefault="0087004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BD1</w:t>
            </w:r>
          </w:p>
        </w:tc>
        <w:tc>
          <w:tcPr>
            <w:tcW w:w="1233" w:type="dxa"/>
            <w:tcBorders>
              <w:top w:val="nil"/>
              <w:left w:val="nil"/>
              <w:bottom w:val="nil"/>
              <w:right w:val="nil"/>
            </w:tcBorders>
            <w:noWrap/>
            <w:hideMark/>
          </w:tcPr>
          <w:p w14:paraId="750656F3"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0.90±0.14</w:t>
            </w:r>
          </w:p>
        </w:tc>
        <w:tc>
          <w:tcPr>
            <w:tcW w:w="1234" w:type="dxa"/>
            <w:tcBorders>
              <w:top w:val="nil"/>
              <w:left w:val="nil"/>
              <w:bottom w:val="nil"/>
              <w:right w:val="nil"/>
            </w:tcBorders>
            <w:noWrap/>
            <w:hideMark/>
          </w:tcPr>
          <w:p w14:paraId="0F428C03"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0.95±0.11</w:t>
            </w:r>
          </w:p>
        </w:tc>
        <w:tc>
          <w:tcPr>
            <w:tcW w:w="1235" w:type="dxa"/>
            <w:tcBorders>
              <w:top w:val="nil"/>
              <w:left w:val="nil"/>
              <w:bottom w:val="nil"/>
              <w:right w:val="nil"/>
            </w:tcBorders>
            <w:noWrap/>
            <w:hideMark/>
          </w:tcPr>
          <w:p w14:paraId="0701F994"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0.89±0.12</w:t>
            </w:r>
          </w:p>
        </w:tc>
        <w:tc>
          <w:tcPr>
            <w:tcW w:w="1235" w:type="dxa"/>
            <w:tcBorders>
              <w:top w:val="nil"/>
              <w:left w:val="nil"/>
              <w:bottom w:val="nil"/>
              <w:right w:val="nil"/>
            </w:tcBorders>
            <w:noWrap/>
            <w:hideMark/>
          </w:tcPr>
          <w:p w14:paraId="71D055DD"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0.98±0.16</w:t>
            </w:r>
          </w:p>
        </w:tc>
        <w:tc>
          <w:tcPr>
            <w:tcW w:w="1235" w:type="dxa"/>
            <w:tcBorders>
              <w:top w:val="nil"/>
              <w:left w:val="nil"/>
              <w:bottom w:val="nil"/>
              <w:right w:val="nil"/>
            </w:tcBorders>
            <w:noWrap/>
            <w:hideMark/>
          </w:tcPr>
          <w:p w14:paraId="607AFAD7"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1.50±0.19</w:t>
            </w:r>
          </w:p>
        </w:tc>
        <w:tc>
          <w:tcPr>
            <w:tcW w:w="1235" w:type="dxa"/>
            <w:tcBorders>
              <w:top w:val="nil"/>
              <w:left w:val="nil"/>
              <w:bottom w:val="nil"/>
              <w:right w:val="nil"/>
            </w:tcBorders>
            <w:noWrap/>
            <w:hideMark/>
          </w:tcPr>
          <w:p w14:paraId="68F5F82C" w14:textId="77777777" w:rsidR="0087004C" w:rsidRPr="006960F2" w:rsidRDefault="0087004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1.99±0.20</w:t>
            </w:r>
          </w:p>
        </w:tc>
      </w:tr>
    </w:tbl>
    <w:p w14:paraId="7B6376D9" w14:textId="77777777" w:rsidR="0049790D" w:rsidRPr="006960F2" w:rsidRDefault="0049790D" w:rsidP="0049790D">
      <w:pPr>
        <w:rPr>
          <w:rFonts w:ascii="Times New Roman" w:hAnsi="Times New Roman" w:cs="Times New Roman"/>
        </w:rPr>
      </w:pPr>
    </w:p>
    <w:p w14:paraId="361F99C8" w14:textId="77777777" w:rsidR="00E74761" w:rsidRPr="006960F2" w:rsidRDefault="00E74761" w:rsidP="0049790D">
      <w:pPr>
        <w:rPr>
          <w:rFonts w:ascii="Times New Roman" w:hAnsi="Times New Roman" w:cs="Times New Roman"/>
        </w:rPr>
      </w:pPr>
    </w:p>
    <w:p w14:paraId="4D427475" w14:textId="77777777" w:rsidR="00E74761" w:rsidRPr="006960F2" w:rsidRDefault="00E74761" w:rsidP="0049790D">
      <w:pPr>
        <w:rPr>
          <w:rFonts w:ascii="Times New Roman" w:hAnsi="Times New Roman" w:cs="Times New Roman"/>
        </w:rPr>
      </w:pPr>
    </w:p>
    <w:p w14:paraId="3C6F706B" w14:textId="77777777" w:rsidR="00E74761" w:rsidRPr="006960F2" w:rsidRDefault="00E74761" w:rsidP="0049790D">
      <w:pPr>
        <w:rPr>
          <w:rFonts w:ascii="Times New Roman" w:hAnsi="Times New Roman" w:cs="Times New Roman"/>
        </w:rPr>
      </w:pPr>
    </w:p>
    <w:p w14:paraId="0544BA1B" w14:textId="77777777" w:rsidR="00E74761" w:rsidRDefault="00E74761" w:rsidP="0049790D">
      <w:pPr>
        <w:rPr>
          <w:rFonts w:ascii="Times New Roman" w:hAnsi="Times New Roman" w:cs="Times New Roman"/>
        </w:rPr>
      </w:pPr>
    </w:p>
    <w:p w14:paraId="5D96A48C" w14:textId="77777777" w:rsidR="0024422C" w:rsidRPr="006960F2" w:rsidRDefault="0024422C" w:rsidP="0049790D">
      <w:pPr>
        <w:rPr>
          <w:rFonts w:ascii="Times New Roman" w:hAnsi="Times New Roman" w:cs="Times New Roman"/>
        </w:rPr>
      </w:pPr>
    </w:p>
    <w:p w14:paraId="13DD630A" w14:textId="77777777" w:rsidR="00E74761" w:rsidRPr="006960F2" w:rsidRDefault="00E74761" w:rsidP="0049790D">
      <w:pPr>
        <w:rPr>
          <w:rFonts w:ascii="Times New Roman" w:hAnsi="Times New Roman" w:cs="Times New Roman"/>
        </w:rPr>
      </w:pPr>
    </w:p>
    <w:p w14:paraId="3FE7B07B" w14:textId="77777777" w:rsidR="00267860" w:rsidRPr="006960F2" w:rsidRDefault="00267860" w:rsidP="002E0931">
      <w:pPr>
        <w:rPr>
          <w:rFonts w:ascii="Times New Roman" w:hAnsi="Times New Roman" w:cs="Times New Roman"/>
        </w:rPr>
      </w:pPr>
    </w:p>
    <w:p w14:paraId="60B54098" w14:textId="675366AB" w:rsidR="00E74761" w:rsidRPr="006960F2" w:rsidRDefault="00E74761" w:rsidP="000532D4">
      <w:pPr>
        <w:pStyle w:val="Caption"/>
      </w:pPr>
      <w:bookmarkStart w:id="147" w:name="_Toc183000622"/>
      <w:r w:rsidRPr="006960F2">
        <w:lastRenderedPageBreak/>
        <w:t xml:space="preserve">Table </w:t>
      </w:r>
      <w:fldSimple w:instr=" STYLEREF 1 \s ">
        <w:r w:rsidR="00860B2B">
          <w:rPr>
            <w:noProof/>
          </w:rPr>
          <w:t>1</w:t>
        </w:r>
      </w:fldSimple>
      <w:r w:rsidR="006960F2" w:rsidRPr="006960F2">
        <w:t>.</w:t>
      </w:r>
      <w:fldSimple w:instr=" SEQ Table \* ARABIC \s 1 ">
        <w:r w:rsidR="00860B2B">
          <w:rPr>
            <w:noProof/>
          </w:rPr>
          <w:t>6</w:t>
        </w:r>
      </w:fldSimple>
      <w:r w:rsidRPr="006960F2">
        <w:t xml:space="preserve"> – Low Dose 3xGRE Assay Raw Data</w:t>
      </w:r>
      <w:bookmarkEnd w:id="14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3"/>
        <w:gridCol w:w="1233"/>
        <w:gridCol w:w="1234"/>
        <w:gridCol w:w="1235"/>
        <w:gridCol w:w="1235"/>
        <w:gridCol w:w="1235"/>
        <w:gridCol w:w="1235"/>
      </w:tblGrid>
      <w:tr w:rsidR="00E25876" w:rsidRPr="006960F2" w14:paraId="5DEE4654" w14:textId="77777777" w:rsidTr="00E25876">
        <w:tc>
          <w:tcPr>
            <w:tcW w:w="1233" w:type="dxa"/>
            <w:tcBorders>
              <w:top w:val="single" w:sz="4" w:space="0" w:color="000000" w:themeColor="text1"/>
              <w:bottom w:val="single" w:sz="4" w:space="0" w:color="auto"/>
            </w:tcBorders>
          </w:tcPr>
          <w:p w14:paraId="6D11BCDF" w14:textId="77777777" w:rsidR="00E25876" w:rsidRPr="006960F2" w:rsidRDefault="00E25876" w:rsidP="001E4D4A">
            <w:pPr>
              <w:rPr>
                <w:rFonts w:ascii="Times New Roman" w:hAnsi="Times New Roman" w:cs="Times New Roman"/>
                <w:sz w:val="20"/>
                <w:szCs w:val="20"/>
              </w:rPr>
            </w:pPr>
          </w:p>
        </w:tc>
        <w:tc>
          <w:tcPr>
            <w:tcW w:w="7407" w:type="dxa"/>
            <w:gridSpan w:val="6"/>
            <w:tcBorders>
              <w:top w:val="single" w:sz="4" w:space="0" w:color="000000" w:themeColor="text1"/>
              <w:bottom w:val="single" w:sz="4" w:space="0" w:color="auto"/>
            </w:tcBorders>
          </w:tcPr>
          <w:p w14:paraId="5C87B9C3" w14:textId="77777777" w:rsidR="00E25876" w:rsidRPr="006960F2" w:rsidRDefault="00E25876" w:rsidP="001E4D4A">
            <w:pPr>
              <w:jc w:val="center"/>
              <w:rPr>
                <w:rFonts w:ascii="Times New Roman" w:hAnsi="Times New Roman" w:cs="Times New Roman"/>
                <w:sz w:val="20"/>
                <w:szCs w:val="20"/>
              </w:rPr>
            </w:pPr>
            <w:r w:rsidRPr="006960F2">
              <w:rPr>
                <w:rFonts w:ascii="Times New Roman" w:hAnsi="Times New Roman" w:cs="Times New Roman"/>
                <w:sz w:val="20"/>
                <w:szCs w:val="20"/>
              </w:rPr>
              <w:t>3xGRE (Fold over control – DMSO)</w:t>
            </w:r>
          </w:p>
        </w:tc>
      </w:tr>
      <w:tr w:rsidR="00E25876" w:rsidRPr="006960F2" w14:paraId="54E0EE59" w14:textId="77777777" w:rsidTr="00E25876">
        <w:tc>
          <w:tcPr>
            <w:tcW w:w="1233" w:type="dxa"/>
            <w:tcBorders>
              <w:top w:val="single" w:sz="4" w:space="0" w:color="auto"/>
            </w:tcBorders>
          </w:tcPr>
          <w:p w14:paraId="190CF237" w14:textId="77777777" w:rsidR="00E25876" w:rsidRPr="006960F2" w:rsidRDefault="00E25876" w:rsidP="001E4D4A">
            <w:pPr>
              <w:rPr>
                <w:rFonts w:ascii="Times New Roman" w:hAnsi="Times New Roman" w:cs="Times New Roman"/>
                <w:sz w:val="20"/>
                <w:szCs w:val="20"/>
              </w:rPr>
            </w:pPr>
          </w:p>
        </w:tc>
        <w:tc>
          <w:tcPr>
            <w:tcW w:w="7407" w:type="dxa"/>
            <w:gridSpan w:val="6"/>
            <w:tcBorders>
              <w:top w:val="single" w:sz="4" w:space="0" w:color="auto"/>
              <w:bottom w:val="single" w:sz="4" w:space="0" w:color="auto"/>
            </w:tcBorders>
          </w:tcPr>
          <w:p w14:paraId="20B4D876" w14:textId="77777777" w:rsidR="00E25876" w:rsidRPr="006960F2" w:rsidRDefault="00E25876" w:rsidP="001E4D4A">
            <w:pPr>
              <w:jc w:val="center"/>
              <w:rPr>
                <w:rFonts w:ascii="Times New Roman" w:hAnsi="Times New Roman" w:cs="Times New Roman"/>
                <w:sz w:val="20"/>
                <w:szCs w:val="20"/>
              </w:rPr>
            </w:pPr>
            <w:r w:rsidRPr="006960F2">
              <w:rPr>
                <w:rFonts w:ascii="Times New Roman" w:hAnsi="Times New Roman" w:cs="Times New Roman"/>
                <w:sz w:val="20"/>
                <w:szCs w:val="20"/>
              </w:rPr>
              <w:t>Concentration of Compound (M)</w:t>
            </w:r>
          </w:p>
        </w:tc>
      </w:tr>
      <w:tr w:rsidR="00E25876" w:rsidRPr="006960F2" w14:paraId="012A01CB" w14:textId="77777777" w:rsidTr="00E25876">
        <w:trPr>
          <w:trHeight w:val="300"/>
        </w:trPr>
        <w:tc>
          <w:tcPr>
            <w:tcW w:w="1233" w:type="dxa"/>
            <w:tcBorders>
              <w:bottom w:val="single" w:sz="4" w:space="0" w:color="000000" w:themeColor="text1"/>
            </w:tcBorders>
            <w:noWrap/>
            <w:hideMark/>
          </w:tcPr>
          <w:p w14:paraId="5424B11C" w14:textId="77777777" w:rsidR="00E25876" w:rsidRPr="006960F2" w:rsidRDefault="00E25876" w:rsidP="001E4D4A">
            <w:pPr>
              <w:rPr>
                <w:rFonts w:ascii="Times New Roman" w:eastAsia="Times New Roman" w:hAnsi="Times New Roman" w:cs="Times New Roman"/>
                <w:color w:val="000000"/>
                <w:sz w:val="20"/>
                <w:szCs w:val="20"/>
              </w:rPr>
            </w:pPr>
            <w:proofErr w:type="spellStart"/>
            <w:r w:rsidRPr="006960F2">
              <w:rPr>
                <w:rFonts w:ascii="Times New Roman" w:eastAsia="Times New Roman" w:hAnsi="Times New Roman" w:cs="Times New Roman"/>
                <w:color w:val="000000"/>
                <w:sz w:val="20"/>
                <w:szCs w:val="20"/>
              </w:rPr>
              <w:t>Compd</w:t>
            </w:r>
            <w:proofErr w:type="spellEnd"/>
          </w:p>
        </w:tc>
        <w:tc>
          <w:tcPr>
            <w:tcW w:w="1233" w:type="dxa"/>
            <w:tcBorders>
              <w:top w:val="single" w:sz="4" w:space="0" w:color="auto"/>
              <w:bottom w:val="single" w:sz="4" w:space="0" w:color="000000" w:themeColor="text1"/>
            </w:tcBorders>
            <w:noWrap/>
            <w:hideMark/>
          </w:tcPr>
          <w:p w14:paraId="1EAB64C7" w14:textId="77777777" w:rsidR="00E25876" w:rsidRPr="006960F2" w:rsidRDefault="00E25876"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1X10^-18</w:t>
            </w:r>
          </w:p>
        </w:tc>
        <w:tc>
          <w:tcPr>
            <w:tcW w:w="1234" w:type="dxa"/>
            <w:tcBorders>
              <w:top w:val="single" w:sz="4" w:space="0" w:color="auto"/>
              <w:bottom w:val="single" w:sz="4" w:space="0" w:color="000000" w:themeColor="text1"/>
            </w:tcBorders>
            <w:noWrap/>
            <w:hideMark/>
          </w:tcPr>
          <w:p w14:paraId="3045E575" w14:textId="77777777" w:rsidR="00E25876" w:rsidRPr="006960F2" w:rsidRDefault="00E25876"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1X10^-15</w:t>
            </w:r>
          </w:p>
        </w:tc>
        <w:tc>
          <w:tcPr>
            <w:tcW w:w="1235" w:type="dxa"/>
            <w:tcBorders>
              <w:top w:val="single" w:sz="4" w:space="0" w:color="auto"/>
              <w:bottom w:val="single" w:sz="4" w:space="0" w:color="000000" w:themeColor="text1"/>
            </w:tcBorders>
            <w:noWrap/>
            <w:hideMark/>
          </w:tcPr>
          <w:p w14:paraId="04809811" w14:textId="77777777" w:rsidR="00E25876" w:rsidRPr="006960F2" w:rsidRDefault="00E25876"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1X10^-12</w:t>
            </w:r>
          </w:p>
        </w:tc>
        <w:tc>
          <w:tcPr>
            <w:tcW w:w="1235" w:type="dxa"/>
            <w:tcBorders>
              <w:top w:val="single" w:sz="4" w:space="0" w:color="auto"/>
              <w:bottom w:val="single" w:sz="4" w:space="0" w:color="000000" w:themeColor="text1"/>
            </w:tcBorders>
            <w:noWrap/>
            <w:hideMark/>
          </w:tcPr>
          <w:p w14:paraId="5456807E" w14:textId="77777777" w:rsidR="00E25876" w:rsidRPr="006960F2" w:rsidRDefault="00E25876"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1X10^-9</w:t>
            </w:r>
          </w:p>
        </w:tc>
        <w:tc>
          <w:tcPr>
            <w:tcW w:w="1235" w:type="dxa"/>
            <w:tcBorders>
              <w:top w:val="single" w:sz="4" w:space="0" w:color="auto"/>
              <w:bottom w:val="single" w:sz="4" w:space="0" w:color="000000" w:themeColor="text1"/>
            </w:tcBorders>
            <w:noWrap/>
            <w:hideMark/>
          </w:tcPr>
          <w:p w14:paraId="158C4415" w14:textId="77777777" w:rsidR="00E25876" w:rsidRPr="006960F2" w:rsidRDefault="00E25876"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1X10^-6</w:t>
            </w:r>
          </w:p>
        </w:tc>
        <w:tc>
          <w:tcPr>
            <w:tcW w:w="1235" w:type="dxa"/>
            <w:tcBorders>
              <w:top w:val="single" w:sz="4" w:space="0" w:color="auto"/>
              <w:bottom w:val="single" w:sz="4" w:space="0" w:color="000000" w:themeColor="text1"/>
            </w:tcBorders>
            <w:noWrap/>
            <w:hideMark/>
          </w:tcPr>
          <w:p w14:paraId="411C9918" w14:textId="77777777" w:rsidR="00E25876" w:rsidRPr="006960F2" w:rsidRDefault="00E25876"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1X10^-5</w:t>
            </w:r>
          </w:p>
        </w:tc>
      </w:tr>
      <w:tr w:rsidR="00E25876" w:rsidRPr="006960F2" w14:paraId="02BE0B9D" w14:textId="77777777" w:rsidTr="00E258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single" w:sz="4" w:space="0" w:color="000000" w:themeColor="text1"/>
              <w:left w:val="nil"/>
              <w:bottom w:val="nil"/>
              <w:right w:val="nil"/>
            </w:tcBorders>
            <w:noWrap/>
            <w:hideMark/>
          </w:tcPr>
          <w:p w14:paraId="43937494" w14:textId="77777777" w:rsidR="00E25876" w:rsidRPr="006960F2" w:rsidRDefault="00E25876"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w:t>
            </w:r>
          </w:p>
        </w:tc>
        <w:tc>
          <w:tcPr>
            <w:tcW w:w="1233" w:type="dxa"/>
            <w:tcBorders>
              <w:top w:val="single" w:sz="4" w:space="0" w:color="000000" w:themeColor="text1"/>
              <w:left w:val="nil"/>
              <w:bottom w:val="nil"/>
              <w:right w:val="nil"/>
            </w:tcBorders>
            <w:noWrap/>
            <w:vAlign w:val="bottom"/>
            <w:hideMark/>
          </w:tcPr>
          <w:p w14:paraId="0AEC3593" w14:textId="77777777" w:rsidR="00E25876" w:rsidRPr="006960F2" w:rsidRDefault="00E25876"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0.85±0.13</w:t>
            </w:r>
          </w:p>
        </w:tc>
        <w:tc>
          <w:tcPr>
            <w:tcW w:w="1234" w:type="dxa"/>
            <w:tcBorders>
              <w:top w:val="single" w:sz="4" w:space="0" w:color="000000" w:themeColor="text1"/>
              <w:left w:val="nil"/>
              <w:bottom w:val="nil"/>
              <w:right w:val="nil"/>
            </w:tcBorders>
            <w:noWrap/>
            <w:vAlign w:val="bottom"/>
            <w:hideMark/>
          </w:tcPr>
          <w:p w14:paraId="22D0053F" w14:textId="77777777" w:rsidR="00E25876" w:rsidRPr="006960F2" w:rsidRDefault="00E25876"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2.94±3.43</w:t>
            </w:r>
          </w:p>
        </w:tc>
        <w:tc>
          <w:tcPr>
            <w:tcW w:w="1235" w:type="dxa"/>
            <w:tcBorders>
              <w:top w:val="single" w:sz="4" w:space="0" w:color="000000" w:themeColor="text1"/>
              <w:left w:val="nil"/>
              <w:bottom w:val="nil"/>
              <w:right w:val="nil"/>
            </w:tcBorders>
            <w:noWrap/>
            <w:vAlign w:val="bottom"/>
            <w:hideMark/>
          </w:tcPr>
          <w:p w14:paraId="2166083F" w14:textId="77777777" w:rsidR="00E25876" w:rsidRPr="006960F2" w:rsidRDefault="00E25876"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3.72±3.83</w:t>
            </w:r>
          </w:p>
        </w:tc>
        <w:tc>
          <w:tcPr>
            <w:tcW w:w="1235" w:type="dxa"/>
            <w:tcBorders>
              <w:top w:val="single" w:sz="4" w:space="0" w:color="000000" w:themeColor="text1"/>
              <w:left w:val="nil"/>
              <w:bottom w:val="nil"/>
              <w:right w:val="nil"/>
            </w:tcBorders>
            <w:noWrap/>
            <w:vAlign w:val="bottom"/>
            <w:hideMark/>
          </w:tcPr>
          <w:p w14:paraId="625721DD" w14:textId="77777777" w:rsidR="00E25876" w:rsidRPr="006960F2" w:rsidRDefault="00E25876"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7.85±1.18</w:t>
            </w:r>
          </w:p>
        </w:tc>
        <w:tc>
          <w:tcPr>
            <w:tcW w:w="1235" w:type="dxa"/>
            <w:tcBorders>
              <w:top w:val="single" w:sz="4" w:space="0" w:color="000000" w:themeColor="text1"/>
              <w:left w:val="nil"/>
              <w:bottom w:val="nil"/>
              <w:right w:val="nil"/>
            </w:tcBorders>
            <w:noWrap/>
            <w:vAlign w:val="bottom"/>
            <w:hideMark/>
          </w:tcPr>
          <w:p w14:paraId="43BB1857" w14:textId="77777777" w:rsidR="00E25876" w:rsidRPr="006960F2" w:rsidRDefault="00E25876"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8.75±1.29</w:t>
            </w:r>
          </w:p>
        </w:tc>
        <w:tc>
          <w:tcPr>
            <w:tcW w:w="1235" w:type="dxa"/>
            <w:tcBorders>
              <w:top w:val="single" w:sz="4" w:space="0" w:color="000000" w:themeColor="text1"/>
              <w:left w:val="nil"/>
              <w:bottom w:val="nil"/>
              <w:right w:val="nil"/>
            </w:tcBorders>
            <w:noWrap/>
            <w:vAlign w:val="bottom"/>
            <w:hideMark/>
          </w:tcPr>
          <w:p w14:paraId="7BA1A183" w14:textId="77777777" w:rsidR="00E25876" w:rsidRPr="006960F2" w:rsidRDefault="00E25876"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9.71±2.06</w:t>
            </w:r>
          </w:p>
        </w:tc>
      </w:tr>
      <w:tr w:rsidR="00E25876" w:rsidRPr="006960F2" w14:paraId="1F42D741" w14:textId="77777777" w:rsidTr="00E258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4FD0449A" w14:textId="77777777" w:rsidR="00E25876" w:rsidRPr="006960F2" w:rsidRDefault="00E25876"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DX4</w:t>
            </w:r>
          </w:p>
        </w:tc>
        <w:tc>
          <w:tcPr>
            <w:tcW w:w="1233" w:type="dxa"/>
            <w:tcBorders>
              <w:top w:val="nil"/>
              <w:left w:val="nil"/>
              <w:bottom w:val="nil"/>
              <w:right w:val="nil"/>
            </w:tcBorders>
            <w:noWrap/>
            <w:vAlign w:val="bottom"/>
            <w:hideMark/>
          </w:tcPr>
          <w:p w14:paraId="03E49521" w14:textId="77777777" w:rsidR="00E25876" w:rsidRPr="006960F2" w:rsidRDefault="00E25876"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6.70±1.16</w:t>
            </w:r>
          </w:p>
        </w:tc>
        <w:tc>
          <w:tcPr>
            <w:tcW w:w="1234" w:type="dxa"/>
            <w:tcBorders>
              <w:top w:val="nil"/>
              <w:left w:val="nil"/>
              <w:bottom w:val="nil"/>
              <w:right w:val="nil"/>
            </w:tcBorders>
            <w:noWrap/>
            <w:vAlign w:val="bottom"/>
            <w:hideMark/>
          </w:tcPr>
          <w:p w14:paraId="7339BA8C" w14:textId="77777777" w:rsidR="00E25876" w:rsidRPr="006960F2" w:rsidRDefault="00E25876"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6.75±1.70</w:t>
            </w:r>
          </w:p>
        </w:tc>
        <w:tc>
          <w:tcPr>
            <w:tcW w:w="1235" w:type="dxa"/>
            <w:tcBorders>
              <w:top w:val="nil"/>
              <w:left w:val="nil"/>
              <w:bottom w:val="nil"/>
              <w:right w:val="nil"/>
            </w:tcBorders>
            <w:noWrap/>
            <w:vAlign w:val="bottom"/>
            <w:hideMark/>
          </w:tcPr>
          <w:p w14:paraId="08B68978" w14:textId="77777777" w:rsidR="00E25876" w:rsidRPr="006960F2" w:rsidRDefault="00E25876"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6.67±1.49</w:t>
            </w:r>
          </w:p>
        </w:tc>
        <w:tc>
          <w:tcPr>
            <w:tcW w:w="1235" w:type="dxa"/>
            <w:tcBorders>
              <w:top w:val="nil"/>
              <w:left w:val="nil"/>
              <w:bottom w:val="nil"/>
              <w:right w:val="nil"/>
            </w:tcBorders>
            <w:noWrap/>
            <w:vAlign w:val="bottom"/>
            <w:hideMark/>
          </w:tcPr>
          <w:p w14:paraId="5DC476C4" w14:textId="77777777" w:rsidR="00E25876" w:rsidRPr="006960F2" w:rsidRDefault="00E25876"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6.95±1.48</w:t>
            </w:r>
          </w:p>
        </w:tc>
        <w:tc>
          <w:tcPr>
            <w:tcW w:w="1235" w:type="dxa"/>
            <w:tcBorders>
              <w:top w:val="nil"/>
              <w:left w:val="nil"/>
              <w:bottom w:val="nil"/>
              <w:right w:val="nil"/>
            </w:tcBorders>
            <w:noWrap/>
            <w:vAlign w:val="bottom"/>
            <w:hideMark/>
          </w:tcPr>
          <w:p w14:paraId="550D238E" w14:textId="77777777" w:rsidR="00E25876" w:rsidRPr="006960F2" w:rsidRDefault="00E25876"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6.94±1.64</w:t>
            </w:r>
          </w:p>
        </w:tc>
        <w:tc>
          <w:tcPr>
            <w:tcW w:w="1235" w:type="dxa"/>
            <w:tcBorders>
              <w:top w:val="nil"/>
              <w:left w:val="nil"/>
              <w:bottom w:val="nil"/>
              <w:right w:val="nil"/>
            </w:tcBorders>
            <w:noWrap/>
            <w:vAlign w:val="bottom"/>
            <w:hideMark/>
          </w:tcPr>
          <w:p w14:paraId="7419DD11" w14:textId="77777777" w:rsidR="00E25876" w:rsidRPr="006960F2" w:rsidRDefault="00E25876"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8.82±1.74</w:t>
            </w:r>
          </w:p>
        </w:tc>
      </w:tr>
      <w:tr w:rsidR="00E25876" w:rsidRPr="006960F2" w14:paraId="49E83F60" w14:textId="77777777" w:rsidTr="00E258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624898AD" w14:textId="77777777" w:rsidR="00E25876" w:rsidRPr="006960F2" w:rsidRDefault="00E25876"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w:t>
            </w:r>
          </w:p>
        </w:tc>
        <w:tc>
          <w:tcPr>
            <w:tcW w:w="1233" w:type="dxa"/>
            <w:tcBorders>
              <w:top w:val="nil"/>
              <w:left w:val="nil"/>
              <w:bottom w:val="nil"/>
              <w:right w:val="nil"/>
            </w:tcBorders>
            <w:noWrap/>
            <w:vAlign w:val="bottom"/>
            <w:hideMark/>
          </w:tcPr>
          <w:p w14:paraId="16160A4E" w14:textId="77777777" w:rsidR="00E25876" w:rsidRPr="006960F2" w:rsidRDefault="00E25876"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2.24±1.97</w:t>
            </w:r>
          </w:p>
        </w:tc>
        <w:tc>
          <w:tcPr>
            <w:tcW w:w="1234" w:type="dxa"/>
            <w:tcBorders>
              <w:top w:val="nil"/>
              <w:left w:val="nil"/>
              <w:bottom w:val="nil"/>
              <w:right w:val="nil"/>
            </w:tcBorders>
            <w:noWrap/>
            <w:vAlign w:val="bottom"/>
            <w:hideMark/>
          </w:tcPr>
          <w:p w14:paraId="66960390" w14:textId="77777777" w:rsidR="00E25876" w:rsidRPr="006960F2" w:rsidRDefault="00E25876"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1.602±1.934</w:t>
            </w:r>
          </w:p>
        </w:tc>
        <w:tc>
          <w:tcPr>
            <w:tcW w:w="1235" w:type="dxa"/>
            <w:tcBorders>
              <w:top w:val="nil"/>
              <w:left w:val="nil"/>
              <w:bottom w:val="nil"/>
              <w:right w:val="nil"/>
            </w:tcBorders>
            <w:noWrap/>
            <w:vAlign w:val="bottom"/>
            <w:hideMark/>
          </w:tcPr>
          <w:p w14:paraId="2413921E" w14:textId="77777777" w:rsidR="00E25876" w:rsidRPr="006960F2" w:rsidRDefault="00E25876"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1.17±0.33</w:t>
            </w:r>
          </w:p>
        </w:tc>
        <w:tc>
          <w:tcPr>
            <w:tcW w:w="1235" w:type="dxa"/>
            <w:tcBorders>
              <w:top w:val="nil"/>
              <w:left w:val="nil"/>
              <w:bottom w:val="nil"/>
              <w:right w:val="nil"/>
            </w:tcBorders>
            <w:noWrap/>
            <w:vAlign w:val="bottom"/>
            <w:hideMark/>
          </w:tcPr>
          <w:p w14:paraId="1DD94478" w14:textId="77777777" w:rsidR="00E25876" w:rsidRPr="006960F2" w:rsidRDefault="00E25876"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4.46±1.49</w:t>
            </w:r>
          </w:p>
        </w:tc>
        <w:tc>
          <w:tcPr>
            <w:tcW w:w="1235" w:type="dxa"/>
            <w:tcBorders>
              <w:top w:val="nil"/>
              <w:left w:val="nil"/>
              <w:bottom w:val="nil"/>
              <w:right w:val="nil"/>
            </w:tcBorders>
            <w:noWrap/>
            <w:vAlign w:val="bottom"/>
            <w:hideMark/>
          </w:tcPr>
          <w:p w14:paraId="33247295" w14:textId="77777777" w:rsidR="00E25876" w:rsidRPr="006960F2" w:rsidRDefault="00E25876"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5.01±2.16</w:t>
            </w:r>
          </w:p>
        </w:tc>
        <w:tc>
          <w:tcPr>
            <w:tcW w:w="1235" w:type="dxa"/>
            <w:tcBorders>
              <w:top w:val="nil"/>
              <w:left w:val="nil"/>
              <w:bottom w:val="nil"/>
              <w:right w:val="nil"/>
            </w:tcBorders>
            <w:noWrap/>
            <w:vAlign w:val="bottom"/>
            <w:hideMark/>
          </w:tcPr>
          <w:p w14:paraId="184C8071" w14:textId="77777777" w:rsidR="00E25876" w:rsidRPr="006960F2" w:rsidRDefault="00E25876"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6.21±1.59</w:t>
            </w:r>
          </w:p>
        </w:tc>
      </w:tr>
      <w:tr w:rsidR="00E25876" w:rsidRPr="006960F2" w14:paraId="5B3C58AC" w14:textId="77777777" w:rsidTr="00E2587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1233" w:type="dxa"/>
            <w:tcBorders>
              <w:top w:val="nil"/>
              <w:left w:val="nil"/>
              <w:bottom w:val="nil"/>
              <w:right w:val="nil"/>
            </w:tcBorders>
            <w:noWrap/>
            <w:hideMark/>
          </w:tcPr>
          <w:p w14:paraId="6DD414EC" w14:textId="77777777" w:rsidR="00E25876" w:rsidRPr="006960F2" w:rsidRDefault="00E25876"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PN4</w:t>
            </w:r>
          </w:p>
        </w:tc>
        <w:tc>
          <w:tcPr>
            <w:tcW w:w="1233" w:type="dxa"/>
            <w:tcBorders>
              <w:top w:val="nil"/>
              <w:left w:val="nil"/>
              <w:bottom w:val="nil"/>
              <w:right w:val="nil"/>
            </w:tcBorders>
            <w:noWrap/>
            <w:vAlign w:val="bottom"/>
            <w:hideMark/>
          </w:tcPr>
          <w:p w14:paraId="7C3393C6" w14:textId="77777777" w:rsidR="00E25876" w:rsidRPr="006960F2" w:rsidRDefault="00E25876"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3.85±2.10</w:t>
            </w:r>
          </w:p>
        </w:tc>
        <w:tc>
          <w:tcPr>
            <w:tcW w:w="1234" w:type="dxa"/>
            <w:tcBorders>
              <w:top w:val="nil"/>
              <w:left w:val="nil"/>
              <w:bottom w:val="nil"/>
              <w:right w:val="nil"/>
            </w:tcBorders>
            <w:noWrap/>
            <w:vAlign w:val="bottom"/>
            <w:hideMark/>
          </w:tcPr>
          <w:p w14:paraId="61B8FE73" w14:textId="77777777" w:rsidR="00E25876" w:rsidRPr="006960F2" w:rsidRDefault="00E25876"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4.42±1.29</w:t>
            </w:r>
          </w:p>
        </w:tc>
        <w:tc>
          <w:tcPr>
            <w:tcW w:w="1235" w:type="dxa"/>
            <w:tcBorders>
              <w:top w:val="nil"/>
              <w:left w:val="nil"/>
              <w:bottom w:val="nil"/>
              <w:right w:val="nil"/>
            </w:tcBorders>
            <w:noWrap/>
            <w:vAlign w:val="bottom"/>
            <w:hideMark/>
          </w:tcPr>
          <w:p w14:paraId="110674CC" w14:textId="77777777" w:rsidR="00E25876" w:rsidRPr="006960F2" w:rsidRDefault="00E25876"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4.91±0.87</w:t>
            </w:r>
          </w:p>
        </w:tc>
        <w:tc>
          <w:tcPr>
            <w:tcW w:w="1235" w:type="dxa"/>
            <w:tcBorders>
              <w:top w:val="nil"/>
              <w:left w:val="nil"/>
              <w:bottom w:val="nil"/>
              <w:right w:val="nil"/>
            </w:tcBorders>
            <w:noWrap/>
            <w:vAlign w:val="bottom"/>
            <w:hideMark/>
          </w:tcPr>
          <w:p w14:paraId="3FBB629E" w14:textId="77777777" w:rsidR="00E25876" w:rsidRPr="006960F2" w:rsidRDefault="00E25876"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4.99±1.61</w:t>
            </w:r>
          </w:p>
        </w:tc>
        <w:tc>
          <w:tcPr>
            <w:tcW w:w="1235" w:type="dxa"/>
            <w:tcBorders>
              <w:top w:val="nil"/>
              <w:left w:val="nil"/>
              <w:bottom w:val="nil"/>
              <w:right w:val="nil"/>
            </w:tcBorders>
            <w:noWrap/>
            <w:vAlign w:val="bottom"/>
            <w:hideMark/>
          </w:tcPr>
          <w:p w14:paraId="12C31D32" w14:textId="77777777" w:rsidR="00E25876" w:rsidRPr="006960F2" w:rsidRDefault="00E25876"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4.95±1.61</w:t>
            </w:r>
          </w:p>
        </w:tc>
        <w:tc>
          <w:tcPr>
            <w:tcW w:w="1235" w:type="dxa"/>
            <w:tcBorders>
              <w:top w:val="nil"/>
              <w:left w:val="nil"/>
              <w:bottom w:val="nil"/>
              <w:right w:val="nil"/>
            </w:tcBorders>
            <w:noWrap/>
            <w:vAlign w:val="bottom"/>
            <w:hideMark/>
          </w:tcPr>
          <w:p w14:paraId="6243B9D0" w14:textId="77777777" w:rsidR="00E25876" w:rsidRPr="006960F2" w:rsidRDefault="00E25876"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5.70±1.08</w:t>
            </w:r>
          </w:p>
        </w:tc>
      </w:tr>
    </w:tbl>
    <w:p w14:paraId="5083B133" w14:textId="2CB51288" w:rsidR="00E25876" w:rsidRPr="006960F2" w:rsidRDefault="00E25876" w:rsidP="002E0931">
      <w:pPr>
        <w:rPr>
          <w:rFonts w:ascii="Times New Roman" w:hAnsi="Times New Roman" w:cs="Times New Roman"/>
        </w:rPr>
      </w:pPr>
    </w:p>
    <w:p w14:paraId="1C5D152F" w14:textId="77777777" w:rsidR="006B41BE" w:rsidRPr="006960F2" w:rsidRDefault="006B41BE" w:rsidP="002E0931">
      <w:pPr>
        <w:rPr>
          <w:rFonts w:ascii="Times New Roman" w:hAnsi="Times New Roman" w:cs="Times New Roman"/>
        </w:rPr>
      </w:pPr>
    </w:p>
    <w:p w14:paraId="36676F12" w14:textId="519658E6" w:rsidR="00380FEA" w:rsidRPr="006960F2" w:rsidRDefault="00ED4583" w:rsidP="00E74761">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65C6D964" wp14:editId="1149D654">
            <wp:extent cx="5486400" cy="4135755"/>
            <wp:effectExtent l="0" t="0" r="0" b="0"/>
            <wp:docPr id="1493711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711819" name=""/>
                    <pic:cNvPicPr/>
                  </pic:nvPicPr>
                  <pic:blipFill>
                    <a:blip r:embed="rId78"/>
                    <a:stretch>
                      <a:fillRect/>
                    </a:stretch>
                  </pic:blipFill>
                  <pic:spPr>
                    <a:xfrm>
                      <a:off x="0" y="0"/>
                      <a:ext cx="5486400" cy="4135755"/>
                    </a:xfrm>
                    <a:prstGeom prst="rect">
                      <a:avLst/>
                    </a:prstGeom>
                  </pic:spPr>
                </pic:pic>
              </a:graphicData>
            </a:graphic>
          </wp:inline>
        </w:drawing>
      </w:r>
    </w:p>
    <w:p w14:paraId="2E1DD7B8" w14:textId="77777777" w:rsidR="00E74761" w:rsidRPr="006960F2" w:rsidRDefault="00C47827" w:rsidP="00E74761">
      <w:pPr>
        <w:keepNext/>
        <w:rPr>
          <w:rFonts w:ascii="Times New Roman" w:hAnsi="Times New Roman" w:cs="Times New Roman"/>
        </w:rPr>
      </w:pPr>
      <w:r w:rsidRPr="006960F2">
        <w:rPr>
          <w:rFonts w:ascii="Times New Roman" w:hAnsi="Times New Roman" w:cs="Times New Roman"/>
          <w:noProof/>
        </w:rPr>
        <w:drawing>
          <wp:inline distT="0" distB="0" distL="0" distR="0" wp14:anchorId="0489CC8E" wp14:editId="4E6AEB0E">
            <wp:extent cx="5486400" cy="2303780"/>
            <wp:effectExtent l="0" t="0" r="0" b="0"/>
            <wp:docPr id="337391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391387" name=""/>
                    <pic:cNvPicPr/>
                  </pic:nvPicPr>
                  <pic:blipFill>
                    <a:blip r:embed="rId79"/>
                    <a:stretch>
                      <a:fillRect/>
                    </a:stretch>
                  </pic:blipFill>
                  <pic:spPr>
                    <a:xfrm>
                      <a:off x="0" y="0"/>
                      <a:ext cx="5486400" cy="2303780"/>
                    </a:xfrm>
                    <a:prstGeom prst="rect">
                      <a:avLst/>
                    </a:prstGeom>
                  </pic:spPr>
                </pic:pic>
              </a:graphicData>
            </a:graphic>
          </wp:inline>
        </w:drawing>
      </w:r>
    </w:p>
    <w:p w14:paraId="75ECF8E6" w14:textId="0E24080D" w:rsidR="00ED4583" w:rsidRPr="006960F2" w:rsidRDefault="00E74761" w:rsidP="000532D4">
      <w:pPr>
        <w:pStyle w:val="Caption"/>
      </w:pPr>
      <w:bookmarkStart w:id="148" w:name="_Toc183000701"/>
      <w:r w:rsidRPr="006960F2">
        <w:t xml:space="preserve">Figure </w:t>
      </w:r>
      <w:fldSimple w:instr=" STYLEREF 1 \s ">
        <w:r w:rsidR="00860B2B">
          <w:rPr>
            <w:noProof/>
          </w:rPr>
          <w:t>1</w:t>
        </w:r>
      </w:fldSimple>
      <w:r w:rsidR="000532D4">
        <w:t>.</w:t>
      </w:r>
      <w:fldSimple w:instr=" SEQ Figure \* ARABIC \s 1 ">
        <w:r w:rsidR="00860B2B">
          <w:rPr>
            <w:noProof/>
          </w:rPr>
          <w:t>59</w:t>
        </w:r>
      </w:fldSimple>
      <w:r w:rsidRPr="006960F2">
        <w:t xml:space="preserve"> – 3xGRE Data Analysis</w:t>
      </w:r>
      <w:bookmarkEnd w:id="148"/>
    </w:p>
    <w:p w14:paraId="7F82B12D" w14:textId="464E25B6" w:rsidR="00C47827" w:rsidRPr="006960F2" w:rsidRDefault="00C47827" w:rsidP="002E0931">
      <w:pPr>
        <w:rPr>
          <w:rFonts w:ascii="Times New Roman" w:hAnsi="Times New Roman" w:cs="Times New Roman"/>
        </w:rPr>
      </w:pPr>
      <w:r w:rsidRPr="006960F2">
        <w:rPr>
          <w:rFonts w:ascii="Times New Roman" w:hAnsi="Times New Roman" w:cs="Times New Roman"/>
          <w:noProof/>
        </w:rPr>
        <w:lastRenderedPageBreak/>
        <w:drawing>
          <wp:inline distT="0" distB="0" distL="0" distR="0" wp14:anchorId="3F09918E" wp14:editId="50AD8EBA">
            <wp:extent cx="5486400" cy="2406015"/>
            <wp:effectExtent l="0" t="0" r="0" b="0"/>
            <wp:docPr id="670897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897370" name=""/>
                    <pic:cNvPicPr/>
                  </pic:nvPicPr>
                  <pic:blipFill>
                    <a:blip r:embed="rId80"/>
                    <a:stretch>
                      <a:fillRect/>
                    </a:stretch>
                  </pic:blipFill>
                  <pic:spPr>
                    <a:xfrm>
                      <a:off x="0" y="0"/>
                      <a:ext cx="5486400" cy="2406015"/>
                    </a:xfrm>
                    <a:prstGeom prst="rect">
                      <a:avLst/>
                    </a:prstGeom>
                  </pic:spPr>
                </pic:pic>
              </a:graphicData>
            </a:graphic>
          </wp:inline>
        </w:drawing>
      </w:r>
    </w:p>
    <w:p w14:paraId="676C8299" w14:textId="249B69ED" w:rsidR="00171713" w:rsidRPr="006960F2" w:rsidRDefault="00171713" w:rsidP="002E0931">
      <w:pPr>
        <w:rPr>
          <w:rFonts w:ascii="Times New Roman" w:hAnsi="Times New Roman" w:cs="Times New Roman"/>
          <w:sz w:val="22"/>
          <w:szCs w:val="22"/>
        </w:rPr>
      </w:pPr>
      <w:r w:rsidRPr="006960F2">
        <w:rPr>
          <w:rFonts w:ascii="Times New Roman" w:hAnsi="Times New Roman" w:cs="Times New Roman"/>
          <w:sz w:val="22"/>
          <w:szCs w:val="22"/>
        </w:rPr>
        <w:t>Figure 1.</w:t>
      </w:r>
      <w:r w:rsidR="00E74761" w:rsidRPr="006960F2">
        <w:rPr>
          <w:rFonts w:ascii="Times New Roman" w:hAnsi="Times New Roman" w:cs="Times New Roman"/>
          <w:sz w:val="22"/>
          <w:szCs w:val="22"/>
        </w:rPr>
        <w:t>5</w:t>
      </w:r>
      <w:r w:rsidR="00044E67">
        <w:rPr>
          <w:rFonts w:ascii="Times New Roman" w:hAnsi="Times New Roman" w:cs="Times New Roman"/>
          <w:sz w:val="22"/>
          <w:szCs w:val="22"/>
        </w:rPr>
        <w:t>9</w:t>
      </w:r>
      <w:r w:rsidR="008D35D9" w:rsidRPr="006960F2">
        <w:rPr>
          <w:rFonts w:ascii="Times New Roman" w:hAnsi="Times New Roman" w:cs="Times New Roman"/>
          <w:sz w:val="22"/>
          <w:szCs w:val="22"/>
        </w:rPr>
        <w:t xml:space="preserve"> – Cont. </w:t>
      </w:r>
      <w:r w:rsidRPr="006960F2">
        <w:rPr>
          <w:rFonts w:ascii="Times New Roman" w:hAnsi="Times New Roman" w:cs="Times New Roman"/>
          <w:sz w:val="22"/>
          <w:szCs w:val="22"/>
        </w:rPr>
        <w:t xml:space="preserve"> </w:t>
      </w:r>
    </w:p>
    <w:p w14:paraId="29CFEA31" w14:textId="77777777" w:rsidR="00380FEA" w:rsidRPr="006960F2" w:rsidRDefault="00275453" w:rsidP="00380FEA">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7E4C4828" wp14:editId="5A405CC0">
            <wp:extent cx="5486400" cy="2954020"/>
            <wp:effectExtent l="0" t="0" r="0" b="5080"/>
            <wp:docPr id="6338646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864648" name=""/>
                    <pic:cNvPicPr/>
                  </pic:nvPicPr>
                  <pic:blipFill>
                    <a:blip r:embed="rId81"/>
                    <a:stretch>
                      <a:fillRect/>
                    </a:stretch>
                  </pic:blipFill>
                  <pic:spPr>
                    <a:xfrm>
                      <a:off x="0" y="0"/>
                      <a:ext cx="5486400" cy="2954020"/>
                    </a:xfrm>
                    <a:prstGeom prst="rect">
                      <a:avLst/>
                    </a:prstGeom>
                  </pic:spPr>
                </pic:pic>
              </a:graphicData>
            </a:graphic>
          </wp:inline>
        </w:drawing>
      </w:r>
    </w:p>
    <w:p w14:paraId="2D197CF7" w14:textId="34DE6DA7" w:rsidR="00275453" w:rsidRPr="006960F2" w:rsidRDefault="00275453" w:rsidP="002E0931">
      <w:pPr>
        <w:rPr>
          <w:rFonts w:ascii="Times New Roman" w:hAnsi="Times New Roman" w:cs="Times New Roman"/>
        </w:rPr>
      </w:pPr>
      <w:r w:rsidRPr="006960F2">
        <w:rPr>
          <w:rFonts w:ascii="Times New Roman" w:hAnsi="Times New Roman" w:cs="Times New Roman"/>
          <w:noProof/>
        </w:rPr>
        <w:drawing>
          <wp:inline distT="0" distB="0" distL="0" distR="0" wp14:anchorId="54215D2F" wp14:editId="1571F09F">
            <wp:extent cx="5486400" cy="2756535"/>
            <wp:effectExtent l="0" t="0" r="0" b="0"/>
            <wp:docPr id="614420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420623" name=""/>
                    <pic:cNvPicPr/>
                  </pic:nvPicPr>
                  <pic:blipFill>
                    <a:blip r:embed="rId82"/>
                    <a:stretch>
                      <a:fillRect/>
                    </a:stretch>
                  </pic:blipFill>
                  <pic:spPr>
                    <a:xfrm>
                      <a:off x="0" y="0"/>
                      <a:ext cx="5486400" cy="2756535"/>
                    </a:xfrm>
                    <a:prstGeom prst="rect">
                      <a:avLst/>
                    </a:prstGeom>
                  </pic:spPr>
                </pic:pic>
              </a:graphicData>
            </a:graphic>
          </wp:inline>
        </w:drawing>
      </w:r>
    </w:p>
    <w:p w14:paraId="6C183083" w14:textId="4F21CDE0" w:rsidR="00275453" w:rsidRPr="006960F2" w:rsidRDefault="006008AA" w:rsidP="002E0931">
      <w:pPr>
        <w:rPr>
          <w:rFonts w:ascii="Times New Roman" w:hAnsi="Times New Roman" w:cs="Times New Roman"/>
        </w:rPr>
      </w:pPr>
      <w:r w:rsidRPr="006960F2">
        <w:rPr>
          <w:rFonts w:ascii="Times New Roman" w:hAnsi="Times New Roman" w:cs="Times New Roman"/>
          <w:noProof/>
        </w:rPr>
        <w:drawing>
          <wp:inline distT="0" distB="0" distL="0" distR="0" wp14:anchorId="5EE3F7FE" wp14:editId="2EABC232">
            <wp:extent cx="5486400" cy="1979930"/>
            <wp:effectExtent l="0" t="0" r="0" b="0"/>
            <wp:docPr id="1290435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435036" name=""/>
                    <pic:cNvPicPr/>
                  </pic:nvPicPr>
                  <pic:blipFill>
                    <a:blip r:embed="rId83"/>
                    <a:stretch>
                      <a:fillRect/>
                    </a:stretch>
                  </pic:blipFill>
                  <pic:spPr>
                    <a:xfrm>
                      <a:off x="0" y="0"/>
                      <a:ext cx="5486400" cy="1979930"/>
                    </a:xfrm>
                    <a:prstGeom prst="rect">
                      <a:avLst/>
                    </a:prstGeom>
                  </pic:spPr>
                </pic:pic>
              </a:graphicData>
            </a:graphic>
          </wp:inline>
        </w:drawing>
      </w:r>
    </w:p>
    <w:p w14:paraId="7044132F" w14:textId="79DBF136" w:rsidR="00171713" w:rsidRPr="006960F2" w:rsidRDefault="00171713" w:rsidP="00171713">
      <w:pPr>
        <w:rPr>
          <w:rFonts w:ascii="Times New Roman" w:hAnsi="Times New Roman" w:cs="Times New Roman"/>
          <w:sz w:val="22"/>
          <w:szCs w:val="22"/>
        </w:rPr>
      </w:pPr>
      <w:r w:rsidRPr="006960F2">
        <w:rPr>
          <w:rFonts w:ascii="Times New Roman" w:hAnsi="Times New Roman" w:cs="Times New Roman"/>
          <w:sz w:val="22"/>
          <w:szCs w:val="22"/>
        </w:rPr>
        <w:t>Figure 1.</w:t>
      </w:r>
      <w:r w:rsidR="00E74761" w:rsidRPr="006960F2">
        <w:rPr>
          <w:rFonts w:ascii="Times New Roman" w:hAnsi="Times New Roman" w:cs="Times New Roman"/>
          <w:sz w:val="22"/>
          <w:szCs w:val="22"/>
        </w:rPr>
        <w:t>5</w:t>
      </w:r>
      <w:r w:rsidR="00044E67">
        <w:rPr>
          <w:rFonts w:ascii="Times New Roman" w:hAnsi="Times New Roman" w:cs="Times New Roman"/>
          <w:sz w:val="22"/>
          <w:szCs w:val="22"/>
        </w:rPr>
        <w:t>9</w:t>
      </w:r>
      <w:r w:rsidR="008D35D9" w:rsidRPr="006960F2">
        <w:rPr>
          <w:rFonts w:ascii="Times New Roman" w:hAnsi="Times New Roman" w:cs="Times New Roman"/>
          <w:sz w:val="22"/>
          <w:szCs w:val="22"/>
        </w:rPr>
        <w:t xml:space="preserve"> – Cont. </w:t>
      </w:r>
      <w:r w:rsidRPr="006960F2">
        <w:rPr>
          <w:rFonts w:ascii="Times New Roman" w:hAnsi="Times New Roman" w:cs="Times New Roman"/>
          <w:sz w:val="22"/>
          <w:szCs w:val="22"/>
        </w:rPr>
        <w:t xml:space="preserve"> </w:t>
      </w:r>
    </w:p>
    <w:p w14:paraId="6EA94EE1" w14:textId="77777777" w:rsidR="00171713" w:rsidRPr="006960F2" w:rsidRDefault="00171713" w:rsidP="002E0931">
      <w:pPr>
        <w:rPr>
          <w:rFonts w:ascii="Times New Roman" w:hAnsi="Times New Roman" w:cs="Times New Roman"/>
        </w:rPr>
      </w:pPr>
    </w:p>
    <w:p w14:paraId="27DE1ECE" w14:textId="0F360AD9" w:rsidR="006008AA" w:rsidRPr="006960F2" w:rsidRDefault="006008AA" w:rsidP="002E0931">
      <w:pPr>
        <w:rPr>
          <w:rFonts w:ascii="Times New Roman" w:hAnsi="Times New Roman" w:cs="Times New Roman"/>
        </w:rPr>
      </w:pPr>
      <w:r w:rsidRPr="006960F2">
        <w:rPr>
          <w:rFonts w:ascii="Times New Roman" w:hAnsi="Times New Roman" w:cs="Times New Roman"/>
          <w:noProof/>
        </w:rPr>
        <w:drawing>
          <wp:inline distT="0" distB="0" distL="0" distR="0" wp14:anchorId="274ADC7C" wp14:editId="2D78D2D9">
            <wp:extent cx="5486400" cy="2139315"/>
            <wp:effectExtent l="0" t="0" r="0" b="0"/>
            <wp:docPr id="16854667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466795" name=""/>
                    <pic:cNvPicPr/>
                  </pic:nvPicPr>
                  <pic:blipFill>
                    <a:blip r:embed="rId84"/>
                    <a:stretch>
                      <a:fillRect/>
                    </a:stretch>
                  </pic:blipFill>
                  <pic:spPr>
                    <a:xfrm>
                      <a:off x="0" y="0"/>
                      <a:ext cx="5486400" cy="2139315"/>
                    </a:xfrm>
                    <a:prstGeom prst="rect">
                      <a:avLst/>
                    </a:prstGeom>
                  </pic:spPr>
                </pic:pic>
              </a:graphicData>
            </a:graphic>
          </wp:inline>
        </w:drawing>
      </w:r>
    </w:p>
    <w:p w14:paraId="486063FB" w14:textId="54321555" w:rsidR="006008AA" w:rsidRPr="006960F2" w:rsidRDefault="000D23C4" w:rsidP="002E0931">
      <w:pPr>
        <w:rPr>
          <w:rFonts w:ascii="Times New Roman" w:hAnsi="Times New Roman" w:cs="Times New Roman"/>
        </w:rPr>
      </w:pPr>
      <w:r w:rsidRPr="006960F2">
        <w:rPr>
          <w:rFonts w:ascii="Times New Roman" w:hAnsi="Times New Roman" w:cs="Times New Roman"/>
          <w:noProof/>
        </w:rPr>
        <w:drawing>
          <wp:inline distT="0" distB="0" distL="0" distR="0" wp14:anchorId="20695372" wp14:editId="1362383E">
            <wp:extent cx="5486400" cy="2466975"/>
            <wp:effectExtent l="0" t="0" r="0" b="0"/>
            <wp:docPr id="2029019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019568" name=""/>
                    <pic:cNvPicPr/>
                  </pic:nvPicPr>
                  <pic:blipFill>
                    <a:blip r:embed="rId85"/>
                    <a:stretch>
                      <a:fillRect/>
                    </a:stretch>
                  </pic:blipFill>
                  <pic:spPr>
                    <a:xfrm>
                      <a:off x="0" y="0"/>
                      <a:ext cx="5486400" cy="2466975"/>
                    </a:xfrm>
                    <a:prstGeom prst="rect">
                      <a:avLst/>
                    </a:prstGeom>
                  </pic:spPr>
                </pic:pic>
              </a:graphicData>
            </a:graphic>
          </wp:inline>
        </w:drawing>
      </w:r>
    </w:p>
    <w:p w14:paraId="397BEC70" w14:textId="6E5B12E8" w:rsidR="000D23C4" w:rsidRPr="006960F2" w:rsidRDefault="000D23C4" w:rsidP="002E0931">
      <w:pPr>
        <w:rPr>
          <w:rFonts w:ascii="Times New Roman" w:hAnsi="Times New Roman" w:cs="Times New Roman"/>
        </w:rPr>
      </w:pPr>
      <w:r w:rsidRPr="006960F2">
        <w:rPr>
          <w:rFonts w:ascii="Times New Roman" w:hAnsi="Times New Roman" w:cs="Times New Roman"/>
          <w:noProof/>
        </w:rPr>
        <w:drawing>
          <wp:inline distT="0" distB="0" distL="0" distR="0" wp14:anchorId="36F13CBA" wp14:editId="037BA925">
            <wp:extent cx="5486400" cy="2442210"/>
            <wp:effectExtent l="0" t="0" r="0" b="0"/>
            <wp:docPr id="1152305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305161" name=""/>
                    <pic:cNvPicPr/>
                  </pic:nvPicPr>
                  <pic:blipFill>
                    <a:blip r:embed="rId86"/>
                    <a:stretch>
                      <a:fillRect/>
                    </a:stretch>
                  </pic:blipFill>
                  <pic:spPr>
                    <a:xfrm>
                      <a:off x="0" y="0"/>
                      <a:ext cx="5486400" cy="2442210"/>
                    </a:xfrm>
                    <a:prstGeom prst="rect">
                      <a:avLst/>
                    </a:prstGeom>
                  </pic:spPr>
                </pic:pic>
              </a:graphicData>
            </a:graphic>
          </wp:inline>
        </w:drawing>
      </w:r>
    </w:p>
    <w:p w14:paraId="51300156" w14:textId="705E63B9" w:rsidR="00171713" w:rsidRPr="006960F2" w:rsidRDefault="00171713" w:rsidP="00171713">
      <w:pPr>
        <w:rPr>
          <w:rFonts w:ascii="Times New Roman" w:hAnsi="Times New Roman" w:cs="Times New Roman"/>
          <w:sz w:val="22"/>
          <w:szCs w:val="22"/>
        </w:rPr>
      </w:pPr>
      <w:r w:rsidRPr="006960F2">
        <w:rPr>
          <w:rFonts w:ascii="Times New Roman" w:hAnsi="Times New Roman" w:cs="Times New Roman"/>
          <w:sz w:val="22"/>
          <w:szCs w:val="22"/>
        </w:rPr>
        <w:t>Figure 1.</w:t>
      </w:r>
      <w:r w:rsidR="00E74761" w:rsidRPr="006960F2">
        <w:rPr>
          <w:rFonts w:ascii="Times New Roman" w:hAnsi="Times New Roman" w:cs="Times New Roman"/>
          <w:sz w:val="22"/>
          <w:szCs w:val="22"/>
        </w:rPr>
        <w:t>5</w:t>
      </w:r>
      <w:r w:rsidR="00044E67">
        <w:rPr>
          <w:rFonts w:ascii="Times New Roman" w:hAnsi="Times New Roman" w:cs="Times New Roman"/>
          <w:sz w:val="22"/>
          <w:szCs w:val="22"/>
        </w:rPr>
        <w:t>9</w:t>
      </w:r>
      <w:r w:rsidR="008D35D9" w:rsidRPr="006960F2">
        <w:rPr>
          <w:rFonts w:ascii="Times New Roman" w:hAnsi="Times New Roman" w:cs="Times New Roman"/>
          <w:sz w:val="22"/>
          <w:szCs w:val="22"/>
        </w:rPr>
        <w:t xml:space="preserve"> – Cont. </w:t>
      </w:r>
    </w:p>
    <w:p w14:paraId="7CA14063" w14:textId="77777777" w:rsidR="00171713" w:rsidRPr="006960F2" w:rsidRDefault="00171713" w:rsidP="002E0931">
      <w:pPr>
        <w:rPr>
          <w:rFonts w:ascii="Times New Roman" w:hAnsi="Times New Roman" w:cs="Times New Roman"/>
        </w:rPr>
      </w:pPr>
    </w:p>
    <w:p w14:paraId="457C790F" w14:textId="2871DF49" w:rsidR="000D23C4" w:rsidRPr="006960F2" w:rsidRDefault="000D23C4" w:rsidP="002E0931">
      <w:pPr>
        <w:rPr>
          <w:rFonts w:ascii="Times New Roman" w:hAnsi="Times New Roman" w:cs="Times New Roman"/>
        </w:rPr>
      </w:pPr>
      <w:r w:rsidRPr="006960F2">
        <w:rPr>
          <w:rFonts w:ascii="Times New Roman" w:hAnsi="Times New Roman" w:cs="Times New Roman"/>
          <w:noProof/>
        </w:rPr>
        <w:lastRenderedPageBreak/>
        <w:drawing>
          <wp:inline distT="0" distB="0" distL="0" distR="0" wp14:anchorId="338FCA96" wp14:editId="567FBCB0">
            <wp:extent cx="5486400" cy="2642870"/>
            <wp:effectExtent l="0" t="0" r="0" b="0"/>
            <wp:docPr id="997781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781258" name=""/>
                    <pic:cNvPicPr/>
                  </pic:nvPicPr>
                  <pic:blipFill>
                    <a:blip r:embed="rId87"/>
                    <a:stretch>
                      <a:fillRect/>
                    </a:stretch>
                  </pic:blipFill>
                  <pic:spPr>
                    <a:xfrm>
                      <a:off x="0" y="0"/>
                      <a:ext cx="5486400" cy="2642870"/>
                    </a:xfrm>
                    <a:prstGeom prst="rect">
                      <a:avLst/>
                    </a:prstGeom>
                  </pic:spPr>
                </pic:pic>
              </a:graphicData>
            </a:graphic>
          </wp:inline>
        </w:drawing>
      </w:r>
    </w:p>
    <w:p w14:paraId="463EFD3E" w14:textId="300070F2" w:rsidR="000D23C4" w:rsidRPr="006960F2" w:rsidRDefault="00F625CE" w:rsidP="002E0931">
      <w:pPr>
        <w:rPr>
          <w:rFonts w:ascii="Times New Roman" w:hAnsi="Times New Roman" w:cs="Times New Roman"/>
        </w:rPr>
      </w:pPr>
      <w:r w:rsidRPr="006960F2">
        <w:rPr>
          <w:rFonts w:ascii="Times New Roman" w:hAnsi="Times New Roman" w:cs="Times New Roman"/>
          <w:noProof/>
        </w:rPr>
        <w:drawing>
          <wp:inline distT="0" distB="0" distL="0" distR="0" wp14:anchorId="1BF9C464" wp14:editId="6265D07F">
            <wp:extent cx="5486400" cy="2589530"/>
            <wp:effectExtent l="0" t="0" r="0" b="0"/>
            <wp:docPr id="288644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644927" name=""/>
                    <pic:cNvPicPr/>
                  </pic:nvPicPr>
                  <pic:blipFill>
                    <a:blip r:embed="rId88"/>
                    <a:stretch>
                      <a:fillRect/>
                    </a:stretch>
                  </pic:blipFill>
                  <pic:spPr>
                    <a:xfrm>
                      <a:off x="0" y="0"/>
                      <a:ext cx="5486400" cy="2589530"/>
                    </a:xfrm>
                    <a:prstGeom prst="rect">
                      <a:avLst/>
                    </a:prstGeom>
                  </pic:spPr>
                </pic:pic>
              </a:graphicData>
            </a:graphic>
          </wp:inline>
        </w:drawing>
      </w:r>
    </w:p>
    <w:p w14:paraId="518FE8BF" w14:textId="43F7D8C7" w:rsidR="00F625CE" w:rsidRPr="006960F2" w:rsidRDefault="00F625CE" w:rsidP="002E0931">
      <w:pPr>
        <w:rPr>
          <w:rFonts w:ascii="Times New Roman" w:hAnsi="Times New Roman" w:cs="Times New Roman"/>
        </w:rPr>
      </w:pPr>
      <w:r w:rsidRPr="006960F2">
        <w:rPr>
          <w:rFonts w:ascii="Times New Roman" w:hAnsi="Times New Roman" w:cs="Times New Roman"/>
          <w:noProof/>
        </w:rPr>
        <w:drawing>
          <wp:inline distT="0" distB="0" distL="0" distR="0" wp14:anchorId="164435EE" wp14:editId="783669C8">
            <wp:extent cx="5486400" cy="2289175"/>
            <wp:effectExtent l="0" t="0" r="0" b="0"/>
            <wp:docPr id="1286052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052109" name=""/>
                    <pic:cNvPicPr/>
                  </pic:nvPicPr>
                  <pic:blipFill>
                    <a:blip r:embed="rId89"/>
                    <a:stretch>
                      <a:fillRect/>
                    </a:stretch>
                  </pic:blipFill>
                  <pic:spPr>
                    <a:xfrm>
                      <a:off x="0" y="0"/>
                      <a:ext cx="5486400" cy="2289175"/>
                    </a:xfrm>
                    <a:prstGeom prst="rect">
                      <a:avLst/>
                    </a:prstGeom>
                  </pic:spPr>
                </pic:pic>
              </a:graphicData>
            </a:graphic>
          </wp:inline>
        </w:drawing>
      </w:r>
    </w:p>
    <w:p w14:paraId="204793F7" w14:textId="49F824D2" w:rsidR="00171713" w:rsidRPr="006960F2" w:rsidRDefault="00171713" w:rsidP="00171713">
      <w:pPr>
        <w:rPr>
          <w:rFonts w:ascii="Times New Roman" w:hAnsi="Times New Roman" w:cs="Times New Roman"/>
          <w:sz w:val="22"/>
          <w:szCs w:val="22"/>
        </w:rPr>
      </w:pPr>
      <w:r w:rsidRPr="006960F2">
        <w:rPr>
          <w:rFonts w:ascii="Times New Roman" w:hAnsi="Times New Roman" w:cs="Times New Roman"/>
          <w:sz w:val="22"/>
          <w:szCs w:val="22"/>
        </w:rPr>
        <w:t>Figure 1.</w:t>
      </w:r>
      <w:r w:rsidR="00E74761" w:rsidRPr="006960F2">
        <w:rPr>
          <w:rFonts w:ascii="Times New Roman" w:hAnsi="Times New Roman" w:cs="Times New Roman"/>
          <w:sz w:val="22"/>
          <w:szCs w:val="22"/>
        </w:rPr>
        <w:t>5</w:t>
      </w:r>
      <w:r w:rsidR="00044E67">
        <w:rPr>
          <w:rFonts w:ascii="Times New Roman" w:hAnsi="Times New Roman" w:cs="Times New Roman"/>
          <w:sz w:val="22"/>
          <w:szCs w:val="22"/>
        </w:rPr>
        <w:t>9</w:t>
      </w:r>
      <w:r w:rsidR="008D35D9" w:rsidRPr="006960F2">
        <w:rPr>
          <w:rFonts w:ascii="Times New Roman" w:hAnsi="Times New Roman" w:cs="Times New Roman"/>
          <w:sz w:val="22"/>
          <w:szCs w:val="22"/>
        </w:rPr>
        <w:t xml:space="preserve"> – Cont. </w:t>
      </w:r>
      <w:r w:rsidRPr="006960F2">
        <w:rPr>
          <w:rFonts w:ascii="Times New Roman" w:hAnsi="Times New Roman" w:cs="Times New Roman"/>
          <w:sz w:val="22"/>
          <w:szCs w:val="22"/>
        </w:rPr>
        <w:t xml:space="preserve"> </w:t>
      </w:r>
    </w:p>
    <w:p w14:paraId="359495E7" w14:textId="77777777" w:rsidR="00171713" w:rsidRPr="006960F2" w:rsidRDefault="00171713" w:rsidP="002E0931">
      <w:pPr>
        <w:rPr>
          <w:rFonts w:ascii="Times New Roman" w:hAnsi="Times New Roman" w:cs="Times New Roman"/>
        </w:rPr>
      </w:pPr>
    </w:p>
    <w:p w14:paraId="4121E3DF" w14:textId="757903E0" w:rsidR="00F625CE" w:rsidRPr="006960F2" w:rsidRDefault="00F625CE" w:rsidP="002E0931">
      <w:pPr>
        <w:rPr>
          <w:rFonts w:ascii="Times New Roman" w:hAnsi="Times New Roman" w:cs="Times New Roman"/>
        </w:rPr>
      </w:pPr>
      <w:r w:rsidRPr="006960F2">
        <w:rPr>
          <w:rFonts w:ascii="Times New Roman" w:hAnsi="Times New Roman" w:cs="Times New Roman"/>
          <w:noProof/>
        </w:rPr>
        <w:lastRenderedPageBreak/>
        <w:drawing>
          <wp:inline distT="0" distB="0" distL="0" distR="0" wp14:anchorId="3E96A9DA" wp14:editId="65136392">
            <wp:extent cx="5486400" cy="2522220"/>
            <wp:effectExtent l="0" t="0" r="0" b="0"/>
            <wp:docPr id="11474819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481998" name=""/>
                    <pic:cNvPicPr/>
                  </pic:nvPicPr>
                  <pic:blipFill>
                    <a:blip r:embed="rId90"/>
                    <a:stretch>
                      <a:fillRect/>
                    </a:stretch>
                  </pic:blipFill>
                  <pic:spPr>
                    <a:xfrm>
                      <a:off x="0" y="0"/>
                      <a:ext cx="5486400" cy="2522220"/>
                    </a:xfrm>
                    <a:prstGeom prst="rect">
                      <a:avLst/>
                    </a:prstGeom>
                  </pic:spPr>
                </pic:pic>
              </a:graphicData>
            </a:graphic>
          </wp:inline>
        </w:drawing>
      </w:r>
    </w:p>
    <w:p w14:paraId="294D3B2E" w14:textId="3EB18A4E" w:rsidR="00F625CE" w:rsidRPr="006960F2" w:rsidRDefault="00AA3B00" w:rsidP="002E0931">
      <w:pPr>
        <w:rPr>
          <w:rFonts w:ascii="Times New Roman" w:hAnsi="Times New Roman" w:cs="Times New Roman"/>
        </w:rPr>
      </w:pPr>
      <w:r w:rsidRPr="006960F2">
        <w:rPr>
          <w:rFonts w:ascii="Times New Roman" w:hAnsi="Times New Roman" w:cs="Times New Roman"/>
          <w:noProof/>
        </w:rPr>
        <w:drawing>
          <wp:inline distT="0" distB="0" distL="0" distR="0" wp14:anchorId="3C139D1D" wp14:editId="25E754A8">
            <wp:extent cx="5486400" cy="2930525"/>
            <wp:effectExtent l="0" t="0" r="0" b="0"/>
            <wp:docPr id="596433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433439" name=""/>
                    <pic:cNvPicPr/>
                  </pic:nvPicPr>
                  <pic:blipFill>
                    <a:blip r:embed="rId91"/>
                    <a:stretch>
                      <a:fillRect/>
                    </a:stretch>
                  </pic:blipFill>
                  <pic:spPr>
                    <a:xfrm>
                      <a:off x="0" y="0"/>
                      <a:ext cx="5486400" cy="2930525"/>
                    </a:xfrm>
                    <a:prstGeom prst="rect">
                      <a:avLst/>
                    </a:prstGeom>
                  </pic:spPr>
                </pic:pic>
              </a:graphicData>
            </a:graphic>
          </wp:inline>
        </w:drawing>
      </w:r>
    </w:p>
    <w:p w14:paraId="13BCBA7D" w14:textId="3104CE8F" w:rsidR="00171713" w:rsidRPr="006960F2" w:rsidRDefault="00171713" w:rsidP="00171713">
      <w:pPr>
        <w:rPr>
          <w:rFonts w:ascii="Times New Roman" w:hAnsi="Times New Roman" w:cs="Times New Roman"/>
          <w:sz w:val="22"/>
          <w:szCs w:val="22"/>
        </w:rPr>
      </w:pPr>
      <w:r w:rsidRPr="006960F2">
        <w:rPr>
          <w:rFonts w:ascii="Times New Roman" w:hAnsi="Times New Roman" w:cs="Times New Roman"/>
          <w:sz w:val="22"/>
          <w:szCs w:val="22"/>
        </w:rPr>
        <w:t>Figure 1.</w:t>
      </w:r>
      <w:r w:rsidR="00E74761" w:rsidRPr="006960F2">
        <w:rPr>
          <w:rFonts w:ascii="Times New Roman" w:hAnsi="Times New Roman" w:cs="Times New Roman"/>
          <w:sz w:val="22"/>
          <w:szCs w:val="22"/>
        </w:rPr>
        <w:t>5</w:t>
      </w:r>
      <w:r w:rsidR="00044E67">
        <w:rPr>
          <w:rFonts w:ascii="Times New Roman" w:hAnsi="Times New Roman" w:cs="Times New Roman"/>
          <w:sz w:val="22"/>
          <w:szCs w:val="22"/>
        </w:rPr>
        <w:t>9</w:t>
      </w:r>
      <w:r w:rsidR="008D35D9" w:rsidRPr="006960F2">
        <w:rPr>
          <w:rFonts w:ascii="Times New Roman" w:hAnsi="Times New Roman" w:cs="Times New Roman"/>
          <w:sz w:val="22"/>
          <w:szCs w:val="22"/>
        </w:rPr>
        <w:t xml:space="preserve"> – Cont. </w:t>
      </w:r>
      <w:r w:rsidRPr="006960F2">
        <w:rPr>
          <w:rFonts w:ascii="Times New Roman" w:hAnsi="Times New Roman" w:cs="Times New Roman"/>
          <w:sz w:val="22"/>
          <w:szCs w:val="22"/>
        </w:rPr>
        <w:t xml:space="preserve"> </w:t>
      </w:r>
    </w:p>
    <w:p w14:paraId="3AF63E31" w14:textId="77777777" w:rsidR="00171713" w:rsidRPr="006960F2" w:rsidRDefault="00171713" w:rsidP="002E0931">
      <w:pPr>
        <w:rPr>
          <w:rFonts w:ascii="Times New Roman" w:hAnsi="Times New Roman" w:cs="Times New Roman"/>
        </w:rPr>
      </w:pPr>
    </w:p>
    <w:p w14:paraId="0A90F5A1" w14:textId="74338E9B" w:rsidR="00AF2199" w:rsidRPr="006960F2" w:rsidRDefault="00AA3B00" w:rsidP="00AF2199">
      <w:pPr>
        <w:rPr>
          <w:rFonts w:ascii="Times New Roman" w:hAnsi="Times New Roman" w:cs="Times New Roman"/>
        </w:rPr>
      </w:pPr>
      <w:r w:rsidRPr="006960F2">
        <w:rPr>
          <w:rFonts w:ascii="Times New Roman" w:hAnsi="Times New Roman" w:cs="Times New Roman"/>
          <w:noProof/>
        </w:rPr>
        <w:lastRenderedPageBreak/>
        <w:drawing>
          <wp:inline distT="0" distB="0" distL="0" distR="0" wp14:anchorId="6D82A46C" wp14:editId="17C42D06">
            <wp:extent cx="5486400" cy="2930525"/>
            <wp:effectExtent l="0" t="0" r="0" b="0"/>
            <wp:docPr id="1154071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071416" name=""/>
                    <pic:cNvPicPr/>
                  </pic:nvPicPr>
                  <pic:blipFill>
                    <a:blip r:embed="rId91"/>
                    <a:stretch>
                      <a:fillRect/>
                    </a:stretch>
                  </pic:blipFill>
                  <pic:spPr>
                    <a:xfrm>
                      <a:off x="0" y="0"/>
                      <a:ext cx="5486400" cy="2930525"/>
                    </a:xfrm>
                    <a:prstGeom prst="rect">
                      <a:avLst/>
                    </a:prstGeom>
                  </pic:spPr>
                </pic:pic>
              </a:graphicData>
            </a:graphic>
          </wp:inline>
        </w:drawing>
      </w:r>
    </w:p>
    <w:p w14:paraId="7E73456C" w14:textId="1F995061" w:rsidR="00AF2199" w:rsidRPr="006960F2" w:rsidRDefault="00AF2199" w:rsidP="002E0931">
      <w:pPr>
        <w:rPr>
          <w:rFonts w:ascii="Times New Roman" w:hAnsi="Times New Roman" w:cs="Times New Roman"/>
        </w:rPr>
      </w:pPr>
      <w:r w:rsidRPr="006960F2">
        <w:rPr>
          <w:rFonts w:ascii="Times New Roman" w:hAnsi="Times New Roman" w:cs="Times New Roman"/>
          <w:noProof/>
        </w:rPr>
        <w:drawing>
          <wp:inline distT="0" distB="0" distL="0" distR="0" wp14:anchorId="57AD5C00" wp14:editId="480450B4">
            <wp:extent cx="5486400" cy="2291715"/>
            <wp:effectExtent l="0" t="0" r="0" b="0"/>
            <wp:docPr id="2060944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944464" name=""/>
                    <pic:cNvPicPr/>
                  </pic:nvPicPr>
                  <pic:blipFill>
                    <a:blip r:embed="rId92"/>
                    <a:stretch>
                      <a:fillRect/>
                    </a:stretch>
                  </pic:blipFill>
                  <pic:spPr>
                    <a:xfrm>
                      <a:off x="0" y="0"/>
                      <a:ext cx="5486400" cy="2291715"/>
                    </a:xfrm>
                    <a:prstGeom prst="rect">
                      <a:avLst/>
                    </a:prstGeom>
                  </pic:spPr>
                </pic:pic>
              </a:graphicData>
            </a:graphic>
          </wp:inline>
        </w:drawing>
      </w:r>
    </w:p>
    <w:p w14:paraId="31D4D982" w14:textId="44A0871C" w:rsidR="00171713" w:rsidRPr="006960F2" w:rsidRDefault="00171713" w:rsidP="00171713">
      <w:pPr>
        <w:rPr>
          <w:rFonts w:ascii="Times New Roman" w:hAnsi="Times New Roman" w:cs="Times New Roman"/>
          <w:sz w:val="22"/>
          <w:szCs w:val="22"/>
        </w:rPr>
      </w:pPr>
      <w:r w:rsidRPr="006960F2">
        <w:rPr>
          <w:rFonts w:ascii="Times New Roman" w:hAnsi="Times New Roman" w:cs="Times New Roman"/>
          <w:sz w:val="22"/>
          <w:szCs w:val="22"/>
        </w:rPr>
        <w:t>Figure 1.</w:t>
      </w:r>
      <w:r w:rsidR="00E74761" w:rsidRPr="006960F2">
        <w:rPr>
          <w:rFonts w:ascii="Times New Roman" w:hAnsi="Times New Roman" w:cs="Times New Roman"/>
          <w:sz w:val="22"/>
          <w:szCs w:val="22"/>
        </w:rPr>
        <w:t>5</w:t>
      </w:r>
      <w:r w:rsidR="00044E67">
        <w:rPr>
          <w:rFonts w:ascii="Times New Roman" w:hAnsi="Times New Roman" w:cs="Times New Roman"/>
          <w:sz w:val="22"/>
          <w:szCs w:val="22"/>
        </w:rPr>
        <w:t>9</w:t>
      </w:r>
      <w:r w:rsidR="008D35D9" w:rsidRPr="006960F2">
        <w:rPr>
          <w:rFonts w:ascii="Times New Roman" w:hAnsi="Times New Roman" w:cs="Times New Roman"/>
          <w:sz w:val="22"/>
          <w:szCs w:val="22"/>
        </w:rPr>
        <w:t xml:space="preserve"> – Cont. </w:t>
      </w:r>
      <w:r w:rsidRPr="006960F2">
        <w:rPr>
          <w:rFonts w:ascii="Times New Roman" w:hAnsi="Times New Roman" w:cs="Times New Roman"/>
          <w:sz w:val="22"/>
          <w:szCs w:val="22"/>
        </w:rPr>
        <w:t xml:space="preserve"> </w:t>
      </w:r>
    </w:p>
    <w:p w14:paraId="3E64887C" w14:textId="77777777" w:rsidR="00171713" w:rsidRPr="006960F2" w:rsidRDefault="00171713" w:rsidP="002E0931">
      <w:pPr>
        <w:rPr>
          <w:rFonts w:ascii="Times New Roman" w:hAnsi="Times New Roman" w:cs="Times New Roman"/>
        </w:rPr>
      </w:pPr>
    </w:p>
    <w:p w14:paraId="06269C08" w14:textId="77777777" w:rsidR="00AA3B00" w:rsidRPr="006960F2" w:rsidRDefault="00AA3B00" w:rsidP="002E0931">
      <w:pPr>
        <w:rPr>
          <w:rFonts w:ascii="Times New Roman" w:hAnsi="Times New Roman" w:cs="Times New Roman"/>
        </w:rPr>
      </w:pPr>
    </w:p>
    <w:p w14:paraId="3844A070" w14:textId="77777777" w:rsidR="00EA5A12" w:rsidRPr="006960F2" w:rsidRDefault="00EA5A12" w:rsidP="002E0931">
      <w:pPr>
        <w:rPr>
          <w:rFonts w:ascii="Times New Roman" w:hAnsi="Times New Roman" w:cs="Times New Roman"/>
        </w:rPr>
      </w:pPr>
    </w:p>
    <w:p w14:paraId="1470EC85" w14:textId="77777777" w:rsidR="00EA5A12" w:rsidRPr="006960F2" w:rsidRDefault="00EA5A12" w:rsidP="002E0931">
      <w:pPr>
        <w:rPr>
          <w:rFonts w:ascii="Times New Roman" w:hAnsi="Times New Roman" w:cs="Times New Roman"/>
        </w:rPr>
      </w:pPr>
    </w:p>
    <w:p w14:paraId="4F7D27A3" w14:textId="77777777" w:rsidR="00EA5A12" w:rsidRPr="006960F2" w:rsidRDefault="00EA5A12" w:rsidP="002E0931">
      <w:pPr>
        <w:rPr>
          <w:rFonts w:ascii="Times New Roman" w:hAnsi="Times New Roman" w:cs="Times New Roman"/>
        </w:rPr>
      </w:pPr>
    </w:p>
    <w:p w14:paraId="6A9F38D2" w14:textId="77777777" w:rsidR="00EA5A12" w:rsidRPr="006960F2" w:rsidRDefault="00EA5A12" w:rsidP="002E0931">
      <w:pPr>
        <w:rPr>
          <w:rFonts w:ascii="Times New Roman" w:hAnsi="Times New Roman" w:cs="Times New Roman"/>
        </w:rPr>
      </w:pPr>
    </w:p>
    <w:p w14:paraId="1E3611AC" w14:textId="77777777" w:rsidR="00EA5A12" w:rsidRPr="006960F2" w:rsidRDefault="00EA5A12" w:rsidP="002E0931">
      <w:pPr>
        <w:rPr>
          <w:rFonts w:ascii="Times New Roman" w:hAnsi="Times New Roman" w:cs="Times New Roman"/>
        </w:rPr>
      </w:pPr>
    </w:p>
    <w:p w14:paraId="04C247C3" w14:textId="77777777" w:rsidR="00EA5A12" w:rsidRPr="006960F2" w:rsidRDefault="00EA5A12" w:rsidP="002E0931">
      <w:pPr>
        <w:rPr>
          <w:rFonts w:ascii="Times New Roman" w:hAnsi="Times New Roman" w:cs="Times New Roman"/>
        </w:rPr>
      </w:pPr>
    </w:p>
    <w:p w14:paraId="54C3C1F2" w14:textId="77777777" w:rsidR="00EA5A12" w:rsidRPr="006960F2" w:rsidRDefault="00EA5A12" w:rsidP="002E0931">
      <w:pPr>
        <w:rPr>
          <w:rFonts w:ascii="Times New Roman" w:hAnsi="Times New Roman" w:cs="Times New Roman"/>
        </w:rPr>
      </w:pPr>
    </w:p>
    <w:p w14:paraId="576ADC33" w14:textId="77777777" w:rsidR="00EA5A12" w:rsidRPr="006960F2" w:rsidRDefault="00EA5A12" w:rsidP="002E0931">
      <w:pPr>
        <w:rPr>
          <w:rFonts w:ascii="Times New Roman" w:hAnsi="Times New Roman" w:cs="Times New Roman"/>
        </w:rPr>
      </w:pPr>
    </w:p>
    <w:p w14:paraId="2953D5A6" w14:textId="77777777" w:rsidR="00EA5A12" w:rsidRPr="006960F2" w:rsidRDefault="00EA5A12" w:rsidP="002E0931">
      <w:pPr>
        <w:rPr>
          <w:rFonts w:ascii="Times New Roman" w:hAnsi="Times New Roman" w:cs="Times New Roman"/>
        </w:rPr>
      </w:pPr>
    </w:p>
    <w:p w14:paraId="0FED5BBC" w14:textId="77777777" w:rsidR="00171713" w:rsidRPr="006960F2" w:rsidRDefault="00171713" w:rsidP="000400E9">
      <w:pPr>
        <w:pStyle w:val="Heading3"/>
        <w:numPr>
          <w:ilvl w:val="0"/>
          <w:numId w:val="0"/>
        </w:numPr>
        <w:spacing w:before="0" w:after="0"/>
        <w:rPr>
          <w:rFonts w:ascii="Times New Roman" w:eastAsia="Times New Roman" w:hAnsi="Times New Roman" w:cs="Times New Roman"/>
        </w:rPr>
      </w:pPr>
    </w:p>
    <w:p w14:paraId="08B6B544" w14:textId="77777777" w:rsidR="008D35D9" w:rsidRPr="006960F2" w:rsidRDefault="008D35D9" w:rsidP="008D35D9">
      <w:pPr>
        <w:rPr>
          <w:rFonts w:ascii="Times New Roman" w:hAnsi="Times New Roman" w:cs="Times New Roman"/>
        </w:rPr>
      </w:pPr>
    </w:p>
    <w:p w14:paraId="08D5F43E" w14:textId="0F7BE957" w:rsidR="00630549" w:rsidRPr="006960F2" w:rsidRDefault="000400E9" w:rsidP="00E74761">
      <w:pPr>
        <w:pStyle w:val="Heading3"/>
        <w:numPr>
          <w:ilvl w:val="0"/>
          <w:numId w:val="0"/>
        </w:numPr>
        <w:spacing w:before="0" w:after="0"/>
        <w:rPr>
          <w:rFonts w:ascii="Times New Roman" w:eastAsia="Times New Roman" w:hAnsi="Times New Roman" w:cs="Times New Roman"/>
        </w:rPr>
      </w:pPr>
      <w:bookmarkStart w:id="149" w:name="_Toc176953936"/>
      <w:bookmarkStart w:id="150" w:name="_Toc177050472"/>
      <w:bookmarkStart w:id="151" w:name="_Toc183000571"/>
      <w:r w:rsidRPr="006960F2">
        <w:rPr>
          <w:rFonts w:ascii="Times New Roman" w:eastAsia="Times New Roman" w:hAnsi="Times New Roman" w:cs="Times New Roman"/>
        </w:rPr>
        <w:lastRenderedPageBreak/>
        <w:t xml:space="preserve">1.10.4 – </w:t>
      </w:r>
      <w:r w:rsidR="00803212" w:rsidRPr="006960F2">
        <w:rPr>
          <w:rFonts w:ascii="Times New Roman" w:eastAsia="Times New Roman" w:hAnsi="Times New Roman" w:cs="Times New Roman"/>
        </w:rPr>
        <w:t>A</w:t>
      </w:r>
      <w:r w:rsidR="002D5FD5">
        <w:rPr>
          <w:rFonts w:ascii="Times New Roman" w:eastAsia="Times New Roman" w:hAnsi="Times New Roman" w:cs="Times New Roman"/>
        </w:rPr>
        <w:t xml:space="preserve">DENYLATE KINASE </w:t>
      </w:r>
      <w:bookmarkEnd w:id="149"/>
      <w:bookmarkEnd w:id="150"/>
      <w:r w:rsidR="002D5FD5">
        <w:rPr>
          <w:rFonts w:ascii="Times New Roman" w:eastAsia="Times New Roman" w:hAnsi="Times New Roman" w:cs="Times New Roman"/>
        </w:rPr>
        <w:t>RELEASE</w:t>
      </w:r>
      <w:bookmarkEnd w:id="151"/>
    </w:p>
    <w:p w14:paraId="3FB772DE" w14:textId="69F3F959" w:rsidR="00E74761" w:rsidRPr="006960F2" w:rsidRDefault="00E74761" w:rsidP="000532D4">
      <w:pPr>
        <w:pStyle w:val="Caption"/>
      </w:pPr>
      <w:bookmarkStart w:id="152" w:name="_Toc183000623"/>
      <w:r w:rsidRPr="006960F2">
        <w:t xml:space="preserve">Table </w:t>
      </w:r>
      <w:fldSimple w:instr=" STYLEREF 1 \s ">
        <w:r w:rsidR="00860B2B">
          <w:rPr>
            <w:noProof/>
          </w:rPr>
          <w:t>1</w:t>
        </w:r>
      </w:fldSimple>
      <w:r w:rsidR="006960F2" w:rsidRPr="006960F2">
        <w:t>.</w:t>
      </w:r>
      <w:fldSimple w:instr=" SEQ Table \* ARABIC \s 1 ">
        <w:r w:rsidR="00860B2B">
          <w:rPr>
            <w:noProof/>
          </w:rPr>
          <w:t>7</w:t>
        </w:r>
      </w:fldSimple>
      <w:r w:rsidRPr="006960F2">
        <w:t xml:space="preserve"> – ADK Assay Raw Data</w:t>
      </w:r>
      <w:bookmarkEnd w:id="152"/>
    </w:p>
    <w:tbl>
      <w:tblPr>
        <w:tblStyle w:val="TableGrid"/>
        <w:tblW w:w="0" w:type="auto"/>
        <w:tblLook w:val="04A0" w:firstRow="1" w:lastRow="0" w:firstColumn="1" w:lastColumn="0" w:noHBand="0" w:noVBand="1"/>
      </w:tblPr>
      <w:tblGrid>
        <w:gridCol w:w="628"/>
        <w:gridCol w:w="1217"/>
      </w:tblGrid>
      <w:tr w:rsidR="00EA5A12" w:rsidRPr="006960F2" w14:paraId="170F7707" w14:textId="77777777" w:rsidTr="00630549">
        <w:trPr>
          <w:trHeight w:val="288"/>
        </w:trPr>
        <w:tc>
          <w:tcPr>
            <w:tcW w:w="1845" w:type="dxa"/>
            <w:gridSpan w:val="2"/>
            <w:tcBorders>
              <w:left w:val="single" w:sz="4" w:space="0" w:color="FFFFFF" w:themeColor="background1"/>
              <w:bottom w:val="single" w:sz="4" w:space="0" w:color="auto"/>
              <w:right w:val="single" w:sz="4" w:space="0" w:color="FFFFFF" w:themeColor="background1"/>
            </w:tcBorders>
          </w:tcPr>
          <w:p w14:paraId="7DA0A60F" w14:textId="77777777" w:rsidR="00EA5A12" w:rsidRPr="006960F2" w:rsidRDefault="00EA5A12" w:rsidP="00EA5A12">
            <w:pPr>
              <w:jc w:val="center"/>
              <w:rPr>
                <w:rFonts w:ascii="Times New Roman" w:hAnsi="Times New Roman" w:cs="Times New Roman"/>
                <w:sz w:val="20"/>
                <w:szCs w:val="20"/>
              </w:rPr>
            </w:pPr>
            <w:r w:rsidRPr="006960F2">
              <w:rPr>
                <w:rFonts w:ascii="Times New Roman" w:hAnsi="Times New Roman" w:cs="Times New Roman"/>
                <w:sz w:val="20"/>
                <w:szCs w:val="20"/>
              </w:rPr>
              <w:t xml:space="preserve">ADK (Fold Over Control) – 100 </w:t>
            </w:r>
            <w:proofErr w:type="spellStart"/>
            <w:r w:rsidRPr="006960F2">
              <w:rPr>
                <w:rFonts w:ascii="Times New Roman" w:hAnsi="Times New Roman" w:cs="Times New Roman"/>
                <w:sz w:val="20"/>
                <w:szCs w:val="20"/>
              </w:rPr>
              <w:t>nM</w:t>
            </w:r>
            <w:proofErr w:type="spellEnd"/>
          </w:p>
        </w:tc>
      </w:tr>
      <w:tr w:rsidR="00EA5A12" w:rsidRPr="006960F2" w14:paraId="0F0A4485" w14:textId="77777777" w:rsidTr="00630549">
        <w:trPr>
          <w:trHeight w:val="288"/>
        </w:trPr>
        <w:tc>
          <w:tcPr>
            <w:tcW w:w="628" w:type="dxa"/>
            <w:tcBorders>
              <w:top w:val="single" w:sz="4" w:space="0" w:color="auto"/>
              <w:left w:val="nil"/>
              <w:bottom w:val="nil"/>
              <w:right w:val="nil"/>
            </w:tcBorders>
            <w:noWrap/>
            <w:hideMark/>
          </w:tcPr>
          <w:p w14:paraId="4755F879"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w:t>
            </w:r>
          </w:p>
        </w:tc>
        <w:tc>
          <w:tcPr>
            <w:tcW w:w="1217" w:type="dxa"/>
            <w:tcBorders>
              <w:top w:val="single" w:sz="4" w:space="0" w:color="auto"/>
              <w:left w:val="nil"/>
              <w:bottom w:val="nil"/>
              <w:right w:val="nil"/>
            </w:tcBorders>
            <w:noWrap/>
            <w:hideMark/>
          </w:tcPr>
          <w:p w14:paraId="482A04E3" w14:textId="77777777" w:rsidR="00EA5A12" w:rsidRPr="006960F2" w:rsidRDefault="00EA5A12" w:rsidP="00EA5A12">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1.60±0.16</w:t>
            </w:r>
          </w:p>
        </w:tc>
      </w:tr>
      <w:tr w:rsidR="00EA5A12" w:rsidRPr="006960F2" w14:paraId="511E21D0" w14:textId="77777777" w:rsidTr="00630549">
        <w:trPr>
          <w:trHeight w:val="288"/>
        </w:trPr>
        <w:tc>
          <w:tcPr>
            <w:tcW w:w="628" w:type="dxa"/>
            <w:tcBorders>
              <w:top w:val="nil"/>
              <w:left w:val="nil"/>
              <w:bottom w:val="nil"/>
              <w:right w:val="nil"/>
            </w:tcBorders>
            <w:noWrap/>
            <w:hideMark/>
          </w:tcPr>
          <w:p w14:paraId="17F363CE"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HC</w:t>
            </w:r>
          </w:p>
        </w:tc>
        <w:tc>
          <w:tcPr>
            <w:tcW w:w="1217" w:type="dxa"/>
            <w:tcBorders>
              <w:top w:val="nil"/>
              <w:left w:val="nil"/>
              <w:bottom w:val="nil"/>
              <w:right w:val="nil"/>
            </w:tcBorders>
            <w:noWrap/>
            <w:hideMark/>
          </w:tcPr>
          <w:p w14:paraId="6F48A63B" w14:textId="77777777" w:rsidR="00EA5A12" w:rsidRPr="006960F2" w:rsidRDefault="00EA5A12" w:rsidP="00EA5A12">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1.47±0.10</w:t>
            </w:r>
          </w:p>
        </w:tc>
      </w:tr>
      <w:tr w:rsidR="00EA5A12" w:rsidRPr="006960F2" w14:paraId="7A505570" w14:textId="77777777" w:rsidTr="00630549">
        <w:trPr>
          <w:trHeight w:val="288"/>
        </w:trPr>
        <w:tc>
          <w:tcPr>
            <w:tcW w:w="628" w:type="dxa"/>
            <w:tcBorders>
              <w:top w:val="nil"/>
              <w:left w:val="nil"/>
              <w:bottom w:val="nil"/>
              <w:right w:val="nil"/>
            </w:tcBorders>
            <w:noWrap/>
            <w:hideMark/>
          </w:tcPr>
          <w:p w14:paraId="0C04167C"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HC1</w:t>
            </w:r>
          </w:p>
        </w:tc>
        <w:tc>
          <w:tcPr>
            <w:tcW w:w="1217" w:type="dxa"/>
            <w:tcBorders>
              <w:top w:val="nil"/>
              <w:left w:val="nil"/>
              <w:bottom w:val="nil"/>
              <w:right w:val="nil"/>
            </w:tcBorders>
            <w:noWrap/>
            <w:hideMark/>
          </w:tcPr>
          <w:p w14:paraId="13DF586F" w14:textId="77777777" w:rsidR="00EA5A12" w:rsidRPr="006960F2" w:rsidRDefault="00EA5A12" w:rsidP="00EA5A12">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1.10±0.22</w:t>
            </w:r>
          </w:p>
        </w:tc>
      </w:tr>
      <w:tr w:rsidR="00EA5A12" w:rsidRPr="006960F2" w14:paraId="02E5DD5D" w14:textId="77777777" w:rsidTr="00630549">
        <w:trPr>
          <w:trHeight w:val="288"/>
        </w:trPr>
        <w:tc>
          <w:tcPr>
            <w:tcW w:w="628" w:type="dxa"/>
            <w:tcBorders>
              <w:top w:val="nil"/>
              <w:left w:val="nil"/>
              <w:bottom w:val="nil"/>
              <w:right w:val="nil"/>
            </w:tcBorders>
            <w:noWrap/>
            <w:hideMark/>
          </w:tcPr>
          <w:p w14:paraId="76EAB5F3"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HC2</w:t>
            </w:r>
          </w:p>
        </w:tc>
        <w:tc>
          <w:tcPr>
            <w:tcW w:w="1217" w:type="dxa"/>
            <w:tcBorders>
              <w:top w:val="nil"/>
              <w:left w:val="nil"/>
              <w:bottom w:val="nil"/>
              <w:right w:val="nil"/>
            </w:tcBorders>
            <w:noWrap/>
            <w:hideMark/>
          </w:tcPr>
          <w:p w14:paraId="25532CAE" w14:textId="77777777" w:rsidR="00EA5A12" w:rsidRPr="006960F2" w:rsidRDefault="00EA5A12" w:rsidP="00EA5A12">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1.24±0.18</w:t>
            </w:r>
          </w:p>
        </w:tc>
      </w:tr>
      <w:tr w:rsidR="00EA5A12" w:rsidRPr="006960F2" w14:paraId="31F3283A" w14:textId="77777777" w:rsidTr="00630549">
        <w:trPr>
          <w:trHeight w:val="288"/>
        </w:trPr>
        <w:tc>
          <w:tcPr>
            <w:tcW w:w="628" w:type="dxa"/>
            <w:tcBorders>
              <w:top w:val="nil"/>
              <w:left w:val="nil"/>
              <w:bottom w:val="nil"/>
              <w:right w:val="nil"/>
            </w:tcBorders>
            <w:noWrap/>
            <w:hideMark/>
          </w:tcPr>
          <w:p w14:paraId="4769FD92"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HC3</w:t>
            </w:r>
          </w:p>
        </w:tc>
        <w:tc>
          <w:tcPr>
            <w:tcW w:w="1217" w:type="dxa"/>
            <w:tcBorders>
              <w:top w:val="nil"/>
              <w:left w:val="nil"/>
              <w:bottom w:val="nil"/>
              <w:right w:val="nil"/>
            </w:tcBorders>
            <w:noWrap/>
            <w:hideMark/>
          </w:tcPr>
          <w:p w14:paraId="48319A24" w14:textId="77777777" w:rsidR="00EA5A12" w:rsidRPr="006960F2" w:rsidRDefault="00EA5A12" w:rsidP="00EA5A12">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1.19±0.07</w:t>
            </w:r>
          </w:p>
        </w:tc>
      </w:tr>
      <w:tr w:rsidR="00EA5A12" w:rsidRPr="006960F2" w14:paraId="254170AC" w14:textId="77777777" w:rsidTr="00630549">
        <w:trPr>
          <w:trHeight w:val="288"/>
        </w:trPr>
        <w:tc>
          <w:tcPr>
            <w:tcW w:w="628" w:type="dxa"/>
            <w:tcBorders>
              <w:top w:val="nil"/>
              <w:left w:val="nil"/>
              <w:bottom w:val="nil"/>
              <w:right w:val="nil"/>
            </w:tcBorders>
            <w:noWrap/>
            <w:hideMark/>
          </w:tcPr>
          <w:p w14:paraId="585B080B"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HC4</w:t>
            </w:r>
          </w:p>
        </w:tc>
        <w:tc>
          <w:tcPr>
            <w:tcW w:w="1217" w:type="dxa"/>
            <w:tcBorders>
              <w:top w:val="nil"/>
              <w:left w:val="nil"/>
              <w:bottom w:val="nil"/>
              <w:right w:val="nil"/>
            </w:tcBorders>
            <w:noWrap/>
            <w:hideMark/>
          </w:tcPr>
          <w:p w14:paraId="37507912" w14:textId="77777777" w:rsidR="00EA5A12" w:rsidRPr="006960F2" w:rsidRDefault="00EA5A12" w:rsidP="00EA5A12">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1.31±0.13</w:t>
            </w:r>
          </w:p>
        </w:tc>
      </w:tr>
      <w:tr w:rsidR="00EA5A12" w:rsidRPr="006960F2" w14:paraId="0D01AD48" w14:textId="77777777" w:rsidTr="00630549">
        <w:trPr>
          <w:trHeight w:val="288"/>
        </w:trPr>
        <w:tc>
          <w:tcPr>
            <w:tcW w:w="628" w:type="dxa"/>
            <w:tcBorders>
              <w:top w:val="nil"/>
              <w:left w:val="nil"/>
              <w:bottom w:val="nil"/>
              <w:right w:val="nil"/>
            </w:tcBorders>
            <w:noWrap/>
            <w:hideMark/>
          </w:tcPr>
          <w:p w14:paraId="5A8C34C0"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DX1</w:t>
            </w:r>
          </w:p>
        </w:tc>
        <w:tc>
          <w:tcPr>
            <w:tcW w:w="1217" w:type="dxa"/>
            <w:tcBorders>
              <w:top w:val="nil"/>
              <w:left w:val="nil"/>
              <w:bottom w:val="nil"/>
              <w:right w:val="nil"/>
            </w:tcBorders>
            <w:noWrap/>
            <w:hideMark/>
          </w:tcPr>
          <w:p w14:paraId="4FD0816A" w14:textId="77777777" w:rsidR="00EA5A12" w:rsidRPr="006960F2" w:rsidRDefault="00EA5A12" w:rsidP="00EA5A12">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1.26±0.18</w:t>
            </w:r>
          </w:p>
        </w:tc>
      </w:tr>
      <w:tr w:rsidR="00EA5A12" w:rsidRPr="006960F2" w14:paraId="54A91846" w14:textId="77777777" w:rsidTr="00630549">
        <w:trPr>
          <w:trHeight w:val="288"/>
        </w:trPr>
        <w:tc>
          <w:tcPr>
            <w:tcW w:w="628" w:type="dxa"/>
            <w:tcBorders>
              <w:top w:val="nil"/>
              <w:left w:val="nil"/>
              <w:bottom w:val="nil"/>
              <w:right w:val="nil"/>
            </w:tcBorders>
            <w:noWrap/>
            <w:hideMark/>
          </w:tcPr>
          <w:p w14:paraId="14615A9B"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DX2</w:t>
            </w:r>
          </w:p>
        </w:tc>
        <w:tc>
          <w:tcPr>
            <w:tcW w:w="1217" w:type="dxa"/>
            <w:tcBorders>
              <w:top w:val="nil"/>
              <w:left w:val="nil"/>
              <w:bottom w:val="nil"/>
              <w:right w:val="nil"/>
            </w:tcBorders>
            <w:noWrap/>
            <w:hideMark/>
          </w:tcPr>
          <w:p w14:paraId="75DDAFAB" w14:textId="77777777" w:rsidR="00EA5A12" w:rsidRPr="006960F2" w:rsidRDefault="00EA5A12" w:rsidP="00EA5A12">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1.40±0.23</w:t>
            </w:r>
          </w:p>
        </w:tc>
      </w:tr>
      <w:tr w:rsidR="00EA5A12" w:rsidRPr="006960F2" w14:paraId="14ECCEF5" w14:textId="77777777" w:rsidTr="00630549">
        <w:trPr>
          <w:trHeight w:val="288"/>
        </w:trPr>
        <w:tc>
          <w:tcPr>
            <w:tcW w:w="628" w:type="dxa"/>
            <w:tcBorders>
              <w:top w:val="nil"/>
              <w:left w:val="nil"/>
              <w:bottom w:val="nil"/>
              <w:right w:val="nil"/>
            </w:tcBorders>
            <w:noWrap/>
            <w:hideMark/>
          </w:tcPr>
          <w:p w14:paraId="761517A8"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DX3</w:t>
            </w:r>
          </w:p>
        </w:tc>
        <w:tc>
          <w:tcPr>
            <w:tcW w:w="1217" w:type="dxa"/>
            <w:tcBorders>
              <w:top w:val="nil"/>
              <w:left w:val="nil"/>
              <w:bottom w:val="nil"/>
              <w:right w:val="nil"/>
            </w:tcBorders>
            <w:noWrap/>
            <w:hideMark/>
          </w:tcPr>
          <w:p w14:paraId="22398D42" w14:textId="77777777" w:rsidR="00EA5A12" w:rsidRPr="006960F2" w:rsidRDefault="00EA5A12" w:rsidP="00EA5A12">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1.38±0.11</w:t>
            </w:r>
          </w:p>
        </w:tc>
      </w:tr>
      <w:tr w:rsidR="00EA5A12" w:rsidRPr="006960F2" w14:paraId="3F4DA9D0" w14:textId="77777777" w:rsidTr="00630549">
        <w:trPr>
          <w:trHeight w:val="288"/>
        </w:trPr>
        <w:tc>
          <w:tcPr>
            <w:tcW w:w="628" w:type="dxa"/>
            <w:tcBorders>
              <w:top w:val="nil"/>
              <w:left w:val="nil"/>
              <w:bottom w:val="nil"/>
              <w:right w:val="nil"/>
            </w:tcBorders>
            <w:noWrap/>
            <w:hideMark/>
          </w:tcPr>
          <w:p w14:paraId="5BCC4666"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DX4</w:t>
            </w:r>
          </w:p>
        </w:tc>
        <w:tc>
          <w:tcPr>
            <w:tcW w:w="1217" w:type="dxa"/>
            <w:tcBorders>
              <w:top w:val="nil"/>
              <w:left w:val="nil"/>
              <w:bottom w:val="nil"/>
              <w:right w:val="nil"/>
            </w:tcBorders>
            <w:noWrap/>
            <w:hideMark/>
          </w:tcPr>
          <w:p w14:paraId="46B59623" w14:textId="77777777" w:rsidR="00EA5A12" w:rsidRPr="006960F2" w:rsidRDefault="00EA5A12" w:rsidP="00EA5A12">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1.38±0.11</w:t>
            </w:r>
          </w:p>
        </w:tc>
      </w:tr>
      <w:tr w:rsidR="00EA5A12" w:rsidRPr="006960F2" w14:paraId="3EF6A07C" w14:textId="77777777" w:rsidTr="00630549">
        <w:trPr>
          <w:trHeight w:val="288"/>
        </w:trPr>
        <w:tc>
          <w:tcPr>
            <w:tcW w:w="628" w:type="dxa"/>
            <w:tcBorders>
              <w:top w:val="nil"/>
              <w:left w:val="nil"/>
              <w:bottom w:val="nil"/>
              <w:right w:val="nil"/>
            </w:tcBorders>
            <w:noWrap/>
            <w:hideMark/>
          </w:tcPr>
          <w:p w14:paraId="21785606"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BM</w:t>
            </w:r>
          </w:p>
        </w:tc>
        <w:tc>
          <w:tcPr>
            <w:tcW w:w="1217" w:type="dxa"/>
            <w:tcBorders>
              <w:top w:val="nil"/>
              <w:left w:val="nil"/>
              <w:bottom w:val="nil"/>
              <w:right w:val="nil"/>
            </w:tcBorders>
            <w:noWrap/>
            <w:hideMark/>
          </w:tcPr>
          <w:p w14:paraId="2088E645"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1.63±0.19</w:t>
            </w:r>
          </w:p>
        </w:tc>
      </w:tr>
      <w:tr w:rsidR="00EA5A12" w:rsidRPr="006960F2" w14:paraId="545503CF" w14:textId="77777777" w:rsidTr="00630549">
        <w:trPr>
          <w:trHeight w:val="288"/>
        </w:trPr>
        <w:tc>
          <w:tcPr>
            <w:tcW w:w="628" w:type="dxa"/>
            <w:tcBorders>
              <w:top w:val="nil"/>
              <w:left w:val="nil"/>
              <w:bottom w:val="nil"/>
              <w:right w:val="nil"/>
            </w:tcBorders>
            <w:noWrap/>
            <w:hideMark/>
          </w:tcPr>
          <w:p w14:paraId="16779076"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BM1</w:t>
            </w:r>
          </w:p>
        </w:tc>
        <w:tc>
          <w:tcPr>
            <w:tcW w:w="1217" w:type="dxa"/>
            <w:tcBorders>
              <w:top w:val="nil"/>
              <w:left w:val="nil"/>
              <w:bottom w:val="nil"/>
              <w:right w:val="nil"/>
            </w:tcBorders>
            <w:noWrap/>
            <w:hideMark/>
          </w:tcPr>
          <w:p w14:paraId="03EDC96D"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1.23±0.07</w:t>
            </w:r>
          </w:p>
        </w:tc>
      </w:tr>
      <w:tr w:rsidR="00EA5A12" w:rsidRPr="006960F2" w14:paraId="28A76E32" w14:textId="77777777" w:rsidTr="00630549">
        <w:trPr>
          <w:trHeight w:val="288"/>
        </w:trPr>
        <w:tc>
          <w:tcPr>
            <w:tcW w:w="628" w:type="dxa"/>
            <w:tcBorders>
              <w:top w:val="nil"/>
              <w:left w:val="nil"/>
              <w:bottom w:val="nil"/>
              <w:right w:val="nil"/>
            </w:tcBorders>
            <w:noWrap/>
            <w:hideMark/>
          </w:tcPr>
          <w:p w14:paraId="5C7FF24A"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BM2</w:t>
            </w:r>
          </w:p>
        </w:tc>
        <w:tc>
          <w:tcPr>
            <w:tcW w:w="1217" w:type="dxa"/>
            <w:tcBorders>
              <w:top w:val="nil"/>
              <w:left w:val="nil"/>
              <w:bottom w:val="nil"/>
              <w:right w:val="nil"/>
            </w:tcBorders>
            <w:noWrap/>
            <w:hideMark/>
          </w:tcPr>
          <w:p w14:paraId="337EF5C6"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1.18±0.20</w:t>
            </w:r>
          </w:p>
        </w:tc>
      </w:tr>
      <w:tr w:rsidR="00EA5A12" w:rsidRPr="006960F2" w14:paraId="195502F1" w14:textId="77777777" w:rsidTr="00630549">
        <w:trPr>
          <w:trHeight w:val="288"/>
        </w:trPr>
        <w:tc>
          <w:tcPr>
            <w:tcW w:w="628" w:type="dxa"/>
            <w:tcBorders>
              <w:top w:val="nil"/>
              <w:left w:val="nil"/>
              <w:bottom w:val="nil"/>
              <w:right w:val="nil"/>
            </w:tcBorders>
            <w:noWrap/>
            <w:hideMark/>
          </w:tcPr>
          <w:p w14:paraId="3A3B2FA8"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BM3</w:t>
            </w:r>
          </w:p>
        </w:tc>
        <w:tc>
          <w:tcPr>
            <w:tcW w:w="1217" w:type="dxa"/>
            <w:tcBorders>
              <w:top w:val="nil"/>
              <w:left w:val="nil"/>
              <w:bottom w:val="nil"/>
              <w:right w:val="nil"/>
            </w:tcBorders>
            <w:noWrap/>
            <w:hideMark/>
          </w:tcPr>
          <w:p w14:paraId="0BA0226A"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1.05±0.16</w:t>
            </w:r>
          </w:p>
        </w:tc>
      </w:tr>
      <w:tr w:rsidR="00EA5A12" w:rsidRPr="006960F2" w14:paraId="0F720EFA" w14:textId="77777777" w:rsidTr="00630549">
        <w:trPr>
          <w:trHeight w:val="288"/>
        </w:trPr>
        <w:tc>
          <w:tcPr>
            <w:tcW w:w="628" w:type="dxa"/>
            <w:tcBorders>
              <w:top w:val="nil"/>
              <w:left w:val="nil"/>
              <w:bottom w:val="nil"/>
              <w:right w:val="nil"/>
            </w:tcBorders>
            <w:noWrap/>
            <w:hideMark/>
          </w:tcPr>
          <w:p w14:paraId="6D5EA77F"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BM4</w:t>
            </w:r>
          </w:p>
        </w:tc>
        <w:tc>
          <w:tcPr>
            <w:tcW w:w="1217" w:type="dxa"/>
            <w:tcBorders>
              <w:top w:val="nil"/>
              <w:left w:val="nil"/>
              <w:bottom w:val="nil"/>
              <w:right w:val="nil"/>
            </w:tcBorders>
            <w:noWrap/>
            <w:hideMark/>
          </w:tcPr>
          <w:p w14:paraId="634CAC12"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0.99±0.02</w:t>
            </w:r>
          </w:p>
        </w:tc>
      </w:tr>
      <w:tr w:rsidR="00EA5A12" w:rsidRPr="006960F2" w14:paraId="5021BF56" w14:textId="77777777" w:rsidTr="00630549">
        <w:trPr>
          <w:trHeight w:val="288"/>
        </w:trPr>
        <w:tc>
          <w:tcPr>
            <w:tcW w:w="628" w:type="dxa"/>
            <w:tcBorders>
              <w:top w:val="nil"/>
              <w:left w:val="nil"/>
              <w:bottom w:val="nil"/>
              <w:right w:val="nil"/>
            </w:tcBorders>
            <w:noWrap/>
            <w:hideMark/>
          </w:tcPr>
          <w:p w14:paraId="25B53788"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w:t>
            </w:r>
          </w:p>
        </w:tc>
        <w:tc>
          <w:tcPr>
            <w:tcW w:w="1217" w:type="dxa"/>
            <w:tcBorders>
              <w:top w:val="nil"/>
              <w:left w:val="nil"/>
              <w:bottom w:val="nil"/>
              <w:right w:val="nil"/>
            </w:tcBorders>
            <w:noWrap/>
            <w:hideMark/>
          </w:tcPr>
          <w:p w14:paraId="3420246A" w14:textId="77777777" w:rsidR="00EA5A12" w:rsidRPr="006960F2" w:rsidRDefault="00EA5A12" w:rsidP="00EA5A12">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1.72±0.53</w:t>
            </w:r>
          </w:p>
        </w:tc>
      </w:tr>
      <w:tr w:rsidR="00EA5A12" w:rsidRPr="006960F2" w14:paraId="4A4BB74F" w14:textId="77777777" w:rsidTr="00630549">
        <w:trPr>
          <w:trHeight w:val="288"/>
        </w:trPr>
        <w:tc>
          <w:tcPr>
            <w:tcW w:w="628" w:type="dxa"/>
            <w:tcBorders>
              <w:top w:val="nil"/>
              <w:left w:val="nil"/>
              <w:bottom w:val="nil"/>
              <w:right w:val="nil"/>
            </w:tcBorders>
            <w:noWrap/>
            <w:hideMark/>
          </w:tcPr>
          <w:p w14:paraId="39B6355D"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PN1</w:t>
            </w:r>
          </w:p>
        </w:tc>
        <w:tc>
          <w:tcPr>
            <w:tcW w:w="1217" w:type="dxa"/>
            <w:tcBorders>
              <w:top w:val="nil"/>
              <w:left w:val="nil"/>
              <w:bottom w:val="nil"/>
              <w:right w:val="nil"/>
            </w:tcBorders>
            <w:noWrap/>
            <w:hideMark/>
          </w:tcPr>
          <w:p w14:paraId="1E29F293" w14:textId="77777777" w:rsidR="00EA5A12" w:rsidRPr="006960F2" w:rsidRDefault="00EA5A12" w:rsidP="00EA5A12">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1.35±0.24</w:t>
            </w:r>
          </w:p>
        </w:tc>
      </w:tr>
      <w:tr w:rsidR="00EA5A12" w:rsidRPr="006960F2" w14:paraId="7F3F4DDF" w14:textId="77777777" w:rsidTr="00630549">
        <w:trPr>
          <w:trHeight w:val="288"/>
        </w:trPr>
        <w:tc>
          <w:tcPr>
            <w:tcW w:w="628" w:type="dxa"/>
            <w:tcBorders>
              <w:top w:val="nil"/>
              <w:left w:val="nil"/>
              <w:bottom w:val="nil"/>
              <w:right w:val="nil"/>
            </w:tcBorders>
            <w:noWrap/>
            <w:hideMark/>
          </w:tcPr>
          <w:p w14:paraId="55C43D98"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PN2</w:t>
            </w:r>
          </w:p>
        </w:tc>
        <w:tc>
          <w:tcPr>
            <w:tcW w:w="1217" w:type="dxa"/>
            <w:tcBorders>
              <w:top w:val="nil"/>
              <w:left w:val="nil"/>
              <w:bottom w:val="nil"/>
              <w:right w:val="nil"/>
            </w:tcBorders>
            <w:noWrap/>
            <w:hideMark/>
          </w:tcPr>
          <w:p w14:paraId="647BDFA3" w14:textId="77777777" w:rsidR="00EA5A12" w:rsidRPr="006960F2" w:rsidRDefault="00EA5A12" w:rsidP="00EA5A12">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1.69±0.29</w:t>
            </w:r>
          </w:p>
        </w:tc>
      </w:tr>
      <w:tr w:rsidR="00EA5A12" w:rsidRPr="006960F2" w14:paraId="1E057816" w14:textId="77777777" w:rsidTr="00630549">
        <w:trPr>
          <w:trHeight w:val="288"/>
        </w:trPr>
        <w:tc>
          <w:tcPr>
            <w:tcW w:w="628" w:type="dxa"/>
            <w:tcBorders>
              <w:top w:val="nil"/>
              <w:left w:val="nil"/>
              <w:bottom w:val="nil"/>
              <w:right w:val="nil"/>
            </w:tcBorders>
            <w:noWrap/>
            <w:hideMark/>
          </w:tcPr>
          <w:p w14:paraId="3A9B662A"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PN3</w:t>
            </w:r>
          </w:p>
        </w:tc>
        <w:tc>
          <w:tcPr>
            <w:tcW w:w="1217" w:type="dxa"/>
            <w:tcBorders>
              <w:top w:val="nil"/>
              <w:left w:val="nil"/>
              <w:bottom w:val="nil"/>
              <w:right w:val="nil"/>
            </w:tcBorders>
            <w:noWrap/>
            <w:hideMark/>
          </w:tcPr>
          <w:p w14:paraId="76AB205D" w14:textId="77777777" w:rsidR="00EA5A12" w:rsidRPr="006960F2" w:rsidRDefault="00EA5A12" w:rsidP="00EA5A12">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1.44±0.41</w:t>
            </w:r>
          </w:p>
        </w:tc>
      </w:tr>
      <w:tr w:rsidR="00EA5A12" w:rsidRPr="006960F2" w14:paraId="3235C2DC" w14:textId="77777777" w:rsidTr="00630549">
        <w:trPr>
          <w:trHeight w:val="288"/>
        </w:trPr>
        <w:tc>
          <w:tcPr>
            <w:tcW w:w="628" w:type="dxa"/>
            <w:tcBorders>
              <w:top w:val="nil"/>
              <w:left w:val="nil"/>
              <w:bottom w:val="nil"/>
              <w:right w:val="nil"/>
            </w:tcBorders>
            <w:noWrap/>
            <w:hideMark/>
          </w:tcPr>
          <w:p w14:paraId="52DCB7D6"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PN4</w:t>
            </w:r>
          </w:p>
        </w:tc>
        <w:tc>
          <w:tcPr>
            <w:tcW w:w="1217" w:type="dxa"/>
            <w:tcBorders>
              <w:top w:val="nil"/>
              <w:left w:val="nil"/>
              <w:bottom w:val="nil"/>
              <w:right w:val="nil"/>
            </w:tcBorders>
            <w:noWrap/>
            <w:hideMark/>
          </w:tcPr>
          <w:p w14:paraId="78857065" w14:textId="77777777" w:rsidR="00EA5A12" w:rsidRPr="006960F2" w:rsidRDefault="00EA5A12" w:rsidP="00EA5A12">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1.52±0.42</w:t>
            </w:r>
          </w:p>
        </w:tc>
      </w:tr>
      <w:tr w:rsidR="00EA5A12" w:rsidRPr="006960F2" w14:paraId="1937A093" w14:textId="77777777" w:rsidTr="00630549">
        <w:trPr>
          <w:trHeight w:val="288"/>
        </w:trPr>
        <w:tc>
          <w:tcPr>
            <w:tcW w:w="628" w:type="dxa"/>
            <w:tcBorders>
              <w:top w:val="nil"/>
              <w:left w:val="nil"/>
              <w:bottom w:val="nil"/>
              <w:right w:val="nil"/>
            </w:tcBorders>
            <w:noWrap/>
            <w:hideMark/>
          </w:tcPr>
          <w:p w14:paraId="5381489D"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FM</w:t>
            </w:r>
          </w:p>
        </w:tc>
        <w:tc>
          <w:tcPr>
            <w:tcW w:w="1217" w:type="dxa"/>
            <w:tcBorders>
              <w:top w:val="nil"/>
              <w:left w:val="nil"/>
              <w:bottom w:val="nil"/>
              <w:right w:val="nil"/>
            </w:tcBorders>
            <w:noWrap/>
            <w:hideMark/>
          </w:tcPr>
          <w:p w14:paraId="21CB8EF2" w14:textId="77777777" w:rsidR="00EA5A12" w:rsidRPr="006960F2" w:rsidRDefault="00EA5A12" w:rsidP="00EA5A12">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1.53±0.26</w:t>
            </w:r>
          </w:p>
        </w:tc>
      </w:tr>
      <w:tr w:rsidR="00EA5A12" w:rsidRPr="006960F2" w14:paraId="40755276" w14:textId="77777777" w:rsidTr="00630549">
        <w:trPr>
          <w:trHeight w:val="288"/>
        </w:trPr>
        <w:tc>
          <w:tcPr>
            <w:tcW w:w="628" w:type="dxa"/>
            <w:tcBorders>
              <w:top w:val="nil"/>
              <w:left w:val="nil"/>
              <w:bottom w:val="nil"/>
              <w:right w:val="nil"/>
            </w:tcBorders>
            <w:noWrap/>
            <w:hideMark/>
          </w:tcPr>
          <w:p w14:paraId="0617E5E5"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FM1</w:t>
            </w:r>
          </w:p>
        </w:tc>
        <w:tc>
          <w:tcPr>
            <w:tcW w:w="1217" w:type="dxa"/>
            <w:tcBorders>
              <w:top w:val="nil"/>
              <w:left w:val="nil"/>
              <w:bottom w:val="nil"/>
              <w:right w:val="nil"/>
            </w:tcBorders>
            <w:noWrap/>
            <w:hideMark/>
          </w:tcPr>
          <w:p w14:paraId="5DDB4866" w14:textId="77777777" w:rsidR="00EA5A12" w:rsidRPr="006960F2" w:rsidRDefault="00EA5A12" w:rsidP="00EA5A12">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1.33±0.16</w:t>
            </w:r>
          </w:p>
        </w:tc>
      </w:tr>
      <w:tr w:rsidR="00EA5A12" w:rsidRPr="006960F2" w14:paraId="7ED53EB3" w14:textId="77777777" w:rsidTr="00630549">
        <w:trPr>
          <w:trHeight w:val="288"/>
        </w:trPr>
        <w:tc>
          <w:tcPr>
            <w:tcW w:w="628" w:type="dxa"/>
            <w:tcBorders>
              <w:top w:val="nil"/>
              <w:left w:val="nil"/>
              <w:bottom w:val="nil"/>
              <w:right w:val="nil"/>
            </w:tcBorders>
            <w:noWrap/>
            <w:hideMark/>
          </w:tcPr>
          <w:p w14:paraId="6FE957CC"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FM2</w:t>
            </w:r>
          </w:p>
        </w:tc>
        <w:tc>
          <w:tcPr>
            <w:tcW w:w="1217" w:type="dxa"/>
            <w:tcBorders>
              <w:top w:val="nil"/>
              <w:left w:val="nil"/>
              <w:bottom w:val="nil"/>
              <w:right w:val="nil"/>
            </w:tcBorders>
            <w:noWrap/>
            <w:hideMark/>
          </w:tcPr>
          <w:p w14:paraId="65DA32A1" w14:textId="77777777" w:rsidR="00EA5A12" w:rsidRPr="006960F2" w:rsidRDefault="00EA5A12" w:rsidP="00EA5A12">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1.24±0.17</w:t>
            </w:r>
          </w:p>
        </w:tc>
      </w:tr>
      <w:tr w:rsidR="00EA5A12" w:rsidRPr="006960F2" w14:paraId="3EE8985B" w14:textId="77777777" w:rsidTr="00630549">
        <w:trPr>
          <w:trHeight w:val="288"/>
        </w:trPr>
        <w:tc>
          <w:tcPr>
            <w:tcW w:w="628" w:type="dxa"/>
            <w:tcBorders>
              <w:top w:val="nil"/>
              <w:left w:val="nil"/>
              <w:bottom w:val="nil"/>
              <w:right w:val="nil"/>
            </w:tcBorders>
            <w:noWrap/>
            <w:hideMark/>
          </w:tcPr>
          <w:p w14:paraId="55D34EAA"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FM3</w:t>
            </w:r>
          </w:p>
        </w:tc>
        <w:tc>
          <w:tcPr>
            <w:tcW w:w="1217" w:type="dxa"/>
            <w:tcBorders>
              <w:top w:val="nil"/>
              <w:left w:val="nil"/>
              <w:bottom w:val="nil"/>
              <w:right w:val="nil"/>
            </w:tcBorders>
            <w:noWrap/>
            <w:hideMark/>
          </w:tcPr>
          <w:p w14:paraId="267DB07E" w14:textId="77777777" w:rsidR="00EA5A12" w:rsidRPr="006960F2" w:rsidRDefault="00EA5A12" w:rsidP="00EA5A12">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1.42±0.08</w:t>
            </w:r>
          </w:p>
        </w:tc>
      </w:tr>
      <w:tr w:rsidR="00EA5A12" w:rsidRPr="006960F2" w14:paraId="5595B98E" w14:textId="77777777" w:rsidTr="00630549">
        <w:trPr>
          <w:trHeight w:val="288"/>
        </w:trPr>
        <w:tc>
          <w:tcPr>
            <w:tcW w:w="628" w:type="dxa"/>
            <w:tcBorders>
              <w:top w:val="nil"/>
              <w:left w:val="nil"/>
              <w:bottom w:val="nil"/>
              <w:right w:val="nil"/>
            </w:tcBorders>
            <w:noWrap/>
            <w:hideMark/>
          </w:tcPr>
          <w:p w14:paraId="7C29B8F1"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FM4</w:t>
            </w:r>
          </w:p>
        </w:tc>
        <w:tc>
          <w:tcPr>
            <w:tcW w:w="1217" w:type="dxa"/>
            <w:tcBorders>
              <w:top w:val="nil"/>
              <w:left w:val="nil"/>
              <w:bottom w:val="nil"/>
              <w:right w:val="nil"/>
            </w:tcBorders>
            <w:noWrap/>
            <w:hideMark/>
          </w:tcPr>
          <w:p w14:paraId="67A8E63E" w14:textId="77777777" w:rsidR="00EA5A12" w:rsidRPr="006960F2" w:rsidRDefault="00EA5A12" w:rsidP="00EA5A12">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1.44±0.07</w:t>
            </w:r>
          </w:p>
        </w:tc>
      </w:tr>
      <w:tr w:rsidR="00EA5A12" w:rsidRPr="006960F2" w14:paraId="10B772F6" w14:textId="77777777" w:rsidTr="00630549">
        <w:trPr>
          <w:trHeight w:val="288"/>
        </w:trPr>
        <w:tc>
          <w:tcPr>
            <w:tcW w:w="628" w:type="dxa"/>
            <w:tcBorders>
              <w:top w:val="nil"/>
              <w:left w:val="nil"/>
              <w:bottom w:val="nil"/>
              <w:right w:val="nil"/>
            </w:tcBorders>
            <w:noWrap/>
            <w:hideMark/>
          </w:tcPr>
          <w:p w14:paraId="6BFC5F0A"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DN</w:t>
            </w:r>
          </w:p>
        </w:tc>
        <w:tc>
          <w:tcPr>
            <w:tcW w:w="1217" w:type="dxa"/>
            <w:tcBorders>
              <w:top w:val="nil"/>
              <w:left w:val="nil"/>
              <w:bottom w:val="nil"/>
              <w:right w:val="nil"/>
            </w:tcBorders>
            <w:noWrap/>
            <w:hideMark/>
          </w:tcPr>
          <w:p w14:paraId="4BD6F666" w14:textId="77777777" w:rsidR="00EA5A12" w:rsidRPr="006960F2" w:rsidRDefault="00EA5A12" w:rsidP="00EA5A12">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1.73±0.19</w:t>
            </w:r>
          </w:p>
        </w:tc>
      </w:tr>
      <w:tr w:rsidR="00EA5A12" w:rsidRPr="006960F2" w14:paraId="19C2625C" w14:textId="77777777" w:rsidTr="00630549">
        <w:trPr>
          <w:trHeight w:val="288"/>
        </w:trPr>
        <w:tc>
          <w:tcPr>
            <w:tcW w:w="628" w:type="dxa"/>
            <w:tcBorders>
              <w:top w:val="nil"/>
              <w:left w:val="nil"/>
              <w:bottom w:val="nil"/>
              <w:right w:val="nil"/>
            </w:tcBorders>
            <w:noWrap/>
            <w:hideMark/>
          </w:tcPr>
          <w:p w14:paraId="68C1FAEA"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DN1</w:t>
            </w:r>
          </w:p>
        </w:tc>
        <w:tc>
          <w:tcPr>
            <w:tcW w:w="1217" w:type="dxa"/>
            <w:tcBorders>
              <w:top w:val="nil"/>
              <w:left w:val="nil"/>
              <w:bottom w:val="nil"/>
              <w:right w:val="nil"/>
            </w:tcBorders>
            <w:noWrap/>
            <w:hideMark/>
          </w:tcPr>
          <w:p w14:paraId="74C3E202" w14:textId="77777777" w:rsidR="00EA5A12" w:rsidRPr="006960F2" w:rsidRDefault="00EA5A12" w:rsidP="00EA5A12">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1.34±0.15</w:t>
            </w:r>
          </w:p>
        </w:tc>
      </w:tr>
      <w:tr w:rsidR="00EA5A12" w:rsidRPr="006960F2" w14:paraId="48EAE5A9" w14:textId="77777777" w:rsidTr="00630549">
        <w:trPr>
          <w:trHeight w:val="288"/>
        </w:trPr>
        <w:tc>
          <w:tcPr>
            <w:tcW w:w="628" w:type="dxa"/>
            <w:tcBorders>
              <w:top w:val="nil"/>
              <w:left w:val="nil"/>
              <w:bottom w:val="nil"/>
              <w:right w:val="nil"/>
            </w:tcBorders>
            <w:noWrap/>
            <w:hideMark/>
          </w:tcPr>
          <w:p w14:paraId="5144322C"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BD</w:t>
            </w:r>
          </w:p>
        </w:tc>
        <w:tc>
          <w:tcPr>
            <w:tcW w:w="1217" w:type="dxa"/>
            <w:tcBorders>
              <w:top w:val="nil"/>
              <w:left w:val="nil"/>
              <w:bottom w:val="nil"/>
              <w:right w:val="nil"/>
            </w:tcBorders>
            <w:noWrap/>
            <w:hideMark/>
          </w:tcPr>
          <w:p w14:paraId="40459827" w14:textId="77777777" w:rsidR="00EA5A12" w:rsidRPr="006960F2" w:rsidRDefault="00EA5A12" w:rsidP="00EA5A12">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1.52±0.16</w:t>
            </w:r>
          </w:p>
        </w:tc>
      </w:tr>
      <w:tr w:rsidR="00EA5A12" w:rsidRPr="006960F2" w14:paraId="01F131F5" w14:textId="77777777" w:rsidTr="00630549">
        <w:trPr>
          <w:trHeight w:val="288"/>
        </w:trPr>
        <w:tc>
          <w:tcPr>
            <w:tcW w:w="628" w:type="dxa"/>
            <w:tcBorders>
              <w:top w:val="nil"/>
              <w:left w:val="nil"/>
              <w:bottom w:val="single" w:sz="4" w:space="0" w:color="auto"/>
              <w:right w:val="nil"/>
            </w:tcBorders>
            <w:noWrap/>
            <w:hideMark/>
          </w:tcPr>
          <w:p w14:paraId="767967E5"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BD1</w:t>
            </w:r>
          </w:p>
        </w:tc>
        <w:tc>
          <w:tcPr>
            <w:tcW w:w="1217" w:type="dxa"/>
            <w:tcBorders>
              <w:top w:val="nil"/>
              <w:left w:val="nil"/>
              <w:bottom w:val="single" w:sz="4" w:space="0" w:color="auto"/>
              <w:right w:val="nil"/>
            </w:tcBorders>
            <w:noWrap/>
            <w:hideMark/>
          </w:tcPr>
          <w:p w14:paraId="2A93C4CA" w14:textId="77777777" w:rsidR="00EA5A12" w:rsidRPr="006960F2" w:rsidRDefault="00EA5A12" w:rsidP="00EA5A12">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1.28±0.09</w:t>
            </w:r>
          </w:p>
        </w:tc>
      </w:tr>
    </w:tbl>
    <w:p w14:paraId="5B061F86" w14:textId="77777777" w:rsidR="00EA5A12" w:rsidRPr="006960F2" w:rsidRDefault="00EA5A12" w:rsidP="00EA5A12">
      <w:pPr>
        <w:rPr>
          <w:rFonts w:ascii="Times New Roman" w:hAnsi="Times New Roman" w:cs="Times New Roman"/>
        </w:rPr>
      </w:pPr>
    </w:p>
    <w:p w14:paraId="203BFC31" w14:textId="77777777" w:rsidR="009D7B2C" w:rsidRPr="006960F2" w:rsidRDefault="00697F56" w:rsidP="009D7B2C">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2E5B8768" wp14:editId="6E024757">
            <wp:extent cx="5128142" cy="7612912"/>
            <wp:effectExtent l="0" t="0" r="0" b="0"/>
            <wp:docPr id="1169937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937105" name=""/>
                    <pic:cNvPicPr/>
                  </pic:nvPicPr>
                  <pic:blipFill>
                    <a:blip r:embed="rId93"/>
                    <a:stretch>
                      <a:fillRect/>
                    </a:stretch>
                  </pic:blipFill>
                  <pic:spPr>
                    <a:xfrm>
                      <a:off x="0" y="0"/>
                      <a:ext cx="5133609" cy="7621027"/>
                    </a:xfrm>
                    <a:prstGeom prst="rect">
                      <a:avLst/>
                    </a:prstGeom>
                  </pic:spPr>
                </pic:pic>
              </a:graphicData>
            </a:graphic>
          </wp:inline>
        </w:drawing>
      </w:r>
    </w:p>
    <w:p w14:paraId="34EC86E9" w14:textId="36D5391A" w:rsidR="00171713" w:rsidRPr="006960F2" w:rsidRDefault="009D7B2C" w:rsidP="000532D4">
      <w:pPr>
        <w:pStyle w:val="Caption"/>
      </w:pPr>
      <w:bookmarkStart w:id="153" w:name="_Toc183000702"/>
      <w:r w:rsidRPr="006960F2">
        <w:t xml:space="preserve">Figure </w:t>
      </w:r>
      <w:fldSimple w:instr=" STYLEREF 1 \s ">
        <w:r w:rsidR="00860B2B">
          <w:rPr>
            <w:noProof/>
          </w:rPr>
          <w:t>1</w:t>
        </w:r>
      </w:fldSimple>
      <w:r w:rsidR="000532D4">
        <w:t>.</w:t>
      </w:r>
      <w:fldSimple w:instr=" SEQ Figure \* ARABIC \s 1 ">
        <w:r w:rsidR="00860B2B">
          <w:rPr>
            <w:noProof/>
          </w:rPr>
          <w:t>60</w:t>
        </w:r>
      </w:fldSimple>
      <w:r w:rsidRPr="006960F2">
        <w:t xml:space="preserve"> – ADK Release Data Analysis</w:t>
      </w:r>
      <w:bookmarkEnd w:id="153"/>
    </w:p>
    <w:p w14:paraId="4557A740" w14:textId="723EE62E" w:rsidR="00F10C7A" w:rsidRPr="006960F2" w:rsidRDefault="00F10C7A" w:rsidP="00F10C7A">
      <w:pPr>
        <w:pStyle w:val="Heading3"/>
        <w:numPr>
          <w:ilvl w:val="0"/>
          <w:numId w:val="0"/>
        </w:numPr>
        <w:spacing w:before="0" w:after="0"/>
        <w:rPr>
          <w:rFonts w:ascii="Times New Roman" w:eastAsia="Times New Roman" w:hAnsi="Times New Roman" w:cs="Times New Roman"/>
        </w:rPr>
      </w:pPr>
      <w:bookmarkStart w:id="154" w:name="_Toc176953937"/>
      <w:bookmarkStart w:id="155" w:name="_Toc177050473"/>
      <w:bookmarkStart w:id="156" w:name="_Toc183000572"/>
      <w:r w:rsidRPr="006960F2">
        <w:rPr>
          <w:rFonts w:ascii="Times New Roman" w:eastAsia="Times New Roman" w:hAnsi="Times New Roman" w:cs="Times New Roman"/>
        </w:rPr>
        <w:lastRenderedPageBreak/>
        <w:t xml:space="preserve">1.10.5 – MTS </w:t>
      </w:r>
      <w:r w:rsidR="002D5FD5">
        <w:rPr>
          <w:rFonts w:ascii="Times New Roman" w:eastAsia="Times New Roman" w:hAnsi="Times New Roman" w:cs="Times New Roman"/>
        </w:rPr>
        <w:t>REDUCTION</w:t>
      </w:r>
      <w:bookmarkEnd w:id="154"/>
      <w:bookmarkEnd w:id="155"/>
      <w:bookmarkEnd w:id="156"/>
    </w:p>
    <w:p w14:paraId="11DA2CFE" w14:textId="34DAFDE5" w:rsidR="009D7B2C" w:rsidRPr="006960F2" w:rsidRDefault="009D7B2C" w:rsidP="000532D4">
      <w:pPr>
        <w:pStyle w:val="Caption"/>
      </w:pPr>
      <w:bookmarkStart w:id="157" w:name="_Ref178089548"/>
      <w:bookmarkStart w:id="158" w:name="_Toc183000624"/>
      <w:r w:rsidRPr="006960F2">
        <w:t xml:space="preserve">Table </w:t>
      </w:r>
      <w:fldSimple w:instr=" STYLEREF 1 \s ">
        <w:r w:rsidR="00860B2B">
          <w:rPr>
            <w:noProof/>
          </w:rPr>
          <w:t>1</w:t>
        </w:r>
      </w:fldSimple>
      <w:r w:rsidR="006960F2" w:rsidRPr="006960F2">
        <w:t>.</w:t>
      </w:r>
      <w:fldSimple w:instr=" SEQ Table \* ARABIC \s 1 ">
        <w:r w:rsidR="00860B2B">
          <w:rPr>
            <w:noProof/>
          </w:rPr>
          <w:t>8</w:t>
        </w:r>
      </w:fldSimple>
      <w:bookmarkEnd w:id="157"/>
      <w:r w:rsidRPr="006960F2">
        <w:t xml:space="preserve"> – MTS Assay Raw Data</w:t>
      </w:r>
      <w:bookmarkEnd w:id="15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8"/>
        <w:gridCol w:w="1318"/>
      </w:tblGrid>
      <w:tr w:rsidR="0088058C" w:rsidRPr="006960F2" w14:paraId="2F4E401A" w14:textId="77777777" w:rsidTr="00E22970">
        <w:trPr>
          <w:trHeight w:val="288"/>
        </w:trPr>
        <w:tc>
          <w:tcPr>
            <w:tcW w:w="2636" w:type="dxa"/>
            <w:gridSpan w:val="2"/>
            <w:tcBorders>
              <w:top w:val="single" w:sz="4" w:space="0" w:color="000000" w:themeColor="text1"/>
              <w:bottom w:val="single" w:sz="4" w:space="0" w:color="auto"/>
            </w:tcBorders>
          </w:tcPr>
          <w:p w14:paraId="6BF84A7B" w14:textId="77777777" w:rsidR="0088058C" w:rsidRPr="006960F2" w:rsidRDefault="0088058C" w:rsidP="001E4D4A">
            <w:pPr>
              <w:jc w:val="center"/>
              <w:rPr>
                <w:rFonts w:ascii="Times New Roman" w:hAnsi="Times New Roman" w:cs="Times New Roman"/>
                <w:sz w:val="20"/>
                <w:szCs w:val="20"/>
              </w:rPr>
            </w:pPr>
            <w:r w:rsidRPr="006960F2">
              <w:rPr>
                <w:rFonts w:ascii="Times New Roman" w:hAnsi="Times New Roman" w:cs="Times New Roman"/>
                <w:sz w:val="20"/>
                <w:szCs w:val="20"/>
              </w:rPr>
              <w:t xml:space="preserve">MTS Reduction (% of Control) – 100 </w:t>
            </w:r>
            <w:proofErr w:type="spellStart"/>
            <w:r w:rsidRPr="006960F2">
              <w:rPr>
                <w:rFonts w:ascii="Times New Roman" w:hAnsi="Times New Roman" w:cs="Times New Roman"/>
                <w:sz w:val="20"/>
                <w:szCs w:val="20"/>
              </w:rPr>
              <w:t>nM</w:t>
            </w:r>
            <w:proofErr w:type="spellEnd"/>
          </w:p>
        </w:tc>
      </w:tr>
      <w:tr w:rsidR="0088058C" w:rsidRPr="006960F2" w14:paraId="4C7F6481" w14:textId="77777777" w:rsidTr="00E22970">
        <w:trPr>
          <w:trHeight w:val="288"/>
        </w:trPr>
        <w:tc>
          <w:tcPr>
            <w:tcW w:w="1318" w:type="dxa"/>
            <w:tcBorders>
              <w:top w:val="single" w:sz="4" w:space="0" w:color="auto"/>
            </w:tcBorders>
            <w:noWrap/>
            <w:hideMark/>
          </w:tcPr>
          <w:p w14:paraId="67FE032E"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w:t>
            </w:r>
          </w:p>
        </w:tc>
        <w:tc>
          <w:tcPr>
            <w:tcW w:w="1318" w:type="dxa"/>
            <w:tcBorders>
              <w:top w:val="single" w:sz="4" w:space="0" w:color="auto"/>
            </w:tcBorders>
            <w:noWrap/>
            <w:hideMark/>
          </w:tcPr>
          <w:p w14:paraId="16CCDE78" w14:textId="77777777" w:rsidR="0088058C" w:rsidRPr="006960F2" w:rsidRDefault="0088058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63.4±12.2</w:t>
            </w:r>
          </w:p>
        </w:tc>
      </w:tr>
      <w:tr w:rsidR="0088058C" w:rsidRPr="006960F2" w14:paraId="6C5E7EB8" w14:textId="77777777" w:rsidTr="00E22970">
        <w:trPr>
          <w:trHeight w:val="288"/>
        </w:trPr>
        <w:tc>
          <w:tcPr>
            <w:tcW w:w="1318" w:type="dxa"/>
            <w:noWrap/>
            <w:hideMark/>
          </w:tcPr>
          <w:p w14:paraId="4E3F8A92"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HC</w:t>
            </w:r>
          </w:p>
        </w:tc>
        <w:tc>
          <w:tcPr>
            <w:tcW w:w="1318" w:type="dxa"/>
            <w:noWrap/>
            <w:hideMark/>
          </w:tcPr>
          <w:p w14:paraId="76B3D77B" w14:textId="77777777" w:rsidR="0088058C" w:rsidRPr="006960F2" w:rsidRDefault="0088058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77.1±7.04</w:t>
            </w:r>
          </w:p>
        </w:tc>
      </w:tr>
      <w:tr w:rsidR="0088058C" w:rsidRPr="006960F2" w14:paraId="0AFD4A7B" w14:textId="77777777" w:rsidTr="00E22970">
        <w:trPr>
          <w:trHeight w:val="288"/>
        </w:trPr>
        <w:tc>
          <w:tcPr>
            <w:tcW w:w="1318" w:type="dxa"/>
            <w:noWrap/>
            <w:hideMark/>
          </w:tcPr>
          <w:p w14:paraId="00304E8F"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HC1</w:t>
            </w:r>
          </w:p>
        </w:tc>
        <w:tc>
          <w:tcPr>
            <w:tcW w:w="1318" w:type="dxa"/>
            <w:noWrap/>
            <w:hideMark/>
          </w:tcPr>
          <w:p w14:paraId="58428536" w14:textId="77777777" w:rsidR="0088058C" w:rsidRPr="006960F2" w:rsidRDefault="0088058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83.9±3.52</w:t>
            </w:r>
          </w:p>
        </w:tc>
      </w:tr>
      <w:tr w:rsidR="0088058C" w:rsidRPr="006960F2" w14:paraId="412EE097" w14:textId="77777777" w:rsidTr="00E22970">
        <w:trPr>
          <w:trHeight w:val="288"/>
        </w:trPr>
        <w:tc>
          <w:tcPr>
            <w:tcW w:w="1318" w:type="dxa"/>
            <w:noWrap/>
            <w:hideMark/>
          </w:tcPr>
          <w:p w14:paraId="321EF4BA"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HC2</w:t>
            </w:r>
          </w:p>
        </w:tc>
        <w:tc>
          <w:tcPr>
            <w:tcW w:w="1318" w:type="dxa"/>
            <w:noWrap/>
            <w:hideMark/>
          </w:tcPr>
          <w:p w14:paraId="689F4535" w14:textId="77777777" w:rsidR="0088058C" w:rsidRPr="006960F2" w:rsidRDefault="0088058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85.6±5.87</w:t>
            </w:r>
          </w:p>
        </w:tc>
      </w:tr>
      <w:tr w:rsidR="0088058C" w:rsidRPr="006960F2" w14:paraId="05B5143D" w14:textId="77777777" w:rsidTr="00E22970">
        <w:trPr>
          <w:trHeight w:val="288"/>
        </w:trPr>
        <w:tc>
          <w:tcPr>
            <w:tcW w:w="1318" w:type="dxa"/>
            <w:noWrap/>
            <w:hideMark/>
          </w:tcPr>
          <w:p w14:paraId="3E6ACEA2"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HC3</w:t>
            </w:r>
          </w:p>
        </w:tc>
        <w:tc>
          <w:tcPr>
            <w:tcW w:w="1318" w:type="dxa"/>
            <w:noWrap/>
            <w:hideMark/>
          </w:tcPr>
          <w:p w14:paraId="2285E529" w14:textId="77777777" w:rsidR="0088058C" w:rsidRPr="006960F2" w:rsidRDefault="0088058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83.9±2.42</w:t>
            </w:r>
          </w:p>
        </w:tc>
      </w:tr>
      <w:tr w:rsidR="0088058C" w:rsidRPr="006960F2" w14:paraId="6D8F0FDB" w14:textId="77777777" w:rsidTr="00E22970">
        <w:trPr>
          <w:trHeight w:val="288"/>
        </w:trPr>
        <w:tc>
          <w:tcPr>
            <w:tcW w:w="1318" w:type="dxa"/>
            <w:noWrap/>
            <w:hideMark/>
          </w:tcPr>
          <w:p w14:paraId="0ED6206F"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HC4</w:t>
            </w:r>
          </w:p>
        </w:tc>
        <w:tc>
          <w:tcPr>
            <w:tcW w:w="1318" w:type="dxa"/>
            <w:noWrap/>
            <w:hideMark/>
          </w:tcPr>
          <w:p w14:paraId="47A7059C" w14:textId="77777777" w:rsidR="0088058C" w:rsidRPr="006960F2" w:rsidRDefault="0088058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74.2±4.70</w:t>
            </w:r>
          </w:p>
        </w:tc>
      </w:tr>
      <w:tr w:rsidR="0088058C" w:rsidRPr="006960F2" w14:paraId="1B39F8EC" w14:textId="77777777" w:rsidTr="00E22970">
        <w:trPr>
          <w:trHeight w:val="288"/>
        </w:trPr>
        <w:tc>
          <w:tcPr>
            <w:tcW w:w="1318" w:type="dxa"/>
            <w:noWrap/>
            <w:hideMark/>
          </w:tcPr>
          <w:p w14:paraId="24602AC3"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DX1</w:t>
            </w:r>
          </w:p>
        </w:tc>
        <w:tc>
          <w:tcPr>
            <w:tcW w:w="1318" w:type="dxa"/>
            <w:noWrap/>
            <w:hideMark/>
          </w:tcPr>
          <w:p w14:paraId="18554B64" w14:textId="77777777" w:rsidR="0088058C" w:rsidRPr="006960F2" w:rsidRDefault="0088058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93.4±6.27</w:t>
            </w:r>
          </w:p>
        </w:tc>
      </w:tr>
      <w:tr w:rsidR="0088058C" w:rsidRPr="006960F2" w14:paraId="59E820FF" w14:textId="77777777" w:rsidTr="00E22970">
        <w:trPr>
          <w:trHeight w:val="288"/>
        </w:trPr>
        <w:tc>
          <w:tcPr>
            <w:tcW w:w="1318" w:type="dxa"/>
            <w:noWrap/>
            <w:hideMark/>
          </w:tcPr>
          <w:p w14:paraId="1A0F350D"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DX2</w:t>
            </w:r>
          </w:p>
        </w:tc>
        <w:tc>
          <w:tcPr>
            <w:tcW w:w="1318" w:type="dxa"/>
            <w:noWrap/>
            <w:hideMark/>
          </w:tcPr>
          <w:p w14:paraId="5472F9DB" w14:textId="77777777" w:rsidR="0088058C" w:rsidRPr="006960F2" w:rsidRDefault="0088058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80.7±12.5</w:t>
            </w:r>
          </w:p>
        </w:tc>
      </w:tr>
      <w:tr w:rsidR="0088058C" w:rsidRPr="006960F2" w14:paraId="077A0F38" w14:textId="77777777" w:rsidTr="00E22970">
        <w:trPr>
          <w:trHeight w:val="288"/>
        </w:trPr>
        <w:tc>
          <w:tcPr>
            <w:tcW w:w="1318" w:type="dxa"/>
            <w:noWrap/>
            <w:hideMark/>
          </w:tcPr>
          <w:p w14:paraId="3946B9B1"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DX3</w:t>
            </w:r>
          </w:p>
        </w:tc>
        <w:tc>
          <w:tcPr>
            <w:tcW w:w="1318" w:type="dxa"/>
            <w:noWrap/>
            <w:hideMark/>
          </w:tcPr>
          <w:p w14:paraId="694E9A15" w14:textId="77777777" w:rsidR="0088058C" w:rsidRPr="006960F2" w:rsidRDefault="0088058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80.6±5.65</w:t>
            </w:r>
          </w:p>
        </w:tc>
      </w:tr>
      <w:tr w:rsidR="0088058C" w:rsidRPr="006960F2" w14:paraId="03751399" w14:textId="77777777" w:rsidTr="00E22970">
        <w:trPr>
          <w:trHeight w:val="288"/>
        </w:trPr>
        <w:tc>
          <w:tcPr>
            <w:tcW w:w="1318" w:type="dxa"/>
            <w:noWrap/>
            <w:hideMark/>
          </w:tcPr>
          <w:p w14:paraId="70A686EC"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DX4</w:t>
            </w:r>
          </w:p>
        </w:tc>
        <w:tc>
          <w:tcPr>
            <w:tcW w:w="1318" w:type="dxa"/>
            <w:noWrap/>
            <w:hideMark/>
          </w:tcPr>
          <w:p w14:paraId="3F92F2B0" w14:textId="77777777" w:rsidR="0088058C" w:rsidRPr="006960F2" w:rsidRDefault="0088058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80.7±10.2</w:t>
            </w:r>
          </w:p>
        </w:tc>
      </w:tr>
      <w:tr w:rsidR="0088058C" w:rsidRPr="006960F2" w14:paraId="740BBAB0" w14:textId="77777777" w:rsidTr="00E22970">
        <w:trPr>
          <w:trHeight w:val="288"/>
        </w:trPr>
        <w:tc>
          <w:tcPr>
            <w:tcW w:w="1318" w:type="dxa"/>
            <w:noWrap/>
            <w:hideMark/>
          </w:tcPr>
          <w:p w14:paraId="3D7D76E6"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BM</w:t>
            </w:r>
          </w:p>
        </w:tc>
        <w:tc>
          <w:tcPr>
            <w:tcW w:w="1318" w:type="dxa"/>
            <w:noWrap/>
            <w:hideMark/>
          </w:tcPr>
          <w:p w14:paraId="114736BD" w14:textId="77777777" w:rsidR="0088058C" w:rsidRPr="006960F2" w:rsidRDefault="0088058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66.5±6.04</w:t>
            </w:r>
          </w:p>
        </w:tc>
      </w:tr>
      <w:tr w:rsidR="0088058C" w:rsidRPr="006960F2" w14:paraId="0038F531" w14:textId="77777777" w:rsidTr="00E22970">
        <w:trPr>
          <w:trHeight w:val="288"/>
        </w:trPr>
        <w:tc>
          <w:tcPr>
            <w:tcW w:w="1318" w:type="dxa"/>
            <w:noWrap/>
            <w:hideMark/>
          </w:tcPr>
          <w:p w14:paraId="0105DD77"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BM1</w:t>
            </w:r>
          </w:p>
        </w:tc>
        <w:tc>
          <w:tcPr>
            <w:tcW w:w="1318" w:type="dxa"/>
            <w:noWrap/>
            <w:hideMark/>
          </w:tcPr>
          <w:p w14:paraId="590DC485" w14:textId="77777777" w:rsidR="0088058C" w:rsidRPr="006960F2" w:rsidRDefault="0088058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79.6±11.0</w:t>
            </w:r>
          </w:p>
        </w:tc>
      </w:tr>
      <w:tr w:rsidR="0088058C" w:rsidRPr="006960F2" w14:paraId="469D9D2F" w14:textId="77777777" w:rsidTr="00E22970">
        <w:trPr>
          <w:trHeight w:val="288"/>
        </w:trPr>
        <w:tc>
          <w:tcPr>
            <w:tcW w:w="1318" w:type="dxa"/>
            <w:noWrap/>
            <w:hideMark/>
          </w:tcPr>
          <w:p w14:paraId="242313B2"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BM2</w:t>
            </w:r>
          </w:p>
        </w:tc>
        <w:tc>
          <w:tcPr>
            <w:tcW w:w="1318" w:type="dxa"/>
            <w:noWrap/>
            <w:hideMark/>
          </w:tcPr>
          <w:p w14:paraId="70B764A9" w14:textId="77777777" w:rsidR="0088058C" w:rsidRPr="006960F2" w:rsidRDefault="0088058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79.7±10.8</w:t>
            </w:r>
          </w:p>
        </w:tc>
      </w:tr>
      <w:tr w:rsidR="0088058C" w:rsidRPr="006960F2" w14:paraId="66DC7D67" w14:textId="77777777" w:rsidTr="00E22970">
        <w:trPr>
          <w:trHeight w:val="288"/>
        </w:trPr>
        <w:tc>
          <w:tcPr>
            <w:tcW w:w="1318" w:type="dxa"/>
            <w:noWrap/>
            <w:hideMark/>
          </w:tcPr>
          <w:p w14:paraId="27A3DC3B"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BM3</w:t>
            </w:r>
          </w:p>
        </w:tc>
        <w:tc>
          <w:tcPr>
            <w:tcW w:w="1318" w:type="dxa"/>
            <w:noWrap/>
            <w:hideMark/>
          </w:tcPr>
          <w:p w14:paraId="54449A33" w14:textId="77777777" w:rsidR="0088058C" w:rsidRPr="006960F2" w:rsidRDefault="0088058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69.1±8.39</w:t>
            </w:r>
          </w:p>
        </w:tc>
      </w:tr>
      <w:tr w:rsidR="0088058C" w:rsidRPr="006960F2" w14:paraId="539D60B7" w14:textId="77777777" w:rsidTr="00E22970">
        <w:trPr>
          <w:trHeight w:val="288"/>
        </w:trPr>
        <w:tc>
          <w:tcPr>
            <w:tcW w:w="1318" w:type="dxa"/>
            <w:noWrap/>
            <w:hideMark/>
          </w:tcPr>
          <w:p w14:paraId="33C3C152"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BM4</w:t>
            </w:r>
          </w:p>
        </w:tc>
        <w:tc>
          <w:tcPr>
            <w:tcW w:w="1318" w:type="dxa"/>
            <w:noWrap/>
            <w:hideMark/>
          </w:tcPr>
          <w:p w14:paraId="77DC25A7" w14:textId="77777777" w:rsidR="0088058C" w:rsidRPr="006960F2" w:rsidRDefault="0088058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72.4±13.0</w:t>
            </w:r>
          </w:p>
        </w:tc>
      </w:tr>
      <w:tr w:rsidR="0088058C" w:rsidRPr="006960F2" w14:paraId="2023D016" w14:textId="77777777" w:rsidTr="00E22970">
        <w:trPr>
          <w:trHeight w:val="288"/>
        </w:trPr>
        <w:tc>
          <w:tcPr>
            <w:tcW w:w="1318" w:type="dxa"/>
            <w:noWrap/>
            <w:hideMark/>
          </w:tcPr>
          <w:p w14:paraId="57943FCB"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w:t>
            </w:r>
          </w:p>
        </w:tc>
        <w:tc>
          <w:tcPr>
            <w:tcW w:w="1318" w:type="dxa"/>
            <w:noWrap/>
            <w:hideMark/>
          </w:tcPr>
          <w:p w14:paraId="6D603D7D" w14:textId="77777777" w:rsidR="0088058C" w:rsidRPr="006960F2" w:rsidRDefault="0088058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74.6±15.4</w:t>
            </w:r>
          </w:p>
        </w:tc>
      </w:tr>
      <w:tr w:rsidR="0088058C" w:rsidRPr="006960F2" w14:paraId="317AED00" w14:textId="77777777" w:rsidTr="00E22970">
        <w:trPr>
          <w:trHeight w:val="288"/>
        </w:trPr>
        <w:tc>
          <w:tcPr>
            <w:tcW w:w="1318" w:type="dxa"/>
            <w:noWrap/>
            <w:hideMark/>
          </w:tcPr>
          <w:p w14:paraId="18F29038"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PN1</w:t>
            </w:r>
          </w:p>
        </w:tc>
        <w:tc>
          <w:tcPr>
            <w:tcW w:w="1318" w:type="dxa"/>
            <w:noWrap/>
            <w:hideMark/>
          </w:tcPr>
          <w:p w14:paraId="2C937EF9" w14:textId="77777777" w:rsidR="0088058C" w:rsidRPr="006960F2" w:rsidRDefault="0088058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91.7±15.9</w:t>
            </w:r>
          </w:p>
        </w:tc>
      </w:tr>
      <w:tr w:rsidR="0088058C" w:rsidRPr="006960F2" w14:paraId="66D58429" w14:textId="77777777" w:rsidTr="00E22970">
        <w:trPr>
          <w:trHeight w:val="288"/>
        </w:trPr>
        <w:tc>
          <w:tcPr>
            <w:tcW w:w="1318" w:type="dxa"/>
            <w:noWrap/>
            <w:hideMark/>
          </w:tcPr>
          <w:p w14:paraId="53E2EAF8"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PN2</w:t>
            </w:r>
          </w:p>
        </w:tc>
        <w:tc>
          <w:tcPr>
            <w:tcW w:w="1318" w:type="dxa"/>
            <w:noWrap/>
            <w:hideMark/>
          </w:tcPr>
          <w:p w14:paraId="435D215B" w14:textId="77777777" w:rsidR="0088058C" w:rsidRPr="006960F2" w:rsidRDefault="0088058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77.1±13.5</w:t>
            </w:r>
          </w:p>
        </w:tc>
      </w:tr>
      <w:tr w:rsidR="0088058C" w:rsidRPr="006960F2" w14:paraId="23FD38E0" w14:textId="77777777" w:rsidTr="00E22970">
        <w:trPr>
          <w:trHeight w:val="288"/>
        </w:trPr>
        <w:tc>
          <w:tcPr>
            <w:tcW w:w="1318" w:type="dxa"/>
            <w:noWrap/>
            <w:hideMark/>
          </w:tcPr>
          <w:p w14:paraId="283C0C83"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PN3</w:t>
            </w:r>
          </w:p>
        </w:tc>
        <w:tc>
          <w:tcPr>
            <w:tcW w:w="1318" w:type="dxa"/>
            <w:noWrap/>
            <w:hideMark/>
          </w:tcPr>
          <w:p w14:paraId="22B8BB7C" w14:textId="77777777" w:rsidR="0088058C" w:rsidRPr="006960F2" w:rsidRDefault="0088058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80.5±10.1</w:t>
            </w:r>
          </w:p>
        </w:tc>
      </w:tr>
      <w:tr w:rsidR="0088058C" w:rsidRPr="006960F2" w14:paraId="244FA4DE" w14:textId="77777777" w:rsidTr="00E22970">
        <w:trPr>
          <w:trHeight w:val="288"/>
        </w:trPr>
        <w:tc>
          <w:tcPr>
            <w:tcW w:w="1318" w:type="dxa"/>
            <w:noWrap/>
            <w:hideMark/>
          </w:tcPr>
          <w:p w14:paraId="447B9F06"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PN4</w:t>
            </w:r>
          </w:p>
        </w:tc>
        <w:tc>
          <w:tcPr>
            <w:tcW w:w="1318" w:type="dxa"/>
            <w:noWrap/>
            <w:hideMark/>
          </w:tcPr>
          <w:p w14:paraId="5590851E" w14:textId="77777777" w:rsidR="0088058C" w:rsidRPr="006960F2" w:rsidRDefault="0088058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76.6±7.28</w:t>
            </w:r>
          </w:p>
        </w:tc>
      </w:tr>
      <w:tr w:rsidR="0088058C" w:rsidRPr="006960F2" w14:paraId="34BDD71D" w14:textId="77777777" w:rsidTr="00E22970">
        <w:trPr>
          <w:trHeight w:val="288"/>
        </w:trPr>
        <w:tc>
          <w:tcPr>
            <w:tcW w:w="1318" w:type="dxa"/>
            <w:noWrap/>
            <w:hideMark/>
          </w:tcPr>
          <w:p w14:paraId="1E74B1BE"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FM</w:t>
            </w:r>
          </w:p>
        </w:tc>
        <w:tc>
          <w:tcPr>
            <w:tcW w:w="1318" w:type="dxa"/>
            <w:noWrap/>
            <w:hideMark/>
          </w:tcPr>
          <w:p w14:paraId="7DD3785F" w14:textId="77777777" w:rsidR="0088058C" w:rsidRPr="006960F2" w:rsidRDefault="0088058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84.9±22.2</w:t>
            </w:r>
          </w:p>
        </w:tc>
      </w:tr>
      <w:tr w:rsidR="0088058C" w:rsidRPr="006960F2" w14:paraId="6AB6CBB3" w14:textId="77777777" w:rsidTr="00E22970">
        <w:trPr>
          <w:trHeight w:val="288"/>
        </w:trPr>
        <w:tc>
          <w:tcPr>
            <w:tcW w:w="1318" w:type="dxa"/>
            <w:noWrap/>
            <w:hideMark/>
          </w:tcPr>
          <w:p w14:paraId="71F23E16"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FM1</w:t>
            </w:r>
          </w:p>
        </w:tc>
        <w:tc>
          <w:tcPr>
            <w:tcW w:w="1318" w:type="dxa"/>
            <w:noWrap/>
            <w:hideMark/>
          </w:tcPr>
          <w:p w14:paraId="7544C7ED" w14:textId="77777777" w:rsidR="0088058C" w:rsidRPr="006960F2" w:rsidRDefault="0088058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88.8±13.7</w:t>
            </w:r>
          </w:p>
        </w:tc>
      </w:tr>
      <w:tr w:rsidR="0088058C" w:rsidRPr="006960F2" w14:paraId="0621D045" w14:textId="77777777" w:rsidTr="00E22970">
        <w:trPr>
          <w:trHeight w:val="288"/>
        </w:trPr>
        <w:tc>
          <w:tcPr>
            <w:tcW w:w="1318" w:type="dxa"/>
            <w:noWrap/>
            <w:hideMark/>
          </w:tcPr>
          <w:p w14:paraId="01B194EE"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FM2</w:t>
            </w:r>
          </w:p>
        </w:tc>
        <w:tc>
          <w:tcPr>
            <w:tcW w:w="1318" w:type="dxa"/>
            <w:noWrap/>
            <w:hideMark/>
          </w:tcPr>
          <w:p w14:paraId="14AB2E74" w14:textId="77777777" w:rsidR="0088058C" w:rsidRPr="006960F2" w:rsidRDefault="0088058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89.1±12.3</w:t>
            </w:r>
          </w:p>
        </w:tc>
      </w:tr>
      <w:tr w:rsidR="0088058C" w:rsidRPr="006960F2" w14:paraId="22100EB1" w14:textId="77777777" w:rsidTr="00E22970">
        <w:trPr>
          <w:trHeight w:val="288"/>
        </w:trPr>
        <w:tc>
          <w:tcPr>
            <w:tcW w:w="1318" w:type="dxa"/>
            <w:noWrap/>
            <w:hideMark/>
          </w:tcPr>
          <w:p w14:paraId="5A3F8D0E"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FM3</w:t>
            </w:r>
          </w:p>
        </w:tc>
        <w:tc>
          <w:tcPr>
            <w:tcW w:w="1318" w:type="dxa"/>
            <w:noWrap/>
            <w:hideMark/>
          </w:tcPr>
          <w:p w14:paraId="53132F72" w14:textId="77777777" w:rsidR="0088058C" w:rsidRPr="006960F2" w:rsidRDefault="0088058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76.1±8.62</w:t>
            </w:r>
          </w:p>
        </w:tc>
      </w:tr>
      <w:tr w:rsidR="0088058C" w:rsidRPr="006960F2" w14:paraId="0D4F1088" w14:textId="77777777" w:rsidTr="00E22970">
        <w:trPr>
          <w:trHeight w:val="288"/>
        </w:trPr>
        <w:tc>
          <w:tcPr>
            <w:tcW w:w="1318" w:type="dxa"/>
            <w:noWrap/>
            <w:hideMark/>
          </w:tcPr>
          <w:p w14:paraId="5D1073D1"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FM4</w:t>
            </w:r>
          </w:p>
        </w:tc>
        <w:tc>
          <w:tcPr>
            <w:tcW w:w="1318" w:type="dxa"/>
            <w:noWrap/>
            <w:hideMark/>
          </w:tcPr>
          <w:p w14:paraId="5B37F8C2" w14:textId="77777777" w:rsidR="0088058C" w:rsidRPr="006960F2" w:rsidRDefault="0088058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82.4±8.60</w:t>
            </w:r>
          </w:p>
        </w:tc>
      </w:tr>
      <w:tr w:rsidR="0088058C" w:rsidRPr="006960F2" w14:paraId="4871AA3C" w14:textId="77777777" w:rsidTr="00E22970">
        <w:trPr>
          <w:trHeight w:val="288"/>
        </w:trPr>
        <w:tc>
          <w:tcPr>
            <w:tcW w:w="1318" w:type="dxa"/>
            <w:noWrap/>
            <w:hideMark/>
          </w:tcPr>
          <w:p w14:paraId="2D39F405"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DN</w:t>
            </w:r>
          </w:p>
        </w:tc>
        <w:tc>
          <w:tcPr>
            <w:tcW w:w="1318" w:type="dxa"/>
            <w:noWrap/>
            <w:hideMark/>
          </w:tcPr>
          <w:p w14:paraId="235329A7" w14:textId="77777777" w:rsidR="0088058C" w:rsidRPr="006960F2" w:rsidRDefault="0088058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70.8±3.34</w:t>
            </w:r>
          </w:p>
        </w:tc>
      </w:tr>
      <w:tr w:rsidR="0088058C" w:rsidRPr="006960F2" w14:paraId="54579D55" w14:textId="77777777" w:rsidTr="00E22970">
        <w:trPr>
          <w:trHeight w:val="288"/>
        </w:trPr>
        <w:tc>
          <w:tcPr>
            <w:tcW w:w="1318" w:type="dxa"/>
            <w:noWrap/>
            <w:hideMark/>
          </w:tcPr>
          <w:p w14:paraId="4B9C8CF9"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DN1</w:t>
            </w:r>
          </w:p>
        </w:tc>
        <w:tc>
          <w:tcPr>
            <w:tcW w:w="1318" w:type="dxa"/>
            <w:noWrap/>
            <w:hideMark/>
          </w:tcPr>
          <w:p w14:paraId="4FD909BE" w14:textId="77777777" w:rsidR="0088058C" w:rsidRPr="006960F2" w:rsidRDefault="0088058C" w:rsidP="001E4D4A">
            <w:pP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79.4±8.45</w:t>
            </w:r>
          </w:p>
        </w:tc>
      </w:tr>
      <w:tr w:rsidR="0088058C" w:rsidRPr="006960F2" w14:paraId="6271B9B7" w14:textId="77777777" w:rsidTr="00E22970">
        <w:trPr>
          <w:trHeight w:val="288"/>
        </w:trPr>
        <w:tc>
          <w:tcPr>
            <w:tcW w:w="1318" w:type="dxa"/>
            <w:noWrap/>
            <w:hideMark/>
          </w:tcPr>
          <w:p w14:paraId="403BA184"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BD</w:t>
            </w:r>
          </w:p>
        </w:tc>
        <w:tc>
          <w:tcPr>
            <w:tcW w:w="1318" w:type="dxa"/>
            <w:noWrap/>
            <w:hideMark/>
          </w:tcPr>
          <w:p w14:paraId="4AB02469"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81.5±13.7</w:t>
            </w:r>
          </w:p>
        </w:tc>
      </w:tr>
      <w:tr w:rsidR="0088058C" w:rsidRPr="006960F2" w14:paraId="2E80381B" w14:textId="77777777" w:rsidTr="00E22970">
        <w:trPr>
          <w:trHeight w:val="288"/>
        </w:trPr>
        <w:tc>
          <w:tcPr>
            <w:tcW w:w="1318" w:type="dxa"/>
            <w:tcBorders>
              <w:bottom w:val="single" w:sz="4" w:space="0" w:color="auto"/>
            </w:tcBorders>
            <w:noWrap/>
            <w:hideMark/>
          </w:tcPr>
          <w:p w14:paraId="3FEE9F10"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BD1</w:t>
            </w:r>
          </w:p>
        </w:tc>
        <w:tc>
          <w:tcPr>
            <w:tcW w:w="1318" w:type="dxa"/>
            <w:tcBorders>
              <w:bottom w:val="single" w:sz="4" w:space="0" w:color="auto"/>
            </w:tcBorders>
            <w:noWrap/>
            <w:hideMark/>
          </w:tcPr>
          <w:p w14:paraId="4058ECC6" w14:textId="77777777" w:rsidR="0088058C" w:rsidRPr="006960F2" w:rsidRDefault="0088058C"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89.6±10.8</w:t>
            </w:r>
          </w:p>
        </w:tc>
      </w:tr>
    </w:tbl>
    <w:p w14:paraId="07F524ED" w14:textId="77777777" w:rsidR="0088058C" w:rsidRPr="006960F2" w:rsidRDefault="0088058C" w:rsidP="0088058C">
      <w:pPr>
        <w:rPr>
          <w:rFonts w:ascii="Times New Roman" w:hAnsi="Times New Roman" w:cs="Times New Roman"/>
          <w:sz w:val="20"/>
          <w:szCs w:val="20"/>
        </w:rPr>
      </w:pPr>
    </w:p>
    <w:p w14:paraId="683B4E8F" w14:textId="77777777" w:rsidR="009D7B2C" w:rsidRPr="006960F2" w:rsidRDefault="00282689" w:rsidP="009D7B2C">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425E1754" wp14:editId="5E9BACFB">
            <wp:extent cx="5486400" cy="7459345"/>
            <wp:effectExtent l="0" t="0" r="0" b="0"/>
            <wp:docPr id="270532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532997" name=""/>
                    <pic:cNvPicPr/>
                  </pic:nvPicPr>
                  <pic:blipFill>
                    <a:blip r:embed="rId94"/>
                    <a:stretch>
                      <a:fillRect/>
                    </a:stretch>
                  </pic:blipFill>
                  <pic:spPr>
                    <a:xfrm>
                      <a:off x="0" y="0"/>
                      <a:ext cx="5486400" cy="7459345"/>
                    </a:xfrm>
                    <a:prstGeom prst="rect">
                      <a:avLst/>
                    </a:prstGeom>
                  </pic:spPr>
                </pic:pic>
              </a:graphicData>
            </a:graphic>
          </wp:inline>
        </w:drawing>
      </w:r>
    </w:p>
    <w:p w14:paraId="29D06291" w14:textId="4B74D4CD" w:rsidR="00171713" w:rsidRPr="006960F2" w:rsidRDefault="009D7B2C" w:rsidP="000532D4">
      <w:pPr>
        <w:pStyle w:val="Caption"/>
      </w:pPr>
      <w:bookmarkStart w:id="159" w:name="_Toc183000703"/>
      <w:r w:rsidRPr="006960F2">
        <w:t xml:space="preserve">Figure </w:t>
      </w:r>
      <w:fldSimple w:instr=" STYLEREF 1 \s ">
        <w:r w:rsidR="00860B2B">
          <w:rPr>
            <w:noProof/>
          </w:rPr>
          <w:t>1</w:t>
        </w:r>
      </w:fldSimple>
      <w:r w:rsidR="000532D4">
        <w:t>.</w:t>
      </w:r>
      <w:fldSimple w:instr=" SEQ Figure \* ARABIC \s 1 ">
        <w:r w:rsidR="00860B2B">
          <w:rPr>
            <w:noProof/>
          </w:rPr>
          <w:t>61</w:t>
        </w:r>
      </w:fldSimple>
      <w:r w:rsidRPr="006960F2">
        <w:t xml:space="preserve"> – MTS Reduction Data Analysis</w:t>
      </w:r>
      <w:bookmarkEnd w:id="159"/>
    </w:p>
    <w:p w14:paraId="4BD5EB3A" w14:textId="0BF4D28A" w:rsidR="00ED2E83" w:rsidRPr="006960F2" w:rsidRDefault="00ED2E83" w:rsidP="00ED2E83">
      <w:pPr>
        <w:pStyle w:val="Heading3"/>
        <w:numPr>
          <w:ilvl w:val="0"/>
          <w:numId w:val="0"/>
        </w:numPr>
        <w:spacing w:before="0" w:after="0"/>
        <w:rPr>
          <w:rFonts w:ascii="Times New Roman" w:eastAsia="Times New Roman" w:hAnsi="Times New Roman" w:cs="Times New Roman"/>
        </w:rPr>
      </w:pPr>
      <w:bookmarkStart w:id="160" w:name="_Toc176953938"/>
      <w:bookmarkStart w:id="161" w:name="_Toc177050474"/>
      <w:bookmarkStart w:id="162" w:name="_Toc183000573"/>
      <w:r w:rsidRPr="006960F2">
        <w:rPr>
          <w:rFonts w:ascii="Times New Roman" w:eastAsia="Times New Roman" w:hAnsi="Times New Roman" w:cs="Times New Roman"/>
        </w:rPr>
        <w:lastRenderedPageBreak/>
        <w:t>1.10.6 – Ccl2 and Ccl20 G</w:t>
      </w:r>
      <w:r w:rsidR="002D5FD5">
        <w:rPr>
          <w:rFonts w:ascii="Times New Roman" w:eastAsia="Times New Roman" w:hAnsi="Times New Roman" w:cs="Times New Roman"/>
        </w:rPr>
        <w:t>ENE EXPRESSION</w:t>
      </w:r>
      <w:bookmarkEnd w:id="160"/>
      <w:bookmarkEnd w:id="161"/>
      <w:bookmarkEnd w:id="162"/>
      <w:r w:rsidRPr="006960F2">
        <w:rPr>
          <w:rFonts w:ascii="Times New Roman" w:eastAsia="Times New Roman" w:hAnsi="Times New Roman" w:cs="Times New Roman"/>
        </w:rPr>
        <w:t xml:space="preserve"> </w:t>
      </w:r>
    </w:p>
    <w:p w14:paraId="0D141B0A" w14:textId="7D1FFFB5" w:rsidR="009D7B2C" w:rsidRPr="006960F2" w:rsidRDefault="009D7B2C" w:rsidP="000532D4">
      <w:pPr>
        <w:pStyle w:val="Caption"/>
      </w:pPr>
      <w:bookmarkStart w:id="163" w:name="_Toc183000625"/>
      <w:r w:rsidRPr="006960F2">
        <w:t xml:space="preserve">Table </w:t>
      </w:r>
      <w:fldSimple w:instr=" STYLEREF 1 \s ">
        <w:r w:rsidR="00860B2B">
          <w:rPr>
            <w:noProof/>
          </w:rPr>
          <w:t>1</w:t>
        </w:r>
      </w:fldSimple>
      <w:r w:rsidR="006960F2" w:rsidRPr="006960F2">
        <w:t>.</w:t>
      </w:r>
      <w:fldSimple w:instr=" SEQ Table \* ARABIC \s 1 ">
        <w:r w:rsidR="00860B2B">
          <w:rPr>
            <w:noProof/>
          </w:rPr>
          <w:t>9</w:t>
        </w:r>
      </w:fldSimple>
      <w:r w:rsidRPr="006960F2">
        <w:t xml:space="preserve"> – Ccl2 and Ccl20 Gene Expression Raw Data</w:t>
      </w:r>
      <w:bookmarkEnd w:id="163"/>
    </w:p>
    <w:tbl>
      <w:tblPr>
        <w:tblW w:w="5238" w:type="dxa"/>
        <w:tblLook w:val="04A0" w:firstRow="1" w:lastRow="0" w:firstColumn="1" w:lastColumn="0" w:noHBand="0" w:noVBand="1"/>
      </w:tblPr>
      <w:tblGrid>
        <w:gridCol w:w="810"/>
        <w:gridCol w:w="2362"/>
        <w:gridCol w:w="68"/>
        <w:gridCol w:w="1998"/>
      </w:tblGrid>
      <w:tr w:rsidR="008D765D" w:rsidRPr="006960F2" w14:paraId="7731C5E1" w14:textId="30B1FECE" w:rsidTr="00F806A6">
        <w:trPr>
          <w:trHeight w:val="300"/>
        </w:trPr>
        <w:tc>
          <w:tcPr>
            <w:tcW w:w="810" w:type="dxa"/>
            <w:tcBorders>
              <w:top w:val="single" w:sz="4" w:space="0" w:color="auto"/>
              <w:left w:val="nil"/>
              <w:bottom w:val="single" w:sz="4" w:space="0" w:color="auto"/>
            </w:tcBorders>
          </w:tcPr>
          <w:p w14:paraId="4C2CE29B" w14:textId="77777777" w:rsidR="008D765D" w:rsidRPr="006960F2" w:rsidRDefault="008D765D" w:rsidP="008D765D">
            <w:pPr>
              <w:jc w:val="center"/>
              <w:rPr>
                <w:rFonts w:ascii="Times New Roman" w:eastAsia="Times New Roman" w:hAnsi="Times New Roman" w:cs="Times New Roman"/>
                <w:i/>
                <w:sz w:val="20"/>
                <w:szCs w:val="20"/>
              </w:rPr>
            </w:pPr>
          </w:p>
        </w:tc>
        <w:tc>
          <w:tcPr>
            <w:tcW w:w="2430" w:type="dxa"/>
            <w:gridSpan w:val="2"/>
            <w:tcBorders>
              <w:top w:val="single" w:sz="4" w:space="0" w:color="auto"/>
              <w:left w:val="nil"/>
              <w:bottom w:val="single" w:sz="4" w:space="0" w:color="auto"/>
            </w:tcBorders>
            <w:shd w:val="clear" w:color="auto" w:fill="auto"/>
            <w:noWrap/>
            <w:vAlign w:val="bottom"/>
            <w:hideMark/>
          </w:tcPr>
          <w:p w14:paraId="619DA0E1" w14:textId="5BC2686C" w:rsidR="008D765D" w:rsidRPr="006960F2" w:rsidRDefault="008D765D" w:rsidP="008D765D">
            <w:pPr>
              <w:jc w:val="center"/>
              <w:rPr>
                <w:rFonts w:ascii="Times New Roman" w:eastAsia="Times New Roman" w:hAnsi="Times New Roman" w:cs="Times New Roman"/>
                <w:sz w:val="20"/>
                <w:szCs w:val="20"/>
              </w:rPr>
            </w:pPr>
            <w:r w:rsidRPr="006960F2">
              <w:rPr>
                <w:rFonts w:ascii="Times New Roman" w:eastAsia="Times New Roman" w:hAnsi="Times New Roman" w:cs="Times New Roman"/>
                <w:i/>
                <w:sz w:val="20"/>
                <w:szCs w:val="20"/>
              </w:rPr>
              <w:t>Ccl2</w:t>
            </w:r>
            <w:r w:rsidRPr="006960F2">
              <w:rPr>
                <w:rFonts w:ascii="Times New Roman" w:eastAsia="Times New Roman" w:hAnsi="Times New Roman" w:cs="Times New Roman"/>
                <w:sz w:val="20"/>
                <w:szCs w:val="20"/>
              </w:rPr>
              <w:t xml:space="preserve"> Relative mRNA Abundance (% IL-1β Response)</w:t>
            </w:r>
          </w:p>
        </w:tc>
        <w:tc>
          <w:tcPr>
            <w:tcW w:w="1998" w:type="dxa"/>
            <w:tcBorders>
              <w:top w:val="single" w:sz="4" w:space="0" w:color="auto"/>
              <w:left w:val="nil"/>
              <w:bottom w:val="single" w:sz="4" w:space="0" w:color="auto"/>
            </w:tcBorders>
            <w:vAlign w:val="bottom"/>
          </w:tcPr>
          <w:p w14:paraId="37890113" w14:textId="76B7978E" w:rsidR="008D765D" w:rsidRPr="006960F2" w:rsidRDefault="008D765D" w:rsidP="008D765D">
            <w:pPr>
              <w:jc w:val="center"/>
              <w:rPr>
                <w:rFonts w:ascii="Times New Roman" w:eastAsia="Times New Roman" w:hAnsi="Times New Roman" w:cs="Times New Roman"/>
                <w:i/>
                <w:sz w:val="20"/>
                <w:szCs w:val="20"/>
              </w:rPr>
            </w:pPr>
            <w:r w:rsidRPr="006960F2">
              <w:rPr>
                <w:rFonts w:ascii="Times New Roman" w:eastAsia="Times New Roman" w:hAnsi="Times New Roman" w:cs="Times New Roman"/>
                <w:i/>
                <w:sz w:val="20"/>
                <w:szCs w:val="20"/>
              </w:rPr>
              <w:t>Ccl20</w:t>
            </w:r>
            <w:r w:rsidRPr="006960F2">
              <w:rPr>
                <w:rFonts w:ascii="Times New Roman" w:eastAsia="Times New Roman" w:hAnsi="Times New Roman" w:cs="Times New Roman"/>
                <w:sz w:val="20"/>
                <w:szCs w:val="20"/>
              </w:rPr>
              <w:t xml:space="preserve"> Relative mRNA Abundance (%IL-1 β Response)</w:t>
            </w:r>
          </w:p>
        </w:tc>
      </w:tr>
      <w:tr w:rsidR="00F806A6" w:rsidRPr="006960F2" w14:paraId="47A91A50" w14:textId="60F26377" w:rsidTr="00F806A6">
        <w:trPr>
          <w:trHeight w:val="300"/>
        </w:trPr>
        <w:tc>
          <w:tcPr>
            <w:tcW w:w="810" w:type="dxa"/>
            <w:tcBorders>
              <w:top w:val="single" w:sz="4" w:space="0" w:color="auto"/>
              <w:left w:val="nil"/>
              <w:bottom w:val="nil"/>
              <w:right w:val="nil"/>
            </w:tcBorders>
            <w:vAlign w:val="bottom"/>
          </w:tcPr>
          <w:p w14:paraId="5BF1606C" w14:textId="3E96EA93" w:rsidR="00F806A6" w:rsidRPr="006960F2" w:rsidRDefault="00F806A6" w:rsidP="00F806A6">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w:t>
            </w:r>
          </w:p>
        </w:tc>
        <w:tc>
          <w:tcPr>
            <w:tcW w:w="2362" w:type="dxa"/>
            <w:tcBorders>
              <w:top w:val="single" w:sz="4" w:space="0" w:color="auto"/>
              <w:left w:val="nil"/>
              <w:bottom w:val="nil"/>
              <w:right w:val="nil"/>
            </w:tcBorders>
            <w:shd w:val="clear" w:color="auto" w:fill="auto"/>
            <w:noWrap/>
            <w:vAlign w:val="bottom"/>
            <w:hideMark/>
          </w:tcPr>
          <w:p w14:paraId="39E95686" w14:textId="77777777"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18.9±8.09</w:t>
            </w:r>
          </w:p>
        </w:tc>
        <w:tc>
          <w:tcPr>
            <w:tcW w:w="2066" w:type="dxa"/>
            <w:gridSpan w:val="2"/>
            <w:tcBorders>
              <w:top w:val="single" w:sz="4" w:space="0" w:color="auto"/>
              <w:left w:val="nil"/>
              <w:bottom w:val="nil"/>
              <w:right w:val="nil"/>
            </w:tcBorders>
            <w:vAlign w:val="bottom"/>
          </w:tcPr>
          <w:p w14:paraId="4DDEC0BE" w14:textId="6D2901F6"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23.8±12.1</w:t>
            </w:r>
          </w:p>
        </w:tc>
      </w:tr>
      <w:tr w:rsidR="00F806A6" w:rsidRPr="006960F2" w14:paraId="3371E0ED" w14:textId="1C3A1237" w:rsidTr="00F806A6">
        <w:trPr>
          <w:trHeight w:val="300"/>
        </w:trPr>
        <w:tc>
          <w:tcPr>
            <w:tcW w:w="810" w:type="dxa"/>
            <w:tcBorders>
              <w:top w:val="nil"/>
              <w:left w:val="nil"/>
              <w:bottom w:val="nil"/>
              <w:right w:val="nil"/>
            </w:tcBorders>
            <w:vAlign w:val="bottom"/>
          </w:tcPr>
          <w:p w14:paraId="308D98F9" w14:textId="0E7C8111" w:rsidR="00F806A6" w:rsidRPr="006960F2" w:rsidRDefault="00F806A6" w:rsidP="00F806A6">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HC</w:t>
            </w:r>
          </w:p>
        </w:tc>
        <w:tc>
          <w:tcPr>
            <w:tcW w:w="2362" w:type="dxa"/>
            <w:tcBorders>
              <w:top w:val="nil"/>
              <w:left w:val="nil"/>
              <w:bottom w:val="nil"/>
              <w:right w:val="nil"/>
            </w:tcBorders>
            <w:shd w:val="clear" w:color="auto" w:fill="auto"/>
            <w:noWrap/>
            <w:vAlign w:val="bottom"/>
            <w:hideMark/>
          </w:tcPr>
          <w:p w14:paraId="22EB2EDF" w14:textId="77777777"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69.4±11.9</w:t>
            </w:r>
          </w:p>
        </w:tc>
        <w:tc>
          <w:tcPr>
            <w:tcW w:w="2066" w:type="dxa"/>
            <w:gridSpan w:val="2"/>
            <w:tcBorders>
              <w:top w:val="nil"/>
              <w:left w:val="nil"/>
              <w:bottom w:val="nil"/>
              <w:right w:val="nil"/>
            </w:tcBorders>
            <w:vAlign w:val="bottom"/>
          </w:tcPr>
          <w:p w14:paraId="7AD980B3" w14:textId="0C1A31FC"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63.2±7.69</w:t>
            </w:r>
          </w:p>
        </w:tc>
      </w:tr>
      <w:tr w:rsidR="00F806A6" w:rsidRPr="006960F2" w14:paraId="67EB0BB3" w14:textId="492CFB14" w:rsidTr="00F806A6">
        <w:trPr>
          <w:trHeight w:val="300"/>
        </w:trPr>
        <w:tc>
          <w:tcPr>
            <w:tcW w:w="810" w:type="dxa"/>
            <w:tcBorders>
              <w:top w:val="nil"/>
              <w:left w:val="nil"/>
              <w:bottom w:val="nil"/>
              <w:right w:val="nil"/>
            </w:tcBorders>
            <w:vAlign w:val="bottom"/>
          </w:tcPr>
          <w:p w14:paraId="39FF51AB" w14:textId="59702FC2" w:rsidR="00F806A6" w:rsidRPr="006960F2" w:rsidRDefault="00F806A6" w:rsidP="00F806A6">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HC1</w:t>
            </w:r>
          </w:p>
        </w:tc>
        <w:tc>
          <w:tcPr>
            <w:tcW w:w="2362" w:type="dxa"/>
            <w:tcBorders>
              <w:top w:val="nil"/>
              <w:left w:val="nil"/>
              <w:bottom w:val="nil"/>
              <w:right w:val="nil"/>
            </w:tcBorders>
            <w:shd w:val="clear" w:color="auto" w:fill="auto"/>
            <w:noWrap/>
            <w:vAlign w:val="bottom"/>
            <w:hideMark/>
          </w:tcPr>
          <w:p w14:paraId="400055DE" w14:textId="77777777"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52.2±18.1</w:t>
            </w:r>
          </w:p>
        </w:tc>
        <w:tc>
          <w:tcPr>
            <w:tcW w:w="2066" w:type="dxa"/>
            <w:gridSpan w:val="2"/>
            <w:tcBorders>
              <w:top w:val="nil"/>
              <w:left w:val="nil"/>
              <w:bottom w:val="nil"/>
              <w:right w:val="nil"/>
            </w:tcBorders>
            <w:vAlign w:val="bottom"/>
          </w:tcPr>
          <w:p w14:paraId="5DA9100C" w14:textId="63FC4A2A"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59.5±27.1</w:t>
            </w:r>
          </w:p>
        </w:tc>
      </w:tr>
      <w:tr w:rsidR="00F806A6" w:rsidRPr="006960F2" w14:paraId="7EFBF217" w14:textId="08A9B1A0" w:rsidTr="00F806A6">
        <w:trPr>
          <w:trHeight w:val="300"/>
        </w:trPr>
        <w:tc>
          <w:tcPr>
            <w:tcW w:w="810" w:type="dxa"/>
            <w:tcBorders>
              <w:top w:val="nil"/>
              <w:left w:val="nil"/>
              <w:bottom w:val="nil"/>
              <w:right w:val="nil"/>
            </w:tcBorders>
            <w:vAlign w:val="bottom"/>
          </w:tcPr>
          <w:p w14:paraId="30D73F5D" w14:textId="3FE5035D" w:rsidR="00F806A6" w:rsidRPr="006960F2" w:rsidRDefault="00F806A6" w:rsidP="00F806A6">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HC2</w:t>
            </w:r>
          </w:p>
        </w:tc>
        <w:tc>
          <w:tcPr>
            <w:tcW w:w="2362" w:type="dxa"/>
            <w:tcBorders>
              <w:top w:val="nil"/>
              <w:left w:val="nil"/>
              <w:bottom w:val="nil"/>
              <w:right w:val="nil"/>
            </w:tcBorders>
            <w:shd w:val="clear" w:color="auto" w:fill="auto"/>
            <w:noWrap/>
            <w:vAlign w:val="bottom"/>
            <w:hideMark/>
          </w:tcPr>
          <w:p w14:paraId="320EDB33" w14:textId="77777777"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39.2±16.0</w:t>
            </w:r>
          </w:p>
        </w:tc>
        <w:tc>
          <w:tcPr>
            <w:tcW w:w="2066" w:type="dxa"/>
            <w:gridSpan w:val="2"/>
            <w:tcBorders>
              <w:top w:val="nil"/>
              <w:left w:val="nil"/>
              <w:bottom w:val="nil"/>
              <w:right w:val="nil"/>
            </w:tcBorders>
            <w:vAlign w:val="bottom"/>
          </w:tcPr>
          <w:p w14:paraId="710FF6DA" w14:textId="60B6213F"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39.7±11.9</w:t>
            </w:r>
          </w:p>
        </w:tc>
      </w:tr>
      <w:tr w:rsidR="00F806A6" w:rsidRPr="006960F2" w14:paraId="7788A45E" w14:textId="274BC679" w:rsidTr="00F806A6">
        <w:trPr>
          <w:trHeight w:val="300"/>
        </w:trPr>
        <w:tc>
          <w:tcPr>
            <w:tcW w:w="810" w:type="dxa"/>
            <w:tcBorders>
              <w:top w:val="nil"/>
              <w:left w:val="nil"/>
              <w:bottom w:val="nil"/>
              <w:right w:val="nil"/>
            </w:tcBorders>
            <w:vAlign w:val="bottom"/>
          </w:tcPr>
          <w:p w14:paraId="5D70536D" w14:textId="4FBED11D" w:rsidR="00F806A6" w:rsidRPr="006960F2" w:rsidRDefault="00F806A6" w:rsidP="00F806A6">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HC3</w:t>
            </w:r>
          </w:p>
        </w:tc>
        <w:tc>
          <w:tcPr>
            <w:tcW w:w="2362" w:type="dxa"/>
            <w:tcBorders>
              <w:top w:val="nil"/>
              <w:left w:val="nil"/>
              <w:bottom w:val="nil"/>
              <w:right w:val="nil"/>
            </w:tcBorders>
            <w:shd w:val="clear" w:color="auto" w:fill="auto"/>
            <w:noWrap/>
            <w:vAlign w:val="bottom"/>
            <w:hideMark/>
          </w:tcPr>
          <w:p w14:paraId="229CE1A1" w14:textId="77777777"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86.0±20.6</w:t>
            </w:r>
          </w:p>
        </w:tc>
        <w:tc>
          <w:tcPr>
            <w:tcW w:w="2066" w:type="dxa"/>
            <w:gridSpan w:val="2"/>
            <w:tcBorders>
              <w:top w:val="nil"/>
              <w:left w:val="nil"/>
              <w:bottom w:val="nil"/>
              <w:right w:val="nil"/>
            </w:tcBorders>
            <w:vAlign w:val="bottom"/>
          </w:tcPr>
          <w:p w14:paraId="2109CBFA" w14:textId="46264E9E"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90.9±18.0</w:t>
            </w:r>
          </w:p>
        </w:tc>
      </w:tr>
      <w:tr w:rsidR="00F806A6" w:rsidRPr="006960F2" w14:paraId="42E60CD0" w14:textId="5C857BE2" w:rsidTr="00F806A6">
        <w:trPr>
          <w:trHeight w:val="300"/>
        </w:trPr>
        <w:tc>
          <w:tcPr>
            <w:tcW w:w="810" w:type="dxa"/>
            <w:tcBorders>
              <w:top w:val="nil"/>
              <w:left w:val="nil"/>
              <w:bottom w:val="nil"/>
              <w:right w:val="nil"/>
            </w:tcBorders>
            <w:vAlign w:val="bottom"/>
          </w:tcPr>
          <w:p w14:paraId="74AD654C" w14:textId="66692691" w:rsidR="00F806A6" w:rsidRPr="006960F2" w:rsidRDefault="00F806A6" w:rsidP="00F806A6">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HC4</w:t>
            </w:r>
          </w:p>
        </w:tc>
        <w:tc>
          <w:tcPr>
            <w:tcW w:w="2362" w:type="dxa"/>
            <w:tcBorders>
              <w:top w:val="nil"/>
              <w:left w:val="nil"/>
              <w:bottom w:val="nil"/>
              <w:right w:val="nil"/>
            </w:tcBorders>
            <w:shd w:val="clear" w:color="auto" w:fill="auto"/>
            <w:noWrap/>
            <w:vAlign w:val="bottom"/>
            <w:hideMark/>
          </w:tcPr>
          <w:p w14:paraId="0F9ADB91" w14:textId="77777777"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26.8±3.62</w:t>
            </w:r>
          </w:p>
        </w:tc>
        <w:tc>
          <w:tcPr>
            <w:tcW w:w="2066" w:type="dxa"/>
            <w:gridSpan w:val="2"/>
            <w:tcBorders>
              <w:top w:val="nil"/>
              <w:left w:val="nil"/>
              <w:bottom w:val="nil"/>
              <w:right w:val="nil"/>
            </w:tcBorders>
            <w:vAlign w:val="bottom"/>
          </w:tcPr>
          <w:p w14:paraId="07EE6D63" w14:textId="46A2F058"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34.3±4.50</w:t>
            </w:r>
          </w:p>
        </w:tc>
      </w:tr>
      <w:tr w:rsidR="00F806A6" w:rsidRPr="006960F2" w14:paraId="7EE41FBD" w14:textId="7E8777BE" w:rsidTr="00F806A6">
        <w:trPr>
          <w:trHeight w:val="300"/>
        </w:trPr>
        <w:tc>
          <w:tcPr>
            <w:tcW w:w="810" w:type="dxa"/>
            <w:tcBorders>
              <w:top w:val="nil"/>
              <w:left w:val="nil"/>
              <w:bottom w:val="nil"/>
              <w:right w:val="nil"/>
            </w:tcBorders>
            <w:vAlign w:val="bottom"/>
          </w:tcPr>
          <w:p w14:paraId="29DDE02C" w14:textId="6AF96B21" w:rsidR="00F806A6" w:rsidRPr="006960F2" w:rsidRDefault="00F806A6" w:rsidP="00F806A6">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DX1</w:t>
            </w:r>
          </w:p>
        </w:tc>
        <w:tc>
          <w:tcPr>
            <w:tcW w:w="2362" w:type="dxa"/>
            <w:tcBorders>
              <w:top w:val="nil"/>
              <w:left w:val="nil"/>
              <w:bottom w:val="nil"/>
              <w:right w:val="nil"/>
            </w:tcBorders>
            <w:shd w:val="clear" w:color="auto" w:fill="auto"/>
            <w:noWrap/>
            <w:vAlign w:val="bottom"/>
            <w:hideMark/>
          </w:tcPr>
          <w:p w14:paraId="52E38EA5" w14:textId="77777777"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53.9±13.8</w:t>
            </w:r>
          </w:p>
        </w:tc>
        <w:tc>
          <w:tcPr>
            <w:tcW w:w="2066" w:type="dxa"/>
            <w:gridSpan w:val="2"/>
            <w:tcBorders>
              <w:top w:val="nil"/>
              <w:left w:val="nil"/>
              <w:bottom w:val="nil"/>
              <w:right w:val="nil"/>
            </w:tcBorders>
            <w:vAlign w:val="bottom"/>
          </w:tcPr>
          <w:p w14:paraId="2E09AA30" w14:textId="73EB3DDA"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70.7±28.3</w:t>
            </w:r>
          </w:p>
        </w:tc>
      </w:tr>
      <w:tr w:rsidR="00F806A6" w:rsidRPr="006960F2" w14:paraId="272C5156" w14:textId="494D7F74" w:rsidTr="00F806A6">
        <w:trPr>
          <w:trHeight w:val="300"/>
        </w:trPr>
        <w:tc>
          <w:tcPr>
            <w:tcW w:w="810" w:type="dxa"/>
            <w:tcBorders>
              <w:top w:val="nil"/>
              <w:left w:val="nil"/>
              <w:bottom w:val="nil"/>
              <w:right w:val="nil"/>
            </w:tcBorders>
            <w:vAlign w:val="bottom"/>
          </w:tcPr>
          <w:p w14:paraId="3E0C3DB3" w14:textId="7D8FC4C0" w:rsidR="00F806A6" w:rsidRPr="006960F2" w:rsidRDefault="00F806A6" w:rsidP="00F806A6">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DX2</w:t>
            </w:r>
          </w:p>
        </w:tc>
        <w:tc>
          <w:tcPr>
            <w:tcW w:w="2362" w:type="dxa"/>
            <w:tcBorders>
              <w:top w:val="nil"/>
              <w:left w:val="nil"/>
              <w:bottom w:val="nil"/>
              <w:right w:val="nil"/>
            </w:tcBorders>
            <w:shd w:val="clear" w:color="auto" w:fill="auto"/>
            <w:noWrap/>
            <w:vAlign w:val="bottom"/>
            <w:hideMark/>
          </w:tcPr>
          <w:p w14:paraId="452E958E" w14:textId="77777777"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29.0±14.4</w:t>
            </w:r>
          </w:p>
        </w:tc>
        <w:tc>
          <w:tcPr>
            <w:tcW w:w="2066" w:type="dxa"/>
            <w:gridSpan w:val="2"/>
            <w:tcBorders>
              <w:top w:val="nil"/>
              <w:left w:val="nil"/>
              <w:bottom w:val="nil"/>
              <w:right w:val="nil"/>
            </w:tcBorders>
            <w:vAlign w:val="bottom"/>
          </w:tcPr>
          <w:p w14:paraId="3D1F5CCF" w14:textId="22B0C4E4"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36.2±17.0</w:t>
            </w:r>
          </w:p>
        </w:tc>
      </w:tr>
      <w:tr w:rsidR="00F806A6" w:rsidRPr="006960F2" w14:paraId="1A190815" w14:textId="373A18A0" w:rsidTr="00F806A6">
        <w:trPr>
          <w:trHeight w:val="300"/>
        </w:trPr>
        <w:tc>
          <w:tcPr>
            <w:tcW w:w="810" w:type="dxa"/>
            <w:tcBorders>
              <w:top w:val="nil"/>
              <w:left w:val="nil"/>
              <w:bottom w:val="nil"/>
              <w:right w:val="nil"/>
            </w:tcBorders>
            <w:vAlign w:val="bottom"/>
          </w:tcPr>
          <w:p w14:paraId="54570759" w14:textId="0F7BEC05" w:rsidR="00F806A6" w:rsidRPr="006960F2" w:rsidRDefault="00F806A6" w:rsidP="00F806A6">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DX3</w:t>
            </w:r>
          </w:p>
        </w:tc>
        <w:tc>
          <w:tcPr>
            <w:tcW w:w="2362" w:type="dxa"/>
            <w:tcBorders>
              <w:top w:val="nil"/>
              <w:left w:val="nil"/>
              <w:bottom w:val="nil"/>
              <w:right w:val="nil"/>
            </w:tcBorders>
            <w:shd w:val="clear" w:color="auto" w:fill="auto"/>
            <w:noWrap/>
            <w:vAlign w:val="bottom"/>
            <w:hideMark/>
          </w:tcPr>
          <w:p w14:paraId="2DAE7DB3" w14:textId="77777777"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29.9±14.8</w:t>
            </w:r>
          </w:p>
        </w:tc>
        <w:tc>
          <w:tcPr>
            <w:tcW w:w="2066" w:type="dxa"/>
            <w:gridSpan w:val="2"/>
            <w:tcBorders>
              <w:top w:val="nil"/>
              <w:left w:val="nil"/>
              <w:bottom w:val="nil"/>
              <w:right w:val="nil"/>
            </w:tcBorders>
            <w:vAlign w:val="bottom"/>
          </w:tcPr>
          <w:p w14:paraId="4ACF70EA" w14:textId="727E197F"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48.7±14.3</w:t>
            </w:r>
          </w:p>
        </w:tc>
      </w:tr>
      <w:tr w:rsidR="00F806A6" w:rsidRPr="006960F2" w14:paraId="00E073A2" w14:textId="3B8BD63A" w:rsidTr="00F806A6">
        <w:trPr>
          <w:trHeight w:val="300"/>
        </w:trPr>
        <w:tc>
          <w:tcPr>
            <w:tcW w:w="810" w:type="dxa"/>
            <w:tcBorders>
              <w:top w:val="nil"/>
              <w:left w:val="nil"/>
              <w:bottom w:val="nil"/>
              <w:right w:val="nil"/>
            </w:tcBorders>
            <w:vAlign w:val="bottom"/>
          </w:tcPr>
          <w:p w14:paraId="45000936" w14:textId="201A2F72" w:rsidR="00F806A6" w:rsidRPr="006960F2" w:rsidRDefault="00F806A6" w:rsidP="00F806A6">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DX4</w:t>
            </w:r>
          </w:p>
        </w:tc>
        <w:tc>
          <w:tcPr>
            <w:tcW w:w="2362" w:type="dxa"/>
            <w:tcBorders>
              <w:top w:val="nil"/>
              <w:left w:val="nil"/>
              <w:bottom w:val="nil"/>
              <w:right w:val="nil"/>
            </w:tcBorders>
            <w:shd w:val="clear" w:color="auto" w:fill="auto"/>
            <w:noWrap/>
            <w:vAlign w:val="bottom"/>
            <w:hideMark/>
          </w:tcPr>
          <w:p w14:paraId="3CB1824C" w14:textId="77777777"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21.0±11.6</w:t>
            </w:r>
          </w:p>
        </w:tc>
        <w:tc>
          <w:tcPr>
            <w:tcW w:w="2066" w:type="dxa"/>
            <w:gridSpan w:val="2"/>
            <w:tcBorders>
              <w:top w:val="nil"/>
              <w:left w:val="nil"/>
              <w:bottom w:val="nil"/>
              <w:right w:val="nil"/>
            </w:tcBorders>
            <w:vAlign w:val="bottom"/>
          </w:tcPr>
          <w:p w14:paraId="7EA64024" w14:textId="6AA4FF97"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35.7±9.35</w:t>
            </w:r>
          </w:p>
        </w:tc>
      </w:tr>
      <w:tr w:rsidR="00F806A6" w:rsidRPr="006960F2" w14:paraId="677679F8" w14:textId="3A8FE84C" w:rsidTr="00F806A6">
        <w:trPr>
          <w:trHeight w:val="300"/>
        </w:trPr>
        <w:tc>
          <w:tcPr>
            <w:tcW w:w="810" w:type="dxa"/>
            <w:tcBorders>
              <w:top w:val="nil"/>
              <w:left w:val="nil"/>
              <w:bottom w:val="nil"/>
              <w:right w:val="nil"/>
            </w:tcBorders>
            <w:vAlign w:val="bottom"/>
          </w:tcPr>
          <w:p w14:paraId="0EA779A4" w14:textId="279AE1A9" w:rsidR="00F806A6" w:rsidRPr="006960F2" w:rsidRDefault="00F806A6" w:rsidP="00F806A6">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BM</w:t>
            </w:r>
          </w:p>
        </w:tc>
        <w:tc>
          <w:tcPr>
            <w:tcW w:w="2362" w:type="dxa"/>
            <w:tcBorders>
              <w:top w:val="nil"/>
              <w:left w:val="nil"/>
              <w:bottom w:val="nil"/>
              <w:right w:val="nil"/>
            </w:tcBorders>
            <w:shd w:val="clear" w:color="auto" w:fill="auto"/>
            <w:noWrap/>
            <w:vAlign w:val="bottom"/>
            <w:hideMark/>
          </w:tcPr>
          <w:p w14:paraId="240824BF" w14:textId="77777777"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25.0±9.23</w:t>
            </w:r>
          </w:p>
        </w:tc>
        <w:tc>
          <w:tcPr>
            <w:tcW w:w="2066" w:type="dxa"/>
            <w:gridSpan w:val="2"/>
            <w:tcBorders>
              <w:top w:val="nil"/>
              <w:left w:val="nil"/>
              <w:bottom w:val="nil"/>
              <w:right w:val="nil"/>
            </w:tcBorders>
            <w:vAlign w:val="bottom"/>
          </w:tcPr>
          <w:p w14:paraId="3DCF8FA4" w14:textId="56EE37C5"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26.4±9.85</w:t>
            </w:r>
          </w:p>
        </w:tc>
      </w:tr>
      <w:tr w:rsidR="00F806A6" w:rsidRPr="006960F2" w14:paraId="4904C99F" w14:textId="4DD04A6C" w:rsidTr="00F806A6">
        <w:trPr>
          <w:trHeight w:val="300"/>
        </w:trPr>
        <w:tc>
          <w:tcPr>
            <w:tcW w:w="810" w:type="dxa"/>
            <w:tcBorders>
              <w:top w:val="nil"/>
              <w:left w:val="nil"/>
              <w:bottom w:val="nil"/>
              <w:right w:val="nil"/>
            </w:tcBorders>
            <w:vAlign w:val="bottom"/>
          </w:tcPr>
          <w:p w14:paraId="0DB59DF3" w14:textId="7BCFE18A" w:rsidR="00F806A6" w:rsidRPr="006960F2" w:rsidRDefault="00F806A6" w:rsidP="00F806A6">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BM1</w:t>
            </w:r>
          </w:p>
        </w:tc>
        <w:tc>
          <w:tcPr>
            <w:tcW w:w="2362" w:type="dxa"/>
            <w:tcBorders>
              <w:top w:val="nil"/>
              <w:left w:val="nil"/>
              <w:bottom w:val="nil"/>
              <w:right w:val="nil"/>
            </w:tcBorders>
            <w:shd w:val="clear" w:color="auto" w:fill="auto"/>
            <w:noWrap/>
            <w:vAlign w:val="bottom"/>
            <w:hideMark/>
          </w:tcPr>
          <w:p w14:paraId="63C2F383" w14:textId="77777777"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53.3±24.8</w:t>
            </w:r>
          </w:p>
        </w:tc>
        <w:tc>
          <w:tcPr>
            <w:tcW w:w="2066" w:type="dxa"/>
            <w:gridSpan w:val="2"/>
            <w:tcBorders>
              <w:top w:val="nil"/>
              <w:left w:val="nil"/>
              <w:bottom w:val="nil"/>
              <w:right w:val="nil"/>
            </w:tcBorders>
            <w:vAlign w:val="bottom"/>
          </w:tcPr>
          <w:p w14:paraId="4AC3F0C5" w14:textId="0BDE5A56"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57.4±34.8</w:t>
            </w:r>
          </w:p>
        </w:tc>
      </w:tr>
      <w:tr w:rsidR="00F806A6" w:rsidRPr="006960F2" w14:paraId="20730B37" w14:textId="7AF87A61" w:rsidTr="00F806A6">
        <w:trPr>
          <w:trHeight w:val="300"/>
        </w:trPr>
        <w:tc>
          <w:tcPr>
            <w:tcW w:w="810" w:type="dxa"/>
            <w:tcBorders>
              <w:top w:val="nil"/>
              <w:left w:val="nil"/>
              <w:bottom w:val="nil"/>
              <w:right w:val="nil"/>
            </w:tcBorders>
            <w:vAlign w:val="bottom"/>
          </w:tcPr>
          <w:p w14:paraId="08D0234F" w14:textId="710C6078" w:rsidR="00F806A6" w:rsidRPr="006960F2" w:rsidRDefault="00F806A6" w:rsidP="00F806A6">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BM2</w:t>
            </w:r>
          </w:p>
        </w:tc>
        <w:tc>
          <w:tcPr>
            <w:tcW w:w="2362" w:type="dxa"/>
            <w:tcBorders>
              <w:top w:val="nil"/>
              <w:left w:val="nil"/>
              <w:bottom w:val="nil"/>
              <w:right w:val="nil"/>
            </w:tcBorders>
            <w:shd w:val="clear" w:color="auto" w:fill="auto"/>
            <w:noWrap/>
            <w:vAlign w:val="bottom"/>
            <w:hideMark/>
          </w:tcPr>
          <w:p w14:paraId="3E9620BF" w14:textId="77777777"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32.7±7.77</w:t>
            </w:r>
          </w:p>
        </w:tc>
        <w:tc>
          <w:tcPr>
            <w:tcW w:w="2066" w:type="dxa"/>
            <w:gridSpan w:val="2"/>
            <w:tcBorders>
              <w:top w:val="nil"/>
              <w:left w:val="nil"/>
              <w:bottom w:val="nil"/>
              <w:right w:val="nil"/>
            </w:tcBorders>
            <w:vAlign w:val="bottom"/>
          </w:tcPr>
          <w:p w14:paraId="297BCE41" w14:textId="6C3C3994"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37.3±28.2</w:t>
            </w:r>
          </w:p>
        </w:tc>
      </w:tr>
      <w:tr w:rsidR="00F806A6" w:rsidRPr="006960F2" w14:paraId="7E3173F6" w14:textId="3CFB1303" w:rsidTr="00F806A6">
        <w:trPr>
          <w:trHeight w:val="300"/>
        </w:trPr>
        <w:tc>
          <w:tcPr>
            <w:tcW w:w="810" w:type="dxa"/>
            <w:tcBorders>
              <w:top w:val="nil"/>
              <w:left w:val="nil"/>
              <w:bottom w:val="nil"/>
              <w:right w:val="nil"/>
            </w:tcBorders>
            <w:vAlign w:val="bottom"/>
          </w:tcPr>
          <w:p w14:paraId="350C6F28" w14:textId="02DDC6D2" w:rsidR="00F806A6" w:rsidRPr="006960F2" w:rsidRDefault="00F806A6" w:rsidP="00F806A6">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BM3</w:t>
            </w:r>
          </w:p>
        </w:tc>
        <w:tc>
          <w:tcPr>
            <w:tcW w:w="2362" w:type="dxa"/>
            <w:tcBorders>
              <w:top w:val="nil"/>
              <w:left w:val="nil"/>
              <w:bottom w:val="nil"/>
              <w:right w:val="nil"/>
            </w:tcBorders>
            <w:shd w:val="clear" w:color="auto" w:fill="auto"/>
            <w:noWrap/>
            <w:vAlign w:val="bottom"/>
            <w:hideMark/>
          </w:tcPr>
          <w:p w14:paraId="30A9D3DC" w14:textId="77777777"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37.1±11.3</w:t>
            </w:r>
          </w:p>
        </w:tc>
        <w:tc>
          <w:tcPr>
            <w:tcW w:w="2066" w:type="dxa"/>
            <w:gridSpan w:val="2"/>
            <w:tcBorders>
              <w:top w:val="nil"/>
              <w:left w:val="nil"/>
              <w:bottom w:val="nil"/>
              <w:right w:val="nil"/>
            </w:tcBorders>
            <w:vAlign w:val="bottom"/>
          </w:tcPr>
          <w:p w14:paraId="07152C4A" w14:textId="5D79E6A3"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47.6±22.7</w:t>
            </w:r>
          </w:p>
        </w:tc>
      </w:tr>
      <w:tr w:rsidR="00F806A6" w:rsidRPr="006960F2" w14:paraId="4D27A22C" w14:textId="2EEB3A91" w:rsidTr="00F806A6">
        <w:trPr>
          <w:trHeight w:val="300"/>
        </w:trPr>
        <w:tc>
          <w:tcPr>
            <w:tcW w:w="810" w:type="dxa"/>
            <w:tcBorders>
              <w:top w:val="nil"/>
              <w:left w:val="nil"/>
              <w:bottom w:val="nil"/>
              <w:right w:val="nil"/>
            </w:tcBorders>
            <w:vAlign w:val="bottom"/>
          </w:tcPr>
          <w:p w14:paraId="7A3C52F1" w14:textId="11211712" w:rsidR="00F806A6" w:rsidRPr="006960F2" w:rsidRDefault="00F806A6" w:rsidP="00F806A6">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BM4</w:t>
            </w:r>
          </w:p>
        </w:tc>
        <w:tc>
          <w:tcPr>
            <w:tcW w:w="2362" w:type="dxa"/>
            <w:tcBorders>
              <w:top w:val="nil"/>
              <w:left w:val="nil"/>
              <w:bottom w:val="nil"/>
              <w:right w:val="nil"/>
            </w:tcBorders>
            <w:shd w:val="clear" w:color="auto" w:fill="auto"/>
            <w:noWrap/>
            <w:vAlign w:val="bottom"/>
            <w:hideMark/>
          </w:tcPr>
          <w:p w14:paraId="47B6DC20" w14:textId="77777777"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40.4±15.6</w:t>
            </w:r>
          </w:p>
        </w:tc>
        <w:tc>
          <w:tcPr>
            <w:tcW w:w="2066" w:type="dxa"/>
            <w:gridSpan w:val="2"/>
            <w:tcBorders>
              <w:top w:val="nil"/>
              <w:left w:val="nil"/>
              <w:bottom w:val="nil"/>
              <w:right w:val="nil"/>
            </w:tcBorders>
            <w:vAlign w:val="bottom"/>
          </w:tcPr>
          <w:p w14:paraId="1132A65F" w14:textId="2891EF6E"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52.6±5.59</w:t>
            </w:r>
          </w:p>
        </w:tc>
      </w:tr>
      <w:tr w:rsidR="00F806A6" w:rsidRPr="006960F2" w14:paraId="1A26E825" w14:textId="45AD7A07" w:rsidTr="00F806A6">
        <w:trPr>
          <w:trHeight w:val="300"/>
        </w:trPr>
        <w:tc>
          <w:tcPr>
            <w:tcW w:w="810" w:type="dxa"/>
            <w:tcBorders>
              <w:top w:val="nil"/>
              <w:left w:val="nil"/>
              <w:bottom w:val="nil"/>
              <w:right w:val="nil"/>
            </w:tcBorders>
            <w:vAlign w:val="bottom"/>
          </w:tcPr>
          <w:p w14:paraId="0B79F494" w14:textId="3D7ECA89" w:rsidR="00F806A6" w:rsidRPr="006960F2" w:rsidRDefault="00F806A6" w:rsidP="00F806A6">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w:t>
            </w:r>
          </w:p>
        </w:tc>
        <w:tc>
          <w:tcPr>
            <w:tcW w:w="2362" w:type="dxa"/>
            <w:tcBorders>
              <w:top w:val="nil"/>
              <w:left w:val="nil"/>
              <w:bottom w:val="nil"/>
              <w:right w:val="nil"/>
            </w:tcBorders>
            <w:shd w:val="clear" w:color="auto" w:fill="auto"/>
            <w:noWrap/>
            <w:vAlign w:val="bottom"/>
            <w:hideMark/>
          </w:tcPr>
          <w:p w14:paraId="0A69DBEE" w14:textId="77777777"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24.6±7.86</w:t>
            </w:r>
          </w:p>
        </w:tc>
        <w:tc>
          <w:tcPr>
            <w:tcW w:w="2066" w:type="dxa"/>
            <w:gridSpan w:val="2"/>
            <w:tcBorders>
              <w:top w:val="nil"/>
              <w:left w:val="nil"/>
              <w:bottom w:val="nil"/>
              <w:right w:val="nil"/>
            </w:tcBorders>
            <w:vAlign w:val="bottom"/>
          </w:tcPr>
          <w:p w14:paraId="2B2F34C9" w14:textId="019B1E3D"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32.0±11.0</w:t>
            </w:r>
          </w:p>
        </w:tc>
      </w:tr>
      <w:tr w:rsidR="00F806A6" w:rsidRPr="006960F2" w14:paraId="78C74F4F" w14:textId="049CDBC9" w:rsidTr="00F806A6">
        <w:trPr>
          <w:trHeight w:val="300"/>
        </w:trPr>
        <w:tc>
          <w:tcPr>
            <w:tcW w:w="810" w:type="dxa"/>
            <w:tcBorders>
              <w:top w:val="nil"/>
              <w:left w:val="nil"/>
              <w:bottom w:val="nil"/>
              <w:right w:val="nil"/>
            </w:tcBorders>
            <w:vAlign w:val="bottom"/>
          </w:tcPr>
          <w:p w14:paraId="5A5439AA" w14:textId="442CAEB4" w:rsidR="00F806A6" w:rsidRPr="006960F2" w:rsidRDefault="00F806A6" w:rsidP="00F806A6">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PN1</w:t>
            </w:r>
          </w:p>
        </w:tc>
        <w:tc>
          <w:tcPr>
            <w:tcW w:w="2362" w:type="dxa"/>
            <w:tcBorders>
              <w:top w:val="nil"/>
              <w:left w:val="nil"/>
              <w:bottom w:val="nil"/>
              <w:right w:val="nil"/>
            </w:tcBorders>
            <w:shd w:val="clear" w:color="auto" w:fill="auto"/>
            <w:noWrap/>
            <w:vAlign w:val="bottom"/>
            <w:hideMark/>
          </w:tcPr>
          <w:p w14:paraId="00C74C50" w14:textId="77777777"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54.7±11.9</w:t>
            </w:r>
          </w:p>
        </w:tc>
        <w:tc>
          <w:tcPr>
            <w:tcW w:w="2066" w:type="dxa"/>
            <w:gridSpan w:val="2"/>
            <w:tcBorders>
              <w:top w:val="nil"/>
              <w:left w:val="nil"/>
              <w:bottom w:val="nil"/>
              <w:right w:val="nil"/>
            </w:tcBorders>
            <w:vAlign w:val="bottom"/>
          </w:tcPr>
          <w:p w14:paraId="10A862FF" w14:textId="36E3C461"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45.9±20.5</w:t>
            </w:r>
          </w:p>
        </w:tc>
      </w:tr>
      <w:tr w:rsidR="00F806A6" w:rsidRPr="006960F2" w14:paraId="6F60ADC0" w14:textId="47459F23" w:rsidTr="00F806A6">
        <w:trPr>
          <w:trHeight w:val="300"/>
        </w:trPr>
        <w:tc>
          <w:tcPr>
            <w:tcW w:w="810" w:type="dxa"/>
            <w:tcBorders>
              <w:top w:val="nil"/>
              <w:left w:val="nil"/>
              <w:bottom w:val="nil"/>
              <w:right w:val="nil"/>
            </w:tcBorders>
            <w:vAlign w:val="bottom"/>
          </w:tcPr>
          <w:p w14:paraId="6B5D22F9" w14:textId="01370D6E" w:rsidR="00F806A6" w:rsidRPr="006960F2" w:rsidRDefault="00F806A6" w:rsidP="00F806A6">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PN2</w:t>
            </w:r>
          </w:p>
        </w:tc>
        <w:tc>
          <w:tcPr>
            <w:tcW w:w="2362" w:type="dxa"/>
            <w:tcBorders>
              <w:top w:val="nil"/>
              <w:left w:val="nil"/>
              <w:bottom w:val="nil"/>
              <w:right w:val="nil"/>
            </w:tcBorders>
            <w:shd w:val="clear" w:color="auto" w:fill="auto"/>
            <w:noWrap/>
            <w:vAlign w:val="bottom"/>
            <w:hideMark/>
          </w:tcPr>
          <w:p w14:paraId="0AF4E0CC" w14:textId="77777777"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13.3±7.18</w:t>
            </w:r>
          </w:p>
        </w:tc>
        <w:tc>
          <w:tcPr>
            <w:tcW w:w="2066" w:type="dxa"/>
            <w:gridSpan w:val="2"/>
            <w:tcBorders>
              <w:top w:val="nil"/>
              <w:left w:val="nil"/>
              <w:bottom w:val="nil"/>
              <w:right w:val="nil"/>
            </w:tcBorders>
            <w:vAlign w:val="bottom"/>
          </w:tcPr>
          <w:p w14:paraId="54F6D3C3" w14:textId="5AF19C3F"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19.5±13.0</w:t>
            </w:r>
          </w:p>
        </w:tc>
      </w:tr>
      <w:tr w:rsidR="00F806A6" w:rsidRPr="006960F2" w14:paraId="6E90AD93" w14:textId="218FE04A" w:rsidTr="00F806A6">
        <w:trPr>
          <w:trHeight w:val="300"/>
        </w:trPr>
        <w:tc>
          <w:tcPr>
            <w:tcW w:w="810" w:type="dxa"/>
            <w:tcBorders>
              <w:top w:val="nil"/>
              <w:left w:val="nil"/>
              <w:bottom w:val="nil"/>
              <w:right w:val="nil"/>
            </w:tcBorders>
            <w:vAlign w:val="bottom"/>
          </w:tcPr>
          <w:p w14:paraId="791914D5" w14:textId="380AE6DD" w:rsidR="00F806A6" w:rsidRPr="006960F2" w:rsidRDefault="00F806A6" w:rsidP="00F806A6">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PN3</w:t>
            </w:r>
          </w:p>
        </w:tc>
        <w:tc>
          <w:tcPr>
            <w:tcW w:w="2362" w:type="dxa"/>
            <w:tcBorders>
              <w:top w:val="nil"/>
              <w:left w:val="nil"/>
              <w:bottom w:val="nil"/>
              <w:right w:val="nil"/>
            </w:tcBorders>
            <w:shd w:val="clear" w:color="auto" w:fill="auto"/>
            <w:noWrap/>
            <w:vAlign w:val="bottom"/>
            <w:hideMark/>
          </w:tcPr>
          <w:p w14:paraId="0FDB63CF" w14:textId="77777777"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54.4±24.8</w:t>
            </w:r>
          </w:p>
        </w:tc>
        <w:tc>
          <w:tcPr>
            <w:tcW w:w="2066" w:type="dxa"/>
            <w:gridSpan w:val="2"/>
            <w:tcBorders>
              <w:top w:val="nil"/>
              <w:left w:val="nil"/>
              <w:bottom w:val="nil"/>
              <w:right w:val="nil"/>
            </w:tcBorders>
            <w:vAlign w:val="bottom"/>
          </w:tcPr>
          <w:p w14:paraId="279C3141" w14:textId="02040E7B"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64.6±37.0</w:t>
            </w:r>
          </w:p>
        </w:tc>
      </w:tr>
      <w:tr w:rsidR="00F806A6" w:rsidRPr="006960F2" w14:paraId="1383CC0C" w14:textId="0692C20E" w:rsidTr="00F806A6">
        <w:trPr>
          <w:trHeight w:val="300"/>
        </w:trPr>
        <w:tc>
          <w:tcPr>
            <w:tcW w:w="810" w:type="dxa"/>
            <w:tcBorders>
              <w:top w:val="nil"/>
              <w:left w:val="nil"/>
              <w:bottom w:val="nil"/>
              <w:right w:val="nil"/>
            </w:tcBorders>
            <w:vAlign w:val="bottom"/>
          </w:tcPr>
          <w:p w14:paraId="5BA21899" w14:textId="15478514" w:rsidR="00F806A6" w:rsidRPr="006960F2" w:rsidRDefault="00F806A6" w:rsidP="00F806A6">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PN4</w:t>
            </w:r>
          </w:p>
        </w:tc>
        <w:tc>
          <w:tcPr>
            <w:tcW w:w="2362" w:type="dxa"/>
            <w:tcBorders>
              <w:top w:val="nil"/>
              <w:left w:val="nil"/>
              <w:bottom w:val="nil"/>
              <w:right w:val="nil"/>
            </w:tcBorders>
            <w:shd w:val="clear" w:color="auto" w:fill="auto"/>
            <w:noWrap/>
            <w:vAlign w:val="bottom"/>
            <w:hideMark/>
          </w:tcPr>
          <w:p w14:paraId="5A809FEA" w14:textId="77777777"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21.4±2.41</w:t>
            </w:r>
          </w:p>
        </w:tc>
        <w:tc>
          <w:tcPr>
            <w:tcW w:w="2066" w:type="dxa"/>
            <w:gridSpan w:val="2"/>
            <w:tcBorders>
              <w:top w:val="nil"/>
              <w:left w:val="nil"/>
              <w:bottom w:val="nil"/>
              <w:right w:val="nil"/>
            </w:tcBorders>
            <w:vAlign w:val="bottom"/>
          </w:tcPr>
          <w:p w14:paraId="472B4DC1" w14:textId="70AC463E"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43.4±31.9</w:t>
            </w:r>
          </w:p>
        </w:tc>
      </w:tr>
      <w:tr w:rsidR="00F806A6" w:rsidRPr="006960F2" w14:paraId="3E8E6A8E" w14:textId="2E742FE1" w:rsidTr="00F806A6">
        <w:trPr>
          <w:trHeight w:val="300"/>
        </w:trPr>
        <w:tc>
          <w:tcPr>
            <w:tcW w:w="810" w:type="dxa"/>
            <w:tcBorders>
              <w:top w:val="nil"/>
              <w:left w:val="nil"/>
              <w:bottom w:val="nil"/>
              <w:right w:val="nil"/>
            </w:tcBorders>
            <w:vAlign w:val="bottom"/>
          </w:tcPr>
          <w:p w14:paraId="15AA64EA" w14:textId="73C91892" w:rsidR="00F806A6" w:rsidRPr="006960F2" w:rsidRDefault="00F806A6" w:rsidP="00F806A6">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FM</w:t>
            </w:r>
          </w:p>
        </w:tc>
        <w:tc>
          <w:tcPr>
            <w:tcW w:w="2362" w:type="dxa"/>
            <w:tcBorders>
              <w:top w:val="nil"/>
              <w:left w:val="nil"/>
              <w:bottom w:val="nil"/>
              <w:right w:val="nil"/>
            </w:tcBorders>
            <w:shd w:val="clear" w:color="auto" w:fill="auto"/>
            <w:noWrap/>
            <w:vAlign w:val="bottom"/>
            <w:hideMark/>
          </w:tcPr>
          <w:p w14:paraId="6A50F330" w14:textId="77777777"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19.8±7.12</w:t>
            </w:r>
          </w:p>
        </w:tc>
        <w:tc>
          <w:tcPr>
            <w:tcW w:w="2066" w:type="dxa"/>
            <w:gridSpan w:val="2"/>
            <w:tcBorders>
              <w:top w:val="nil"/>
              <w:left w:val="nil"/>
              <w:bottom w:val="nil"/>
              <w:right w:val="nil"/>
            </w:tcBorders>
            <w:vAlign w:val="bottom"/>
          </w:tcPr>
          <w:p w14:paraId="3A5D9DAF" w14:textId="1C0FB642"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22.9±9.79</w:t>
            </w:r>
          </w:p>
        </w:tc>
      </w:tr>
      <w:tr w:rsidR="00F806A6" w:rsidRPr="006960F2" w14:paraId="1056D0C3" w14:textId="09243FD7" w:rsidTr="00F806A6">
        <w:trPr>
          <w:trHeight w:val="300"/>
        </w:trPr>
        <w:tc>
          <w:tcPr>
            <w:tcW w:w="810" w:type="dxa"/>
            <w:tcBorders>
              <w:top w:val="nil"/>
              <w:left w:val="nil"/>
              <w:bottom w:val="nil"/>
              <w:right w:val="nil"/>
            </w:tcBorders>
            <w:vAlign w:val="bottom"/>
          </w:tcPr>
          <w:p w14:paraId="48F43681" w14:textId="04C07DBF" w:rsidR="00F806A6" w:rsidRPr="006960F2" w:rsidRDefault="00F806A6" w:rsidP="00F806A6">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FM1</w:t>
            </w:r>
          </w:p>
        </w:tc>
        <w:tc>
          <w:tcPr>
            <w:tcW w:w="2362" w:type="dxa"/>
            <w:tcBorders>
              <w:top w:val="nil"/>
              <w:left w:val="nil"/>
              <w:bottom w:val="nil"/>
              <w:right w:val="nil"/>
            </w:tcBorders>
            <w:shd w:val="clear" w:color="auto" w:fill="auto"/>
            <w:noWrap/>
            <w:vAlign w:val="bottom"/>
            <w:hideMark/>
          </w:tcPr>
          <w:p w14:paraId="5D689631" w14:textId="77777777"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33.4±11.4</w:t>
            </w:r>
          </w:p>
        </w:tc>
        <w:tc>
          <w:tcPr>
            <w:tcW w:w="2066" w:type="dxa"/>
            <w:gridSpan w:val="2"/>
            <w:tcBorders>
              <w:top w:val="nil"/>
              <w:left w:val="nil"/>
              <w:bottom w:val="nil"/>
              <w:right w:val="nil"/>
            </w:tcBorders>
            <w:vAlign w:val="bottom"/>
          </w:tcPr>
          <w:p w14:paraId="4EB1D194" w14:textId="21CFC497"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32.9±24.7</w:t>
            </w:r>
          </w:p>
        </w:tc>
      </w:tr>
      <w:tr w:rsidR="00F806A6" w:rsidRPr="006960F2" w14:paraId="07054381" w14:textId="0DC634A0" w:rsidTr="00F806A6">
        <w:trPr>
          <w:trHeight w:val="300"/>
        </w:trPr>
        <w:tc>
          <w:tcPr>
            <w:tcW w:w="810" w:type="dxa"/>
            <w:tcBorders>
              <w:top w:val="nil"/>
              <w:left w:val="nil"/>
              <w:bottom w:val="nil"/>
              <w:right w:val="nil"/>
            </w:tcBorders>
            <w:vAlign w:val="bottom"/>
          </w:tcPr>
          <w:p w14:paraId="4B1B3026" w14:textId="67A4C0A8" w:rsidR="00F806A6" w:rsidRPr="006960F2" w:rsidRDefault="00F806A6" w:rsidP="00F806A6">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FM2</w:t>
            </w:r>
          </w:p>
        </w:tc>
        <w:tc>
          <w:tcPr>
            <w:tcW w:w="2362" w:type="dxa"/>
            <w:tcBorders>
              <w:top w:val="nil"/>
              <w:left w:val="nil"/>
              <w:bottom w:val="nil"/>
              <w:right w:val="nil"/>
            </w:tcBorders>
            <w:shd w:val="clear" w:color="auto" w:fill="auto"/>
            <w:noWrap/>
            <w:vAlign w:val="bottom"/>
            <w:hideMark/>
          </w:tcPr>
          <w:p w14:paraId="4E7F5C50" w14:textId="77777777"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34.6±8.02</w:t>
            </w:r>
          </w:p>
        </w:tc>
        <w:tc>
          <w:tcPr>
            <w:tcW w:w="2066" w:type="dxa"/>
            <w:gridSpan w:val="2"/>
            <w:tcBorders>
              <w:top w:val="nil"/>
              <w:left w:val="nil"/>
              <w:bottom w:val="nil"/>
              <w:right w:val="nil"/>
            </w:tcBorders>
            <w:vAlign w:val="bottom"/>
          </w:tcPr>
          <w:p w14:paraId="07DD901B" w14:textId="3AB59AB0"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35.7±5.79</w:t>
            </w:r>
          </w:p>
        </w:tc>
      </w:tr>
      <w:tr w:rsidR="00F806A6" w:rsidRPr="006960F2" w14:paraId="285383D0" w14:textId="0F391F8E" w:rsidTr="00F806A6">
        <w:trPr>
          <w:trHeight w:val="300"/>
        </w:trPr>
        <w:tc>
          <w:tcPr>
            <w:tcW w:w="810" w:type="dxa"/>
            <w:tcBorders>
              <w:top w:val="nil"/>
              <w:left w:val="nil"/>
              <w:bottom w:val="nil"/>
              <w:right w:val="nil"/>
            </w:tcBorders>
            <w:vAlign w:val="bottom"/>
          </w:tcPr>
          <w:p w14:paraId="66018D44" w14:textId="367FD6AE" w:rsidR="00F806A6" w:rsidRPr="006960F2" w:rsidRDefault="00F806A6" w:rsidP="00F806A6">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FM3</w:t>
            </w:r>
          </w:p>
        </w:tc>
        <w:tc>
          <w:tcPr>
            <w:tcW w:w="2362" w:type="dxa"/>
            <w:tcBorders>
              <w:top w:val="nil"/>
              <w:left w:val="nil"/>
              <w:bottom w:val="nil"/>
              <w:right w:val="nil"/>
            </w:tcBorders>
            <w:shd w:val="clear" w:color="auto" w:fill="auto"/>
            <w:noWrap/>
            <w:vAlign w:val="bottom"/>
            <w:hideMark/>
          </w:tcPr>
          <w:p w14:paraId="1AE6EE5F" w14:textId="77777777"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38.1±25.4</w:t>
            </w:r>
          </w:p>
        </w:tc>
        <w:tc>
          <w:tcPr>
            <w:tcW w:w="2066" w:type="dxa"/>
            <w:gridSpan w:val="2"/>
            <w:tcBorders>
              <w:top w:val="nil"/>
              <w:left w:val="nil"/>
              <w:bottom w:val="nil"/>
              <w:right w:val="nil"/>
            </w:tcBorders>
            <w:vAlign w:val="bottom"/>
          </w:tcPr>
          <w:p w14:paraId="1D7C500C" w14:textId="63FC36DD"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38.2±19.0</w:t>
            </w:r>
          </w:p>
        </w:tc>
      </w:tr>
      <w:tr w:rsidR="00F806A6" w:rsidRPr="006960F2" w14:paraId="53A7923E" w14:textId="78D22293" w:rsidTr="00F806A6">
        <w:trPr>
          <w:trHeight w:val="300"/>
        </w:trPr>
        <w:tc>
          <w:tcPr>
            <w:tcW w:w="810" w:type="dxa"/>
            <w:tcBorders>
              <w:top w:val="nil"/>
              <w:left w:val="nil"/>
              <w:bottom w:val="nil"/>
              <w:right w:val="nil"/>
            </w:tcBorders>
            <w:vAlign w:val="bottom"/>
          </w:tcPr>
          <w:p w14:paraId="70174913" w14:textId="615BAF65" w:rsidR="00F806A6" w:rsidRPr="006960F2" w:rsidRDefault="00F806A6" w:rsidP="00F806A6">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FM4</w:t>
            </w:r>
          </w:p>
        </w:tc>
        <w:tc>
          <w:tcPr>
            <w:tcW w:w="2362" w:type="dxa"/>
            <w:tcBorders>
              <w:top w:val="nil"/>
              <w:left w:val="nil"/>
              <w:bottom w:val="nil"/>
              <w:right w:val="nil"/>
            </w:tcBorders>
            <w:shd w:val="clear" w:color="auto" w:fill="auto"/>
            <w:noWrap/>
            <w:vAlign w:val="bottom"/>
            <w:hideMark/>
          </w:tcPr>
          <w:p w14:paraId="0BD70A01" w14:textId="77777777"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21.9±12.4</w:t>
            </w:r>
          </w:p>
        </w:tc>
        <w:tc>
          <w:tcPr>
            <w:tcW w:w="2066" w:type="dxa"/>
            <w:gridSpan w:val="2"/>
            <w:tcBorders>
              <w:top w:val="nil"/>
              <w:left w:val="nil"/>
              <w:bottom w:val="nil"/>
              <w:right w:val="nil"/>
            </w:tcBorders>
            <w:vAlign w:val="bottom"/>
          </w:tcPr>
          <w:p w14:paraId="30855252" w14:textId="5DD1AFD3" w:rsidR="00F806A6" w:rsidRPr="006960F2" w:rsidRDefault="00F806A6" w:rsidP="00F806A6">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28.5±16.0</w:t>
            </w:r>
          </w:p>
        </w:tc>
      </w:tr>
      <w:tr w:rsidR="00F806A6" w:rsidRPr="006960F2" w14:paraId="51894B6D" w14:textId="0140BC28" w:rsidTr="00F806A6">
        <w:trPr>
          <w:trHeight w:val="300"/>
        </w:trPr>
        <w:tc>
          <w:tcPr>
            <w:tcW w:w="810" w:type="dxa"/>
            <w:tcBorders>
              <w:top w:val="nil"/>
              <w:left w:val="nil"/>
              <w:bottom w:val="nil"/>
              <w:right w:val="nil"/>
            </w:tcBorders>
            <w:vAlign w:val="bottom"/>
          </w:tcPr>
          <w:p w14:paraId="62ED5D04" w14:textId="15649BE6" w:rsidR="00F806A6" w:rsidRPr="006960F2" w:rsidRDefault="00F806A6" w:rsidP="00F806A6">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DN</w:t>
            </w:r>
          </w:p>
        </w:tc>
        <w:tc>
          <w:tcPr>
            <w:tcW w:w="2362" w:type="dxa"/>
            <w:tcBorders>
              <w:top w:val="nil"/>
              <w:left w:val="nil"/>
              <w:bottom w:val="nil"/>
              <w:right w:val="nil"/>
            </w:tcBorders>
            <w:shd w:val="clear" w:color="auto" w:fill="auto"/>
            <w:noWrap/>
            <w:vAlign w:val="bottom"/>
            <w:hideMark/>
          </w:tcPr>
          <w:p w14:paraId="0F6930FE" w14:textId="77777777" w:rsidR="00F806A6" w:rsidRPr="006960F2" w:rsidRDefault="00F806A6" w:rsidP="00F806A6">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16.1±5.75</w:t>
            </w:r>
          </w:p>
        </w:tc>
        <w:tc>
          <w:tcPr>
            <w:tcW w:w="2066" w:type="dxa"/>
            <w:gridSpan w:val="2"/>
            <w:tcBorders>
              <w:top w:val="nil"/>
              <w:left w:val="nil"/>
              <w:bottom w:val="nil"/>
              <w:right w:val="nil"/>
            </w:tcBorders>
            <w:vAlign w:val="bottom"/>
          </w:tcPr>
          <w:p w14:paraId="2B7F0C2C" w14:textId="50530EF0" w:rsidR="00F806A6" w:rsidRPr="006960F2" w:rsidRDefault="00F806A6" w:rsidP="00F806A6">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24.1±13.5</w:t>
            </w:r>
          </w:p>
        </w:tc>
      </w:tr>
      <w:tr w:rsidR="00F806A6" w:rsidRPr="006960F2" w14:paraId="57BC3E6C" w14:textId="4AD03413" w:rsidTr="00F806A6">
        <w:trPr>
          <w:trHeight w:val="300"/>
        </w:trPr>
        <w:tc>
          <w:tcPr>
            <w:tcW w:w="810" w:type="dxa"/>
            <w:tcBorders>
              <w:top w:val="nil"/>
              <w:left w:val="nil"/>
              <w:bottom w:val="nil"/>
              <w:right w:val="nil"/>
            </w:tcBorders>
            <w:vAlign w:val="bottom"/>
          </w:tcPr>
          <w:p w14:paraId="23A7EE6E" w14:textId="4FBD70BD" w:rsidR="00F806A6" w:rsidRPr="006960F2" w:rsidRDefault="00F806A6" w:rsidP="00F806A6">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DN1</w:t>
            </w:r>
          </w:p>
        </w:tc>
        <w:tc>
          <w:tcPr>
            <w:tcW w:w="2362" w:type="dxa"/>
            <w:tcBorders>
              <w:top w:val="nil"/>
              <w:left w:val="nil"/>
              <w:bottom w:val="nil"/>
              <w:right w:val="nil"/>
            </w:tcBorders>
            <w:shd w:val="clear" w:color="auto" w:fill="auto"/>
            <w:noWrap/>
            <w:vAlign w:val="bottom"/>
            <w:hideMark/>
          </w:tcPr>
          <w:p w14:paraId="20EDA413" w14:textId="77777777" w:rsidR="00F806A6" w:rsidRPr="006960F2" w:rsidRDefault="00F806A6" w:rsidP="00F806A6">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40.6±12.1</w:t>
            </w:r>
          </w:p>
        </w:tc>
        <w:tc>
          <w:tcPr>
            <w:tcW w:w="2066" w:type="dxa"/>
            <w:gridSpan w:val="2"/>
            <w:tcBorders>
              <w:top w:val="nil"/>
              <w:left w:val="nil"/>
              <w:bottom w:val="nil"/>
              <w:right w:val="nil"/>
            </w:tcBorders>
            <w:vAlign w:val="bottom"/>
          </w:tcPr>
          <w:p w14:paraId="306A8B5B" w14:textId="1D70EC80" w:rsidR="00F806A6" w:rsidRPr="006960F2" w:rsidRDefault="00F806A6" w:rsidP="00F806A6">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49.0±13.2</w:t>
            </w:r>
          </w:p>
        </w:tc>
      </w:tr>
      <w:tr w:rsidR="00F806A6" w:rsidRPr="006960F2" w14:paraId="6CA246F4" w14:textId="3F50FE7E" w:rsidTr="00F806A6">
        <w:trPr>
          <w:trHeight w:val="300"/>
        </w:trPr>
        <w:tc>
          <w:tcPr>
            <w:tcW w:w="810" w:type="dxa"/>
            <w:tcBorders>
              <w:top w:val="nil"/>
              <w:left w:val="nil"/>
              <w:bottom w:val="nil"/>
              <w:right w:val="nil"/>
            </w:tcBorders>
            <w:vAlign w:val="bottom"/>
          </w:tcPr>
          <w:p w14:paraId="64155C6D" w14:textId="319AE69E" w:rsidR="00F806A6" w:rsidRPr="006960F2" w:rsidRDefault="00F806A6" w:rsidP="00F806A6">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BD</w:t>
            </w:r>
          </w:p>
        </w:tc>
        <w:tc>
          <w:tcPr>
            <w:tcW w:w="2362" w:type="dxa"/>
            <w:tcBorders>
              <w:top w:val="nil"/>
              <w:left w:val="nil"/>
              <w:bottom w:val="nil"/>
              <w:right w:val="nil"/>
            </w:tcBorders>
            <w:shd w:val="clear" w:color="auto" w:fill="auto"/>
            <w:noWrap/>
            <w:vAlign w:val="bottom"/>
            <w:hideMark/>
          </w:tcPr>
          <w:p w14:paraId="661C7430" w14:textId="77777777" w:rsidR="00F806A6" w:rsidRPr="006960F2" w:rsidRDefault="00F806A6" w:rsidP="00F806A6">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12.1±4.07</w:t>
            </w:r>
          </w:p>
        </w:tc>
        <w:tc>
          <w:tcPr>
            <w:tcW w:w="2066" w:type="dxa"/>
            <w:gridSpan w:val="2"/>
            <w:tcBorders>
              <w:top w:val="nil"/>
              <w:left w:val="nil"/>
              <w:bottom w:val="nil"/>
              <w:right w:val="nil"/>
            </w:tcBorders>
            <w:vAlign w:val="bottom"/>
          </w:tcPr>
          <w:p w14:paraId="214008BC" w14:textId="102D9FC7" w:rsidR="00F806A6" w:rsidRPr="006960F2" w:rsidRDefault="00F806A6" w:rsidP="00F806A6">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20.7±5.43</w:t>
            </w:r>
          </w:p>
        </w:tc>
      </w:tr>
      <w:tr w:rsidR="00F806A6" w:rsidRPr="006960F2" w14:paraId="08055FCE" w14:textId="6768AEED" w:rsidTr="00F806A6">
        <w:trPr>
          <w:trHeight w:val="300"/>
        </w:trPr>
        <w:tc>
          <w:tcPr>
            <w:tcW w:w="810" w:type="dxa"/>
            <w:tcBorders>
              <w:top w:val="nil"/>
              <w:left w:val="nil"/>
              <w:bottom w:val="single" w:sz="4" w:space="0" w:color="auto"/>
              <w:right w:val="nil"/>
            </w:tcBorders>
            <w:vAlign w:val="bottom"/>
          </w:tcPr>
          <w:p w14:paraId="67B24CF8" w14:textId="1E8DFAB7" w:rsidR="00F806A6" w:rsidRPr="006960F2" w:rsidRDefault="00F806A6" w:rsidP="00F806A6">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BD1</w:t>
            </w:r>
          </w:p>
        </w:tc>
        <w:tc>
          <w:tcPr>
            <w:tcW w:w="2362" w:type="dxa"/>
            <w:tcBorders>
              <w:top w:val="nil"/>
              <w:left w:val="nil"/>
              <w:bottom w:val="single" w:sz="4" w:space="0" w:color="auto"/>
              <w:right w:val="nil"/>
            </w:tcBorders>
            <w:shd w:val="clear" w:color="auto" w:fill="auto"/>
            <w:noWrap/>
            <w:vAlign w:val="bottom"/>
            <w:hideMark/>
          </w:tcPr>
          <w:p w14:paraId="25F6CC39" w14:textId="77777777" w:rsidR="00F806A6" w:rsidRPr="006960F2" w:rsidRDefault="00F806A6" w:rsidP="00F806A6">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73.8±12.7</w:t>
            </w:r>
          </w:p>
        </w:tc>
        <w:tc>
          <w:tcPr>
            <w:tcW w:w="2066" w:type="dxa"/>
            <w:gridSpan w:val="2"/>
            <w:tcBorders>
              <w:top w:val="nil"/>
              <w:left w:val="nil"/>
              <w:bottom w:val="single" w:sz="4" w:space="0" w:color="auto"/>
              <w:right w:val="nil"/>
            </w:tcBorders>
            <w:vAlign w:val="bottom"/>
          </w:tcPr>
          <w:p w14:paraId="360BB6EE" w14:textId="41574E63" w:rsidR="00F806A6" w:rsidRPr="006960F2" w:rsidRDefault="00F806A6" w:rsidP="00F806A6">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79.8±33.8</w:t>
            </w:r>
          </w:p>
        </w:tc>
      </w:tr>
    </w:tbl>
    <w:p w14:paraId="6C70B820" w14:textId="77777777" w:rsidR="001342D7" w:rsidRPr="006960F2" w:rsidRDefault="001342D7" w:rsidP="001342D7">
      <w:pPr>
        <w:rPr>
          <w:rFonts w:ascii="Times New Roman" w:hAnsi="Times New Roman" w:cs="Times New Roman"/>
        </w:rPr>
      </w:pPr>
    </w:p>
    <w:p w14:paraId="76F19D6F" w14:textId="77777777" w:rsidR="009D7B2C" w:rsidRPr="006960F2" w:rsidRDefault="00310133" w:rsidP="009D7B2C">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3599CBB2" wp14:editId="55C460D3">
            <wp:extent cx="5486400" cy="6313170"/>
            <wp:effectExtent l="0" t="0" r="0" b="0"/>
            <wp:docPr id="1574518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518457" name=""/>
                    <pic:cNvPicPr/>
                  </pic:nvPicPr>
                  <pic:blipFill>
                    <a:blip r:embed="rId95"/>
                    <a:stretch>
                      <a:fillRect/>
                    </a:stretch>
                  </pic:blipFill>
                  <pic:spPr>
                    <a:xfrm>
                      <a:off x="0" y="0"/>
                      <a:ext cx="5486400" cy="6313170"/>
                    </a:xfrm>
                    <a:prstGeom prst="rect">
                      <a:avLst/>
                    </a:prstGeom>
                  </pic:spPr>
                </pic:pic>
              </a:graphicData>
            </a:graphic>
          </wp:inline>
        </w:drawing>
      </w:r>
    </w:p>
    <w:p w14:paraId="4885B0A1" w14:textId="3D051802" w:rsidR="00ED2E83" w:rsidRPr="006960F2" w:rsidRDefault="009D7B2C" w:rsidP="000532D4">
      <w:pPr>
        <w:pStyle w:val="Caption"/>
      </w:pPr>
      <w:bookmarkStart w:id="164" w:name="_Toc183000704"/>
      <w:r w:rsidRPr="006960F2">
        <w:t xml:space="preserve">Figure </w:t>
      </w:r>
      <w:fldSimple w:instr=" STYLEREF 1 \s ">
        <w:r w:rsidR="00860B2B">
          <w:rPr>
            <w:noProof/>
          </w:rPr>
          <w:t>1</w:t>
        </w:r>
      </w:fldSimple>
      <w:r w:rsidR="000532D4">
        <w:t>.</w:t>
      </w:r>
      <w:fldSimple w:instr=" SEQ Figure \* ARABIC \s 1 ">
        <w:r w:rsidR="00860B2B">
          <w:rPr>
            <w:noProof/>
          </w:rPr>
          <w:t>62</w:t>
        </w:r>
      </w:fldSimple>
      <w:r w:rsidRPr="006960F2">
        <w:t xml:space="preserve"> – </w:t>
      </w:r>
      <w:r w:rsidRPr="006960F2">
        <w:rPr>
          <w:i/>
        </w:rPr>
        <w:t>Ccl2</w:t>
      </w:r>
      <w:r w:rsidRPr="006960F2">
        <w:t xml:space="preserve"> and </w:t>
      </w:r>
      <w:r w:rsidRPr="006960F2">
        <w:rPr>
          <w:i/>
        </w:rPr>
        <w:t>Ccl20</w:t>
      </w:r>
      <w:r w:rsidRPr="006960F2">
        <w:t xml:space="preserve"> Gene Expression Data Analysis</w:t>
      </w:r>
      <w:bookmarkEnd w:id="164"/>
    </w:p>
    <w:p w14:paraId="090F29F4" w14:textId="77777777" w:rsidR="00310133" w:rsidRPr="006960F2" w:rsidRDefault="00310133" w:rsidP="002E0931">
      <w:pPr>
        <w:rPr>
          <w:rFonts w:ascii="Times New Roman" w:hAnsi="Times New Roman" w:cs="Times New Roman"/>
        </w:rPr>
      </w:pPr>
    </w:p>
    <w:p w14:paraId="322F8A94" w14:textId="77777777" w:rsidR="00310133" w:rsidRPr="006960F2" w:rsidRDefault="00310133" w:rsidP="002E0931">
      <w:pPr>
        <w:rPr>
          <w:rFonts w:ascii="Times New Roman" w:hAnsi="Times New Roman" w:cs="Times New Roman"/>
        </w:rPr>
      </w:pPr>
    </w:p>
    <w:p w14:paraId="1F4B1A6C" w14:textId="77777777" w:rsidR="00310133" w:rsidRPr="006960F2" w:rsidRDefault="00310133" w:rsidP="002E0931">
      <w:pPr>
        <w:rPr>
          <w:rFonts w:ascii="Times New Roman" w:hAnsi="Times New Roman" w:cs="Times New Roman"/>
          <w:sz w:val="20"/>
          <w:szCs w:val="20"/>
        </w:rPr>
      </w:pPr>
    </w:p>
    <w:p w14:paraId="2D2144D4" w14:textId="095E27F7" w:rsidR="00310133" w:rsidRPr="006960F2" w:rsidRDefault="00ED0467" w:rsidP="002E0931">
      <w:pPr>
        <w:rPr>
          <w:rFonts w:ascii="Times New Roman" w:hAnsi="Times New Roman" w:cs="Times New Roman"/>
          <w:sz w:val="20"/>
          <w:szCs w:val="20"/>
        </w:rPr>
      </w:pPr>
      <w:r w:rsidRPr="006960F2">
        <w:rPr>
          <w:rFonts w:ascii="Times New Roman" w:hAnsi="Times New Roman" w:cs="Times New Roman"/>
          <w:noProof/>
          <w:sz w:val="20"/>
          <w:szCs w:val="20"/>
        </w:rPr>
        <w:lastRenderedPageBreak/>
        <w:drawing>
          <wp:inline distT="0" distB="0" distL="0" distR="0" wp14:anchorId="7C2FF130" wp14:editId="24AD54F7">
            <wp:extent cx="5486400" cy="6823075"/>
            <wp:effectExtent l="0" t="0" r="0" b="0"/>
            <wp:docPr id="635793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79398" name=""/>
                    <pic:cNvPicPr/>
                  </pic:nvPicPr>
                  <pic:blipFill>
                    <a:blip r:embed="rId96"/>
                    <a:stretch>
                      <a:fillRect/>
                    </a:stretch>
                  </pic:blipFill>
                  <pic:spPr>
                    <a:xfrm>
                      <a:off x="0" y="0"/>
                      <a:ext cx="5486400" cy="6823075"/>
                    </a:xfrm>
                    <a:prstGeom prst="rect">
                      <a:avLst/>
                    </a:prstGeom>
                  </pic:spPr>
                </pic:pic>
              </a:graphicData>
            </a:graphic>
          </wp:inline>
        </w:drawing>
      </w:r>
    </w:p>
    <w:p w14:paraId="70B3EB50" w14:textId="19340350" w:rsidR="0050678B" w:rsidRPr="006960F2" w:rsidRDefault="00A11911" w:rsidP="002E0931">
      <w:pPr>
        <w:rPr>
          <w:rFonts w:ascii="Times New Roman" w:hAnsi="Times New Roman" w:cs="Times New Roman"/>
          <w:sz w:val="20"/>
          <w:szCs w:val="20"/>
        </w:rPr>
      </w:pPr>
      <w:r w:rsidRPr="006960F2">
        <w:rPr>
          <w:rFonts w:ascii="Times New Roman" w:hAnsi="Times New Roman" w:cs="Times New Roman"/>
          <w:sz w:val="20"/>
          <w:szCs w:val="20"/>
        </w:rPr>
        <w:t>Figure 1</w:t>
      </w:r>
      <w:r w:rsidR="009D7B2C" w:rsidRPr="006960F2">
        <w:rPr>
          <w:rFonts w:ascii="Times New Roman" w:hAnsi="Times New Roman" w:cs="Times New Roman"/>
          <w:sz w:val="20"/>
          <w:szCs w:val="20"/>
        </w:rPr>
        <w:t>.6</w:t>
      </w:r>
      <w:r w:rsidR="00044E67">
        <w:rPr>
          <w:rFonts w:ascii="Times New Roman" w:hAnsi="Times New Roman" w:cs="Times New Roman"/>
          <w:sz w:val="20"/>
          <w:szCs w:val="20"/>
        </w:rPr>
        <w:t>2</w:t>
      </w:r>
      <w:r w:rsidRPr="006960F2">
        <w:rPr>
          <w:rFonts w:ascii="Times New Roman" w:hAnsi="Times New Roman" w:cs="Times New Roman"/>
          <w:sz w:val="20"/>
          <w:szCs w:val="20"/>
        </w:rPr>
        <w:t xml:space="preserve"> – Cont.</w:t>
      </w:r>
    </w:p>
    <w:p w14:paraId="74E03203" w14:textId="77777777" w:rsidR="00967C90" w:rsidRPr="006960F2" w:rsidRDefault="00967C90" w:rsidP="002E0931">
      <w:pPr>
        <w:rPr>
          <w:rFonts w:ascii="Times New Roman" w:hAnsi="Times New Roman" w:cs="Times New Roman"/>
        </w:rPr>
      </w:pPr>
    </w:p>
    <w:p w14:paraId="00AE49A8" w14:textId="77777777" w:rsidR="00967C90" w:rsidRPr="006960F2" w:rsidRDefault="00967C90" w:rsidP="002E0931">
      <w:pPr>
        <w:rPr>
          <w:rFonts w:ascii="Times New Roman" w:hAnsi="Times New Roman" w:cs="Times New Roman"/>
        </w:rPr>
      </w:pPr>
    </w:p>
    <w:p w14:paraId="0A8D56F2" w14:textId="77777777" w:rsidR="00282689" w:rsidRPr="006960F2" w:rsidRDefault="00282689" w:rsidP="00967C90">
      <w:pPr>
        <w:pStyle w:val="Heading3"/>
        <w:numPr>
          <w:ilvl w:val="0"/>
          <w:numId w:val="0"/>
        </w:numPr>
        <w:spacing w:before="0" w:after="0"/>
        <w:rPr>
          <w:rFonts w:ascii="Times New Roman" w:eastAsia="Times New Roman" w:hAnsi="Times New Roman" w:cs="Times New Roman"/>
        </w:rPr>
      </w:pPr>
    </w:p>
    <w:p w14:paraId="25F1DE35" w14:textId="77777777" w:rsidR="008140F2" w:rsidRPr="006960F2" w:rsidRDefault="008140F2" w:rsidP="008140F2">
      <w:pPr>
        <w:rPr>
          <w:rFonts w:ascii="Times New Roman" w:hAnsi="Times New Roman" w:cs="Times New Roman"/>
        </w:rPr>
      </w:pPr>
    </w:p>
    <w:p w14:paraId="2E009D44" w14:textId="4CA0F3BE" w:rsidR="00F420B4" w:rsidRPr="006960F2" w:rsidRDefault="00967C90" w:rsidP="009D7B2C">
      <w:pPr>
        <w:pStyle w:val="Heading3"/>
        <w:numPr>
          <w:ilvl w:val="0"/>
          <w:numId w:val="0"/>
        </w:numPr>
        <w:spacing w:before="0" w:after="0"/>
        <w:rPr>
          <w:rFonts w:ascii="Times New Roman" w:eastAsia="Times New Roman" w:hAnsi="Times New Roman" w:cs="Times New Roman"/>
        </w:rPr>
      </w:pPr>
      <w:bookmarkStart w:id="165" w:name="_Toc176953939"/>
      <w:bookmarkStart w:id="166" w:name="_Toc177050475"/>
      <w:bookmarkStart w:id="167" w:name="_Toc183000574"/>
      <w:r w:rsidRPr="006960F2">
        <w:rPr>
          <w:rFonts w:ascii="Times New Roman" w:eastAsia="Times New Roman" w:hAnsi="Times New Roman" w:cs="Times New Roman"/>
        </w:rPr>
        <w:lastRenderedPageBreak/>
        <w:t xml:space="preserve">1.10.7 – Sgk1 and Rgs2 </w:t>
      </w:r>
      <w:bookmarkEnd w:id="165"/>
      <w:bookmarkEnd w:id="166"/>
      <w:r w:rsidR="002D5FD5">
        <w:rPr>
          <w:rFonts w:ascii="Times New Roman" w:eastAsia="Times New Roman" w:hAnsi="Times New Roman" w:cs="Times New Roman"/>
        </w:rPr>
        <w:t>GENE EXPRESSION</w:t>
      </w:r>
      <w:bookmarkEnd w:id="167"/>
    </w:p>
    <w:p w14:paraId="5ECB9FB3" w14:textId="46CC325A" w:rsidR="009D7B2C" w:rsidRPr="006960F2" w:rsidRDefault="009D7B2C" w:rsidP="000532D4">
      <w:pPr>
        <w:pStyle w:val="Caption"/>
      </w:pPr>
      <w:bookmarkStart w:id="168" w:name="_Ref178089704"/>
      <w:bookmarkStart w:id="169" w:name="_Toc183000626"/>
      <w:r w:rsidRPr="006960F2">
        <w:t xml:space="preserve">Table </w:t>
      </w:r>
      <w:fldSimple w:instr=" STYLEREF 1 \s ">
        <w:r w:rsidR="00860B2B">
          <w:rPr>
            <w:noProof/>
          </w:rPr>
          <w:t>1</w:t>
        </w:r>
      </w:fldSimple>
      <w:r w:rsidR="006960F2" w:rsidRPr="006960F2">
        <w:t>.</w:t>
      </w:r>
      <w:fldSimple w:instr=" SEQ Table \* ARABIC \s 1 ">
        <w:r w:rsidR="00860B2B">
          <w:rPr>
            <w:noProof/>
          </w:rPr>
          <w:t>10</w:t>
        </w:r>
      </w:fldSimple>
      <w:bookmarkEnd w:id="168"/>
      <w:r w:rsidRPr="006960F2">
        <w:t xml:space="preserve"> – </w:t>
      </w:r>
      <w:bookmarkStart w:id="170" w:name="OLE_LINK1"/>
      <w:r w:rsidRPr="006960F2">
        <w:rPr>
          <w:i/>
        </w:rPr>
        <w:t>Sgk1</w:t>
      </w:r>
      <w:r w:rsidRPr="006960F2">
        <w:t xml:space="preserve"> and </w:t>
      </w:r>
      <w:r w:rsidRPr="006960F2">
        <w:rPr>
          <w:i/>
        </w:rPr>
        <w:t>Rgs2</w:t>
      </w:r>
      <w:r w:rsidRPr="006960F2">
        <w:t xml:space="preserve"> Gene Expression Raw Data</w:t>
      </w:r>
      <w:bookmarkEnd w:id="169"/>
      <w:bookmarkEnd w:id="170"/>
    </w:p>
    <w:tbl>
      <w:tblPr>
        <w:tblW w:w="5238" w:type="dxa"/>
        <w:tblLook w:val="04A0" w:firstRow="1" w:lastRow="0" w:firstColumn="1" w:lastColumn="0" w:noHBand="0" w:noVBand="1"/>
      </w:tblPr>
      <w:tblGrid>
        <w:gridCol w:w="810"/>
        <w:gridCol w:w="2362"/>
        <w:gridCol w:w="2066"/>
      </w:tblGrid>
      <w:tr w:rsidR="002B2BD9" w:rsidRPr="006960F2" w14:paraId="79DD323B" w14:textId="77777777" w:rsidTr="00F740D9">
        <w:trPr>
          <w:trHeight w:val="288"/>
        </w:trPr>
        <w:tc>
          <w:tcPr>
            <w:tcW w:w="810" w:type="dxa"/>
            <w:tcBorders>
              <w:top w:val="single" w:sz="4" w:space="0" w:color="auto"/>
              <w:left w:val="nil"/>
              <w:bottom w:val="single" w:sz="4" w:space="0" w:color="auto"/>
            </w:tcBorders>
          </w:tcPr>
          <w:p w14:paraId="0A300C3F" w14:textId="77777777" w:rsidR="002B2BD9" w:rsidRPr="006960F2" w:rsidRDefault="002B2BD9" w:rsidP="002B2BD9">
            <w:pPr>
              <w:jc w:val="center"/>
              <w:rPr>
                <w:rFonts w:ascii="Times New Roman" w:eastAsia="Times New Roman" w:hAnsi="Times New Roman" w:cs="Times New Roman"/>
                <w:i/>
                <w:sz w:val="20"/>
                <w:szCs w:val="20"/>
              </w:rPr>
            </w:pPr>
          </w:p>
        </w:tc>
        <w:tc>
          <w:tcPr>
            <w:tcW w:w="2362" w:type="dxa"/>
            <w:tcBorders>
              <w:top w:val="single" w:sz="4" w:space="0" w:color="auto"/>
              <w:left w:val="nil"/>
              <w:bottom w:val="single" w:sz="4" w:space="0" w:color="auto"/>
            </w:tcBorders>
            <w:shd w:val="clear" w:color="auto" w:fill="auto"/>
            <w:noWrap/>
            <w:vAlign w:val="bottom"/>
            <w:hideMark/>
          </w:tcPr>
          <w:p w14:paraId="705283A8" w14:textId="1DD51988" w:rsidR="002B2BD9" w:rsidRPr="006960F2" w:rsidRDefault="002B2BD9" w:rsidP="002B2B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i/>
                <w:sz w:val="20"/>
                <w:szCs w:val="20"/>
                <w14:textOutline w14:w="9525" w14:cap="rnd" w14:cmpd="sng" w14:algn="ctr">
                  <w14:noFill/>
                  <w14:prstDash w14:val="solid"/>
                  <w14:bevel/>
                </w14:textOutline>
              </w:rPr>
              <w:t>Sgk1</w:t>
            </w:r>
            <w:r w:rsidRPr="006960F2">
              <w:rPr>
                <w:rFonts w:ascii="Times New Roman" w:eastAsia="Times New Roman" w:hAnsi="Times New Roman" w:cs="Times New Roman"/>
                <w:sz w:val="20"/>
                <w:szCs w:val="20"/>
                <w14:textOutline w14:w="9525" w14:cap="rnd" w14:cmpd="sng" w14:algn="ctr">
                  <w14:noFill/>
                  <w14:prstDash w14:val="solid"/>
                  <w14:bevel/>
                </w14:textOutline>
              </w:rPr>
              <w:t xml:space="preserve"> Relative mRNA Abundance (Fold over Control) – 100 </w:t>
            </w:r>
            <w:proofErr w:type="spellStart"/>
            <w:r w:rsidRPr="006960F2">
              <w:rPr>
                <w:rFonts w:ascii="Times New Roman" w:eastAsia="Times New Roman" w:hAnsi="Times New Roman" w:cs="Times New Roman"/>
                <w:sz w:val="20"/>
                <w:szCs w:val="20"/>
                <w14:textOutline w14:w="9525" w14:cap="rnd" w14:cmpd="sng" w14:algn="ctr">
                  <w14:noFill/>
                  <w14:prstDash w14:val="solid"/>
                  <w14:bevel/>
                </w14:textOutline>
              </w:rPr>
              <w:t>nM</w:t>
            </w:r>
            <w:proofErr w:type="spellEnd"/>
          </w:p>
        </w:tc>
        <w:tc>
          <w:tcPr>
            <w:tcW w:w="2066" w:type="dxa"/>
            <w:tcBorders>
              <w:top w:val="single" w:sz="4" w:space="0" w:color="auto"/>
              <w:left w:val="nil"/>
              <w:bottom w:val="single" w:sz="4" w:space="0" w:color="auto"/>
            </w:tcBorders>
            <w:vAlign w:val="bottom"/>
          </w:tcPr>
          <w:p w14:paraId="2891BBC5" w14:textId="3B4AF163" w:rsidR="002B2BD9" w:rsidRPr="006960F2" w:rsidRDefault="002B2BD9" w:rsidP="002B2BD9">
            <w:pPr>
              <w:jc w:val="center"/>
              <w:rPr>
                <w:rFonts w:ascii="Times New Roman" w:eastAsia="Times New Roman" w:hAnsi="Times New Roman" w:cs="Times New Roman"/>
                <w:i/>
                <w:sz w:val="20"/>
                <w:szCs w:val="20"/>
              </w:rPr>
            </w:pPr>
            <w:r w:rsidRPr="006960F2">
              <w:rPr>
                <w:rFonts w:ascii="Times New Roman" w:eastAsia="Times New Roman" w:hAnsi="Times New Roman" w:cs="Times New Roman"/>
                <w:i/>
                <w:sz w:val="20"/>
                <w:szCs w:val="20"/>
              </w:rPr>
              <w:t>Rgs2</w:t>
            </w:r>
            <w:r w:rsidRPr="006960F2">
              <w:rPr>
                <w:rFonts w:ascii="Times New Roman" w:eastAsia="Times New Roman" w:hAnsi="Times New Roman" w:cs="Times New Roman"/>
                <w:sz w:val="20"/>
                <w:szCs w:val="20"/>
              </w:rPr>
              <w:t xml:space="preserve"> Relative mRNA Abundance (Fold over Control) – 100 </w:t>
            </w:r>
            <w:proofErr w:type="spellStart"/>
            <w:r w:rsidRPr="006960F2">
              <w:rPr>
                <w:rFonts w:ascii="Times New Roman" w:eastAsia="Times New Roman" w:hAnsi="Times New Roman" w:cs="Times New Roman"/>
                <w:sz w:val="20"/>
                <w:szCs w:val="20"/>
              </w:rPr>
              <w:t>nM</w:t>
            </w:r>
            <w:proofErr w:type="spellEnd"/>
          </w:p>
        </w:tc>
      </w:tr>
      <w:tr w:rsidR="00F740D9" w:rsidRPr="006960F2" w14:paraId="09DDAACC" w14:textId="77777777" w:rsidTr="00F740D9">
        <w:trPr>
          <w:trHeight w:val="288"/>
        </w:trPr>
        <w:tc>
          <w:tcPr>
            <w:tcW w:w="810" w:type="dxa"/>
            <w:tcBorders>
              <w:top w:val="single" w:sz="4" w:space="0" w:color="auto"/>
              <w:left w:val="nil"/>
              <w:bottom w:val="nil"/>
              <w:right w:val="nil"/>
            </w:tcBorders>
            <w:vAlign w:val="bottom"/>
          </w:tcPr>
          <w:p w14:paraId="35DCEE15" w14:textId="77777777" w:rsidR="00F740D9" w:rsidRPr="006960F2" w:rsidRDefault="00F740D9" w:rsidP="00F740D9">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w:t>
            </w:r>
          </w:p>
        </w:tc>
        <w:tc>
          <w:tcPr>
            <w:tcW w:w="2362" w:type="dxa"/>
            <w:tcBorders>
              <w:top w:val="single" w:sz="4" w:space="0" w:color="auto"/>
              <w:left w:val="nil"/>
              <w:bottom w:val="nil"/>
              <w:right w:val="nil"/>
            </w:tcBorders>
            <w:shd w:val="clear" w:color="auto" w:fill="auto"/>
            <w:noWrap/>
            <w:vAlign w:val="bottom"/>
            <w:hideMark/>
          </w:tcPr>
          <w:p w14:paraId="77A65DCA" w14:textId="0BCFB359"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14:textOutline w14:w="9525" w14:cap="rnd" w14:cmpd="sng" w14:algn="ctr">
                  <w14:noFill/>
                  <w14:prstDash w14:val="solid"/>
                  <w14:bevel/>
                </w14:textOutline>
              </w:rPr>
              <w:t>9.28±4.90</w:t>
            </w:r>
          </w:p>
        </w:tc>
        <w:tc>
          <w:tcPr>
            <w:tcW w:w="2066" w:type="dxa"/>
            <w:tcBorders>
              <w:top w:val="single" w:sz="4" w:space="0" w:color="auto"/>
              <w:left w:val="nil"/>
              <w:bottom w:val="nil"/>
              <w:right w:val="nil"/>
            </w:tcBorders>
            <w:vAlign w:val="bottom"/>
          </w:tcPr>
          <w:p w14:paraId="4468F722" w14:textId="721F6F5E"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104±56.4</w:t>
            </w:r>
          </w:p>
        </w:tc>
      </w:tr>
      <w:tr w:rsidR="00F740D9" w:rsidRPr="006960F2" w14:paraId="61827EE4" w14:textId="77777777" w:rsidTr="00F740D9">
        <w:trPr>
          <w:trHeight w:val="288"/>
        </w:trPr>
        <w:tc>
          <w:tcPr>
            <w:tcW w:w="810" w:type="dxa"/>
            <w:tcBorders>
              <w:top w:val="nil"/>
              <w:left w:val="nil"/>
              <w:bottom w:val="nil"/>
              <w:right w:val="nil"/>
            </w:tcBorders>
            <w:vAlign w:val="bottom"/>
          </w:tcPr>
          <w:p w14:paraId="17EE069D" w14:textId="77777777" w:rsidR="00F740D9" w:rsidRPr="006960F2" w:rsidRDefault="00F740D9" w:rsidP="00F740D9">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HC</w:t>
            </w:r>
          </w:p>
        </w:tc>
        <w:tc>
          <w:tcPr>
            <w:tcW w:w="2362" w:type="dxa"/>
            <w:tcBorders>
              <w:top w:val="nil"/>
              <w:left w:val="nil"/>
              <w:bottom w:val="nil"/>
              <w:right w:val="nil"/>
            </w:tcBorders>
            <w:shd w:val="clear" w:color="auto" w:fill="auto"/>
            <w:noWrap/>
            <w:vAlign w:val="bottom"/>
            <w:hideMark/>
          </w:tcPr>
          <w:p w14:paraId="218078D9" w14:textId="7C42BA95"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14:textOutline w14:w="9525" w14:cap="rnd" w14:cmpd="sng" w14:algn="ctr">
                  <w14:noFill/>
                  <w14:prstDash w14:val="solid"/>
                  <w14:bevel/>
                </w14:textOutline>
              </w:rPr>
              <w:t>2.69±0.22</w:t>
            </w:r>
          </w:p>
        </w:tc>
        <w:tc>
          <w:tcPr>
            <w:tcW w:w="2066" w:type="dxa"/>
            <w:tcBorders>
              <w:top w:val="nil"/>
              <w:left w:val="nil"/>
              <w:bottom w:val="nil"/>
              <w:right w:val="nil"/>
            </w:tcBorders>
            <w:vAlign w:val="bottom"/>
          </w:tcPr>
          <w:p w14:paraId="58A8DF11" w14:textId="15CE81CC"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4.90±0.97</w:t>
            </w:r>
          </w:p>
        </w:tc>
      </w:tr>
      <w:tr w:rsidR="00F740D9" w:rsidRPr="006960F2" w14:paraId="46024EB6" w14:textId="77777777" w:rsidTr="00F740D9">
        <w:trPr>
          <w:trHeight w:val="288"/>
        </w:trPr>
        <w:tc>
          <w:tcPr>
            <w:tcW w:w="810" w:type="dxa"/>
            <w:tcBorders>
              <w:top w:val="nil"/>
              <w:left w:val="nil"/>
              <w:bottom w:val="nil"/>
              <w:right w:val="nil"/>
            </w:tcBorders>
            <w:vAlign w:val="bottom"/>
          </w:tcPr>
          <w:p w14:paraId="664AEA5C" w14:textId="77777777" w:rsidR="00F740D9" w:rsidRPr="006960F2" w:rsidRDefault="00F740D9" w:rsidP="00F740D9">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HC1</w:t>
            </w:r>
          </w:p>
        </w:tc>
        <w:tc>
          <w:tcPr>
            <w:tcW w:w="2362" w:type="dxa"/>
            <w:tcBorders>
              <w:top w:val="nil"/>
              <w:left w:val="nil"/>
              <w:bottom w:val="nil"/>
              <w:right w:val="nil"/>
            </w:tcBorders>
            <w:shd w:val="clear" w:color="auto" w:fill="auto"/>
            <w:noWrap/>
            <w:vAlign w:val="bottom"/>
            <w:hideMark/>
          </w:tcPr>
          <w:p w14:paraId="630DBD16" w14:textId="4DDE0AE8"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14:textOutline w14:w="9525" w14:cap="rnd" w14:cmpd="sng" w14:algn="ctr">
                  <w14:noFill/>
                  <w14:prstDash w14:val="solid"/>
                  <w14:bevel/>
                </w14:textOutline>
              </w:rPr>
              <w:t>0.97±0.19</w:t>
            </w:r>
          </w:p>
        </w:tc>
        <w:tc>
          <w:tcPr>
            <w:tcW w:w="2066" w:type="dxa"/>
            <w:tcBorders>
              <w:top w:val="nil"/>
              <w:left w:val="nil"/>
              <w:bottom w:val="nil"/>
              <w:right w:val="nil"/>
            </w:tcBorders>
            <w:vAlign w:val="bottom"/>
          </w:tcPr>
          <w:p w14:paraId="211BE3E3" w14:textId="3CA72191"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1.33±1.04</w:t>
            </w:r>
          </w:p>
        </w:tc>
      </w:tr>
      <w:tr w:rsidR="00F740D9" w:rsidRPr="006960F2" w14:paraId="12044CE9" w14:textId="77777777" w:rsidTr="00F740D9">
        <w:trPr>
          <w:trHeight w:val="288"/>
        </w:trPr>
        <w:tc>
          <w:tcPr>
            <w:tcW w:w="810" w:type="dxa"/>
            <w:tcBorders>
              <w:top w:val="nil"/>
              <w:left w:val="nil"/>
              <w:bottom w:val="nil"/>
              <w:right w:val="nil"/>
            </w:tcBorders>
            <w:vAlign w:val="bottom"/>
          </w:tcPr>
          <w:p w14:paraId="61926E63" w14:textId="77777777" w:rsidR="00F740D9" w:rsidRPr="006960F2" w:rsidRDefault="00F740D9" w:rsidP="00F740D9">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HC2</w:t>
            </w:r>
          </w:p>
        </w:tc>
        <w:tc>
          <w:tcPr>
            <w:tcW w:w="2362" w:type="dxa"/>
            <w:tcBorders>
              <w:top w:val="nil"/>
              <w:left w:val="nil"/>
              <w:bottom w:val="nil"/>
              <w:right w:val="nil"/>
            </w:tcBorders>
            <w:shd w:val="clear" w:color="auto" w:fill="auto"/>
            <w:noWrap/>
            <w:vAlign w:val="bottom"/>
            <w:hideMark/>
          </w:tcPr>
          <w:p w14:paraId="49A1B6BD" w14:textId="13085CC2"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14:textOutline w14:w="9525" w14:cap="rnd" w14:cmpd="sng" w14:algn="ctr">
                  <w14:noFill/>
                  <w14:prstDash w14:val="solid"/>
                  <w14:bevel/>
                </w14:textOutline>
              </w:rPr>
              <w:t>2.18±0.56</w:t>
            </w:r>
          </w:p>
        </w:tc>
        <w:tc>
          <w:tcPr>
            <w:tcW w:w="2066" w:type="dxa"/>
            <w:tcBorders>
              <w:top w:val="nil"/>
              <w:left w:val="nil"/>
              <w:bottom w:val="nil"/>
              <w:right w:val="nil"/>
            </w:tcBorders>
            <w:vAlign w:val="bottom"/>
          </w:tcPr>
          <w:p w14:paraId="5BEC4447" w14:textId="37DFC1EA"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4.61±3.45</w:t>
            </w:r>
          </w:p>
        </w:tc>
      </w:tr>
      <w:tr w:rsidR="00F740D9" w:rsidRPr="006960F2" w14:paraId="27AB3C46" w14:textId="77777777" w:rsidTr="00F740D9">
        <w:trPr>
          <w:trHeight w:val="288"/>
        </w:trPr>
        <w:tc>
          <w:tcPr>
            <w:tcW w:w="810" w:type="dxa"/>
            <w:tcBorders>
              <w:top w:val="nil"/>
              <w:left w:val="nil"/>
              <w:bottom w:val="nil"/>
              <w:right w:val="nil"/>
            </w:tcBorders>
            <w:vAlign w:val="bottom"/>
          </w:tcPr>
          <w:p w14:paraId="4A073673" w14:textId="77777777" w:rsidR="00F740D9" w:rsidRPr="006960F2" w:rsidRDefault="00F740D9" w:rsidP="00F740D9">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HC3</w:t>
            </w:r>
          </w:p>
        </w:tc>
        <w:tc>
          <w:tcPr>
            <w:tcW w:w="2362" w:type="dxa"/>
            <w:tcBorders>
              <w:top w:val="nil"/>
              <w:left w:val="nil"/>
              <w:bottom w:val="nil"/>
              <w:right w:val="nil"/>
            </w:tcBorders>
            <w:shd w:val="clear" w:color="auto" w:fill="auto"/>
            <w:noWrap/>
            <w:vAlign w:val="bottom"/>
            <w:hideMark/>
          </w:tcPr>
          <w:p w14:paraId="11C0AF46" w14:textId="6D129B14"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14:textOutline w14:w="9525" w14:cap="rnd" w14:cmpd="sng" w14:algn="ctr">
                  <w14:noFill/>
                  <w14:prstDash w14:val="solid"/>
                  <w14:bevel/>
                </w14:textOutline>
              </w:rPr>
              <w:t>1.17±0.39</w:t>
            </w:r>
          </w:p>
        </w:tc>
        <w:tc>
          <w:tcPr>
            <w:tcW w:w="2066" w:type="dxa"/>
            <w:tcBorders>
              <w:top w:val="nil"/>
              <w:left w:val="nil"/>
              <w:bottom w:val="nil"/>
              <w:right w:val="nil"/>
            </w:tcBorders>
            <w:vAlign w:val="bottom"/>
          </w:tcPr>
          <w:p w14:paraId="2810CD93" w14:textId="2582F844"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2.68±1.59</w:t>
            </w:r>
          </w:p>
        </w:tc>
      </w:tr>
      <w:tr w:rsidR="00F740D9" w:rsidRPr="006960F2" w14:paraId="4FFA4996" w14:textId="77777777" w:rsidTr="00F740D9">
        <w:trPr>
          <w:trHeight w:val="288"/>
        </w:trPr>
        <w:tc>
          <w:tcPr>
            <w:tcW w:w="810" w:type="dxa"/>
            <w:tcBorders>
              <w:top w:val="nil"/>
              <w:left w:val="nil"/>
              <w:bottom w:val="nil"/>
              <w:right w:val="nil"/>
            </w:tcBorders>
            <w:vAlign w:val="bottom"/>
          </w:tcPr>
          <w:p w14:paraId="6F3401EC" w14:textId="77777777" w:rsidR="00F740D9" w:rsidRPr="006960F2" w:rsidRDefault="00F740D9" w:rsidP="00F740D9">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HC4</w:t>
            </w:r>
          </w:p>
        </w:tc>
        <w:tc>
          <w:tcPr>
            <w:tcW w:w="2362" w:type="dxa"/>
            <w:tcBorders>
              <w:top w:val="nil"/>
              <w:left w:val="nil"/>
              <w:bottom w:val="nil"/>
              <w:right w:val="nil"/>
            </w:tcBorders>
            <w:shd w:val="clear" w:color="auto" w:fill="auto"/>
            <w:noWrap/>
            <w:vAlign w:val="bottom"/>
            <w:hideMark/>
          </w:tcPr>
          <w:p w14:paraId="393AB94A" w14:textId="53775310"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14:textOutline w14:w="9525" w14:cap="rnd" w14:cmpd="sng" w14:algn="ctr">
                  <w14:noFill/>
                  <w14:prstDash w14:val="solid"/>
                  <w14:bevel/>
                </w14:textOutline>
              </w:rPr>
              <w:t>3.05±1.65</w:t>
            </w:r>
          </w:p>
        </w:tc>
        <w:tc>
          <w:tcPr>
            <w:tcW w:w="2066" w:type="dxa"/>
            <w:tcBorders>
              <w:top w:val="nil"/>
              <w:left w:val="nil"/>
              <w:bottom w:val="nil"/>
              <w:right w:val="nil"/>
            </w:tcBorders>
            <w:vAlign w:val="bottom"/>
          </w:tcPr>
          <w:p w14:paraId="1CE31DC8" w14:textId="0A4DC728"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31.3±8.68</w:t>
            </w:r>
          </w:p>
        </w:tc>
      </w:tr>
      <w:tr w:rsidR="00F740D9" w:rsidRPr="006960F2" w14:paraId="0DC00932" w14:textId="77777777" w:rsidTr="00F740D9">
        <w:trPr>
          <w:trHeight w:val="288"/>
        </w:trPr>
        <w:tc>
          <w:tcPr>
            <w:tcW w:w="810" w:type="dxa"/>
            <w:tcBorders>
              <w:top w:val="nil"/>
              <w:left w:val="nil"/>
              <w:bottom w:val="nil"/>
              <w:right w:val="nil"/>
            </w:tcBorders>
            <w:vAlign w:val="bottom"/>
          </w:tcPr>
          <w:p w14:paraId="4FE5E7B7" w14:textId="77777777" w:rsidR="00F740D9" w:rsidRPr="006960F2" w:rsidRDefault="00F740D9" w:rsidP="00F740D9">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DX1</w:t>
            </w:r>
          </w:p>
        </w:tc>
        <w:tc>
          <w:tcPr>
            <w:tcW w:w="2362" w:type="dxa"/>
            <w:tcBorders>
              <w:top w:val="nil"/>
              <w:left w:val="nil"/>
              <w:bottom w:val="nil"/>
              <w:right w:val="nil"/>
            </w:tcBorders>
            <w:shd w:val="clear" w:color="auto" w:fill="auto"/>
            <w:noWrap/>
            <w:vAlign w:val="bottom"/>
            <w:hideMark/>
          </w:tcPr>
          <w:p w14:paraId="41F74AB8" w14:textId="43064F10"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14:textOutline w14:w="9525" w14:cap="rnd" w14:cmpd="sng" w14:algn="ctr">
                  <w14:noFill/>
                  <w14:prstDash w14:val="solid"/>
                  <w14:bevel/>
                </w14:textOutline>
              </w:rPr>
              <w:t>1.35±0.52</w:t>
            </w:r>
          </w:p>
        </w:tc>
        <w:tc>
          <w:tcPr>
            <w:tcW w:w="2066" w:type="dxa"/>
            <w:tcBorders>
              <w:top w:val="nil"/>
              <w:left w:val="nil"/>
              <w:bottom w:val="nil"/>
              <w:right w:val="nil"/>
            </w:tcBorders>
            <w:vAlign w:val="bottom"/>
          </w:tcPr>
          <w:p w14:paraId="46FA5C9F" w14:textId="3209955E"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9.82±9.06</w:t>
            </w:r>
          </w:p>
        </w:tc>
      </w:tr>
      <w:tr w:rsidR="00F740D9" w:rsidRPr="006960F2" w14:paraId="691DED9D" w14:textId="77777777" w:rsidTr="00F740D9">
        <w:trPr>
          <w:trHeight w:val="288"/>
        </w:trPr>
        <w:tc>
          <w:tcPr>
            <w:tcW w:w="810" w:type="dxa"/>
            <w:tcBorders>
              <w:top w:val="nil"/>
              <w:left w:val="nil"/>
              <w:bottom w:val="nil"/>
              <w:right w:val="nil"/>
            </w:tcBorders>
            <w:vAlign w:val="bottom"/>
          </w:tcPr>
          <w:p w14:paraId="1B2D76F1" w14:textId="77777777" w:rsidR="00F740D9" w:rsidRPr="006960F2" w:rsidRDefault="00F740D9" w:rsidP="00F740D9">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DX2</w:t>
            </w:r>
          </w:p>
        </w:tc>
        <w:tc>
          <w:tcPr>
            <w:tcW w:w="2362" w:type="dxa"/>
            <w:tcBorders>
              <w:top w:val="nil"/>
              <w:left w:val="nil"/>
              <w:bottom w:val="nil"/>
              <w:right w:val="nil"/>
            </w:tcBorders>
            <w:shd w:val="clear" w:color="auto" w:fill="auto"/>
            <w:noWrap/>
            <w:vAlign w:val="bottom"/>
            <w:hideMark/>
          </w:tcPr>
          <w:p w14:paraId="3A38C2BC" w14:textId="6A51195C"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14:textOutline w14:w="9525" w14:cap="rnd" w14:cmpd="sng" w14:algn="ctr">
                  <w14:noFill/>
                  <w14:prstDash w14:val="solid"/>
                  <w14:bevel/>
                </w14:textOutline>
              </w:rPr>
              <w:t>2.86±2.62</w:t>
            </w:r>
          </w:p>
        </w:tc>
        <w:tc>
          <w:tcPr>
            <w:tcW w:w="2066" w:type="dxa"/>
            <w:tcBorders>
              <w:top w:val="nil"/>
              <w:left w:val="nil"/>
              <w:bottom w:val="nil"/>
              <w:right w:val="nil"/>
            </w:tcBorders>
            <w:vAlign w:val="bottom"/>
          </w:tcPr>
          <w:p w14:paraId="2E936F34" w14:textId="78A0E6BD"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37.3±37.2</w:t>
            </w:r>
          </w:p>
        </w:tc>
      </w:tr>
      <w:tr w:rsidR="00F740D9" w:rsidRPr="006960F2" w14:paraId="5E86388D" w14:textId="77777777" w:rsidTr="00F740D9">
        <w:trPr>
          <w:trHeight w:val="288"/>
        </w:trPr>
        <w:tc>
          <w:tcPr>
            <w:tcW w:w="810" w:type="dxa"/>
            <w:tcBorders>
              <w:top w:val="nil"/>
              <w:left w:val="nil"/>
              <w:bottom w:val="nil"/>
              <w:right w:val="nil"/>
            </w:tcBorders>
            <w:vAlign w:val="bottom"/>
          </w:tcPr>
          <w:p w14:paraId="3C318411" w14:textId="77777777" w:rsidR="00F740D9" w:rsidRPr="006960F2" w:rsidRDefault="00F740D9" w:rsidP="00F740D9">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DX3</w:t>
            </w:r>
          </w:p>
        </w:tc>
        <w:tc>
          <w:tcPr>
            <w:tcW w:w="2362" w:type="dxa"/>
            <w:tcBorders>
              <w:top w:val="nil"/>
              <w:left w:val="nil"/>
              <w:bottom w:val="nil"/>
              <w:right w:val="nil"/>
            </w:tcBorders>
            <w:shd w:val="clear" w:color="auto" w:fill="auto"/>
            <w:noWrap/>
            <w:vAlign w:val="bottom"/>
            <w:hideMark/>
          </w:tcPr>
          <w:p w14:paraId="52A44675" w14:textId="68B8ACC4"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14:textOutline w14:w="9525" w14:cap="rnd" w14:cmpd="sng" w14:algn="ctr">
                  <w14:noFill/>
                  <w14:prstDash w14:val="solid"/>
                  <w14:bevel/>
                </w14:textOutline>
              </w:rPr>
              <w:t>1.54±0.34</w:t>
            </w:r>
          </w:p>
        </w:tc>
        <w:tc>
          <w:tcPr>
            <w:tcW w:w="2066" w:type="dxa"/>
            <w:tcBorders>
              <w:top w:val="nil"/>
              <w:left w:val="nil"/>
              <w:bottom w:val="nil"/>
              <w:right w:val="nil"/>
            </w:tcBorders>
            <w:vAlign w:val="bottom"/>
          </w:tcPr>
          <w:p w14:paraId="032FDEE2" w14:textId="32E46E09"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33.6±12.1</w:t>
            </w:r>
          </w:p>
        </w:tc>
      </w:tr>
      <w:tr w:rsidR="00F740D9" w:rsidRPr="006960F2" w14:paraId="7D6026C1" w14:textId="77777777" w:rsidTr="00F740D9">
        <w:trPr>
          <w:trHeight w:val="288"/>
        </w:trPr>
        <w:tc>
          <w:tcPr>
            <w:tcW w:w="810" w:type="dxa"/>
            <w:tcBorders>
              <w:top w:val="nil"/>
              <w:left w:val="nil"/>
              <w:bottom w:val="nil"/>
              <w:right w:val="nil"/>
            </w:tcBorders>
            <w:vAlign w:val="bottom"/>
          </w:tcPr>
          <w:p w14:paraId="5E3458C2" w14:textId="77777777" w:rsidR="00F740D9" w:rsidRPr="006960F2" w:rsidRDefault="00F740D9" w:rsidP="00F740D9">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DX4</w:t>
            </w:r>
          </w:p>
        </w:tc>
        <w:tc>
          <w:tcPr>
            <w:tcW w:w="2362" w:type="dxa"/>
            <w:tcBorders>
              <w:top w:val="nil"/>
              <w:left w:val="nil"/>
              <w:bottom w:val="nil"/>
              <w:right w:val="nil"/>
            </w:tcBorders>
            <w:shd w:val="clear" w:color="auto" w:fill="auto"/>
            <w:noWrap/>
            <w:vAlign w:val="bottom"/>
            <w:hideMark/>
          </w:tcPr>
          <w:p w14:paraId="193DEBA9" w14:textId="276DB844"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14:textOutline w14:w="9525" w14:cap="rnd" w14:cmpd="sng" w14:algn="ctr">
                  <w14:noFill/>
                  <w14:prstDash w14:val="solid"/>
                  <w14:bevel/>
                </w14:textOutline>
              </w:rPr>
              <w:t>4.77±1.13</w:t>
            </w:r>
          </w:p>
        </w:tc>
        <w:tc>
          <w:tcPr>
            <w:tcW w:w="2066" w:type="dxa"/>
            <w:tcBorders>
              <w:top w:val="nil"/>
              <w:left w:val="nil"/>
              <w:bottom w:val="nil"/>
              <w:right w:val="nil"/>
            </w:tcBorders>
            <w:vAlign w:val="bottom"/>
          </w:tcPr>
          <w:p w14:paraId="77867C6C" w14:textId="37E302C4"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71.4±14.0</w:t>
            </w:r>
          </w:p>
        </w:tc>
      </w:tr>
      <w:tr w:rsidR="00F740D9" w:rsidRPr="006960F2" w14:paraId="25FC4D55" w14:textId="77777777" w:rsidTr="00F740D9">
        <w:trPr>
          <w:trHeight w:val="288"/>
        </w:trPr>
        <w:tc>
          <w:tcPr>
            <w:tcW w:w="810" w:type="dxa"/>
            <w:tcBorders>
              <w:top w:val="nil"/>
              <w:left w:val="nil"/>
              <w:bottom w:val="nil"/>
              <w:right w:val="nil"/>
            </w:tcBorders>
            <w:vAlign w:val="bottom"/>
          </w:tcPr>
          <w:p w14:paraId="6CBBAD20" w14:textId="77777777" w:rsidR="00F740D9" w:rsidRPr="006960F2" w:rsidRDefault="00F740D9" w:rsidP="00F740D9">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BM</w:t>
            </w:r>
          </w:p>
        </w:tc>
        <w:tc>
          <w:tcPr>
            <w:tcW w:w="2362" w:type="dxa"/>
            <w:tcBorders>
              <w:top w:val="nil"/>
              <w:left w:val="nil"/>
              <w:bottom w:val="nil"/>
              <w:right w:val="nil"/>
            </w:tcBorders>
            <w:shd w:val="clear" w:color="auto" w:fill="auto"/>
            <w:noWrap/>
            <w:vAlign w:val="bottom"/>
            <w:hideMark/>
          </w:tcPr>
          <w:p w14:paraId="76ED9DEE" w14:textId="190E61CC"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14:textOutline w14:w="9525" w14:cap="rnd" w14:cmpd="sng" w14:algn="ctr">
                  <w14:noFill/>
                  <w14:prstDash w14:val="solid"/>
                  <w14:bevel/>
                </w14:textOutline>
              </w:rPr>
              <w:t>6.39±2.87</w:t>
            </w:r>
          </w:p>
        </w:tc>
        <w:tc>
          <w:tcPr>
            <w:tcW w:w="2066" w:type="dxa"/>
            <w:tcBorders>
              <w:top w:val="nil"/>
              <w:left w:val="nil"/>
              <w:bottom w:val="nil"/>
              <w:right w:val="nil"/>
            </w:tcBorders>
            <w:vAlign w:val="bottom"/>
          </w:tcPr>
          <w:p w14:paraId="14D0B6AA" w14:textId="3538B110"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64.8±15.3</w:t>
            </w:r>
          </w:p>
        </w:tc>
      </w:tr>
      <w:tr w:rsidR="00F740D9" w:rsidRPr="006960F2" w14:paraId="04AA6D05" w14:textId="77777777" w:rsidTr="00F740D9">
        <w:trPr>
          <w:trHeight w:val="288"/>
        </w:trPr>
        <w:tc>
          <w:tcPr>
            <w:tcW w:w="810" w:type="dxa"/>
            <w:tcBorders>
              <w:top w:val="nil"/>
              <w:left w:val="nil"/>
              <w:bottom w:val="nil"/>
              <w:right w:val="nil"/>
            </w:tcBorders>
            <w:vAlign w:val="bottom"/>
          </w:tcPr>
          <w:p w14:paraId="5B2F8AD9" w14:textId="77777777" w:rsidR="00F740D9" w:rsidRPr="006960F2" w:rsidRDefault="00F740D9" w:rsidP="00F740D9">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BM1</w:t>
            </w:r>
          </w:p>
        </w:tc>
        <w:tc>
          <w:tcPr>
            <w:tcW w:w="2362" w:type="dxa"/>
            <w:tcBorders>
              <w:top w:val="nil"/>
              <w:left w:val="nil"/>
              <w:bottom w:val="nil"/>
              <w:right w:val="nil"/>
            </w:tcBorders>
            <w:shd w:val="clear" w:color="auto" w:fill="auto"/>
            <w:noWrap/>
            <w:vAlign w:val="bottom"/>
            <w:hideMark/>
          </w:tcPr>
          <w:p w14:paraId="49EE7FEC" w14:textId="0E87CB99"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14:textOutline w14:w="9525" w14:cap="rnd" w14:cmpd="sng" w14:algn="ctr">
                  <w14:noFill/>
                  <w14:prstDash w14:val="solid"/>
                  <w14:bevel/>
                </w14:textOutline>
              </w:rPr>
              <w:t>0.76±0.36</w:t>
            </w:r>
          </w:p>
        </w:tc>
        <w:tc>
          <w:tcPr>
            <w:tcW w:w="2066" w:type="dxa"/>
            <w:tcBorders>
              <w:top w:val="nil"/>
              <w:left w:val="nil"/>
              <w:bottom w:val="nil"/>
              <w:right w:val="nil"/>
            </w:tcBorders>
            <w:vAlign w:val="bottom"/>
          </w:tcPr>
          <w:p w14:paraId="5DAE5973" w14:textId="67564789"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4.92±2.79</w:t>
            </w:r>
          </w:p>
        </w:tc>
      </w:tr>
      <w:tr w:rsidR="00F740D9" w:rsidRPr="006960F2" w14:paraId="4735D77F" w14:textId="77777777" w:rsidTr="00F740D9">
        <w:trPr>
          <w:trHeight w:val="288"/>
        </w:trPr>
        <w:tc>
          <w:tcPr>
            <w:tcW w:w="810" w:type="dxa"/>
            <w:tcBorders>
              <w:top w:val="nil"/>
              <w:left w:val="nil"/>
              <w:bottom w:val="nil"/>
              <w:right w:val="nil"/>
            </w:tcBorders>
            <w:vAlign w:val="bottom"/>
          </w:tcPr>
          <w:p w14:paraId="1924FCEF" w14:textId="77777777" w:rsidR="00F740D9" w:rsidRPr="006960F2" w:rsidRDefault="00F740D9" w:rsidP="00F740D9">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BM2</w:t>
            </w:r>
          </w:p>
        </w:tc>
        <w:tc>
          <w:tcPr>
            <w:tcW w:w="2362" w:type="dxa"/>
            <w:tcBorders>
              <w:top w:val="nil"/>
              <w:left w:val="nil"/>
              <w:bottom w:val="nil"/>
              <w:right w:val="nil"/>
            </w:tcBorders>
            <w:shd w:val="clear" w:color="auto" w:fill="auto"/>
            <w:noWrap/>
            <w:vAlign w:val="bottom"/>
            <w:hideMark/>
          </w:tcPr>
          <w:p w14:paraId="3B08256E" w14:textId="6243D003"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14:textOutline w14:w="9525" w14:cap="rnd" w14:cmpd="sng" w14:algn="ctr">
                  <w14:noFill/>
                  <w14:prstDash w14:val="solid"/>
                  <w14:bevel/>
                </w14:textOutline>
              </w:rPr>
              <w:t>0.81±0.49</w:t>
            </w:r>
          </w:p>
        </w:tc>
        <w:tc>
          <w:tcPr>
            <w:tcW w:w="2066" w:type="dxa"/>
            <w:tcBorders>
              <w:top w:val="nil"/>
              <w:left w:val="nil"/>
              <w:bottom w:val="nil"/>
              <w:right w:val="nil"/>
            </w:tcBorders>
            <w:vAlign w:val="bottom"/>
          </w:tcPr>
          <w:p w14:paraId="4290C72D" w14:textId="3ADB76F0"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8.57±2.34</w:t>
            </w:r>
          </w:p>
        </w:tc>
      </w:tr>
      <w:tr w:rsidR="00F740D9" w:rsidRPr="006960F2" w14:paraId="65BABB31" w14:textId="77777777" w:rsidTr="00F740D9">
        <w:trPr>
          <w:trHeight w:val="288"/>
        </w:trPr>
        <w:tc>
          <w:tcPr>
            <w:tcW w:w="810" w:type="dxa"/>
            <w:tcBorders>
              <w:top w:val="nil"/>
              <w:left w:val="nil"/>
              <w:bottom w:val="nil"/>
              <w:right w:val="nil"/>
            </w:tcBorders>
            <w:vAlign w:val="bottom"/>
          </w:tcPr>
          <w:p w14:paraId="77990E48" w14:textId="77777777" w:rsidR="00F740D9" w:rsidRPr="006960F2" w:rsidRDefault="00F740D9" w:rsidP="00F740D9">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BM3</w:t>
            </w:r>
          </w:p>
        </w:tc>
        <w:tc>
          <w:tcPr>
            <w:tcW w:w="2362" w:type="dxa"/>
            <w:tcBorders>
              <w:top w:val="nil"/>
              <w:left w:val="nil"/>
              <w:bottom w:val="nil"/>
              <w:right w:val="nil"/>
            </w:tcBorders>
            <w:shd w:val="clear" w:color="auto" w:fill="auto"/>
            <w:noWrap/>
            <w:vAlign w:val="bottom"/>
            <w:hideMark/>
          </w:tcPr>
          <w:p w14:paraId="45C5D69E" w14:textId="52EA07CD"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14:textOutline w14:w="9525" w14:cap="rnd" w14:cmpd="sng" w14:algn="ctr">
                  <w14:noFill/>
                  <w14:prstDash w14:val="solid"/>
                  <w14:bevel/>
                </w14:textOutline>
              </w:rPr>
              <w:t>1.10±0.49</w:t>
            </w:r>
          </w:p>
        </w:tc>
        <w:tc>
          <w:tcPr>
            <w:tcW w:w="2066" w:type="dxa"/>
            <w:tcBorders>
              <w:top w:val="nil"/>
              <w:left w:val="nil"/>
              <w:bottom w:val="nil"/>
              <w:right w:val="nil"/>
            </w:tcBorders>
            <w:vAlign w:val="bottom"/>
          </w:tcPr>
          <w:p w14:paraId="51C74BFB" w14:textId="7EA28F37"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26.0±11.4</w:t>
            </w:r>
          </w:p>
        </w:tc>
      </w:tr>
      <w:tr w:rsidR="00F740D9" w:rsidRPr="006960F2" w14:paraId="6A19600E" w14:textId="77777777" w:rsidTr="00F740D9">
        <w:trPr>
          <w:trHeight w:val="288"/>
        </w:trPr>
        <w:tc>
          <w:tcPr>
            <w:tcW w:w="810" w:type="dxa"/>
            <w:tcBorders>
              <w:top w:val="nil"/>
              <w:left w:val="nil"/>
              <w:bottom w:val="nil"/>
              <w:right w:val="nil"/>
            </w:tcBorders>
            <w:vAlign w:val="bottom"/>
          </w:tcPr>
          <w:p w14:paraId="47AC2CEE" w14:textId="77777777" w:rsidR="00F740D9" w:rsidRPr="006960F2" w:rsidRDefault="00F740D9" w:rsidP="00F740D9">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BM4</w:t>
            </w:r>
          </w:p>
        </w:tc>
        <w:tc>
          <w:tcPr>
            <w:tcW w:w="2362" w:type="dxa"/>
            <w:tcBorders>
              <w:top w:val="nil"/>
              <w:left w:val="nil"/>
              <w:bottom w:val="nil"/>
              <w:right w:val="nil"/>
            </w:tcBorders>
            <w:shd w:val="clear" w:color="auto" w:fill="auto"/>
            <w:noWrap/>
            <w:vAlign w:val="bottom"/>
            <w:hideMark/>
          </w:tcPr>
          <w:p w14:paraId="3344700B" w14:textId="0C46CEF2"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14:textOutline w14:w="9525" w14:cap="rnd" w14:cmpd="sng" w14:algn="ctr">
                  <w14:noFill/>
                  <w14:prstDash w14:val="solid"/>
                  <w14:bevel/>
                </w14:textOutline>
              </w:rPr>
              <w:t>1.11±0.36</w:t>
            </w:r>
          </w:p>
        </w:tc>
        <w:tc>
          <w:tcPr>
            <w:tcW w:w="2066" w:type="dxa"/>
            <w:tcBorders>
              <w:top w:val="nil"/>
              <w:left w:val="nil"/>
              <w:bottom w:val="nil"/>
              <w:right w:val="nil"/>
            </w:tcBorders>
            <w:vAlign w:val="bottom"/>
          </w:tcPr>
          <w:p w14:paraId="638B17B5" w14:textId="3AB06FC5"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7.80±1.38</w:t>
            </w:r>
          </w:p>
        </w:tc>
      </w:tr>
      <w:tr w:rsidR="00F740D9" w:rsidRPr="006960F2" w14:paraId="052C3E40" w14:textId="77777777" w:rsidTr="00F740D9">
        <w:trPr>
          <w:trHeight w:val="288"/>
        </w:trPr>
        <w:tc>
          <w:tcPr>
            <w:tcW w:w="810" w:type="dxa"/>
            <w:tcBorders>
              <w:top w:val="nil"/>
              <w:left w:val="nil"/>
              <w:bottom w:val="nil"/>
              <w:right w:val="nil"/>
            </w:tcBorders>
            <w:vAlign w:val="bottom"/>
          </w:tcPr>
          <w:p w14:paraId="6A86E91A" w14:textId="77777777" w:rsidR="00F740D9" w:rsidRPr="006960F2" w:rsidRDefault="00F740D9" w:rsidP="00F740D9">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w:t>
            </w:r>
          </w:p>
        </w:tc>
        <w:tc>
          <w:tcPr>
            <w:tcW w:w="2362" w:type="dxa"/>
            <w:tcBorders>
              <w:top w:val="nil"/>
              <w:left w:val="nil"/>
              <w:bottom w:val="nil"/>
              <w:right w:val="nil"/>
            </w:tcBorders>
            <w:shd w:val="clear" w:color="auto" w:fill="auto"/>
            <w:noWrap/>
            <w:vAlign w:val="bottom"/>
            <w:hideMark/>
          </w:tcPr>
          <w:p w14:paraId="54A9797D" w14:textId="5A715BB1"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14:textOutline w14:w="9525" w14:cap="rnd" w14:cmpd="sng" w14:algn="ctr">
                  <w14:noFill/>
                  <w14:prstDash w14:val="solid"/>
                  <w14:bevel/>
                </w14:textOutline>
              </w:rPr>
              <w:t>4.36±3.19</w:t>
            </w:r>
          </w:p>
        </w:tc>
        <w:tc>
          <w:tcPr>
            <w:tcW w:w="2066" w:type="dxa"/>
            <w:tcBorders>
              <w:top w:val="nil"/>
              <w:left w:val="nil"/>
              <w:bottom w:val="nil"/>
              <w:right w:val="nil"/>
            </w:tcBorders>
            <w:vAlign w:val="bottom"/>
          </w:tcPr>
          <w:p w14:paraId="04A69199" w14:textId="6BB8EA14"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102±43.3</w:t>
            </w:r>
          </w:p>
        </w:tc>
      </w:tr>
      <w:tr w:rsidR="00F740D9" w:rsidRPr="006960F2" w14:paraId="67B68F15" w14:textId="77777777" w:rsidTr="00F740D9">
        <w:trPr>
          <w:trHeight w:val="288"/>
        </w:trPr>
        <w:tc>
          <w:tcPr>
            <w:tcW w:w="810" w:type="dxa"/>
            <w:tcBorders>
              <w:top w:val="nil"/>
              <w:left w:val="nil"/>
              <w:bottom w:val="nil"/>
              <w:right w:val="nil"/>
            </w:tcBorders>
            <w:vAlign w:val="bottom"/>
          </w:tcPr>
          <w:p w14:paraId="0D5CE26A" w14:textId="77777777" w:rsidR="00F740D9" w:rsidRPr="006960F2" w:rsidRDefault="00F740D9" w:rsidP="00F740D9">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PN1</w:t>
            </w:r>
          </w:p>
        </w:tc>
        <w:tc>
          <w:tcPr>
            <w:tcW w:w="2362" w:type="dxa"/>
            <w:tcBorders>
              <w:top w:val="nil"/>
              <w:left w:val="nil"/>
              <w:bottom w:val="nil"/>
              <w:right w:val="nil"/>
            </w:tcBorders>
            <w:shd w:val="clear" w:color="auto" w:fill="auto"/>
            <w:noWrap/>
            <w:vAlign w:val="bottom"/>
            <w:hideMark/>
          </w:tcPr>
          <w:p w14:paraId="3F66A2B9" w14:textId="69D23E1C"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14:textOutline w14:w="9525" w14:cap="rnd" w14:cmpd="sng" w14:algn="ctr">
                  <w14:noFill/>
                  <w14:prstDash w14:val="solid"/>
                  <w14:bevel/>
                </w14:textOutline>
              </w:rPr>
              <w:t>1.09±0.74</w:t>
            </w:r>
          </w:p>
        </w:tc>
        <w:tc>
          <w:tcPr>
            <w:tcW w:w="2066" w:type="dxa"/>
            <w:tcBorders>
              <w:top w:val="nil"/>
              <w:left w:val="nil"/>
              <w:bottom w:val="nil"/>
              <w:right w:val="nil"/>
            </w:tcBorders>
            <w:vAlign w:val="bottom"/>
          </w:tcPr>
          <w:p w14:paraId="5F7D5F1C" w14:textId="7DF3D356"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2.28±0.99</w:t>
            </w:r>
          </w:p>
        </w:tc>
      </w:tr>
      <w:tr w:rsidR="00F740D9" w:rsidRPr="006960F2" w14:paraId="706A1C83" w14:textId="77777777" w:rsidTr="00F740D9">
        <w:trPr>
          <w:trHeight w:val="288"/>
        </w:trPr>
        <w:tc>
          <w:tcPr>
            <w:tcW w:w="810" w:type="dxa"/>
            <w:tcBorders>
              <w:top w:val="nil"/>
              <w:left w:val="nil"/>
              <w:bottom w:val="nil"/>
              <w:right w:val="nil"/>
            </w:tcBorders>
            <w:vAlign w:val="bottom"/>
          </w:tcPr>
          <w:p w14:paraId="619C17A1" w14:textId="77777777" w:rsidR="00F740D9" w:rsidRPr="006960F2" w:rsidRDefault="00F740D9" w:rsidP="00F740D9">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PN2</w:t>
            </w:r>
          </w:p>
        </w:tc>
        <w:tc>
          <w:tcPr>
            <w:tcW w:w="2362" w:type="dxa"/>
            <w:tcBorders>
              <w:top w:val="nil"/>
              <w:left w:val="nil"/>
              <w:bottom w:val="nil"/>
              <w:right w:val="nil"/>
            </w:tcBorders>
            <w:shd w:val="clear" w:color="auto" w:fill="auto"/>
            <w:noWrap/>
            <w:vAlign w:val="bottom"/>
            <w:hideMark/>
          </w:tcPr>
          <w:p w14:paraId="3C43771F" w14:textId="09B6B98E"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14:textOutline w14:w="9525" w14:cap="rnd" w14:cmpd="sng" w14:algn="ctr">
                  <w14:noFill/>
                  <w14:prstDash w14:val="solid"/>
                  <w14:bevel/>
                </w14:textOutline>
              </w:rPr>
              <w:t>1.86±1.04</w:t>
            </w:r>
          </w:p>
        </w:tc>
        <w:tc>
          <w:tcPr>
            <w:tcW w:w="2066" w:type="dxa"/>
            <w:tcBorders>
              <w:top w:val="nil"/>
              <w:left w:val="nil"/>
              <w:bottom w:val="nil"/>
              <w:right w:val="nil"/>
            </w:tcBorders>
            <w:vAlign w:val="bottom"/>
          </w:tcPr>
          <w:p w14:paraId="033DAEDE" w14:textId="1E1338E3"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50.9±16.4</w:t>
            </w:r>
          </w:p>
        </w:tc>
      </w:tr>
      <w:tr w:rsidR="00F740D9" w:rsidRPr="006960F2" w14:paraId="1C5E1F8C" w14:textId="77777777" w:rsidTr="00F740D9">
        <w:trPr>
          <w:trHeight w:val="288"/>
        </w:trPr>
        <w:tc>
          <w:tcPr>
            <w:tcW w:w="810" w:type="dxa"/>
            <w:tcBorders>
              <w:top w:val="nil"/>
              <w:left w:val="nil"/>
              <w:bottom w:val="nil"/>
              <w:right w:val="nil"/>
            </w:tcBorders>
            <w:vAlign w:val="bottom"/>
          </w:tcPr>
          <w:p w14:paraId="31D4D1B1" w14:textId="77777777" w:rsidR="00F740D9" w:rsidRPr="006960F2" w:rsidRDefault="00F740D9" w:rsidP="00F740D9">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PN3</w:t>
            </w:r>
          </w:p>
        </w:tc>
        <w:tc>
          <w:tcPr>
            <w:tcW w:w="2362" w:type="dxa"/>
            <w:tcBorders>
              <w:top w:val="nil"/>
              <w:left w:val="nil"/>
              <w:bottom w:val="nil"/>
              <w:right w:val="nil"/>
            </w:tcBorders>
            <w:shd w:val="clear" w:color="auto" w:fill="auto"/>
            <w:noWrap/>
            <w:vAlign w:val="bottom"/>
            <w:hideMark/>
          </w:tcPr>
          <w:p w14:paraId="4C7D46B2" w14:textId="11D7CEEA"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14:textOutline w14:w="9525" w14:cap="rnd" w14:cmpd="sng" w14:algn="ctr">
                  <w14:noFill/>
                  <w14:prstDash w14:val="solid"/>
                  <w14:bevel/>
                </w14:textOutline>
              </w:rPr>
              <w:t>1.01±0.46</w:t>
            </w:r>
          </w:p>
        </w:tc>
        <w:tc>
          <w:tcPr>
            <w:tcW w:w="2066" w:type="dxa"/>
            <w:tcBorders>
              <w:top w:val="nil"/>
              <w:left w:val="nil"/>
              <w:bottom w:val="nil"/>
              <w:right w:val="nil"/>
            </w:tcBorders>
            <w:vAlign w:val="bottom"/>
          </w:tcPr>
          <w:p w14:paraId="7D0DFADE" w14:textId="01C4EB14"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4.68±2.36</w:t>
            </w:r>
          </w:p>
        </w:tc>
      </w:tr>
      <w:tr w:rsidR="00F740D9" w:rsidRPr="006960F2" w14:paraId="60C493AE" w14:textId="77777777" w:rsidTr="00F740D9">
        <w:trPr>
          <w:trHeight w:val="288"/>
        </w:trPr>
        <w:tc>
          <w:tcPr>
            <w:tcW w:w="810" w:type="dxa"/>
            <w:tcBorders>
              <w:top w:val="nil"/>
              <w:left w:val="nil"/>
              <w:bottom w:val="nil"/>
              <w:right w:val="nil"/>
            </w:tcBorders>
            <w:vAlign w:val="bottom"/>
          </w:tcPr>
          <w:p w14:paraId="61ECEBF0" w14:textId="77777777" w:rsidR="00F740D9" w:rsidRPr="006960F2" w:rsidRDefault="00F740D9" w:rsidP="00F740D9">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PN4</w:t>
            </w:r>
          </w:p>
        </w:tc>
        <w:tc>
          <w:tcPr>
            <w:tcW w:w="2362" w:type="dxa"/>
            <w:tcBorders>
              <w:top w:val="nil"/>
              <w:left w:val="nil"/>
              <w:bottom w:val="nil"/>
              <w:right w:val="nil"/>
            </w:tcBorders>
            <w:shd w:val="clear" w:color="auto" w:fill="auto"/>
            <w:noWrap/>
            <w:vAlign w:val="bottom"/>
            <w:hideMark/>
          </w:tcPr>
          <w:p w14:paraId="59244B39" w14:textId="1D6B3271"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14:textOutline w14:w="9525" w14:cap="rnd" w14:cmpd="sng" w14:algn="ctr">
                  <w14:noFill/>
                  <w14:prstDash w14:val="solid"/>
                  <w14:bevel/>
                </w14:textOutline>
              </w:rPr>
              <w:t>4.34±1.67</w:t>
            </w:r>
          </w:p>
        </w:tc>
        <w:tc>
          <w:tcPr>
            <w:tcW w:w="2066" w:type="dxa"/>
            <w:tcBorders>
              <w:top w:val="nil"/>
              <w:left w:val="nil"/>
              <w:bottom w:val="nil"/>
              <w:right w:val="nil"/>
            </w:tcBorders>
            <w:vAlign w:val="bottom"/>
          </w:tcPr>
          <w:p w14:paraId="6066BF45" w14:textId="5D02E79A"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52.2±17.1</w:t>
            </w:r>
          </w:p>
        </w:tc>
      </w:tr>
      <w:tr w:rsidR="00F740D9" w:rsidRPr="006960F2" w14:paraId="5576A0BD" w14:textId="77777777" w:rsidTr="00F740D9">
        <w:trPr>
          <w:trHeight w:val="288"/>
        </w:trPr>
        <w:tc>
          <w:tcPr>
            <w:tcW w:w="810" w:type="dxa"/>
            <w:tcBorders>
              <w:top w:val="nil"/>
              <w:left w:val="nil"/>
              <w:bottom w:val="nil"/>
              <w:right w:val="nil"/>
            </w:tcBorders>
            <w:vAlign w:val="bottom"/>
          </w:tcPr>
          <w:p w14:paraId="70625D57" w14:textId="77777777" w:rsidR="00F740D9" w:rsidRPr="006960F2" w:rsidRDefault="00F740D9" w:rsidP="00F740D9">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FM</w:t>
            </w:r>
          </w:p>
        </w:tc>
        <w:tc>
          <w:tcPr>
            <w:tcW w:w="2362" w:type="dxa"/>
            <w:tcBorders>
              <w:top w:val="nil"/>
              <w:left w:val="nil"/>
              <w:bottom w:val="nil"/>
              <w:right w:val="nil"/>
            </w:tcBorders>
            <w:shd w:val="clear" w:color="auto" w:fill="auto"/>
            <w:noWrap/>
            <w:vAlign w:val="bottom"/>
            <w:hideMark/>
          </w:tcPr>
          <w:p w14:paraId="08A3B85D" w14:textId="671EDC0A"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14:textOutline w14:w="9525" w14:cap="rnd" w14:cmpd="sng" w14:algn="ctr">
                  <w14:noFill/>
                  <w14:prstDash w14:val="solid"/>
                  <w14:bevel/>
                </w14:textOutline>
              </w:rPr>
              <w:t>7.78±3.44</w:t>
            </w:r>
          </w:p>
        </w:tc>
        <w:tc>
          <w:tcPr>
            <w:tcW w:w="2066" w:type="dxa"/>
            <w:tcBorders>
              <w:top w:val="nil"/>
              <w:left w:val="nil"/>
              <w:bottom w:val="nil"/>
              <w:right w:val="nil"/>
            </w:tcBorders>
            <w:vAlign w:val="bottom"/>
          </w:tcPr>
          <w:p w14:paraId="0BE46EAD" w14:textId="55D2F3AB"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127±58.2</w:t>
            </w:r>
          </w:p>
        </w:tc>
      </w:tr>
      <w:tr w:rsidR="00F740D9" w:rsidRPr="006960F2" w14:paraId="71D55DBF" w14:textId="77777777" w:rsidTr="00F740D9">
        <w:trPr>
          <w:trHeight w:val="288"/>
        </w:trPr>
        <w:tc>
          <w:tcPr>
            <w:tcW w:w="810" w:type="dxa"/>
            <w:tcBorders>
              <w:top w:val="nil"/>
              <w:left w:val="nil"/>
              <w:bottom w:val="nil"/>
              <w:right w:val="nil"/>
            </w:tcBorders>
            <w:vAlign w:val="bottom"/>
          </w:tcPr>
          <w:p w14:paraId="43014DD9" w14:textId="77777777" w:rsidR="00F740D9" w:rsidRPr="006960F2" w:rsidRDefault="00F740D9" w:rsidP="00F740D9">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FM1</w:t>
            </w:r>
          </w:p>
        </w:tc>
        <w:tc>
          <w:tcPr>
            <w:tcW w:w="2362" w:type="dxa"/>
            <w:tcBorders>
              <w:top w:val="nil"/>
              <w:left w:val="nil"/>
              <w:bottom w:val="nil"/>
              <w:right w:val="nil"/>
            </w:tcBorders>
            <w:shd w:val="clear" w:color="auto" w:fill="auto"/>
            <w:noWrap/>
            <w:vAlign w:val="bottom"/>
            <w:hideMark/>
          </w:tcPr>
          <w:p w14:paraId="241459D9" w14:textId="76D8661B"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14:textOutline w14:w="9525" w14:cap="rnd" w14:cmpd="sng" w14:algn="ctr">
                  <w14:noFill/>
                  <w14:prstDash w14:val="solid"/>
                  <w14:bevel/>
                </w14:textOutline>
              </w:rPr>
              <w:t>1.31±0.43</w:t>
            </w:r>
          </w:p>
        </w:tc>
        <w:tc>
          <w:tcPr>
            <w:tcW w:w="2066" w:type="dxa"/>
            <w:tcBorders>
              <w:top w:val="nil"/>
              <w:left w:val="nil"/>
              <w:bottom w:val="nil"/>
              <w:right w:val="nil"/>
            </w:tcBorders>
            <w:vAlign w:val="bottom"/>
          </w:tcPr>
          <w:p w14:paraId="3BC78F68" w14:textId="1AD8F2AA"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54.8±22.1</w:t>
            </w:r>
          </w:p>
        </w:tc>
      </w:tr>
      <w:tr w:rsidR="00F740D9" w:rsidRPr="006960F2" w14:paraId="3507866A" w14:textId="77777777" w:rsidTr="00F740D9">
        <w:trPr>
          <w:trHeight w:val="288"/>
        </w:trPr>
        <w:tc>
          <w:tcPr>
            <w:tcW w:w="810" w:type="dxa"/>
            <w:tcBorders>
              <w:top w:val="nil"/>
              <w:left w:val="nil"/>
              <w:bottom w:val="nil"/>
              <w:right w:val="nil"/>
            </w:tcBorders>
            <w:vAlign w:val="bottom"/>
          </w:tcPr>
          <w:p w14:paraId="217A67D8" w14:textId="77777777" w:rsidR="00F740D9" w:rsidRPr="006960F2" w:rsidRDefault="00F740D9" w:rsidP="00F740D9">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FM2</w:t>
            </w:r>
          </w:p>
        </w:tc>
        <w:tc>
          <w:tcPr>
            <w:tcW w:w="2362" w:type="dxa"/>
            <w:tcBorders>
              <w:top w:val="nil"/>
              <w:left w:val="nil"/>
              <w:bottom w:val="nil"/>
              <w:right w:val="nil"/>
            </w:tcBorders>
            <w:shd w:val="clear" w:color="auto" w:fill="auto"/>
            <w:noWrap/>
            <w:vAlign w:val="bottom"/>
            <w:hideMark/>
          </w:tcPr>
          <w:p w14:paraId="6FEE7BE5" w14:textId="23260EE5"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14:textOutline w14:w="9525" w14:cap="rnd" w14:cmpd="sng" w14:algn="ctr">
                  <w14:noFill/>
                  <w14:prstDash w14:val="solid"/>
                  <w14:bevel/>
                </w14:textOutline>
              </w:rPr>
              <w:t>1.38±0.49</w:t>
            </w:r>
          </w:p>
        </w:tc>
        <w:tc>
          <w:tcPr>
            <w:tcW w:w="2066" w:type="dxa"/>
            <w:tcBorders>
              <w:top w:val="nil"/>
              <w:left w:val="nil"/>
              <w:bottom w:val="nil"/>
              <w:right w:val="nil"/>
            </w:tcBorders>
            <w:vAlign w:val="bottom"/>
          </w:tcPr>
          <w:p w14:paraId="2B13E366" w14:textId="6F9C6ABA"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39.6±15.9</w:t>
            </w:r>
          </w:p>
        </w:tc>
      </w:tr>
      <w:tr w:rsidR="00F740D9" w:rsidRPr="006960F2" w14:paraId="663C3996" w14:textId="77777777" w:rsidTr="00F740D9">
        <w:trPr>
          <w:trHeight w:val="288"/>
        </w:trPr>
        <w:tc>
          <w:tcPr>
            <w:tcW w:w="810" w:type="dxa"/>
            <w:tcBorders>
              <w:top w:val="nil"/>
              <w:left w:val="nil"/>
              <w:bottom w:val="nil"/>
              <w:right w:val="nil"/>
            </w:tcBorders>
            <w:vAlign w:val="bottom"/>
          </w:tcPr>
          <w:p w14:paraId="7CBC597C" w14:textId="77777777" w:rsidR="00F740D9" w:rsidRPr="006960F2" w:rsidRDefault="00F740D9" w:rsidP="00F740D9">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FM3</w:t>
            </w:r>
          </w:p>
        </w:tc>
        <w:tc>
          <w:tcPr>
            <w:tcW w:w="2362" w:type="dxa"/>
            <w:tcBorders>
              <w:top w:val="nil"/>
              <w:left w:val="nil"/>
              <w:bottom w:val="nil"/>
              <w:right w:val="nil"/>
            </w:tcBorders>
            <w:shd w:val="clear" w:color="auto" w:fill="auto"/>
            <w:noWrap/>
            <w:vAlign w:val="bottom"/>
            <w:hideMark/>
          </w:tcPr>
          <w:p w14:paraId="60C1E71A" w14:textId="19E739D6"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14:textOutline w14:w="9525" w14:cap="rnd" w14:cmpd="sng" w14:algn="ctr">
                  <w14:noFill/>
                  <w14:prstDash w14:val="solid"/>
                  <w14:bevel/>
                </w14:textOutline>
              </w:rPr>
              <w:t>5.76±2.98</w:t>
            </w:r>
          </w:p>
        </w:tc>
        <w:tc>
          <w:tcPr>
            <w:tcW w:w="2066" w:type="dxa"/>
            <w:tcBorders>
              <w:top w:val="nil"/>
              <w:left w:val="nil"/>
              <w:bottom w:val="nil"/>
              <w:right w:val="nil"/>
            </w:tcBorders>
            <w:vAlign w:val="bottom"/>
          </w:tcPr>
          <w:p w14:paraId="09CBB06F" w14:textId="3799EF71"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58.5±4.45</w:t>
            </w:r>
          </w:p>
        </w:tc>
      </w:tr>
      <w:tr w:rsidR="00F740D9" w:rsidRPr="006960F2" w14:paraId="7755A4FD" w14:textId="77777777" w:rsidTr="00F740D9">
        <w:trPr>
          <w:trHeight w:val="288"/>
        </w:trPr>
        <w:tc>
          <w:tcPr>
            <w:tcW w:w="810" w:type="dxa"/>
            <w:tcBorders>
              <w:top w:val="nil"/>
              <w:left w:val="nil"/>
              <w:bottom w:val="nil"/>
              <w:right w:val="nil"/>
            </w:tcBorders>
            <w:vAlign w:val="bottom"/>
          </w:tcPr>
          <w:p w14:paraId="2F7A103A" w14:textId="77777777" w:rsidR="00F740D9" w:rsidRPr="006960F2" w:rsidRDefault="00F740D9" w:rsidP="00F740D9">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FM4</w:t>
            </w:r>
          </w:p>
        </w:tc>
        <w:tc>
          <w:tcPr>
            <w:tcW w:w="2362" w:type="dxa"/>
            <w:tcBorders>
              <w:top w:val="nil"/>
              <w:left w:val="nil"/>
              <w:bottom w:val="nil"/>
              <w:right w:val="nil"/>
            </w:tcBorders>
            <w:shd w:val="clear" w:color="auto" w:fill="auto"/>
            <w:noWrap/>
            <w:vAlign w:val="bottom"/>
            <w:hideMark/>
          </w:tcPr>
          <w:p w14:paraId="78CD47A6" w14:textId="3656788E"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14:textOutline w14:w="9525" w14:cap="rnd" w14:cmpd="sng" w14:algn="ctr">
                  <w14:noFill/>
                  <w14:prstDash w14:val="solid"/>
                  <w14:bevel/>
                </w14:textOutline>
              </w:rPr>
              <w:t>4.62±1.29</w:t>
            </w:r>
          </w:p>
        </w:tc>
        <w:tc>
          <w:tcPr>
            <w:tcW w:w="2066" w:type="dxa"/>
            <w:tcBorders>
              <w:top w:val="nil"/>
              <w:left w:val="nil"/>
              <w:bottom w:val="nil"/>
              <w:right w:val="nil"/>
            </w:tcBorders>
            <w:vAlign w:val="bottom"/>
          </w:tcPr>
          <w:p w14:paraId="7642AF8D" w14:textId="7EFD6BA0" w:rsidR="00F740D9" w:rsidRPr="006960F2" w:rsidRDefault="00F740D9" w:rsidP="00F740D9">
            <w:pPr>
              <w:jc w:val="center"/>
              <w:rPr>
                <w:rFonts w:ascii="Times New Roman" w:eastAsia="Times New Roman" w:hAnsi="Times New Roman" w:cs="Times New Roman"/>
                <w:sz w:val="20"/>
                <w:szCs w:val="20"/>
              </w:rPr>
            </w:pPr>
            <w:r w:rsidRPr="006960F2">
              <w:rPr>
                <w:rFonts w:ascii="Times New Roman" w:eastAsia="Times New Roman" w:hAnsi="Times New Roman" w:cs="Times New Roman"/>
                <w:sz w:val="20"/>
                <w:szCs w:val="20"/>
              </w:rPr>
              <w:t>83.5±35.6</w:t>
            </w:r>
          </w:p>
        </w:tc>
      </w:tr>
      <w:tr w:rsidR="00F740D9" w:rsidRPr="006960F2" w14:paraId="2129E2C5" w14:textId="77777777" w:rsidTr="00F740D9">
        <w:trPr>
          <w:trHeight w:val="288"/>
        </w:trPr>
        <w:tc>
          <w:tcPr>
            <w:tcW w:w="810" w:type="dxa"/>
            <w:tcBorders>
              <w:top w:val="nil"/>
              <w:left w:val="nil"/>
              <w:bottom w:val="nil"/>
              <w:right w:val="nil"/>
            </w:tcBorders>
            <w:vAlign w:val="bottom"/>
          </w:tcPr>
          <w:p w14:paraId="2BA765FD" w14:textId="77777777" w:rsidR="00F740D9" w:rsidRPr="006960F2" w:rsidRDefault="00F740D9" w:rsidP="00F740D9">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DN</w:t>
            </w:r>
          </w:p>
        </w:tc>
        <w:tc>
          <w:tcPr>
            <w:tcW w:w="2362" w:type="dxa"/>
            <w:tcBorders>
              <w:top w:val="nil"/>
              <w:left w:val="nil"/>
              <w:bottom w:val="nil"/>
              <w:right w:val="nil"/>
            </w:tcBorders>
            <w:shd w:val="clear" w:color="auto" w:fill="auto"/>
            <w:noWrap/>
            <w:vAlign w:val="bottom"/>
            <w:hideMark/>
          </w:tcPr>
          <w:p w14:paraId="500059ED" w14:textId="0D64591D" w:rsidR="00F740D9" w:rsidRPr="006960F2" w:rsidRDefault="00F740D9" w:rsidP="00F740D9">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14:textOutline w14:w="9525" w14:cap="rnd" w14:cmpd="sng" w14:algn="ctr">
                  <w14:noFill/>
                  <w14:prstDash w14:val="solid"/>
                  <w14:bevel/>
                </w14:textOutline>
              </w:rPr>
              <w:t>6.65±1.48</w:t>
            </w:r>
          </w:p>
        </w:tc>
        <w:tc>
          <w:tcPr>
            <w:tcW w:w="2066" w:type="dxa"/>
            <w:tcBorders>
              <w:top w:val="nil"/>
              <w:left w:val="nil"/>
              <w:bottom w:val="nil"/>
              <w:right w:val="nil"/>
            </w:tcBorders>
            <w:vAlign w:val="bottom"/>
          </w:tcPr>
          <w:p w14:paraId="3886A9B9" w14:textId="172916DA" w:rsidR="00F740D9" w:rsidRPr="006960F2" w:rsidRDefault="00F740D9" w:rsidP="00F740D9">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82.2±18.3</w:t>
            </w:r>
          </w:p>
        </w:tc>
      </w:tr>
      <w:tr w:rsidR="00F740D9" w:rsidRPr="006960F2" w14:paraId="6375B7B3" w14:textId="77777777" w:rsidTr="00F740D9">
        <w:trPr>
          <w:trHeight w:val="288"/>
        </w:trPr>
        <w:tc>
          <w:tcPr>
            <w:tcW w:w="810" w:type="dxa"/>
            <w:tcBorders>
              <w:top w:val="nil"/>
              <w:left w:val="nil"/>
              <w:bottom w:val="nil"/>
              <w:right w:val="nil"/>
            </w:tcBorders>
            <w:vAlign w:val="bottom"/>
          </w:tcPr>
          <w:p w14:paraId="5EED5AC2" w14:textId="77777777" w:rsidR="00F740D9" w:rsidRPr="006960F2" w:rsidRDefault="00F740D9" w:rsidP="00F740D9">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DN1</w:t>
            </w:r>
          </w:p>
        </w:tc>
        <w:tc>
          <w:tcPr>
            <w:tcW w:w="2362" w:type="dxa"/>
            <w:tcBorders>
              <w:top w:val="nil"/>
              <w:left w:val="nil"/>
              <w:bottom w:val="nil"/>
              <w:right w:val="nil"/>
            </w:tcBorders>
            <w:shd w:val="clear" w:color="auto" w:fill="auto"/>
            <w:noWrap/>
            <w:vAlign w:val="bottom"/>
            <w:hideMark/>
          </w:tcPr>
          <w:p w14:paraId="52BFB159" w14:textId="78322582" w:rsidR="00F740D9" w:rsidRPr="006960F2" w:rsidRDefault="00F740D9" w:rsidP="00F740D9">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14:textOutline w14:w="9525" w14:cap="rnd" w14:cmpd="sng" w14:algn="ctr">
                  <w14:noFill/>
                  <w14:prstDash w14:val="solid"/>
                  <w14:bevel/>
                </w14:textOutline>
              </w:rPr>
              <w:t>0.57±0.29</w:t>
            </w:r>
          </w:p>
        </w:tc>
        <w:tc>
          <w:tcPr>
            <w:tcW w:w="2066" w:type="dxa"/>
            <w:tcBorders>
              <w:top w:val="nil"/>
              <w:left w:val="nil"/>
              <w:bottom w:val="nil"/>
              <w:right w:val="nil"/>
            </w:tcBorders>
            <w:vAlign w:val="bottom"/>
          </w:tcPr>
          <w:p w14:paraId="1F037A40" w14:textId="2940742E" w:rsidR="00F740D9" w:rsidRPr="006960F2" w:rsidRDefault="00F740D9" w:rsidP="00F740D9">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3.58±2.13</w:t>
            </w:r>
          </w:p>
        </w:tc>
      </w:tr>
      <w:tr w:rsidR="00F740D9" w:rsidRPr="006960F2" w14:paraId="5BD6F563" w14:textId="77777777" w:rsidTr="00F740D9">
        <w:trPr>
          <w:trHeight w:val="288"/>
        </w:trPr>
        <w:tc>
          <w:tcPr>
            <w:tcW w:w="810" w:type="dxa"/>
            <w:tcBorders>
              <w:top w:val="nil"/>
              <w:left w:val="nil"/>
              <w:bottom w:val="nil"/>
              <w:right w:val="nil"/>
            </w:tcBorders>
            <w:vAlign w:val="bottom"/>
          </w:tcPr>
          <w:p w14:paraId="36152EB0" w14:textId="77777777" w:rsidR="00F740D9" w:rsidRPr="006960F2" w:rsidRDefault="00F740D9" w:rsidP="00F740D9">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BD</w:t>
            </w:r>
          </w:p>
        </w:tc>
        <w:tc>
          <w:tcPr>
            <w:tcW w:w="2362" w:type="dxa"/>
            <w:tcBorders>
              <w:top w:val="nil"/>
              <w:left w:val="nil"/>
              <w:bottom w:val="nil"/>
              <w:right w:val="nil"/>
            </w:tcBorders>
            <w:shd w:val="clear" w:color="auto" w:fill="auto"/>
            <w:noWrap/>
            <w:vAlign w:val="bottom"/>
            <w:hideMark/>
          </w:tcPr>
          <w:p w14:paraId="65ACD58D" w14:textId="487462C7" w:rsidR="00F740D9" w:rsidRPr="006960F2" w:rsidRDefault="00F740D9" w:rsidP="00F740D9">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14:textOutline w14:w="9525" w14:cap="rnd" w14:cmpd="sng" w14:algn="ctr">
                  <w14:noFill/>
                  <w14:prstDash w14:val="solid"/>
                  <w14:bevel/>
                </w14:textOutline>
              </w:rPr>
              <w:t>6.51±1.89</w:t>
            </w:r>
          </w:p>
        </w:tc>
        <w:tc>
          <w:tcPr>
            <w:tcW w:w="2066" w:type="dxa"/>
            <w:tcBorders>
              <w:top w:val="nil"/>
              <w:left w:val="nil"/>
              <w:bottom w:val="nil"/>
              <w:right w:val="nil"/>
            </w:tcBorders>
            <w:vAlign w:val="bottom"/>
          </w:tcPr>
          <w:p w14:paraId="3289643B" w14:textId="5FC7A62F" w:rsidR="00F740D9" w:rsidRPr="006960F2" w:rsidRDefault="00F740D9" w:rsidP="00F740D9">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84.9±18.7</w:t>
            </w:r>
          </w:p>
        </w:tc>
      </w:tr>
      <w:tr w:rsidR="00F740D9" w:rsidRPr="006960F2" w14:paraId="7C8C6C9E" w14:textId="77777777" w:rsidTr="00F740D9">
        <w:trPr>
          <w:trHeight w:val="288"/>
        </w:trPr>
        <w:tc>
          <w:tcPr>
            <w:tcW w:w="810" w:type="dxa"/>
            <w:tcBorders>
              <w:top w:val="nil"/>
              <w:left w:val="nil"/>
              <w:bottom w:val="single" w:sz="4" w:space="0" w:color="auto"/>
              <w:right w:val="nil"/>
            </w:tcBorders>
            <w:vAlign w:val="bottom"/>
          </w:tcPr>
          <w:p w14:paraId="6090BB84" w14:textId="77777777" w:rsidR="00F740D9" w:rsidRPr="006960F2" w:rsidRDefault="00F740D9" w:rsidP="00F740D9">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BD1</w:t>
            </w:r>
          </w:p>
        </w:tc>
        <w:tc>
          <w:tcPr>
            <w:tcW w:w="2362" w:type="dxa"/>
            <w:tcBorders>
              <w:top w:val="nil"/>
              <w:left w:val="nil"/>
              <w:bottom w:val="single" w:sz="4" w:space="0" w:color="auto"/>
              <w:right w:val="nil"/>
            </w:tcBorders>
            <w:shd w:val="clear" w:color="auto" w:fill="auto"/>
            <w:noWrap/>
            <w:vAlign w:val="bottom"/>
            <w:hideMark/>
          </w:tcPr>
          <w:p w14:paraId="2B76AE04" w14:textId="3E87647F" w:rsidR="00F740D9" w:rsidRPr="006960F2" w:rsidRDefault="00F740D9" w:rsidP="00F740D9">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14:textOutline w14:w="9525" w14:cap="rnd" w14:cmpd="sng" w14:algn="ctr">
                  <w14:noFill/>
                  <w14:prstDash w14:val="solid"/>
                  <w14:bevel/>
                </w14:textOutline>
              </w:rPr>
              <w:t>0.86±0.23</w:t>
            </w:r>
          </w:p>
        </w:tc>
        <w:tc>
          <w:tcPr>
            <w:tcW w:w="2066" w:type="dxa"/>
            <w:tcBorders>
              <w:top w:val="nil"/>
              <w:left w:val="nil"/>
              <w:bottom w:val="single" w:sz="4" w:space="0" w:color="auto"/>
              <w:right w:val="nil"/>
            </w:tcBorders>
            <w:vAlign w:val="bottom"/>
          </w:tcPr>
          <w:p w14:paraId="02FE9AFC" w14:textId="5BE10687" w:rsidR="00F740D9" w:rsidRPr="006960F2" w:rsidRDefault="00F740D9" w:rsidP="00F740D9">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2.19±0.97</w:t>
            </w:r>
          </w:p>
        </w:tc>
      </w:tr>
    </w:tbl>
    <w:p w14:paraId="1F418108" w14:textId="77777777" w:rsidR="008140F2" w:rsidRPr="006960F2" w:rsidRDefault="008140F2" w:rsidP="008140F2">
      <w:pPr>
        <w:rPr>
          <w:rFonts w:ascii="Times New Roman" w:hAnsi="Times New Roman" w:cs="Times New Roman"/>
        </w:rPr>
      </w:pPr>
    </w:p>
    <w:p w14:paraId="25FFCC61" w14:textId="77777777" w:rsidR="008140F2" w:rsidRPr="006960F2" w:rsidRDefault="008140F2" w:rsidP="008140F2">
      <w:pPr>
        <w:rPr>
          <w:rFonts w:ascii="Times New Roman" w:hAnsi="Times New Roman" w:cs="Times New Roman"/>
        </w:rPr>
      </w:pPr>
    </w:p>
    <w:p w14:paraId="63036F2B" w14:textId="77777777" w:rsidR="008140F2" w:rsidRPr="006960F2" w:rsidRDefault="008140F2" w:rsidP="008140F2">
      <w:pPr>
        <w:rPr>
          <w:rFonts w:ascii="Times New Roman" w:hAnsi="Times New Roman" w:cs="Times New Roman"/>
        </w:rPr>
      </w:pPr>
    </w:p>
    <w:p w14:paraId="224A6009" w14:textId="77777777" w:rsidR="0064477B" w:rsidRPr="006960F2" w:rsidRDefault="0064477B" w:rsidP="008140F2">
      <w:pPr>
        <w:rPr>
          <w:rFonts w:ascii="Times New Roman" w:hAnsi="Times New Roman" w:cs="Times New Roman"/>
        </w:rPr>
      </w:pPr>
    </w:p>
    <w:p w14:paraId="7A61179D" w14:textId="77777777" w:rsidR="0064477B" w:rsidRDefault="0064477B" w:rsidP="008140F2">
      <w:pPr>
        <w:rPr>
          <w:rFonts w:ascii="Times New Roman" w:hAnsi="Times New Roman" w:cs="Times New Roman"/>
        </w:rPr>
      </w:pPr>
    </w:p>
    <w:p w14:paraId="0B21C2BF" w14:textId="77777777" w:rsidR="0024422C" w:rsidRPr="006960F2" w:rsidRDefault="0024422C" w:rsidP="008140F2">
      <w:pPr>
        <w:rPr>
          <w:rFonts w:ascii="Times New Roman" w:hAnsi="Times New Roman" w:cs="Times New Roman"/>
        </w:rPr>
      </w:pPr>
    </w:p>
    <w:p w14:paraId="70D8E144" w14:textId="77777777" w:rsidR="0064477B" w:rsidRPr="006960F2" w:rsidRDefault="0064477B" w:rsidP="0064477B">
      <w:pPr>
        <w:rPr>
          <w:rFonts w:ascii="Times New Roman" w:hAnsi="Times New Roman" w:cs="Times New Roman"/>
        </w:rPr>
      </w:pPr>
    </w:p>
    <w:p w14:paraId="15755314" w14:textId="69EC8358" w:rsidR="0064477B" w:rsidRPr="006960F2" w:rsidRDefault="0064477B" w:rsidP="000532D4">
      <w:pPr>
        <w:pStyle w:val="Caption"/>
      </w:pPr>
      <w:bookmarkStart w:id="171" w:name="_Toc183000627"/>
      <w:r w:rsidRPr="006960F2">
        <w:lastRenderedPageBreak/>
        <w:t xml:space="preserve">Table </w:t>
      </w:r>
      <w:fldSimple w:instr=" STYLEREF 1 \s ">
        <w:r w:rsidR="00860B2B">
          <w:rPr>
            <w:noProof/>
          </w:rPr>
          <w:t>1</w:t>
        </w:r>
      </w:fldSimple>
      <w:r w:rsidR="006960F2" w:rsidRPr="006960F2">
        <w:t>.</w:t>
      </w:r>
      <w:fldSimple w:instr=" SEQ Table \* ARABIC \s 1 ">
        <w:r w:rsidR="00860B2B">
          <w:rPr>
            <w:noProof/>
          </w:rPr>
          <w:t>11</w:t>
        </w:r>
      </w:fldSimple>
      <w:r w:rsidRPr="006960F2">
        <w:t xml:space="preserve"> – Low Dose </w:t>
      </w:r>
      <w:r w:rsidRPr="006960F2">
        <w:rPr>
          <w:i/>
        </w:rPr>
        <w:t>Sgk1</w:t>
      </w:r>
      <w:r w:rsidRPr="006960F2">
        <w:t xml:space="preserve"> Gene Expression Raw Data</w:t>
      </w:r>
      <w:bookmarkEnd w:id="17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3"/>
        <w:gridCol w:w="1233"/>
        <w:gridCol w:w="1234"/>
        <w:gridCol w:w="1235"/>
        <w:gridCol w:w="1235"/>
        <w:gridCol w:w="1235"/>
        <w:gridCol w:w="1235"/>
      </w:tblGrid>
      <w:tr w:rsidR="00440FF7" w:rsidRPr="006960F2" w14:paraId="423E30C6" w14:textId="77777777" w:rsidTr="00A86E04">
        <w:trPr>
          <w:trHeight w:val="288"/>
        </w:trPr>
        <w:tc>
          <w:tcPr>
            <w:tcW w:w="1233" w:type="dxa"/>
            <w:tcBorders>
              <w:top w:val="single" w:sz="4" w:space="0" w:color="000000" w:themeColor="text1"/>
              <w:bottom w:val="single" w:sz="4" w:space="0" w:color="auto"/>
            </w:tcBorders>
          </w:tcPr>
          <w:p w14:paraId="7AA9DDBF" w14:textId="77777777" w:rsidR="00440FF7" w:rsidRPr="006960F2" w:rsidRDefault="00440FF7" w:rsidP="001E4D4A">
            <w:pPr>
              <w:rPr>
                <w:rFonts w:ascii="Times New Roman" w:hAnsi="Times New Roman" w:cs="Times New Roman"/>
                <w:sz w:val="20"/>
                <w:szCs w:val="20"/>
              </w:rPr>
            </w:pPr>
          </w:p>
        </w:tc>
        <w:tc>
          <w:tcPr>
            <w:tcW w:w="7407" w:type="dxa"/>
            <w:gridSpan w:val="6"/>
            <w:tcBorders>
              <w:top w:val="single" w:sz="4" w:space="0" w:color="000000" w:themeColor="text1"/>
              <w:bottom w:val="single" w:sz="4" w:space="0" w:color="auto"/>
            </w:tcBorders>
          </w:tcPr>
          <w:p w14:paraId="61ACEE48" w14:textId="77777777" w:rsidR="00440FF7" w:rsidRPr="006960F2" w:rsidRDefault="00440FF7" w:rsidP="001E4D4A">
            <w:pPr>
              <w:jc w:val="center"/>
              <w:rPr>
                <w:rFonts w:ascii="Times New Roman" w:hAnsi="Times New Roman" w:cs="Times New Roman"/>
                <w:sz w:val="20"/>
                <w:szCs w:val="20"/>
              </w:rPr>
            </w:pPr>
            <w:r w:rsidRPr="006960F2">
              <w:rPr>
                <w:rFonts w:ascii="Times New Roman" w:hAnsi="Times New Roman" w:cs="Times New Roman"/>
                <w:i/>
                <w:sz w:val="20"/>
                <w:szCs w:val="20"/>
              </w:rPr>
              <w:t>Sgk1</w:t>
            </w:r>
            <w:r w:rsidRPr="006960F2">
              <w:rPr>
                <w:rFonts w:ascii="Times New Roman" w:hAnsi="Times New Roman" w:cs="Times New Roman"/>
                <w:sz w:val="20"/>
                <w:szCs w:val="20"/>
              </w:rPr>
              <w:t xml:space="preserve"> Assay Raw Data</w:t>
            </w:r>
          </w:p>
        </w:tc>
      </w:tr>
      <w:tr w:rsidR="00440FF7" w:rsidRPr="006960F2" w14:paraId="717F3338" w14:textId="77777777" w:rsidTr="00A86E04">
        <w:trPr>
          <w:trHeight w:val="288"/>
        </w:trPr>
        <w:tc>
          <w:tcPr>
            <w:tcW w:w="1233" w:type="dxa"/>
            <w:tcBorders>
              <w:top w:val="single" w:sz="4" w:space="0" w:color="auto"/>
            </w:tcBorders>
          </w:tcPr>
          <w:p w14:paraId="66E1F5FE" w14:textId="77777777" w:rsidR="00440FF7" w:rsidRPr="006960F2" w:rsidRDefault="00440FF7" w:rsidP="001E4D4A">
            <w:pPr>
              <w:rPr>
                <w:rFonts w:ascii="Times New Roman" w:hAnsi="Times New Roman" w:cs="Times New Roman"/>
                <w:sz w:val="20"/>
                <w:szCs w:val="20"/>
              </w:rPr>
            </w:pPr>
          </w:p>
        </w:tc>
        <w:tc>
          <w:tcPr>
            <w:tcW w:w="7407" w:type="dxa"/>
            <w:gridSpan w:val="6"/>
            <w:tcBorders>
              <w:top w:val="single" w:sz="4" w:space="0" w:color="auto"/>
              <w:bottom w:val="single" w:sz="4" w:space="0" w:color="auto"/>
            </w:tcBorders>
          </w:tcPr>
          <w:p w14:paraId="05A6F7DB" w14:textId="77777777" w:rsidR="00440FF7" w:rsidRPr="006960F2" w:rsidRDefault="00440FF7" w:rsidP="001E4D4A">
            <w:pPr>
              <w:jc w:val="center"/>
              <w:rPr>
                <w:rFonts w:ascii="Times New Roman" w:hAnsi="Times New Roman" w:cs="Times New Roman"/>
                <w:sz w:val="20"/>
                <w:szCs w:val="20"/>
              </w:rPr>
            </w:pPr>
            <w:r w:rsidRPr="006960F2">
              <w:rPr>
                <w:rFonts w:ascii="Times New Roman" w:hAnsi="Times New Roman" w:cs="Times New Roman"/>
                <w:sz w:val="20"/>
                <w:szCs w:val="20"/>
              </w:rPr>
              <w:t>Concentration of Compound (M)</w:t>
            </w:r>
          </w:p>
        </w:tc>
      </w:tr>
      <w:tr w:rsidR="00440FF7" w:rsidRPr="006960F2" w14:paraId="3F8E3303" w14:textId="77777777" w:rsidTr="00A86E04">
        <w:trPr>
          <w:trHeight w:val="288"/>
        </w:trPr>
        <w:tc>
          <w:tcPr>
            <w:tcW w:w="1233" w:type="dxa"/>
            <w:tcBorders>
              <w:bottom w:val="single" w:sz="4" w:space="0" w:color="000000" w:themeColor="text1"/>
            </w:tcBorders>
            <w:noWrap/>
            <w:hideMark/>
          </w:tcPr>
          <w:p w14:paraId="37DCE10F" w14:textId="77777777" w:rsidR="00440FF7" w:rsidRPr="006960F2" w:rsidRDefault="00440FF7" w:rsidP="001E4D4A">
            <w:pPr>
              <w:rPr>
                <w:rFonts w:ascii="Times New Roman" w:eastAsia="Times New Roman" w:hAnsi="Times New Roman" w:cs="Times New Roman"/>
                <w:color w:val="000000"/>
                <w:sz w:val="20"/>
                <w:szCs w:val="20"/>
              </w:rPr>
            </w:pPr>
            <w:proofErr w:type="spellStart"/>
            <w:r w:rsidRPr="006960F2">
              <w:rPr>
                <w:rFonts w:ascii="Times New Roman" w:eastAsia="Times New Roman" w:hAnsi="Times New Roman" w:cs="Times New Roman"/>
                <w:color w:val="000000"/>
                <w:sz w:val="20"/>
                <w:szCs w:val="20"/>
              </w:rPr>
              <w:t>Compd</w:t>
            </w:r>
            <w:proofErr w:type="spellEnd"/>
          </w:p>
        </w:tc>
        <w:tc>
          <w:tcPr>
            <w:tcW w:w="1233" w:type="dxa"/>
            <w:tcBorders>
              <w:top w:val="single" w:sz="4" w:space="0" w:color="auto"/>
              <w:bottom w:val="single" w:sz="4" w:space="0" w:color="000000" w:themeColor="text1"/>
            </w:tcBorders>
            <w:noWrap/>
            <w:hideMark/>
          </w:tcPr>
          <w:p w14:paraId="2FB2BDB7" w14:textId="77777777" w:rsidR="00440FF7" w:rsidRPr="006960F2" w:rsidRDefault="00440FF7"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1X10^-18</w:t>
            </w:r>
          </w:p>
        </w:tc>
        <w:tc>
          <w:tcPr>
            <w:tcW w:w="1234" w:type="dxa"/>
            <w:tcBorders>
              <w:top w:val="single" w:sz="4" w:space="0" w:color="auto"/>
              <w:bottom w:val="single" w:sz="4" w:space="0" w:color="000000" w:themeColor="text1"/>
            </w:tcBorders>
            <w:noWrap/>
            <w:hideMark/>
          </w:tcPr>
          <w:p w14:paraId="7724D0F8" w14:textId="77777777" w:rsidR="00440FF7" w:rsidRPr="006960F2" w:rsidRDefault="00440FF7"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1X10^-15</w:t>
            </w:r>
          </w:p>
        </w:tc>
        <w:tc>
          <w:tcPr>
            <w:tcW w:w="1235" w:type="dxa"/>
            <w:tcBorders>
              <w:top w:val="single" w:sz="4" w:space="0" w:color="auto"/>
              <w:bottom w:val="single" w:sz="4" w:space="0" w:color="000000" w:themeColor="text1"/>
            </w:tcBorders>
            <w:noWrap/>
            <w:hideMark/>
          </w:tcPr>
          <w:p w14:paraId="5A71C2D6" w14:textId="77777777" w:rsidR="00440FF7" w:rsidRPr="006960F2" w:rsidRDefault="00440FF7"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1X10^-12</w:t>
            </w:r>
          </w:p>
        </w:tc>
        <w:tc>
          <w:tcPr>
            <w:tcW w:w="1235" w:type="dxa"/>
            <w:tcBorders>
              <w:top w:val="single" w:sz="4" w:space="0" w:color="auto"/>
              <w:bottom w:val="single" w:sz="4" w:space="0" w:color="000000" w:themeColor="text1"/>
            </w:tcBorders>
            <w:noWrap/>
            <w:hideMark/>
          </w:tcPr>
          <w:p w14:paraId="594C789D" w14:textId="77777777" w:rsidR="00440FF7" w:rsidRPr="006960F2" w:rsidRDefault="00440FF7"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1X10^-9</w:t>
            </w:r>
          </w:p>
        </w:tc>
        <w:tc>
          <w:tcPr>
            <w:tcW w:w="1235" w:type="dxa"/>
            <w:tcBorders>
              <w:top w:val="single" w:sz="4" w:space="0" w:color="auto"/>
              <w:bottom w:val="single" w:sz="4" w:space="0" w:color="000000" w:themeColor="text1"/>
            </w:tcBorders>
            <w:noWrap/>
            <w:hideMark/>
          </w:tcPr>
          <w:p w14:paraId="65BBF5F3" w14:textId="77777777" w:rsidR="00440FF7" w:rsidRPr="006960F2" w:rsidRDefault="00440FF7"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1X10^-6</w:t>
            </w:r>
          </w:p>
        </w:tc>
        <w:tc>
          <w:tcPr>
            <w:tcW w:w="1235" w:type="dxa"/>
            <w:tcBorders>
              <w:top w:val="single" w:sz="4" w:space="0" w:color="auto"/>
              <w:bottom w:val="single" w:sz="4" w:space="0" w:color="000000" w:themeColor="text1"/>
            </w:tcBorders>
            <w:noWrap/>
            <w:hideMark/>
          </w:tcPr>
          <w:p w14:paraId="76D76016" w14:textId="77777777" w:rsidR="00440FF7" w:rsidRPr="006960F2" w:rsidRDefault="00440FF7"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1X10^-5</w:t>
            </w:r>
          </w:p>
        </w:tc>
      </w:tr>
      <w:tr w:rsidR="00440FF7" w:rsidRPr="006960F2" w14:paraId="0645C952" w14:textId="77777777" w:rsidTr="00A86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233" w:type="dxa"/>
            <w:tcBorders>
              <w:top w:val="single" w:sz="4" w:space="0" w:color="000000" w:themeColor="text1"/>
              <w:left w:val="nil"/>
              <w:bottom w:val="nil"/>
              <w:right w:val="nil"/>
            </w:tcBorders>
            <w:noWrap/>
            <w:hideMark/>
          </w:tcPr>
          <w:p w14:paraId="4D47E037" w14:textId="77777777" w:rsidR="00440FF7" w:rsidRPr="006960F2" w:rsidRDefault="00440FF7"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w:t>
            </w:r>
          </w:p>
        </w:tc>
        <w:tc>
          <w:tcPr>
            <w:tcW w:w="1233" w:type="dxa"/>
            <w:tcBorders>
              <w:top w:val="single" w:sz="4" w:space="0" w:color="000000" w:themeColor="text1"/>
              <w:left w:val="nil"/>
              <w:bottom w:val="nil"/>
              <w:right w:val="nil"/>
            </w:tcBorders>
            <w:noWrap/>
            <w:vAlign w:val="bottom"/>
            <w:hideMark/>
          </w:tcPr>
          <w:p w14:paraId="59718DEC" w14:textId="77777777" w:rsidR="00440FF7" w:rsidRPr="006960F2" w:rsidRDefault="00440FF7"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1.20±0.68</w:t>
            </w:r>
          </w:p>
        </w:tc>
        <w:tc>
          <w:tcPr>
            <w:tcW w:w="1234" w:type="dxa"/>
            <w:tcBorders>
              <w:top w:val="single" w:sz="4" w:space="0" w:color="000000" w:themeColor="text1"/>
              <w:left w:val="nil"/>
              <w:bottom w:val="nil"/>
              <w:right w:val="nil"/>
            </w:tcBorders>
            <w:noWrap/>
            <w:vAlign w:val="bottom"/>
            <w:hideMark/>
          </w:tcPr>
          <w:p w14:paraId="745E7ECF" w14:textId="77777777" w:rsidR="00440FF7" w:rsidRPr="006960F2" w:rsidRDefault="00440FF7"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0.71±0.21</w:t>
            </w:r>
          </w:p>
        </w:tc>
        <w:tc>
          <w:tcPr>
            <w:tcW w:w="1235" w:type="dxa"/>
            <w:tcBorders>
              <w:top w:val="single" w:sz="4" w:space="0" w:color="000000" w:themeColor="text1"/>
              <w:left w:val="nil"/>
              <w:bottom w:val="nil"/>
              <w:right w:val="nil"/>
            </w:tcBorders>
            <w:noWrap/>
            <w:vAlign w:val="bottom"/>
            <w:hideMark/>
          </w:tcPr>
          <w:p w14:paraId="6833B080" w14:textId="77777777" w:rsidR="00440FF7" w:rsidRPr="006960F2" w:rsidRDefault="00440FF7"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1.72±1.02</w:t>
            </w:r>
          </w:p>
        </w:tc>
        <w:tc>
          <w:tcPr>
            <w:tcW w:w="1235" w:type="dxa"/>
            <w:tcBorders>
              <w:top w:val="single" w:sz="4" w:space="0" w:color="000000" w:themeColor="text1"/>
              <w:left w:val="nil"/>
              <w:bottom w:val="nil"/>
              <w:right w:val="nil"/>
            </w:tcBorders>
            <w:noWrap/>
            <w:vAlign w:val="bottom"/>
            <w:hideMark/>
          </w:tcPr>
          <w:p w14:paraId="22070E85" w14:textId="77777777" w:rsidR="00440FF7" w:rsidRPr="006960F2" w:rsidRDefault="00440FF7"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4.15±1.06</w:t>
            </w:r>
          </w:p>
        </w:tc>
        <w:tc>
          <w:tcPr>
            <w:tcW w:w="1235" w:type="dxa"/>
            <w:tcBorders>
              <w:top w:val="single" w:sz="4" w:space="0" w:color="000000" w:themeColor="text1"/>
              <w:left w:val="nil"/>
              <w:bottom w:val="nil"/>
              <w:right w:val="nil"/>
            </w:tcBorders>
            <w:noWrap/>
            <w:vAlign w:val="bottom"/>
            <w:hideMark/>
          </w:tcPr>
          <w:p w14:paraId="03C4CD00" w14:textId="77777777" w:rsidR="00440FF7" w:rsidRPr="006960F2" w:rsidRDefault="00440FF7"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6.32±0.77</w:t>
            </w:r>
          </w:p>
        </w:tc>
        <w:tc>
          <w:tcPr>
            <w:tcW w:w="1235" w:type="dxa"/>
            <w:tcBorders>
              <w:top w:val="single" w:sz="4" w:space="0" w:color="000000" w:themeColor="text1"/>
              <w:left w:val="nil"/>
              <w:bottom w:val="nil"/>
              <w:right w:val="nil"/>
            </w:tcBorders>
            <w:noWrap/>
            <w:vAlign w:val="bottom"/>
            <w:hideMark/>
          </w:tcPr>
          <w:p w14:paraId="2FF933D2" w14:textId="77777777" w:rsidR="00440FF7" w:rsidRPr="006960F2" w:rsidRDefault="00440FF7"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1.20±0.68</w:t>
            </w:r>
          </w:p>
        </w:tc>
      </w:tr>
      <w:tr w:rsidR="00440FF7" w:rsidRPr="006960F2" w14:paraId="3613C2D6" w14:textId="77777777" w:rsidTr="00A86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233" w:type="dxa"/>
            <w:tcBorders>
              <w:top w:val="nil"/>
              <w:left w:val="nil"/>
              <w:bottom w:val="nil"/>
              <w:right w:val="nil"/>
            </w:tcBorders>
            <w:noWrap/>
            <w:hideMark/>
          </w:tcPr>
          <w:p w14:paraId="3E4913F3" w14:textId="77777777" w:rsidR="00440FF7" w:rsidRPr="006960F2" w:rsidRDefault="00440FF7"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DX4</w:t>
            </w:r>
          </w:p>
        </w:tc>
        <w:tc>
          <w:tcPr>
            <w:tcW w:w="1233" w:type="dxa"/>
            <w:tcBorders>
              <w:top w:val="nil"/>
              <w:left w:val="nil"/>
              <w:bottom w:val="nil"/>
              <w:right w:val="nil"/>
            </w:tcBorders>
            <w:noWrap/>
            <w:vAlign w:val="bottom"/>
            <w:hideMark/>
          </w:tcPr>
          <w:p w14:paraId="148F1DDB" w14:textId="77777777" w:rsidR="00440FF7" w:rsidRPr="006960F2" w:rsidRDefault="00440FF7"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3.67±0.60</w:t>
            </w:r>
          </w:p>
        </w:tc>
        <w:tc>
          <w:tcPr>
            <w:tcW w:w="1234" w:type="dxa"/>
            <w:tcBorders>
              <w:top w:val="nil"/>
              <w:left w:val="nil"/>
              <w:bottom w:val="nil"/>
              <w:right w:val="nil"/>
            </w:tcBorders>
            <w:noWrap/>
            <w:vAlign w:val="bottom"/>
            <w:hideMark/>
          </w:tcPr>
          <w:p w14:paraId="51792676" w14:textId="77777777" w:rsidR="00440FF7" w:rsidRPr="006960F2" w:rsidRDefault="00440FF7"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4.96±0.76</w:t>
            </w:r>
          </w:p>
        </w:tc>
        <w:tc>
          <w:tcPr>
            <w:tcW w:w="1235" w:type="dxa"/>
            <w:tcBorders>
              <w:top w:val="nil"/>
              <w:left w:val="nil"/>
              <w:bottom w:val="nil"/>
              <w:right w:val="nil"/>
            </w:tcBorders>
            <w:noWrap/>
            <w:vAlign w:val="bottom"/>
            <w:hideMark/>
          </w:tcPr>
          <w:p w14:paraId="2FC556C8" w14:textId="77777777" w:rsidR="00440FF7" w:rsidRPr="006960F2" w:rsidRDefault="00440FF7"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4.36±1.79</w:t>
            </w:r>
          </w:p>
        </w:tc>
        <w:tc>
          <w:tcPr>
            <w:tcW w:w="1235" w:type="dxa"/>
            <w:tcBorders>
              <w:top w:val="nil"/>
              <w:left w:val="nil"/>
              <w:bottom w:val="nil"/>
              <w:right w:val="nil"/>
            </w:tcBorders>
            <w:noWrap/>
            <w:vAlign w:val="bottom"/>
            <w:hideMark/>
          </w:tcPr>
          <w:p w14:paraId="409F0F4C" w14:textId="77777777" w:rsidR="00440FF7" w:rsidRPr="006960F2" w:rsidRDefault="00440FF7"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4.99±1.77</w:t>
            </w:r>
          </w:p>
        </w:tc>
        <w:tc>
          <w:tcPr>
            <w:tcW w:w="1235" w:type="dxa"/>
            <w:tcBorders>
              <w:top w:val="nil"/>
              <w:left w:val="nil"/>
              <w:bottom w:val="nil"/>
              <w:right w:val="nil"/>
            </w:tcBorders>
            <w:noWrap/>
            <w:vAlign w:val="bottom"/>
            <w:hideMark/>
          </w:tcPr>
          <w:p w14:paraId="311AABE1" w14:textId="77777777" w:rsidR="00440FF7" w:rsidRPr="006960F2" w:rsidRDefault="00440FF7"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4.54±2.06</w:t>
            </w:r>
          </w:p>
        </w:tc>
        <w:tc>
          <w:tcPr>
            <w:tcW w:w="1235" w:type="dxa"/>
            <w:tcBorders>
              <w:top w:val="nil"/>
              <w:left w:val="nil"/>
              <w:bottom w:val="nil"/>
              <w:right w:val="nil"/>
            </w:tcBorders>
            <w:noWrap/>
            <w:vAlign w:val="bottom"/>
            <w:hideMark/>
          </w:tcPr>
          <w:p w14:paraId="6740A556" w14:textId="77777777" w:rsidR="00440FF7" w:rsidRPr="006960F2" w:rsidRDefault="00440FF7"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3.67±0.60</w:t>
            </w:r>
          </w:p>
        </w:tc>
      </w:tr>
      <w:tr w:rsidR="00440FF7" w:rsidRPr="006960F2" w14:paraId="7EBF74FF" w14:textId="77777777" w:rsidTr="00A86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233" w:type="dxa"/>
            <w:tcBorders>
              <w:top w:val="nil"/>
              <w:left w:val="nil"/>
              <w:bottom w:val="nil"/>
              <w:right w:val="nil"/>
            </w:tcBorders>
            <w:noWrap/>
            <w:hideMark/>
          </w:tcPr>
          <w:p w14:paraId="2F26697B" w14:textId="77777777" w:rsidR="00440FF7" w:rsidRPr="006960F2" w:rsidRDefault="00440FF7"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w:t>
            </w:r>
          </w:p>
        </w:tc>
        <w:tc>
          <w:tcPr>
            <w:tcW w:w="1233" w:type="dxa"/>
            <w:tcBorders>
              <w:top w:val="nil"/>
              <w:left w:val="nil"/>
              <w:bottom w:val="nil"/>
              <w:right w:val="nil"/>
            </w:tcBorders>
            <w:noWrap/>
            <w:vAlign w:val="bottom"/>
            <w:hideMark/>
          </w:tcPr>
          <w:p w14:paraId="6FA95013" w14:textId="77777777" w:rsidR="00440FF7" w:rsidRPr="006960F2" w:rsidRDefault="00440FF7"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1.17±0.36</w:t>
            </w:r>
          </w:p>
        </w:tc>
        <w:tc>
          <w:tcPr>
            <w:tcW w:w="1234" w:type="dxa"/>
            <w:tcBorders>
              <w:top w:val="nil"/>
              <w:left w:val="nil"/>
              <w:bottom w:val="nil"/>
              <w:right w:val="nil"/>
            </w:tcBorders>
            <w:noWrap/>
            <w:vAlign w:val="bottom"/>
            <w:hideMark/>
          </w:tcPr>
          <w:p w14:paraId="4D71D22D" w14:textId="77777777" w:rsidR="00440FF7" w:rsidRPr="006960F2" w:rsidRDefault="00440FF7"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0.77±0.06</w:t>
            </w:r>
          </w:p>
        </w:tc>
        <w:tc>
          <w:tcPr>
            <w:tcW w:w="1235" w:type="dxa"/>
            <w:tcBorders>
              <w:top w:val="nil"/>
              <w:left w:val="nil"/>
              <w:bottom w:val="nil"/>
              <w:right w:val="nil"/>
            </w:tcBorders>
            <w:noWrap/>
            <w:vAlign w:val="bottom"/>
            <w:hideMark/>
          </w:tcPr>
          <w:p w14:paraId="2298EA22" w14:textId="77777777" w:rsidR="00440FF7" w:rsidRPr="006960F2" w:rsidRDefault="00440FF7"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1.75±1.23</w:t>
            </w:r>
          </w:p>
        </w:tc>
        <w:tc>
          <w:tcPr>
            <w:tcW w:w="1235" w:type="dxa"/>
            <w:tcBorders>
              <w:top w:val="nil"/>
              <w:left w:val="nil"/>
              <w:bottom w:val="nil"/>
              <w:right w:val="nil"/>
            </w:tcBorders>
            <w:noWrap/>
            <w:vAlign w:val="bottom"/>
            <w:hideMark/>
          </w:tcPr>
          <w:p w14:paraId="5F5ACF66" w14:textId="77777777" w:rsidR="00440FF7" w:rsidRPr="006960F2" w:rsidRDefault="00440FF7"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3.81±1.60</w:t>
            </w:r>
          </w:p>
        </w:tc>
        <w:tc>
          <w:tcPr>
            <w:tcW w:w="1235" w:type="dxa"/>
            <w:tcBorders>
              <w:top w:val="nil"/>
              <w:left w:val="nil"/>
              <w:bottom w:val="nil"/>
              <w:right w:val="nil"/>
            </w:tcBorders>
            <w:noWrap/>
            <w:vAlign w:val="bottom"/>
            <w:hideMark/>
          </w:tcPr>
          <w:p w14:paraId="39D36CF9" w14:textId="77777777" w:rsidR="00440FF7" w:rsidRPr="006960F2" w:rsidRDefault="00440FF7"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7.51±1.87</w:t>
            </w:r>
          </w:p>
        </w:tc>
        <w:tc>
          <w:tcPr>
            <w:tcW w:w="1235" w:type="dxa"/>
            <w:tcBorders>
              <w:top w:val="nil"/>
              <w:left w:val="nil"/>
              <w:bottom w:val="nil"/>
              <w:right w:val="nil"/>
            </w:tcBorders>
            <w:noWrap/>
            <w:vAlign w:val="bottom"/>
            <w:hideMark/>
          </w:tcPr>
          <w:p w14:paraId="7F085C07" w14:textId="77777777" w:rsidR="00440FF7" w:rsidRPr="006960F2" w:rsidRDefault="00440FF7"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1.17±0.36</w:t>
            </w:r>
          </w:p>
        </w:tc>
      </w:tr>
      <w:tr w:rsidR="00440FF7" w:rsidRPr="006960F2" w14:paraId="51BD67BB" w14:textId="77777777" w:rsidTr="00A86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trPr>
        <w:tc>
          <w:tcPr>
            <w:tcW w:w="1233" w:type="dxa"/>
            <w:tcBorders>
              <w:top w:val="nil"/>
              <w:left w:val="nil"/>
              <w:bottom w:val="single" w:sz="4" w:space="0" w:color="000000" w:themeColor="text1"/>
              <w:right w:val="nil"/>
            </w:tcBorders>
            <w:noWrap/>
            <w:hideMark/>
          </w:tcPr>
          <w:p w14:paraId="11F84F9A" w14:textId="77777777" w:rsidR="00440FF7" w:rsidRPr="006960F2" w:rsidRDefault="00440FF7"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PN4</w:t>
            </w:r>
          </w:p>
        </w:tc>
        <w:tc>
          <w:tcPr>
            <w:tcW w:w="1233" w:type="dxa"/>
            <w:tcBorders>
              <w:top w:val="nil"/>
              <w:left w:val="nil"/>
              <w:bottom w:val="single" w:sz="4" w:space="0" w:color="000000"/>
              <w:right w:val="nil"/>
            </w:tcBorders>
            <w:noWrap/>
            <w:vAlign w:val="bottom"/>
            <w:hideMark/>
          </w:tcPr>
          <w:p w14:paraId="7E128F3F" w14:textId="77777777" w:rsidR="00440FF7" w:rsidRPr="006960F2" w:rsidRDefault="00440FF7"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3.43±0.29</w:t>
            </w:r>
          </w:p>
        </w:tc>
        <w:tc>
          <w:tcPr>
            <w:tcW w:w="1234" w:type="dxa"/>
            <w:tcBorders>
              <w:top w:val="nil"/>
              <w:left w:val="nil"/>
              <w:bottom w:val="single" w:sz="4" w:space="0" w:color="000000"/>
              <w:right w:val="nil"/>
            </w:tcBorders>
            <w:noWrap/>
            <w:vAlign w:val="bottom"/>
            <w:hideMark/>
          </w:tcPr>
          <w:p w14:paraId="290E6EF5" w14:textId="77777777" w:rsidR="00440FF7" w:rsidRPr="006960F2" w:rsidRDefault="00440FF7"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4.87±0.82</w:t>
            </w:r>
          </w:p>
        </w:tc>
        <w:tc>
          <w:tcPr>
            <w:tcW w:w="1235" w:type="dxa"/>
            <w:tcBorders>
              <w:top w:val="nil"/>
              <w:left w:val="nil"/>
              <w:bottom w:val="single" w:sz="4" w:space="0" w:color="000000"/>
              <w:right w:val="nil"/>
            </w:tcBorders>
            <w:noWrap/>
            <w:vAlign w:val="bottom"/>
            <w:hideMark/>
          </w:tcPr>
          <w:p w14:paraId="29C36547" w14:textId="77777777" w:rsidR="00440FF7" w:rsidRPr="006960F2" w:rsidRDefault="00440FF7"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4.30±1.44</w:t>
            </w:r>
          </w:p>
        </w:tc>
        <w:tc>
          <w:tcPr>
            <w:tcW w:w="1235" w:type="dxa"/>
            <w:tcBorders>
              <w:top w:val="nil"/>
              <w:left w:val="nil"/>
              <w:bottom w:val="single" w:sz="4" w:space="0" w:color="000000"/>
              <w:right w:val="nil"/>
            </w:tcBorders>
            <w:noWrap/>
            <w:vAlign w:val="bottom"/>
            <w:hideMark/>
          </w:tcPr>
          <w:p w14:paraId="48111814" w14:textId="77777777" w:rsidR="00440FF7" w:rsidRPr="006960F2" w:rsidRDefault="00440FF7"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4.75±1.26</w:t>
            </w:r>
          </w:p>
        </w:tc>
        <w:tc>
          <w:tcPr>
            <w:tcW w:w="1235" w:type="dxa"/>
            <w:tcBorders>
              <w:top w:val="nil"/>
              <w:left w:val="nil"/>
              <w:bottom w:val="single" w:sz="4" w:space="0" w:color="000000"/>
              <w:right w:val="nil"/>
            </w:tcBorders>
            <w:noWrap/>
            <w:vAlign w:val="bottom"/>
            <w:hideMark/>
          </w:tcPr>
          <w:p w14:paraId="52D59573" w14:textId="77777777" w:rsidR="00440FF7" w:rsidRPr="006960F2" w:rsidRDefault="00440FF7"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4.37±0.49</w:t>
            </w:r>
          </w:p>
        </w:tc>
        <w:tc>
          <w:tcPr>
            <w:tcW w:w="1235" w:type="dxa"/>
            <w:tcBorders>
              <w:top w:val="nil"/>
              <w:left w:val="nil"/>
              <w:bottom w:val="single" w:sz="4" w:space="0" w:color="000000"/>
              <w:right w:val="nil"/>
            </w:tcBorders>
            <w:noWrap/>
            <w:vAlign w:val="bottom"/>
            <w:hideMark/>
          </w:tcPr>
          <w:p w14:paraId="66D342FA" w14:textId="77777777" w:rsidR="00440FF7" w:rsidRPr="006960F2" w:rsidRDefault="00440FF7"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3.43±0.29</w:t>
            </w:r>
          </w:p>
        </w:tc>
      </w:tr>
    </w:tbl>
    <w:p w14:paraId="4A7B8644" w14:textId="77777777" w:rsidR="00967C90" w:rsidRPr="006960F2" w:rsidRDefault="00967C90" w:rsidP="002E0931">
      <w:pPr>
        <w:rPr>
          <w:rFonts w:ascii="Times New Roman" w:hAnsi="Times New Roman" w:cs="Times New Roman"/>
        </w:rPr>
      </w:pPr>
    </w:p>
    <w:p w14:paraId="311F96A2" w14:textId="77777777" w:rsidR="0064477B" w:rsidRPr="006960F2" w:rsidRDefault="0064477B" w:rsidP="002E0931">
      <w:pPr>
        <w:rPr>
          <w:rFonts w:ascii="Times New Roman" w:hAnsi="Times New Roman" w:cs="Times New Roman"/>
        </w:rPr>
      </w:pPr>
    </w:p>
    <w:p w14:paraId="0F197A09" w14:textId="0E0323DD" w:rsidR="0064477B" w:rsidRPr="006960F2" w:rsidRDefault="0064477B" w:rsidP="000532D4">
      <w:pPr>
        <w:pStyle w:val="Caption"/>
      </w:pPr>
      <w:bookmarkStart w:id="172" w:name="_Toc183000628"/>
      <w:r w:rsidRPr="006960F2">
        <w:t xml:space="preserve">Table </w:t>
      </w:r>
      <w:fldSimple w:instr=" STYLEREF 1 \s ">
        <w:r w:rsidR="00860B2B">
          <w:rPr>
            <w:noProof/>
          </w:rPr>
          <w:t>1</w:t>
        </w:r>
      </w:fldSimple>
      <w:r w:rsidR="006960F2" w:rsidRPr="006960F2">
        <w:t>.</w:t>
      </w:r>
      <w:fldSimple w:instr=" SEQ Table \* ARABIC \s 1 ">
        <w:r w:rsidR="00860B2B">
          <w:rPr>
            <w:noProof/>
          </w:rPr>
          <w:t>12</w:t>
        </w:r>
      </w:fldSimple>
      <w:r w:rsidRPr="006960F2">
        <w:t xml:space="preserve"> – Low Dose </w:t>
      </w:r>
      <w:r w:rsidRPr="006960F2">
        <w:rPr>
          <w:i/>
        </w:rPr>
        <w:t>Rgs2</w:t>
      </w:r>
      <w:r w:rsidRPr="006960F2">
        <w:t xml:space="preserve"> Gene Expression Raw Data</w:t>
      </w:r>
      <w:bookmarkEnd w:id="17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3"/>
        <w:gridCol w:w="1233"/>
        <w:gridCol w:w="1234"/>
        <w:gridCol w:w="1235"/>
        <w:gridCol w:w="1235"/>
        <w:gridCol w:w="1235"/>
        <w:gridCol w:w="1235"/>
      </w:tblGrid>
      <w:tr w:rsidR="00357D7B" w:rsidRPr="006960F2" w14:paraId="2D9AA490" w14:textId="77777777" w:rsidTr="00A86E04">
        <w:trPr>
          <w:trHeight w:val="288"/>
        </w:trPr>
        <w:tc>
          <w:tcPr>
            <w:tcW w:w="1233" w:type="dxa"/>
            <w:tcBorders>
              <w:top w:val="single" w:sz="4" w:space="0" w:color="000000" w:themeColor="text1"/>
              <w:bottom w:val="single" w:sz="4" w:space="0" w:color="auto"/>
            </w:tcBorders>
          </w:tcPr>
          <w:p w14:paraId="31BBCCF3" w14:textId="77777777" w:rsidR="00357D7B" w:rsidRPr="006960F2" w:rsidRDefault="00357D7B" w:rsidP="001E4D4A">
            <w:pPr>
              <w:rPr>
                <w:rFonts w:ascii="Times New Roman" w:hAnsi="Times New Roman" w:cs="Times New Roman"/>
                <w:sz w:val="20"/>
                <w:szCs w:val="20"/>
              </w:rPr>
            </w:pPr>
          </w:p>
        </w:tc>
        <w:tc>
          <w:tcPr>
            <w:tcW w:w="7407" w:type="dxa"/>
            <w:gridSpan w:val="6"/>
            <w:tcBorders>
              <w:top w:val="single" w:sz="4" w:space="0" w:color="000000" w:themeColor="text1"/>
              <w:bottom w:val="single" w:sz="4" w:space="0" w:color="auto"/>
            </w:tcBorders>
          </w:tcPr>
          <w:p w14:paraId="0CB24200" w14:textId="77777777" w:rsidR="00357D7B" w:rsidRPr="006960F2" w:rsidRDefault="00357D7B" w:rsidP="001E4D4A">
            <w:pPr>
              <w:jc w:val="center"/>
              <w:rPr>
                <w:rFonts w:ascii="Times New Roman" w:hAnsi="Times New Roman" w:cs="Times New Roman"/>
                <w:sz w:val="20"/>
                <w:szCs w:val="20"/>
              </w:rPr>
            </w:pPr>
            <w:r w:rsidRPr="006960F2">
              <w:rPr>
                <w:rFonts w:ascii="Times New Roman" w:hAnsi="Times New Roman" w:cs="Times New Roman"/>
                <w:i/>
                <w:sz w:val="20"/>
                <w:szCs w:val="20"/>
              </w:rPr>
              <w:t>Rgs2</w:t>
            </w:r>
            <w:r w:rsidRPr="006960F2">
              <w:rPr>
                <w:rFonts w:ascii="Times New Roman" w:hAnsi="Times New Roman" w:cs="Times New Roman"/>
                <w:sz w:val="20"/>
                <w:szCs w:val="20"/>
              </w:rPr>
              <w:t xml:space="preserve"> Assay Raw Data</w:t>
            </w:r>
          </w:p>
        </w:tc>
      </w:tr>
      <w:tr w:rsidR="00357D7B" w:rsidRPr="006960F2" w14:paraId="3CCEA6DB" w14:textId="77777777" w:rsidTr="00A86E04">
        <w:trPr>
          <w:trHeight w:val="288"/>
        </w:trPr>
        <w:tc>
          <w:tcPr>
            <w:tcW w:w="1233" w:type="dxa"/>
            <w:tcBorders>
              <w:top w:val="single" w:sz="4" w:space="0" w:color="auto"/>
            </w:tcBorders>
          </w:tcPr>
          <w:p w14:paraId="20A7E262" w14:textId="77777777" w:rsidR="00357D7B" w:rsidRPr="006960F2" w:rsidRDefault="00357D7B" w:rsidP="001E4D4A">
            <w:pPr>
              <w:rPr>
                <w:rFonts w:ascii="Times New Roman" w:hAnsi="Times New Roman" w:cs="Times New Roman"/>
                <w:sz w:val="20"/>
                <w:szCs w:val="20"/>
              </w:rPr>
            </w:pPr>
          </w:p>
        </w:tc>
        <w:tc>
          <w:tcPr>
            <w:tcW w:w="7407" w:type="dxa"/>
            <w:gridSpan w:val="6"/>
            <w:tcBorders>
              <w:top w:val="single" w:sz="4" w:space="0" w:color="auto"/>
              <w:bottom w:val="single" w:sz="4" w:space="0" w:color="auto"/>
            </w:tcBorders>
          </w:tcPr>
          <w:p w14:paraId="63A49AAC" w14:textId="77777777" w:rsidR="00357D7B" w:rsidRPr="006960F2" w:rsidRDefault="00357D7B" w:rsidP="001E4D4A">
            <w:pPr>
              <w:jc w:val="center"/>
              <w:rPr>
                <w:rFonts w:ascii="Times New Roman" w:hAnsi="Times New Roman" w:cs="Times New Roman"/>
                <w:sz w:val="20"/>
                <w:szCs w:val="20"/>
              </w:rPr>
            </w:pPr>
            <w:r w:rsidRPr="006960F2">
              <w:rPr>
                <w:rFonts w:ascii="Times New Roman" w:hAnsi="Times New Roman" w:cs="Times New Roman"/>
                <w:sz w:val="20"/>
                <w:szCs w:val="20"/>
              </w:rPr>
              <w:t>Concentration of Compound (M)</w:t>
            </w:r>
          </w:p>
        </w:tc>
      </w:tr>
      <w:tr w:rsidR="00357D7B" w:rsidRPr="006960F2" w14:paraId="4F974A09" w14:textId="77777777" w:rsidTr="00A86E04">
        <w:trPr>
          <w:gridAfter w:val="1"/>
          <w:wAfter w:w="1235" w:type="dxa"/>
          <w:trHeight w:val="288"/>
        </w:trPr>
        <w:tc>
          <w:tcPr>
            <w:tcW w:w="1233" w:type="dxa"/>
            <w:tcBorders>
              <w:bottom w:val="single" w:sz="4" w:space="0" w:color="000000" w:themeColor="text1"/>
            </w:tcBorders>
            <w:noWrap/>
            <w:hideMark/>
          </w:tcPr>
          <w:p w14:paraId="5EE3E863" w14:textId="77777777" w:rsidR="00357D7B" w:rsidRPr="006960F2" w:rsidRDefault="00357D7B" w:rsidP="001E4D4A">
            <w:pPr>
              <w:rPr>
                <w:rFonts w:ascii="Times New Roman" w:eastAsia="Times New Roman" w:hAnsi="Times New Roman" w:cs="Times New Roman"/>
                <w:color w:val="000000"/>
                <w:sz w:val="20"/>
                <w:szCs w:val="20"/>
              </w:rPr>
            </w:pPr>
            <w:proofErr w:type="spellStart"/>
            <w:r w:rsidRPr="006960F2">
              <w:rPr>
                <w:rFonts w:ascii="Times New Roman" w:eastAsia="Times New Roman" w:hAnsi="Times New Roman" w:cs="Times New Roman"/>
                <w:color w:val="000000"/>
                <w:sz w:val="20"/>
                <w:szCs w:val="20"/>
              </w:rPr>
              <w:t>Compd</w:t>
            </w:r>
            <w:proofErr w:type="spellEnd"/>
          </w:p>
        </w:tc>
        <w:tc>
          <w:tcPr>
            <w:tcW w:w="1233" w:type="dxa"/>
            <w:tcBorders>
              <w:top w:val="single" w:sz="4" w:space="0" w:color="auto"/>
              <w:bottom w:val="single" w:sz="4" w:space="0" w:color="000000" w:themeColor="text1"/>
            </w:tcBorders>
            <w:noWrap/>
            <w:hideMark/>
          </w:tcPr>
          <w:p w14:paraId="68570D15" w14:textId="77777777" w:rsidR="00357D7B" w:rsidRPr="006960F2" w:rsidRDefault="00357D7B"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1X10^-18</w:t>
            </w:r>
          </w:p>
        </w:tc>
        <w:tc>
          <w:tcPr>
            <w:tcW w:w="1234" w:type="dxa"/>
            <w:tcBorders>
              <w:top w:val="single" w:sz="4" w:space="0" w:color="auto"/>
              <w:bottom w:val="single" w:sz="4" w:space="0" w:color="000000" w:themeColor="text1"/>
            </w:tcBorders>
            <w:noWrap/>
            <w:hideMark/>
          </w:tcPr>
          <w:p w14:paraId="6E9DC6C7" w14:textId="77777777" w:rsidR="00357D7B" w:rsidRPr="006960F2" w:rsidRDefault="00357D7B"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1X10^-15</w:t>
            </w:r>
          </w:p>
        </w:tc>
        <w:tc>
          <w:tcPr>
            <w:tcW w:w="1235" w:type="dxa"/>
            <w:tcBorders>
              <w:top w:val="single" w:sz="4" w:space="0" w:color="auto"/>
              <w:bottom w:val="single" w:sz="4" w:space="0" w:color="000000" w:themeColor="text1"/>
            </w:tcBorders>
            <w:noWrap/>
            <w:hideMark/>
          </w:tcPr>
          <w:p w14:paraId="35DFAC91" w14:textId="77777777" w:rsidR="00357D7B" w:rsidRPr="006960F2" w:rsidRDefault="00357D7B"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1X10^-12</w:t>
            </w:r>
          </w:p>
        </w:tc>
        <w:tc>
          <w:tcPr>
            <w:tcW w:w="1235" w:type="dxa"/>
            <w:tcBorders>
              <w:top w:val="single" w:sz="4" w:space="0" w:color="auto"/>
              <w:bottom w:val="single" w:sz="4" w:space="0" w:color="000000" w:themeColor="text1"/>
            </w:tcBorders>
            <w:noWrap/>
            <w:hideMark/>
          </w:tcPr>
          <w:p w14:paraId="60EBFC48" w14:textId="77777777" w:rsidR="00357D7B" w:rsidRPr="006960F2" w:rsidRDefault="00357D7B"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1X10^-9</w:t>
            </w:r>
          </w:p>
        </w:tc>
        <w:tc>
          <w:tcPr>
            <w:tcW w:w="1235" w:type="dxa"/>
            <w:tcBorders>
              <w:top w:val="single" w:sz="4" w:space="0" w:color="auto"/>
              <w:bottom w:val="single" w:sz="4" w:space="0" w:color="000000" w:themeColor="text1"/>
            </w:tcBorders>
            <w:noWrap/>
            <w:hideMark/>
          </w:tcPr>
          <w:p w14:paraId="583A4C8B" w14:textId="77777777" w:rsidR="00357D7B" w:rsidRPr="006960F2" w:rsidRDefault="00357D7B"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1X10^-6</w:t>
            </w:r>
          </w:p>
        </w:tc>
      </w:tr>
      <w:tr w:rsidR="00357D7B" w:rsidRPr="006960F2" w14:paraId="5FF84457" w14:textId="77777777" w:rsidTr="00A86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35" w:type="dxa"/>
          <w:trHeight w:val="288"/>
        </w:trPr>
        <w:tc>
          <w:tcPr>
            <w:tcW w:w="1233" w:type="dxa"/>
            <w:tcBorders>
              <w:top w:val="single" w:sz="4" w:space="0" w:color="000000" w:themeColor="text1"/>
              <w:left w:val="nil"/>
              <w:bottom w:val="nil"/>
              <w:right w:val="nil"/>
            </w:tcBorders>
            <w:noWrap/>
            <w:hideMark/>
          </w:tcPr>
          <w:p w14:paraId="7A00176E" w14:textId="77777777" w:rsidR="00357D7B" w:rsidRPr="006960F2" w:rsidRDefault="00357D7B"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w:t>
            </w:r>
          </w:p>
        </w:tc>
        <w:tc>
          <w:tcPr>
            <w:tcW w:w="1233" w:type="dxa"/>
            <w:tcBorders>
              <w:top w:val="single" w:sz="4" w:space="0" w:color="000000" w:themeColor="text1"/>
              <w:left w:val="nil"/>
              <w:bottom w:val="nil"/>
              <w:right w:val="nil"/>
            </w:tcBorders>
            <w:noWrap/>
            <w:vAlign w:val="bottom"/>
            <w:hideMark/>
          </w:tcPr>
          <w:p w14:paraId="708FC0D5" w14:textId="77777777" w:rsidR="00357D7B" w:rsidRPr="006960F2" w:rsidRDefault="00357D7B"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16.7±7.92</w:t>
            </w:r>
          </w:p>
        </w:tc>
        <w:tc>
          <w:tcPr>
            <w:tcW w:w="1234" w:type="dxa"/>
            <w:tcBorders>
              <w:top w:val="single" w:sz="4" w:space="0" w:color="000000" w:themeColor="text1"/>
              <w:left w:val="nil"/>
              <w:bottom w:val="nil"/>
              <w:right w:val="nil"/>
            </w:tcBorders>
            <w:noWrap/>
            <w:vAlign w:val="bottom"/>
            <w:hideMark/>
          </w:tcPr>
          <w:p w14:paraId="55E59E8B" w14:textId="77777777" w:rsidR="00357D7B" w:rsidRPr="006960F2" w:rsidRDefault="00357D7B"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33.1±15.4</w:t>
            </w:r>
          </w:p>
        </w:tc>
        <w:tc>
          <w:tcPr>
            <w:tcW w:w="1235" w:type="dxa"/>
            <w:tcBorders>
              <w:top w:val="single" w:sz="4" w:space="0" w:color="000000" w:themeColor="text1"/>
              <w:left w:val="nil"/>
              <w:bottom w:val="nil"/>
              <w:right w:val="nil"/>
            </w:tcBorders>
            <w:noWrap/>
            <w:vAlign w:val="bottom"/>
            <w:hideMark/>
          </w:tcPr>
          <w:p w14:paraId="65001B60" w14:textId="77777777" w:rsidR="00357D7B" w:rsidRPr="006960F2" w:rsidRDefault="00357D7B"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56.2±22.6</w:t>
            </w:r>
          </w:p>
        </w:tc>
        <w:tc>
          <w:tcPr>
            <w:tcW w:w="1235" w:type="dxa"/>
            <w:tcBorders>
              <w:top w:val="single" w:sz="4" w:space="0" w:color="000000" w:themeColor="text1"/>
              <w:left w:val="nil"/>
              <w:bottom w:val="nil"/>
              <w:right w:val="nil"/>
            </w:tcBorders>
            <w:noWrap/>
            <w:vAlign w:val="bottom"/>
            <w:hideMark/>
          </w:tcPr>
          <w:p w14:paraId="50272CC2" w14:textId="77777777" w:rsidR="00357D7B" w:rsidRPr="006960F2" w:rsidRDefault="00357D7B"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62.5±39.2</w:t>
            </w:r>
          </w:p>
        </w:tc>
        <w:tc>
          <w:tcPr>
            <w:tcW w:w="1235" w:type="dxa"/>
            <w:tcBorders>
              <w:top w:val="single" w:sz="4" w:space="0" w:color="000000" w:themeColor="text1"/>
              <w:left w:val="nil"/>
              <w:bottom w:val="nil"/>
              <w:right w:val="nil"/>
            </w:tcBorders>
            <w:noWrap/>
            <w:vAlign w:val="bottom"/>
            <w:hideMark/>
          </w:tcPr>
          <w:p w14:paraId="09ECE420" w14:textId="77777777" w:rsidR="00357D7B" w:rsidRPr="006960F2" w:rsidRDefault="00357D7B"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95.8±23.5</w:t>
            </w:r>
          </w:p>
        </w:tc>
      </w:tr>
      <w:tr w:rsidR="00357D7B" w:rsidRPr="006960F2" w14:paraId="4EE3F2B0" w14:textId="77777777" w:rsidTr="00A86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35" w:type="dxa"/>
          <w:trHeight w:val="288"/>
        </w:trPr>
        <w:tc>
          <w:tcPr>
            <w:tcW w:w="1233" w:type="dxa"/>
            <w:tcBorders>
              <w:top w:val="nil"/>
              <w:left w:val="nil"/>
              <w:bottom w:val="nil"/>
              <w:right w:val="nil"/>
            </w:tcBorders>
            <w:noWrap/>
            <w:hideMark/>
          </w:tcPr>
          <w:p w14:paraId="52629798" w14:textId="77777777" w:rsidR="00357D7B" w:rsidRPr="006960F2" w:rsidRDefault="00357D7B"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DX4</w:t>
            </w:r>
          </w:p>
        </w:tc>
        <w:tc>
          <w:tcPr>
            <w:tcW w:w="1233" w:type="dxa"/>
            <w:tcBorders>
              <w:top w:val="nil"/>
              <w:left w:val="nil"/>
              <w:bottom w:val="nil"/>
              <w:right w:val="nil"/>
            </w:tcBorders>
            <w:noWrap/>
            <w:vAlign w:val="bottom"/>
            <w:hideMark/>
          </w:tcPr>
          <w:p w14:paraId="2B5E81D4" w14:textId="77777777" w:rsidR="00357D7B" w:rsidRPr="006960F2" w:rsidRDefault="00357D7B"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110±44.8</w:t>
            </w:r>
          </w:p>
        </w:tc>
        <w:tc>
          <w:tcPr>
            <w:tcW w:w="1234" w:type="dxa"/>
            <w:tcBorders>
              <w:top w:val="nil"/>
              <w:left w:val="nil"/>
              <w:bottom w:val="nil"/>
              <w:right w:val="nil"/>
            </w:tcBorders>
            <w:noWrap/>
            <w:vAlign w:val="bottom"/>
            <w:hideMark/>
          </w:tcPr>
          <w:p w14:paraId="63A77329" w14:textId="77777777" w:rsidR="00357D7B" w:rsidRPr="006960F2" w:rsidRDefault="00357D7B"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105±18.0</w:t>
            </w:r>
          </w:p>
        </w:tc>
        <w:tc>
          <w:tcPr>
            <w:tcW w:w="1235" w:type="dxa"/>
            <w:tcBorders>
              <w:top w:val="nil"/>
              <w:left w:val="nil"/>
              <w:bottom w:val="nil"/>
              <w:right w:val="nil"/>
            </w:tcBorders>
            <w:noWrap/>
            <w:vAlign w:val="bottom"/>
            <w:hideMark/>
          </w:tcPr>
          <w:p w14:paraId="29F9E13C" w14:textId="77777777" w:rsidR="00357D7B" w:rsidRPr="006960F2" w:rsidRDefault="00357D7B"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88.9±8.09</w:t>
            </w:r>
          </w:p>
        </w:tc>
        <w:tc>
          <w:tcPr>
            <w:tcW w:w="1235" w:type="dxa"/>
            <w:tcBorders>
              <w:top w:val="nil"/>
              <w:left w:val="nil"/>
              <w:bottom w:val="nil"/>
              <w:right w:val="nil"/>
            </w:tcBorders>
            <w:noWrap/>
            <w:vAlign w:val="bottom"/>
            <w:hideMark/>
          </w:tcPr>
          <w:p w14:paraId="72427F81" w14:textId="77777777" w:rsidR="00357D7B" w:rsidRPr="006960F2" w:rsidRDefault="00357D7B"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94.4±26.2</w:t>
            </w:r>
          </w:p>
        </w:tc>
        <w:tc>
          <w:tcPr>
            <w:tcW w:w="1235" w:type="dxa"/>
            <w:tcBorders>
              <w:top w:val="nil"/>
              <w:left w:val="nil"/>
              <w:bottom w:val="nil"/>
              <w:right w:val="nil"/>
            </w:tcBorders>
            <w:noWrap/>
            <w:vAlign w:val="bottom"/>
            <w:hideMark/>
          </w:tcPr>
          <w:p w14:paraId="7C22675A" w14:textId="77777777" w:rsidR="00357D7B" w:rsidRPr="006960F2" w:rsidRDefault="00357D7B"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88.3±16.2</w:t>
            </w:r>
          </w:p>
        </w:tc>
      </w:tr>
      <w:tr w:rsidR="00357D7B" w:rsidRPr="006960F2" w14:paraId="241B123A" w14:textId="77777777" w:rsidTr="00A86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35" w:type="dxa"/>
          <w:trHeight w:val="288"/>
        </w:trPr>
        <w:tc>
          <w:tcPr>
            <w:tcW w:w="1233" w:type="dxa"/>
            <w:tcBorders>
              <w:top w:val="nil"/>
              <w:left w:val="nil"/>
              <w:bottom w:val="nil"/>
              <w:right w:val="nil"/>
            </w:tcBorders>
            <w:noWrap/>
            <w:hideMark/>
          </w:tcPr>
          <w:p w14:paraId="19E221AE" w14:textId="77777777" w:rsidR="00357D7B" w:rsidRPr="006960F2" w:rsidRDefault="00357D7B"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w:t>
            </w:r>
          </w:p>
        </w:tc>
        <w:tc>
          <w:tcPr>
            <w:tcW w:w="1233" w:type="dxa"/>
            <w:tcBorders>
              <w:top w:val="nil"/>
              <w:left w:val="nil"/>
              <w:bottom w:val="nil"/>
              <w:right w:val="nil"/>
            </w:tcBorders>
            <w:noWrap/>
            <w:vAlign w:val="bottom"/>
            <w:hideMark/>
          </w:tcPr>
          <w:p w14:paraId="1332DE97" w14:textId="77777777" w:rsidR="00357D7B" w:rsidRPr="006960F2" w:rsidRDefault="00357D7B"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1.02±0.45</w:t>
            </w:r>
          </w:p>
        </w:tc>
        <w:tc>
          <w:tcPr>
            <w:tcW w:w="1234" w:type="dxa"/>
            <w:tcBorders>
              <w:top w:val="nil"/>
              <w:left w:val="nil"/>
              <w:bottom w:val="nil"/>
              <w:right w:val="nil"/>
            </w:tcBorders>
            <w:noWrap/>
            <w:vAlign w:val="bottom"/>
            <w:hideMark/>
          </w:tcPr>
          <w:p w14:paraId="2191FA2F" w14:textId="77777777" w:rsidR="00357D7B" w:rsidRPr="006960F2" w:rsidRDefault="00357D7B"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4.70±3.70</w:t>
            </w:r>
          </w:p>
        </w:tc>
        <w:tc>
          <w:tcPr>
            <w:tcW w:w="1235" w:type="dxa"/>
            <w:tcBorders>
              <w:top w:val="nil"/>
              <w:left w:val="nil"/>
              <w:bottom w:val="nil"/>
              <w:right w:val="nil"/>
            </w:tcBorders>
            <w:noWrap/>
            <w:vAlign w:val="bottom"/>
            <w:hideMark/>
          </w:tcPr>
          <w:p w14:paraId="7837A0CE" w14:textId="77777777" w:rsidR="00357D7B" w:rsidRPr="006960F2" w:rsidRDefault="00357D7B"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60.7±64.7</w:t>
            </w:r>
          </w:p>
        </w:tc>
        <w:tc>
          <w:tcPr>
            <w:tcW w:w="1235" w:type="dxa"/>
            <w:tcBorders>
              <w:top w:val="nil"/>
              <w:left w:val="nil"/>
              <w:bottom w:val="nil"/>
              <w:right w:val="nil"/>
            </w:tcBorders>
            <w:noWrap/>
            <w:vAlign w:val="bottom"/>
            <w:hideMark/>
          </w:tcPr>
          <w:p w14:paraId="092106D6" w14:textId="77777777" w:rsidR="00357D7B" w:rsidRPr="006960F2" w:rsidRDefault="00357D7B"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144±53.1</w:t>
            </w:r>
          </w:p>
        </w:tc>
        <w:tc>
          <w:tcPr>
            <w:tcW w:w="1235" w:type="dxa"/>
            <w:tcBorders>
              <w:top w:val="nil"/>
              <w:left w:val="nil"/>
              <w:bottom w:val="nil"/>
              <w:right w:val="nil"/>
            </w:tcBorders>
            <w:noWrap/>
            <w:vAlign w:val="bottom"/>
            <w:hideMark/>
          </w:tcPr>
          <w:p w14:paraId="530FE6EE" w14:textId="77777777" w:rsidR="00357D7B" w:rsidRPr="006960F2" w:rsidRDefault="00357D7B"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153±62.8</w:t>
            </w:r>
          </w:p>
        </w:tc>
      </w:tr>
      <w:tr w:rsidR="00357D7B" w:rsidRPr="006960F2" w14:paraId="5B3EC3CC" w14:textId="77777777" w:rsidTr="00A86E0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35" w:type="dxa"/>
          <w:trHeight w:val="288"/>
        </w:trPr>
        <w:tc>
          <w:tcPr>
            <w:tcW w:w="1233" w:type="dxa"/>
            <w:tcBorders>
              <w:top w:val="nil"/>
              <w:left w:val="nil"/>
              <w:bottom w:val="nil"/>
              <w:right w:val="nil"/>
            </w:tcBorders>
            <w:noWrap/>
            <w:hideMark/>
          </w:tcPr>
          <w:p w14:paraId="3D9705C6" w14:textId="77777777" w:rsidR="00357D7B" w:rsidRPr="006960F2" w:rsidRDefault="00357D7B" w:rsidP="001E4D4A">
            <w:pP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PN4</w:t>
            </w:r>
          </w:p>
        </w:tc>
        <w:tc>
          <w:tcPr>
            <w:tcW w:w="1233" w:type="dxa"/>
            <w:tcBorders>
              <w:top w:val="nil"/>
              <w:left w:val="nil"/>
              <w:bottom w:val="nil"/>
              <w:right w:val="nil"/>
            </w:tcBorders>
            <w:noWrap/>
            <w:vAlign w:val="bottom"/>
            <w:hideMark/>
          </w:tcPr>
          <w:p w14:paraId="65C55A70" w14:textId="77777777" w:rsidR="00357D7B" w:rsidRPr="006960F2" w:rsidRDefault="00357D7B"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76.2±28.6</w:t>
            </w:r>
          </w:p>
        </w:tc>
        <w:tc>
          <w:tcPr>
            <w:tcW w:w="1234" w:type="dxa"/>
            <w:tcBorders>
              <w:top w:val="nil"/>
              <w:left w:val="nil"/>
              <w:bottom w:val="nil"/>
              <w:right w:val="nil"/>
            </w:tcBorders>
            <w:noWrap/>
            <w:vAlign w:val="bottom"/>
            <w:hideMark/>
          </w:tcPr>
          <w:p w14:paraId="5F2B6EE6" w14:textId="77777777" w:rsidR="00357D7B" w:rsidRPr="006960F2" w:rsidRDefault="00357D7B"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114±37.0</w:t>
            </w:r>
          </w:p>
        </w:tc>
        <w:tc>
          <w:tcPr>
            <w:tcW w:w="1235" w:type="dxa"/>
            <w:tcBorders>
              <w:top w:val="nil"/>
              <w:left w:val="nil"/>
              <w:bottom w:val="nil"/>
              <w:right w:val="nil"/>
            </w:tcBorders>
            <w:noWrap/>
            <w:vAlign w:val="bottom"/>
            <w:hideMark/>
          </w:tcPr>
          <w:p w14:paraId="204A6332" w14:textId="77777777" w:rsidR="00357D7B" w:rsidRPr="006960F2" w:rsidRDefault="00357D7B"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106±23.6</w:t>
            </w:r>
          </w:p>
        </w:tc>
        <w:tc>
          <w:tcPr>
            <w:tcW w:w="1235" w:type="dxa"/>
            <w:tcBorders>
              <w:top w:val="nil"/>
              <w:left w:val="nil"/>
              <w:bottom w:val="nil"/>
              <w:right w:val="nil"/>
            </w:tcBorders>
            <w:noWrap/>
            <w:vAlign w:val="bottom"/>
            <w:hideMark/>
          </w:tcPr>
          <w:p w14:paraId="60CC2F62" w14:textId="77777777" w:rsidR="00357D7B" w:rsidRPr="006960F2" w:rsidRDefault="00357D7B"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115±59.9</w:t>
            </w:r>
          </w:p>
        </w:tc>
        <w:tc>
          <w:tcPr>
            <w:tcW w:w="1235" w:type="dxa"/>
            <w:tcBorders>
              <w:top w:val="nil"/>
              <w:left w:val="nil"/>
              <w:bottom w:val="nil"/>
              <w:right w:val="nil"/>
            </w:tcBorders>
            <w:noWrap/>
            <w:vAlign w:val="bottom"/>
            <w:hideMark/>
          </w:tcPr>
          <w:p w14:paraId="1442A19D" w14:textId="77777777" w:rsidR="00357D7B" w:rsidRPr="006960F2" w:rsidRDefault="00357D7B" w:rsidP="001E4D4A">
            <w:pPr>
              <w:rPr>
                <w:rFonts w:ascii="Times New Roman" w:eastAsia="Times New Roman" w:hAnsi="Times New Roman" w:cs="Times New Roman"/>
                <w:sz w:val="20"/>
                <w:szCs w:val="20"/>
              </w:rPr>
            </w:pPr>
            <w:r w:rsidRPr="006960F2">
              <w:rPr>
                <w:rFonts w:ascii="Times New Roman" w:hAnsi="Times New Roman" w:cs="Times New Roman"/>
                <w:sz w:val="20"/>
                <w:szCs w:val="20"/>
              </w:rPr>
              <w:t>170±64.6</w:t>
            </w:r>
          </w:p>
        </w:tc>
      </w:tr>
    </w:tbl>
    <w:p w14:paraId="06667FDF" w14:textId="77777777" w:rsidR="00A86E04" w:rsidRPr="006960F2" w:rsidRDefault="00A86E04" w:rsidP="00A86E04">
      <w:pPr>
        <w:rPr>
          <w:rFonts w:ascii="Times New Roman" w:hAnsi="Times New Roman" w:cs="Times New Roman"/>
        </w:rPr>
      </w:pPr>
    </w:p>
    <w:p w14:paraId="62F497D9" w14:textId="77777777" w:rsidR="00A86E04" w:rsidRPr="006960F2" w:rsidRDefault="00A86E04" w:rsidP="00A86E04">
      <w:pPr>
        <w:rPr>
          <w:rFonts w:ascii="Times New Roman" w:hAnsi="Times New Roman" w:cs="Times New Roman"/>
        </w:rPr>
      </w:pPr>
    </w:p>
    <w:p w14:paraId="7675CC5F" w14:textId="77777777" w:rsidR="0064477B" w:rsidRPr="006960F2" w:rsidRDefault="00B02637" w:rsidP="0064477B">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58ACC325" wp14:editId="0A4F2C1B">
            <wp:extent cx="5486400" cy="6595745"/>
            <wp:effectExtent l="0" t="0" r="0" b="0"/>
            <wp:docPr id="94464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64669" name=""/>
                    <pic:cNvPicPr/>
                  </pic:nvPicPr>
                  <pic:blipFill>
                    <a:blip r:embed="rId97"/>
                    <a:stretch>
                      <a:fillRect/>
                    </a:stretch>
                  </pic:blipFill>
                  <pic:spPr>
                    <a:xfrm>
                      <a:off x="0" y="0"/>
                      <a:ext cx="5486400" cy="6595745"/>
                    </a:xfrm>
                    <a:prstGeom prst="rect">
                      <a:avLst/>
                    </a:prstGeom>
                  </pic:spPr>
                </pic:pic>
              </a:graphicData>
            </a:graphic>
          </wp:inline>
        </w:drawing>
      </w:r>
    </w:p>
    <w:p w14:paraId="202E40AA" w14:textId="27552E66" w:rsidR="0064477B" w:rsidRPr="006960F2" w:rsidRDefault="0064477B" w:rsidP="000532D4">
      <w:pPr>
        <w:pStyle w:val="Caption"/>
      </w:pPr>
      <w:bookmarkStart w:id="173" w:name="_Toc183000705"/>
      <w:r w:rsidRPr="006960F2">
        <w:t xml:space="preserve">Figure </w:t>
      </w:r>
      <w:fldSimple w:instr=" STYLEREF 1 \s ">
        <w:r w:rsidR="00860B2B">
          <w:rPr>
            <w:noProof/>
          </w:rPr>
          <w:t>1</w:t>
        </w:r>
      </w:fldSimple>
      <w:r w:rsidR="000532D4">
        <w:t>.</w:t>
      </w:r>
      <w:fldSimple w:instr=" SEQ Figure \* ARABIC \s 1 ">
        <w:r w:rsidR="00860B2B">
          <w:rPr>
            <w:noProof/>
          </w:rPr>
          <w:t>63</w:t>
        </w:r>
      </w:fldSimple>
      <w:r w:rsidRPr="006960F2">
        <w:t xml:space="preserve"> – </w:t>
      </w:r>
      <w:r w:rsidRPr="006960F2">
        <w:rPr>
          <w:i/>
        </w:rPr>
        <w:t>Sgk1</w:t>
      </w:r>
      <w:r w:rsidRPr="006960F2">
        <w:t xml:space="preserve"> and </w:t>
      </w:r>
      <w:r w:rsidRPr="006960F2">
        <w:rPr>
          <w:i/>
        </w:rPr>
        <w:t>Rgs2</w:t>
      </w:r>
      <w:r w:rsidRPr="006960F2">
        <w:t xml:space="preserve"> Gene Expression Data Analysis</w:t>
      </w:r>
      <w:bookmarkEnd w:id="173"/>
    </w:p>
    <w:p w14:paraId="4C520F82" w14:textId="1C7FD3E6" w:rsidR="00B02637" w:rsidRPr="006960F2" w:rsidRDefault="00914BCB" w:rsidP="00A86E04">
      <w:pPr>
        <w:rPr>
          <w:rFonts w:ascii="Times New Roman" w:hAnsi="Times New Roman" w:cs="Times New Roman"/>
        </w:rPr>
      </w:pPr>
      <w:r w:rsidRPr="006960F2">
        <w:rPr>
          <w:rFonts w:ascii="Times New Roman" w:hAnsi="Times New Roman" w:cs="Times New Roman"/>
          <w:noProof/>
        </w:rPr>
        <w:lastRenderedPageBreak/>
        <w:drawing>
          <wp:inline distT="0" distB="0" distL="0" distR="0" wp14:anchorId="6EF0EC2E" wp14:editId="03895CD4">
            <wp:extent cx="5486400" cy="6423025"/>
            <wp:effectExtent l="0" t="0" r="0" b="0"/>
            <wp:docPr id="2029905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90543" name=""/>
                    <pic:cNvPicPr/>
                  </pic:nvPicPr>
                  <pic:blipFill>
                    <a:blip r:embed="rId98"/>
                    <a:stretch>
                      <a:fillRect/>
                    </a:stretch>
                  </pic:blipFill>
                  <pic:spPr>
                    <a:xfrm>
                      <a:off x="0" y="0"/>
                      <a:ext cx="5486400" cy="6423025"/>
                    </a:xfrm>
                    <a:prstGeom prst="rect">
                      <a:avLst/>
                    </a:prstGeom>
                  </pic:spPr>
                </pic:pic>
              </a:graphicData>
            </a:graphic>
          </wp:inline>
        </w:drawing>
      </w:r>
    </w:p>
    <w:p w14:paraId="216DE390" w14:textId="0C51F345" w:rsidR="008D35D9" w:rsidRPr="006960F2" w:rsidRDefault="008D35D9" w:rsidP="00A86E04">
      <w:pPr>
        <w:rPr>
          <w:rFonts w:ascii="Times New Roman" w:hAnsi="Times New Roman" w:cs="Times New Roman"/>
          <w:sz w:val="20"/>
          <w:szCs w:val="20"/>
        </w:rPr>
      </w:pPr>
      <w:r w:rsidRPr="006960F2">
        <w:rPr>
          <w:rFonts w:ascii="Times New Roman" w:hAnsi="Times New Roman" w:cs="Times New Roman"/>
          <w:sz w:val="20"/>
          <w:szCs w:val="20"/>
        </w:rPr>
        <w:t>Figure 1.</w:t>
      </w:r>
      <w:r w:rsidR="0064477B" w:rsidRPr="006960F2">
        <w:rPr>
          <w:rFonts w:ascii="Times New Roman" w:hAnsi="Times New Roman" w:cs="Times New Roman"/>
          <w:sz w:val="20"/>
          <w:szCs w:val="20"/>
        </w:rPr>
        <w:t>6</w:t>
      </w:r>
      <w:r w:rsidR="00044E67">
        <w:rPr>
          <w:rFonts w:ascii="Times New Roman" w:hAnsi="Times New Roman" w:cs="Times New Roman"/>
          <w:sz w:val="20"/>
          <w:szCs w:val="20"/>
        </w:rPr>
        <w:t>3</w:t>
      </w:r>
      <w:r w:rsidRPr="006960F2">
        <w:rPr>
          <w:rFonts w:ascii="Times New Roman" w:hAnsi="Times New Roman" w:cs="Times New Roman"/>
          <w:sz w:val="20"/>
          <w:szCs w:val="20"/>
        </w:rPr>
        <w:t xml:space="preserve"> – Cont. </w:t>
      </w:r>
    </w:p>
    <w:p w14:paraId="28CA9973" w14:textId="57EDB17F" w:rsidR="00877E36" w:rsidRPr="006960F2" w:rsidRDefault="00FE7DA7" w:rsidP="00A86E04">
      <w:pPr>
        <w:rPr>
          <w:rFonts w:ascii="Times New Roman" w:hAnsi="Times New Roman" w:cs="Times New Roman"/>
        </w:rPr>
      </w:pPr>
      <w:r w:rsidRPr="006960F2">
        <w:rPr>
          <w:rFonts w:ascii="Times New Roman" w:hAnsi="Times New Roman" w:cs="Times New Roman"/>
          <w:noProof/>
        </w:rPr>
        <w:lastRenderedPageBreak/>
        <w:drawing>
          <wp:inline distT="0" distB="0" distL="0" distR="0" wp14:anchorId="54BF357E" wp14:editId="4674133E">
            <wp:extent cx="5397500" cy="5867400"/>
            <wp:effectExtent l="0" t="0" r="0" b="0"/>
            <wp:docPr id="1500642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642623" name=""/>
                    <pic:cNvPicPr/>
                  </pic:nvPicPr>
                  <pic:blipFill>
                    <a:blip r:embed="rId99"/>
                    <a:stretch>
                      <a:fillRect/>
                    </a:stretch>
                  </pic:blipFill>
                  <pic:spPr>
                    <a:xfrm>
                      <a:off x="0" y="0"/>
                      <a:ext cx="5397500" cy="5867400"/>
                    </a:xfrm>
                    <a:prstGeom prst="rect">
                      <a:avLst/>
                    </a:prstGeom>
                  </pic:spPr>
                </pic:pic>
              </a:graphicData>
            </a:graphic>
          </wp:inline>
        </w:drawing>
      </w:r>
    </w:p>
    <w:p w14:paraId="67EF0B6A" w14:textId="5A3EF633" w:rsidR="008D35D9" w:rsidRPr="006960F2" w:rsidRDefault="008D35D9" w:rsidP="008D35D9">
      <w:pPr>
        <w:rPr>
          <w:rFonts w:ascii="Times New Roman" w:hAnsi="Times New Roman" w:cs="Times New Roman"/>
          <w:sz w:val="20"/>
          <w:szCs w:val="20"/>
        </w:rPr>
      </w:pPr>
      <w:r w:rsidRPr="006960F2">
        <w:rPr>
          <w:rFonts w:ascii="Times New Roman" w:hAnsi="Times New Roman" w:cs="Times New Roman"/>
          <w:sz w:val="20"/>
          <w:szCs w:val="20"/>
        </w:rPr>
        <w:t>Figure 1.</w:t>
      </w:r>
      <w:r w:rsidR="0064477B" w:rsidRPr="006960F2">
        <w:rPr>
          <w:rFonts w:ascii="Times New Roman" w:hAnsi="Times New Roman" w:cs="Times New Roman"/>
          <w:sz w:val="20"/>
          <w:szCs w:val="20"/>
        </w:rPr>
        <w:t>6</w:t>
      </w:r>
      <w:r w:rsidR="00044E67">
        <w:rPr>
          <w:rFonts w:ascii="Times New Roman" w:hAnsi="Times New Roman" w:cs="Times New Roman"/>
          <w:sz w:val="20"/>
          <w:szCs w:val="20"/>
        </w:rPr>
        <w:t>3</w:t>
      </w:r>
      <w:r w:rsidRPr="006960F2">
        <w:rPr>
          <w:rFonts w:ascii="Times New Roman" w:hAnsi="Times New Roman" w:cs="Times New Roman"/>
          <w:sz w:val="20"/>
          <w:szCs w:val="20"/>
        </w:rPr>
        <w:t xml:space="preserve"> – Cont. </w:t>
      </w:r>
    </w:p>
    <w:p w14:paraId="0D974B57" w14:textId="77777777" w:rsidR="00FE7DA7" w:rsidRPr="006960F2" w:rsidRDefault="00FE7DA7" w:rsidP="00A86E04">
      <w:pPr>
        <w:rPr>
          <w:rFonts w:ascii="Times New Roman" w:hAnsi="Times New Roman" w:cs="Times New Roman"/>
        </w:rPr>
      </w:pPr>
    </w:p>
    <w:p w14:paraId="1B0D675E" w14:textId="18869D15" w:rsidR="00FE7DA7" w:rsidRPr="006960F2" w:rsidRDefault="00855087" w:rsidP="00A86E04">
      <w:pPr>
        <w:rPr>
          <w:rFonts w:ascii="Times New Roman" w:hAnsi="Times New Roman" w:cs="Times New Roman"/>
        </w:rPr>
      </w:pPr>
      <w:r w:rsidRPr="006960F2">
        <w:rPr>
          <w:rFonts w:ascii="Times New Roman" w:hAnsi="Times New Roman" w:cs="Times New Roman"/>
          <w:noProof/>
        </w:rPr>
        <w:lastRenderedPageBreak/>
        <w:drawing>
          <wp:inline distT="0" distB="0" distL="0" distR="0" wp14:anchorId="7F44F6DB" wp14:editId="13BF33A9">
            <wp:extent cx="5118100" cy="3835400"/>
            <wp:effectExtent l="0" t="0" r="0" b="0"/>
            <wp:docPr id="1207980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980209" name=""/>
                    <pic:cNvPicPr/>
                  </pic:nvPicPr>
                  <pic:blipFill>
                    <a:blip r:embed="rId100"/>
                    <a:stretch>
                      <a:fillRect/>
                    </a:stretch>
                  </pic:blipFill>
                  <pic:spPr>
                    <a:xfrm>
                      <a:off x="0" y="0"/>
                      <a:ext cx="5118100" cy="3835400"/>
                    </a:xfrm>
                    <a:prstGeom prst="rect">
                      <a:avLst/>
                    </a:prstGeom>
                  </pic:spPr>
                </pic:pic>
              </a:graphicData>
            </a:graphic>
          </wp:inline>
        </w:drawing>
      </w:r>
    </w:p>
    <w:p w14:paraId="1F94C09D" w14:textId="46D86771" w:rsidR="00855087" w:rsidRPr="006960F2" w:rsidRDefault="00CF20D6" w:rsidP="00A86E04">
      <w:pPr>
        <w:rPr>
          <w:rFonts w:ascii="Times New Roman" w:hAnsi="Times New Roman" w:cs="Times New Roman"/>
        </w:rPr>
      </w:pPr>
      <w:r w:rsidRPr="006960F2">
        <w:rPr>
          <w:rFonts w:ascii="Times New Roman" w:hAnsi="Times New Roman" w:cs="Times New Roman"/>
          <w:noProof/>
        </w:rPr>
        <w:drawing>
          <wp:inline distT="0" distB="0" distL="0" distR="0" wp14:anchorId="77052DAB" wp14:editId="1CB5EE3D">
            <wp:extent cx="5194300" cy="3517900"/>
            <wp:effectExtent l="0" t="0" r="0" b="0"/>
            <wp:docPr id="2123542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542691" name=""/>
                    <pic:cNvPicPr/>
                  </pic:nvPicPr>
                  <pic:blipFill>
                    <a:blip r:embed="rId101"/>
                    <a:stretch>
                      <a:fillRect/>
                    </a:stretch>
                  </pic:blipFill>
                  <pic:spPr>
                    <a:xfrm>
                      <a:off x="0" y="0"/>
                      <a:ext cx="5194300" cy="3517900"/>
                    </a:xfrm>
                    <a:prstGeom prst="rect">
                      <a:avLst/>
                    </a:prstGeom>
                  </pic:spPr>
                </pic:pic>
              </a:graphicData>
            </a:graphic>
          </wp:inline>
        </w:drawing>
      </w:r>
    </w:p>
    <w:p w14:paraId="19E0DAAD" w14:textId="5CE098BC" w:rsidR="008D35D9" w:rsidRPr="006960F2" w:rsidRDefault="008D35D9" w:rsidP="008D35D9">
      <w:pPr>
        <w:rPr>
          <w:rFonts w:ascii="Times New Roman" w:hAnsi="Times New Roman" w:cs="Times New Roman"/>
          <w:sz w:val="20"/>
          <w:szCs w:val="20"/>
        </w:rPr>
      </w:pPr>
      <w:r w:rsidRPr="006960F2">
        <w:rPr>
          <w:rFonts w:ascii="Times New Roman" w:hAnsi="Times New Roman" w:cs="Times New Roman"/>
          <w:sz w:val="20"/>
          <w:szCs w:val="20"/>
        </w:rPr>
        <w:t>Figure 1.</w:t>
      </w:r>
      <w:r w:rsidR="00526517" w:rsidRPr="006960F2">
        <w:rPr>
          <w:rFonts w:ascii="Times New Roman" w:hAnsi="Times New Roman" w:cs="Times New Roman"/>
          <w:sz w:val="20"/>
          <w:szCs w:val="20"/>
        </w:rPr>
        <w:t>6</w:t>
      </w:r>
      <w:r w:rsidR="00044E67">
        <w:rPr>
          <w:rFonts w:ascii="Times New Roman" w:hAnsi="Times New Roman" w:cs="Times New Roman"/>
          <w:sz w:val="20"/>
          <w:szCs w:val="20"/>
        </w:rPr>
        <w:t>3</w:t>
      </w:r>
      <w:r w:rsidRPr="006960F2">
        <w:rPr>
          <w:rFonts w:ascii="Times New Roman" w:hAnsi="Times New Roman" w:cs="Times New Roman"/>
          <w:sz w:val="20"/>
          <w:szCs w:val="20"/>
        </w:rPr>
        <w:t xml:space="preserve"> – Cont. </w:t>
      </w:r>
    </w:p>
    <w:p w14:paraId="06F5AC55" w14:textId="77777777" w:rsidR="008D35D9" w:rsidRPr="006960F2" w:rsidRDefault="008D35D9" w:rsidP="00A86E04">
      <w:pPr>
        <w:rPr>
          <w:rFonts w:ascii="Times New Roman" w:hAnsi="Times New Roman" w:cs="Times New Roman"/>
        </w:rPr>
      </w:pPr>
    </w:p>
    <w:p w14:paraId="62A8C081" w14:textId="085AEF61" w:rsidR="00CF20D6" w:rsidRPr="006960F2" w:rsidRDefault="007430BD" w:rsidP="00A86E04">
      <w:pPr>
        <w:rPr>
          <w:rFonts w:ascii="Times New Roman" w:hAnsi="Times New Roman" w:cs="Times New Roman"/>
        </w:rPr>
      </w:pPr>
      <w:r w:rsidRPr="006960F2">
        <w:rPr>
          <w:rFonts w:ascii="Times New Roman" w:hAnsi="Times New Roman" w:cs="Times New Roman"/>
          <w:noProof/>
        </w:rPr>
        <w:lastRenderedPageBreak/>
        <w:drawing>
          <wp:inline distT="0" distB="0" distL="0" distR="0" wp14:anchorId="239E15C9" wp14:editId="2213265D">
            <wp:extent cx="5486400" cy="3775710"/>
            <wp:effectExtent l="0" t="0" r="0" b="0"/>
            <wp:docPr id="2110659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659348" name=""/>
                    <pic:cNvPicPr/>
                  </pic:nvPicPr>
                  <pic:blipFill>
                    <a:blip r:embed="rId102"/>
                    <a:stretch>
                      <a:fillRect/>
                    </a:stretch>
                  </pic:blipFill>
                  <pic:spPr>
                    <a:xfrm>
                      <a:off x="0" y="0"/>
                      <a:ext cx="5486400" cy="3775710"/>
                    </a:xfrm>
                    <a:prstGeom prst="rect">
                      <a:avLst/>
                    </a:prstGeom>
                  </pic:spPr>
                </pic:pic>
              </a:graphicData>
            </a:graphic>
          </wp:inline>
        </w:drawing>
      </w:r>
    </w:p>
    <w:p w14:paraId="18E00187" w14:textId="34D411BB" w:rsidR="008D35D9" w:rsidRPr="006960F2" w:rsidRDefault="008D35D9" w:rsidP="008D35D9">
      <w:pPr>
        <w:rPr>
          <w:rFonts w:ascii="Times New Roman" w:hAnsi="Times New Roman" w:cs="Times New Roman"/>
          <w:sz w:val="20"/>
          <w:szCs w:val="20"/>
        </w:rPr>
      </w:pPr>
      <w:r w:rsidRPr="006960F2">
        <w:rPr>
          <w:rFonts w:ascii="Times New Roman" w:hAnsi="Times New Roman" w:cs="Times New Roman"/>
          <w:sz w:val="20"/>
          <w:szCs w:val="20"/>
        </w:rPr>
        <w:t>Figure 1.</w:t>
      </w:r>
      <w:r w:rsidR="00526517" w:rsidRPr="006960F2">
        <w:rPr>
          <w:rFonts w:ascii="Times New Roman" w:hAnsi="Times New Roman" w:cs="Times New Roman"/>
          <w:sz w:val="20"/>
          <w:szCs w:val="20"/>
        </w:rPr>
        <w:t>6</w:t>
      </w:r>
      <w:r w:rsidR="00044E67">
        <w:rPr>
          <w:rFonts w:ascii="Times New Roman" w:hAnsi="Times New Roman" w:cs="Times New Roman"/>
          <w:sz w:val="20"/>
          <w:szCs w:val="20"/>
        </w:rPr>
        <w:t>3</w:t>
      </w:r>
      <w:r w:rsidRPr="006960F2">
        <w:rPr>
          <w:rFonts w:ascii="Times New Roman" w:hAnsi="Times New Roman" w:cs="Times New Roman"/>
          <w:sz w:val="20"/>
          <w:szCs w:val="20"/>
        </w:rPr>
        <w:t xml:space="preserve"> – Cont. </w:t>
      </w:r>
    </w:p>
    <w:p w14:paraId="2BE8B121" w14:textId="77777777" w:rsidR="008D35D9" w:rsidRPr="006960F2" w:rsidRDefault="008D35D9" w:rsidP="00A86E04">
      <w:pPr>
        <w:rPr>
          <w:rFonts w:ascii="Times New Roman" w:hAnsi="Times New Roman" w:cs="Times New Roman"/>
        </w:rPr>
      </w:pPr>
    </w:p>
    <w:p w14:paraId="656423E5" w14:textId="77777777" w:rsidR="00914BCB" w:rsidRPr="006960F2" w:rsidRDefault="00914BCB" w:rsidP="00A86E04">
      <w:pPr>
        <w:rPr>
          <w:rFonts w:ascii="Times New Roman" w:hAnsi="Times New Roman" w:cs="Times New Roman"/>
        </w:rPr>
      </w:pPr>
    </w:p>
    <w:p w14:paraId="78EA3D59" w14:textId="2615C039" w:rsidR="00043226" w:rsidRPr="006960F2" w:rsidRDefault="00043226" w:rsidP="00043226">
      <w:pPr>
        <w:pStyle w:val="Heading3"/>
        <w:numPr>
          <w:ilvl w:val="0"/>
          <w:numId w:val="0"/>
        </w:numPr>
        <w:spacing w:before="0" w:after="0"/>
        <w:rPr>
          <w:rFonts w:ascii="Times New Roman" w:eastAsia="Times New Roman" w:hAnsi="Times New Roman" w:cs="Times New Roman"/>
        </w:rPr>
      </w:pPr>
      <w:bookmarkStart w:id="174" w:name="_Toc176953940"/>
      <w:bookmarkStart w:id="175" w:name="_Toc177050476"/>
      <w:bookmarkStart w:id="176" w:name="_Toc183000575"/>
      <w:r w:rsidRPr="006960F2">
        <w:rPr>
          <w:rFonts w:ascii="Times New Roman" w:eastAsia="Times New Roman" w:hAnsi="Times New Roman" w:cs="Times New Roman"/>
        </w:rPr>
        <w:lastRenderedPageBreak/>
        <w:t xml:space="preserve">1.10.8 – </w:t>
      </w:r>
      <w:r w:rsidR="00297A45" w:rsidRPr="006960F2">
        <w:rPr>
          <w:rFonts w:ascii="Times New Roman" w:eastAsia="Times New Roman" w:hAnsi="Times New Roman" w:cs="Times New Roman"/>
        </w:rPr>
        <w:t>L</w:t>
      </w:r>
      <w:r w:rsidR="002D5FD5">
        <w:rPr>
          <w:rFonts w:ascii="Times New Roman" w:eastAsia="Times New Roman" w:hAnsi="Times New Roman" w:cs="Times New Roman"/>
        </w:rPr>
        <w:t>IGPLOT ANALYSIS OF CLUSTERED FRAME OF MOLECULAR DYNAMIC SIMULATION IN 7PR</w:t>
      </w:r>
      <w:bookmarkEnd w:id="174"/>
      <w:bookmarkEnd w:id="175"/>
      <w:r w:rsidR="002D5FD5">
        <w:rPr>
          <w:rFonts w:ascii="Times New Roman" w:eastAsia="Times New Roman" w:hAnsi="Times New Roman" w:cs="Times New Roman"/>
        </w:rPr>
        <w:t>V</w:t>
      </w:r>
      <w:bookmarkEnd w:id="176"/>
    </w:p>
    <w:p w14:paraId="579A1902" w14:textId="77777777" w:rsidR="00526517" w:rsidRPr="006960F2" w:rsidRDefault="00C01BA5" w:rsidP="00526517">
      <w:pPr>
        <w:keepNext/>
        <w:rPr>
          <w:rFonts w:ascii="Times New Roman" w:hAnsi="Times New Roman" w:cs="Times New Roman"/>
        </w:rPr>
      </w:pPr>
      <w:r w:rsidRPr="006960F2">
        <w:rPr>
          <w:rFonts w:ascii="Times New Roman" w:hAnsi="Times New Roman" w:cs="Times New Roman"/>
          <w:noProof/>
        </w:rPr>
        <w:drawing>
          <wp:inline distT="0" distB="0" distL="0" distR="0" wp14:anchorId="1366E932" wp14:editId="72B9DE31">
            <wp:extent cx="5486400" cy="6113145"/>
            <wp:effectExtent l="0" t="0" r="0" b="0"/>
            <wp:docPr id="1145371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71181" name=""/>
                    <pic:cNvPicPr/>
                  </pic:nvPicPr>
                  <pic:blipFill>
                    <a:blip r:embed="rId103"/>
                    <a:stretch>
                      <a:fillRect/>
                    </a:stretch>
                  </pic:blipFill>
                  <pic:spPr>
                    <a:xfrm>
                      <a:off x="0" y="0"/>
                      <a:ext cx="5486400" cy="6113145"/>
                    </a:xfrm>
                    <a:prstGeom prst="rect">
                      <a:avLst/>
                    </a:prstGeom>
                  </pic:spPr>
                </pic:pic>
              </a:graphicData>
            </a:graphic>
          </wp:inline>
        </w:drawing>
      </w:r>
    </w:p>
    <w:p w14:paraId="7A267913" w14:textId="76AC5C09" w:rsidR="00282687" w:rsidRPr="006960F2" w:rsidRDefault="00526517" w:rsidP="000532D4">
      <w:pPr>
        <w:pStyle w:val="Caption"/>
      </w:pPr>
      <w:bookmarkStart w:id="177" w:name="_Toc183000706"/>
      <w:r w:rsidRPr="006960F2">
        <w:t xml:space="preserve">Figure </w:t>
      </w:r>
      <w:fldSimple w:instr=" STYLEREF 1 \s ">
        <w:r w:rsidR="00860B2B">
          <w:rPr>
            <w:noProof/>
          </w:rPr>
          <w:t>1</w:t>
        </w:r>
      </w:fldSimple>
      <w:r w:rsidR="000532D4">
        <w:t>.</w:t>
      </w:r>
      <w:fldSimple w:instr=" SEQ Figure \* ARABIC \s 1 ">
        <w:r w:rsidR="00860B2B">
          <w:rPr>
            <w:noProof/>
          </w:rPr>
          <w:t>64</w:t>
        </w:r>
      </w:fldSimple>
      <w:r w:rsidRPr="006960F2">
        <w:t xml:space="preserve"> – </w:t>
      </w:r>
      <w:proofErr w:type="spellStart"/>
      <w:r w:rsidRPr="006960F2">
        <w:t>LigPlot</w:t>
      </w:r>
      <w:proofErr w:type="spellEnd"/>
      <w:r w:rsidRPr="006960F2">
        <w:t xml:space="preserve"> Analysis of Selected Ligands</w:t>
      </w:r>
      <w:bookmarkEnd w:id="177"/>
    </w:p>
    <w:p w14:paraId="651700F4" w14:textId="25D2CC84" w:rsidR="00C01BA5" w:rsidRPr="006960F2" w:rsidRDefault="00E87E04" w:rsidP="00282687">
      <w:pPr>
        <w:rPr>
          <w:rFonts w:ascii="Times New Roman" w:hAnsi="Times New Roman" w:cs="Times New Roman"/>
        </w:rPr>
      </w:pPr>
      <w:r w:rsidRPr="006960F2">
        <w:rPr>
          <w:rFonts w:ascii="Times New Roman" w:hAnsi="Times New Roman" w:cs="Times New Roman"/>
          <w:noProof/>
        </w:rPr>
        <w:lastRenderedPageBreak/>
        <w:drawing>
          <wp:inline distT="0" distB="0" distL="0" distR="0" wp14:anchorId="22FCB674" wp14:editId="79E9BFAA">
            <wp:extent cx="5486400" cy="5837555"/>
            <wp:effectExtent l="0" t="0" r="0" b="0"/>
            <wp:docPr id="804375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375331" name=""/>
                    <pic:cNvPicPr/>
                  </pic:nvPicPr>
                  <pic:blipFill>
                    <a:blip r:embed="rId104"/>
                    <a:stretch>
                      <a:fillRect/>
                    </a:stretch>
                  </pic:blipFill>
                  <pic:spPr>
                    <a:xfrm>
                      <a:off x="0" y="0"/>
                      <a:ext cx="5486400" cy="5837555"/>
                    </a:xfrm>
                    <a:prstGeom prst="rect">
                      <a:avLst/>
                    </a:prstGeom>
                  </pic:spPr>
                </pic:pic>
              </a:graphicData>
            </a:graphic>
          </wp:inline>
        </w:drawing>
      </w:r>
    </w:p>
    <w:p w14:paraId="4ABF814F" w14:textId="44DE1195" w:rsidR="00804D85" w:rsidRPr="006960F2" w:rsidRDefault="00804D85" w:rsidP="00282687">
      <w:pPr>
        <w:rPr>
          <w:rFonts w:ascii="Times New Roman" w:hAnsi="Times New Roman" w:cs="Times New Roman"/>
          <w:sz w:val="20"/>
          <w:szCs w:val="20"/>
        </w:rPr>
      </w:pPr>
      <w:r w:rsidRPr="006960F2">
        <w:rPr>
          <w:rFonts w:ascii="Times New Roman" w:hAnsi="Times New Roman" w:cs="Times New Roman"/>
          <w:sz w:val="20"/>
          <w:szCs w:val="20"/>
        </w:rPr>
        <w:t>Figure 1.</w:t>
      </w:r>
      <w:r w:rsidR="00526517" w:rsidRPr="006960F2">
        <w:rPr>
          <w:rFonts w:ascii="Times New Roman" w:hAnsi="Times New Roman" w:cs="Times New Roman"/>
          <w:sz w:val="20"/>
          <w:szCs w:val="20"/>
        </w:rPr>
        <w:t>6</w:t>
      </w:r>
      <w:r w:rsidR="00044E67">
        <w:rPr>
          <w:rFonts w:ascii="Times New Roman" w:hAnsi="Times New Roman" w:cs="Times New Roman"/>
          <w:sz w:val="20"/>
          <w:szCs w:val="20"/>
        </w:rPr>
        <w:t>4</w:t>
      </w:r>
      <w:r w:rsidRPr="006960F2">
        <w:rPr>
          <w:rFonts w:ascii="Times New Roman" w:hAnsi="Times New Roman" w:cs="Times New Roman"/>
          <w:sz w:val="20"/>
          <w:szCs w:val="20"/>
        </w:rPr>
        <w:t xml:space="preserve"> – Cont. </w:t>
      </w:r>
    </w:p>
    <w:p w14:paraId="78B75D1B" w14:textId="66BDC563" w:rsidR="00E87E04" w:rsidRPr="006960F2" w:rsidRDefault="00E87E04" w:rsidP="00282687">
      <w:pPr>
        <w:rPr>
          <w:rFonts w:ascii="Times New Roman" w:hAnsi="Times New Roman" w:cs="Times New Roman"/>
        </w:rPr>
      </w:pPr>
      <w:r w:rsidRPr="006960F2">
        <w:rPr>
          <w:rFonts w:ascii="Times New Roman" w:hAnsi="Times New Roman" w:cs="Times New Roman"/>
          <w:noProof/>
        </w:rPr>
        <w:lastRenderedPageBreak/>
        <w:drawing>
          <wp:inline distT="0" distB="0" distL="0" distR="0" wp14:anchorId="194A4C32" wp14:editId="1154D094">
            <wp:extent cx="5486400" cy="2926080"/>
            <wp:effectExtent l="0" t="0" r="0" b="0"/>
            <wp:docPr id="1538901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901168" name=""/>
                    <pic:cNvPicPr/>
                  </pic:nvPicPr>
                  <pic:blipFill>
                    <a:blip r:embed="rId105"/>
                    <a:stretch>
                      <a:fillRect/>
                    </a:stretch>
                  </pic:blipFill>
                  <pic:spPr>
                    <a:xfrm>
                      <a:off x="0" y="0"/>
                      <a:ext cx="5486400" cy="2926080"/>
                    </a:xfrm>
                    <a:prstGeom prst="rect">
                      <a:avLst/>
                    </a:prstGeom>
                  </pic:spPr>
                </pic:pic>
              </a:graphicData>
            </a:graphic>
          </wp:inline>
        </w:drawing>
      </w:r>
    </w:p>
    <w:p w14:paraId="1BF75040" w14:textId="65729809" w:rsidR="00804D85" w:rsidRPr="006960F2" w:rsidRDefault="00804D85" w:rsidP="00804D85">
      <w:pPr>
        <w:rPr>
          <w:rFonts w:ascii="Times New Roman" w:hAnsi="Times New Roman" w:cs="Times New Roman"/>
          <w:sz w:val="20"/>
          <w:szCs w:val="20"/>
        </w:rPr>
      </w:pPr>
      <w:r w:rsidRPr="006960F2">
        <w:rPr>
          <w:rFonts w:ascii="Times New Roman" w:hAnsi="Times New Roman" w:cs="Times New Roman"/>
          <w:sz w:val="20"/>
          <w:szCs w:val="20"/>
        </w:rPr>
        <w:t>Figure 1.</w:t>
      </w:r>
      <w:r w:rsidR="00900CDB" w:rsidRPr="006960F2">
        <w:rPr>
          <w:rFonts w:ascii="Times New Roman" w:hAnsi="Times New Roman" w:cs="Times New Roman"/>
          <w:sz w:val="20"/>
          <w:szCs w:val="20"/>
        </w:rPr>
        <w:t>6</w:t>
      </w:r>
      <w:r w:rsidR="00044E67">
        <w:rPr>
          <w:rFonts w:ascii="Times New Roman" w:hAnsi="Times New Roman" w:cs="Times New Roman"/>
          <w:sz w:val="20"/>
          <w:szCs w:val="20"/>
        </w:rPr>
        <w:t>4</w:t>
      </w:r>
      <w:r w:rsidRPr="006960F2">
        <w:rPr>
          <w:rFonts w:ascii="Times New Roman" w:hAnsi="Times New Roman" w:cs="Times New Roman"/>
          <w:sz w:val="20"/>
          <w:szCs w:val="20"/>
        </w:rPr>
        <w:t xml:space="preserve"> – Cont. </w:t>
      </w:r>
    </w:p>
    <w:p w14:paraId="4740CCA2" w14:textId="77777777" w:rsidR="00804D85" w:rsidRPr="006960F2" w:rsidRDefault="00804D85" w:rsidP="00282687">
      <w:pPr>
        <w:rPr>
          <w:rFonts w:ascii="Times New Roman" w:hAnsi="Times New Roman" w:cs="Times New Roman"/>
        </w:rPr>
      </w:pPr>
    </w:p>
    <w:p w14:paraId="32EFF83A" w14:textId="1DF02B52" w:rsidR="005519F2" w:rsidRPr="006960F2" w:rsidRDefault="005519F2" w:rsidP="00965820">
      <w:pPr>
        <w:pStyle w:val="Heading3"/>
        <w:numPr>
          <w:ilvl w:val="0"/>
          <w:numId w:val="0"/>
        </w:numPr>
        <w:spacing w:before="0" w:after="0"/>
        <w:rPr>
          <w:rFonts w:ascii="Times New Roman" w:eastAsia="Times New Roman" w:hAnsi="Times New Roman" w:cs="Times New Roman"/>
        </w:rPr>
      </w:pPr>
      <w:bookmarkStart w:id="178" w:name="_Toc176953941"/>
      <w:bookmarkStart w:id="179" w:name="_Toc177050477"/>
      <w:bookmarkStart w:id="180" w:name="_Toc183000576"/>
      <w:r w:rsidRPr="006960F2">
        <w:rPr>
          <w:rFonts w:ascii="Times New Roman" w:eastAsia="Times New Roman" w:hAnsi="Times New Roman" w:cs="Times New Roman"/>
        </w:rPr>
        <w:t xml:space="preserve">1.10.9 – </w:t>
      </w:r>
      <w:r w:rsidR="006D69CD" w:rsidRPr="006960F2">
        <w:rPr>
          <w:rFonts w:ascii="Times New Roman" w:eastAsia="Times New Roman" w:hAnsi="Times New Roman" w:cs="Times New Roman"/>
        </w:rPr>
        <w:t xml:space="preserve">RMSD </w:t>
      </w:r>
      <w:r w:rsidR="002D5FD5">
        <w:rPr>
          <w:rFonts w:ascii="Times New Roman" w:eastAsia="Times New Roman" w:hAnsi="Times New Roman" w:cs="Times New Roman"/>
        </w:rPr>
        <w:t>AND</w:t>
      </w:r>
      <w:r w:rsidR="006D69CD" w:rsidRPr="006960F2">
        <w:rPr>
          <w:rFonts w:ascii="Times New Roman" w:eastAsia="Times New Roman" w:hAnsi="Times New Roman" w:cs="Times New Roman"/>
        </w:rPr>
        <w:t xml:space="preserve"> RMSF</w:t>
      </w:r>
      <w:r w:rsidR="002D5FD5">
        <w:rPr>
          <w:rFonts w:ascii="Times New Roman" w:eastAsia="Times New Roman" w:hAnsi="Times New Roman" w:cs="Times New Roman"/>
        </w:rPr>
        <w:t>PLOTS THROUGHOUT THE MD TRAJECTORY OF 100NS</w:t>
      </w:r>
      <w:bookmarkEnd w:id="178"/>
      <w:bookmarkEnd w:id="179"/>
      <w:bookmarkEnd w:id="180"/>
    </w:p>
    <w:p w14:paraId="18DB04FA" w14:textId="77777777" w:rsidR="00965820" w:rsidRPr="006960F2" w:rsidRDefault="00965820" w:rsidP="00965820">
      <w:pPr>
        <w:rPr>
          <w:rFonts w:ascii="Times New Roman" w:hAnsi="Times New Roman" w:cs="Times New Roman"/>
        </w:rPr>
      </w:pPr>
    </w:p>
    <w:p w14:paraId="0E9D5AFD" w14:textId="77777777" w:rsidR="00083D1E" w:rsidRPr="006960F2" w:rsidRDefault="006D69CD" w:rsidP="00083D1E">
      <w:pPr>
        <w:keepNext/>
        <w:rPr>
          <w:rFonts w:ascii="Times New Roman" w:hAnsi="Times New Roman" w:cs="Times New Roman"/>
        </w:rPr>
      </w:pPr>
      <w:r w:rsidRPr="006960F2">
        <w:rPr>
          <w:rFonts w:ascii="Times New Roman" w:hAnsi="Times New Roman" w:cs="Times New Roman"/>
          <w:noProof/>
        </w:rPr>
        <w:drawing>
          <wp:inline distT="0" distB="0" distL="0" distR="0" wp14:anchorId="2F4EC942" wp14:editId="01D043EA">
            <wp:extent cx="5486400" cy="2813050"/>
            <wp:effectExtent l="0" t="0" r="0" b="6350"/>
            <wp:docPr id="1182637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637094" name=""/>
                    <pic:cNvPicPr/>
                  </pic:nvPicPr>
                  <pic:blipFill>
                    <a:blip r:embed="rId106"/>
                    <a:stretch>
                      <a:fillRect/>
                    </a:stretch>
                  </pic:blipFill>
                  <pic:spPr>
                    <a:xfrm>
                      <a:off x="0" y="0"/>
                      <a:ext cx="5486400" cy="2813050"/>
                    </a:xfrm>
                    <a:prstGeom prst="rect">
                      <a:avLst/>
                    </a:prstGeom>
                  </pic:spPr>
                </pic:pic>
              </a:graphicData>
            </a:graphic>
          </wp:inline>
        </w:drawing>
      </w:r>
    </w:p>
    <w:p w14:paraId="236E7924" w14:textId="20FF6314" w:rsidR="00965820" w:rsidRPr="006960F2" w:rsidRDefault="00083D1E" w:rsidP="000532D4">
      <w:pPr>
        <w:pStyle w:val="Caption"/>
      </w:pPr>
      <w:bookmarkStart w:id="181" w:name="_Ref178328514"/>
      <w:bookmarkStart w:id="182" w:name="_Toc183000707"/>
      <w:r w:rsidRPr="006960F2">
        <w:t xml:space="preserve">Figure </w:t>
      </w:r>
      <w:fldSimple w:instr=" STYLEREF 1 \s ">
        <w:r w:rsidR="00860B2B">
          <w:rPr>
            <w:noProof/>
          </w:rPr>
          <w:t>1</w:t>
        </w:r>
      </w:fldSimple>
      <w:r w:rsidR="000532D4">
        <w:t>.</w:t>
      </w:r>
      <w:fldSimple w:instr=" SEQ Figure \* ARABIC \s 1 ">
        <w:r w:rsidR="00860B2B">
          <w:rPr>
            <w:noProof/>
          </w:rPr>
          <w:t>65</w:t>
        </w:r>
      </w:fldSimple>
      <w:bookmarkEnd w:id="181"/>
      <w:r w:rsidRPr="006960F2">
        <w:t xml:space="preserve"> – Alpha carbon protein backbone root mean square deviation values for 100 ns simulations.</w:t>
      </w:r>
      <w:bookmarkEnd w:id="182"/>
    </w:p>
    <w:p w14:paraId="20356867" w14:textId="63E966C5" w:rsidR="006D69CD" w:rsidRPr="006960F2" w:rsidRDefault="006D69CD" w:rsidP="00965820">
      <w:pPr>
        <w:rPr>
          <w:rFonts w:ascii="Times New Roman" w:hAnsi="Times New Roman" w:cs="Times New Roman"/>
        </w:rPr>
      </w:pPr>
    </w:p>
    <w:p w14:paraId="6CBE72FB" w14:textId="77777777" w:rsidR="0070627E" w:rsidRPr="006960F2" w:rsidRDefault="00486A33" w:rsidP="0070627E">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3C413D4D" wp14:editId="7F1B4084">
            <wp:extent cx="5486400" cy="2521585"/>
            <wp:effectExtent l="0" t="0" r="0" b="5715"/>
            <wp:docPr id="508043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043884" name=""/>
                    <pic:cNvPicPr/>
                  </pic:nvPicPr>
                  <pic:blipFill>
                    <a:blip r:embed="rId107"/>
                    <a:stretch>
                      <a:fillRect/>
                    </a:stretch>
                  </pic:blipFill>
                  <pic:spPr>
                    <a:xfrm>
                      <a:off x="0" y="0"/>
                      <a:ext cx="5486400" cy="2521585"/>
                    </a:xfrm>
                    <a:prstGeom prst="rect">
                      <a:avLst/>
                    </a:prstGeom>
                  </pic:spPr>
                </pic:pic>
              </a:graphicData>
            </a:graphic>
          </wp:inline>
        </w:drawing>
      </w:r>
    </w:p>
    <w:p w14:paraId="755A549F" w14:textId="23469FB8" w:rsidR="006D69CD" w:rsidRPr="006960F2" w:rsidRDefault="0070627E" w:rsidP="000532D4">
      <w:pPr>
        <w:pStyle w:val="Caption"/>
      </w:pPr>
      <w:bookmarkStart w:id="183" w:name="_Toc183000708"/>
      <w:r w:rsidRPr="006960F2">
        <w:t xml:space="preserve">Figure </w:t>
      </w:r>
      <w:fldSimple w:instr=" STYLEREF 1 \s ">
        <w:r w:rsidR="00860B2B">
          <w:rPr>
            <w:noProof/>
          </w:rPr>
          <w:t>1</w:t>
        </w:r>
      </w:fldSimple>
      <w:r w:rsidR="000532D4">
        <w:t>.</w:t>
      </w:r>
      <w:fldSimple w:instr=" SEQ Figure \* ARABIC \s 1 ">
        <w:r w:rsidR="00860B2B">
          <w:rPr>
            <w:noProof/>
          </w:rPr>
          <w:t>66</w:t>
        </w:r>
      </w:fldSimple>
      <w:r w:rsidR="00C61EED" w:rsidRPr="006960F2">
        <w:t xml:space="preserve"> – Ligand root mean square deviation values for 100 ns simulations.</w:t>
      </w:r>
      <w:bookmarkEnd w:id="183"/>
    </w:p>
    <w:p w14:paraId="636B783C" w14:textId="77777777" w:rsidR="00CC2FC9" w:rsidRPr="006960F2" w:rsidRDefault="00CC2FC9" w:rsidP="00965820">
      <w:pPr>
        <w:rPr>
          <w:rFonts w:ascii="Times New Roman" w:hAnsi="Times New Roman" w:cs="Times New Roman"/>
        </w:rPr>
      </w:pPr>
    </w:p>
    <w:p w14:paraId="3E92541C" w14:textId="77777777" w:rsidR="00B62D33" w:rsidRPr="006960F2" w:rsidRDefault="00CC2FC9" w:rsidP="00B62D33">
      <w:pPr>
        <w:keepNext/>
        <w:rPr>
          <w:rFonts w:ascii="Times New Roman" w:hAnsi="Times New Roman" w:cs="Times New Roman"/>
        </w:rPr>
      </w:pPr>
      <w:r w:rsidRPr="006960F2">
        <w:rPr>
          <w:rFonts w:ascii="Times New Roman" w:hAnsi="Times New Roman" w:cs="Times New Roman"/>
          <w:noProof/>
        </w:rPr>
        <w:drawing>
          <wp:inline distT="0" distB="0" distL="0" distR="0" wp14:anchorId="3241A2CF" wp14:editId="0CB641CD">
            <wp:extent cx="5486400" cy="3315335"/>
            <wp:effectExtent l="0" t="0" r="0" b="0"/>
            <wp:docPr id="1351698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698438" name=""/>
                    <pic:cNvPicPr/>
                  </pic:nvPicPr>
                  <pic:blipFill>
                    <a:blip r:embed="rId108"/>
                    <a:stretch>
                      <a:fillRect/>
                    </a:stretch>
                  </pic:blipFill>
                  <pic:spPr>
                    <a:xfrm>
                      <a:off x="0" y="0"/>
                      <a:ext cx="5486400" cy="3315335"/>
                    </a:xfrm>
                    <a:prstGeom prst="rect">
                      <a:avLst/>
                    </a:prstGeom>
                  </pic:spPr>
                </pic:pic>
              </a:graphicData>
            </a:graphic>
          </wp:inline>
        </w:drawing>
      </w:r>
    </w:p>
    <w:p w14:paraId="211C9930" w14:textId="5CCF486E" w:rsidR="00CC2FC9" w:rsidRPr="006960F2" w:rsidRDefault="00B62D33" w:rsidP="000532D4">
      <w:pPr>
        <w:pStyle w:val="Caption"/>
      </w:pPr>
      <w:bookmarkStart w:id="184" w:name="_Toc183000709"/>
      <w:r w:rsidRPr="006960F2">
        <w:t xml:space="preserve">Figure </w:t>
      </w:r>
      <w:fldSimple w:instr=" STYLEREF 1 \s ">
        <w:r w:rsidR="00860B2B">
          <w:rPr>
            <w:noProof/>
          </w:rPr>
          <w:t>1</w:t>
        </w:r>
      </w:fldSimple>
      <w:r w:rsidR="000532D4">
        <w:t>.</w:t>
      </w:r>
      <w:fldSimple w:instr=" SEQ Figure \* ARABIC \s 1 ">
        <w:r w:rsidR="00860B2B">
          <w:rPr>
            <w:noProof/>
          </w:rPr>
          <w:t>67</w:t>
        </w:r>
      </w:fldSimple>
      <w:r w:rsidR="008D5FB1" w:rsidRPr="006960F2">
        <w:t xml:space="preserve"> – Residue root mean square fluctuation values.</w:t>
      </w:r>
      <w:bookmarkEnd w:id="184"/>
    </w:p>
    <w:p w14:paraId="0DE78258" w14:textId="77777777" w:rsidR="00E87E04" w:rsidRPr="006960F2" w:rsidRDefault="00E87E04" w:rsidP="00282687">
      <w:pPr>
        <w:rPr>
          <w:rFonts w:ascii="Times New Roman" w:hAnsi="Times New Roman" w:cs="Times New Roman"/>
        </w:rPr>
      </w:pPr>
    </w:p>
    <w:p w14:paraId="169861F1" w14:textId="77777777" w:rsidR="00E04DEE" w:rsidRPr="006960F2" w:rsidRDefault="00E04DEE" w:rsidP="00282687">
      <w:pPr>
        <w:rPr>
          <w:rFonts w:ascii="Times New Roman" w:hAnsi="Times New Roman" w:cs="Times New Roman"/>
        </w:rPr>
      </w:pPr>
    </w:p>
    <w:p w14:paraId="48AA94F7" w14:textId="77777777" w:rsidR="000615ED" w:rsidRPr="006960F2" w:rsidRDefault="000615ED" w:rsidP="00282687">
      <w:pPr>
        <w:rPr>
          <w:rFonts w:ascii="Times New Roman" w:hAnsi="Times New Roman" w:cs="Times New Roman"/>
        </w:rPr>
      </w:pPr>
    </w:p>
    <w:p w14:paraId="42ADC82B" w14:textId="77777777" w:rsidR="000615ED" w:rsidRPr="006960F2" w:rsidRDefault="000615ED" w:rsidP="00282687">
      <w:pPr>
        <w:rPr>
          <w:rFonts w:ascii="Times New Roman" w:hAnsi="Times New Roman" w:cs="Times New Roman"/>
        </w:rPr>
      </w:pPr>
    </w:p>
    <w:p w14:paraId="2AA246F8" w14:textId="77777777" w:rsidR="000615ED" w:rsidRPr="006960F2" w:rsidRDefault="000615ED" w:rsidP="00282687">
      <w:pPr>
        <w:rPr>
          <w:rFonts w:ascii="Times New Roman" w:hAnsi="Times New Roman" w:cs="Times New Roman"/>
        </w:rPr>
      </w:pPr>
    </w:p>
    <w:p w14:paraId="64AC0BA1" w14:textId="77777777" w:rsidR="000615ED" w:rsidRPr="006960F2" w:rsidRDefault="000615ED" w:rsidP="00282687">
      <w:pPr>
        <w:rPr>
          <w:rFonts w:ascii="Times New Roman" w:hAnsi="Times New Roman" w:cs="Times New Roman"/>
        </w:rPr>
      </w:pPr>
    </w:p>
    <w:p w14:paraId="3E3E7EFB" w14:textId="77777777" w:rsidR="000615ED" w:rsidRPr="006960F2" w:rsidRDefault="000615ED" w:rsidP="00282687">
      <w:pPr>
        <w:rPr>
          <w:rFonts w:ascii="Times New Roman" w:hAnsi="Times New Roman" w:cs="Times New Roman"/>
        </w:rPr>
      </w:pPr>
    </w:p>
    <w:p w14:paraId="357CAFEF" w14:textId="41A7BDB2" w:rsidR="009201DB" w:rsidRPr="00050F78" w:rsidRDefault="00050F78" w:rsidP="00050F78">
      <w:pPr>
        <w:spacing w:line="360" w:lineRule="auto"/>
        <w:jc w:val="center"/>
        <w:rPr>
          <w:rFonts w:ascii="Times New Roman" w:hAnsi="Times New Roman" w:cs="Times New Roman"/>
          <w:b/>
          <w:bCs/>
        </w:rPr>
      </w:pPr>
      <w:bookmarkStart w:id="185" w:name="_Toc176953944"/>
      <w:bookmarkStart w:id="186" w:name="_Toc177050478"/>
      <w:bookmarkStart w:id="187" w:name="_Hlk183158263"/>
      <w:r w:rsidRPr="00050F78">
        <w:rPr>
          <w:rFonts w:ascii="Times New Roman" w:hAnsi="Times New Roman" w:cs="Times New Roman"/>
          <w:b/>
          <w:bCs/>
        </w:rPr>
        <w:lastRenderedPageBreak/>
        <w:t>CHAPTER 2</w:t>
      </w:r>
      <w:r w:rsidR="00020424" w:rsidRPr="00050F78">
        <w:rPr>
          <w:rFonts w:ascii="Times New Roman" w:hAnsi="Times New Roman" w:cs="Times New Roman"/>
          <w:b/>
          <w:bCs/>
        </w:rPr>
        <w:t xml:space="preserve">: </w:t>
      </w:r>
      <w:r w:rsidR="0075210D" w:rsidRPr="00050F78">
        <w:rPr>
          <w:rFonts w:ascii="Times New Roman" w:hAnsi="Times New Roman" w:cs="Times New Roman"/>
          <w:b/>
          <w:bCs/>
        </w:rPr>
        <w:t>ARYL PYRAZOLE-MODIFIED HYDROCORTISONE AS A HIGHLY POTENT AND SELECTIVE AGONIST FOR THE GLUCOCORTICOID RECEPTOR</w:t>
      </w:r>
      <w:bookmarkEnd w:id="185"/>
      <w:bookmarkEnd w:id="186"/>
    </w:p>
    <w:bookmarkEnd w:id="187"/>
    <w:p w14:paraId="532B28CA" w14:textId="77777777" w:rsidR="009201DB" w:rsidRPr="00050F78" w:rsidRDefault="009201DB" w:rsidP="00050F78">
      <w:pPr>
        <w:spacing w:line="360" w:lineRule="auto"/>
        <w:jc w:val="center"/>
        <w:rPr>
          <w:rFonts w:ascii="Times New Roman" w:hAnsi="Times New Roman" w:cs="Times New Roman"/>
          <w:b/>
          <w:bCs/>
        </w:rPr>
      </w:pPr>
    </w:p>
    <w:p w14:paraId="639B722B" w14:textId="77777777" w:rsidR="009201DB" w:rsidRPr="006960F2" w:rsidRDefault="009201DB" w:rsidP="009201DB">
      <w:pPr>
        <w:rPr>
          <w:rFonts w:ascii="Times New Roman" w:hAnsi="Times New Roman" w:cs="Times New Roman"/>
        </w:rPr>
      </w:pPr>
    </w:p>
    <w:p w14:paraId="569B68F7" w14:textId="77777777" w:rsidR="009201DB" w:rsidRPr="006960F2" w:rsidRDefault="009201DB" w:rsidP="009201DB">
      <w:pPr>
        <w:rPr>
          <w:rFonts w:ascii="Times New Roman" w:hAnsi="Times New Roman" w:cs="Times New Roman"/>
        </w:rPr>
      </w:pPr>
    </w:p>
    <w:p w14:paraId="3A2D7D6E" w14:textId="77777777" w:rsidR="009201DB" w:rsidRPr="006960F2" w:rsidRDefault="009201DB" w:rsidP="009201DB">
      <w:pPr>
        <w:rPr>
          <w:rFonts w:ascii="Times New Roman" w:hAnsi="Times New Roman" w:cs="Times New Roman"/>
        </w:rPr>
      </w:pPr>
    </w:p>
    <w:p w14:paraId="568B4378" w14:textId="77777777" w:rsidR="009201DB" w:rsidRPr="006960F2" w:rsidRDefault="009201DB" w:rsidP="009201DB">
      <w:pPr>
        <w:rPr>
          <w:rFonts w:ascii="Times New Roman" w:hAnsi="Times New Roman" w:cs="Times New Roman"/>
        </w:rPr>
      </w:pPr>
    </w:p>
    <w:p w14:paraId="4C63D17A" w14:textId="77777777" w:rsidR="009201DB" w:rsidRPr="006960F2" w:rsidRDefault="009201DB" w:rsidP="009201DB">
      <w:pPr>
        <w:rPr>
          <w:rFonts w:ascii="Times New Roman" w:hAnsi="Times New Roman" w:cs="Times New Roman"/>
        </w:rPr>
      </w:pPr>
    </w:p>
    <w:p w14:paraId="2D03C19F" w14:textId="77777777" w:rsidR="009201DB" w:rsidRPr="006960F2" w:rsidRDefault="009201DB" w:rsidP="009201DB">
      <w:pPr>
        <w:rPr>
          <w:rFonts w:ascii="Times New Roman" w:hAnsi="Times New Roman" w:cs="Times New Roman"/>
        </w:rPr>
      </w:pPr>
    </w:p>
    <w:p w14:paraId="056649B1" w14:textId="77777777" w:rsidR="009201DB" w:rsidRPr="006960F2" w:rsidRDefault="009201DB" w:rsidP="009201DB">
      <w:pPr>
        <w:rPr>
          <w:rFonts w:ascii="Times New Roman" w:hAnsi="Times New Roman" w:cs="Times New Roman"/>
        </w:rPr>
      </w:pPr>
    </w:p>
    <w:p w14:paraId="01657D5E" w14:textId="77777777" w:rsidR="009201DB" w:rsidRPr="006960F2" w:rsidRDefault="009201DB" w:rsidP="009201DB">
      <w:pPr>
        <w:rPr>
          <w:rFonts w:ascii="Times New Roman" w:hAnsi="Times New Roman" w:cs="Times New Roman"/>
        </w:rPr>
      </w:pPr>
    </w:p>
    <w:p w14:paraId="37436F13" w14:textId="77777777" w:rsidR="009201DB" w:rsidRPr="006960F2" w:rsidRDefault="009201DB" w:rsidP="009201DB">
      <w:pPr>
        <w:rPr>
          <w:rFonts w:ascii="Times New Roman" w:hAnsi="Times New Roman" w:cs="Times New Roman"/>
        </w:rPr>
      </w:pPr>
    </w:p>
    <w:p w14:paraId="4077BF75" w14:textId="77777777" w:rsidR="009201DB" w:rsidRPr="006960F2" w:rsidRDefault="009201DB" w:rsidP="009201DB">
      <w:pPr>
        <w:rPr>
          <w:rFonts w:ascii="Times New Roman" w:hAnsi="Times New Roman" w:cs="Times New Roman"/>
        </w:rPr>
      </w:pPr>
    </w:p>
    <w:p w14:paraId="7B9E3655" w14:textId="77777777" w:rsidR="009201DB" w:rsidRPr="006960F2" w:rsidRDefault="009201DB" w:rsidP="009201DB">
      <w:pPr>
        <w:rPr>
          <w:rFonts w:ascii="Times New Roman" w:hAnsi="Times New Roman" w:cs="Times New Roman"/>
        </w:rPr>
      </w:pPr>
    </w:p>
    <w:p w14:paraId="6A775E6E" w14:textId="77777777" w:rsidR="009201DB" w:rsidRPr="006960F2" w:rsidRDefault="009201DB" w:rsidP="009201DB">
      <w:pPr>
        <w:rPr>
          <w:rFonts w:ascii="Times New Roman" w:hAnsi="Times New Roman" w:cs="Times New Roman"/>
        </w:rPr>
      </w:pPr>
    </w:p>
    <w:p w14:paraId="2A706F0F" w14:textId="77777777" w:rsidR="009201DB" w:rsidRPr="006960F2" w:rsidRDefault="009201DB" w:rsidP="009201DB">
      <w:pPr>
        <w:rPr>
          <w:rFonts w:ascii="Times New Roman" w:hAnsi="Times New Roman" w:cs="Times New Roman"/>
        </w:rPr>
      </w:pPr>
    </w:p>
    <w:p w14:paraId="504549EC" w14:textId="77777777" w:rsidR="009201DB" w:rsidRPr="006960F2" w:rsidRDefault="009201DB" w:rsidP="009201DB">
      <w:pPr>
        <w:rPr>
          <w:rFonts w:ascii="Times New Roman" w:hAnsi="Times New Roman" w:cs="Times New Roman"/>
        </w:rPr>
      </w:pPr>
    </w:p>
    <w:p w14:paraId="47448EC6" w14:textId="77777777" w:rsidR="009201DB" w:rsidRPr="006960F2" w:rsidRDefault="009201DB" w:rsidP="009201DB">
      <w:pPr>
        <w:rPr>
          <w:rFonts w:ascii="Times New Roman" w:hAnsi="Times New Roman" w:cs="Times New Roman"/>
        </w:rPr>
      </w:pPr>
    </w:p>
    <w:p w14:paraId="4D464343" w14:textId="77777777" w:rsidR="009201DB" w:rsidRPr="006960F2" w:rsidRDefault="009201DB" w:rsidP="009201DB">
      <w:pPr>
        <w:rPr>
          <w:rFonts w:ascii="Times New Roman" w:hAnsi="Times New Roman" w:cs="Times New Roman"/>
        </w:rPr>
      </w:pPr>
    </w:p>
    <w:p w14:paraId="63D7E31C" w14:textId="77777777" w:rsidR="009201DB" w:rsidRPr="006960F2" w:rsidRDefault="009201DB" w:rsidP="009201DB">
      <w:pPr>
        <w:rPr>
          <w:rFonts w:ascii="Times New Roman" w:hAnsi="Times New Roman" w:cs="Times New Roman"/>
        </w:rPr>
      </w:pPr>
    </w:p>
    <w:p w14:paraId="1F1E593C" w14:textId="77777777" w:rsidR="009201DB" w:rsidRPr="006960F2" w:rsidRDefault="009201DB" w:rsidP="009201DB">
      <w:pPr>
        <w:rPr>
          <w:rFonts w:ascii="Times New Roman" w:hAnsi="Times New Roman" w:cs="Times New Roman"/>
        </w:rPr>
      </w:pPr>
    </w:p>
    <w:p w14:paraId="698DA8AA" w14:textId="77777777" w:rsidR="009201DB" w:rsidRPr="006960F2" w:rsidRDefault="009201DB" w:rsidP="009201DB">
      <w:pPr>
        <w:rPr>
          <w:rFonts w:ascii="Times New Roman" w:hAnsi="Times New Roman" w:cs="Times New Roman"/>
        </w:rPr>
      </w:pPr>
    </w:p>
    <w:p w14:paraId="7B798B00" w14:textId="77777777" w:rsidR="009201DB" w:rsidRPr="006960F2" w:rsidRDefault="009201DB" w:rsidP="009201DB">
      <w:pPr>
        <w:rPr>
          <w:rFonts w:ascii="Times New Roman" w:hAnsi="Times New Roman" w:cs="Times New Roman"/>
        </w:rPr>
      </w:pPr>
    </w:p>
    <w:p w14:paraId="409E36D8" w14:textId="77777777" w:rsidR="009201DB" w:rsidRPr="006960F2" w:rsidRDefault="009201DB" w:rsidP="009201DB">
      <w:pPr>
        <w:rPr>
          <w:rFonts w:ascii="Times New Roman" w:hAnsi="Times New Roman" w:cs="Times New Roman"/>
        </w:rPr>
      </w:pPr>
    </w:p>
    <w:p w14:paraId="04261AC3" w14:textId="77777777" w:rsidR="009201DB" w:rsidRPr="006960F2" w:rsidRDefault="009201DB" w:rsidP="009201DB">
      <w:pPr>
        <w:rPr>
          <w:rFonts w:ascii="Times New Roman" w:hAnsi="Times New Roman" w:cs="Times New Roman"/>
        </w:rPr>
      </w:pPr>
    </w:p>
    <w:p w14:paraId="7C91CE6C" w14:textId="77777777" w:rsidR="009201DB" w:rsidRPr="006960F2" w:rsidRDefault="009201DB" w:rsidP="009201DB">
      <w:pPr>
        <w:rPr>
          <w:rFonts w:ascii="Times New Roman" w:hAnsi="Times New Roman" w:cs="Times New Roman"/>
        </w:rPr>
      </w:pPr>
    </w:p>
    <w:p w14:paraId="6C290F20" w14:textId="77777777" w:rsidR="009201DB" w:rsidRPr="006960F2" w:rsidRDefault="009201DB" w:rsidP="009201DB">
      <w:pPr>
        <w:rPr>
          <w:rFonts w:ascii="Times New Roman" w:hAnsi="Times New Roman" w:cs="Times New Roman"/>
        </w:rPr>
      </w:pPr>
    </w:p>
    <w:p w14:paraId="0109D442" w14:textId="77777777" w:rsidR="009201DB" w:rsidRPr="006960F2" w:rsidRDefault="009201DB" w:rsidP="009201DB">
      <w:pPr>
        <w:rPr>
          <w:rFonts w:ascii="Times New Roman" w:hAnsi="Times New Roman" w:cs="Times New Roman"/>
        </w:rPr>
      </w:pPr>
    </w:p>
    <w:p w14:paraId="0AB385EC" w14:textId="77777777" w:rsidR="009201DB" w:rsidRPr="006960F2" w:rsidRDefault="009201DB" w:rsidP="009201DB">
      <w:pPr>
        <w:rPr>
          <w:rFonts w:ascii="Times New Roman" w:hAnsi="Times New Roman" w:cs="Times New Roman"/>
        </w:rPr>
      </w:pPr>
    </w:p>
    <w:p w14:paraId="48720C15" w14:textId="77777777" w:rsidR="009201DB" w:rsidRPr="006960F2" w:rsidRDefault="009201DB" w:rsidP="009201DB">
      <w:pPr>
        <w:rPr>
          <w:rFonts w:ascii="Times New Roman" w:hAnsi="Times New Roman" w:cs="Times New Roman"/>
        </w:rPr>
      </w:pPr>
    </w:p>
    <w:p w14:paraId="59DF08DE" w14:textId="77777777" w:rsidR="009201DB" w:rsidRPr="006960F2" w:rsidRDefault="009201DB" w:rsidP="009201DB">
      <w:pPr>
        <w:rPr>
          <w:rFonts w:ascii="Times New Roman" w:hAnsi="Times New Roman" w:cs="Times New Roman"/>
        </w:rPr>
      </w:pPr>
    </w:p>
    <w:p w14:paraId="03A1C35D" w14:textId="77777777" w:rsidR="009201DB" w:rsidRPr="006960F2" w:rsidRDefault="009201DB" w:rsidP="009201DB">
      <w:pPr>
        <w:rPr>
          <w:rFonts w:ascii="Times New Roman" w:hAnsi="Times New Roman" w:cs="Times New Roman"/>
        </w:rPr>
      </w:pPr>
    </w:p>
    <w:p w14:paraId="2B25F711" w14:textId="77777777" w:rsidR="009201DB" w:rsidRPr="006960F2" w:rsidRDefault="009201DB" w:rsidP="009201DB">
      <w:pPr>
        <w:rPr>
          <w:rFonts w:ascii="Times New Roman" w:hAnsi="Times New Roman" w:cs="Times New Roman"/>
        </w:rPr>
      </w:pPr>
    </w:p>
    <w:p w14:paraId="671F08B7" w14:textId="77777777" w:rsidR="009201DB" w:rsidRPr="006960F2" w:rsidRDefault="009201DB" w:rsidP="009201DB">
      <w:pPr>
        <w:rPr>
          <w:rFonts w:ascii="Times New Roman" w:hAnsi="Times New Roman" w:cs="Times New Roman"/>
        </w:rPr>
      </w:pPr>
    </w:p>
    <w:p w14:paraId="4BBA0D95" w14:textId="77777777" w:rsidR="009201DB" w:rsidRPr="006960F2" w:rsidRDefault="009201DB" w:rsidP="009201DB">
      <w:pPr>
        <w:rPr>
          <w:rFonts w:ascii="Times New Roman" w:hAnsi="Times New Roman" w:cs="Times New Roman"/>
        </w:rPr>
      </w:pPr>
    </w:p>
    <w:p w14:paraId="6F214607" w14:textId="77777777" w:rsidR="00895D15" w:rsidRDefault="00895D15" w:rsidP="009201DB">
      <w:pPr>
        <w:rPr>
          <w:rFonts w:ascii="Times New Roman" w:hAnsi="Times New Roman" w:cs="Times New Roman"/>
        </w:rPr>
      </w:pPr>
    </w:p>
    <w:p w14:paraId="4E21201C" w14:textId="77777777" w:rsidR="004B3885" w:rsidRPr="006960F2" w:rsidRDefault="004B3885" w:rsidP="009201DB">
      <w:pPr>
        <w:rPr>
          <w:rFonts w:ascii="Times New Roman" w:hAnsi="Times New Roman" w:cs="Times New Roman"/>
        </w:rPr>
      </w:pPr>
    </w:p>
    <w:p w14:paraId="31FB9949" w14:textId="77777777" w:rsidR="009201DB" w:rsidRDefault="009201DB" w:rsidP="009201DB">
      <w:pPr>
        <w:rPr>
          <w:rFonts w:ascii="Times New Roman" w:hAnsi="Times New Roman" w:cs="Times New Roman"/>
        </w:rPr>
      </w:pPr>
    </w:p>
    <w:p w14:paraId="7492C9A3" w14:textId="77777777" w:rsidR="0075210D" w:rsidRPr="006960F2" w:rsidRDefault="0075210D" w:rsidP="009201DB">
      <w:pPr>
        <w:rPr>
          <w:rFonts w:ascii="Times New Roman" w:hAnsi="Times New Roman" w:cs="Times New Roman"/>
        </w:rPr>
      </w:pPr>
    </w:p>
    <w:p w14:paraId="1F88E61D" w14:textId="77777777" w:rsidR="009201DB" w:rsidRPr="006960F2" w:rsidRDefault="009201DB" w:rsidP="009201DB">
      <w:pPr>
        <w:rPr>
          <w:rFonts w:ascii="Times New Roman" w:hAnsi="Times New Roman" w:cs="Times New Roman"/>
        </w:rPr>
      </w:pPr>
    </w:p>
    <w:p w14:paraId="6A0B8BD3" w14:textId="77777777" w:rsidR="009201DB" w:rsidRPr="006960F2" w:rsidRDefault="009201DB" w:rsidP="009201DB">
      <w:pPr>
        <w:rPr>
          <w:rFonts w:ascii="Times New Roman" w:hAnsi="Times New Roman" w:cs="Times New Roman"/>
        </w:rPr>
      </w:pPr>
    </w:p>
    <w:p w14:paraId="0FDD82B9" w14:textId="497169CB" w:rsidR="009201DB" w:rsidRPr="006960F2" w:rsidRDefault="009201DB" w:rsidP="009201DB">
      <w:pPr>
        <w:rPr>
          <w:rFonts w:ascii="Times New Roman" w:hAnsi="Times New Roman" w:cs="Times New Roman"/>
        </w:rPr>
      </w:pPr>
      <w:r w:rsidRPr="006960F2">
        <w:rPr>
          <w:rFonts w:ascii="Times New Roman" w:hAnsi="Times New Roman" w:cs="Times New Roman"/>
        </w:rPr>
        <w:lastRenderedPageBreak/>
        <w:t xml:space="preserve">A version of this chapter is expected to be part of a future publication by: </w:t>
      </w:r>
    </w:p>
    <w:p w14:paraId="5B4C3C9B" w14:textId="3D0F0A8C" w:rsidR="009A42D5" w:rsidRPr="006960F2" w:rsidRDefault="009A42D5" w:rsidP="009201DB">
      <w:pPr>
        <w:rPr>
          <w:rFonts w:ascii="Times New Roman" w:hAnsi="Times New Roman" w:cs="Times New Roman"/>
        </w:rPr>
      </w:pPr>
      <w:r w:rsidRPr="006960F2">
        <w:rPr>
          <w:rFonts w:ascii="Times New Roman" w:hAnsi="Times New Roman" w:cs="Times New Roman"/>
        </w:rPr>
        <w:tab/>
        <w:t>Seaton, W.B., Lato, A.M., Burke, S.J., Collier, J.J., Campagna, S.R.</w:t>
      </w:r>
    </w:p>
    <w:p w14:paraId="430B93AB" w14:textId="5A4A4CD9" w:rsidR="00881851" w:rsidRPr="006960F2" w:rsidRDefault="00881851" w:rsidP="009201DB">
      <w:pPr>
        <w:rPr>
          <w:rFonts w:ascii="Times New Roman" w:hAnsi="Times New Roman" w:cs="Times New Roman"/>
        </w:rPr>
      </w:pPr>
      <w:r w:rsidRPr="006960F2">
        <w:rPr>
          <w:rFonts w:ascii="Times New Roman" w:hAnsi="Times New Roman" w:cs="Times New Roman"/>
        </w:rPr>
        <w:t xml:space="preserve">Contributions: </w:t>
      </w:r>
    </w:p>
    <w:p w14:paraId="4C6E0AA7" w14:textId="2755D02F" w:rsidR="00F54319" w:rsidRPr="006960F2" w:rsidRDefault="00DC0B68">
      <w:pPr>
        <w:rPr>
          <w:rFonts w:ascii="Times New Roman" w:hAnsi="Times New Roman" w:cs="Times New Roman"/>
        </w:rPr>
      </w:pPr>
      <w:r w:rsidRPr="006960F2">
        <w:rPr>
          <w:rFonts w:ascii="Times New Roman" w:hAnsi="Times New Roman" w:cs="Times New Roman"/>
        </w:rPr>
        <w:tab/>
      </w:r>
      <w:r w:rsidR="00B34D49" w:rsidRPr="006960F2">
        <w:rPr>
          <w:rFonts w:ascii="Times New Roman" w:hAnsi="Times New Roman" w:cs="Times New Roman"/>
        </w:rPr>
        <w:t>Conceptualization, W.B.S., A.M.L, J.J.C. and S.R.C.; methodology, W.B.S., A.M.L, S.J.B., J.J.C. and S.R.C.; validation, W.B.S., S.J.B. and S.R.C.; formal analysis, W.B.S., S.J.B., J.J.C. and S.R.C.; investigation, W.B.S., A.M.L, S.J.B.; resources, J.J.C. and S.R.C.; writing, W.B.S.; visualization, W.B.S.; supervision, J.J.C. and S.R.C.; funding acquisition, J.J.C. and S.R.C.</w:t>
      </w:r>
    </w:p>
    <w:p w14:paraId="4EE1A745" w14:textId="77777777" w:rsidR="00F54319" w:rsidRPr="006960F2" w:rsidRDefault="00F54319">
      <w:pPr>
        <w:rPr>
          <w:rFonts w:ascii="Times New Roman" w:eastAsia="Times New Roman" w:hAnsi="Times New Roman" w:cs="Times New Roman"/>
        </w:rPr>
      </w:pPr>
    </w:p>
    <w:p w14:paraId="03EE2810" w14:textId="77777777" w:rsidR="00F54319" w:rsidRPr="006960F2" w:rsidRDefault="00F54319">
      <w:pPr>
        <w:rPr>
          <w:rFonts w:ascii="Times New Roman" w:eastAsia="Times New Roman" w:hAnsi="Times New Roman" w:cs="Times New Roman"/>
        </w:rPr>
      </w:pPr>
    </w:p>
    <w:p w14:paraId="6C514243" w14:textId="77777777" w:rsidR="00F54319" w:rsidRPr="006960F2" w:rsidRDefault="00F54319">
      <w:pPr>
        <w:rPr>
          <w:rFonts w:ascii="Times New Roman" w:eastAsia="Times New Roman" w:hAnsi="Times New Roman" w:cs="Times New Roman"/>
        </w:rPr>
      </w:pPr>
    </w:p>
    <w:p w14:paraId="2491A51C" w14:textId="77777777" w:rsidR="00F54319" w:rsidRPr="006960F2" w:rsidRDefault="00F54319">
      <w:pPr>
        <w:rPr>
          <w:rFonts w:ascii="Times New Roman" w:eastAsia="Times New Roman" w:hAnsi="Times New Roman" w:cs="Times New Roman"/>
        </w:rPr>
      </w:pPr>
    </w:p>
    <w:p w14:paraId="4B8F032C" w14:textId="77777777" w:rsidR="00F54319" w:rsidRPr="006960F2" w:rsidRDefault="00F54319">
      <w:pPr>
        <w:rPr>
          <w:rFonts w:ascii="Times New Roman" w:eastAsia="Times New Roman" w:hAnsi="Times New Roman" w:cs="Times New Roman"/>
        </w:rPr>
      </w:pPr>
    </w:p>
    <w:p w14:paraId="7B8B37EA" w14:textId="77777777" w:rsidR="00F54319" w:rsidRPr="006960F2" w:rsidRDefault="00F54319">
      <w:pPr>
        <w:rPr>
          <w:rFonts w:ascii="Times New Roman" w:eastAsia="Times New Roman" w:hAnsi="Times New Roman" w:cs="Times New Roman"/>
        </w:rPr>
      </w:pPr>
    </w:p>
    <w:p w14:paraId="70C070EE" w14:textId="77777777" w:rsidR="00F54319" w:rsidRPr="006960F2" w:rsidRDefault="00F54319">
      <w:pPr>
        <w:rPr>
          <w:rFonts w:ascii="Times New Roman" w:eastAsia="Times New Roman" w:hAnsi="Times New Roman" w:cs="Times New Roman"/>
        </w:rPr>
      </w:pPr>
    </w:p>
    <w:p w14:paraId="5A3A9295" w14:textId="77777777" w:rsidR="00F54319" w:rsidRPr="006960F2" w:rsidRDefault="00F54319">
      <w:pPr>
        <w:rPr>
          <w:rFonts w:ascii="Times New Roman" w:eastAsia="Times New Roman" w:hAnsi="Times New Roman" w:cs="Times New Roman"/>
        </w:rPr>
      </w:pPr>
    </w:p>
    <w:p w14:paraId="343A0D96" w14:textId="77777777" w:rsidR="00F54319" w:rsidRPr="006960F2" w:rsidRDefault="00F54319">
      <w:pPr>
        <w:rPr>
          <w:rFonts w:ascii="Times New Roman" w:eastAsia="Times New Roman" w:hAnsi="Times New Roman" w:cs="Times New Roman"/>
        </w:rPr>
      </w:pPr>
    </w:p>
    <w:p w14:paraId="41E851D7" w14:textId="77777777" w:rsidR="00F54319" w:rsidRPr="006960F2" w:rsidRDefault="00F54319">
      <w:pPr>
        <w:rPr>
          <w:rFonts w:ascii="Times New Roman" w:eastAsia="Times New Roman" w:hAnsi="Times New Roman" w:cs="Times New Roman"/>
        </w:rPr>
      </w:pPr>
    </w:p>
    <w:p w14:paraId="5DF473F4" w14:textId="77777777" w:rsidR="00F54319" w:rsidRPr="006960F2" w:rsidRDefault="00F54319">
      <w:pPr>
        <w:rPr>
          <w:rFonts w:ascii="Times New Roman" w:eastAsia="Times New Roman" w:hAnsi="Times New Roman" w:cs="Times New Roman"/>
        </w:rPr>
      </w:pPr>
    </w:p>
    <w:p w14:paraId="6061424A" w14:textId="77777777" w:rsidR="00F54319" w:rsidRPr="006960F2" w:rsidRDefault="00F54319">
      <w:pPr>
        <w:rPr>
          <w:rFonts w:ascii="Times New Roman" w:eastAsia="Times New Roman" w:hAnsi="Times New Roman" w:cs="Times New Roman"/>
        </w:rPr>
      </w:pPr>
    </w:p>
    <w:p w14:paraId="39D09E86" w14:textId="77777777" w:rsidR="00F54319" w:rsidRPr="006960F2" w:rsidRDefault="00F54319">
      <w:pPr>
        <w:rPr>
          <w:rFonts w:ascii="Times New Roman" w:eastAsia="Times New Roman" w:hAnsi="Times New Roman" w:cs="Times New Roman"/>
        </w:rPr>
      </w:pPr>
    </w:p>
    <w:p w14:paraId="253C1FB9" w14:textId="77777777" w:rsidR="00F54319" w:rsidRPr="006960F2" w:rsidRDefault="00F54319">
      <w:pPr>
        <w:rPr>
          <w:rFonts w:ascii="Times New Roman" w:eastAsia="Times New Roman" w:hAnsi="Times New Roman" w:cs="Times New Roman"/>
        </w:rPr>
      </w:pPr>
    </w:p>
    <w:p w14:paraId="3B8220E4" w14:textId="77777777" w:rsidR="00F54319" w:rsidRPr="006960F2" w:rsidRDefault="00F54319">
      <w:pPr>
        <w:rPr>
          <w:rFonts w:ascii="Times New Roman" w:eastAsia="Times New Roman" w:hAnsi="Times New Roman" w:cs="Times New Roman"/>
        </w:rPr>
      </w:pPr>
    </w:p>
    <w:p w14:paraId="1E56800C" w14:textId="77777777" w:rsidR="00F54319" w:rsidRPr="006960F2" w:rsidRDefault="00F54319">
      <w:pPr>
        <w:rPr>
          <w:rFonts w:ascii="Times New Roman" w:eastAsia="Times New Roman" w:hAnsi="Times New Roman" w:cs="Times New Roman"/>
        </w:rPr>
      </w:pPr>
    </w:p>
    <w:p w14:paraId="494771C7" w14:textId="77777777" w:rsidR="00F54319" w:rsidRPr="006960F2" w:rsidRDefault="00F54319">
      <w:pPr>
        <w:rPr>
          <w:rFonts w:ascii="Times New Roman" w:eastAsia="Times New Roman" w:hAnsi="Times New Roman" w:cs="Times New Roman"/>
        </w:rPr>
      </w:pPr>
    </w:p>
    <w:p w14:paraId="672BCD2D" w14:textId="77777777" w:rsidR="00F54319" w:rsidRPr="006960F2" w:rsidRDefault="00F54319">
      <w:pPr>
        <w:rPr>
          <w:rFonts w:ascii="Times New Roman" w:eastAsia="Times New Roman" w:hAnsi="Times New Roman" w:cs="Times New Roman"/>
        </w:rPr>
      </w:pPr>
    </w:p>
    <w:p w14:paraId="2570A53F" w14:textId="77777777" w:rsidR="00F54319" w:rsidRPr="006960F2" w:rsidRDefault="00F54319">
      <w:pPr>
        <w:rPr>
          <w:rFonts w:ascii="Times New Roman" w:eastAsia="Times New Roman" w:hAnsi="Times New Roman" w:cs="Times New Roman"/>
        </w:rPr>
      </w:pPr>
    </w:p>
    <w:p w14:paraId="6B4C6291" w14:textId="77777777" w:rsidR="00F54319" w:rsidRPr="006960F2" w:rsidRDefault="00F54319">
      <w:pPr>
        <w:rPr>
          <w:rFonts w:ascii="Times New Roman" w:eastAsia="Times New Roman" w:hAnsi="Times New Roman" w:cs="Times New Roman"/>
        </w:rPr>
      </w:pPr>
    </w:p>
    <w:p w14:paraId="5F4812A8" w14:textId="77777777" w:rsidR="00F54319" w:rsidRPr="006960F2" w:rsidRDefault="00F54319">
      <w:pPr>
        <w:rPr>
          <w:rFonts w:ascii="Times New Roman" w:eastAsia="Times New Roman" w:hAnsi="Times New Roman" w:cs="Times New Roman"/>
        </w:rPr>
      </w:pPr>
    </w:p>
    <w:p w14:paraId="12746DA6" w14:textId="77777777" w:rsidR="00F54319" w:rsidRPr="006960F2" w:rsidRDefault="00F54319">
      <w:pPr>
        <w:rPr>
          <w:rFonts w:ascii="Times New Roman" w:eastAsia="Times New Roman" w:hAnsi="Times New Roman" w:cs="Times New Roman"/>
        </w:rPr>
      </w:pPr>
    </w:p>
    <w:p w14:paraId="51BC385C" w14:textId="77777777" w:rsidR="00F54319" w:rsidRPr="006960F2" w:rsidRDefault="00F54319">
      <w:pPr>
        <w:rPr>
          <w:rFonts w:ascii="Times New Roman" w:eastAsia="Times New Roman" w:hAnsi="Times New Roman" w:cs="Times New Roman"/>
        </w:rPr>
      </w:pPr>
    </w:p>
    <w:p w14:paraId="544F3167" w14:textId="77777777" w:rsidR="00F54319" w:rsidRPr="006960F2" w:rsidRDefault="00F54319">
      <w:pPr>
        <w:rPr>
          <w:rFonts w:ascii="Times New Roman" w:eastAsia="Times New Roman" w:hAnsi="Times New Roman" w:cs="Times New Roman"/>
        </w:rPr>
      </w:pPr>
    </w:p>
    <w:p w14:paraId="63AF840E" w14:textId="77777777" w:rsidR="00F54319" w:rsidRPr="006960F2" w:rsidRDefault="00F54319">
      <w:pPr>
        <w:rPr>
          <w:rFonts w:ascii="Times New Roman" w:eastAsia="Times New Roman" w:hAnsi="Times New Roman" w:cs="Times New Roman"/>
        </w:rPr>
      </w:pPr>
    </w:p>
    <w:p w14:paraId="7F73453F" w14:textId="77777777" w:rsidR="00F54319" w:rsidRPr="006960F2" w:rsidRDefault="00F54319">
      <w:pPr>
        <w:rPr>
          <w:rFonts w:ascii="Times New Roman" w:eastAsia="Times New Roman" w:hAnsi="Times New Roman" w:cs="Times New Roman"/>
        </w:rPr>
      </w:pPr>
    </w:p>
    <w:p w14:paraId="6B58D628" w14:textId="77777777" w:rsidR="00F54319" w:rsidRPr="006960F2" w:rsidRDefault="00F54319">
      <w:pPr>
        <w:rPr>
          <w:rFonts w:ascii="Times New Roman" w:eastAsia="Times New Roman" w:hAnsi="Times New Roman" w:cs="Times New Roman"/>
        </w:rPr>
      </w:pPr>
    </w:p>
    <w:p w14:paraId="469EE23A" w14:textId="77777777" w:rsidR="00F54319" w:rsidRPr="006960F2" w:rsidRDefault="00F54319">
      <w:pPr>
        <w:rPr>
          <w:rFonts w:ascii="Times New Roman" w:eastAsia="Times New Roman" w:hAnsi="Times New Roman" w:cs="Times New Roman"/>
        </w:rPr>
      </w:pPr>
    </w:p>
    <w:p w14:paraId="00778313" w14:textId="77777777" w:rsidR="00F54319" w:rsidRPr="006960F2" w:rsidRDefault="00F54319">
      <w:pPr>
        <w:rPr>
          <w:rFonts w:ascii="Times New Roman" w:eastAsia="Times New Roman" w:hAnsi="Times New Roman" w:cs="Times New Roman"/>
        </w:rPr>
      </w:pPr>
    </w:p>
    <w:p w14:paraId="12950EC1" w14:textId="77777777" w:rsidR="00F54319" w:rsidRPr="006960F2" w:rsidRDefault="00F54319">
      <w:pPr>
        <w:rPr>
          <w:rFonts w:ascii="Times New Roman" w:eastAsia="Times New Roman" w:hAnsi="Times New Roman" w:cs="Times New Roman"/>
        </w:rPr>
      </w:pPr>
    </w:p>
    <w:p w14:paraId="3C9FE571" w14:textId="77777777" w:rsidR="00F54319" w:rsidRPr="006960F2" w:rsidRDefault="00F54319">
      <w:pPr>
        <w:rPr>
          <w:rFonts w:ascii="Times New Roman" w:eastAsia="Times New Roman" w:hAnsi="Times New Roman" w:cs="Times New Roman"/>
        </w:rPr>
      </w:pPr>
    </w:p>
    <w:p w14:paraId="5DC01A5E" w14:textId="77777777" w:rsidR="00F54319" w:rsidRPr="006960F2" w:rsidRDefault="00F54319">
      <w:pPr>
        <w:rPr>
          <w:rFonts w:ascii="Times New Roman" w:eastAsia="Times New Roman" w:hAnsi="Times New Roman" w:cs="Times New Roman"/>
        </w:rPr>
      </w:pPr>
    </w:p>
    <w:p w14:paraId="481A3CFB" w14:textId="77777777" w:rsidR="00F54319" w:rsidRPr="006960F2" w:rsidRDefault="00F54319">
      <w:pPr>
        <w:rPr>
          <w:rFonts w:ascii="Times New Roman" w:eastAsia="Times New Roman" w:hAnsi="Times New Roman" w:cs="Times New Roman"/>
        </w:rPr>
      </w:pPr>
    </w:p>
    <w:p w14:paraId="76947EB3" w14:textId="1EE9A4B4" w:rsidR="00F54319" w:rsidRPr="006960F2" w:rsidRDefault="00F54319" w:rsidP="00F54319">
      <w:pPr>
        <w:pStyle w:val="Heading2"/>
        <w:spacing w:before="0" w:after="0" w:line="360" w:lineRule="auto"/>
        <w:rPr>
          <w:rFonts w:ascii="Times New Roman" w:eastAsia="Times New Roman" w:hAnsi="Times New Roman" w:cs="Times New Roman"/>
          <w:sz w:val="24"/>
          <w:szCs w:val="24"/>
        </w:rPr>
      </w:pPr>
      <w:bookmarkStart w:id="188" w:name="_Toc176953945"/>
      <w:bookmarkStart w:id="189" w:name="_Toc177050479"/>
      <w:bookmarkStart w:id="190" w:name="_Toc183000577"/>
      <w:r w:rsidRPr="006960F2">
        <w:rPr>
          <w:rFonts w:ascii="Times New Roman" w:eastAsia="Times New Roman" w:hAnsi="Times New Roman" w:cs="Times New Roman"/>
          <w:sz w:val="24"/>
          <w:szCs w:val="24"/>
        </w:rPr>
        <w:lastRenderedPageBreak/>
        <w:t>2.1 - ABSTRACT</w:t>
      </w:r>
      <w:bookmarkEnd w:id="188"/>
      <w:bookmarkEnd w:id="189"/>
      <w:bookmarkEnd w:id="190"/>
      <w:r w:rsidRPr="006960F2">
        <w:rPr>
          <w:rFonts w:ascii="Times New Roman" w:eastAsia="Times New Roman" w:hAnsi="Times New Roman" w:cs="Times New Roman"/>
          <w:sz w:val="24"/>
          <w:szCs w:val="24"/>
        </w:rPr>
        <w:t xml:space="preserve"> </w:t>
      </w:r>
    </w:p>
    <w:p w14:paraId="54F868CE" w14:textId="543B37B8" w:rsidR="003B3D14" w:rsidRPr="006960F2" w:rsidRDefault="00C96EF6" w:rsidP="00B15B55">
      <w:pPr>
        <w:spacing w:line="360" w:lineRule="auto"/>
        <w:rPr>
          <w:rFonts w:ascii="Times New Roman" w:hAnsi="Times New Roman" w:cs="Times New Roman"/>
        </w:rPr>
      </w:pPr>
      <w:r w:rsidRPr="006960F2">
        <w:rPr>
          <w:rFonts w:ascii="Times New Roman" w:hAnsi="Times New Roman" w:cs="Times New Roman"/>
          <w:b/>
          <w:bCs/>
        </w:rPr>
        <w:tab/>
      </w:r>
      <w:r w:rsidRPr="006960F2">
        <w:rPr>
          <w:rFonts w:ascii="Times New Roman" w:hAnsi="Times New Roman" w:cs="Times New Roman"/>
        </w:rPr>
        <w:t>Glucocorticoids (GCs) are used to treat a variety of inflammatory and immunological disorders by activating the glucocorticoid receptor (GR), a nuclear receptor (NR) which regulates the transcription of thousands of genes.</w:t>
      </w:r>
      <w:r w:rsidRPr="006960F2">
        <w:rPr>
          <w:rFonts w:ascii="Times New Roman" w:hAnsi="Times New Roman" w:cs="Times New Roman"/>
          <w:b/>
          <w:bCs/>
        </w:rPr>
        <w:t xml:space="preserve"> </w:t>
      </w:r>
      <w:r w:rsidRPr="006960F2">
        <w:rPr>
          <w:rFonts w:ascii="Times New Roman" w:hAnsi="Times New Roman" w:cs="Times New Roman"/>
        </w:rPr>
        <w:t xml:space="preserve">However, most GCs exhibit off target effects due to their substandard selectivity. The ligand binding pocket (LBP) of the GR is highly flexible and, as such, can be exploited to regulate transcriptional output. In this study, a systematic derivatization of hydrocortisone was performed to probe the unoccupied cavities within the LBP of the GR. The synthesis of C21 </w:t>
      </w:r>
      <w:proofErr w:type="spellStart"/>
      <w:r w:rsidRPr="006960F2">
        <w:rPr>
          <w:rFonts w:ascii="Times New Roman" w:hAnsi="Times New Roman" w:cs="Times New Roman"/>
        </w:rPr>
        <w:t>mercaptobenzothiazole</w:t>
      </w:r>
      <w:proofErr w:type="spellEnd"/>
      <w:r w:rsidRPr="006960F2">
        <w:rPr>
          <w:rFonts w:ascii="Times New Roman" w:hAnsi="Times New Roman" w:cs="Times New Roman"/>
        </w:rPr>
        <w:t xml:space="preserve"> (</w:t>
      </w:r>
      <w:r w:rsidRPr="006960F2">
        <w:rPr>
          <w:rFonts w:ascii="Times New Roman" w:hAnsi="Times New Roman" w:cs="Times New Roman"/>
          <w:b/>
          <w:bCs/>
        </w:rPr>
        <w:t>1a</w:t>
      </w:r>
      <w:r w:rsidRPr="006960F2">
        <w:rPr>
          <w:rFonts w:ascii="Times New Roman" w:hAnsi="Times New Roman" w:cs="Times New Roman"/>
        </w:rPr>
        <w:t xml:space="preserve">) and </w:t>
      </w:r>
      <w:proofErr w:type="spellStart"/>
      <w:r w:rsidRPr="006960F2">
        <w:rPr>
          <w:rFonts w:ascii="Times New Roman" w:hAnsi="Times New Roman" w:cs="Times New Roman"/>
        </w:rPr>
        <w:t>mercaptobenzoxazole</w:t>
      </w:r>
      <w:proofErr w:type="spellEnd"/>
      <w:r w:rsidRPr="006960F2">
        <w:rPr>
          <w:rFonts w:ascii="Times New Roman" w:hAnsi="Times New Roman" w:cs="Times New Roman"/>
        </w:rPr>
        <w:t xml:space="preserve"> analogues (</w:t>
      </w:r>
      <w:r w:rsidRPr="006960F2">
        <w:rPr>
          <w:rFonts w:ascii="Times New Roman" w:hAnsi="Times New Roman" w:cs="Times New Roman"/>
          <w:b/>
          <w:bCs/>
        </w:rPr>
        <w:t>1c</w:t>
      </w:r>
      <w:r w:rsidRPr="006960F2">
        <w:rPr>
          <w:rFonts w:ascii="Times New Roman" w:hAnsi="Times New Roman" w:cs="Times New Roman"/>
        </w:rPr>
        <w:t>) produced modulated GCs with reduced transactivation and maintained anti-inflammatory activity. Furthermore, aryl pyrazole addition to the A ring of hydrocortisone resulted in two compounds (</w:t>
      </w:r>
      <w:r w:rsidRPr="006960F2">
        <w:rPr>
          <w:rFonts w:ascii="Times New Roman" w:hAnsi="Times New Roman" w:cs="Times New Roman"/>
          <w:b/>
          <w:bCs/>
        </w:rPr>
        <w:t>6</w:t>
      </w:r>
      <w:r w:rsidRPr="006960F2">
        <w:rPr>
          <w:rFonts w:ascii="Times New Roman" w:hAnsi="Times New Roman" w:cs="Times New Roman"/>
        </w:rPr>
        <w:t xml:space="preserve"> and </w:t>
      </w:r>
      <w:r w:rsidRPr="006960F2">
        <w:rPr>
          <w:rFonts w:ascii="Times New Roman" w:hAnsi="Times New Roman" w:cs="Times New Roman"/>
          <w:b/>
          <w:bCs/>
        </w:rPr>
        <w:t>7</w:t>
      </w:r>
      <w:r w:rsidRPr="006960F2">
        <w:rPr>
          <w:rFonts w:ascii="Times New Roman" w:hAnsi="Times New Roman" w:cs="Times New Roman"/>
        </w:rPr>
        <w:t xml:space="preserve">) with potency in the </w:t>
      </w:r>
      <w:proofErr w:type="spellStart"/>
      <w:r w:rsidRPr="006960F2">
        <w:rPr>
          <w:rFonts w:ascii="Times New Roman" w:hAnsi="Times New Roman" w:cs="Times New Roman"/>
        </w:rPr>
        <w:t>attomolar</w:t>
      </w:r>
      <w:proofErr w:type="spellEnd"/>
      <w:r w:rsidRPr="006960F2">
        <w:rPr>
          <w:rFonts w:ascii="Times New Roman" w:hAnsi="Times New Roman" w:cs="Times New Roman"/>
        </w:rPr>
        <w:t xml:space="preserve"> region and high specificity for the GR over the remaining 47 nuclear receptors. Interestingly, functionalizing hydrocortisone with both moieties did not result in a single GC with all the </w:t>
      </w:r>
      <w:proofErr w:type="gramStart"/>
      <w:r w:rsidRPr="006960F2">
        <w:rPr>
          <w:rFonts w:ascii="Times New Roman" w:hAnsi="Times New Roman" w:cs="Times New Roman"/>
        </w:rPr>
        <w:t>aforementioned activity</w:t>
      </w:r>
      <w:proofErr w:type="gramEnd"/>
      <w:r w:rsidRPr="006960F2">
        <w:rPr>
          <w:rFonts w:ascii="Times New Roman" w:hAnsi="Times New Roman" w:cs="Times New Roman"/>
        </w:rPr>
        <w:t xml:space="preserve">. Previous work corroborated that potency is linked with LBP expansion, while computational experiments presented here suggest that decreased free binding energy with N564 may explain the high selectivity of these compounds. </w:t>
      </w:r>
    </w:p>
    <w:p w14:paraId="474A80D7" w14:textId="62FE1F3D" w:rsidR="003B3D14" w:rsidRPr="006960F2" w:rsidRDefault="00406B6E" w:rsidP="003B3D14">
      <w:pPr>
        <w:pStyle w:val="Heading2"/>
        <w:spacing w:before="0" w:after="0" w:line="360" w:lineRule="auto"/>
        <w:rPr>
          <w:rFonts w:ascii="Times New Roman" w:eastAsia="Times New Roman" w:hAnsi="Times New Roman" w:cs="Times New Roman"/>
          <w:sz w:val="24"/>
          <w:szCs w:val="24"/>
        </w:rPr>
      </w:pPr>
      <w:bookmarkStart w:id="191" w:name="_Toc176953946"/>
      <w:bookmarkStart w:id="192" w:name="_Toc177050480"/>
      <w:bookmarkStart w:id="193" w:name="_Toc183000578"/>
      <w:r w:rsidRPr="006960F2">
        <w:rPr>
          <w:rFonts w:ascii="Times New Roman" w:eastAsia="Times New Roman" w:hAnsi="Times New Roman" w:cs="Times New Roman"/>
          <w:sz w:val="24"/>
          <w:szCs w:val="24"/>
        </w:rPr>
        <w:t>2</w:t>
      </w:r>
      <w:r w:rsidR="003B3D14" w:rsidRPr="006960F2">
        <w:rPr>
          <w:rFonts w:ascii="Times New Roman" w:eastAsia="Times New Roman" w:hAnsi="Times New Roman" w:cs="Times New Roman"/>
          <w:sz w:val="24"/>
          <w:szCs w:val="24"/>
        </w:rPr>
        <w:t>.2 - INTRODUCTION</w:t>
      </w:r>
      <w:bookmarkEnd w:id="191"/>
      <w:bookmarkEnd w:id="192"/>
      <w:bookmarkEnd w:id="193"/>
    </w:p>
    <w:p w14:paraId="3207721C" w14:textId="56E75EF7" w:rsidR="003930BE" w:rsidRPr="006960F2" w:rsidRDefault="003930BE" w:rsidP="003930BE">
      <w:pPr>
        <w:spacing w:line="360" w:lineRule="auto"/>
        <w:rPr>
          <w:rFonts w:ascii="Times New Roman" w:hAnsi="Times New Roman" w:cs="Times New Roman"/>
        </w:rPr>
      </w:pPr>
      <w:r w:rsidRPr="006960F2">
        <w:rPr>
          <w:rFonts w:ascii="Times New Roman" w:hAnsi="Times New Roman" w:cs="Times New Roman"/>
        </w:rPr>
        <w:tab/>
        <w:t>Cortisol is a steroidal hormone naturally secreted by the adrenal glands in response to physiological and psychological stresses.</w:t>
      </w:r>
      <w:r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&lt;EndNote&gt;&lt;Cite&gt;&lt;Author&gt;Rodriguez&lt;/Author&gt;&lt;Year&gt;2015&lt;/Year&gt;&lt;RecNum&gt;78&lt;/RecNum&gt;&lt;DisplayText&gt;&lt;style face="superscript"&gt;25&lt;/style&gt;&lt;/DisplayText&gt;&lt;record&gt;&lt;rec-number&gt;78&lt;/rec-number&gt;&lt;foreign-keys&gt;&lt;key app="EN" db-id="rzdwwfva7zr0z1ewtro599rvxrrfsfszrsrx" timestamp="1725896803"&gt;78&lt;/key&gt;&lt;/foreign-keys&gt;&lt;ref-type name="Journal Article"&gt;17&lt;/ref-type&gt;&lt;contributors&gt;&lt;authors&gt;&lt;author&gt;Rodriguez, Angela C Incollingo&lt;/author&gt;&lt;author&gt;Epel, Elissa S&lt;/author&gt;&lt;author&gt;White, Megan L&lt;/author&gt;&lt;author&gt;Standen, Erin C&lt;/author&gt;&lt;author&gt;Seckl, Jonathan R&lt;/author&gt;&lt;author&gt;Tomiyama, A Janet&lt;/author&gt;&lt;/authors&gt;&lt;/contributors&gt;&lt;titles&gt;&lt;title&gt;Hypothalamic-pituitary-adrenal axis dysregulation and cortisol activity in obesity: a systematic review&lt;/title&gt;&lt;secondary-title&gt;Psychoneuroendocrinology&lt;/secondary-title&gt;&lt;/titles&gt;&lt;periodical&gt;&lt;full-title&gt;Psychoneuroendocrinology&lt;/full-title&gt;&lt;/periodical&gt;&lt;pages&gt;301-318&lt;/pages&gt;&lt;volume&gt;62&lt;/volume&gt;&lt;dates&gt;&lt;year&gt;2015&lt;/year&gt;&lt;/dates&gt;&lt;isbn&gt;0306-4530&lt;/isbn&gt;&lt;urls&gt;&lt;/urls&gt;&lt;/record&gt;&lt;/Cite&gt;&lt;/EndNote&gt;</w:instrText>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25</w:t>
      </w:r>
      <w:r w:rsidRPr="006960F2">
        <w:rPr>
          <w:rFonts w:ascii="Times New Roman" w:hAnsi="Times New Roman" w:cs="Times New Roman"/>
        </w:rPr>
        <w:fldChar w:fldCharType="end"/>
      </w:r>
      <w:r w:rsidRPr="006960F2">
        <w:rPr>
          <w:rFonts w:ascii="Times New Roman" w:hAnsi="Times New Roman" w:cs="Times New Roman"/>
        </w:rPr>
        <w:t xml:space="preserve"> Therapeutically, cortisol is known as hydrocortisone (HC) and is one of many glucocorticoids (GCs) used to treat a variety of diseases including eczema, Crohn’s disease, septic shock, and asthma.</w:t>
      </w:r>
      <w:r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&lt;EndNote&gt;&lt;Cite&gt;&lt;Author&gt;Rodriguez&lt;/Author&gt;&lt;Year&gt;2015&lt;/Year&gt;&lt;RecNum&gt;78&lt;/RecNum&gt;&lt;DisplayText&gt;&lt;style face="superscript"&gt;23, 25&lt;/style&gt;&lt;/DisplayText&gt;&lt;record&gt;&lt;rec-number&gt;78&lt;/rec-number&gt;&lt;foreign-keys&gt;&lt;key app="EN" db-id="rzdwwfva7zr0z1ewtro599rvxrrfsfszrsrx" timestamp="1725896803"&gt;78&lt;/key&gt;&lt;/foreign-keys&gt;&lt;ref-type name="Journal Article"&gt;17&lt;/ref-type&gt;&lt;contributors&gt;&lt;authors&gt;&lt;author&gt;Rodriguez, Angela C Incollingo&lt;/author&gt;&lt;author&gt;Epel, Elissa S&lt;/author&gt;&lt;author&gt;White, Megan L&lt;/author&gt;&lt;author&gt;Standen, Erin C&lt;/author&gt;&lt;author&gt;Seckl, Jonathan R&lt;/author&gt;&lt;author&gt;Tomiyama, A Janet&lt;/author&gt;&lt;/authors&gt;&lt;/contributors&gt;&lt;titles&gt;&lt;title&gt;Hypothalamic-pituitary-adrenal axis dysregulation and cortisol activity in obesity: a systematic review&lt;/title&gt;&lt;secondary-title&gt;Psychoneuroendocrinology&lt;/secondary-title&gt;&lt;/titles&gt;&lt;periodical&gt;&lt;full-title&gt;Psychoneuroendocrinology&lt;/full-title&gt;&lt;/periodical&gt;&lt;pages&gt;301-318&lt;/pages&gt;&lt;volume&gt;62&lt;/volume&gt;&lt;dates&gt;&lt;year&gt;2015&lt;/year&gt;&lt;/dates&gt;&lt;isbn&gt;0306-4530&lt;/isbn&gt;&lt;urls&gt;&lt;/urls&gt;&lt;/record&gt;&lt;/Cite&gt;&lt;Cite&gt;&lt;Author&gt;He&lt;/Author&gt;&lt;Year&gt;2015&lt;/Year&gt;&lt;RecNum&gt;2&lt;/RecNum&gt;&lt;record&gt;&lt;rec-number&gt;2&lt;/rec-number&gt;&lt;foreign-keys&gt;&lt;key app="EN" db-id="ztx2w5xsew59rfez05t5w0tcsddeapva9de2" timestamp="1689002349"&gt;2&lt;/key&gt;&lt;/foreign-keys&gt;&lt;ref-type name="Journal Article"&gt;17&lt;/ref-type&gt;&lt;contributors&gt;&lt;authors&gt;&lt;author&gt;He, Yuanzheng&lt;/author&gt;&lt;author&gt;Shi, Jingjing&lt;/author&gt;&lt;author&gt;Yi, Wei&lt;/author&gt;&lt;author&gt;Ren, Xin&lt;/author&gt;&lt;author&gt;Gao, Xiang&lt;/author&gt;&lt;author&gt;Li, Jianshuang&lt;/author&gt;&lt;author&gt;Wu, Nanyan&lt;/author&gt;&lt;author&gt;Weaver, Kevin&lt;/author&gt;&lt;author&gt;Xie, Qian&lt;/author&gt;&lt;author&gt;Khoo, Sok Kean&lt;/author&gt;&lt;/authors&gt;&lt;/contributors&gt;&lt;titles&gt;&lt;title&gt;Discovery of a highly potent glucocorticoid for asthma treatment&lt;/title&gt;&lt;secondary-title&gt;Cell discovery&lt;/secondary-title&gt;&lt;/titles&gt;&lt;periodical&gt;&lt;full-title&gt;Cell discovery&lt;/full-title&gt;&lt;/periodical&gt;&lt;pages&gt;1-13&lt;/pages&gt;&lt;volume&gt;1&lt;/volume&gt;&lt;number&gt;1&lt;/number&gt;&lt;dates&gt;&lt;year&gt;2015&lt;/year&gt;&lt;/dates&gt;&lt;isbn&gt;2056-5968&lt;/isbn&gt;&lt;urls&gt;&lt;/urls&gt;&lt;/record&gt;&lt;/Cite&gt;&lt;/EndNote&gt;</w:instrText>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23, 25</w:t>
      </w:r>
      <w:r w:rsidRPr="006960F2">
        <w:rPr>
          <w:rFonts w:ascii="Times New Roman" w:hAnsi="Times New Roman" w:cs="Times New Roman"/>
        </w:rPr>
        <w:fldChar w:fldCharType="end"/>
      </w:r>
      <w:r w:rsidRPr="006960F2">
        <w:rPr>
          <w:rFonts w:ascii="Times New Roman" w:hAnsi="Times New Roman" w:cs="Times New Roman"/>
        </w:rPr>
        <w:t xml:space="preserve"> Despite being the primary choice when treating inflammatory diseases, GC use is often accompanied by a variety of undesired side effects including diabetes, skin and muscle atrophy, hyperglycemia and hypertension.</w:t>
      </w:r>
      <w:r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&lt;EndNote&gt;&lt;Cite&gt;&lt;Author&gt;Biddie&lt;/Author&gt;&lt;Year&gt;2012&lt;/Year&gt;&lt;RecNum&gt;84&lt;/RecNum&gt;&lt;DisplayText&gt;&lt;style face="superscript"&gt;63, 64&lt;/style&gt;&lt;/DisplayText&gt;&lt;record&gt;&lt;rec-number&gt;84&lt;/rec-number&gt;&lt;foreign-keys&gt;&lt;key app="EN" db-id="rzdwwfva7zr0z1ewtro599rvxrrfsfszrsrx" timestamp="1725896803"&gt;84&lt;/key&gt;&lt;/foreign-keys&gt;&lt;ref-type name="Journal Article"&gt;17&lt;/ref-type&gt;&lt;contributors&gt;&lt;authors&gt;&lt;author&gt;Biddie, Simon C&lt;/author&gt;&lt;author&gt;Conway-Campbell, Becky L&lt;/author&gt;&lt;author&gt;Lightman, Stafford L&lt;/author&gt;&lt;/authors&gt;&lt;/contributors&gt;&lt;titles&gt;&lt;title&gt;Dynamic regulation of glucocorticoid signalling in health and disease&lt;/title&gt;&lt;secondary-title&gt;Rheumatology&lt;/secondary-title&gt;&lt;/titles&gt;&lt;periodical&gt;&lt;full-title&gt;Rheumatology&lt;/full-title&gt;&lt;/periodical&gt;&lt;pages&gt;403-412&lt;/pages&gt;&lt;volume&gt;51&lt;/volume&gt;&lt;number&gt;3&lt;/number&gt;&lt;dates&gt;&lt;year&gt;2012&lt;/year&gt;&lt;/dates&gt;&lt;isbn&gt;1462-0332&lt;/isbn&gt;&lt;urls&gt;&lt;/urls&gt;&lt;/record&gt;&lt;/Cite&gt;&lt;Cite&gt;&lt;Author&gt;Kuo&lt;/Author&gt;&lt;Year&gt;2015&lt;/Year&gt;&lt;RecNum&gt;70&lt;/RecNum&gt;&lt;record&gt;&lt;rec-number&gt;70&lt;/rec-number&gt;&lt;foreign-keys&gt;&lt;key app="EN" db-id="rzdwwfva7zr0z1ewtro599rvxrrfsfszrsrx" timestamp="1725896803"&gt;70&lt;/key&gt;&lt;/foreign-keys&gt;&lt;ref-type name="Journal Article"&gt;17&lt;/ref-type&gt;&lt;contributors&gt;&lt;authors&gt;&lt;author&gt;Kuo, Taiyi&lt;/author&gt;&lt;author&gt;McQueen, Allison&lt;/author&gt;&lt;author&gt;Chen, Tzu-Chieh&lt;/author&gt;&lt;author&gt;Wang, Jen-Chywan&lt;/author&gt;&lt;/authors&gt;&lt;/contributors&gt;&lt;titles&gt;&lt;title&gt;Regulation of glucose homeostasis by glucocorticoids&lt;/title&gt;&lt;secondary-title&gt;Glucocorticoid Signaling: From Molecules to Mice to Man&lt;/secondary-title&gt;&lt;/titles&gt;&lt;periodical&gt;&lt;full-title&gt;Glucocorticoid Signaling: From Molecules to Mice to Man&lt;/full-title&gt;&lt;/periodical&gt;&lt;pages&gt;99-126&lt;/pages&gt;&lt;dates&gt;&lt;year&gt;2015&lt;/year&gt;&lt;/dates&gt;&lt;isbn&gt;1493928945&lt;/isbn&gt;&lt;urls&gt;&lt;/urls&gt;&lt;/record&gt;&lt;/Cite&gt;&lt;/EndNote&gt;</w:instrText>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63, 64</w:t>
      </w:r>
      <w:r w:rsidRPr="006960F2">
        <w:rPr>
          <w:rFonts w:ascii="Times New Roman" w:hAnsi="Times New Roman" w:cs="Times New Roman"/>
        </w:rPr>
        <w:fldChar w:fldCharType="end"/>
      </w:r>
      <w:r w:rsidRPr="006960F2">
        <w:rPr>
          <w:rFonts w:ascii="Times New Roman" w:hAnsi="Times New Roman" w:cs="Times New Roman"/>
        </w:rPr>
        <w:t xml:space="preserve"> </w:t>
      </w:r>
    </w:p>
    <w:p w14:paraId="62B1758F" w14:textId="35108FB7" w:rsidR="003930BE" w:rsidRPr="006960F2" w:rsidRDefault="003930BE" w:rsidP="003930BE">
      <w:pPr>
        <w:spacing w:line="360" w:lineRule="auto"/>
        <w:rPr>
          <w:rFonts w:ascii="Times New Roman" w:hAnsi="Times New Roman" w:cs="Times New Roman"/>
        </w:rPr>
      </w:pPr>
      <w:r w:rsidRPr="006960F2">
        <w:rPr>
          <w:rFonts w:ascii="Times New Roman" w:hAnsi="Times New Roman" w:cs="Times New Roman"/>
        </w:rPr>
        <w:tab/>
        <w:t>GC’s possess a high affinity towards a specific nuclear receptor (NR) known as the glucocorticoid receptor (GR) and function through two transcriptional mechanisms.</w:t>
      </w:r>
      <w:r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&lt;EndNote&gt;&lt;Cite&gt;&lt;Author&gt;Biddie&lt;/Author&gt;&lt;Year&gt;2012&lt;/Year&gt;&lt;RecNum&gt;84&lt;/RecNum&gt;&lt;DisplayText&gt;&lt;style face="superscript"&gt;63&lt;/style&gt;&lt;/DisplayText&gt;&lt;record&gt;&lt;rec-number&gt;84&lt;/rec-number&gt;&lt;foreign-keys&gt;&lt;key app="EN" db-id="rzdwwfva7zr0z1ewtro599rvxrrfsfszrsrx" timestamp="1725896803"&gt;84&lt;/key&gt;&lt;/foreign-keys&gt;&lt;ref-type name="Journal Article"&gt;17&lt;/ref-type&gt;&lt;contributors&gt;&lt;authors&gt;&lt;author&gt;Biddie, Simon C&lt;/author&gt;&lt;author&gt;Conway-Campbell, Becky L&lt;/author&gt;&lt;author&gt;Lightman, Stafford L&lt;/author&gt;&lt;/authors&gt;&lt;/contributors&gt;&lt;titles&gt;&lt;title&gt;Dynamic regulation of glucocorticoid signalling in health and disease&lt;/title&gt;&lt;secondary-title&gt;Rheumatology&lt;/secondary-title&gt;&lt;/titles&gt;&lt;periodical&gt;&lt;full-title&gt;Rheumatology&lt;/full-title&gt;&lt;/periodical&gt;&lt;pages&gt;403-412&lt;/pages&gt;&lt;volume&gt;51&lt;/volume&gt;&lt;number&gt;3&lt;/number&gt;&lt;dates&gt;&lt;year&gt;2012&lt;/year&gt;&lt;/dates&gt;&lt;isbn&gt;1462-0332&lt;/isbn&gt;&lt;urls&gt;&lt;/urls&gt;&lt;/record&gt;&lt;/Cite&gt;&lt;/EndNote&gt;</w:instrText>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63</w:t>
      </w:r>
      <w:r w:rsidRPr="006960F2">
        <w:rPr>
          <w:rFonts w:ascii="Times New Roman" w:hAnsi="Times New Roman" w:cs="Times New Roman"/>
        </w:rPr>
        <w:fldChar w:fldCharType="end"/>
      </w:r>
      <w:r w:rsidRPr="006960F2">
        <w:rPr>
          <w:rFonts w:ascii="Times New Roman" w:hAnsi="Times New Roman" w:cs="Times New Roman"/>
        </w:rPr>
        <w:t xml:space="preserve"> First, following translocation to the nucleus, the GC-GR complex can suppress the transcription of pro-inflammatory cytokines by binding to and inhibiting various transcription factors, such as those involved in the NF-</w:t>
      </w:r>
      <w:proofErr w:type="spellStart"/>
      <w:r w:rsidRPr="006960F2">
        <w:rPr>
          <w:rFonts w:ascii="Times New Roman" w:hAnsi="Times New Roman" w:cs="Times New Roman"/>
        </w:rPr>
        <w:t>κB</w:t>
      </w:r>
      <w:proofErr w:type="spellEnd"/>
      <w:r w:rsidRPr="006960F2">
        <w:rPr>
          <w:rFonts w:ascii="Times New Roman" w:hAnsi="Times New Roman" w:cs="Times New Roman"/>
        </w:rPr>
        <w:t xml:space="preserve"> pathway, in a process known as </w:t>
      </w:r>
      <w:proofErr w:type="spellStart"/>
      <w:r w:rsidRPr="006960F2">
        <w:rPr>
          <w:rFonts w:ascii="Times New Roman" w:hAnsi="Times New Roman" w:cs="Times New Roman"/>
        </w:rPr>
        <w:lastRenderedPageBreak/>
        <w:t>transrepression</w:t>
      </w:r>
      <w:proofErr w:type="spellEnd"/>
      <w:r w:rsidRPr="006960F2">
        <w:rPr>
          <w:rFonts w:ascii="Times New Roman" w:hAnsi="Times New Roman" w:cs="Times New Roman"/>
        </w:rPr>
        <w:t xml:space="preserve"> (TR).</w:t>
      </w:r>
      <w:r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&lt;EndNote&gt;&lt;Cite&gt;&lt;Author&gt;Burke&lt;/Author&gt;&lt;Year&gt;2012&lt;/Year&gt;&lt;RecNum&gt;69&lt;/RecNum&gt;&lt;DisplayText&gt;&lt;style face="superscript"&gt;65&lt;/style&gt;&lt;/DisplayText&gt;&lt;record&gt;&lt;rec-number&gt;69&lt;/rec-number&gt;&lt;foreign-keys&gt;&lt;key app="EN" db-id="rzdwwfva7zr0z1ewtro599rvxrrfsfszrsrx" timestamp="1725896803"&gt;69&lt;/key&gt;&lt;/foreign-keys&gt;&lt;ref-type name="Journal Article"&gt;17&lt;/ref-type&gt;&lt;contributors&gt;&lt;authors&gt;&lt;author&gt;Burke, Susan J&lt;/author&gt;&lt;author&gt;Goff, Matthew R&lt;/author&gt;&lt;author&gt;Updegraff, Barrett L&lt;/author&gt;&lt;author&gt;Lu, Danhong&lt;/author&gt;&lt;author&gt;Brown, Patricia L&lt;/author&gt;&lt;author&gt;Minkin Jr, Steven C&lt;/author&gt;&lt;author&gt;Biggerstaff, John P&lt;/author&gt;&lt;author&gt;Zhao, Ling&lt;/author&gt;&lt;author&gt;Karlstad, Michael D&lt;/author&gt;&lt;author&gt;Collier, J Jason&lt;/author&gt;&lt;/authors&gt;&lt;/contributors&gt;&lt;titles&gt;&lt;title&gt;Regulation of the CCL2 gene in pancreatic β-cells by IL-1β and glucocorticoids: role of MKP-1&lt;/title&gt;&lt;/titles&gt;&lt;dates&gt;&lt;year&gt;2012&lt;/year&gt;&lt;/dates&gt;&lt;isbn&gt;1932-6203&lt;/isbn&gt;&lt;urls&gt;&lt;/urls&gt;&lt;/record&gt;&lt;/Cite&gt;&lt;/EndNote&gt;</w:instrText>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65</w:t>
      </w:r>
      <w:r w:rsidRPr="006960F2">
        <w:rPr>
          <w:rFonts w:ascii="Times New Roman" w:hAnsi="Times New Roman" w:cs="Times New Roman"/>
        </w:rPr>
        <w:fldChar w:fldCharType="end"/>
      </w:r>
      <w:r w:rsidRPr="006960F2">
        <w:rPr>
          <w:rFonts w:ascii="Times New Roman" w:hAnsi="Times New Roman" w:cs="Times New Roman"/>
        </w:rPr>
        <w:t xml:space="preserve"> In contrast, unwanted side effects like diabetes can result from induced anabolic activity, such as gluconeogenesis, through transcription of specific genome sequences known as glucocorticoid responsive elements (GREs) upon GC-GR complex recruitment.</w:t>
      </w:r>
      <w:r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&lt;EndNote&gt;&lt;Cite&gt;&lt;Author&gt;Kuo&lt;/Author&gt;&lt;Year&gt;2015&lt;/Year&gt;&lt;RecNum&gt;70&lt;/RecNum&gt;&lt;DisplayText&gt;&lt;style face="superscript"&gt;64&lt;/style&gt;&lt;/DisplayText&gt;&lt;record&gt;&lt;rec-number&gt;70&lt;/rec-number&gt;&lt;foreign-keys&gt;&lt;key app="EN" db-id="rzdwwfva7zr0z1ewtro599rvxrrfsfszrsrx" timestamp="1725896803"&gt;70&lt;/key&gt;&lt;/foreign-keys&gt;&lt;ref-type name="Journal Article"&gt;17&lt;/ref-type&gt;&lt;contributors&gt;&lt;authors&gt;&lt;author&gt;Kuo, Taiyi&lt;/author&gt;&lt;author&gt;McQueen, Allison&lt;/author&gt;&lt;author&gt;Chen, Tzu-Chieh&lt;/author&gt;&lt;author&gt;Wang, Jen-Chywan&lt;/author&gt;&lt;/authors&gt;&lt;/contributors&gt;&lt;titles&gt;&lt;title&gt;Regulation of glucose homeostasis by glucocorticoids&lt;/title&gt;&lt;secondary-title&gt;Glucocorticoid Signaling: From Molecules to Mice to Man&lt;/secondary-title&gt;&lt;/titles&gt;&lt;periodical&gt;&lt;full-title&gt;Glucocorticoid Signaling: From Molecules to Mice to Man&lt;/full-title&gt;&lt;/periodical&gt;&lt;pages&gt;99-126&lt;/pages&gt;&lt;dates&gt;&lt;year&gt;2015&lt;/year&gt;&lt;/dates&gt;&lt;isbn&gt;1493928945&lt;/isbn&gt;&lt;urls&gt;&lt;/urls&gt;&lt;/record&gt;&lt;/Cite&gt;&lt;/EndNote&gt;</w:instrText>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64</w:t>
      </w:r>
      <w:r w:rsidRPr="006960F2">
        <w:rPr>
          <w:rFonts w:ascii="Times New Roman" w:hAnsi="Times New Roman" w:cs="Times New Roman"/>
        </w:rPr>
        <w:fldChar w:fldCharType="end"/>
      </w:r>
      <w:r w:rsidRPr="006960F2">
        <w:rPr>
          <w:rFonts w:ascii="Times New Roman" w:hAnsi="Times New Roman" w:cs="Times New Roman"/>
        </w:rPr>
        <w:t xml:space="preserve">  This process is known as transactivation (TA) and there has been a significant effort to produce a selective GC agonist capable of discerning between these two modes of transcription.</w:t>
      </w:r>
      <w:r w:rsidRPr="006960F2">
        <w:rPr>
          <w:rFonts w:ascii="Times New Roman" w:hAnsi="Times New Roman" w:cs="Times New Roman"/>
        </w:rPr>
        <w:fldChar w:fldCharType="begin">
          <w:fldData xml:space="preserve">PEVuZE5vdGU+PENpdGU+PEF1dGhvcj5MYXRvPC9BdXRob3I+PFllYXI+MjAyMjwvWWVhcj48UmVj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</w:fldData>
        </w:fldChar>
      </w:r>
      <w:r w:rsidR="00E52A9D" w:rsidRPr="006960F2">
        <w:rPr>
          <w:rFonts w:ascii="Times New Roman" w:hAnsi="Times New Roman" w:cs="Times New Roman"/>
        </w:rPr>
        <w:instrText xml:space="preserve"> ADDIN EN.CITE </w:instrText>
      </w:r>
      <w:r w:rsidR="00E52A9D" w:rsidRPr="006960F2">
        <w:rPr>
          <w:rFonts w:ascii="Times New Roman" w:hAnsi="Times New Roman" w:cs="Times New Roman"/>
        </w:rPr>
        <w:fldChar w:fldCharType="begin">
          <w:fldData xml:space="preserve">PEVuZE5vdGU+PENpdGU+PEF1dGhvcj5MYXRvPC9BdXRob3I+PFllYXI+MjAyMjwvWWVhcj48UmVj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</w:fldData>
        </w:fldChar>
      </w:r>
      <w:r w:rsidR="00E52A9D" w:rsidRPr="006960F2">
        <w:rPr>
          <w:rFonts w:ascii="Times New Roman" w:hAnsi="Times New Roman" w:cs="Times New Roman"/>
        </w:rPr>
        <w:instrText xml:space="preserve"> ADDIN EN.CITE.DATA </w:instrText>
      </w:r>
      <w:r w:rsidR="00E52A9D" w:rsidRPr="006960F2">
        <w:rPr>
          <w:rFonts w:ascii="Times New Roman" w:hAnsi="Times New Roman" w:cs="Times New Roman"/>
        </w:rPr>
      </w:r>
      <w:r w:rsidR="00E52A9D" w:rsidRPr="006960F2">
        <w:rPr>
          <w:rFonts w:ascii="Times New Roman" w:hAnsi="Times New Roman" w:cs="Times New Roman"/>
        </w:rPr>
        <w:fldChar w:fldCharType="end"/>
      </w:r>
      <w:r w:rsidRPr="006960F2">
        <w:rPr>
          <w:rFonts w:ascii="Times New Roman" w:hAnsi="Times New Roman" w:cs="Times New Roman"/>
        </w:rPr>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66-68</w:t>
      </w:r>
      <w:r w:rsidRPr="006960F2">
        <w:rPr>
          <w:rFonts w:ascii="Times New Roman" w:hAnsi="Times New Roman" w:cs="Times New Roman"/>
        </w:rPr>
        <w:fldChar w:fldCharType="end"/>
      </w:r>
      <w:r w:rsidRPr="006960F2">
        <w:rPr>
          <w:rFonts w:ascii="Times New Roman" w:hAnsi="Times New Roman" w:cs="Times New Roman"/>
        </w:rPr>
        <w:t xml:space="preserve"> </w:t>
      </w:r>
    </w:p>
    <w:p w14:paraId="4CF7E38A" w14:textId="33992559" w:rsidR="003930BE" w:rsidRPr="006960F2" w:rsidRDefault="003930BE" w:rsidP="003930BE">
      <w:pPr>
        <w:spacing w:line="360" w:lineRule="auto"/>
        <w:rPr>
          <w:rFonts w:ascii="Times New Roman" w:hAnsi="Times New Roman" w:cs="Times New Roman"/>
        </w:rPr>
      </w:pPr>
      <w:r w:rsidRPr="006960F2">
        <w:rPr>
          <w:rFonts w:ascii="Times New Roman" w:hAnsi="Times New Roman" w:cs="Times New Roman"/>
        </w:rPr>
        <w:tab/>
        <w:t>Many approaches have been taken to synthesize these selective GR modulators (SGRMs) but to date none have been approved for clinical use.</w:t>
      </w:r>
      <w:r w:rsidRPr="006960F2">
        <w:rPr>
          <w:rFonts w:ascii="Times New Roman" w:hAnsi="Times New Roman" w:cs="Times New Roman"/>
        </w:rPr>
        <w:fldChar w:fldCharType="begin">
          <w:fldData xml:space="preserve">PEVuZE5vdGU+PENpdGU+PEF1dGhvcj5aaGFuZzwvQXV0aG9yPjxZZWFyPjIwMjA8L1llYXI+PFJl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</w:fldData>
        </w:fldChar>
      </w:r>
      <w:r w:rsidR="00E52A9D" w:rsidRPr="006960F2">
        <w:rPr>
          <w:rFonts w:ascii="Times New Roman" w:hAnsi="Times New Roman" w:cs="Times New Roman"/>
        </w:rPr>
        <w:instrText xml:space="preserve"> ADDIN EN.CITE </w:instrText>
      </w:r>
      <w:r w:rsidR="00E52A9D" w:rsidRPr="006960F2">
        <w:rPr>
          <w:rFonts w:ascii="Times New Roman" w:hAnsi="Times New Roman" w:cs="Times New Roman"/>
        </w:rPr>
        <w:fldChar w:fldCharType="begin">
          <w:fldData xml:space="preserve">PEVuZE5vdGU+PENpdGU+PEF1dGhvcj5aaGFuZzwvQXV0aG9yPjxZZWFyPjIwMjA8L1llYXI+PFJl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</w:fldData>
        </w:fldChar>
      </w:r>
      <w:r w:rsidR="00E52A9D" w:rsidRPr="006960F2">
        <w:rPr>
          <w:rFonts w:ascii="Times New Roman" w:hAnsi="Times New Roman" w:cs="Times New Roman"/>
        </w:rPr>
        <w:instrText xml:space="preserve"> ADDIN EN.CITE.DATA </w:instrText>
      </w:r>
      <w:r w:rsidR="00E52A9D" w:rsidRPr="006960F2">
        <w:rPr>
          <w:rFonts w:ascii="Times New Roman" w:hAnsi="Times New Roman" w:cs="Times New Roman"/>
        </w:rPr>
      </w:r>
      <w:r w:rsidR="00E52A9D" w:rsidRPr="006960F2">
        <w:rPr>
          <w:rFonts w:ascii="Times New Roman" w:hAnsi="Times New Roman" w:cs="Times New Roman"/>
        </w:rPr>
        <w:fldChar w:fldCharType="end"/>
      </w:r>
      <w:r w:rsidRPr="006960F2">
        <w:rPr>
          <w:rFonts w:ascii="Times New Roman" w:hAnsi="Times New Roman" w:cs="Times New Roman"/>
        </w:rPr>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12, 69, 70</w:t>
      </w:r>
      <w:r w:rsidRPr="006960F2">
        <w:rPr>
          <w:rFonts w:ascii="Times New Roman" w:hAnsi="Times New Roman" w:cs="Times New Roman"/>
        </w:rPr>
        <w:fldChar w:fldCharType="end"/>
      </w:r>
      <w:r w:rsidRPr="006960F2">
        <w:rPr>
          <w:rFonts w:ascii="Times New Roman" w:hAnsi="Times New Roman" w:cs="Times New Roman"/>
        </w:rPr>
        <w:t xml:space="preserve"> For example, substitution of the C-21 hydroxyl group of hydrocortisone or dexamethasone with a </w:t>
      </w:r>
      <w:proofErr w:type="spellStart"/>
      <w:r w:rsidRPr="006960F2">
        <w:rPr>
          <w:rFonts w:ascii="Times New Roman" w:hAnsi="Times New Roman" w:cs="Times New Roman"/>
        </w:rPr>
        <w:t>mercaptobenzothiazole</w:t>
      </w:r>
      <w:proofErr w:type="spellEnd"/>
      <w:r w:rsidRPr="006960F2">
        <w:rPr>
          <w:rFonts w:ascii="Times New Roman" w:hAnsi="Times New Roman" w:cs="Times New Roman"/>
        </w:rPr>
        <w:t xml:space="preserve"> (MBT) moiety resulted in reduced TA and subsequent impact on islet β-cell function while maintaining anti-inflammatory properties.</w:t>
      </w:r>
      <w:r w:rsidRPr="006960F2">
        <w:rPr>
          <w:rFonts w:ascii="Times New Roman" w:hAnsi="Times New Roman" w:cs="Times New Roman"/>
        </w:rPr>
        <w:fldChar w:fldCharType="begin">
          <w:fldData xml:space="preserve">PEVuZE5vdGU+PENpdGU+PEF1dGhvcj5CdXJrZTwvQXV0aG9yPjxZZWFyPjIwMTU8L1llYXI+PFJl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</w:fldData>
        </w:fldChar>
      </w:r>
      <w:r w:rsidR="00E52A9D" w:rsidRPr="006960F2">
        <w:rPr>
          <w:rFonts w:ascii="Times New Roman" w:hAnsi="Times New Roman" w:cs="Times New Roman"/>
        </w:rPr>
        <w:instrText xml:space="preserve"> ADDIN EN.CITE </w:instrText>
      </w:r>
      <w:r w:rsidR="00E52A9D" w:rsidRPr="006960F2">
        <w:rPr>
          <w:rFonts w:ascii="Times New Roman" w:hAnsi="Times New Roman" w:cs="Times New Roman"/>
        </w:rPr>
        <w:fldChar w:fldCharType="begin">
          <w:fldData xml:space="preserve">PEVuZE5vdGU+PENpdGU+PEF1dGhvcj5CdXJrZTwvQXV0aG9yPjxZZWFyPjIwMTU8L1llYXI+PFJl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</w:fldData>
        </w:fldChar>
      </w:r>
      <w:r w:rsidR="00E52A9D" w:rsidRPr="006960F2">
        <w:rPr>
          <w:rFonts w:ascii="Times New Roman" w:hAnsi="Times New Roman" w:cs="Times New Roman"/>
        </w:rPr>
        <w:instrText xml:space="preserve"> ADDIN EN.CITE.DATA </w:instrText>
      </w:r>
      <w:r w:rsidR="00E52A9D" w:rsidRPr="006960F2">
        <w:rPr>
          <w:rFonts w:ascii="Times New Roman" w:hAnsi="Times New Roman" w:cs="Times New Roman"/>
        </w:rPr>
      </w:r>
      <w:r w:rsidR="00E52A9D" w:rsidRPr="006960F2">
        <w:rPr>
          <w:rFonts w:ascii="Times New Roman" w:hAnsi="Times New Roman" w:cs="Times New Roman"/>
        </w:rPr>
        <w:fldChar w:fldCharType="end"/>
      </w:r>
      <w:r w:rsidRPr="006960F2">
        <w:rPr>
          <w:rFonts w:ascii="Times New Roman" w:hAnsi="Times New Roman" w:cs="Times New Roman"/>
        </w:rPr>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67, 71</w:t>
      </w:r>
      <w:r w:rsidRPr="006960F2">
        <w:rPr>
          <w:rFonts w:ascii="Times New Roman" w:hAnsi="Times New Roman" w:cs="Times New Roman"/>
        </w:rPr>
        <w:fldChar w:fldCharType="end"/>
      </w:r>
      <w:r w:rsidRPr="006960F2">
        <w:rPr>
          <w:rFonts w:ascii="Times New Roman" w:hAnsi="Times New Roman" w:cs="Times New Roman"/>
        </w:rPr>
        <w:t xml:space="preserve"> Additionally, modification of the A-ring with an aryl pyrazole moiety, or C-17 derivatization to furoate ester has led to increased cytotoxicity in leukemia cells and increased potency in experiments measuring cytokine inhibition, respectively.</w:t>
      </w:r>
      <w:r w:rsidRPr="006960F2">
        <w:rPr>
          <w:rFonts w:ascii="Times New Roman" w:hAnsi="Times New Roman" w:cs="Times New Roman"/>
        </w:rPr>
        <w:fldChar w:fldCharType="begin">
          <w:fldData xml:space="preserve">PEVuZE5vdGU+PENpdGU+PEF1dGhvcj5aaW1tZXJtYW48L0F1dGhvcj48WWVhcj4yMDIxPC9ZZWFy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</w:fldData>
        </w:fldChar>
      </w:r>
      <w:r w:rsidR="00E52A9D" w:rsidRPr="006960F2">
        <w:rPr>
          <w:rFonts w:ascii="Times New Roman" w:hAnsi="Times New Roman" w:cs="Times New Roman"/>
        </w:rPr>
        <w:instrText xml:space="preserve"> ADDIN EN.CITE </w:instrText>
      </w:r>
      <w:r w:rsidR="00E52A9D" w:rsidRPr="006960F2">
        <w:rPr>
          <w:rFonts w:ascii="Times New Roman" w:hAnsi="Times New Roman" w:cs="Times New Roman"/>
        </w:rPr>
        <w:fldChar w:fldCharType="begin">
          <w:fldData xml:space="preserve">PEVuZE5vdGU+PENpdGU+PEF1dGhvcj5aaW1tZXJtYW48L0F1dGhvcj48WWVhcj4yMDIxPC9ZZWFy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</w:fldData>
        </w:fldChar>
      </w:r>
      <w:r w:rsidR="00E52A9D" w:rsidRPr="006960F2">
        <w:rPr>
          <w:rFonts w:ascii="Times New Roman" w:hAnsi="Times New Roman" w:cs="Times New Roman"/>
        </w:rPr>
        <w:instrText xml:space="preserve"> ADDIN EN.CITE.DATA </w:instrText>
      </w:r>
      <w:r w:rsidR="00E52A9D" w:rsidRPr="006960F2">
        <w:rPr>
          <w:rFonts w:ascii="Times New Roman" w:hAnsi="Times New Roman" w:cs="Times New Roman"/>
        </w:rPr>
      </w:r>
      <w:r w:rsidR="00E52A9D" w:rsidRPr="006960F2">
        <w:rPr>
          <w:rFonts w:ascii="Times New Roman" w:hAnsi="Times New Roman" w:cs="Times New Roman"/>
        </w:rPr>
        <w:fldChar w:fldCharType="end"/>
      </w:r>
      <w:r w:rsidRPr="006960F2">
        <w:rPr>
          <w:rFonts w:ascii="Times New Roman" w:hAnsi="Times New Roman" w:cs="Times New Roman"/>
        </w:rPr>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23, 72</w:t>
      </w:r>
      <w:r w:rsidRPr="006960F2">
        <w:rPr>
          <w:rFonts w:ascii="Times New Roman" w:hAnsi="Times New Roman" w:cs="Times New Roman"/>
        </w:rPr>
        <w:fldChar w:fldCharType="end"/>
      </w:r>
      <w:r w:rsidRPr="006960F2">
        <w:rPr>
          <w:rFonts w:ascii="Times New Roman" w:hAnsi="Times New Roman" w:cs="Times New Roman"/>
        </w:rPr>
        <w:t xml:space="preserve"> These studies were made possible in part by efforts from </w:t>
      </w:r>
      <w:proofErr w:type="spellStart"/>
      <w:r w:rsidRPr="006960F2">
        <w:rPr>
          <w:rFonts w:ascii="Times New Roman" w:hAnsi="Times New Roman" w:cs="Times New Roman"/>
        </w:rPr>
        <w:t>Suino</w:t>
      </w:r>
      <w:proofErr w:type="spellEnd"/>
      <w:r w:rsidRPr="006960F2">
        <w:rPr>
          <w:rFonts w:ascii="Times New Roman" w:hAnsi="Times New Roman" w:cs="Times New Roman"/>
        </w:rPr>
        <w:t xml:space="preserve">-Powell and coworkers who crystalized </w:t>
      </w:r>
      <w:proofErr w:type="spellStart"/>
      <w:r w:rsidRPr="006960F2">
        <w:rPr>
          <w:rFonts w:ascii="Times New Roman" w:hAnsi="Times New Roman" w:cs="Times New Roman"/>
        </w:rPr>
        <w:t>deacylcortivazol</w:t>
      </w:r>
      <w:proofErr w:type="spellEnd"/>
      <w:r w:rsidRPr="006960F2">
        <w:rPr>
          <w:rFonts w:ascii="Times New Roman" w:hAnsi="Times New Roman" w:cs="Times New Roman"/>
        </w:rPr>
        <w:t xml:space="preserve"> (DAC) in the ligand binding pocket (LBP) of the GR and displayed the protein’s flexibility which allows it accommodate such modifications as the aryl pyrazole moiety. </w:t>
      </w:r>
    </w:p>
    <w:p w14:paraId="5CE0F0E2" w14:textId="3079C35E" w:rsidR="003930BE" w:rsidRPr="006960F2" w:rsidRDefault="003930BE" w:rsidP="003930BE">
      <w:pPr>
        <w:spacing w:line="360" w:lineRule="auto"/>
        <w:rPr>
          <w:rFonts w:ascii="Times New Roman" w:hAnsi="Times New Roman" w:cs="Times New Roman"/>
        </w:rPr>
      </w:pPr>
      <w:r w:rsidRPr="006960F2">
        <w:rPr>
          <w:rFonts w:ascii="Times New Roman" w:hAnsi="Times New Roman" w:cs="Times New Roman"/>
        </w:rPr>
        <w:tab/>
        <w:t xml:space="preserve">Herein, the flexibility of the GR LBP is further investigated by modifying HC with a combination of aryl pyrazole moieties at the A-ring, </w:t>
      </w:r>
      <w:proofErr w:type="spellStart"/>
      <w:r w:rsidRPr="006960F2">
        <w:rPr>
          <w:rFonts w:ascii="Times New Roman" w:hAnsi="Times New Roman" w:cs="Times New Roman"/>
        </w:rPr>
        <w:t>mercapto</w:t>
      </w:r>
      <w:proofErr w:type="spellEnd"/>
      <w:r w:rsidRPr="006960F2">
        <w:rPr>
          <w:rFonts w:ascii="Times New Roman" w:hAnsi="Times New Roman" w:cs="Times New Roman"/>
        </w:rPr>
        <w:t>- moieties at the C-21 site, and furoate ester at the C-17 position. Additionally, these compounds were designed with the aim of being both highly selective and highly potent, meeting a previously suggested “dosage window” which demonstrates TR but is too low for TA.</w:t>
      </w:r>
      <w:r w:rsidRPr="006960F2">
        <w:rPr>
          <w:rFonts w:ascii="Times New Roman" w:hAnsi="Times New Roman" w:cs="Times New Roman"/>
        </w:rPr>
        <w:fldChar w:fldCharType="begin"/>
      </w:r>
      <w:r w:rsidR="00E54042" w:rsidRPr="006960F2">
        <w:rPr>
          <w:rFonts w:ascii="Times New Roman" w:hAnsi="Times New Roman" w:cs="Times New Roman"/>
        </w:rPr>
        <w:instrText xml:space="preserve"> ADDIN EN.CITE &lt;EndNote&gt;&lt;Cite&gt;&lt;Author&gt;He&lt;/Author&gt;&lt;Year&gt;2015&lt;/Year&gt;&lt;RecNum&gt;2&lt;/RecNum&gt;&lt;DisplayText&gt;&lt;style face="superscript"&gt;23&lt;/style&gt;&lt;/DisplayText&gt;&lt;record&gt;&lt;rec-number&gt;2&lt;/rec-number&gt;&lt;foreign-keys&gt;&lt;key app="EN" db-id="ztx2w5xsew59rfez05t5w0tcsddeapva9de2" timestamp="1689002349"&gt;2&lt;/key&gt;&lt;/foreign-keys&gt;&lt;ref-type name="Journal Article"&gt;17&lt;/ref-type&gt;&lt;contributors&gt;&lt;authors&gt;&lt;author&gt;He, Yuanzheng&lt;/author&gt;&lt;author&gt;Shi, Jingjing&lt;/author&gt;&lt;author&gt;Yi, Wei&lt;/author&gt;&lt;author&gt;Ren, Xin&lt;/author&gt;&lt;author&gt;Gao, Xiang&lt;/author&gt;&lt;author&gt;Li, Jianshuang&lt;/author&gt;&lt;author&gt;Wu, Nanyan&lt;/author&gt;&lt;author&gt;Weaver, Kevin&lt;/author&gt;&lt;author&gt;Xie, Qian&lt;/author&gt;&lt;author&gt;Khoo, Sok Kean&lt;/author&gt;&lt;/authors&gt;&lt;/contributors&gt;&lt;titles&gt;&lt;title&gt;Discovery of a highly potent glucocorticoid for asthma treatment&lt;/title&gt;&lt;secondary-title&gt;Cell discovery&lt;/secondary-title&gt;&lt;/titles&gt;&lt;periodical&gt;&lt;full-title&gt;Cell discovery&lt;/full-title&gt;&lt;/periodical&gt;&lt;pages&gt;1-13&lt;/pages&gt;&lt;volume&gt;1&lt;/volume&gt;&lt;number&gt;1&lt;/number&gt;&lt;dates&gt;&lt;year&gt;2015&lt;/year&gt;&lt;/dates&gt;&lt;isbn&gt;2056-5968&lt;/isbn&gt;&lt;urls&gt;&lt;/urls&gt;&lt;/record&gt;&lt;/Cite&gt;&lt;/EndNote&gt;</w:instrText>
      </w:r>
      <w:r w:rsidRPr="006960F2">
        <w:rPr>
          <w:rFonts w:ascii="Times New Roman" w:hAnsi="Times New Roman" w:cs="Times New Roman"/>
        </w:rPr>
        <w:fldChar w:fldCharType="separate"/>
      </w:r>
      <w:r w:rsidR="00E54042" w:rsidRPr="006960F2">
        <w:rPr>
          <w:rFonts w:ascii="Times New Roman" w:hAnsi="Times New Roman" w:cs="Times New Roman"/>
          <w:noProof/>
          <w:vertAlign w:val="superscript"/>
        </w:rPr>
        <w:t>23</w:t>
      </w:r>
      <w:r w:rsidRPr="006960F2">
        <w:rPr>
          <w:rFonts w:ascii="Times New Roman" w:hAnsi="Times New Roman" w:cs="Times New Roman"/>
        </w:rPr>
        <w:fldChar w:fldCharType="end"/>
      </w:r>
      <w:r w:rsidRPr="006960F2">
        <w:rPr>
          <w:rFonts w:ascii="Times New Roman" w:hAnsi="Times New Roman" w:cs="Times New Roman"/>
        </w:rPr>
        <w:t xml:space="preserve"> These compounds were subjected to </w:t>
      </w:r>
      <w:r w:rsidRPr="006960F2">
        <w:rPr>
          <w:rFonts w:ascii="Times New Roman" w:hAnsi="Times New Roman" w:cs="Times New Roman"/>
          <w:i/>
          <w:iCs/>
        </w:rPr>
        <w:t xml:space="preserve">in vitro </w:t>
      </w:r>
      <w:r w:rsidRPr="006960F2">
        <w:rPr>
          <w:rFonts w:ascii="Times New Roman" w:hAnsi="Times New Roman" w:cs="Times New Roman"/>
        </w:rPr>
        <w:t xml:space="preserve">assays evaluating both TR and TA, while simultaneously exploring their ability to fit within available space in the LBP through molecular dynamic (MD) simulations. Biological assays reveal that aryl pyrazole addition alone increases the potency and selectivity of hydrocortisone while producing an increase in free binding energy with key amino acid residues near the A ring. </w:t>
      </w:r>
    </w:p>
    <w:p w14:paraId="7A5FE548" w14:textId="77777777" w:rsidR="003930BE" w:rsidRPr="006960F2" w:rsidRDefault="003930BE" w:rsidP="003930BE">
      <w:pPr>
        <w:spacing w:line="360" w:lineRule="auto"/>
        <w:rPr>
          <w:rFonts w:ascii="Times New Roman" w:hAnsi="Times New Roman" w:cs="Times New Roman"/>
        </w:rPr>
      </w:pPr>
    </w:p>
    <w:p w14:paraId="6ECE0A17" w14:textId="72639863" w:rsidR="00406B6E" w:rsidRPr="006960F2" w:rsidRDefault="00406B6E" w:rsidP="00406B6E">
      <w:pPr>
        <w:pStyle w:val="Heading2"/>
        <w:spacing w:before="0" w:after="0" w:line="360" w:lineRule="auto"/>
        <w:rPr>
          <w:rFonts w:ascii="Times New Roman" w:eastAsia="Times New Roman" w:hAnsi="Times New Roman" w:cs="Times New Roman"/>
          <w:sz w:val="24"/>
          <w:szCs w:val="24"/>
        </w:rPr>
      </w:pPr>
      <w:bookmarkStart w:id="194" w:name="_Toc176953947"/>
      <w:bookmarkStart w:id="195" w:name="_Toc177050481"/>
      <w:bookmarkStart w:id="196" w:name="_Toc183000579"/>
      <w:r w:rsidRPr="006960F2">
        <w:rPr>
          <w:rFonts w:ascii="Times New Roman" w:eastAsia="Times New Roman" w:hAnsi="Times New Roman" w:cs="Times New Roman"/>
          <w:sz w:val="24"/>
          <w:szCs w:val="24"/>
        </w:rPr>
        <w:lastRenderedPageBreak/>
        <w:t>2.3 – SYNTHETIC METHODS</w:t>
      </w:r>
      <w:bookmarkEnd w:id="194"/>
      <w:bookmarkEnd w:id="195"/>
      <w:bookmarkEnd w:id="196"/>
    </w:p>
    <w:p w14:paraId="562F4CB9" w14:textId="39A5DDC4" w:rsidR="00851DB1" w:rsidRPr="006960F2" w:rsidRDefault="006A2050" w:rsidP="00E12C4D">
      <w:pPr>
        <w:spacing w:line="360" w:lineRule="auto"/>
        <w:rPr>
          <w:rFonts w:ascii="Times New Roman" w:hAnsi="Times New Roman" w:cs="Times New Roman"/>
        </w:rPr>
      </w:pPr>
      <w:r w:rsidRPr="006960F2">
        <w:rPr>
          <w:rFonts w:ascii="Times New Roman" w:hAnsi="Times New Roman" w:cs="Times New Roman"/>
        </w:rPr>
        <w:tab/>
        <w:t>Compounds were synthesized according to previously published routes with some modifications.</w:t>
      </w:r>
      <w:r w:rsidRPr="006960F2">
        <w:rPr>
          <w:rFonts w:ascii="Times New Roman" w:hAnsi="Times New Roman" w:cs="Times New Roman"/>
        </w:rPr>
        <w:fldChar w:fldCharType="begin">
          <w:fldData xml:space="preserve">PEVuZE5vdGU+PENpdGU+PEF1dGhvcj5CdXJrZTwvQXV0aG9yPjxZZWFyPjIwMTU8L1llYXI+PFJl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</w:fldData>
        </w:fldChar>
      </w:r>
      <w:r w:rsidR="00E52A9D" w:rsidRPr="006960F2">
        <w:rPr>
          <w:rFonts w:ascii="Times New Roman" w:hAnsi="Times New Roman" w:cs="Times New Roman"/>
        </w:rPr>
        <w:instrText xml:space="preserve"> ADDIN EN.CITE </w:instrText>
      </w:r>
      <w:r w:rsidR="00E52A9D" w:rsidRPr="006960F2">
        <w:rPr>
          <w:rFonts w:ascii="Times New Roman" w:hAnsi="Times New Roman" w:cs="Times New Roman"/>
        </w:rPr>
        <w:fldChar w:fldCharType="begin">
          <w:fldData xml:space="preserve">PEVuZE5vdGU+PENpdGU+PEF1dGhvcj5CdXJrZTwvQXV0aG9yPjxZZWFyPjIwMTU8L1llYXI+PFJl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</w:fldData>
        </w:fldChar>
      </w:r>
      <w:r w:rsidR="00E52A9D" w:rsidRPr="006960F2">
        <w:rPr>
          <w:rFonts w:ascii="Times New Roman" w:hAnsi="Times New Roman" w:cs="Times New Roman"/>
        </w:rPr>
        <w:instrText xml:space="preserve"> ADDIN EN.CITE.DATA </w:instrText>
      </w:r>
      <w:r w:rsidR="00E52A9D" w:rsidRPr="006960F2">
        <w:rPr>
          <w:rFonts w:ascii="Times New Roman" w:hAnsi="Times New Roman" w:cs="Times New Roman"/>
        </w:rPr>
      </w:r>
      <w:r w:rsidR="00E52A9D" w:rsidRPr="006960F2">
        <w:rPr>
          <w:rFonts w:ascii="Times New Roman" w:hAnsi="Times New Roman" w:cs="Times New Roman"/>
        </w:rPr>
        <w:fldChar w:fldCharType="end"/>
      </w:r>
      <w:r w:rsidRPr="006960F2">
        <w:rPr>
          <w:rFonts w:ascii="Times New Roman" w:hAnsi="Times New Roman" w:cs="Times New Roman"/>
        </w:rPr>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67, 73, 74</w:t>
      </w:r>
      <w:r w:rsidRPr="006960F2">
        <w:rPr>
          <w:rFonts w:ascii="Times New Roman" w:hAnsi="Times New Roman" w:cs="Times New Roman"/>
        </w:rPr>
        <w:fldChar w:fldCharType="end"/>
      </w:r>
      <w:r w:rsidRPr="006960F2">
        <w:rPr>
          <w:rFonts w:ascii="Times New Roman" w:hAnsi="Times New Roman" w:cs="Times New Roman"/>
        </w:rPr>
        <w:t xml:space="preserve"> A general synthetic procedure is outlined in</w:t>
      </w:r>
      <w:r w:rsidR="00044E67">
        <w:rPr>
          <w:rFonts w:ascii="Times New Roman" w:hAnsi="Times New Roman" w:cs="Times New Roman"/>
        </w:rPr>
        <w:t xml:space="preserve"> </w:t>
      </w:r>
      <w:r w:rsidR="00044E67" w:rsidRPr="00207E9F">
        <w:rPr>
          <w:rFonts w:ascii="Times New Roman" w:hAnsi="Times New Roman" w:cs="Times New Roman"/>
          <w:b/>
          <w:bCs/>
        </w:rPr>
        <w:t>Figure 2.1</w:t>
      </w:r>
      <w:r w:rsidRPr="006960F2">
        <w:rPr>
          <w:rFonts w:ascii="Times New Roman" w:hAnsi="Times New Roman" w:cs="Times New Roman"/>
        </w:rPr>
        <w:t xml:space="preserve">. Briefly, a divergent synthesis was performed on commercially available hydrocortisone.  To begin, compounds </w:t>
      </w:r>
      <w:r w:rsidRPr="006960F2">
        <w:rPr>
          <w:rFonts w:ascii="Times New Roman" w:hAnsi="Times New Roman" w:cs="Times New Roman"/>
          <w:b/>
          <w:bCs/>
        </w:rPr>
        <w:t>1a-e</w:t>
      </w:r>
      <w:r w:rsidRPr="006960F2">
        <w:rPr>
          <w:rFonts w:ascii="Times New Roman" w:hAnsi="Times New Roman" w:cs="Times New Roman"/>
        </w:rPr>
        <w:t xml:space="preserve"> were synthesized through </w:t>
      </w:r>
      <w:proofErr w:type="spellStart"/>
      <w:r w:rsidRPr="006960F2">
        <w:rPr>
          <w:rFonts w:ascii="Times New Roman" w:hAnsi="Times New Roman" w:cs="Times New Roman"/>
        </w:rPr>
        <w:t>mesylation</w:t>
      </w:r>
      <w:proofErr w:type="spellEnd"/>
      <w:r w:rsidRPr="006960F2">
        <w:rPr>
          <w:rFonts w:ascii="Times New Roman" w:hAnsi="Times New Roman" w:cs="Times New Roman"/>
        </w:rPr>
        <w:t xml:space="preserve"> and subsequent substitution of C21 with the appropriate </w:t>
      </w:r>
      <w:proofErr w:type="spellStart"/>
      <w:r w:rsidRPr="006960F2">
        <w:rPr>
          <w:rFonts w:ascii="Times New Roman" w:hAnsi="Times New Roman" w:cs="Times New Roman"/>
        </w:rPr>
        <w:t>mercapto</w:t>
      </w:r>
      <w:proofErr w:type="spellEnd"/>
      <w:r w:rsidRPr="006960F2">
        <w:rPr>
          <w:rFonts w:ascii="Times New Roman" w:hAnsi="Times New Roman" w:cs="Times New Roman"/>
        </w:rPr>
        <w:t xml:space="preserve">- reagent. Following this, </w:t>
      </w:r>
      <w:r w:rsidRPr="006960F2">
        <w:rPr>
          <w:rFonts w:ascii="Times New Roman" w:hAnsi="Times New Roman" w:cs="Times New Roman"/>
          <w:b/>
          <w:bCs/>
        </w:rPr>
        <w:t>2a-e</w:t>
      </w:r>
      <w:r w:rsidRPr="006960F2">
        <w:rPr>
          <w:rFonts w:ascii="Times New Roman" w:hAnsi="Times New Roman" w:cs="Times New Roman"/>
        </w:rPr>
        <w:t xml:space="preserve"> were obtained by reacting each compound with 2-furoyl chloride. Compounds </w:t>
      </w:r>
      <w:r w:rsidRPr="006960F2">
        <w:rPr>
          <w:rFonts w:ascii="Times New Roman" w:hAnsi="Times New Roman" w:cs="Times New Roman"/>
          <w:b/>
          <w:bCs/>
        </w:rPr>
        <w:t>6</w:t>
      </w:r>
      <w:r w:rsidRPr="006960F2">
        <w:rPr>
          <w:rFonts w:ascii="Times New Roman" w:hAnsi="Times New Roman" w:cs="Times New Roman"/>
        </w:rPr>
        <w:t xml:space="preserve">, </w:t>
      </w:r>
      <w:r w:rsidRPr="006960F2">
        <w:rPr>
          <w:rFonts w:ascii="Times New Roman" w:hAnsi="Times New Roman" w:cs="Times New Roman"/>
          <w:b/>
          <w:bCs/>
        </w:rPr>
        <w:t>7</w:t>
      </w:r>
      <w:r w:rsidRPr="006960F2">
        <w:rPr>
          <w:rFonts w:ascii="Times New Roman" w:hAnsi="Times New Roman" w:cs="Times New Roman"/>
        </w:rPr>
        <w:t xml:space="preserve">, </w:t>
      </w:r>
      <w:r w:rsidRPr="006960F2">
        <w:rPr>
          <w:rFonts w:ascii="Times New Roman" w:hAnsi="Times New Roman" w:cs="Times New Roman"/>
          <w:b/>
          <w:bCs/>
        </w:rPr>
        <w:t>8a-e</w:t>
      </w:r>
      <w:r w:rsidRPr="006960F2">
        <w:rPr>
          <w:rFonts w:ascii="Times New Roman" w:hAnsi="Times New Roman" w:cs="Times New Roman"/>
        </w:rPr>
        <w:t xml:space="preserve">, and </w:t>
      </w:r>
      <w:r w:rsidRPr="006960F2">
        <w:rPr>
          <w:rFonts w:ascii="Times New Roman" w:hAnsi="Times New Roman" w:cs="Times New Roman"/>
          <w:b/>
          <w:bCs/>
        </w:rPr>
        <w:t>9</w:t>
      </w:r>
      <w:r w:rsidRPr="006960F2">
        <w:rPr>
          <w:rFonts w:ascii="Times New Roman" w:hAnsi="Times New Roman" w:cs="Times New Roman"/>
        </w:rPr>
        <w:t xml:space="preserve"> also began with hydrocortisone which was subjected to a protection reaction in which a change of reagent from formaldehyde to trioxane was employed to minimize impurities. Formylation of ketal </w:t>
      </w:r>
      <w:r w:rsidRPr="006960F2">
        <w:rPr>
          <w:rFonts w:ascii="Times New Roman" w:hAnsi="Times New Roman" w:cs="Times New Roman"/>
          <w:b/>
          <w:bCs/>
        </w:rPr>
        <w:t>3</w:t>
      </w:r>
      <w:r w:rsidRPr="006960F2">
        <w:rPr>
          <w:rFonts w:ascii="Times New Roman" w:hAnsi="Times New Roman" w:cs="Times New Roman"/>
        </w:rPr>
        <w:t xml:space="preserve"> was preformed using sodium hydride and ethyl </w:t>
      </w:r>
      <w:proofErr w:type="spellStart"/>
      <w:r w:rsidRPr="006960F2">
        <w:rPr>
          <w:rFonts w:ascii="Times New Roman" w:hAnsi="Times New Roman" w:cs="Times New Roman"/>
        </w:rPr>
        <w:t>formate</w:t>
      </w:r>
      <w:proofErr w:type="spellEnd"/>
      <w:r w:rsidRPr="006960F2">
        <w:rPr>
          <w:rFonts w:ascii="Times New Roman" w:hAnsi="Times New Roman" w:cs="Times New Roman"/>
        </w:rPr>
        <w:t xml:space="preserve"> in toluene to yield enol </w:t>
      </w:r>
      <w:r w:rsidRPr="006960F2">
        <w:rPr>
          <w:rFonts w:ascii="Times New Roman" w:hAnsi="Times New Roman" w:cs="Times New Roman"/>
          <w:b/>
          <w:bCs/>
        </w:rPr>
        <w:t>4</w:t>
      </w:r>
      <w:r w:rsidRPr="006960F2">
        <w:rPr>
          <w:rFonts w:ascii="Times New Roman" w:hAnsi="Times New Roman" w:cs="Times New Roman"/>
        </w:rPr>
        <w:t>. Addition of p-</w:t>
      </w:r>
      <w:proofErr w:type="spellStart"/>
      <w:r w:rsidRPr="006960F2">
        <w:rPr>
          <w:rFonts w:ascii="Times New Roman" w:hAnsi="Times New Roman" w:cs="Times New Roman"/>
        </w:rPr>
        <w:t>fluorophenylhydrazine</w:t>
      </w:r>
      <w:proofErr w:type="spellEnd"/>
      <w:r w:rsidRPr="006960F2">
        <w:rPr>
          <w:rFonts w:ascii="Times New Roman" w:hAnsi="Times New Roman" w:cs="Times New Roman"/>
        </w:rPr>
        <w:t xml:space="preserve"> hydrochloride or </w:t>
      </w:r>
      <w:proofErr w:type="spellStart"/>
      <w:r w:rsidRPr="006960F2">
        <w:rPr>
          <w:rFonts w:ascii="Times New Roman" w:hAnsi="Times New Roman" w:cs="Times New Roman"/>
        </w:rPr>
        <w:t>phenylhydrazine</w:t>
      </w:r>
      <w:proofErr w:type="spellEnd"/>
      <w:r w:rsidRPr="006960F2">
        <w:rPr>
          <w:rFonts w:ascii="Times New Roman" w:hAnsi="Times New Roman" w:cs="Times New Roman"/>
        </w:rPr>
        <w:t xml:space="preserve"> hydrochloride produced aryl pyrazole </w:t>
      </w:r>
      <w:r w:rsidRPr="006960F2">
        <w:rPr>
          <w:rFonts w:ascii="Times New Roman" w:hAnsi="Times New Roman" w:cs="Times New Roman"/>
          <w:b/>
          <w:bCs/>
        </w:rPr>
        <w:t>5</w:t>
      </w:r>
      <w:r w:rsidRPr="006960F2">
        <w:rPr>
          <w:rFonts w:ascii="Times New Roman" w:hAnsi="Times New Roman" w:cs="Times New Roman"/>
        </w:rPr>
        <w:t xml:space="preserve"> which subsequently underwent a deprotection in 50% formic acid to yield compounds </w:t>
      </w:r>
      <w:r w:rsidRPr="006960F2">
        <w:rPr>
          <w:rFonts w:ascii="Times New Roman" w:hAnsi="Times New Roman" w:cs="Times New Roman"/>
          <w:b/>
          <w:bCs/>
        </w:rPr>
        <w:t>6</w:t>
      </w:r>
      <w:r w:rsidRPr="006960F2">
        <w:rPr>
          <w:rFonts w:ascii="Times New Roman" w:hAnsi="Times New Roman" w:cs="Times New Roman"/>
        </w:rPr>
        <w:t xml:space="preserve"> and </w:t>
      </w:r>
      <w:r w:rsidRPr="006960F2">
        <w:rPr>
          <w:rFonts w:ascii="Times New Roman" w:hAnsi="Times New Roman" w:cs="Times New Roman"/>
          <w:b/>
          <w:bCs/>
        </w:rPr>
        <w:t>7</w:t>
      </w:r>
      <w:r w:rsidRPr="006960F2">
        <w:rPr>
          <w:rFonts w:ascii="Times New Roman" w:hAnsi="Times New Roman" w:cs="Times New Roman"/>
        </w:rPr>
        <w:t xml:space="preserve">, respectively. Changes in the workup procedure produced higher yields and simplified purification. Compound </w:t>
      </w:r>
      <w:r w:rsidRPr="006960F2">
        <w:rPr>
          <w:rFonts w:ascii="Times New Roman" w:hAnsi="Times New Roman" w:cs="Times New Roman"/>
          <w:b/>
          <w:bCs/>
        </w:rPr>
        <w:t>6</w:t>
      </w:r>
      <w:r w:rsidRPr="006960F2">
        <w:rPr>
          <w:rFonts w:ascii="Times New Roman" w:hAnsi="Times New Roman" w:cs="Times New Roman"/>
        </w:rPr>
        <w:t xml:space="preserve"> was subjected to </w:t>
      </w:r>
      <w:proofErr w:type="spellStart"/>
      <w:r w:rsidRPr="006960F2">
        <w:rPr>
          <w:rFonts w:ascii="Times New Roman" w:hAnsi="Times New Roman" w:cs="Times New Roman"/>
        </w:rPr>
        <w:t>mesylation</w:t>
      </w:r>
      <w:proofErr w:type="spellEnd"/>
      <w:r w:rsidRPr="006960F2">
        <w:rPr>
          <w:rFonts w:ascii="Times New Roman" w:hAnsi="Times New Roman" w:cs="Times New Roman"/>
        </w:rPr>
        <w:t xml:space="preserve"> and substitution as described above to produce </w:t>
      </w:r>
      <w:r w:rsidRPr="006960F2">
        <w:rPr>
          <w:rFonts w:ascii="Times New Roman" w:hAnsi="Times New Roman" w:cs="Times New Roman"/>
          <w:b/>
          <w:bCs/>
        </w:rPr>
        <w:t>8a-e</w:t>
      </w:r>
      <w:r w:rsidRPr="006960F2">
        <w:rPr>
          <w:rFonts w:ascii="Times New Roman" w:hAnsi="Times New Roman" w:cs="Times New Roman"/>
        </w:rPr>
        <w:t xml:space="preserve">. Final </w:t>
      </w:r>
      <w:proofErr w:type="spellStart"/>
      <w:r w:rsidRPr="006960F2">
        <w:rPr>
          <w:rFonts w:ascii="Times New Roman" w:hAnsi="Times New Roman" w:cs="Times New Roman"/>
        </w:rPr>
        <w:t>furoylation</w:t>
      </w:r>
      <w:proofErr w:type="spellEnd"/>
      <w:r w:rsidRPr="006960F2">
        <w:rPr>
          <w:rFonts w:ascii="Times New Roman" w:hAnsi="Times New Roman" w:cs="Times New Roman"/>
        </w:rPr>
        <w:t xml:space="preserve"> of C17 OH of </w:t>
      </w:r>
      <w:r w:rsidRPr="006960F2">
        <w:rPr>
          <w:rFonts w:ascii="Times New Roman" w:hAnsi="Times New Roman" w:cs="Times New Roman"/>
          <w:b/>
          <w:bCs/>
        </w:rPr>
        <w:t>8a</w:t>
      </w:r>
      <w:r w:rsidRPr="006960F2">
        <w:rPr>
          <w:rFonts w:ascii="Times New Roman" w:hAnsi="Times New Roman" w:cs="Times New Roman"/>
        </w:rPr>
        <w:t xml:space="preserve"> produced </w:t>
      </w:r>
      <w:r w:rsidRPr="006960F2">
        <w:rPr>
          <w:rFonts w:ascii="Times New Roman" w:hAnsi="Times New Roman" w:cs="Times New Roman"/>
          <w:b/>
          <w:bCs/>
        </w:rPr>
        <w:t>9</w:t>
      </w:r>
      <w:r w:rsidRPr="006960F2">
        <w:rPr>
          <w:rFonts w:ascii="Times New Roman" w:hAnsi="Times New Roman" w:cs="Times New Roman"/>
        </w:rPr>
        <w:t xml:space="preserve">.  </w:t>
      </w:r>
    </w:p>
    <w:p w14:paraId="563BB66B" w14:textId="240C6474" w:rsidR="00851DB1" w:rsidRPr="006960F2" w:rsidRDefault="00851DB1" w:rsidP="002239E7">
      <w:pPr>
        <w:pStyle w:val="Heading2"/>
        <w:spacing w:before="0" w:after="0" w:line="360" w:lineRule="auto"/>
        <w:rPr>
          <w:rFonts w:ascii="Times New Roman" w:eastAsia="Times New Roman" w:hAnsi="Times New Roman" w:cs="Times New Roman"/>
          <w:sz w:val="24"/>
          <w:szCs w:val="24"/>
        </w:rPr>
      </w:pPr>
      <w:bookmarkStart w:id="197" w:name="_Toc176953948"/>
      <w:bookmarkStart w:id="198" w:name="_Toc177050482"/>
      <w:bookmarkStart w:id="199" w:name="_Toc183000580"/>
      <w:r w:rsidRPr="006960F2">
        <w:rPr>
          <w:rFonts w:ascii="Times New Roman" w:eastAsia="Times New Roman" w:hAnsi="Times New Roman" w:cs="Times New Roman"/>
          <w:sz w:val="24"/>
          <w:szCs w:val="24"/>
        </w:rPr>
        <w:t>2.</w:t>
      </w:r>
      <w:r w:rsidR="00640F26" w:rsidRPr="006960F2">
        <w:rPr>
          <w:rFonts w:ascii="Times New Roman" w:eastAsia="Times New Roman" w:hAnsi="Times New Roman" w:cs="Times New Roman"/>
          <w:sz w:val="24"/>
          <w:szCs w:val="24"/>
        </w:rPr>
        <w:t>4</w:t>
      </w:r>
      <w:r w:rsidRPr="006960F2">
        <w:rPr>
          <w:rFonts w:ascii="Times New Roman" w:eastAsia="Times New Roman" w:hAnsi="Times New Roman" w:cs="Times New Roman"/>
          <w:sz w:val="24"/>
          <w:szCs w:val="24"/>
        </w:rPr>
        <w:t xml:space="preserve"> – </w:t>
      </w:r>
      <w:bookmarkEnd w:id="197"/>
      <w:bookmarkEnd w:id="198"/>
      <w:r w:rsidR="0075210D">
        <w:rPr>
          <w:rFonts w:ascii="Times New Roman" w:eastAsia="Times New Roman" w:hAnsi="Times New Roman" w:cs="Times New Roman"/>
          <w:sz w:val="24"/>
          <w:szCs w:val="24"/>
        </w:rPr>
        <w:t>BIOLOGICAL ASSAYS</w:t>
      </w:r>
      <w:bookmarkEnd w:id="199"/>
    </w:p>
    <w:p w14:paraId="3FC23359" w14:textId="3521457D" w:rsidR="007A0628" w:rsidRPr="006960F2" w:rsidRDefault="00CE774E" w:rsidP="002239E7">
      <w:pPr>
        <w:spacing w:line="360" w:lineRule="auto"/>
        <w:rPr>
          <w:rFonts w:ascii="Times New Roman" w:hAnsi="Times New Roman" w:cs="Times New Roman"/>
        </w:rPr>
      </w:pPr>
      <w:r w:rsidRPr="006960F2">
        <w:rPr>
          <w:rFonts w:ascii="Times New Roman" w:hAnsi="Times New Roman" w:cs="Times New Roman"/>
        </w:rPr>
        <w:tab/>
      </w:r>
      <w:r w:rsidR="007A0628" w:rsidRPr="006960F2">
        <w:rPr>
          <w:rFonts w:ascii="Times New Roman" w:hAnsi="Times New Roman" w:cs="Times New Roman"/>
        </w:rPr>
        <w:t>The ability of the compounds to reduce the proinflammatory activity of IL-1β was examined using a reporter gene assay consisting of a multimerized NF-</w:t>
      </w:r>
      <w:proofErr w:type="spellStart"/>
      <w:r w:rsidR="007A0628" w:rsidRPr="006960F2">
        <w:rPr>
          <w:rFonts w:ascii="Times New Roman" w:hAnsi="Times New Roman" w:cs="Times New Roman"/>
        </w:rPr>
        <w:t>κB</w:t>
      </w:r>
      <w:proofErr w:type="spellEnd"/>
      <w:r w:rsidR="007A0628" w:rsidRPr="006960F2">
        <w:rPr>
          <w:rFonts w:ascii="Times New Roman" w:hAnsi="Times New Roman" w:cs="Times New Roman"/>
        </w:rPr>
        <w:t xml:space="preserve"> luciferase reporter construct that contains five copies of an NF-</w:t>
      </w:r>
      <w:proofErr w:type="spellStart"/>
      <w:r w:rsidR="007A0628" w:rsidRPr="006960F2">
        <w:rPr>
          <w:rFonts w:ascii="Times New Roman" w:hAnsi="Times New Roman" w:cs="Times New Roman"/>
        </w:rPr>
        <w:t>κB</w:t>
      </w:r>
      <w:proofErr w:type="spellEnd"/>
      <w:r w:rsidR="007A0628" w:rsidRPr="006960F2">
        <w:rPr>
          <w:rFonts w:ascii="Times New Roman" w:hAnsi="Times New Roman" w:cs="Times New Roman"/>
        </w:rPr>
        <w:t xml:space="preserve"> element upstream of a luciferase gene (5X-NF- </w:t>
      </w:r>
      <w:proofErr w:type="spellStart"/>
      <w:r w:rsidR="007A0628" w:rsidRPr="006960F2">
        <w:rPr>
          <w:rFonts w:ascii="Times New Roman" w:hAnsi="Times New Roman" w:cs="Times New Roman"/>
        </w:rPr>
        <w:t>κB</w:t>
      </w:r>
      <w:proofErr w:type="spellEnd"/>
      <w:r w:rsidR="007A0628" w:rsidRPr="006960F2">
        <w:rPr>
          <w:rFonts w:ascii="Times New Roman" w:hAnsi="Times New Roman" w:cs="Times New Roman"/>
        </w:rPr>
        <w:t>-Luc).</w:t>
      </w:r>
      <w:r w:rsidR="007A0628"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&lt;EndNote&gt;&lt;Cite&gt;&lt;Author&gt;Burke&lt;/Author&gt;&lt;Year&gt;2015&lt;/Year&gt;&lt;RecNum&gt;62&lt;/RecNum&gt;&lt;DisplayText&gt;&lt;style face="superscript"&gt;67&lt;/style&gt;&lt;/DisplayText&gt;&lt;record&gt;&lt;rec-number&gt;62&lt;/rec-number&gt;&lt;foreign-keys&gt;&lt;key app="EN" db-id="rzdwwfva7zr0z1ewtro599rvxrrfsfszrsrx" timestamp="1725896803"&gt;62&lt;/key&gt;&lt;/foreign-keys&gt;&lt;ref-type name="Journal Article"&gt;17&lt;/ref-type&gt;&lt;contributors&gt;&lt;authors&gt;&lt;author&gt;Burke, Susan J&lt;/author&gt;&lt;author&gt;May, Amanda L&lt;/author&gt;&lt;author&gt;Noland, Robert C&lt;/author&gt;&lt;author&gt;Lu, Danhong&lt;/author&gt;&lt;author&gt;Brissova, Marcela&lt;/author&gt;&lt;author&gt;Powers, Alvin C&lt;/author&gt;&lt;author&gt;Sherrill, Elizabeth M&lt;/author&gt;&lt;author&gt;Karlstad, Michael D&lt;/author&gt;&lt;author&gt;Campagna, Shawn R&lt;/author&gt;&lt;author&gt;Stephens, Jacqueline M&lt;/author&gt;&lt;/authors&gt;&lt;/contributors&gt;&lt;titles&gt;&lt;title&gt;Thiobenzothiazole-modified hydrocortisones display anti-inflammatory activity with reduced impact on islet β-cell function&lt;/title&gt;&lt;secondary-title&gt;Journal of Biological Chemistry&lt;/secondary-title&gt;&lt;/titles&gt;&lt;periodical&gt;&lt;full-title&gt;Journal of Biological Chemistry&lt;/full-title&gt;&lt;/periodical&gt;&lt;pages&gt;13401-13416&lt;/pages&gt;&lt;volume&gt;290&lt;/volume&gt;&lt;number&gt;21&lt;/number&gt;&lt;dates&gt;&lt;year&gt;2015&lt;/year&gt;&lt;/dates&gt;&lt;isbn&gt;0021-9258&lt;/isbn&gt;&lt;urls&gt;&lt;/urls&gt;&lt;/record&gt;&lt;/Cite&gt;&lt;/EndNote&gt;</w:instrText>
      </w:r>
      <w:r w:rsidR="007A0628"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67</w:t>
      </w:r>
      <w:r w:rsidR="007A0628" w:rsidRPr="006960F2">
        <w:rPr>
          <w:rFonts w:ascii="Times New Roman" w:hAnsi="Times New Roman" w:cs="Times New Roman"/>
        </w:rPr>
        <w:fldChar w:fldCharType="end"/>
      </w:r>
      <w:r w:rsidR="007A0628" w:rsidRPr="006960F2">
        <w:rPr>
          <w:rFonts w:ascii="Times New Roman" w:hAnsi="Times New Roman" w:cs="Times New Roman"/>
        </w:rPr>
        <w:t xml:space="preserve"> 832/13 cells, a rat insulinoma cell line, were cultured as described previously and determined to be free of mycoplasma contamination.</w:t>
      </w:r>
      <w:r w:rsidR="007A0628"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&lt;EndNote&gt;&lt;Cite&gt;&lt;Author&gt;Hohmeier&lt;/Author&gt;&lt;Year&gt;2000&lt;/Year&gt;&lt;RecNum&gt;32&lt;/RecNum&gt;&lt;DisplayText&gt;&lt;style face="superscript"&gt;39&lt;/style&gt;&lt;/DisplayText&gt;&lt;record&gt;&lt;rec-number&gt;32&lt;/rec-number&gt;&lt;foreign-keys&gt;&lt;key app="EN" db-id="ztx2w5xsew59rfez05t5w0tcsddeapva9de2" timestamp="1718118067"&gt;32&lt;/key&gt;&lt;/foreign-keys&gt;&lt;ref-type name="Journal Article"&gt;17&lt;/ref-type&gt;&lt;contributors&gt;&lt;authors&gt;&lt;author&gt;Hohmeier, Hans E&lt;/author&gt;&lt;author&gt;Mulder, Hindrik&lt;/author&gt;&lt;author&gt;Chen, Guoxun&lt;/author&gt;&lt;author&gt;Henkel-Rieger, Rosemarie&lt;/author&gt;&lt;author&gt;Prentki, Marc&lt;/author&gt;&lt;author&gt;Newgard, Christopher B&lt;/author&gt;&lt;/authors&gt;&lt;/contributors&gt;&lt;titles&gt;&lt;title&gt;Isolation of INS-1-derived cell lines with robust ATP-sensitive K+ channel-dependent and-independent glucose-stimulated insulin secretion&lt;/title&gt;&lt;secondary-title&gt;Diabetes&lt;/secondary-title&gt;&lt;/titles&gt;&lt;periodical&gt;&lt;full-title&gt;Diabetes&lt;/full-title&gt;&lt;/periodical&gt;&lt;pages&gt;424-430&lt;/pages&gt;&lt;volume&gt;49&lt;/volume&gt;&lt;number&gt;3&lt;/number&gt;&lt;dates&gt;&lt;year&gt;2000&lt;/year&gt;&lt;/dates&gt;&lt;isbn&gt;0012-1797&lt;/isbn&gt;&lt;urls&gt;&lt;/urls&gt;&lt;/record&gt;&lt;/Cite&gt;&lt;/EndNote&gt;</w:instrText>
      </w:r>
      <w:r w:rsidR="007A0628"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39</w:t>
      </w:r>
      <w:r w:rsidR="007A0628" w:rsidRPr="006960F2">
        <w:rPr>
          <w:rFonts w:ascii="Times New Roman" w:hAnsi="Times New Roman" w:cs="Times New Roman"/>
        </w:rPr>
        <w:fldChar w:fldCharType="end"/>
      </w:r>
      <w:r w:rsidR="007A0628" w:rsidRPr="006960F2">
        <w:rPr>
          <w:rFonts w:ascii="Times New Roman" w:hAnsi="Times New Roman" w:cs="Times New Roman"/>
        </w:rPr>
        <w:t xml:space="preserve"> The 832/13 cells were grown in 24-well plates and transfected with the 5X-NF-κB-Luc reporter plasmid. Twenty-four hours after transfection, the cells were exposed to each synthetic compound for one hour, followed by culture for four hours with 1 ng/mL IL-1β. </w:t>
      </w:r>
    </w:p>
    <w:p w14:paraId="690B4C91" w14:textId="7AA7AD55" w:rsidR="00043265" w:rsidRPr="006960F2" w:rsidRDefault="007A0628" w:rsidP="002239E7">
      <w:pPr>
        <w:spacing w:line="360" w:lineRule="auto"/>
        <w:rPr>
          <w:rFonts w:ascii="Times New Roman" w:hAnsi="Times New Roman" w:cs="Times New Roman"/>
        </w:rPr>
      </w:pPr>
      <w:r w:rsidRPr="006960F2">
        <w:rPr>
          <w:rFonts w:ascii="Times New Roman" w:hAnsi="Times New Roman" w:cs="Times New Roman"/>
        </w:rPr>
        <w:t>Transactivation activity was determined by analyzing the ability of the synthetic compounds to drive transcriptional activity from plasmid construct containing three copies of a glucocorticoid response element (3xGRE).</w:t>
      </w:r>
      <w:r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&lt;EndNote&gt;&lt;Cite&gt;&lt;Author&gt;Burke&lt;/Author&gt;&lt;Year&gt;2015&lt;/Year&gt;&lt;RecNum&gt;62&lt;/RecNum&gt;&lt;DisplayText&gt;&lt;style face="superscript"&gt;67&lt;/style&gt;&lt;/DisplayText&gt;&lt;record&gt;&lt;rec-number&gt;62&lt;/rec-number&gt;&lt;foreign-keys&gt;&lt;key app="EN" db-id="rzdwwfva7zr0z1ewtro599rvxrrfsfszrsrx" timestamp="1725896803"&gt;62&lt;/key&gt;&lt;/foreign-keys&gt;&lt;ref-type name="Journal Article"&gt;17&lt;/ref-type&gt;&lt;contributors&gt;&lt;authors&gt;&lt;author&gt;Burke, Susan J&lt;/author&gt;&lt;author&gt;May, Amanda L&lt;/author&gt;&lt;author&gt;Noland, Robert C&lt;/author&gt;&lt;author&gt;Lu, Danhong&lt;/author&gt;&lt;author&gt;Brissova, Marcela&lt;/author&gt;&lt;author&gt;Powers, Alvin C&lt;/author&gt;&lt;author&gt;Sherrill, Elizabeth M&lt;/author&gt;&lt;author&gt;Karlstad, Michael D&lt;/author&gt;&lt;author&gt;Campagna, Shawn R&lt;/author&gt;&lt;author&gt;Stephens, Jacqueline M&lt;/author&gt;&lt;/authors&gt;&lt;/contributors&gt;&lt;titles&gt;&lt;title&gt;Thiobenzothiazole-modified hydrocortisones display anti-inflammatory activity with reduced impact on islet β-cell function&lt;/title&gt;&lt;secondary-title&gt;Journal of Biological Chemistry&lt;/secondary-title&gt;&lt;/titles&gt;&lt;periodical&gt;&lt;full-title&gt;Journal of Biological Chemistry&lt;/full-title&gt;&lt;/periodical&gt;&lt;pages&gt;13401-13416&lt;/pages&gt;&lt;volume&gt;290&lt;/volume&gt;&lt;number&gt;21&lt;/number&gt;&lt;dates&gt;&lt;year&gt;2015&lt;/year&gt;&lt;/dates&gt;&lt;isbn&gt;0021-9258&lt;/isbn&gt;&lt;urls&gt;&lt;/urls&gt;&lt;/record&gt;&lt;/Cite&gt;&lt;/EndNote&gt;</w:instrText>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67</w:t>
      </w:r>
      <w:r w:rsidRPr="006960F2">
        <w:rPr>
          <w:rFonts w:ascii="Times New Roman" w:hAnsi="Times New Roman" w:cs="Times New Roman"/>
        </w:rPr>
        <w:fldChar w:fldCharType="end"/>
      </w:r>
      <w:r w:rsidRPr="006960F2">
        <w:rPr>
          <w:rFonts w:ascii="Times New Roman" w:hAnsi="Times New Roman" w:cs="Times New Roman"/>
        </w:rPr>
        <w:t xml:space="preserve"> The 832/13 cells were grown in 24-well plates and transfected with the 3xGRE luciferase reporter plasmid. Twenty-four </w:t>
      </w:r>
    </w:p>
    <w:p w14:paraId="51069CC3" w14:textId="673127BF" w:rsidR="00285C13" w:rsidRDefault="00043265">
      <w:pPr>
        <w:rPr>
          <w:rFonts w:ascii="Times New Roman" w:hAnsi="Times New Roman" w:cs="Times New Roman"/>
        </w:rPr>
      </w:pPr>
      <w:r w:rsidRPr="006960F2">
        <w:rPr>
          <w:rFonts w:ascii="Times New Roman" w:hAnsi="Times New Roman" w:cs="Times New Roman"/>
        </w:rPr>
        <w:br w:type="page"/>
      </w:r>
    </w:p>
    <w:p w14:paraId="0C85B0D8" w14:textId="77777777" w:rsidR="004B3885" w:rsidRDefault="00285C13" w:rsidP="004B3885">
      <w:pPr>
        <w:keepNext/>
      </w:pPr>
      <w:r w:rsidRPr="00285C13">
        <w:rPr>
          <w:rFonts w:ascii="Times New Roman" w:hAnsi="Times New Roman" w:cs="Times New Roman"/>
          <w:noProof/>
        </w:rPr>
        <w:lastRenderedPageBreak/>
        <w:drawing>
          <wp:inline distT="0" distB="0" distL="0" distR="0" wp14:anchorId="5484DD09" wp14:editId="4BA0AF07">
            <wp:extent cx="5590120" cy="2298356"/>
            <wp:effectExtent l="0" t="0" r="0" b="635"/>
            <wp:docPr id="800145501" name="Picture 1">
              <a:extLst xmlns:a="http://schemas.openxmlformats.org/drawingml/2006/main">
                <a:ext uri="{FF2B5EF4-FFF2-40B4-BE49-F238E27FC236}">
                  <a16:creationId xmlns:a16="http://schemas.microsoft.com/office/drawing/2014/main" id="{1160B1A9-5D9A-0A37-EFF9-43BE5F06F2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160B1A9-5D9A-0A37-EFF9-43BE5F06F27B}"/>
                        </a:ext>
                      </a:extLst>
                    </pic:cNvPr>
                    <pic:cNvPicPr>
                      <a:picLocks noChangeAspect="1"/>
                    </pic:cNvPicPr>
                  </pic:nvPicPr>
                  <pic:blipFill>
                    <a:blip r:embed="rId109"/>
                    <a:stretch>
                      <a:fillRect/>
                    </a:stretch>
                  </pic:blipFill>
                  <pic:spPr>
                    <a:xfrm>
                      <a:off x="0" y="0"/>
                      <a:ext cx="5606897" cy="2305254"/>
                    </a:xfrm>
                    <a:prstGeom prst="rect">
                      <a:avLst/>
                    </a:prstGeom>
                  </pic:spPr>
                </pic:pic>
              </a:graphicData>
            </a:graphic>
          </wp:inline>
        </w:drawing>
      </w:r>
    </w:p>
    <w:p w14:paraId="42F64F66" w14:textId="339C1968" w:rsidR="00214D65" w:rsidRPr="006960F2" w:rsidRDefault="004B3885" w:rsidP="000532D4">
      <w:pPr>
        <w:pStyle w:val="Caption"/>
      </w:pPr>
      <w:bookmarkStart w:id="200" w:name="_Toc183000710"/>
      <w:r>
        <w:t xml:space="preserve">Figure </w:t>
      </w:r>
      <w:fldSimple w:instr=" STYLEREF 1 \s ">
        <w:r w:rsidR="00860B2B">
          <w:rPr>
            <w:noProof/>
          </w:rPr>
          <w:t>2</w:t>
        </w:r>
      </w:fldSimple>
      <w:r w:rsidR="000532D4">
        <w:t>.</w:t>
      </w:r>
      <w:fldSimple w:instr=" SEQ Figure \* ARABIC \s 1 ">
        <w:r w:rsidR="00860B2B">
          <w:rPr>
            <w:noProof/>
          </w:rPr>
          <w:t>1</w:t>
        </w:r>
      </w:fldSimple>
      <w:r>
        <w:t xml:space="preserve"> – </w:t>
      </w:r>
      <w:r w:rsidRPr="006960F2">
        <w:t>Divergent Synthetic Route</w:t>
      </w:r>
      <w:r>
        <w:t xml:space="preserve">. Reagents and conditions: </w:t>
      </w:r>
      <w:r w:rsidRPr="006960F2">
        <w:t>(</w:t>
      </w:r>
      <w:proofErr w:type="spellStart"/>
      <w:r w:rsidRPr="006960F2">
        <w:t>i</w:t>
      </w:r>
      <w:proofErr w:type="spellEnd"/>
      <w:r w:rsidRPr="006960F2">
        <w:t xml:space="preserve">) </w:t>
      </w:r>
      <w:proofErr w:type="spellStart"/>
      <w:r w:rsidRPr="006960F2">
        <w:t>methanesulfonyl</w:t>
      </w:r>
      <w:proofErr w:type="spellEnd"/>
      <w:r w:rsidRPr="006960F2">
        <w:t xml:space="preserve"> chloride, DIPEA, CH</w:t>
      </w:r>
      <w:r w:rsidRPr="006960F2">
        <w:rPr>
          <w:vertAlign w:val="subscript"/>
        </w:rPr>
        <w:t>2</w:t>
      </w:r>
      <w:r w:rsidRPr="006960F2">
        <w:t>Cl</w:t>
      </w:r>
      <w:r w:rsidRPr="006960F2">
        <w:rPr>
          <w:vertAlign w:val="subscript"/>
        </w:rPr>
        <w:t>2</w:t>
      </w:r>
      <w:r w:rsidRPr="006960F2">
        <w:t xml:space="preserve">, 0 °C to rt, 15 h, (ii) </w:t>
      </w:r>
      <w:r>
        <w:t>HS-R</w:t>
      </w:r>
      <w:r w:rsidRPr="00116463">
        <w:rPr>
          <w:vertAlign w:val="superscript"/>
        </w:rPr>
        <w:t>1</w:t>
      </w:r>
      <w:r w:rsidRPr="006960F2">
        <w:t>, K</w:t>
      </w:r>
      <w:r w:rsidRPr="006960F2">
        <w:rPr>
          <w:vertAlign w:val="subscript"/>
        </w:rPr>
        <w:t>2</w:t>
      </w:r>
      <w:r w:rsidRPr="006960F2">
        <w:t>CO</w:t>
      </w:r>
      <w:r w:rsidRPr="006960F2">
        <w:rPr>
          <w:vertAlign w:val="subscript"/>
        </w:rPr>
        <w:t>3</w:t>
      </w:r>
      <w:r w:rsidRPr="006960F2">
        <w:t xml:space="preserve">, acetone, reflux, (iii) </w:t>
      </w:r>
      <w:proofErr w:type="spellStart"/>
      <w:r w:rsidRPr="006960F2">
        <w:t>furoyl</w:t>
      </w:r>
      <w:proofErr w:type="spellEnd"/>
      <w:r w:rsidRPr="006960F2">
        <w:t xml:space="preserve"> chloride, DMAP, CH</w:t>
      </w:r>
      <w:r w:rsidRPr="006960F2">
        <w:rPr>
          <w:vertAlign w:val="subscript"/>
        </w:rPr>
        <w:t>2</w:t>
      </w:r>
      <w:r w:rsidRPr="006960F2">
        <w:t>Cl</w:t>
      </w:r>
      <w:r w:rsidRPr="006960F2">
        <w:rPr>
          <w:vertAlign w:val="subscript"/>
        </w:rPr>
        <w:t>2</w:t>
      </w:r>
      <w:r w:rsidRPr="006960F2">
        <w:t>, 0 °C to r</w:t>
      </w:r>
      <w:r>
        <w:t>t, (iv) trioxane, conc. HCl, CHCl</w:t>
      </w:r>
      <w:r w:rsidRPr="00116463">
        <w:rPr>
          <w:vertAlign w:val="subscript"/>
        </w:rPr>
        <w:t>3</w:t>
      </w:r>
      <w:r>
        <w:t xml:space="preserve">, 4 h, (v) ethyl </w:t>
      </w:r>
      <w:proofErr w:type="spellStart"/>
      <w:r>
        <w:t>formate</w:t>
      </w:r>
      <w:proofErr w:type="spellEnd"/>
      <w:r>
        <w:t xml:space="preserve">, </w:t>
      </w:r>
      <w:proofErr w:type="spellStart"/>
      <w:r>
        <w:t>NaH</w:t>
      </w:r>
      <w:proofErr w:type="spellEnd"/>
      <w:r>
        <w:t xml:space="preserve">, toluene, rt, 16 h, (vi) </w:t>
      </w:r>
      <w:proofErr w:type="spellStart"/>
      <w:r>
        <w:t>NaOAc</w:t>
      </w:r>
      <w:proofErr w:type="spellEnd"/>
      <w:r>
        <w:t xml:space="preserve">, </w:t>
      </w:r>
      <w:proofErr w:type="spellStart"/>
      <w:r>
        <w:t>AcOH</w:t>
      </w:r>
      <w:proofErr w:type="spellEnd"/>
      <w:r>
        <w:t>, rt, 24 h, (vii) 50% formic acid, reflux, 40 min</w:t>
      </w:r>
      <w:bookmarkEnd w:id="200"/>
    </w:p>
    <w:p w14:paraId="1FDE16B8" w14:textId="16F0834C" w:rsidR="00510A9F" w:rsidRPr="006960F2" w:rsidRDefault="00510A9F" w:rsidP="005F6F57">
      <w:pPr>
        <w:rPr>
          <w:rFonts w:ascii="Times New Roman" w:hAnsi="Times New Roman" w:cs="Times New Roman"/>
        </w:rPr>
      </w:pPr>
      <w:r w:rsidRPr="006960F2">
        <w:rPr>
          <w:rFonts w:ascii="Times New Roman" w:hAnsi="Times New Roman" w:cs="Times New Roman"/>
        </w:rPr>
        <w:br w:type="page"/>
      </w:r>
    </w:p>
    <w:p w14:paraId="1838A57E" w14:textId="5B05E0BD" w:rsidR="007A0628" w:rsidRPr="006960F2" w:rsidRDefault="007A0628" w:rsidP="002239E7">
      <w:pPr>
        <w:spacing w:line="360" w:lineRule="auto"/>
        <w:rPr>
          <w:rFonts w:ascii="Times New Roman" w:hAnsi="Times New Roman" w:cs="Times New Roman"/>
        </w:rPr>
      </w:pPr>
      <w:r w:rsidRPr="006960F2">
        <w:rPr>
          <w:rFonts w:ascii="Times New Roman" w:hAnsi="Times New Roman" w:cs="Times New Roman"/>
        </w:rPr>
        <w:lastRenderedPageBreak/>
        <w:t xml:space="preserve">hours post-transfection, the cells were exposed to each synthetic compound for four hours. At the end of each respective treatment period, the cells were harvested using passive lysis buffer (Promega, Madison, WI) and luciferase activity measured in a </w:t>
      </w:r>
      <w:proofErr w:type="spellStart"/>
      <w:r w:rsidRPr="006960F2">
        <w:rPr>
          <w:rFonts w:ascii="Times New Roman" w:hAnsi="Times New Roman" w:cs="Times New Roman"/>
        </w:rPr>
        <w:t>Glomax</w:t>
      </w:r>
      <w:proofErr w:type="spellEnd"/>
      <w:r w:rsidRPr="006960F2">
        <w:rPr>
          <w:rFonts w:ascii="Times New Roman" w:hAnsi="Times New Roman" w:cs="Times New Roman"/>
        </w:rPr>
        <w:t xml:space="preserve"> luminometer (Promega, Madison, WI). Luciferase activity was normalized to total protein to account for differences in cell numbers between experiments.</w:t>
      </w:r>
    </w:p>
    <w:p w14:paraId="5031832D" w14:textId="11308DD1" w:rsidR="007A0628" w:rsidRPr="006960F2" w:rsidRDefault="007A0628" w:rsidP="000F0BD4">
      <w:pPr>
        <w:spacing w:line="360" w:lineRule="auto"/>
        <w:rPr>
          <w:rFonts w:ascii="Times New Roman" w:hAnsi="Times New Roman" w:cs="Times New Roman"/>
        </w:rPr>
      </w:pPr>
      <w:r w:rsidRPr="006960F2">
        <w:rPr>
          <w:rFonts w:ascii="Times New Roman" w:hAnsi="Times New Roman" w:cs="Times New Roman"/>
          <w:b/>
          <w:bCs/>
        </w:rPr>
        <w:tab/>
      </w:r>
      <w:r w:rsidRPr="006960F2">
        <w:rPr>
          <w:rFonts w:ascii="Times New Roman" w:hAnsi="Times New Roman" w:cs="Times New Roman"/>
        </w:rPr>
        <w:t xml:space="preserve">GR target gene expression of </w:t>
      </w:r>
      <w:r w:rsidRPr="006960F2">
        <w:rPr>
          <w:rFonts w:ascii="Times New Roman" w:hAnsi="Times New Roman" w:cs="Times New Roman"/>
          <w:i/>
          <w:iCs/>
        </w:rPr>
        <w:t>Sgk1</w:t>
      </w:r>
      <w:r w:rsidRPr="006960F2">
        <w:rPr>
          <w:rFonts w:ascii="Times New Roman" w:hAnsi="Times New Roman" w:cs="Times New Roman"/>
        </w:rPr>
        <w:t xml:space="preserve"> and </w:t>
      </w:r>
      <w:r w:rsidRPr="006960F2">
        <w:rPr>
          <w:rFonts w:ascii="Times New Roman" w:hAnsi="Times New Roman" w:cs="Times New Roman"/>
          <w:i/>
          <w:iCs/>
        </w:rPr>
        <w:t>Rgs2</w:t>
      </w:r>
      <w:r w:rsidRPr="006960F2">
        <w:rPr>
          <w:rFonts w:ascii="Times New Roman" w:hAnsi="Times New Roman" w:cs="Times New Roman"/>
        </w:rPr>
        <w:t xml:space="preserve"> were investigated using 832/13 cells treated with each compound for 6 h. TRI Reagent (Sigma, St. Louis, Mo, USA) was used to lyse the cells and RNA-extracted, cDNA-synthesized, and mRNA expression levels were determined as previously described.</w:t>
      </w:r>
      <w:r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&lt;EndNote&gt;&lt;Cite&gt;&lt;Author&gt;Collier&lt;/Author&gt;&lt;Year&gt;2021&lt;/Year&gt;&lt;RecNum&gt;33&lt;/RecNum&gt;&lt;DisplayText&gt;&lt;style face="superscript"&gt;42&lt;/style&gt;&lt;/DisplayText&gt;&lt;record&gt;&lt;rec-number&gt;33&lt;/rec-number&gt;&lt;foreign-keys&gt;&lt;key app="EN" db-id="ztx2w5xsew59rfez05t5w0tcsddeapva9de2" timestamp="1718118406"&gt;33&lt;/key&gt;&lt;/foreign-keys&gt;&lt;ref-type name="Journal Article"&gt;17&lt;/ref-type&gt;&lt;contributors&gt;&lt;authors&gt;&lt;author&gt;Collier, J Jason&lt;/author&gt;&lt;author&gt;Batdorf, Heidi M&lt;/author&gt;&lt;author&gt;Merrifield, Kaelan L&lt;/author&gt;&lt;author&gt;Martin, Thomas M&lt;/author&gt;&lt;author&gt;White, Ursula&lt;/author&gt;&lt;author&gt;Ravussin, Eric&lt;/author&gt;&lt;author&gt;Burk, David H&lt;/author&gt;&lt;author&gt;Cooley, Chris R&lt;/author&gt;&lt;author&gt;Karlstad, Michael D&lt;/author&gt;&lt;author&gt;Burke, Susan J&lt;/author&gt;&lt;/authors&gt;&lt;/contributors&gt;&lt;titles&gt;&lt;title&gt;Pioglitazone reverses markers of islet beta-cell de-differentiation in db/db mice while modulating expression of genes controlling inflammation and browning in white adipose tissue from insulin-resistant mice and humans&lt;/title&gt;&lt;secondary-title&gt;Biomedicines&lt;/secondary-title&gt;&lt;/titles&gt;&lt;periodical&gt;&lt;full-title&gt;Biomedicines&lt;/full-title&gt;&lt;/periodical&gt;&lt;pages&gt;1189&lt;/pages&gt;&lt;volume&gt;9&lt;/volume&gt;&lt;number&gt;9&lt;/number&gt;&lt;dates&gt;&lt;year&gt;2021&lt;/year&gt;&lt;/dates&gt;&lt;isbn&gt;2227-9059&lt;/isbn&gt;&lt;urls&gt;&lt;/urls&gt;&lt;/record&gt;&lt;/Cite&gt;&lt;/EndNote&gt;</w:instrText>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42</w:t>
      </w:r>
      <w:r w:rsidRPr="006960F2">
        <w:rPr>
          <w:rFonts w:ascii="Times New Roman" w:hAnsi="Times New Roman" w:cs="Times New Roman"/>
        </w:rPr>
        <w:fldChar w:fldCharType="end"/>
      </w:r>
      <w:r w:rsidRPr="006960F2">
        <w:rPr>
          <w:rFonts w:ascii="Times New Roman" w:hAnsi="Times New Roman" w:cs="Times New Roman"/>
        </w:rPr>
        <w:t xml:space="preserve"> Hydrocortisone was purchased from Sigma Aldrich (St. Louis, MO, USA) and primer sequences of </w:t>
      </w:r>
      <w:r w:rsidRPr="006960F2">
        <w:rPr>
          <w:rFonts w:ascii="Times New Roman" w:hAnsi="Times New Roman" w:cs="Times New Roman"/>
          <w:i/>
          <w:iCs/>
        </w:rPr>
        <w:t>Rgs2</w:t>
      </w:r>
      <w:r w:rsidRPr="006960F2">
        <w:rPr>
          <w:rFonts w:ascii="Times New Roman" w:hAnsi="Times New Roman" w:cs="Times New Roman"/>
        </w:rPr>
        <w:t xml:space="preserve"> and </w:t>
      </w:r>
      <w:r w:rsidRPr="006960F2">
        <w:rPr>
          <w:rFonts w:ascii="Times New Roman" w:hAnsi="Times New Roman" w:cs="Times New Roman"/>
          <w:i/>
          <w:iCs/>
        </w:rPr>
        <w:t>Sgk1</w:t>
      </w:r>
      <w:r w:rsidRPr="006960F2">
        <w:rPr>
          <w:rFonts w:ascii="Times New Roman" w:hAnsi="Times New Roman" w:cs="Times New Roman"/>
        </w:rPr>
        <w:t xml:space="preserve"> are available upon request. </w:t>
      </w:r>
    </w:p>
    <w:p w14:paraId="490991EC" w14:textId="095653D9" w:rsidR="00CE774E" w:rsidRPr="006960F2" w:rsidRDefault="00CE774E" w:rsidP="000F0BD4">
      <w:pPr>
        <w:pStyle w:val="Heading2"/>
        <w:numPr>
          <w:ilvl w:val="1"/>
          <w:numId w:val="8"/>
        </w:numPr>
        <w:spacing w:before="0" w:after="0" w:line="360" w:lineRule="auto"/>
        <w:rPr>
          <w:rFonts w:ascii="Times New Roman" w:eastAsia="Times New Roman" w:hAnsi="Times New Roman" w:cs="Times New Roman"/>
          <w:sz w:val="24"/>
          <w:szCs w:val="24"/>
        </w:rPr>
      </w:pPr>
      <w:bookmarkStart w:id="201" w:name="_Toc176953949"/>
      <w:bookmarkStart w:id="202" w:name="_Toc177050483"/>
      <w:bookmarkStart w:id="203" w:name="_Toc183000581"/>
      <w:r w:rsidRPr="006960F2">
        <w:rPr>
          <w:rFonts w:ascii="Times New Roman" w:eastAsia="Times New Roman" w:hAnsi="Times New Roman" w:cs="Times New Roman"/>
          <w:sz w:val="24"/>
          <w:szCs w:val="24"/>
        </w:rPr>
        <w:t xml:space="preserve">– </w:t>
      </w:r>
      <w:bookmarkEnd w:id="201"/>
      <w:bookmarkEnd w:id="202"/>
      <w:r w:rsidR="0075210D">
        <w:rPr>
          <w:rFonts w:ascii="Times New Roman" w:eastAsia="Times New Roman" w:hAnsi="Times New Roman" w:cs="Times New Roman"/>
          <w:sz w:val="24"/>
          <w:szCs w:val="24"/>
        </w:rPr>
        <w:t>COMPUTATIONAL EXPERIMENTS</w:t>
      </w:r>
      <w:bookmarkEnd w:id="203"/>
    </w:p>
    <w:p w14:paraId="539C6BBB" w14:textId="19FE2EF3" w:rsidR="00246AC5" w:rsidRPr="006960F2" w:rsidRDefault="00355E9F" w:rsidP="000F0BD4">
      <w:pPr>
        <w:pStyle w:val="Heading3"/>
        <w:numPr>
          <w:ilvl w:val="2"/>
          <w:numId w:val="3"/>
        </w:numPr>
        <w:spacing w:before="0" w:after="0" w:line="360" w:lineRule="auto"/>
        <w:rPr>
          <w:rFonts w:ascii="Times New Roman" w:eastAsia="Times New Roman" w:hAnsi="Times New Roman" w:cs="Times New Roman"/>
        </w:rPr>
      </w:pPr>
      <w:bookmarkStart w:id="204" w:name="_Toc176953950"/>
      <w:bookmarkStart w:id="205" w:name="_Toc177050484"/>
      <w:bookmarkStart w:id="206" w:name="_Toc183000582"/>
      <w:r w:rsidRPr="006960F2">
        <w:rPr>
          <w:rFonts w:ascii="Times New Roman" w:eastAsia="Times New Roman" w:hAnsi="Times New Roman" w:cs="Times New Roman"/>
        </w:rPr>
        <w:t>2.5.1 – M</w:t>
      </w:r>
      <w:r w:rsidR="002D5FD5">
        <w:rPr>
          <w:rFonts w:ascii="Times New Roman" w:eastAsia="Times New Roman" w:hAnsi="Times New Roman" w:cs="Times New Roman"/>
        </w:rPr>
        <w:t>OLECULAR DOCKIN</w:t>
      </w:r>
      <w:bookmarkEnd w:id="204"/>
      <w:bookmarkEnd w:id="205"/>
      <w:r w:rsidR="002D5FD5">
        <w:rPr>
          <w:rFonts w:ascii="Times New Roman" w:eastAsia="Times New Roman" w:hAnsi="Times New Roman" w:cs="Times New Roman"/>
        </w:rPr>
        <w:t>G</w:t>
      </w:r>
      <w:bookmarkEnd w:id="206"/>
      <w:r w:rsidR="00C618E6" w:rsidRPr="006960F2">
        <w:rPr>
          <w:rFonts w:ascii="Times New Roman" w:eastAsia="Times New Roman" w:hAnsi="Times New Roman" w:cs="Times New Roman"/>
          <w:b w:val="0"/>
          <w:bCs w:val="0"/>
          <w:i w:val="0"/>
          <w:iCs/>
        </w:rPr>
        <w:tab/>
      </w:r>
      <w:bookmarkStart w:id="207" w:name="_Toc176953951"/>
    </w:p>
    <w:p w14:paraId="77363539" w14:textId="42B48B5E" w:rsidR="00C618E6" w:rsidRPr="006960F2" w:rsidRDefault="00B07257" w:rsidP="000F0BD4">
      <w:pPr>
        <w:spacing w:line="360" w:lineRule="auto"/>
        <w:rPr>
          <w:rFonts w:ascii="Times New Roman" w:eastAsia="Times New Roman" w:hAnsi="Times New Roman" w:cs="Times New Roman"/>
          <w:b/>
          <w:bCs/>
          <w:i/>
        </w:rPr>
      </w:pPr>
      <w:r w:rsidRPr="006960F2">
        <w:rPr>
          <w:rFonts w:ascii="Times New Roman" w:hAnsi="Times New Roman" w:cs="Times New Roman"/>
          <w:b/>
          <w:bCs/>
          <w:i/>
        </w:rPr>
        <w:tab/>
      </w:r>
      <w:r w:rsidR="00C618E6" w:rsidRPr="006960F2">
        <w:rPr>
          <w:rFonts w:ascii="Times New Roman" w:hAnsi="Times New Roman" w:cs="Times New Roman"/>
        </w:rPr>
        <w:t xml:space="preserve">To analyze ligand-receptor interactions hydrocortisone, DAC, 6, 7, and 9 were modeled in the GR LBD. The ligands were initially prepared by minimizing their energy in Chem3D (PerkinElmer), followed by docking utilizing </w:t>
      </w:r>
      <w:proofErr w:type="spellStart"/>
      <w:r w:rsidR="00C618E6" w:rsidRPr="006960F2">
        <w:rPr>
          <w:rFonts w:ascii="Times New Roman" w:hAnsi="Times New Roman" w:cs="Times New Roman"/>
        </w:rPr>
        <w:t>AutoDock</w:t>
      </w:r>
      <w:proofErr w:type="spellEnd"/>
      <w:r w:rsidR="00C618E6" w:rsidRPr="006960F2">
        <w:rPr>
          <w:rFonts w:ascii="Times New Roman" w:hAnsi="Times New Roman" w:cs="Times New Roman"/>
        </w:rPr>
        <w:t xml:space="preserve"> Vina (The Scripps Research Institute).</w:t>
      </w:r>
      <w:r w:rsidR="00C618E6"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&lt;EndNote&gt;&lt;Cite&gt;&lt;Author&gt;Trott&lt;/Author&gt;&lt;Year&gt;2010&lt;/Year&gt;&lt;RecNum&gt;18&lt;/RecNum&gt;&lt;DisplayText&gt;&lt;style face="superscript"&gt;44&lt;/style&gt;&lt;/DisplayText&gt;&lt;record&gt;&lt;rec-number&gt;18&lt;/rec-number&gt;&lt;foreign-keys&gt;&lt;key app="EN" db-id="ztx2w5xsew59rfez05t5w0tcsddeapva9de2" timestamp="1690828471"&gt;18&lt;/key&gt;&lt;/foreign-keys&gt;&lt;ref-type name="Journal Article"&gt;17&lt;/ref-type&gt;&lt;contributors&gt;&lt;authors&gt;&lt;author&gt;Trott, Oleg&lt;/author&gt;&lt;author&gt;Olson, Arthur J&lt;/author&gt;&lt;/authors&gt;&lt;/contributors&gt;&lt;titles&gt;&lt;title&gt;AutoDock Vina: improving the speed and accuracy of docking with a new scoring function, efficient optimization, and multithreading&lt;/title&gt;&lt;secondary-title&gt;Journal of computational chemistry&lt;/secondary-title&gt;&lt;/titles&gt;&lt;periodical&gt;&lt;full-title&gt;Journal of computational chemistry&lt;/full-title&gt;&lt;/periodical&gt;&lt;pages&gt;455-461&lt;/pages&gt;&lt;volume&gt;31&lt;/volume&gt;&lt;number&gt;2&lt;/number&gt;&lt;dates&gt;&lt;year&gt;2010&lt;/year&gt;&lt;/dates&gt;&lt;isbn&gt;0192-8651&lt;/isbn&gt;&lt;urls&gt;&lt;/urls&gt;&lt;/record&gt;&lt;/Cite&gt;&lt;/EndNote&gt;</w:instrText>
      </w:r>
      <w:r w:rsidR="00C618E6"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44</w:t>
      </w:r>
      <w:r w:rsidR="00C618E6" w:rsidRPr="006960F2">
        <w:rPr>
          <w:rFonts w:ascii="Times New Roman" w:hAnsi="Times New Roman" w:cs="Times New Roman"/>
        </w:rPr>
        <w:fldChar w:fldCharType="end"/>
      </w:r>
      <w:r w:rsidR="00C618E6" w:rsidRPr="006960F2">
        <w:rPr>
          <w:rFonts w:ascii="Times New Roman" w:hAnsi="Times New Roman" w:cs="Times New Roman"/>
        </w:rPr>
        <w:t xml:space="preserve"> Two different GR LBD files from the Protein Data Bank (PDB) were chosen for this process by comparing the structures of both the crystallized and synthesized ligands. PDB file 3BQD is crystallized with DAC and was therefore chosen for compounds 6, 7, and 9 which all possess an aryl pyrazole moiety. PDB file 5NFP contains budesonide which lacks the aryl pyrazole moiety but is structurally </w:t>
      </w:r>
      <w:proofErr w:type="gramStart"/>
      <w:r w:rsidR="00C618E6" w:rsidRPr="006960F2">
        <w:rPr>
          <w:rFonts w:ascii="Times New Roman" w:hAnsi="Times New Roman" w:cs="Times New Roman"/>
        </w:rPr>
        <w:t>similar to</w:t>
      </w:r>
      <w:proofErr w:type="gramEnd"/>
      <w:r w:rsidR="00C618E6" w:rsidRPr="006960F2">
        <w:rPr>
          <w:rFonts w:ascii="Times New Roman" w:hAnsi="Times New Roman" w:cs="Times New Roman"/>
        </w:rPr>
        <w:t xml:space="preserve"> hydrocortisone. For this reason, 5NFP was used to dock hydrocortisone. All excess water molecules and starting compounds were removed from the GR LBD prior to docking.</w:t>
      </w:r>
      <w:bookmarkEnd w:id="207"/>
      <w:r w:rsidR="00C618E6" w:rsidRPr="006960F2">
        <w:rPr>
          <w:rFonts w:ascii="Times New Roman" w:hAnsi="Times New Roman" w:cs="Times New Roman"/>
        </w:rPr>
        <w:t xml:space="preserve"> </w:t>
      </w:r>
    </w:p>
    <w:p w14:paraId="46542AC1" w14:textId="6EED7459" w:rsidR="002D3E69" w:rsidRPr="006960F2" w:rsidRDefault="00C618E6" w:rsidP="000F0BD4">
      <w:pPr>
        <w:pStyle w:val="Heading3"/>
        <w:numPr>
          <w:ilvl w:val="2"/>
          <w:numId w:val="3"/>
        </w:numPr>
        <w:spacing w:before="0" w:after="0" w:line="360" w:lineRule="auto"/>
        <w:rPr>
          <w:rFonts w:ascii="Times New Roman" w:eastAsia="Times New Roman" w:hAnsi="Times New Roman" w:cs="Times New Roman"/>
        </w:rPr>
      </w:pPr>
      <w:bookmarkStart w:id="208" w:name="_Toc176953952"/>
      <w:bookmarkStart w:id="209" w:name="_Toc177050485"/>
      <w:bookmarkStart w:id="210" w:name="_Toc183000583"/>
      <w:r w:rsidRPr="006960F2">
        <w:rPr>
          <w:rFonts w:ascii="Times New Roman" w:eastAsia="Times New Roman" w:hAnsi="Times New Roman" w:cs="Times New Roman"/>
        </w:rPr>
        <w:t xml:space="preserve">2.5.2 – </w:t>
      </w:r>
      <w:r w:rsidR="002D5FD5">
        <w:rPr>
          <w:rFonts w:ascii="Times New Roman" w:eastAsia="Times New Roman" w:hAnsi="Times New Roman" w:cs="Times New Roman"/>
        </w:rPr>
        <w:t xml:space="preserve">MOLECULAR DYNAMICS AND MMPBSA </w:t>
      </w:r>
      <w:bookmarkStart w:id="211" w:name="_Toc176953953"/>
      <w:bookmarkEnd w:id="208"/>
      <w:bookmarkEnd w:id="209"/>
      <w:r w:rsidR="002D5FD5">
        <w:rPr>
          <w:rFonts w:ascii="Times New Roman" w:eastAsia="Times New Roman" w:hAnsi="Times New Roman" w:cs="Times New Roman"/>
        </w:rPr>
        <w:t>ANALYSIS</w:t>
      </w:r>
      <w:bookmarkEnd w:id="210"/>
    </w:p>
    <w:p w14:paraId="77D04513" w14:textId="43845240" w:rsidR="00B03201" w:rsidRPr="006960F2" w:rsidRDefault="002D3E69" w:rsidP="000F0BD4">
      <w:pPr>
        <w:spacing w:line="360" w:lineRule="auto"/>
        <w:rPr>
          <w:rFonts w:ascii="Times New Roman" w:eastAsia="Times New Roman" w:hAnsi="Times New Roman" w:cs="Times New Roman"/>
        </w:rPr>
      </w:pPr>
      <w:r w:rsidRPr="006960F2">
        <w:rPr>
          <w:rFonts w:ascii="Times New Roman" w:eastAsia="Times New Roman" w:hAnsi="Times New Roman" w:cs="Times New Roman"/>
        </w:rPr>
        <w:tab/>
      </w:r>
      <w:r w:rsidR="00B03201" w:rsidRPr="006960F2">
        <w:rPr>
          <w:rFonts w:ascii="Times New Roman" w:hAnsi="Times New Roman" w:cs="Times New Roman"/>
        </w:rPr>
        <w:t xml:space="preserve">It was understood that docking studies alone would most likely not predict true ligand-protein interactions due to the flexible nature of the GR and the size differences between the crystallized ligands in 3BQD/5NFP and the synthesized compounds. Furthermore, crystallization of the GR has previously proven difficult. As a result, </w:t>
      </w:r>
      <w:proofErr w:type="gramStart"/>
      <w:r w:rsidR="00B03201" w:rsidRPr="006960F2">
        <w:rPr>
          <w:rFonts w:ascii="Times New Roman" w:hAnsi="Times New Roman" w:cs="Times New Roman"/>
        </w:rPr>
        <w:t>in order to</w:t>
      </w:r>
      <w:proofErr w:type="gramEnd"/>
      <w:r w:rsidR="00B03201" w:rsidRPr="006960F2">
        <w:rPr>
          <w:rFonts w:ascii="Times New Roman" w:hAnsi="Times New Roman" w:cs="Times New Roman"/>
        </w:rPr>
        <w:t xml:space="preserve"> more accurately and swiftly model these ligands in the GR LBD, molecular </w:t>
      </w:r>
      <w:r w:rsidR="00B03201" w:rsidRPr="006960F2">
        <w:rPr>
          <w:rFonts w:ascii="Times New Roman" w:hAnsi="Times New Roman" w:cs="Times New Roman"/>
        </w:rPr>
        <w:lastRenderedPageBreak/>
        <w:t>dynamic (MD) simulations were performed on all ligand-protein complexes to allow each ligand to find a more realistic position within the LBP.</w:t>
      </w:r>
      <w:bookmarkEnd w:id="211"/>
      <w:r w:rsidR="00B03201" w:rsidRPr="006960F2">
        <w:rPr>
          <w:rFonts w:ascii="Times New Roman" w:hAnsi="Times New Roman" w:cs="Times New Roman"/>
        </w:rPr>
        <w:t xml:space="preserve"> </w:t>
      </w:r>
    </w:p>
    <w:p w14:paraId="10D73707" w14:textId="128472F8" w:rsidR="00246AC5" w:rsidRPr="006960F2" w:rsidRDefault="00B03201" w:rsidP="000F0BD4">
      <w:pPr>
        <w:spacing w:line="360" w:lineRule="auto"/>
        <w:rPr>
          <w:rFonts w:ascii="Times New Roman" w:eastAsia="Times New Roman" w:hAnsi="Times New Roman" w:cs="Times New Roman"/>
          <w:b/>
          <w:bCs/>
          <w:i/>
        </w:rPr>
      </w:pPr>
      <w:r w:rsidRPr="006960F2">
        <w:rPr>
          <w:rFonts w:ascii="Times New Roman" w:hAnsi="Times New Roman" w:cs="Times New Roman"/>
        </w:rPr>
        <w:tab/>
      </w:r>
      <w:bookmarkStart w:id="212" w:name="_Toc176953954"/>
      <w:r w:rsidRPr="006960F2">
        <w:rPr>
          <w:rFonts w:ascii="Times New Roman" w:hAnsi="Times New Roman" w:cs="Times New Roman"/>
        </w:rPr>
        <w:t>All compounds were simulated in the appropriate GR LBD with any cofactors removed for 100 ns using GROMACS software version 2021.5-gcc.</w:t>
      </w:r>
      <w:r w:rsidRPr="006960F2">
        <w:rPr>
          <w:rFonts w:ascii="Times New Roman" w:hAnsi="Times New Roman" w:cs="Times New Roman"/>
          <w:b/>
          <w:bCs/>
          <w:i/>
        </w:rPr>
        <w:fldChar w:fldCharType="begin"/>
      </w:r>
      <w:r w:rsidR="00E52A9D" w:rsidRPr="006960F2">
        <w:rPr>
          <w:rFonts w:ascii="Times New Roman" w:hAnsi="Times New Roman" w:cs="Times New Roman"/>
          <w:b/>
          <w:bCs/>
          <w:i/>
        </w:rPr>
        <w:instrText xml:space="preserve"> ADDIN EN.CITE &lt;EndNote&gt;&lt;Cite&gt;&lt;Author&gt;Abraham&lt;/Author&gt;&lt;Year&gt;2015&lt;/Year&gt;&lt;RecNum&gt;19&lt;/RecNum&gt;&lt;DisplayText&gt;&lt;style face="superscript"&gt;46&lt;/style&gt;&lt;/DisplayText&gt;&lt;record&gt;&lt;rec-number&gt;19&lt;/rec-number&gt;&lt;foreign-keys&gt;&lt;key app="EN" db-id="ztx2w5xsew59rfez05t5w0tcsddeapva9de2" timestamp="1690830268"&gt;19&lt;/key&gt;&lt;/foreign-keys&gt;&lt;ref-type name="Journal Article"&gt;17&lt;/ref-type&gt;&lt;contributors&gt;&lt;authors&gt;&lt;author&gt;Abraham, Mark James&lt;/author&gt;&lt;author&gt;Murtola, Teemu&lt;/author&gt;&lt;author&gt;Schulz, Roland&lt;/author&gt;&lt;author&gt;Páll, Szilárd&lt;/author&gt;&lt;author&gt;Smith, Jeremy C&lt;/author&gt;&lt;author&gt;Hess, Berk&lt;/author&gt;&lt;author&gt;Lindahl, Erik&lt;/author&gt;&lt;/authors&gt;&lt;/contributors&gt;&lt;titles&gt;&lt;title&gt;GROMACS: High performance molecular simulations through multi-level parallelism from laptops to supercomputers&lt;/title&gt;&lt;secondary-title&gt;SoftwareX&lt;/secondary-title&gt;&lt;/titles&gt;&lt;periodical&gt;&lt;full-title&gt;SoftwareX&lt;/full-title&gt;&lt;/periodical&gt;&lt;pages&gt;19-25&lt;/pages&gt;&lt;volume&gt;1&lt;/volume&gt;&lt;dates&gt;&lt;year&gt;2015&lt;/year&gt;&lt;/dates&gt;&lt;isbn&gt;2352-7110&lt;/isbn&gt;&lt;urls&gt;&lt;/urls&gt;&lt;/record&gt;&lt;/Cite&gt;&lt;/EndNote&gt;</w:instrText>
      </w:r>
      <w:r w:rsidRPr="006960F2">
        <w:rPr>
          <w:rFonts w:ascii="Times New Roman" w:hAnsi="Times New Roman" w:cs="Times New Roman"/>
          <w:b/>
          <w:bCs/>
          <w:i/>
        </w:rPr>
        <w:fldChar w:fldCharType="separate"/>
      </w:r>
      <w:r w:rsidR="00E52A9D" w:rsidRPr="006960F2">
        <w:rPr>
          <w:rFonts w:ascii="Times New Roman" w:hAnsi="Times New Roman" w:cs="Times New Roman"/>
          <w:b/>
          <w:bCs/>
          <w:i/>
          <w:noProof/>
          <w:vertAlign w:val="superscript"/>
        </w:rPr>
        <w:t>46</w:t>
      </w:r>
      <w:r w:rsidRPr="006960F2">
        <w:rPr>
          <w:rFonts w:ascii="Times New Roman" w:hAnsi="Times New Roman" w:cs="Times New Roman"/>
          <w:b/>
          <w:bCs/>
          <w:i/>
        </w:rPr>
        <w:fldChar w:fldCharType="end"/>
      </w:r>
      <w:r w:rsidRPr="006960F2">
        <w:rPr>
          <w:rFonts w:ascii="Times New Roman" w:hAnsi="Times New Roman" w:cs="Times New Roman"/>
        </w:rPr>
        <w:t xml:space="preserve"> CHARMM36 force fields were used for both ligands and proteins.</w:t>
      </w:r>
      <w:r w:rsidRPr="006960F2">
        <w:rPr>
          <w:rFonts w:ascii="Times New Roman" w:hAnsi="Times New Roman" w:cs="Times New Roman"/>
          <w:b/>
          <w:bCs/>
          <w:i/>
        </w:rPr>
        <w:fldChar w:fldCharType="begin"/>
      </w:r>
      <w:r w:rsidR="00E52A9D" w:rsidRPr="006960F2">
        <w:rPr>
          <w:rFonts w:ascii="Times New Roman" w:hAnsi="Times New Roman" w:cs="Times New Roman"/>
          <w:b/>
          <w:bCs/>
          <w:i/>
        </w:rPr>
        <w:instrText xml:space="preserve"> ADDIN EN.CITE &lt;EndNote&gt;&lt;Cite&gt;&lt;Author&gt;Yu&lt;/Author&gt;&lt;Year&gt;2021&lt;/Year&gt;&lt;RecNum&gt;20&lt;/RecNum&gt;&lt;DisplayText&gt;&lt;style face="superscript"&gt;47&lt;/style&gt;&lt;/DisplayText&gt;&lt;record&gt;&lt;rec-number&gt;20&lt;/rec-number&gt;&lt;foreign-keys&gt;&lt;key app="EN" db-id="ztx2w5xsew59rfez05t5w0tcsddeapva9de2" timestamp="1690832071"&gt;20&lt;/key&gt;&lt;/foreign-keys&gt;&lt;ref-type name="Journal Article"&gt;17&lt;/ref-type&gt;&lt;contributors&gt;&lt;authors&gt;&lt;author&gt;Yu, Yalun&lt;/author&gt;&lt;author&gt;Kramer, Andreas&lt;/author&gt;&lt;author&gt;Venable, Richard M&lt;/author&gt;&lt;author&gt;Simmonett, Andrew C&lt;/author&gt;&lt;author&gt;MacKerell Jr, Alexander D&lt;/author&gt;&lt;author&gt;Klauda, Jeffery B&lt;/author&gt;&lt;author&gt;Pastor, Richard W&lt;/author&gt;&lt;author&gt;Brooks, Bernard R&lt;/author&gt;&lt;/authors&gt;&lt;/contributors&gt;&lt;titles&gt;&lt;title&gt;Semi-automated optimization of the CHARMM36 lipid force field to include explicit treatment of long-range dispersion&lt;/title&gt;&lt;secondary-title&gt;Journal of chemical theory and computation&lt;/secondary-title&gt;&lt;/titles&gt;&lt;periodical&gt;&lt;full-title&gt;Journal of chemical theory and computation&lt;/full-title&gt;&lt;/periodical&gt;&lt;pages&gt;1562-1580&lt;/pages&gt;&lt;volume&gt;17&lt;/volume&gt;&lt;number&gt;3&lt;/number&gt;&lt;dates&gt;&lt;year&gt;2021&lt;/year&gt;&lt;/dates&gt;&lt;isbn&gt;1549-9618&lt;/isbn&gt;&lt;urls&gt;&lt;/urls&gt;&lt;/record&gt;&lt;/Cite&gt;&lt;/EndNote&gt;</w:instrText>
      </w:r>
      <w:r w:rsidRPr="006960F2">
        <w:rPr>
          <w:rFonts w:ascii="Times New Roman" w:hAnsi="Times New Roman" w:cs="Times New Roman"/>
          <w:b/>
          <w:bCs/>
          <w:i/>
        </w:rPr>
        <w:fldChar w:fldCharType="separate"/>
      </w:r>
      <w:r w:rsidR="00E52A9D" w:rsidRPr="006960F2">
        <w:rPr>
          <w:rFonts w:ascii="Times New Roman" w:hAnsi="Times New Roman" w:cs="Times New Roman"/>
          <w:b/>
          <w:bCs/>
          <w:i/>
          <w:noProof/>
          <w:vertAlign w:val="superscript"/>
        </w:rPr>
        <w:t>47</w:t>
      </w:r>
      <w:r w:rsidRPr="006960F2">
        <w:rPr>
          <w:rFonts w:ascii="Times New Roman" w:hAnsi="Times New Roman" w:cs="Times New Roman"/>
          <w:b/>
          <w:bCs/>
          <w:i/>
        </w:rPr>
        <w:fldChar w:fldCharType="end"/>
      </w:r>
      <w:r w:rsidRPr="006960F2">
        <w:rPr>
          <w:rFonts w:ascii="Times New Roman" w:hAnsi="Times New Roman" w:cs="Times New Roman"/>
        </w:rPr>
        <w:t xml:space="preserve"> Each system was solvated in a cubic box with TIP3P water model.</w:t>
      </w:r>
      <w:r w:rsidRPr="006960F2">
        <w:rPr>
          <w:rFonts w:ascii="Times New Roman" w:hAnsi="Times New Roman" w:cs="Times New Roman"/>
          <w:b/>
          <w:bCs/>
          <w:i/>
        </w:rPr>
        <w:fldChar w:fldCharType="begin"/>
      </w:r>
      <w:r w:rsidR="00E52A9D" w:rsidRPr="006960F2">
        <w:rPr>
          <w:rFonts w:ascii="Times New Roman" w:hAnsi="Times New Roman" w:cs="Times New Roman"/>
          <w:b/>
          <w:bCs/>
          <w:i/>
        </w:rPr>
        <w:instrText xml:space="preserve"> ADDIN EN.CITE &lt;EndNote&gt;&lt;Cite&gt;&lt;Author&gt;Jorgensen&lt;/Author&gt;&lt;Year&gt;1983&lt;/Year&gt;&lt;RecNum&gt;21&lt;/RecNum&gt;&lt;DisplayText&gt;&lt;style face="superscript"&gt;48&lt;/style&gt;&lt;/DisplayText&gt;&lt;record&gt;&lt;rec-number&gt;21&lt;/rec-number&gt;&lt;foreign-keys&gt;&lt;key app="EN" db-id="ztx2w5xsew59rfez05t5w0tcsddeapva9de2" timestamp="1690832167"&gt;21&lt;/key&gt;&lt;/foreign-keys&gt;&lt;ref-type name="Journal Article"&gt;17&lt;/ref-type&gt;&lt;contributors&gt;&lt;authors&gt;&lt;author&gt;Jorgensen, William L&lt;/author&gt;&lt;author&gt;Chandrasekhar, Jayaraman&lt;/author&gt;&lt;author&gt;Madura, Jeffry D&lt;/author&gt;&lt;author&gt;Impey, Roger W&lt;/author&gt;&lt;author&gt;Klein, Michael L&lt;/author&gt;&lt;/authors&gt;&lt;/contributors&gt;&lt;titles&gt;&lt;title&gt;Comparison of simple potential functions for simulating liquid water&lt;/title&gt;&lt;secondary-title&gt;The Journal of chemical physics&lt;/secondary-title&gt;&lt;/titles&gt;&lt;periodical&gt;&lt;full-title&gt;The Journal of chemical physics&lt;/full-title&gt;&lt;/periodical&gt;&lt;pages&gt;926-935&lt;/pages&gt;&lt;volume&gt;79&lt;/volume&gt;&lt;number&gt;2&lt;/number&gt;&lt;dates&gt;&lt;year&gt;1983&lt;/year&gt;&lt;/dates&gt;&lt;isbn&gt;0021-9606&lt;/isbn&gt;&lt;urls&gt;&lt;/urls&gt;&lt;/record&gt;&lt;/Cite&gt;&lt;/EndNote&gt;</w:instrText>
      </w:r>
      <w:r w:rsidRPr="006960F2">
        <w:rPr>
          <w:rFonts w:ascii="Times New Roman" w:hAnsi="Times New Roman" w:cs="Times New Roman"/>
          <w:b/>
          <w:bCs/>
          <w:i/>
        </w:rPr>
        <w:fldChar w:fldCharType="separate"/>
      </w:r>
      <w:r w:rsidR="00E52A9D" w:rsidRPr="006960F2">
        <w:rPr>
          <w:rFonts w:ascii="Times New Roman" w:hAnsi="Times New Roman" w:cs="Times New Roman"/>
          <w:b/>
          <w:bCs/>
          <w:i/>
          <w:noProof/>
          <w:vertAlign w:val="superscript"/>
        </w:rPr>
        <w:t>48</w:t>
      </w:r>
      <w:r w:rsidRPr="006960F2">
        <w:rPr>
          <w:rFonts w:ascii="Times New Roman" w:hAnsi="Times New Roman" w:cs="Times New Roman"/>
          <w:b/>
          <w:bCs/>
          <w:i/>
        </w:rPr>
        <w:fldChar w:fldCharType="end"/>
      </w:r>
      <w:r w:rsidRPr="006960F2">
        <w:rPr>
          <w:rFonts w:ascii="Times New Roman" w:hAnsi="Times New Roman" w:cs="Times New Roman"/>
        </w:rPr>
        <w:t xml:space="preserve"> The protein was centered at least 1 nm away from the edge of the box and Na</w:t>
      </w:r>
      <w:r w:rsidRPr="006960F2">
        <w:rPr>
          <w:rFonts w:ascii="Times New Roman" w:hAnsi="Times New Roman" w:cs="Times New Roman"/>
          <w:vertAlign w:val="superscript"/>
        </w:rPr>
        <w:t>+</w:t>
      </w:r>
      <w:r w:rsidRPr="006960F2">
        <w:rPr>
          <w:rFonts w:ascii="Times New Roman" w:hAnsi="Times New Roman" w:cs="Times New Roman"/>
        </w:rPr>
        <w:t xml:space="preserve"> or Cl</w:t>
      </w:r>
      <w:r w:rsidRPr="006960F2">
        <w:rPr>
          <w:rFonts w:ascii="Times New Roman" w:hAnsi="Times New Roman" w:cs="Times New Roman"/>
          <w:vertAlign w:val="superscript"/>
        </w:rPr>
        <w:t>-</w:t>
      </w:r>
      <w:r w:rsidRPr="006960F2">
        <w:rPr>
          <w:rFonts w:ascii="Times New Roman" w:hAnsi="Times New Roman" w:cs="Times New Roman"/>
        </w:rPr>
        <w:t xml:space="preserve"> ions were added to maintain a neutral system. The system’s energy was minimized by subjecting it to 50,000 steps and stopped when a maximum force of 10 kJ/mol was achieved. Next, NVT and NPT equilibration were run for 50,000 steps each with the temperature kept constant at 300 K and the pressure at 1 bar. 100 ns MD simulations were conducted, and the resulting trajectories were clustered based on the protein active site. This active site was identified as all protein residues within 10 Å of the starting position of each ligand in VMD.</w:t>
      </w:r>
      <w:r w:rsidRPr="006960F2">
        <w:rPr>
          <w:rFonts w:ascii="Times New Roman" w:hAnsi="Times New Roman" w:cs="Times New Roman"/>
          <w:b/>
          <w:bCs/>
          <w:i/>
        </w:rPr>
        <w:fldChar w:fldCharType="begin">
          <w:fldData xml:space="preserve">PEVuZE5vdGU+PENpdGU+PEF1dGhvcj5BYnJhaGFtPC9BdXRob3I+PFllYXI+MjAxNTwvWWVhcj48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==
</w:fldData>
        </w:fldChar>
      </w:r>
      <w:r w:rsidR="00E52A9D" w:rsidRPr="006960F2">
        <w:rPr>
          <w:rFonts w:ascii="Times New Roman" w:hAnsi="Times New Roman" w:cs="Times New Roman"/>
          <w:b/>
          <w:bCs/>
          <w:i/>
        </w:rPr>
        <w:instrText xml:space="preserve"> ADDIN EN.CITE </w:instrText>
      </w:r>
      <w:r w:rsidR="00E52A9D" w:rsidRPr="006960F2">
        <w:rPr>
          <w:rFonts w:ascii="Times New Roman" w:hAnsi="Times New Roman" w:cs="Times New Roman"/>
          <w:b/>
          <w:bCs/>
          <w:i/>
        </w:rPr>
        <w:fldChar w:fldCharType="begin">
          <w:fldData xml:space="preserve">PEVuZE5vdGU+PENpdGU+PEF1dGhvcj5BYnJhaGFtPC9BdXRob3I+PFllYXI+MjAxNTwvWWVhcj48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==
</w:fldData>
        </w:fldChar>
      </w:r>
      <w:r w:rsidR="00E52A9D" w:rsidRPr="006960F2">
        <w:rPr>
          <w:rFonts w:ascii="Times New Roman" w:hAnsi="Times New Roman" w:cs="Times New Roman"/>
          <w:b/>
          <w:bCs/>
          <w:i/>
        </w:rPr>
        <w:instrText xml:space="preserve"> ADDIN EN.CITE.DATA </w:instrText>
      </w:r>
      <w:r w:rsidR="00E52A9D" w:rsidRPr="006960F2">
        <w:rPr>
          <w:rFonts w:ascii="Times New Roman" w:hAnsi="Times New Roman" w:cs="Times New Roman"/>
          <w:b/>
          <w:bCs/>
          <w:i/>
        </w:rPr>
      </w:r>
      <w:r w:rsidR="00E52A9D" w:rsidRPr="006960F2">
        <w:rPr>
          <w:rFonts w:ascii="Times New Roman" w:hAnsi="Times New Roman" w:cs="Times New Roman"/>
          <w:b/>
          <w:bCs/>
          <w:i/>
        </w:rPr>
        <w:fldChar w:fldCharType="end"/>
      </w:r>
      <w:r w:rsidRPr="006960F2">
        <w:rPr>
          <w:rFonts w:ascii="Times New Roman" w:hAnsi="Times New Roman" w:cs="Times New Roman"/>
          <w:b/>
          <w:bCs/>
          <w:i/>
        </w:rPr>
      </w:r>
      <w:r w:rsidRPr="006960F2">
        <w:rPr>
          <w:rFonts w:ascii="Times New Roman" w:hAnsi="Times New Roman" w:cs="Times New Roman"/>
          <w:b/>
          <w:bCs/>
          <w:i/>
        </w:rPr>
        <w:fldChar w:fldCharType="separate"/>
      </w:r>
      <w:r w:rsidR="00E52A9D" w:rsidRPr="006960F2">
        <w:rPr>
          <w:rFonts w:ascii="Times New Roman" w:hAnsi="Times New Roman" w:cs="Times New Roman"/>
          <w:b/>
          <w:bCs/>
          <w:i/>
          <w:noProof/>
          <w:vertAlign w:val="superscript"/>
        </w:rPr>
        <w:t>46, 49, 50</w:t>
      </w:r>
      <w:r w:rsidRPr="006960F2">
        <w:rPr>
          <w:rFonts w:ascii="Times New Roman" w:hAnsi="Times New Roman" w:cs="Times New Roman"/>
          <w:b/>
          <w:bCs/>
          <w:i/>
        </w:rPr>
        <w:fldChar w:fldCharType="end"/>
      </w:r>
      <w:r w:rsidRPr="006960F2">
        <w:rPr>
          <w:rFonts w:ascii="Times New Roman" w:hAnsi="Times New Roman" w:cs="Times New Roman"/>
        </w:rPr>
        <w:t xml:space="preserve"> Gromos clustering was used based on the RMSD of the C-alpha atoms within the active site and the most central member of the most populated cluster was chosen for 3D analysis and used to determine the volume of the LBP using CASTp with a 1.4 Å radius probe.</w:t>
      </w:r>
      <w:r w:rsidRPr="006960F2">
        <w:rPr>
          <w:rFonts w:ascii="Times New Roman" w:hAnsi="Times New Roman" w:cs="Times New Roman"/>
          <w:b/>
          <w:bCs/>
          <w:i/>
        </w:rPr>
        <w:fldChar w:fldCharType="begin"/>
      </w:r>
      <w:r w:rsidR="00E52A9D" w:rsidRPr="006960F2">
        <w:rPr>
          <w:rFonts w:ascii="Times New Roman" w:hAnsi="Times New Roman" w:cs="Times New Roman"/>
          <w:b/>
          <w:bCs/>
          <w:i/>
        </w:rPr>
        <w:instrText xml:space="preserve"> ADDIN EN.CITE &lt;EndNote&gt;&lt;Cite&gt;&lt;Author&gt;Tian&lt;/Author&gt;&lt;Year&gt;2018&lt;/Year&gt;&lt;RecNum&gt;29&lt;/RecNum&gt;&lt;DisplayText&gt;&lt;style face="superscript"&gt;52&lt;/style&gt;&lt;/DisplayText&gt;&lt;record&gt;&lt;rec-number&gt;29&lt;/rec-number&gt;&lt;foreign-keys&gt;&lt;key app="EN" db-id="ztx2w5xsew59rfez05t5w0tcsddeapva9de2" timestamp="1717771997"&gt;29&lt;/key&gt;&lt;/foreign-keys&gt;&lt;ref-type name="Journal Article"&gt;17&lt;/ref-type&gt;&lt;contributors&gt;&lt;authors&gt;&lt;author&gt;Tian, Wei&lt;/author&gt;&lt;author&gt;Chen, Chang&lt;/author&gt;&lt;author&gt;Lei, Xue&lt;/author&gt;&lt;author&gt;Zhao, Jieling&lt;/author&gt;&lt;author&gt;Liang, Jie&lt;/author&gt;&lt;/authors&gt;&lt;/contributors&gt;&lt;titles&gt;&lt;title&gt;CASTp 3.0: computed atlas of surface topography of proteins&lt;/title&gt;&lt;secondary-title&gt;Nucleic acids research&lt;/secondary-title&gt;&lt;/titles&gt;&lt;periodical&gt;&lt;full-title&gt;Nucleic acids research&lt;/full-title&gt;&lt;/periodical&gt;&lt;pages&gt;W363-W367&lt;/pages&gt;&lt;volume&gt;46&lt;/volume&gt;&lt;number&gt;W1&lt;/number&gt;&lt;dates&gt;&lt;year&gt;2018&lt;/year&gt;&lt;/dates&gt;&lt;isbn&gt;0305-1048&lt;/isbn&gt;&lt;urls&gt;&lt;/urls&gt;&lt;/record&gt;&lt;/Cite&gt;&lt;/EndNote&gt;</w:instrText>
      </w:r>
      <w:r w:rsidRPr="006960F2">
        <w:rPr>
          <w:rFonts w:ascii="Times New Roman" w:hAnsi="Times New Roman" w:cs="Times New Roman"/>
          <w:b/>
          <w:bCs/>
          <w:i/>
        </w:rPr>
        <w:fldChar w:fldCharType="separate"/>
      </w:r>
      <w:bookmarkEnd w:id="212"/>
      <w:r w:rsidR="00E52A9D" w:rsidRPr="006960F2">
        <w:rPr>
          <w:rFonts w:ascii="Times New Roman" w:hAnsi="Times New Roman" w:cs="Times New Roman"/>
          <w:b/>
          <w:bCs/>
          <w:i/>
          <w:noProof/>
          <w:vertAlign w:val="superscript"/>
        </w:rPr>
        <w:t>52</w:t>
      </w:r>
      <w:r w:rsidRPr="006960F2">
        <w:rPr>
          <w:rFonts w:ascii="Times New Roman" w:hAnsi="Times New Roman" w:cs="Times New Roman"/>
          <w:b/>
          <w:bCs/>
          <w:i/>
        </w:rPr>
        <w:fldChar w:fldCharType="end"/>
      </w:r>
      <w:r w:rsidRPr="006960F2">
        <w:rPr>
          <w:rFonts w:ascii="Times New Roman" w:hAnsi="Times New Roman" w:cs="Times New Roman"/>
        </w:rPr>
        <w:t xml:space="preserve"> </w:t>
      </w:r>
    </w:p>
    <w:p w14:paraId="70E7D82A" w14:textId="2F7EC24C" w:rsidR="00B03201" w:rsidRPr="002A2BA9" w:rsidRDefault="00B03201" w:rsidP="000F0BD4">
      <w:pPr>
        <w:spacing w:line="360" w:lineRule="auto"/>
        <w:rPr>
          <w:rFonts w:ascii="Times New Roman" w:eastAsia="Times New Roman" w:hAnsi="Times New Roman" w:cs="Times New Roman"/>
          <w:b/>
          <w:bCs/>
          <w:i/>
        </w:rPr>
      </w:pPr>
      <w:r w:rsidRPr="006960F2">
        <w:rPr>
          <w:rFonts w:ascii="Times New Roman" w:hAnsi="Times New Roman" w:cs="Times New Roman"/>
        </w:rPr>
        <w:tab/>
      </w:r>
      <w:bookmarkStart w:id="213" w:name="_Toc176953955"/>
      <w:r w:rsidRPr="006960F2">
        <w:rPr>
          <w:rFonts w:ascii="Times New Roman" w:hAnsi="Times New Roman" w:cs="Times New Roman"/>
        </w:rPr>
        <w:t>The ligand-protein binding free energies were calculated using the Molecular Mechanics Poisson-Boltzmann Surface Area (MMPBSA) approach from the trajectory files produced following MD simulation.</w:t>
      </w:r>
      <w:r w:rsidRPr="006960F2">
        <w:rPr>
          <w:rFonts w:ascii="Times New Roman" w:hAnsi="Times New Roman" w:cs="Times New Roman"/>
          <w:b/>
          <w:bCs/>
          <w:i/>
        </w:rPr>
        <w:fldChar w:fldCharType="begin"/>
      </w:r>
      <w:r w:rsidR="00E52A9D" w:rsidRPr="006960F2">
        <w:rPr>
          <w:rFonts w:ascii="Times New Roman" w:hAnsi="Times New Roman" w:cs="Times New Roman"/>
          <w:b/>
          <w:bCs/>
          <w:i/>
        </w:rPr>
        <w:instrText xml:space="preserve"> ADDIN EN.CITE &lt;EndNote&gt;&lt;Cite&gt;&lt;Author&gt;Valdés-Tresanco&lt;/Author&gt;&lt;Year&gt;2021&lt;/Year&gt;&lt;RecNum&gt;81&lt;/RecNum&gt;&lt;DisplayText&gt;&lt;style face="superscript"&gt;75&lt;/style&gt;&lt;/DisplayText&gt;&lt;record&gt;&lt;rec-number&gt;81&lt;/rec-number&gt;&lt;foreign-keys&gt;&lt;key app="EN" db-id="rzdwwfva7zr0z1ewtro599rvxrrfsfszrsrx" timestamp="1725896803"&gt;81&lt;/key&gt;&lt;/foreign-keys&gt;&lt;ref-type name="Journal Article"&gt;17&lt;/ref-type&gt;&lt;contributors&gt;&lt;authors&gt;&lt;author&gt;Valdés-Tresanco, Mario S&lt;/author&gt;&lt;author&gt;Valdés-Tresanco, Mario E&lt;/author&gt;&lt;author&gt;Valiente, Pedro A&lt;/author&gt;&lt;author&gt;Moreno, Ernesto&lt;/author&gt;&lt;/authors&gt;&lt;/contributors&gt;&lt;titles&gt;&lt;title&gt;gmx_MMPBSA: a new tool to perform end-state free energy calculations with GROMACS&lt;/title&gt;&lt;secondary-title&gt;Journal of chemical theory and computation&lt;/secondary-title&gt;&lt;/titles&gt;&lt;periodical&gt;&lt;full-title&gt;Journal of Chemical Theory and Computation&lt;/full-title&gt;&lt;/periodical&gt;&lt;pages&gt;6281-6291&lt;/pages&gt;&lt;volume&gt;17&lt;/volume&gt;&lt;number&gt;10&lt;/number&gt;&lt;dates&gt;&lt;year&gt;2021&lt;/year&gt;&lt;/dates&gt;&lt;isbn&gt;1549-9618&lt;/isbn&gt;&lt;urls&gt;&lt;/urls&gt;&lt;/record&gt;&lt;/Cite&gt;&lt;/EndNote&gt;</w:instrText>
      </w:r>
      <w:r w:rsidRPr="006960F2">
        <w:rPr>
          <w:rFonts w:ascii="Times New Roman" w:hAnsi="Times New Roman" w:cs="Times New Roman"/>
          <w:b/>
          <w:bCs/>
          <w:i/>
        </w:rPr>
        <w:fldChar w:fldCharType="separate"/>
      </w:r>
      <w:r w:rsidR="00E52A9D" w:rsidRPr="006960F2">
        <w:rPr>
          <w:rFonts w:ascii="Times New Roman" w:hAnsi="Times New Roman" w:cs="Times New Roman"/>
          <w:b/>
          <w:bCs/>
          <w:i/>
          <w:noProof/>
          <w:vertAlign w:val="superscript"/>
        </w:rPr>
        <w:t>75</w:t>
      </w:r>
      <w:r w:rsidRPr="006960F2">
        <w:rPr>
          <w:rFonts w:ascii="Times New Roman" w:hAnsi="Times New Roman" w:cs="Times New Roman"/>
          <w:b/>
          <w:bCs/>
          <w:i/>
        </w:rPr>
        <w:fldChar w:fldCharType="end"/>
      </w:r>
      <w:r w:rsidRPr="006960F2">
        <w:rPr>
          <w:rFonts w:ascii="Times New Roman" w:hAnsi="Times New Roman" w:cs="Times New Roman"/>
        </w:rPr>
        <w:t xml:space="preserve"> The average ligand-protein binding free energies, and the free energy decomposition which determines the contribution of each residue within 4 Å of the ligand’s initial position, were calculated using the </w:t>
      </w:r>
      <w:proofErr w:type="spellStart"/>
      <w:r w:rsidRPr="006960F2">
        <w:rPr>
          <w:rFonts w:ascii="Times New Roman" w:hAnsi="Times New Roman" w:cs="Times New Roman"/>
        </w:rPr>
        <w:t>gmx_MMPBSA</w:t>
      </w:r>
      <w:proofErr w:type="spellEnd"/>
      <w:r w:rsidRPr="006960F2">
        <w:rPr>
          <w:rFonts w:ascii="Times New Roman" w:hAnsi="Times New Roman" w:cs="Times New Roman"/>
        </w:rPr>
        <w:t xml:space="preserve"> tool. All binding free energy calculations assumed the ligand-protein complex in an aqueous solvent (</w:t>
      </w:r>
      <m:oMath>
        <m:r>
          <m:rPr>
            <m:sty m:val="bi"/>
          </m:rPr>
          <w:rPr>
            <w:rFonts w:ascii="Cambria Math" w:hAnsi="Cambria Math" w:cs="Times New Roman"/>
          </w:rPr>
          <m:t>Δ</m:t>
        </m:r>
        <m:sSub>
          <m:sSubPr>
            <m:ctrlPr>
              <w:rPr>
                <w:rFonts w:ascii="Cambria Math" w:hAnsi="Cambria Math" w:cs="Times New Roman"/>
              </w:rPr>
            </m:ctrlPr>
          </m:sSubPr>
          <m:e>
            <m:r>
              <m:rPr>
                <m:sty m:val="bi"/>
              </m:rPr>
              <w:rPr>
                <w:rFonts w:ascii="Cambria Math" w:hAnsi="Cambria Math" w:cs="Times New Roman"/>
              </w:rPr>
              <m:t>G</m:t>
            </m:r>
          </m:e>
          <m:sub>
            <m:r>
              <m:rPr>
                <m:sty m:val="bi"/>
              </m:rPr>
              <w:rPr>
                <w:rFonts w:ascii="Cambria Math" w:hAnsi="Cambria Math" w:cs="Times New Roman"/>
              </w:rPr>
              <m:t>bind,aq</m:t>
            </m:r>
          </m:sub>
        </m:sSub>
      </m:oMath>
      <w:r w:rsidRPr="006960F2">
        <w:rPr>
          <w:rFonts w:ascii="Times New Roman" w:hAnsi="Times New Roman" w:cs="Times New Roman"/>
        </w:rPr>
        <w:t>) and was determined as follows:</w:t>
      </w:r>
      <w:bookmarkEnd w:id="213"/>
    </w:p>
    <w:p w14:paraId="15CB0C0F" w14:textId="2CF0A71E" w:rsidR="000761E0" w:rsidRPr="002A2BA9" w:rsidRDefault="00B03201" w:rsidP="000F0BD4">
      <w:pPr>
        <w:pStyle w:val="ListParagraph"/>
        <w:rPr>
          <w:rFonts w:ascii="Times New Roman" w:eastAsiaTheme="minorEastAsia" w:hAnsi="Times New Roman" w:cs="Times New Roman"/>
        </w:rPr>
      </w:pPr>
      <m:oMathPara>
        <m:oMath>
          <m:r>
            <m:rPr>
              <m:sty m:val="p"/>
            </m:rPr>
            <w:rPr>
              <w:rFonts w:ascii="Cambria Math" w:hAnsi="Cambria Math" w:cs="Times New Roman"/>
            </w:rPr>
            <m:t>Δ</m:t>
          </m:r>
          <m:sSub>
            <m:sSubPr>
              <m:ctrlPr>
                <w:rPr>
                  <w:rFonts w:ascii="Cambria Math" w:hAnsi="Cambria Math" w:cs="Times New Roman"/>
                </w:rPr>
              </m:ctrlPr>
            </m:sSubPr>
            <m:e>
              <m:r>
                <w:rPr>
                  <w:rFonts w:ascii="Cambria Math" w:hAnsi="Cambria Math" w:cs="Times New Roman"/>
                </w:rPr>
                <m:t>G</m:t>
              </m:r>
            </m:e>
            <m:sub>
              <m:r>
                <w:rPr>
                  <w:rFonts w:ascii="Cambria Math" w:hAnsi="Cambria Math" w:cs="Times New Roman"/>
                </w:rPr>
                <m:t>bind</m:t>
              </m:r>
              <m:r>
                <m:rPr>
                  <m:sty m:val="p"/>
                </m:rPr>
                <w:rPr>
                  <w:rFonts w:ascii="Cambria Math" w:hAnsi="Cambria Math" w:cs="Times New Roman"/>
                </w:rPr>
                <m:t>,</m:t>
              </m:r>
              <m:r>
                <w:rPr>
                  <w:rFonts w:ascii="Cambria Math" w:hAnsi="Cambria Math" w:cs="Times New Roman"/>
                </w:rPr>
                <m:t>aq</m:t>
              </m:r>
            </m:sub>
          </m:sSub>
          <m:r>
            <m:rPr>
              <m:sty m:val="p"/>
            </m:rPr>
            <w:rPr>
              <w:rFonts w:ascii="Cambria Math" w:hAnsi="Cambria Math" w:cs="Times New Roman"/>
            </w:rPr>
            <m:t>=∆</m:t>
          </m:r>
          <m:r>
            <w:rPr>
              <w:rFonts w:ascii="Cambria Math" w:hAnsi="Cambria Math" w:cs="Times New Roman"/>
            </w:rPr>
            <m:t>H</m:t>
          </m:r>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r>
            <w:rPr>
              <w:rFonts w:ascii="Cambria Math" w:hAnsi="Cambria Math" w:cs="Times New Roman"/>
            </w:rPr>
            <m:t>S</m:t>
          </m:r>
        </m:oMath>
      </m:oMathPara>
    </w:p>
    <w:p w14:paraId="3A76DB50" w14:textId="2747E4A5" w:rsidR="00B03201" w:rsidRPr="006960F2" w:rsidRDefault="000761E0" w:rsidP="008320E2">
      <w:pPr>
        <w:pStyle w:val="ListParagraph"/>
        <w:rPr>
          <w:rFonts w:ascii="Times New Roman" w:hAnsi="Times New Roman" w:cs="Times New Roman"/>
        </w:rPr>
      </w:pPr>
      <w:r w:rsidRPr="006960F2">
        <w:rPr>
          <w:rFonts w:ascii="Times New Roman" w:hAnsi="Times New Roman" w:cs="Times New Roman"/>
        </w:rPr>
        <w:tab/>
      </w:r>
      <w:r w:rsidR="00B03201" w:rsidRPr="006960F2">
        <w:rPr>
          <w:rFonts w:ascii="Times New Roman" w:hAnsi="Times New Roman" w:cs="Times New Roman"/>
        </w:rPr>
        <w:t>Previous work has assumed that the enthalpy calculations are sufficient for calculating binding free energy and, therefore, the entropic term was dismissed.</w:t>
      </w:r>
      <w:r w:rsidR="00B03201"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&lt;EndNote&gt;&lt;Cite&gt;&lt;Author&gt;Wang&lt;/Author&gt;&lt;Year&gt;2019&lt;/Year&gt;&lt;RecNum&gt;82&lt;/RecNum&gt;&lt;DisplayText&gt;&lt;style face="superscript"&gt;76&lt;/style&gt;&lt;/DisplayText&gt;&lt;record&gt;&lt;rec-number&gt;82&lt;/rec-number&gt;&lt;foreign-keys&gt;&lt;key app="EN" db-id="rzdwwfva7zr0z1ewtro599rvxrrfsfszrsrx" timestamp="1725896803"&gt;82&lt;/key&gt;&lt;/foreign-keys&gt;&lt;ref-type name="Journal Article"&gt;17&lt;/ref-type&gt;&lt;contributors&gt;&lt;authors&gt;&lt;author&gt;Wang, Ercheng&lt;/author&gt;&lt;author&gt;Sun, Huiyong&lt;/author&gt;&lt;author&gt;Wang, Junmei&lt;/author&gt;&lt;author&gt;Wang, Zhe&lt;/author&gt;&lt;author&gt;Liu, Hui&lt;/author&gt;&lt;author&gt;Zhang, John ZH&lt;/author&gt;&lt;author&gt;Hou, Tingjun&lt;/author&gt;&lt;/authors&gt;&lt;/contributors&gt;&lt;titles&gt;&lt;title&gt;End-point binding free energy calculation with MM/PBSA and MM/GBSA: strategies and applications in drug design&lt;/title&gt;&lt;secondary-title&gt;Chemical reviews&lt;/secondary-title&gt;&lt;/titles&gt;&lt;periodical&gt;&lt;full-title&gt;Chemical reviews&lt;/full-title&gt;&lt;/periodical&gt;&lt;pages&gt;9478-9508&lt;/pages&gt;&lt;volume&gt;119&lt;/volume&gt;&lt;number&gt;16&lt;/number&gt;&lt;dates&gt;&lt;year&gt;2019&lt;/year&gt;&lt;/dates&gt;&lt;isbn&gt;0009-2665&lt;/isbn&gt;&lt;urls&gt;&lt;/urls&gt;&lt;/record&gt;&lt;/Cite&gt;&lt;/EndNote&gt;</w:instrText>
      </w:r>
      <w:r w:rsidR="00B03201"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76</w:t>
      </w:r>
      <w:r w:rsidR="00B03201" w:rsidRPr="006960F2">
        <w:rPr>
          <w:rFonts w:ascii="Times New Roman" w:hAnsi="Times New Roman" w:cs="Times New Roman"/>
        </w:rPr>
        <w:fldChar w:fldCharType="end"/>
      </w:r>
      <w:r w:rsidR="00B03201" w:rsidRPr="006960F2">
        <w:rPr>
          <w:rFonts w:ascii="Times New Roman" w:hAnsi="Times New Roman" w:cs="Times New Roman"/>
        </w:rPr>
        <w:t xml:space="preserve"> Herein, the enthalpy term is defined as the sum of the gas phase molecular mechanical energy change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MM</m:t>
            </m:r>
          </m:sub>
        </m:sSub>
      </m:oMath>
      <w:r w:rsidR="00B03201" w:rsidRPr="006960F2">
        <w:rPr>
          <w:rFonts w:ascii="Times New Roman" w:hAnsi="Times New Roman" w:cs="Times New Roman"/>
        </w:rPr>
        <w:t>) and the solvation free energy change (</w:t>
      </w: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bind,solv</m:t>
            </m:r>
          </m:sub>
        </m:sSub>
      </m:oMath>
      <w:r w:rsidR="00B03201" w:rsidRPr="006960F2">
        <w:rPr>
          <w:rFonts w:ascii="Times New Roman" w:hAnsi="Times New Roman" w:cs="Times New Roman"/>
        </w:rPr>
        <w:t>)</w:t>
      </w:r>
    </w:p>
    <w:p w14:paraId="2B8A882A" w14:textId="0C1B5101" w:rsidR="00B03201" w:rsidRPr="006960F2" w:rsidRDefault="00B03201" w:rsidP="008320E2">
      <w:pPr>
        <w:pStyle w:val="ListParagraph"/>
        <w:rPr>
          <w:rFonts w:ascii="Times New Roman" w:hAnsi="Times New Roman" w:cs="Times New Roman"/>
        </w:rPr>
      </w:pPr>
      <m:oMathPara>
        <m:oMath>
          <m:r>
            <m:rPr>
              <m:sty m:val="p"/>
            </m:rPr>
            <w:rPr>
              <w:rFonts w:ascii="Cambria Math" w:hAnsi="Cambria Math" w:cs="Times New Roman"/>
            </w:rPr>
            <m:t>Δ</m:t>
          </m:r>
          <m:r>
            <w:rPr>
              <w:rFonts w:ascii="Cambria Math" w:hAnsi="Cambria Math" w:cs="Times New Roman"/>
            </w:rPr>
            <m:t>H</m:t>
          </m:r>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m:t>
              </m:r>
              <m:r>
                <w:rPr>
                  <w:rFonts w:ascii="Cambria Math" w:hAnsi="Cambria Math" w:cs="Times New Roman"/>
                </w:rPr>
                <m:t>E</m:t>
              </m:r>
            </m:e>
            <m:sub>
              <m:r>
                <w:rPr>
                  <w:rFonts w:ascii="Cambria Math" w:hAnsi="Cambria Math" w:cs="Times New Roman"/>
                </w:rPr>
                <m:t>MM</m:t>
              </m:r>
            </m:sub>
          </m:sSub>
          <m:r>
            <m:rPr>
              <m:sty m:val="p"/>
            </m:rPr>
            <w:rPr>
              <w:rFonts w:ascii="Cambria Math" w:hAnsi="Cambria Math" w:cs="Times New Roman"/>
            </w:rPr>
            <m:t xml:space="preserve">+ </m:t>
          </m:r>
          <m:sSub>
            <m:sSubPr>
              <m:ctrlPr>
                <w:rPr>
                  <w:rFonts w:ascii="Cambria Math" w:hAnsi="Cambria Math" w:cs="Times New Roman"/>
                </w:rPr>
              </m:ctrlPr>
            </m:sSubPr>
            <m:e>
              <m:r>
                <m:rPr>
                  <m:sty m:val="p"/>
                </m:rPr>
                <w:rPr>
                  <w:rFonts w:ascii="Cambria Math" w:hAnsi="Cambria Math" w:cs="Times New Roman"/>
                </w:rPr>
                <m:t>∆</m:t>
              </m:r>
              <m:r>
                <w:rPr>
                  <w:rFonts w:ascii="Cambria Math" w:hAnsi="Cambria Math" w:cs="Times New Roman"/>
                </w:rPr>
                <m:t>G</m:t>
              </m:r>
            </m:e>
            <m:sub>
              <m:r>
                <w:rPr>
                  <w:rFonts w:ascii="Cambria Math" w:hAnsi="Cambria Math" w:cs="Times New Roman"/>
                </w:rPr>
                <m:t>bind</m:t>
              </m:r>
              <m:r>
                <m:rPr>
                  <m:sty m:val="p"/>
                </m:rPr>
                <w:rPr>
                  <w:rFonts w:ascii="Cambria Math" w:hAnsi="Cambria Math" w:cs="Times New Roman"/>
                </w:rPr>
                <m:t>,</m:t>
              </m:r>
              <m:r>
                <w:rPr>
                  <w:rFonts w:ascii="Cambria Math" w:hAnsi="Cambria Math" w:cs="Times New Roman"/>
                </w:rPr>
                <m:t>solv</m:t>
              </m:r>
            </m:sub>
          </m:sSub>
        </m:oMath>
      </m:oMathPara>
    </w:p>
    <w:p w14:paraId="35E0D311" w14:textId="0EFF5CA5" w:rsidR="00B03201" w:rsidRPr="006960F2" w:rsidRDefault="000761E0" w:rsidP="008320E2">
      <w:pPr>
        <w:pStyle w:val="ListParagraph"/>
        <w:rPr>
          <w:rFonts w:ascii="Times New Roman" w:hAnsi="Times New Roman" w:cs="Times New Roman"/>
        </w:rPr>
      </w:pPr>
      <w:r w:rsidRPr="006960F2">
        <w:rPr>
          <w:rFonts w:ascii="Times New Roman" w:hAnsi="Times New Roman" w:cs="Times New Roman"/>
        </w:rPr>
        <w:lastRenderedPageBreak/>
        <w:tab/>
      </w:r>
      <w:r w:rsidR="00B03201" w:rsidRPr="006960F2">
        <w:rPr>
          <w:rFonts w:ascii="Times New Roman" w:hAnsi="Times New Roman" w:cs="Times New Roman"/>
        </w:rPr>
        <w:t xml:space="preserve">Finally,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MM</m:t>
            </m:r>
          </m:sub>
        </m:sSub>
      </m:oMath>
      <w:r w:rsidR="00B03201" w:rsidRPr="006960F2">
        <w:rPr>
          <w:rFonts w:ascii="Times New Roman" w:hAnsi="Times New Roman" w:cs="Times New Roman"/>
        </w:rPr>
        <w:t xml:space="preserve"> can be broken down into the sum of the covalent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covalent</m:t>
            </m:r>
          </m:sub>
        </m:sSub>
      </m:oMath>
      <w:r w:rsidR="00B03201" w:rsidRPr="006960F2">
        <w:rPr>
          <w:rFonts w:ascii="Times New Roman" w:hAnsi="Times New Roman" w:cs="Times New Roman"/>
        </w:rPr>
        <w:t>), electrostatic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electrostatic</m:t>
            </m:r>
          </m:sub>
        </m:sSub>
      </m:oMath>
      <w:r w:rsidR="00B03201" w:rsidRPr="006960F2">
        <w:rPr>
          <w:rFonts w:ascii="Times New Roman" w:hAnsi="Times New Roman" w:cs="Times New Roman"/>
        </w:rPr>
        <w:t>), and van der Walls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vdW</m:t>
            </m:r>
          </m:sub>
        </m:sSub>
      </m:oMath>
      <w:r w:rsidR="00B03201" w:rsidRPr="006960F2">
        <w:rPr>
          <w:rFonts w:ascii="Times New Roman" w:hAnsi="Times New Roman" w:cs="Times New Roman"/>
        </w:rPr>
        <w:t xml:space="preserve">) energy change and  </w:t>
      </w: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bind,solv</m:t>
            </m:r>
          </m:sub>
        </m:sSub>
      </m:oMath>
      <w:r w:rsidR="00B03201" w:rsidRPr="006960F2">
        <w:rPr>
          <w:rFonts w:ascii="Times New Roman" w:hAnsi="Times New Roman" w:cs="Times New Roman"/>
        </w:rPr>
        <w:t xml:space="preserve"> is the sum of the change of energy in the polar (</w:t>
      </w: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polar</m:t>
            </m:r>
          </m:sub>
        </m:sSub>
      </m:oMath>
      <w:r w:rsidR="00B03201" w:rsidRPr="006960F2">
        <w:rPr>
          <w:rFonts w:ascii="Times New Roman" w:hAnsi="Times New Roman" w:cs="Times New Roman"/>
        </w:rPr>
        <w:t>) and nonpolar (</w:t>
      </w: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non-polar</m:t>
            </m:r>
          </m:sub>
        </m:sSub>
      </m:oMath>
      <w:r w:rsidR="00B03201" w:rsidRPr="006960F2">
        <w:rPr>
          <w:rFonts w:ascii="Times New Roman" w:hAnsi="Times New Roman" w:cs="Times New Roman"/>
        </w:rPr>
        <w:t xml:space="preserve">) solvation terms. </w:t>
      </w:r>
    </w:p>
    <w:p w14:paraId="4EC0E1F4" w14:textId="77777777" w:rsidR="00B03201" w:rsidRPr="006960F2" w:rsidRDefault="00000000" w:rsidP="008320E2">
      <w:pPr>
        <w:pStyle w:val="ListParagraph"/>
        <w:rPr>
          <w:rFonts w:ascii="Times New Rom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m:t>
              </m:r>
              <m:r>
                <w:rPr>
                  <w:rFonts w:ascii="Cambria Math" w:hAnsi="Cambria Math" w:cs="Times New Roman"/>
                </w:rPr>
                <m:t>E</m:t>
              </m:r>
            </m:e>
            <m:sub>
              <m:r>
                <w:rPr>
                  <w:rFonts w:ascii="Cambria Math" w:hAnsi="Cambria Math" w:cs="Times New Roman"/>
                </w:rPr>
                <m:t>MM</m:t>
              </m:r>
            </m:sub>
          </m:sSub>
          <m:r>
            <m:rPr>
              <m:sty m:val="p"/>
            </m:rPr>
            <w:rPr>
              <w:rFonts w:ascii="Cambria Math" w:hAnsi="Cambria Math" w:cs="Times New Roman"/>
            </w:rPr>
            <m:t xml:space="preserve">= </m:t>
          </m:r>
          <m:sSub>
            <m:sSubPr>
              <m:ctrlPr>
                <w:rPr>
                  <w:rFonts w:ascii="Cambria Math" w:hAnsi="Cambria Math" w:cs="Times New Roman"/>
                </w:rPr>
              </m:ctrlPr>
            </m:sSubPr>
            <m:e>
              <m:r>
                <m:rPr>
                  <m:sty m:val="p"/>
                </m:rPr>
                <w:rPr>
                  <w:rFonts w:ascii="Cambria Math" w:hAnsi="Cambria Math" w:cs="Times New Roman"/>
                </w:rPr>
                <m:t>∆</m:t>
              </m:r>
              <m:r>
                <w:rPr>
                  <w:rFonts w:ascii="Cambria Math" w:hAnsi="Cambria Math" w:cs="Times New Roman"/>
                </w:rPr>
                <m:t>E</m:t>
              </m:r>
            </m:e>
            <m:sub>
              <m:r>
                <w:rPr>
                  <w:rFonts w:ascii="Cambria Math" w:hAnsi="Cambria Math" w:cs="Times New Roman"/>
                </w:rPr>
                <m:t>covalent</m:t>
              </m:r>
            </m:sub>
          </m:sSub>
          <m:r>
            <m:rPr>
              <m:sty m:val="p"/>
            </m:rPr>
            <w:rPr>
              <w:rFonts w:ascii="Cambria Math" w:hAnsi="Cambria Math" w:cs="Times New Roman"/>
            </w:rPr>
            <m:t xml:space="preserve"> + </m:t>
          </m:r>
          <m:sSub>
            <m:sSubPr>
              <m:ctrlPr>
                <w:rPr>
                  <w:rFonts w:ascii="Cambria Math" w:hAnsi="Cambria Math" w:cs="Times New Roman"/>
                </w:rPr>
              </m:ctrlPr>
            </m:sSubPr>
            <m:e>
              <m:r>
                <m:rPr>
                  <m:sty m:val="p"/>
                </m:rPr>
                <w:rPr>
                  <w:rFonts w:ascii="Cambria Math" w:hAnsi="Cambria Math" w:cs="Times New Roman"/>
                </w:rPr>
                <m:t>∆</m:t>
              </m:r>
              <m:r>
                <w:rPr>
                  <w:rFonts w:ascii="Cambria Math" w:hAnsi="Cambria Math" w:cs="Times New Roman"/>
                </w:rPr>
                <m:t>E</m:t>
              </m:r>
            </m:e>
            <m:sub>
              <m:r>
                <w:rPr>
                  <w:rFonts w:ascii="Cambria Math" w:hAnsi="Cambria Math" w:cs="Times New Roman"/>
                </w:rPr>
                <m:t>electrostatic</m:t>
              </m:r>
            </m:sub>
          </m:sSub>
          <m:r>
            <m:rPr>
              <m:sty m:val="p"/>
            </m:rPr>
            <w:rPr>
              <w:rFonts w:ascii="Cambria Math" w:hAnsi="Cambria Math" w:cs="Times New Roman"/>
            </w:rPr>
            <m:t xml:space="preserve"> + </m:t>
          </m:r>
          <m:sSub>
            <m:sSubPr>
              <m:ctrlPr>
                <w:rPr>
                  <w:rFonts w:ascii="Cambria Math" w:hAnsi="Cambria Math" w:cs="Times New Roman"/>
                </w:rPr>
              </m:ctrlPr>
            </m:sSubPr>
            <m:e>
              <m:r>
                <m:rPr>
                  <m:sty m:val="p"/>
                </m:rPr>
                <w:rPr>
                  <w:rFonts w:ascii="Cambria Math" w:hAnsi="Cambria Math" w:cs="Times New Roman"/>
                </w:rPr>
                <m:t>∆</m:t>
              </m:r>
              <m:r>
                <w:rPr>
                  <w:rFonts w:ascii="Cambria Math" w:hAnsi="Cambria Math" w:cs="Times New Roman"/>
                </w:rPr>
                <m:t>E</m:t>
              </m:r>
            </m:e>
            <m:sub>
              <m:r>
                <w:rPr>
                  <w:rFonts w:ascii="Cambria Math" w:hAnsi="Cambria Math" w:cs="Times New Roman"/>
                </w:rPr>
                <m:t>vdW</m:t>
              </m:r>
            </m:sub>
          </m:sSub>
          <m:r>
            <m:rPr>
              <m:sty m:val="p"/>
            </m:rPr>
            <w:rPr>
              <w:rFonts w:ascii="Cambria Math" w:hAnsi="Cambria Math" w:cs="Times New Roman"/>
            </w:rPr>
            <m:t>,</m:t>
          </m:r>
        </m:oMath>
      </m:oMathPara>
    </w:p>
    <w:p w14:paraId="7EF2ED3B" w14:textId="7591F224" w:rsidR="00640F26" w:rsidRPr="006960F2" w:rsidRDefault="00000000" w:rsidP="002A2BA9">
      <w:pPr>
        <w:pStyle w:val="ListParagraph"/>
        <w:rPr>
          <w:rFonts w:ascii="Times New Rom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m:t>
              </m:r>
              <m:r>
                <w:rPr>
                  <w:rFonts w:ascii="Cambria Math" w:hAnsi="Cambria Math" w:cs="Times New Roman"/>
                </w:rPr>
                <m:t>G</m:t>
              </m:r>
            </m:e>
            <m:sub>
              <m:r>
                <w:rPr>
                  <w:rFonts w:ascii="Cambria Math" w:hAnsi="Cambria Math" w:cs="Times New Roman"/>
                </w:rPr>
                <m:t>bind</m:t>
              </m:r>
              <m:r>
                <m:rPr>
                  <m:sty m:val="p"/>
                </m:rPr>
                <w:rPr>
                  <w:rFonts w:ascii="Cambria Math" w:hAnsi="Cambria Math" w:cs="Times New Roman"/>
                </w:rPr>
                <m:t xml:space="preserve">, </m:t>
              </m:r>
              <m:r>
                <w:rPr>
                  <w:rFonts w:ascii="Cambria Math" w:hAnsi="Cambria Math" w:cs="Times New Roman"/>
                </w:rPr>
                <m:t>solv</m:t>
              </m:r>
              <m:r>
                <m:rPr>
                  <m:sty m:val="p"/>
                </m:rPr>
                <w:rPr>
                  <w:rFonts w:ascii="Cambria Math" w:hAnsi="Cambria Math" w:cs="Times New Roman"/>
                </w:rPr>
                <m:t xml:space="preserve"> </m:t>
              </m:r>
            </m:sub>
          </m:sSub>
          <m:r>
            <m:rPr>
              <m:sty m:val="p"/>
            </m:rPr>
            <w:rPr>
              <w:rFonts w:ascii="Cambria Math" w:hAnsi="Cambria Math" w:cs="Times New Roman"/>
            </w:rPr>
            <m:t xml:space="preserve">= </m:t>
          </m:r>
          <m:sSub>
            <m:sSubPr>
              <m:ctrlPr>
                <w:rPr>
                  <w:rFonts w:ascii="Cambria Math" w:hAnsi="Cambria Math" w:cs="Times New Roman"/>
                </w:rPr>
              </m:ctrlPr>
            </m:sSubPr>
            <m:e>
              <m:r>
                <m:rPr>
                  <m:sty m:val="p"/>
                </m:rPr>
                <w:rPr>
                  <w:rFonts w:ascii="Cambria Math" w:hAnsi="Cambria Math" w:cs="Times New Roman"/>
                </w:rPr>
                <m:t>∆</m:t>
              </m:r>
              <m:r>
                <w:rPr>
                  <w:rFonts w:ascii="Cambria Math" w:hAnsi="Cambria Math" w:cs="Times New Roman"/>
                </w:rPr>
                <m:t>G</m:t>
              </m:r>
            </m:e>
            <m:sub>
              <m:r>
                <w:rPr>
                  <w:rFonts w:ascii="Cambria Math" w:hAnsi="Cambria Math" w:cs="Times New Roman"/>
                </w:rPr>
                <m:t>polar</m:t>
              </m:r>
              <m:r>
                <m:rPr>
                  <m:sty m:val="p"/>
                </m:rPr>
                <w:rPr>
                  <w:rFonts w:ascii="Cambria Math" w:hAnsi="Cambria Math" w:cs="Times New Roman"/>
                </w:rPr>
                <m:t xml:space="preserve"> </m:t>
              </m:r>
            </m:sub>
          </m:sSub>
          <m:r>
            <m:rPr>
              <m:sty m:val="p"/>
            </m:rPr>
            <w:rPr>
              <w:rFonts w:ascii="Cambria Math" w:hAnsi="Cambria Math" w:cs="Times New Roman"/>
            </w:rPr>
            <m:t xml:space="preserve">+ </m:t>
          </m:r>
          <m:sSub>
            <m:sSubPr>
              <m:ctrlPr>
                <w:rPr>
                  <w:rFonts w:ascii="Cambria Math" w:hAnsi="Cambria Math" w:cs="Times New Roman"/>
                </w:rPr>
              </m:ctrlPr>
            </m:sSubPr>
            <m:e>
              <m:r>
                <m:rPr>
                  <m:sty m:val="p"/>
                </m:rPr>
                <w:rPr>
                  <w:rFonts w:ascii="Cambria Math" w:hAnsi="Cambria Math" w:cs="Times New Roman"/>
                </w:rPr>
                <m:t>∆</m:t>
              </m:r>
              <m:r>
                <w:rPr>
                  <w:rFonts w:ascii="Cambria Math" w:hAnsi="Cambria Math" w:cs="Times New Roman"/>
                </w:rPr>
                <m:t>G</m:t>
              </m:r>
            </m:e>
            <m:sub>
              <m:r>
                <w:rPr>
                  <w:rFonts w:ascii="Cambria Math" w:hAnsi="Cambria Math" w:cs="Times New Roman"/>
                </w:rPr>
                <m:t>non</m:t>
              </m:r>
              <m:r>
                <m:rPr>
                  <m:sty m:val="p"/>
                </m:rPr>
                <w:rPr>
                  <w:rFonts w:ascii="Cambria Math" w:hAnsi="Cambria Math" w:cs="Times New Roman"/>
                </w:rPr>
                <m:t>-</m:t>
              </m:r>
              <m:r>
                <w:rPr>
                  <w:rFonts w:ascii="Cambria Math" w:hAnsi="Cambria Math" w:cs="Times New Roman"/>
                </w:rPr>
                <m:t>polar</m:t>
              </m:r>
            </m:sub>
          </m:sSub>
        </m:oMath>
      </m:oMathPara>
    </w:p>
    <w:p w14:paraId="15F26C52" w14:textId="3B8519D0" w:rsidR="00E12C4D" w:rsidRPr="006960F2" w:rsidRDefault="00E12C4D" w:rsidP="00E12C4D">
      <w:pPr>
        <w:pStyle w:val="Heading2"/>
        <w:spacing w:before="0" w:after="0" w:line="360" w:lineRule="auto"/>
        <w:rPr>
          <w:rFonts w:ascii="Times New Roman" w:eastAsia="Times New Roman" w:hAnsi="Times New Roman" w:cs="Times New Roman"/>
          <w:sz w:val="24"/>
          <w:szCs w:val="24"/>
        </w:rPr>
      </w:pPr>
      <w:bookmarkStart w:id="214" w:name="_Toc176953956"/>
      <w:bookmarkStart w:id="215" w:name="_Toc177050486"/>
      <w:bookmarkStart w:id="216" w:name="_Toc183000584"/>
      <w:r w:rsidRPr="006960F2">
        <w:rPr>
          <w:rFonts w:ascii="Times New Roman" w:eastAsia="Times New Roman" w:hAnsi="Times New Roman" w:cs="Times New Roman"/>
          <w:iCs w:val="0"/>
          <w:sz w:val="24"/>
          <w:szCs w:val="24"/>
        </w:rPr>
        <w:t>2.</w:t>
      </w:r>
      <w:r w:rsidRPr="006960F2">
        <w:rPr>
          <w:rFonts w:ascii="Times New Roman" w:eastAsia="Times New Roman" w:hAnsi="Times New Roman" w:cs="Times New Roman"/>
          <w:sz w:val="24"/>
          <w:szCs w:val="24"/>
        </w:rPr>
        <w:t xml:space="preserve">6 – </w:t>
      </w:r>
      <w:bookmarkEnd w:id="214"/>
      <w:bookmarkEnd w:id="215"/>
      <w:r w:rsidR="0075210D">
        <w:rPr>
          <w:rFonts w:ascii="Times New Roman" w:eastAsia="Times New Roman" w:hAnsi="Times New Roman" w:cs="Times New Roman"/>
          <w:sz w:val="24"/>
          <w:szCs w:val="24"/>
        </w:rPr>
        <w:t>RESULTS</w:t>
      </w:r>
      <w:bookmarkEnd w:id="216"/>
    </w:p>
    <w:p w14:paraId="35C7B4E3" w14:textId="4951EF6E" w:rsidR="00490BF6" w:rsidRPr="006960F2" w:rsidRDefault="00490BF6" w:rsidP="000652BB">
      <w:pPr>
        <w:pStyle w:val="Heading3"/>
        <w:numPr>
          <w:ilvl w:val="2"/>
          <w:numId w:val="3"/>
        </w:numPr>
        <w:spacing w:before="0" w:after="0" w:line="360" w:lineRule="auto"/>
        <w:rPr>
          <w:rFonts w:ascii="Times New Roman" w:eastAsia="Times New Roman" w:hAnsi="Times New Roman" w:cs="Times New Roman"/>
        </w:rPr>
      </w:pPr>
      <w:bookmarkStart w:id="217" w:name="_Toc176953957"/>
      <w:bookmarkStart w:id="218" w:name="_Toc177050487"/>
      <w:bookmarkStart w:id="219" w:name="_Toc183000585"/>
      <w:r w:rsidRPr="006960F2">
        <w:rPr>
          <w:rFonts w:ascii="Times New Roman" w:eastAsia="Times New Roman" w:hAnsi="Times New Roman" w:cs="Times New Roman"/>
        </w:rPr>
        <w:t xml:space="preserve">2.6.1 – </w:t>
      </w:r>
      <w:r w:rsidR="002D5FD5">
        <w:rPr>
          <w:rFonts w:ascii="Times New Roman" w:eastAsia="Times New Roman" w:hAnsi="Times New Roman" w:cs="Times New Roman"/>
        </w:rPr>
        <w:t>BIOLOGICAL EVALUATION</w:t>
      </w:r>
      <w:bookmarkEnd w:id="217"/>
      <w:bookmarkEnd w:id="218"/>
      <w:bookmarkEnd w:id="219"/>
    </w:p>
    <w:p w14:paraId="5EE53B32" w14:textId="487BFD38" w:rsidR="000652BB" w:rsidRPr="006960F2" w:rsidRDefault="000652BB" w:rsidP="000652BB">
      <w:pPr>
        <w:spacing w:line="360" w:lineRule="auto"/>
        <w:rPr>
          <w:rFonts w:ascii="Times New Roman" w:hAnsi="Times New Roman" w:cs="Times New Roman"/>
        </w:rPr>
      </w:pPr>
      <w:r w:rsidRPr="006960F2">
        <w:rPr>
          <w:rFonts w:ascii="Times New Roman" w:hAnsi="Times New Roman" w:cs="Times New Roman"/>
          <w:b/>
          <w:bCs/>
        </w:rPr>
        <w:tab/>
      </w:r>
      <w:r w:rsidRPr="006960F2">
        <w:rPr>
          <w:rFonts w:ascii="Times New Roman" w:hAnsi="Times New Roman" w:cs="Times New Roman"/>
        </w:rPr>
        <w:t xml:space="preserve">Substitution of the C21 hydroxyl group of </w:t>
      </w:r>
      <w:proofErr w:type="gramStart"/>
      <w:r w:rsidRPr="006960F2">
        <w:rPr>
          <w:rFonts w:ascii="Times New Roman" w:hAnsi="Times New Roman" w:cs="Times New Roman"/>
          <w:b/>
          <w:bCs/>
        </w:rPr>
        <w:t>HC</w:t>
      </w:r>
      <w:proofErr w:type="gramEnd"/>
      <w:r w:rsidRPr="006960F2">
        <w:rPr>
          <w:rFonts w:ascii="Times New Roman" w:hAnsi="Times New Roman" w:cs="Times New Roman"/>
        </w:rPr>
        <w:t xml:space="preserve"> with a variety of </w:t>
      </w:r>
      <w:proofErr w:type="spellStart"/>
      <w:r w:rsidRPr="006960F2">
        <w:rPr>
          <w:rFonts w:ascii="Times New Roman" w:hAnsi="Times New Roman" w:cs="Times New Roman"/>
        </w:rPr>
        <w:t>mercapto</w:t>
      </w:r>
      <w:proofErr w:type="spellEnd"/>
      <w:r w:rsidRPr="006960F2">
        <w:rPr>
          <w:rFonts w:ascii="Times New Roman" w:hAnsi="Times New Roman" w:cs="Times New Roman"/>
        </w:rPr>
        <w:t xml:space="preserve">- moieties resulted in compounds </w:t>
      </w:r>
      <w:r w:rsidRPr="006960F2">
        <w:rPr>
          <w:rFonts w:ascii="Times New Roman" w:hAnsi="Times New Roman" w:cs="Times New Roman"/>
          <w:b/>
          <w:bCs/>
        </w:rPr>
        <w:t>1a</w:t>
      </w:r>
      <w:r w:rsidRPr="006960F2">
        <w:rPr>
          <w:rFonts w:ascii="Times New Roman" w:hAnsi="Times New Roman" w:cs="Times New Roman"/>
        </w:rPr>
        <w:t>-</w:t>
      </w:r>
      <w:r w:rsidRPr="006960F2">
        <w:rPr>
          <w:rFonts w:ascii="Times New Roman" w:hAnsi="Times New Roman" w:cs="Times New Roman"/>
          <w:b/>
          <w:bCs/>
        </w:rPr>
        <w:t xml:space="preserve">1e </w:t>
      </w:r>
      <w:r w:rsidRPr="006960F2">
        <w:rPr>
          <w:rFonts w:ascii="Times New Roman" w:hAnsi="Times New Roman" w:cs="Times New Roman"/>
        </w:rPr>
        <w:t>(</w:t>
      </w:r>
      <w:r w:rsidR="00044E67" w:rsidRPr="00207E9F">
        <w:rPr>
          <w:rFonts w:ascii="Times New Roman" w:hAnsi="Times New Roman" w:cs="Times New Roman"/>
          <w:b/>
          <w:bCs/>
        </w:rPr>
        <w:t>Figure 2.2</w:t>
      </w:r>
      <w:r w:rsidRPr="00207E9F">
        <w:rPr>
          <w:rFonts w:ascii="Times New Roman" w:hAnsi="Times New Roman" w:cs="Times New Roman"/>
          <w:b/>
          <w:bCs/>
        </w:rPr>
        <w:t>A</w:t>
      </w:r>
      <w:r w:rsidRPr="006960F2">
        <w:rPr>
          <w:rFonts w:ascii="Times New Roman" w:hAnsi="Times New Roman" w:cs="Times New Roman"/>
        </w:rPr>
        <w:t xml:space="preserve">). </w:t>
      </w:r>
      <w:r w:rsidRPr="006960F2">
        <w:rPr>
          <w:rFonts w:ascii="Times New Roman" w:hAnsi="Times New Roman" w:cs="Times New Roman"/>
          <w:b/>
          <w:bCs/>
        </w:rPr>
        <w:t>1a</w:t>
      </w:r>
      <w:r w:rsidRPr="006960F2">
        <w:rPr>
          <w:rFonts w:ascii="Times New Roman" w:hAnsi="Times New Roman" w:cs="Times New Roman"/>
        </w:rPr>
        <w:t>’s biological activity was previously reported in detail and was shown to maintain TR potential while exhibiting a decrease in TA.</w:t>
      </w:r>
      <w:r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&lt;EndNote&gt;&lt;Cite&gt;&lt;Author&gt;Burke&lt;/Author&gt;&lt;Year&gt;2015&lt;/Year&gt;&lt;RecNum&gt;62&lt;/RecNum&gt;&lt;DisplayText&gt;&lt;style face="superscript"&gt;67&lt;/style&gt;&lt;/DisplayText&gt;&lt;record&gt;&lt;rec-number&gt;62&lt;/rec-number&gt;&lt;foreign-keys&gt;&lt;key app="EN" db-id="rzdwwfva7zr0z1ewtro599rvxrrfsfszrsrx" timestamp="1725896803"&gt;62&lt;/key&gt;&lt;/foreign-keys&gt;&lt;ref-type name="Journal Article"&gt;17&lt;/ref-type&gt;&lt;contributors&gt;&lt;authors&gt;&lt;author&gt;Burke, Susan J&lt;/author&gt;&lt;author&gt;May, Amanda L&lt;/author&gt;&lt;author&gt;Noland, Robert C&lt;/author&gt;&lt;author&gt;Lu, Danhong&lt;/author&gt;&lt;author&gt;Brissova, Marcela&lt;/author&gt;&lt;author&gt;Powers, Alvin C&lt;/author&gt;&lt;author&gt;Sherrill, Elizabeth M&lt;/author&gt;&lt;author&gt;Karlstad, Michael D&lt;/author&gt;&lt;author&gt;Campagna, Shawn R&lt;/author&gt;&lt;author&gt;Stephens, Jacqueline M&lt;/author&gt;&lt;/authors&gt;&lt;/contributors&gt;&lt;titles&gt;&lt;title&gt;Thiobenzothiazole-modified hydrocortisones display anti-inflammatory activity with reduced impact on islet β-cell function&lt;/title&gt;&lt;secondary-title&gt;Journal of Biological Chemistry&lt;/secondary-title&gt;&lt;/titles&gt;&lt;periodical&gt;&lt;full-title&gt;Journal of Biological Chemistry&lt;/full-title&gt;&lt;/periodical&gt;&lt;pages&gt;13401-13416&lt;/pages&gt;&lt;volume&gt;290&lt;/volume&gt;&lt;number&gt;21&lt;/number&gt;&lt;dates&gt;&lt;year&gt;2015&lt;/year&gt;&lt;/dates&gt;&lt;isbn&gt;0021-9258&lt;/isbn&gt;&lt;urls&gt;&lt;/urls&gt;&lt;/record&gt;&lt;/Cite&gt;&lt;/EndNote&gt;</w:instrText>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67</w:t>
      </w:r>
      <w:r w:rsidRPr="006960F2">
        <w:rPr>
          <w:rFonts w:ascii="Times New Roman" w:hAnsi="Times New Roman" w:cs="Times New Roman"/>
        </w:rPr>
        <w:fldChar w:fldCharType="end"/>
      </w:r>
      <w:r w:rsidRPr="006960F2">
        <w:rPr>
          <w:rFonts w:ascii="Times New Roman" w:hAnsi="Times New Roman" w:cs="Times New Roman"/>
        </w:rPr>
        <w:t xml:space="preserve"> Here, </w:t>
      </w:r>
      <w:r w:rsidRPr="006960F2">
        <w:rPr>
          <w:rFonts w:ascii="Times New Roman" w:hAnsi="Times New Roman" w:cs="Times New Roman"/>
          <w:b/>
          <w:bCs/>
        </w:rPr>
        <w:t>1c</w:t>
      </w:r>
      <w:r w:rsidRPr="006960F2">
        <w:rPr>
          <w:rFonts w:ascii="Times New Roman" w:hAnsi="Times New Roman" w:cs="Times New Roman"/>
        </w:rPr>
        <w:t xml:space="preserve"> was also shown to slightly outperform HC with a 3% higher anti-inflammatory response in the CCl2 assay. Additionally, </w:t>
      </w:r>
      <w:r w:rsidRPr="006960F2">
        <w:rPr>
          <w:rFonts w:ascii="Times New Roman" w:hAnsi="Times New Roman" w:cs="Times New Roman"/>
          <w:b/>
          <w:bCs/>
        </w:rPr>
        <w:t>1c</w:t>
      </w:r>
      <w:r w:rsidRPr="006960F2">
        <w:rPr>
          <w:rFonts w:ascii="Times New Roman" w:hAnsi="Times New Roman" w:cs="Times New Roman"/>
        </w:rPr>
        <w:t xml:space="preserve"> only elicited 26% of the activity of that of </w:t>
      </w:r>
      <w:r w:rsidRPr="006960F2">
        <w:rPr>
          <w:rFonts w:ascii="Times New Roman" w:hAnsi="Times New Roman" w:cs="Times New Roman"/>
          <w:b/>
          <w:bCs/>
        </w:rPr>
        <w:t>HC</w:t>
      </w:r>
      <w:r w:rsidRPr="006960F2">
        <w:rPr>
          <w:rFonts w:ascii="Times New Roman" w:hAnsi="Times New Roman" w:cs="Times New Roman"/>
        </w:rPr>
        <w:t xml:space="preserve"> in the 3xGRE assay at 100 </w:t>
      </w:r>
      <w:proofErr w:type="spellStart"/>
      <w:r w:rsidRPr="006960F2">
        <w:rPr>
          <w:rFonts w:ascii="Times New Roman" w:hAnsi="Times New Roman" w:cs="Times New Roman"/>
        </w:rPr>
        <w:t>nM</w:t>
      </w:r>
      <w:proofErr w:type="spellEnd"/>
      <w:r w:rsidRPr="006960F2">
        <w:rPr>
          <w:rFonts w:ascii="Times New Roman" w:hAnsi="Times New Roman" w:cs="Times New Roman"/>
        </w:rPr>
        <w:t xml:space="preserve"> while </w:t>
      </w:r>
      <w:r w:rsidRPr="006960F2">
        <w:rPr>
          <w:rFonts w:ascii="Times New Roman" w:hAnsi="Times New Roman" w:cs="Times New Roman"/>
          <w:b/>
          <w:bCs/>
        </w:rPr>
        <w:t>1b</w:t>
      </w:r>
      <w:r w:rsidRPr="006960F2">
        <w:rPr>
          <w:rFonts w:ascii="Times New Roman" w:hAnsi="Times New Roman" w:cs="Times New Roman"/>
        </w:rPr>
        <w:t xml:space="preserve">, </w:t>
      </w:r>
      <w:r w:rsidRPr="006960F2">
        <w:rPr>
          <w:rFonts w:ascii="Times New Roman" w:hAnsi="Times New Roman" w:cs="Times New Roman"/>
          <w:b/>
          <w:bCs/>
        </w:rPr>
        <w:t>1d</w:t>
      </w:r>
      <w:r w:rsidRPr="006960F2">
        <w:rPr>
          <w:rFonts w:ascii="Times New Roman" w:hAnsi="Times New Roman" w:cs="Times New Roman"/>
        </w:rPr>
        <w:t xml:space="preserve">, and </w:t>
      </w:r>
      <w:r w:rsidRPr="006960F2">
        <w:rPr>
          <w:rFonts w:ascii="Times New Roman" w:hAnsi="Times New Roman" w:cs="Times New Roman"/>
          <w:b/>
          <w:bCs/>
        </w:rPr>
        <w:t>1e</w:t>
      </w:r>
      <w:r w:rsidRPr="006960F2">
        <w:rPr>
          <w:rFonts w:ascii="Times New Roman" w:hAnsi="Times New Roman" w:cs="Times New Roman"/>
        </w:rPr>
        <w:t xml:space="preserve"> all lost potency across both assays (</w:t>
      </w:r>
      <w:r w:rsidR="00044E67" w:rsidRPr="00207E9F">
        <w:rPr>
          <w:rFonts w:ascii="Times New Roman" w:hAnsi="Times New Roman" w:cs="Times New Roman"/>
          <w:b/>
          <w:bCs/>
        </w:rPr>
        <w:t>Figure 2.2</w:t>
      </w:r>
      <w:r w:rsidRPr="00207E9F">
        <w:rPr>
          <w:rFonts w:ascii="Times New Roman" w:hAnsi="Times New Roman" w:cs="Times New Roman"/>
          <w:b/>
          <w:bCs/>
        </w:rPr>
        <w:t>B</w:t>
      </w:r>
      <w:r w:rsidRPr="006960F2">
        <w:rPr>
          <w:rFonts w:ascii="Times New Roman" w:hAnsi="Times New Roman" w:cs="Times New Roman"/>
        </w:rPr>
        <w:t xml:space="preserve">). Furthermore, C17 </w:t>
      </w:r>
      <w:proofErr w:type="spellStart"/>
      <w:r w:rsidRPr="006960F2">
        <w:rPr>
          <w:rFonts w:ascii="Times New Roman" w:hAnsi="Times New Roman" w:cs="Times New Roman"/>
        </w:rPr>
        <w:t>furoyl</w:t>
      </w:r>
      <w:proofErr w:type="spellEnd"/>
      <w:r w:rsidRPr="006960F2">
        <w:rPr>
          <w:rFonts w:ascii="Times New Roman" w:hAnsi="Times New Roman" w:cs="Times New Roman"/>
        </w:rPr>
        <w:t xml:space="preserve"> addition to yield </w:t>
      </w:r>
      <w:r w:rsidRPr="006960F2">
        <w:rPr>
          <w:rFonts w:ascii="Times New Roman" w:hAnsi="Times New Roman" w:cs="Times New Roman"/>
          <w:b/>
          <w:bCs/>
        </w:rPr>
        <w:t>2a</w:t>
      </w:r>
      <w:r w:rsidRPr="006960F2">
        <w:rPr>
          <w:rFonts w:ascii="Times New Roman" w:hAnsi="Times New Roman" w:cs="Times New Roman"/>
        </w:rPr>
        <w:t xml:space="preserve"> was previously reported to reintroduce TA potential.</w:t>
      </w:r>
      <w:r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&lt;EndNote&gt;&lt;Cite&gt;&lt;Author&gt;Burke&lt;/Author&gt;&lt;Year&gt;2015&lt;/Year&gt;&lt;RecNum&gt;62&lt;/RecNum&gt;&lt;DisplayText&gt;&lt;style face="superscript"&gt;67&lt;/style&gt;&lt;/DisplayText&gt;&lt;record&gt;&lt;rec-number&gt;62&lt;/rec-number&gt;&lt;foreign-keys&gt;&lt;key app="EN" db-id="rzdwwfva7zr0z1ewtro599rvxrrfsfszrsrx" timestamp="1725896803"&gt;62&lt;/key&gt;&lt;/foreign-keys&gt;&lt;ref-type name="Journal Article"&gt;17&lt;/ref-type&gt;&lt;contributors&gt;&lt;authors&gt;&lt;author&gt;Burke, Susan J&lt;/author&gt;&lt;author&gt;May, Amanda L&lt;/author&gt;&lt;author&gt;Noland, Robert C&lt;/author&gt;&lt;author&gt;Lu, Danhong&lt;/author&gt;&lt;author&gt;Brissova, Marcela&lt;/author&gt;&lt;author&gt;Powers, Alvin C&lt;/author&gt;&lt;author&gt;Sherrill, Elizabeth M&lt;/author&gt;&lt;author&gt;Karlstad, Michael D&lt;/author&gt;&lt;author&gt;Campagna, Shawn R&lt;/author&gt;&lt;author&gt;Stephens, Jacqueline M&lt;/author&gt;&lt;/authors&gt;&lt;/contributors&gt;&lt;titles&gt;&lt;title&gt;Thiobenzothiazole-modified hydrocortisones display anti-inflammatory activity with reduced impact on islet β-cell function&lt;/title&gt;&lt;secondary-title&gt;Journal of Biological Chemistry&lt;/secondary-title&gt;&lt;/titles&gt;&lt;periodical&gt;&lt;full-title&gt;Journal of Biological Chemistry&lt;/full-title&gt;&lt;/periodical&gt;&lt;pages&gt;13401-13416&lt;/pages&gt;&lt;volume&gt;290&lt;/volume&gt;&lt;number&gt;21&lt;/number&gt;&lt;dates&gt;&lt;year&gt;2015&lt;/year&gt;&lt;/dates&gt;&lt;isbn&gt;0021-9258&lt;/isbn&gt;&lt;urls&gt;&lt;/urls&gt;&lt;/record&gt;&lt;/Cite&gt;&lt;/EndNote&gt;</w:instrText>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67</w:t>
      </w:r>
      <w:r w:rsidRPr="006960F2">
        <w:rPr>
          <w:rFonts w:ascii="Times New Roman" w:hAnsi="Times New Roman" w:cs="Times New Roman"/>
        </w:rPr>
        <w:fldChar w:fldCharType="end"/>
      </w:r>
      <w:r w:rsidRPr="006960F2">
        <w:rPr>
          <w:rFonts w:ascii="Times New Roman" w:hAnsi="Times New Roman" w:cs="Times New Roman"/>
        </w:rPr>
        <w:t xml:space="preserve"> Interestingly, this trend was preserved for </w:t>
      </w:r>
      <w:proofErr w:type="spellStart"/>
      <w:r w:rsidRPr="006960F2">
        <w:rPr>
          <w:rFonts w:ascii="Times New Roman" w:hAnsi="Times New Roman" w:cs="Times New Roman"/>
        </w:rPr>
        <w:t>mercaptobenzoxazole</w:t>
      </w:r>
      <w:proofErr w:type="spellEnd"/>
      <w:r w:rsidRPr="006960F2">
        <w:rPr>
          <w:rFonts w:ascii="Times New Roman" w:hAnsi="Times New Roman" w:cs="Times New Roman"/>
        </w:rPr>
        <w:t xml:space="preserve"> (</w:t>
      </w:r>
      <w:r w:rsidRPr="006960F2">
        <w:rPr>
          <w:rFonts w:ascii="Times New Roman" w:hAnsi="Times New Roman" w:cs="Times New Roman"/>
          <w:b/>
          <w:bCs/>
        </w:rPr>
        <w:t>2c</w:t>
      </w:r>
      <w:r w:rsidRPr="006960F2">
        <w:rPr>
          <w:rFonts w:ascii="Times New Roman" w:hAnsi="Times New Roman" w:cs="Times New Roman"/>
        </w:rPr>
        <w:t xml:space="preserve">) and </w:t>
      </w:r>
      <w:proofErr w:type="spellStart"/>
      <w:r w:rsidRPr="006960F2">
        <w:rPr>
          <w:rFonts w:ascii="Times New Roman" w:hAnsi="Times New Roman" w:cs="Times New Roman"/>
        </w:rPr>
        <w:t>mercaptothiazole</w:t>
      </w:r>
      <w:proofErr w:type="spellEnd"/>
      <w:r w:rsidRPr="006960F2">
        <w:rPr>
          <w:rFonts w:ascii="Times New Roman" w:hAnsi="Times New Roman" w:cs="Times New Roman"/>
        </w:rPr>
        <w:t xml:space="preserve"> (</w:t>
      </w:r>
      <w:r w:rsidRPr="006960F2">
        <w:rPr>
          <w:rFonts w:ascii="Times New Roman" w:hAnsi="Times New Roman" w:cs="Times New Roman"/>
          <w:b/>
          <w:bCs/>
        </w:rPr>
        <w:t>2e</w:t>
      </w:r>
      <w:r w:rsidRPr="006960F2">
        <w:rPr>
          <w:rFonts w:ascii="Times New Roman" w:hAnsi="Times New Roman" w:cs="Times New Roman"/>
        </w:rPr>
        <w:t xml:space="preserve">) substituted compounds with an increase in maximal 3xGRE activity by 1.3- and 3.2-fold, respectively. By contrast, imidazole containing compounds </w:t>
      </w:r>
      <w:r w:rsidRPr="006960F2">
        <w:rPr>
          <w:rFonts w:ascii="Times New Roman" w:hAnsi="Times New Roman" w:cs="Times New Roman"/>
          <w:b/>
          <w:bCs/>
        </w:rPr>
        <w:t>2b</w:t>
      </w:r>
      <w:r w:rsidRPr="006960F2">
        <w:rPr>
          <w:rFonts w:ascii="Times New Roman" w:hAnsi="Times New Roman" w:cs="Times New Roman"/>
        </w:rPr>
        <w:t xml:space="preserve"> and </w:t>
      </w:r>
      <w:r w:rsidRPr="006960F2">
        <w:rPr>
          <w:rFonts w:ascii="Times New Roman" w:hAnsi="Times New Roman" w:cs="Times New Roman"/>
          <w:b/>
          <w:bCs/>
        </w:rPr>
        <w:t>2d</w:t>
      </w:r>
      <w:r w:rsidRPr="006960F2">
        <w:rPr>
          <w:rFonts w:ascii="Times New Roman" w:hAnsi="Times New Roman" w:cs="Times New Roman"/>
        </w:rPr>
        <w:t xml:space="preserve"> exhibited no change in 3xGRE luciferase activity or CCl2 suppression with </w:t>
      </w:r>
      <w:r w:rsidRPr="006960F2">
        <w:rPr>
          <w:rFonts w:ascii="Times New Roman" w:hAnsi="Times New Roman" w:cs="Times New Roman"/>
          <w:b/>
          <w:bCs/>
        </w:rPr>
        <w:t>1b</w:t>
      </w:r>
      <w:r w:rsidRPr="006960F2">
        <w:rPr>
          <w:rFonts w:ascii="Times New Roman" w:hAnsi="Times New Roman" w:cs="Times New Roman"/>
        </w:rPr>
        <w:t xml:space="preserve"> and </w:t>
      </w:r>
      <w:r w:rsidRPr="006960F2">
        <w:rPr>
          <w:rFonts w:ascii="Times New Roman" w:hAnsi="Times New Roman" w:cs="Times New Roman"/>
          <w:b/>
          <w:bCs/>
        </w:rPr>
        <w:t>2b</w:t>
      </w:r>
      <w:r w:rsidRPr="006960F2">
        <w:rPr>
          <w:rFonts w:ascii="Times New Roman" w:hAnsi="Times New Roman" w:cs="Times New Roman"/>
        </w:rPr>
        <w:t xml:space="preserve"> displaying identical pIC50’s of 6.4 (</w:t>
      </w:r>
      <w:r w:rsidR="006E4D76" w:rsidRPr="00207E9F">
        <w:rPr>
          <w:rFonts w:ascii="Times New Roman" w:hAnsi="Times New Roman" w:cs="Times New Roman"/>
          <w:b/>
          <w:bCs/>
        </w:rPr>
        <w:t>Table 2.1</w:t>
      </w:r>
      <w:r w:rsidRPr="006960F2">
        <w:rPr>
          <w:rFonts w:ascii="Times New Roman" w:hAnsi="Times New Roman" w:cs="Times New Roman"/>
        </w:rPr>
        <w:t xml:space="preserve">).  </w:t>
      </w:r>
    </w:p>
    <w:p w14:paraId="03927632" w14:textId="41195BB1" w:rsidR="00A462CB" w:rsidRPr="006960F2" w:rsidRDefault="003B06B5" w:rsidP="003B06B5">
      <w:pPr>
        <w:spacing w:line="360" w:lineRule="auto"/>
        <w:rPr>
          <w:rFonts w:ascii="Times New Roman" w:hAnsi="Times New Roman" w:cs="Times New Roman"/>
        </w:rPr>
      </w:pPr>
      <w:r w:rsidRPr="006960F2">
        <w:rPr>
          <w:rFonts w:ascii="Times New Roman" w:hAnsi="Times New Roman" w:cs="Times New Roman"/>
        </w:rPr>
        <w:tab/>
        <w:t xml:space="preserve">The aryl pyrazole modification increased anti-inflammatory activity in all cases. Compounds </w:t>
      </w:r>
      <w:r w:rsidRPr="006960F2">
        <w:rPr>
          <w:rFonts w:ascii="Times New Roman" w:hAnsi="Times New Roman" w:cs="Times New Roman"/>
          <w:b/>
          <w:bCs/>
        </w:rPr>
        <w:t>6</w:t>
      </w:r>
      <w:r w:rsidRPr="006960F2">
        <w:rPr>
          <w:rFonts w:ascii="Times New Roman" w:hAnsi="Times New Roman" w:cs="Times New Roman"/>
        </w:rPr>
        <w:t xml:space="preserve"> and </w:t>
      </w:r>
      <w:r w:rsidRPr="006960F2">
        <w:rPr>
          <w:rFonts w:ascii="Times New Roman" w:hAnsi="Times New Roman" w:cs="Times New Roman"/>
          <w:b/>
          <w:bCs/>
        </w:rPr>
        <w:t xml:space="preserve">7 </w:t>
      </w:r>
      <w:r w:rsidRPr="006960F2">
        <w:rPr>
          <w:rFonts w:ascii="Times New Roman" w:hAnsi="Times New Roman" w:cs="Times New Roman"/>
        </w:rPr>
        <w:t xml:space="preserve">only differ from the </w:t>
      </w:r>
      <w:r w:rsidRPr="006960F2">
        <w:rPr>
          <w:rFonts w:ascii="Times New Roman" w:hAnsi="Times New Roman" w:cs="Times New Roman"/>
          <w:b/>
          <w:bCs/>
        </w:rPr>
        <w:t>HC</w:t>
      </w:r>
      <w:r w:rsidRPr="006960F2">
        <w:rPr>
          <w:rFonts w:ascii="Times New Roman" w:hAnsi="Times New Roman" w:cs="Times New Roman"/>
        </w:rPr>
        <w:t xml:space="preserve"> scaffold through the addition of an aryl </w:t>
      </w:r>
      <w:r w:rsidR="002A2BA9" w:rsidRPr="006960F2">
        <w:rPr>
          <w:rFonts w:ascii="Times New Roman" w:hAnsi="Times New Roman" w:cs="Times New Roman"/>
        </w:rPr>
        <w:t xml:space="preserve">pyrazole moiety. Interestingly, they showed the greatest increase in anti-inflammatory response, with 80-90% response at 0.1 </w:t>
      </w:r>
      <w:proofErr w:type="spellStart"/>
      <w:r w:rsidR="002A2BA9" w:rsidRPr="006960F2">
        <w:rPr>
          <w:rFonts w:ascii="Times New Roman" w:hAnsi="Times New Roman" w:cs="Times New Roman"/>
        </w:rPr>
        <w:t>nM</w:t>
      </w:r>
      <w:proofErr w:type="spellEnd"/>
      <w:r w:rsidR="002A2BA9" w:rsidRPr="006960F2">
        <w:rPr>
          <w:rFonts w:ascii="Times New Roman" w:hAnsi="Times New Roman" w:cs="Times New Roman"/>
        </w:rPr>
        <w:t xml:space="preserve"> concentrations while HC elicits no anti-inflammatory response at this concentration and only achieves a maximal 73.4% response at a concentration of 100 </w:t>
      </w:r>
      <w:proofErr w:type="spellStart"/>
      <w:r w:rsidR="002A2BA9" w:rsidRPr="006960F2">
        <w:rPr>
          <w:rFonts w:ascii="Times New Roman" w:hAnsi="Times New Roman" w:cs="Times New Roman"/>
        </w:rPr>
        <w:t>nM</w:t>
      </w:r>
      <w:proofErr w:type="spellEnd"/>
      <w:r w:rsidR="002A2BA9" w:rsidRPr="006960F2">
        <w:rPr>
          <w:rFonts w:ascii="Times New Roman" w:hAnsi="Times New Roman" w:cs="Times New Roman"/>
        </w:rPr>
        <w:t xml:space="preserve"> (</w:t>
      </w:r>
      <w:r w:rsidR="002A2BA9" w:rsidRPr="00207E9F">
        <w:rPr>
          <w:rFonts w:ascii="Times New Roman" w:hAnsi="Times New Roman" w:cs="Times New Roman"/>
          <w:b/>
          <w:bCs/>
        </w:rPr>
        <w:t>Figure 2.2B</w:t>
      </w:r>
      <w:r w:rsidR="002A2BA9" w:rsidRPr="006960F2">
        <w:rPr>
          <w:rFonts w:ascii="Times New Roman" w:hAnsi="Times New Roman" w:cs="Times New Roman"/>
        </w:rPr>
        <w:t xml:space="preserve">). Additionally, </w:t>
      </w:r>
      <w:r w:rsidR="002A2BA9" w:rsidRPr="006960F2">
        <w:rPr>
          <w:rFonts w:ascii="Times New Roman" w:hAnsi="Times New Roman" w:cs="Times New Roman"/>
          <w:b/>
          <w:bCs/>
        </w:rPr>
        <w:t>6</w:t>
      </w:r>
      <w:r w:rsidR="002A2BA9" w:rsidRPr="006960F2">
        <w:rPr>
          <w:rFonts w:ascii="Times New Roman" w:hAnsi="Times New Roman" w:cs="Times New Roman"/>
        </w:rPr>
        <w:t xml:space="preserve"> and </w:t>
      </w:r>
      <w:r w:rsidR="002A2BA9" w:rsidRPr="006960F2">
        <w:rPr>
          <w:rFonts w:ascii="Times New Roman" w:hAnsi="Times New Roman" w:cs="Times New Roman"/>
          <w:b/>
          <w:bCs/>
        </w:rPr>
        <w:t>7</w:t>
      </w:r>
      <w:r w:rsidR="002A2BA9" w:rsidRPr="006960F2">
        <w:rPr>
          <w:rFonts w:ascii="Times New Roman" w:hAnsi="Times New Roman" w:cs="Times New Roman"/>
        </w:rPr>
        <w:t xml:space="preserve"> displayed a 4.6- and 5.5-fold over control in the 3xGRE assay at 0.1 </w:t>
      </w:r>
      <w:proofErr w:type="spellStart"/>
      <w:r w:rsidR="002A2BA9" w:rsidRPr="006960F2">
        <w:rPr>
          <w:rFonts w:ascii="Times New Roman" w:hAnsi="Times New Roman" w:cs="Times New Roman"/>
        </w:rPr>
        <w:t>nM</w:t>
      </w:r>
      <w:proofErr w:type="spellEnd"/>
      <w:r w:rsidR="002A2BA9" w:rsidRPr="006960F2">
        <w:rPr>
          <w:rFonts w:ascii="Times New Roman" w:hAnsi="Times New Roman" w:cs="Times New Roman"/>
        </w:rPr>
        <w:t>, respectively.</w:t>
      </w:r>
    </w:p>
    <w:p w14:paraId="6A6D91C8" w14:textId="77777777" w:rsidR="00A462CB" w:rsidRPr="006960F2" w:rsidRDefault="00A462CB">
      <w:pPr>
        <w:rPr>
          <w:rFonts w:ascii="Times New Roman" w:hAnsi="Times New Roman" w:cs="Times New Roman"/>
        </w:rPr>
      </w:pPr>
      <w:r w:rsidRPr="006960F2">
        <w:rPr>
          <w:rFonts w:ascii="Times New Roman" w:hAnsi="Times New Roman" w:cs="Times New Roman"/>
        </w:rPr>
        <w:br w:type="page"/>
      </w:r>
    </w:p>
    <w:p w14:paraId="562826E8" w14:textId="77777777" w:rsidR="000532D4" w:rsidRDefault="00695D13" w:rsidP="000532D4">
      <w:pPr>
        <w:keepNext/>
        <w:spacing w:line="360" w:lineRule="auto"/>
        <w:jc w:val="center"/>
      </w:pPr>
      <w:r w:rsidRPr="006960F2">
        <w:rPr>
          <w:rFonts w:ascii="Times New Roman" w:hAnsi="Times New Roman" w:cs="Times New Roman"/>
          <w:noProof/>
        </w:rPr>
        <w:lastRenderedPageBreak/>
        <w:drawing>
          <wp:inline distT="0" distB="0" distL="0" distR="0" wp14:anchorId="66AB6169" wp14:editId="5B5820C0">
            <wp:extent cx="5485934" cy="5856069"/>
            <wp:effectExtent l="0" t="0" r="635" b="0"/>
            <wp:docPr id="18051775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177577" name="Picture 1805177577"/>
                    <pic:cNvPicPr/>
                  </pic:nvPicPr>
                  <pic:blipFill rotWithShape="1">
                    <a:blip r:embed="rId110"/>
                    <a:srcRect b="11044"/>
                    <a:stretch/>
                  </pic:blipFill>
                  <pic:spPr bwMode="auto">
                    <a:xfrm>
                      <a:off x="0" y="0"/>
                      <a:ext cx="5502946" cy="5874228"/>
                    </a:xfrm>
                    <a:prstGeom prst="rect">
                      <a:avLst/>
                    </a:prstGeom>
                    <a:ln>
                      <a:noFill/>
                    </a:ln>
                    <a:extLst>
                      <a:ext uri="{53640926-AAD7-44D8-BBD7-CCE9431645EC}">
                        <a14:shadowObscured xmlns:a14="http://schemas.microsoft.com/office/drawing/2010/main"/>
                      </a:ext>
                    </a:extLst>
                  </pic:spPr>
                </pic:pic>
              </a:graphicData>
            </a:graphic>
          </wp:inline>
        </w:drawing>
      </w:r>
    </w:p>
    <w:p w14:paraId="06EF0FBD" w14:textId="5A49E991" w:rsidR="0001554B" w:rsidRPr="000532D4" w:rsidRDefault="000532D4" w:rsidP="000532D4">
      <w:pPr>
        <w:pStyle w:val="Caption"/>
      </w:pPr>
      <w:bookmarkStart w:id="220" w:name="_Toc183000711"/>
      <w:r>
        <w:t xml:space="preserve">Figure </w:t>
      </w:r>
      <w:fldSimple w:instr=" STYLEREF 1 \s ">
        <w:r w:rsidR="00860B2B">
          <w:rPr>
            <w:noProof/>
          </w:rPr>
          <w:t>2</w:t>
        </w:r>
      </w:fldSimple>
      <w:r>
        <w:t>.</w:t>
      </w:r>
      <w:fldSimple w:instr=" SEQ Figure \* ARABIC \s 1 ">
        <w:r w:rsidR="00860B2B">
          <w:rPr>
            <w:noProof/>
          </w:rPr>
          <w:t>2</w:t>
        </w:r>
      </w:fldSimple>
      <w:r>
        <w:t xml:space="preserve"> </w:t>
      </w:r>
      <w:r w:rsidRPr="006960F2">
        <w:t xml:space="preserve">– Derivatization of hydrocortisone induces GR modulation. (A) Structure Hydrocortisone (HC) and the synthesized derivatives used in this study. (B) GR-ligand activity in CCL2-Luc (TR) and 3xGRE-Luc (TA) assays as a percent response against hydrocortisone at 100 </w:t>
      </w:r>
      <w:proofErr w:type="spellStart"/>
      <w:r w:rsidRPr="006960F2">
        <w:t>nM.</w:t>
      </w:r>
      <w:bookmarkEnd w:id="220"/>
      <w:proofErr w:type="spellEnd"/>
      <w:r w:rsidRPr="006960F2">
        <w:rPr>
          <w:i/>
        </w:rPr>
        <w:t> </w:t>
      </w:r>
      <w:r w:rsidR="00044E67" w:rsidRPr="00044E67">
        <w:t xml:space="preserve"> </w:t>
      </w:r>
    </w:p>
    <w:p w14:paraId="482A1BFA" w14:textId="7A461102" w:rsidR="005F3F9E" w:rsidRPr="006960F2" w:rsidRDefault="00A31094" w:rsidP="006234A4">
      <w:pPr>
        <w:rPr>
          <w:rFonts w:ascii="Times New Roman" w:hAnsi="Times New Roman" w:cs="Times New Roman"/>
        </w:rPr>
      </w:pPr>
      <w:r w:rsidRPr="006960F2">
        <w:rPr>
          <w:rFonts w:ascii="Times New Roman" w:hAnsi="Times New Roman" w:cs="Times New Roman"/>
        </w:rPr>
        <w:br w:type="page"/>
      </w:r>
    </w:p>
    <w:p w14:paraId="7EA7440A" w14:textId="11C257F2" w:rsidR="006234A4" w:rsidRPr="006960F2" w:rsidRDefault="006234A4" w:rsidP="000532D4">
      <w:pPr>
        <w:pStyle w:val="Caption"/>
      </w:pPr>
      <w:bookmarkStart w:id="221" w:name="_Ref178141348"/>
      <w:bookmarkStart w:id="222" w:name="_Toc183000629"/>
      <w:r w:rsidRPr="006960F2">
        <w:lastRenderedPageBreak/>
        <w:t xml:space="preserve">Table </w:t>
      </w:r>
      <w:fldSimple w:instr=" STYLEREF 1 \s ">
        <w:r w:rsidR="00860B2B">
          <w:rPr>
            <w:noProof/>
          </w:rPr>
          <w:t>2</w:t>
        </w:r>
      </w:fldSimple>
      <w:r w:rsidR="006960F2" w:rsidRPr="006960F2">
        <w:t>.</w:t>
      </w:r>
      <w:fldSimple w:instr=" SEQ Table \* ARABIC \s 1 ">
        <w:r w:rsidR="00860B2B">
          <w:rPr>
            <w:noProof/>
          </w:rPr>
          <w:t>1</w:t>
        </w:r>
      </w:fldSimple>
      <w:bookmarkEnd w:id="221"/>
      <w:r w:rsidRPr="006960F2">
        <w:t xml:space="preserve"> – General Biological Analysis of CCL2 (TR) and 3xGRE (TA) Promoter Activity</w:t>
      </w:r>
      <w:bookmarkEnd w:id="222"/>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957"/>
        <w:gridCol w:w="1025"/>
        <w:gridCol w:w="1049"/>
        <w:gridCol w:w="257"/>
        <w:gridCol w:w="1022"/>
        <w:gridCol w:w="945"/>
        <w:gridCol w:w="1049"/>
      </w:tblGrid>
      <w:tr w:rsidR="007B5DEF" w:rsidRPr="006960F2" w14:paraId="22984251" w14:textId="77777777" w:rsidTr="001E4D4A">
        <w:trPr>
          <w:jc w:val="center"/>
        </w:trPr>
        <w:tc>
          <w:tcPr>
            <w:tcW w:w="0" w:type="auto"/>
            <w:shd w:val="clear" w:color="auto" w:fill="auto"/>
          </w:tcPr>
          <w:p w14:paraId="59F1D0FA" w14:textId="77777777" w:rsidR="007B5DEF" w:rsidRPr="006960F2" w:rsidRDefault="007B5DEF" w:rsidP="00A03E8A">
            <w:pPr>
              <w:spacing w:after="60"/>
              <w:ind w:firstLine="180"/>
              <w:jc w:val="both"/>
              <w:rPr>
                <w:rFonts w:ascii="Times New Roman" w:hAnsi="Times New Roman" w:cs="Times New Roman"/>
                <w:kern w:val="21"/>
                <w:sz w:val="20"/>
                <w:szCs w:val="20"/>
              </w:rPr>
            </w:pPr>
          </w:p>
        </w:tc>
        <w:tc>
          <w:tcPr>
            <w:tcW w:w="0" w:type="auto"/>
            <w:tcBorders>
              <w:bottom w:val="single" w:sz="4" w:space="0" w:color="000000"/>
            </w:tcBorders>
            <w:shd w:val="clear" w:color="auto" w:fill="auto"/>
          </w:tcPr>
          <w:p w14:paraId="2CEADE90" w14:textId="77777777" w:rsidR="007B5DEF" w:rsidRPr="006960F2" w:rsidRDefault="007B5DEF" w:rsidP="00A03E8A">
            <w:pPr>
              <w:spacing w:after="60"/>
              <w:ind w:firstLine="180"/>
              <w:jc w:val="both"/>
              <w:rPr>
                <w:rFonts w:ascii="Times New Roman" w:hAnsi="Times New Roman" w:cs="Times New Roman"/>
                <w:kern w:val="21"/>
                <w:sz w:val="20"/>
                <w:szCs w:val="20"/>
              </w:rPr>
            </w:pPr>
          </w:p>
        </w:tc>
        <w:tc>
          <w:tcPr>
            <w:tcW w:w="0" w:type="auto"/>
            <w:tcBorders>
              <w:bottom w:val="single" w:sz="4" w:space="0" w:color="000000"/>
            </w:tcBorders>
            <w:shd w:val="clear" w:color="auto" w:fill="auto"/>
          </w:tcPr>
          <w:p w14:paraId="496908B0"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CCL2</w:t>
            </w:r>
          </w:p>
        </w:tc>
        <w:tc>
          <w:tcPr>
            <w:tcW w:w="0" w:type="auto"/>
            <w:shd w:val="clear" w:color="auto" w:fill="auto"/>
          </w:tcPr>
          <w:p w14:paraId="5D7F21A0" w14:textId="77777777" w:rsidR="007B5DEF" w:rsidRPr="006960F2" w:rsidRDefault="007B5DEF" w:rsidP="00A03E8A">
            <w:pPr>
              <w:spacing w:after="60"/>
              <w:ind w:firstLine="180"/>
              <w:jc w:val="both"/>
              <w:rPr>
                <w:rFonts w:ascii="Times New Roman" w:hAnsi="Times New Roman" w:cs="Times New Roman"/>
                <w:kern w:val="21"/>
                <w:sz w:val="20"/>
                <w:szCs w:val="20"/>
              </w:rPr>
            </w:pPr>
          </w:p>
        </w:tc>
        <w:tc>
          <w:tcPr>
            <w:tcW w:w="0" w:type="auto"/>
          </w:tcPr>
          <w:p w14:paraId="7139E139" w14:textId="77777777" w:rsidR="007B5DEF" w:rsidRPr="006960F2" w:rsidRDefault="007B5DEF" w:rsidP="00A03E8A">
            <w:pPr>
              <w:spacing w:after="60"/>
              <w:ind w:firstLine="180"/>
              <w:jc w:val="both"/>
              <w:rPr>
                <w:rFonts w:ascii="Times New Roman" w:hAnsi="Times New Roman" w:cs="Times New Roman"/>
                <w:kern w:val="21"/>
                <w:sz w:val="20"/>
                <w:szCs w:val="20"/>
              </w:rPr>
            </w:pPr>
          </w:p>
        </w:tc>
        <w:tc>
          <w:tcPr>
            <w:tcW w:w="0" w:type="auto"/>
            <w:tcBorders>
              <w:bottom w:val="single" w:sz="4" w:space="0" w:color="000000"/>
            </w:tcBorders>
            <w:shd w:val="clear" w:color="auto" w:fill="auto"/>
          </w:tcPr>
          <w:p w14:paraId="54822956" w14:textId="77777777" w:rsidR="007B5DEF" w:rsidRPr="006960F2" w:rsidRDefault="007B5DEF" w:rsidP="00A03E8A">
            <w:pPr>
              <w:spacing w:after="60"/>
              <w:ind w:firstLine="180"/>
              <w:jc w:val="both"/>
              <w:rPr>
                <w:rFonts w:ascii="Times New Roman" w:hAnsi="Times New Roman" w:cs="Times New Roman"/>
                <w:kern w:val="21"/>
                <w:sz w:val="20"/>
                <w:szCs w:val="20"/>
              </w:rPr>
            </w:pPr>
          </w:p>
        </w:tc>
        <w:tc>
          <w:tcPr>
            <w:tcW w:w="0" w:type="auto"/>
            <w:tcBorders>
              <w:bottom w:val="single" w:sz="4" w:space="0" w:color="000000"/>
            </w:tcBorders>
            <w:shd w:val="clear" w:color="auto" w:fill="auto"/>
          </w:tcPr>
          <w:p w14:paraId="2078BC29" w14:textId="77777777" w:rsidR="007B5DEF" w:rsidRPr="006960F2" w:rsidRDefault="007B5DEF" w:rsidP="00A03E8A">
            <w:pPr>
              <w:spacing w:after="60"/>
              <w:jc w:val="both"/>
              <w:rPr>
                <w:rFonts w:ascii="Times New Roman" w:hAnsi="Times New Roman" w:cs="Times New Roman"/>
                <w:kern w:val="21"/>
                <w:sz w:val="20"/>
                <w:szCs w:val="20"/>
              </w:rPr>
            </w:pPr>
            <w:r w:rsidRPr="006960F2">
              <w:rPr>
                <w:rFonts w:ascii="Times New Roman" w:hAnsi="Times New Roman" w:cs="Times New Roman"/>
                <w:kern w:val="21"/>
                <w:sz w:val="20"/>
                <w:szCs w:val="20"/>
              </w:rPr>
              <w:t>3xGRE</w:t>
            </w:r>
          </w:p>
        </w:tc>
        <w:tc>
          <w:tcPr>
            <w:tcW w:w="0" w:type="auto"/>
            <w:shd w:val="clear" w:color="auto" w:fill="auto"/>
          </w:tcPr>
          <w:p w14:paraId="52D7244B" w14:textId="77777777" w:rsidR="007B5DEF" w:rsidRPr="006960F2" w:rsidRDefault="007B5DEF" w:rsidP="00A03E8A">
            <w:pPr>
              <w:spacing w:after="60"/>
              <w:ind w:firstLine="180"/>
              <w:jc w:val="both"/>
              <w:rPr>
                <w:rFonts w:ascii="Times New Roman" w:hAnsi="Times New Roman" w:cs="Times New Roman"/>
                <w:kern w:val="21"/>
                <w:sz w:val="20"/>
                <w:szCs w:val="20"/>
              </w:rPr>
            </w:pPr>
          </w:p>
        </w:tc>
      </w:tr>
      <w:tr w:rsidR="007B5DEF" w:rsidRPr="006960F2" w14:paraId="00097DFC" w14:textId="77777777" w:rsidTr="001E4D4A">
        <w:trPr>
          <w:jc w:val="center"/>
        </w:trPr>
        <w:tc>
          <w:tcPr>
            <w:tcW w:w="0" w:type="auto"/>
            <w:shd w:val="clear" w:color="auto" w:fill="auto"/>
          </w:tcPr>
          <w:p w14:paraId="4634D493" w14:textId="77777777" w:rsidR="007B5DEF" w:rsidRPr="006960F2" w:rsidRDefault="007B5DEF" w:rsidP="00A03E8A">
            <w:pPr>
              <w:spacing w:after="60"/>
              <w:ind w:firstLine="180"/>
              <w:jc w:val="both"/>
              <w:rPr>
                <w:rFonts w:ascii="Times New Roman" w:hAnsi="Times New Roman" w:cs="Times New Roman"/>
                <w:kern w:val="21"/>
                <w:sz w:val="20"/>
                <w:szCs w:val="20"/>
              </w:rPr>
            </w:pPr>
            <w:proofErr w:type="spellStart"/>
            <w:r w:rsidRPr="006960F2">
              <w:rPr>
                <w:rFonts w:ascii="Times New Roman" w:hAnsi="Times New Roman" w:cs="Times New Roman"/>
                <w:kern w:val="21"/>
                <w:sz w:val="20"/>
                <w:szCs w:val="20"/>
              </w:rPr>
              <w:t>Compd</w:t>
            </w:r>
            <w:proofErr w:type="spellEnd"/>
            <w:r w:rsidRPr="006960F2">
              <w:rPr>
                <w:rFonts w:ascii="Times New Roman" w:hAnsi="Times New Roman" w:cs="Times New Roman"/>
                <w:kern w:val="21"/>
                <w:sz w:val="20"/>
                <w:szCs w:val="20"/>
              </w:rPr>
              <w:t xml:space="preserve"> </w:t>
            </w:r>
          </w:p>
        </w:tc>
        <w:tc>
          <w:tcPr>
            <w:tcW w:w="0" w:type="auto"/>
            <w:tcBorders>
              <w:top w:val="single" w:sz="4" w:space="0" w:color="000000"/>
            </w:tcBorders>
            <w:shd w:val="clear" w:color="auto" w:fill="auto"/>
          </w:tcPr>
          <w:p w14:paraId="73CBD940"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pIC</w:t>
            </w:r>
            <w:r w:rsidRPr="006960F2">
              <w:rPr>
                <w:rFonts w:ascii="Times New Roman" w:hAnsi="Times New Roman" w:cs="Times New Roman"/>
                <w:kern w:val="21"/>
                <w:sz w:val="20"/>
                <w:szCs w:val="20"/>
                <w:vertAlign w:val="subscript"/>
              </w:rPr>
              <w:t>50</w:t>
            </w:r>
          </w:p>
        </w:tc>
        <w:tc>
          <w:tcPr>
            <w:tcW w:w="0" w:type="auto"/>
            <w:tcBorders>
              <w:top w:val="single" w:sz="4" w:space="0" w:color="000000"/>
            </w:tcBorders>
            <w:shd w:val="clear" w:color="auto" w:fill="auto"/>
          </w:tcPr>
          <w:p w14:paraId="6E5A61E3"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E</w:t>
            </w:r>
            <w:r w:rsidRPr="006960F2">
              <w:rPr>
                <w:rFonts w:ascii="Times New Roman" w:hAnsi="Times New Roman" w:cs="Times New Roman"/>
                <w:kern w:val="21"/>
                <w:sz w:val="20"/>
                <w:szCs w:val="20"/>
                <w:vertAlign w:val="subscript"/>
              </w:rPr>
              <w:t>max</w:t>
            </w:r>
          </w:p>
        </w:tc>
        <w:tc>
          <w:tcPr>
            <w:tcW w:w="0" w:type="auto"/>
            <w:tcBorders>
              <w:top w:val="single" w:sz="4" w:space="0" w:color="000000"/>
            </w:tcBorders>
          </w:tcPr>
          <w:p w14:paraId="1C6A2233" w14:textId="77777777" w:rsidR="007B5DEF" w:rsidRPr="006960F2" w:rsidRDefault="007B5DEF" w:rsidP="00A03E8A">
            <w:pPr>
              <w:spacing w:after="60"/>
              <w:ind w:firstLine="180"/>
              <w:jc w:val="both"/>
              <w:rPr>
                <w:rFonts w:ascii="Times New Roman" w:hAnsi="Times New Roman" w:cs="Times New Roman"/>
                <w:kern w:val="21"/>
                <w:sz w:val="20"/>
                <w:szCs w:val="20"/>
              </w:rPr>
            </w:pPr>
            <w:proofErr w:type="spellStart"/>
            <w:r w:rsidRPr="006960F2">
              <w:rPr>
                <w:rFonts w:ascii="Times New Roman" w:hAnsi="Times New Roman" w:cs="Times New Roman"/>
                <w:kern w:val="21"/>
                <w:sz w:val="20"/>
                <w:szCs w:val="20"/>
                <w:vertAlign w:val="superscript"/>
              </w:rPr>
              <w:t>b</w:t>
            </w:r>
            <w:r w:rsidRPr="006960F2">
              <w:rPr>
                <w:rFonts w:ascii="Times New Roman" w:hAnsi="Times New Roman" w:cs="Times New Roman"/>
                <w:kern w:val="21"/>
                <w:sz w:val="20"/>
                <w:szCs w:val="20"/>
              </w:rPr>
              <w:t>%HC</w:t>
            </w:r>
            <w:proofErr w:type="spellEnd"/>
          </w:p>
        </w:tc>
        <w:tc>
          <w:tcPr>
            <w:tcW w:w="0" w:type="auto"/>
            <w:shd w:val="clear" w:color="auto" w:fill="auto"/>
          </w:tcPr>
          <w:p w14:paraId="2EAEC530" w14:textId="77777777" w:rsidR="007B5DEF" w:rsidRPr="006960F2" w:rsidRDefault="007B5DEF" w:rsidP="00A03E8A">
            <w:pPr>
              <w:spacing w:after="60"/>
              <w:ind w:firstLine="180"/>
              <w:jc w:val="both"/>
              <w:rPr>
                <w:rFonts w:ascii="Times New Roman" w:hAnsi="Times New Roman" w:cs="Times New Roman"/>
                <w:kern w:val="21"/>
                <w:sz w:val="20"/>
                <w:szCs w:val="20"/>
              </w:rPr>
            </w:pPr>
          </w:p>
        </w:tc>
        <w:tc>
          <w:tcPr>
            <w:tcW w:w="0" w:type="auto"/>
            <w:tcBorders>
              <w:top w:val="single" w:sz="4" w:space="0" w:color="000000"/>
            </w:tcBorders>
            <w:shd w:val="clear" w:color="auto" w:fill="auto"/>
          </w:tcPr>
          <w:p w14:paraId="01CF80EF"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pEC</w:t>
            </w:r>
            <w:r w:rsidRPr="006960F2">
              <w:rPr>
                <w:rFonts w:ascii="Times New Roman" w:hAnsi="Times New Roman" w:cs="Times New Roman"/>
                <w:kern w:val="21"/>
                <w:sz w:val="20"/>
                <w:szCs w:val="20"/>
                <w:vertAlign w:val="subscript"/>
              </w:rPr>
              <w:t>50</w:t>
            </w:r>
          </w:p>
        </w:tc>
        <w:tc>
          <w:tcPr>
            <w:tcW w:w="0" w:type="auto"/>
            <w:tcBorders>
              <w:top w:val="single" w:sz="4" w:space="0" w:color="000000"/>
            </w:tcBorders>
            <w:shd w:val="clear" w:color="auto" w:fill="auto"/>
          </w:tcPr>
          <w:p w14:paraId="1091F0AC"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E</w:t>
            </w:r>
            <w:r w:rsidRPr="006960F2">
              <w:rPr>
                <w:rFonts w:ascii="Times New Roman" w:hAnsi="Times New Roman" w:cs="Times New Roman"/>
                <w:kern w:val="21"/>
                <w:sz w:val="20"/>
                <w:szCs w:val="20"/>
                <w:vertAlign w:val="subscript"/>
              </w:rPr>
              <w:t>max</w:t>
            </w:r>
          </w:p>
        </w:tc>
        <w:tc>
          <w:tcPr>
            <w:tcW w:w="0" w:type="auto"/>
            <w:tcBorders>
              <w:top w:val="single" w:sz="4" w:space="0" w:color="000000"/>
            </w:tcBorders>
          </w:tcPr>
          <w:p w14:paraId="49CAB188" w14:textId="77777777" w:rsidR="007B5DEF" w:rsidRPr="006960F2" w:rsidRDefault="007B5DEF" w:rsidP="00A03E8A">
            <w:pPr>
              <w:spacing w:after="60"/>
              <w:ind w:firstLine="180"/>
              <w:jc w:val="both"/>
              <w:rPr>
                <w:rFonts w:ascii="Times New Roman" w:hAnsi="Times New Roman" w:cs="Times New Roman"/>
                <w:kern w:val="21"/>
                <w:sz w:val="20"/>
                <w:szCs w:val="20"/>
              </w:rPr>
            </w:pPr>
            <w:proofErr w:type="spellStart"/>
            <w:r w:rsidRPr="006960F2">
              <w:rPr>
                <w:rFonts w:ascii="Times New Roman" w:hAnsi="Times New Roman" w:cs="Times New Roman"/>
                <w:kern w:val="21"/>
                <w:sz w:val="20"/>
                <w:szCs w:val="20"/>
                <w:vertAlign w:val="superscript"/>
              </w:rPr>
              <w:t>b</w:t>
            </w:r>
            <w:r w:rsidRPr="006960F2">
              <w:rPr>
                <w:rFonts w:ascii="Times New Roman" w:hAnsi="Times New Roman" w:cs="Times New Roman"/>
                <w:kern w:val="21"/>
                <w:sz w:val="20"/>
                <w:szCs w:val="20"/>
              </w:rPr>
              <w:t>%HC</w:t>
            </w:r>
            <w:proofErr w:type="spellEnd"/>
          </w:p>
        </w:tc>
      </w:tr>
      <w:tr w:rsidR="007B5DEF" w:rsidRPr="006960F2" w14:paraId="50E72717" w14:textId="77777777" w:rsidTr="001E4D4A">
        <w:trPr>
          <w:jc w:val="center"/>
        </w:trPr>
        <w:tc>
          <w:tcPr>
            <w:tcW w:w="0" w:type="auto"/>
            <w:shd w:val="clear" w:color="auto" w:fill="auto"/>
          </w:tcPr>
          <w:p w14:paraId="0732DC48" w14:textId="77777777" w:rsidR="007B5DEF" w:rsidRPr="006960F2" w:rsidRDefault="007B5DEF" w:rsidP="00A03E8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HC</w:t>
            </w:r>
          </w:p>
          <w:p w14:paraId="45395E52" w14:textId="77777777" w:rsidR="007B5DEF" w:rsidRPr="006960F2" w:rsidRDefault="007B5DEF" w:rsidP="00A03E8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vertAlign w:val="superscript"/>
              </w:rPr>
              <w:t>a</w:t>
            </w:r>
            <w:r w:rsidRPr="006960F2">
              <w:rPr>
                <w:rFonts w:ascii="Times New Roman" w:hAnsi="Times New Roman" w:cs="Times New Roman"/>
                <w:b/>
                <w:bCs/>
                <w:kern w:val="21"/>
                <w:sz w:val="20"/>
                <w:szCs w:val="20"/>
              </w:rPr>
              <w:t>1a</w:t>
            </w:r>
          </w:p>
          <w:p w14:paraId="44E43EB5" w14:textId="77777777" w:rsidR="007B5DEF" w:rsidRPr="006960F2" w:rsidRDefault="007B5DEF" w:rsidP="00A03E8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1b</w:t>
            </w:r>
          </w:p>
          <w:p w14:paraId="034681FF" w14:textId="77777777" w:rsidR="007B5DEF" w:rsidRPr="006960F2" w:rsidRDefault="007B5DEF" w:rsidP="00A03E8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1c</w:t>
            </w:r>
          </w:p>
          <w:p w14:paraId="42F5B7C1" w14:textId="77777777" w:rsidR="007B5DEF" w:rsidRPr="006960F2" w:rsidRDefault="007B5DEF" w:rsidP="00A03E8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1d</w:t>
            </w:r>
          </w:p>
          <w:p w14:paraId="67972FB8" w14:textId="77777777" w:rsidR="007B5DEF" w:rsidRPr="006960F2" w:rsidRDefault="007B5DEF" w:rsidP="00A03E8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1e</w:t>
            </w:r>
          </w:p>
          <w:p w14:paraId="2E0E9710" w14:textId="77777777" w:rsidR="007B5DEF" w:rsidRPr="006960F2" w:rsidRDefault="007B5DEF" w:rsidP="00A03E8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2a</w:t>
            </w:r>
          </w:p>
          <w:p w14:paraId="00C605E7" w14:textId="77777777" w:rsidR="007B5DEF" w:rsidRPr="006960F2" w:rsidRDefault="007B5DEF" w:rsidP="00A03E8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2b</w:t>
            </w:r>
          </w:p>
          <w:p w14:paraId="47DD0E2A" w14:textId="77777777" w:rsidR="007B5DEF" w:rsidRPr="006960F2" w:rsidRDefault="007B5DEF" w:rsidP="00A03E8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2c</w:t>
            </w:r>
          </w:p>
          <w:p w14:paraId="06753149" w14:textId="77777777" w:rsidR="007B5DEF" w:rsidRPr="006960F2" w:rsidRDefault="007B5DEF" w:rsidP="00A03E8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2d</w:t>
            </w:r>
          </w:p>
          <w:p w14:paraId="58F07C29" w14:textId="77777777" w:rsidR="007B5DEF" w:rsidRPr="006960F2" w:rsidRDefault="007B5DEF" w:rsidP="00A03E8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2e</w:t>
            </w:r>
          </w:p>
          <w:p w14:paraId="1CD8050B" w14:textId="77777777" w:rsidR="007B5DEF" w:rsidRPr="006960F2" w:rsidRDefault="007B5DEF" w:rsidP="00A03E8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6</w:t>
            </w:r>
          </w:p>
          <w:p w14:paraId="264629CD" w14:textId="77777777" w:rsidR="007B5DEF" w:rsidRPr="006960F2" w:rsidRDefault="007B5DEF" w:rsidP="00A03E8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7</w:t>
            </w:r>
          </w:p>
          <w:p w14:paraId="6CBE56CA" w14:textId="77777777" w:rsidR="007B5DEF" w:rsidRPr="006960F2" w:rsidRDefault="007B5DEF" w:rsidP="00A03E8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8a</w:t>
            </w:r>
          </w:p>
          <w:p w14:paraId="5D1481DC" w14:textId="77777777" w:rsidR="007B5DEF" w:rsidRPr="006960F2" w:rsidRDefault="007B5DEF" w:rsidP="00A03E8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8b</w:t>
            </w:r>
          </w:p>
          <w:p w14:paraId="76C6C623" w14:textId="77777777" w:rsidR="007B5DEF" w:rsidRPr="006960F2" w:rsidRDefault="007B5DEF" w:rsidP="00A03E8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8c</w:t>
            </w:r>
          </w:p>
          <w:p w14:paraId="42AC182A" w14:textId="77777777" w:rsidR="007B5DEF" w:rsidRPr="006960F2" w:rsidRDefault="007B5DEF" w:rsidP="00A03E8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8d</w:t>
            </w:r>
          </w:p>
          <w:p w14:paraId="5F27C904" w14:textId="77777777" w:rsidR="007B5DEF" w:rsidRPr="006960F2" w:rsidRDefault="007B5DEF" w:rsidP="00A03E8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8e</w:t>
            </w:r>
          </w:p>
          <w:p w14:paraId="14577C6B" w14:textId="77777777" w:rsidR="007B5DEF" w:rsidRPr="006960F2" w:rsidRDefault="007B5DEF" w:rsidP="00A03E8A">
            <w:pPr>
              <w:spacing w:after="60"/>
              <w:ind w:firstLine="180"/>
              <w:jc w:val="both"/>
              <w:rPr>
                <w:rFonts w:ascii="Times New Roman" w:hAnsi="Times New Roman" w:cs="Times New Roman"/>
                <w:b/>
                <w:bCs/>
                <w:kern w:val="21"/>
                <w:sz w:val="20"/>
                <w:szCs w:val="20"/>
              </w:rPr>
            </w:pPr>
            <w:r w:rsidRPr="006960F2">
              <w:rPr>
                <w:rFonts w:ascii="Times New Roman" w:hAnsi="Times New Roman" w:cs="Times New Roman"/>
                <w:b/>
                <w:bCs/>
                <w:kern w:val="21"/>
                <w:sz w:val="20"/>
                <w:szCs w:val="20"/>
              </w:rPr>
              <w:t>9</w:t>
            </w:r>
          </w:p>
        </w:tc>
        <w:tc>
          <w:tcPr>
            <w:tcW w:w="0" w:type="auto"/>
            <w:shd w:val="clear" w:color="auto" w:fill="auto"/>
          </w:tcPr>
          <w:p w14:paraId="7B4CBFCD"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6.5</w:t>
            </w:r>
          </w:p>
          <w:p w14:paraId="4A671EBF"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6.9</w:t>
            </w:r>
          </w:p>
          <w:p w14:paraId="71136837"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6.4</w:t>
            </w:r>
          </w:p>
          <w:p w14:paraId="1091F63A"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5.7</w:t>
            </w:r>
          </w:p>
          <w:p w14:paraId="4A9FC671"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6.1</w:t>
            </w:r>
          </w:p>
          <w:p w14:paraId="6E8CBFCE"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5.8</w:t>
            </w:r>
          </w:p>
          <w:p w14:paraId="28A72B1D"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6.2</w:t>
            </w:r>
          </w:p>
          <w:p w14:paraId="302DB2F4"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6.4</w:t>
            </w:r>
          </w:p>
          <w:p w14:paraId="6437160D"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7.0</w:t>
            </w:r>
          </w:p>
          <w:p w14:paraId="3055E1A4"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6.2</w:t>
            </w:r>
          </w:p>
          <w:p w14:paraId="69BE2026"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6.3</w:t>
            </w:r>
          </w:p>
          <w:p w14:paraId="3DE44E43"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AAC</w:t>
            </w:r>
          </w:p>
          <w:p w14:paraId="7A9B2EDD"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AAC</w:t>
            </w:r>
          </w:p>
          <w:p w14:paraId="2E61BBEA"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7.2</w:t>
            </w:r>
          </w:p>
          <w:p w14:paraId="7672BB93"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7.7</w:t>
            </w:r>
          </w:p>
          <w:p w14:paraId="2A92DFC1"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7.9</w:t>
            </w:r>
          </w:p>
          <w:p w14:paraId="5F9EB193"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7.7</w:t>
            </w:r>
          </w:p>
          <w:p w14:paraId="660F32A9"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8.6</w:t>
            </w:r>
          </w:p>
          <w:p w14:paraId="70176A90"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7.1</w:t>
            </w:r>
          </w:p>
        </w:tc>
        <w:tc>
          <w:tcPr>
            <w:tcW w:w="0" w:type="auto"/>
            <w:shd w:val="clear" w:color="auto" w:fill="auto"/>
          </w:tcPr>
          <w:p w14:paraId="4D60091A"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73.5</w:t>
            </w:r>
          </w:p>
          <w:p w14:paraId="784A0EC5"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77.0</w:t>
            </w:r>
          </w:p>
          <w:p w14:paraId="4C25A416"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60.0</w:t>
            </w:r>
          </w:p>
          <w:p w14:paraId="5B14B808"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76.3</w:t>
            </w:r>
          </w:p>
          <w:p w14:paraId="44E4F528"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22.2</w:t>
            </w:r>
          </w:p>
          <w:p w14:paraId="1E9DC8BD"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46.8</w:t>
            </w:r>
          </w:p>
          <w:p w14:paraId="262ABFE5"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72.8</w:t>
            </w:r>
          </w:p>
          <w:p w14:paraId="511087BC"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47.7</w:t>
            </w:r>
          </w:p>
          <w:p w14:paraId="02342572"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75.0</w:t>
            </w:r>
          </w:p>
          <w:p w14:paraId="258D3A57"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37.1</w:t>
            </w:r>
          </w:p>
          <w:p w14:paraId="3603F0BA"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75.5</w:t>
            </w:r>
          </w:p>
          <w:p w14:paraId="5036E73C"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82.4</w:t>
            </w:r>
          </w:p>
          <w:p w14:paraId="6551D691"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88.3</w:t>
            </w:r>
          </w:p>
          <w:p w14:paraId="0FA1567D"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80.2</w:t>
            </w:r>
          </w:p>
          <w:p w14:paraId="3B7FBCC5"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79.2</w:t>
            </w:r>
          </w:p>
          <w:p w14:paraId="2E79B6B9"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82.1</w:t>
            </w:r>
          </w:p>
          <w:p w14:paraId="0E6392EE"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81.3</w:t>
            </w:r>
          </w:p>
          <w:p w14:paraId="1D085F06"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84.9</w:t>
            </w:r>
          </w:p>
          <w:p w14:paraId="6532233F"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78.2</w:t>
            </w:r>
          </w:p>
        </w:tc>
        <w:tc>
          <w:tcPr>
            <w:tcW w:w="0" w:type="auto"/>
          </w:tcPr>
          <w:p w14:paraId="4F7F1F52"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100.0</w:t>
            </w:r>
          </w:p>
          <w:p w14:paraId="5AE17B28"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104.8</w:t>
            </w:r>
          </w:p>
          <w:p w14:paraId="173E9CBA"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81.6</w:t>
            </w:r>
          </w:p>
          <w:p w14:paraId="580F5453"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103.4</w:t>
            </w:r>
          </w:p>
          <w:p w14:paraId="5F22DC4D"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30.2</w:t>
            </w:r>
          </w:p>
          <w:p w14:paraId="576A623E"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63.7</w:t>
            </w:r>
          </w:p>
          <w:p w14:paraId="2747D06C"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99.0</w:t>
            </w:r>
          </w:p>
          <w:p w14:paraId="0913884B"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64.9</w:t>
            </w:r>
          </w:p>
          <w:p w14:paraId="4D605C8B"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102.0</w:t>
            </w:r>
          </w:p>
          <w:p w14:paraId="04CB1C4A"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50.5</w:t>
            </w:r>
          </w:p>
          <w:p w14:paraId="7F08E38C"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102.7</w:t>
            </w:r>
          </w:p>
          <w:p w14:paraId="130E798F"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112.1</w:t>
            </w:r>
          </w:p>
          <w:p w14:paraId="2D5A14A1"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120.1</w:t>
            </w:r>
          </w:p>
          <w:p w14:paraId="73D6285F"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109.1</w:t>
            </w:r>
          </w:p>
          <w:p w14:paraId="79D7B414"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107.8</w:t>
            </w:r>
          </w:p>
          <w:p w14:paraId="63244EF0"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111.7</w:t>
            </w:r>
          </w:p>
          <w:p w14:paraId="02F527C8"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110.6</w:t>
            </w:r>
          </w:p>
          <w:p w14:paraId="1203C7ED"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115.5</w:t>
            </w:r>
          </w:p>
          <w:p w14:paraId="36197F48"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106.4</w:t>
            </w:r>
          </w:p>
        </w:tc>
        <w:tc>
          <w:tcPr>
            <w:tcW w:w="0" w:type="auto"/>
            <w:shd w:val="clear" w:color="auto" w:fill="auto"/>
          </w:tcPr>
          <w:p w14:paraId="0B34AFC5" w14:textId="77777777" w:rsidR="007B5DEF" w:rsidRPr="006960F2" w:rsidRDefault="007B5DEF" w:rsidP="00A03E8A">
            <w:pPr>
              <w:spacing w:after="60"/>
              <w:ind w:firstLine="180"/>
              <w:jc w:val="both"/>
              <w:rPr>
                <w:rFonts w:ascii="Times New Roman" w:hAnsi="Times New Roman" w:cs="Times New Roman"/>
                <w:kern w:val="21"/>
                <w:sz w:val="20"/>
                <w:szCs w:val="20"/>
              </w:rPr>
            </w:pPr>
          </w:p>
        </w:tc>
        <w:tc>
          <w:tcPr>
            <w:tcW w:w="0" w:type="auto"/>
            <w:shd w:val="clear" w:color="auto" w:fill="auto"/>
          </w:tcPr>
          <w:p w14:paraId="7F47DE65"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7.3</w:t>
            </w:r>
          </w:p>
          <w:p w14:paraId="032BD3FD"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5.3</w:t>
            </w:r>
          </w:p>
          <w:p w14:paraId="437037CC"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NDR</w:t>
            </w:r>
          </w:p>
          <w:p w14:paraId="4319715E"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7.3</w:t>
            </w:r>
          </w:p>
          <w:p w14:paraId="421EEEFA"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5.8</w:t>
            </w:r>
          </w:p>
          <w:p w14:paraId="37C2BFC4"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5.7</w:t>
            </w:r>
          </w:p>
          <w:p w14:paraId="45439EF7"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7.4</w:t>
            </w:r>
          </w:p>
          <w:p w14:paraId="4E363EA0"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NDR</w:t>
            </w:r>
          </w:p>
          <w:p w14:paraId="120D5240"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7.6</w:t>
            </w:r>
          </w:p>
          <w:p w14:paraId="241917BA"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NDR</w:t>
            </w:r>
          </w:p>
          <w:p w14:paraId="71AFF011"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6.5</w:t>
            </w:r>
          </w:p>
          <w:p w14:paraId="0599B08B"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AAC</w:t>
            </w:r>
          </w:p>
          <w:p w14:paraId="74167B6A"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AAC</w:t>
            </w:r>
          </w:p>
          <w:p w14:paraId="1D89972F"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6.3</w:t>
            </w:r>
          </w:p>
          <w:p w14:paraId="42799B59"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7.2</w:t>
            </w:r>
          </w:p>
          <w:p w14:paraId="4E4984CA"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7.9</w:t>
            </w:r>
          </w:p>
          <w:p w14:paraId="757822F4"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7.3</w:t>
            </w:r>
          </w:p>
          <w:p w14:paraId="1CE1E839"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8.0</w:t>
            </w:r>
          </w:p>
          <w:p w14:paraId="219696AB"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6.4</w:t>
            </w:r>
          </w:p>
        </w:tc>
        <w:tc>
          <w:tcPr>
            <w:tcW w:w="0" w:type="auto"/>
            <w:shd w:val="clear" w:color="auto" w:fill="auto"/>
          </w:tcPr>
          <w:p w14:paraId="291EEE4C"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6.5</w:t>
            </w:r>
          </w:p>
          <w:p w14:paraId="22A89AB9"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1.8</w:t>
            </w:r>
          </w:p>
          <w:p w14:paraId="39447F21"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1.3</w:t>
            </w:r>
          </w:p>
          <w:p w14:paraId="13CDD940"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1.7</w:t>
            </w:r>
          </w:p>
          <w:p w14:paraId="5B1431EF"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1.4</w:t>
            </w:r>
          </w:p>
          <w:p w14:paraId="30CC74D1"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1.4</w:t>
            </w:r>
          </w:p>
          <w:p w14:paraId="2EAA4B58"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8.2</w:t>
            </w:r>
          </w:p>
          <w:p w14:paraId="56194B81"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1.3</w:t>
            </w:r>
          </w:p>
          <w:p w14:paraId="23727A38"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3.0</w:t>
            </w:r>
          </w:p>
          <w:p w14:paraId="79C76E76"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1.2</w:t>
            </w:r>
          </w:p>
          <w:p w14:paraId="72E5A6F1"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4.6</w:t>
            </w:r>
          </w:p>
          <w:p w14:paraId="6F4251FA"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6.4</w:t>
            </w:r>
          </w:p>
          <w:p w14:paraId="5E4FC959"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5.9</w:t>
            </w:r>
          </w:p>
          <w:p w14:paraId="35EC39F8"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4.1</w:t>
            </w:r>
          </w:p>
          <w:p w14:paraId="4278A261"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5.0</w:t>
            </w:r>
          </w:p>
          <w:p w14:paraId="28FA416D"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2.6</w:t>
            </w:r>
          </w:p>
          <w:p w14:paraId="23ACB270"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3.5</w:t>
            </w:r>
          </w:p>
          <w:p w14:paraId="3346433D"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4.6</w:t>
            </w:r>
          </w:p>
          <w:p w14:paraId="298E38C1"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4.7</w:t>
            </w:r>
          </w:p>
        </w:tc>
        <w:tc>
          <w:tcPr>
            <w:tcW w:w="0" w:type="auto"/>
          </w:tcPr>
          <w:p w14:paraId="5024036D"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100</w:t>
            </w:r>
          </w:p>
          <w:p w14:paraId="10A45919"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27.7</w:t>
            </w:r>
          </w:p>
          <w:p w14:paraId="0BFAC829"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20.0</w:t>
            </w:r>
          </w:p>
          <w:p w14:paraId="2EDD8996"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26.2</w:t>
            </w:r>
          </w:p>
          <w:p w14:paraId="03F41E48"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21.5</w:t>
            </w:r>
          </w:p>
          <w:p w14:paraId="473A5B04"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21.5</w:t>
            </w:r>
          </w:p>
          <w:p w14:paraId="24C27E66"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126.2</w:t>
            </w:r>
          </w:p>
          <w:p w14:paraId="5477CFA4"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20.0</w:t>
            </w:r>
          </w:p>
          <w:p w14:paraId="1365B673"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46.2</w:t>
            </w:r>
          </w:p>
          <w:p w14:paraId="40151485"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18.5</w:t>
            </w:r>
          </w:p>
          <w:p w14:paraId="03C11BBF"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70.8</w:t>
            </w:r>
          </w:p>
          <w:p w14:paraId="2252114E"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98.5</w:t>
            </w:r>
          </w:p>
          <w:p w14:paraId="416EA98A"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90.8</w:t>
            </w:r>
          </w:p>
          <w:p w14:paraId="4D6AE28E"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63.1</w:t>
            </w:r>
          </w:p>
          <w:p w14:paraId="1882501C"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76.9</w:t>
            </w:r>
          </w:p>
          <w:p w14:paraId="5A47F293"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40.0</w:t>
            </w:r>
          </w:p>
          <w:p w14:paraId="1531D848"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53.9</w:t>
            </w:r>
          </w:p>
          <w:p w14:paraId="344304B2"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70.8</w:t>
            </w:r>
          </w:p>
          <w:p w14:paraId="0A17DF88"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72.3</w:t>
            </w:r>
          </w:p>
        </w:tc>
      </w:tr>
      <w:tr w:rsidR="007B5DEF" w:rsidRPr="006960F2" w14:paraId="6FAA5CAB" w14:textId="77777777" w:rsidTr="001E4D4A">
        <w:trPr>
          <w:jc w:val="center"/>
        </w:trPr>
        <w:tc>
          <w:tcPr>
            <w:tcW w:w="0" w:type="auto"/>
            <w:tcBorders>
              <w:top w:val="single" w:sz="4" w:space="0" w:color="000000" w:themeColor="text1"/>
              <w:bottom w:val="single" w:sz="4" w:space="0" w:color="000000" w:themeColor="text1"/>
            </w:tcBorders>
          </w:tcPr>
          <w:p w14:paraId="4ED39085" w14:textId="77777777" w:rsidR="007B5DEF" w:rsidRPr="006960F2" w:rsidRDefault="007B5DEF" w:rsidP="00A03E8A">
            <w:pPr>
              <w:spacing w:after="60"/>
              <w:ind w:firstLine="180"/>
              <w:jc w:val="both"/>
              <w:rPr>
                <w:rFonts w:ascii="Times New Roman" w:hAnsi="Times New Roman" w:cs="Times New Roman"/>
                <w:kern w:val="21"/>
                <w:sz w:val="20"/>
                <w:szCs w:val="20"/>
                <w:vertAlign w:val="superscript"/>
              </w:rPr>
            </w:pPr>
          </w:p>
        </w:tc>
        <w:tc>
          <w:tcPr>
            <w:tcW w:w="0" w:type="auto"/>
            <w:gridSpan w:val="7"/>
            <w:tcBorders>
              <w:top w:val="single" w:sz="4" w:space="0" w:color="000000"/>
              <w:bottom w:val="single" w:sz="4" w:space="0" w:color="000000" w:themeColor="text1"/>
            </w:tcBorders>
            <w:shd w:val="clear" w:color="auto" w:fill="auto"/>
          </w:tcPr>
          <w:p w14:paraId="255C1F20" w14:textId="03DA88CE" w:rsidR="007B5DEF" w:rsidRPr="006960F2" w:rsidRDefault="007B5DEF" w:rsidP="00A03E8A">
            <w:pPr>
              <w:spacing w:after="60"/>
              <w:ind w:firstLine="180"/>
              <w:jc w:val="both"/>
              <w:rPr>
                <w:rFonts w:ascii="Times New Roman" w:hAnsi="Times New Roman" w:cs="Times New Roman"/>
                <w:kern w:val="21"/>
                <w:sz w:val="20"/>
                <w:szCs w:val="20"/>
              </w:rPr>
            </w:pPr>
            <w:proofErr w:type="spellStart"/>
            <w:r w:rsidRPr="006960F2">
              <w:rPr>
                <w:rFonts w:ascii="Times New Roman" w:hAnsi="Times New Roman" w:cs="Times New Roman"/>
                <w:kern w:val="21"/>
                <w:sz w:val="20"/>
                <w:szCs w:val="20"/>
                <w:vertAlign w:val="superscript"/>
              </w:rPr>
              <w:t>a</w:t>
            </w:r>
            <w:r w:rsidRPr="006960F2">
              <w:rPr>
                <w:rFonts w:ascii="Times New Roman" w:hAnsi="Times New Roman" w:cs="Times New Roman"/>
                <w:kern w:val="21"/>
                <w:sz w:val="20"/>
                <w:szCs w:val="20"/>
              </w:rPr>
              <w:t>Selected</w:t>
            </w:r>
            <w:proofErr w:type="spellEnd"/>
            <w:r w:rsidRPr="006960F2">
              <w:rPr>
                <w:rFonts w:ascii="Times New Roman" w:hAnsi="Times New Roman" w:cs="Times New Roman"/>
                <w:kern w:val="21"/>
                <w:sz w:val="20"/>
                <w:szCs w:val="20"/>
              </w:rPr>
              <w:t xml:space="preserve"> values taken from previously published work.</w:t>
            </w:r>
            <w:r w:rsidRPr="006960F2">
              <w:rPr>
                <w:rFonts w:ascii="Times New Roman" w:hAnsi="Times New Roman" w:cs="Times New Roman"/>
                <w:kern w:val="21"/>
                <w:sz w:val="20"/>
                <w:szCs w:val="20"/>
                <w:vertAlign w:val="superscript"/>
              </w:rPr>
              <w:fldChar w:fldCharType="begin">
                <w:fldData xml:space="preserve">PEVuZE5vdGU+PENpdGU+PEF1dGhvcj5CdXJrZTwvQXV0aG9yPjxZZWFyPjIwMTU8L1llYXI+PFJl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</w:fldData>
              </w:fldChar>
            </w:r>
            <w:r w:rsidR="00E52A9D" w:rsidRPr="006960F2">
              <w:rPr>
                <w:rFonts w:ascii="Times New Roman" w:hAnsi="Times New Roman" w:cs="Times New Roman"/>
                <w:kern w:val="21"/>
                <w:sz w:val="20"/>
                <w:szCs w:val="20"/>
                <w:vertAlign w:val="superscript"/>
              </w:rPr>
              <w:instrText xml:space="preserve"> ADDIN EN.CITE </w:instrText>
            </w:r>
            <w:r w:rsidR="00E52A9D" w:rsidRPr="006960F2">
              <w:rPr>
                <w:rFonts w:ascii="Times New Roman" w:hAnsi="Times New Roman" w:cs="Times New Roman"/>
                <w:kern w:val="21"/>
                <w:sz w:val="20"/>
                <w:szCs w:val="20"/>
                <w:vertAlign w:val="superscript"/>
              </w:rPr>
              <w:fldChar w:fldCharType="begin">
                <w:fldData xml:space="preserve">PEVuZE5vdGU+PENpdGU+PEF1dGhvcj5CdXJrZTwvQXV0aG9yPjxZZWFyPjIwMTU8L1llYXI+PFJl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</w:fldData>
              </w:fldChar>
            </w:r>
            <w:r w:rsidR="00E52A9D" w:rsidRPr="006960F2">
              <w:rPr>
                <w:rFonts w:ascii="Times New Roman" w:hAnsi="Times New Roman" w:cs="Times New Roman"/>
                <w:kern w:val="21"/>
                <w:sz w:val="20"/>
                <w:szCs w:val="20"/>
                <w:vertAlign w:val="superscript"/>
              </w:rPr>
              <w:instrText xml:space="preserve"> ADDIN EN.CITE.DATA </w:instrText>
            </w:r>
            <w:r w:rsidR="00E52A9D" w:rsidRPr="006960F2">
              <w:rPr>
                <w:rFonts w:ascii="Times New Roman" w:hAnsi="Times New Roman" w:cs="Times New Roman"/>
                <w:kern w:val="21"/>
                <w:sz w:val="20"/>
                <w:szCs w:val="20"/>
                <w:vertAlign w:val="superscript"/>
              </w:rPr>
            </w:r>
            <w:r w:rsidR="00E52A9D" w:rsidRPr="006960F2">
              <w:rPr>
                <w:rFonts w:ascii="Times New Roman" w:hAnsi="Times New Roman" w:cs="Times New Roman"/>
                <w:kern w:val="21"/>
                <w:sz w:val="20"/>
                <w:szCs w:val="20"/>
                <w:vertAlign w:val="superscript"/>
              </w:rPr>
              <w:fldChar w:fldCharType="end"/>
            </w:r>
            <w:r w:rsidRPr="006960F2">
              <w:rPr>
                <w:rFonts w:ascii="Times New Roman" w:hAnsi="Times New Roman" w:cs="Times New Roman"/>
                <w:kern w:val="21"/>
                <w:sz w:val="20"/>
                <w:szCs w:val="20"/>
                <w:vertAlign w:val="superscript"/>
              </w:rPr>
            </w:r>
            <w:r w:rsidRPr="006960F2">
              <w:rPr>
                <w:rFonts w:ascii="Times New Roman" w:hAnsi="Times New Roman" w:cs="Times New Roman"/>
                <w:kern w:val="21"/>
                <w:sz w:val="20"/>
                <w:szCs w:val="20"/>
                <w:vertAlign w:val="superscript"/>
              </w:rPr>
              <w:fldChar w:fldCharType="separate"/>
            </w:r>
            <w:r w:rsidR="00E52A9D" w:rsidRPr="006960F2">
              <w:rPr>
                <w:rFonts w:ascii="Times New Roman" w:hAnsi="Times New Roman" w:cs="Times New Roman"/>
                <w:noProof/>
                <w:kern w:val="21"/>
                <w:sz w:val="20"/>
                <w:szCs w:val="20"/>
                <w:vertAlign w:val="superscript"/>
              </w:rPr>
              <w:t>36</w:t>
            </w:r>
            <w:r w:rsidRPr="006960F2">
              <w:rPr>
                <w:rFonts w:ascii="Times New Roman" w:hAnsi="Times New Roman" w:cs="Times New Roman"/>
                <w:kern w:val="21"/>
                <w:sz w:val="20"/>
                <w:szCs w:val="20"/>
              </w:rPr>
              <w:fldChar w:fldCharType="end"/>
            </w:r>
            <w:r w:rsidRPr="006960F2">
              <w:rPr>
                <w:rFonts w:ascii="Times New Roman" w:hAnsi="Times New Roman" w:cs="Times New Roman"/>
                <w:kern w:val="21"/>
                <w:sz w:val="20"/>
                <w:szCs w:val="20"/>
              </w:rPr>
              <w:t xml:space="preserve">    </w:t>
            </w:r>
          </w:p>
          <w:p w14:paraId="5A22DC2D" w14:textId="77777777" w:rsidR="007B5DEF" w:rsidRPr="006960F2" w:rsidRDefault="007B5DEF" w:rsidP="00A03E8A">
            <w:pPr>
              <w:spacing w:after="60"/>
              <w:ind w:firstLine="180"/>
              <w:jc w:val="both"/>
              <w:rPr>
                <w:rFonts w:ascii="Times New Roman" w:hAnsi="Times New Roman" w:cs="Times New Roman"/>
                <w:kern w:val="21"/>
                <w:sz w:val="20"/>
                <w:szCs w:val="20"/>
              </w:rPr>
            </w:pPr>
            <w:proofErr w:type="spellStart"/>
            <w:r w:rsidRPr="006960F2">
              <w:rPr>
                <w:rFonts w:ascii="Times New Roman" w:hAnsi="Times New Roman" w:cs="Times New Roman"/>
                <w:kern w:val="21"/>
                <w:sz w:val="20"/>
                <w:szCs w:val="20"/>
                <w:vertAlign w:val="superscript"/>
              </w:rPr>
              <w:t>b</w:t>
            </w:r>
            <w:r w:rsidRPr="006960F2">
              <w:rPr>
                <w:rFonts w:ascii="Times New Roman" w:hAnsi="Times New Roman" w:cs="Times New Roman"/>
                <w:kern w:val="21"/>
                <w:sz w:val="20"/>
                <w:szCs w:val="20"/>
              </w:rPr>
              <w:t>Values</w:t>
            </w:r>
            <w:proofErr w:type="spellEnd"/>
            <w:r w:rsidRPr="006960F2">
              <w:rPr>
                <w:rFonts w:ascii="Times New Roman" w:hAnsi="Times New Roman" w:cs="Times New Roman"/>
                <w:kern w:val="21"/>
                <w:sz w:val="20"/>
                <w:szCs w:val="20"/>
              </w:rPr>
              <w:t xml:space="preserve"> represented as percentage of maximal response of hydrocortisone</w:t>
            </w:r>
          </w:p>
          <w:p w14:paraId="0665841E"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AAC = Active at all concentrations</w:t>
            </w:r>
          </w:p>
          <w:p w14:paraId="7F8A173C" w14:textId="77777777" w:rsidR="007B5DEF" w:rsidRPr="006960F2" w:rsidRDefault="007B5DEF" w:rsidP="00A03E8A">
            <w:pPr>
              <w:spacing w:after="60"/>
              <w:ind w:firstLine="180"/>
              <w:jc w:val="both"/>
              <w:rPr>
                <w:rFonts w:ascii="Times New Roman" w:hAnsi="Times New Roman" w:cs="Times New Roman"/>
                <w:kern w:val="21"/>
                <w:sz w:val="20"/>
                <w:szCs w:val="20"/>
              </w:rPr>
            </w:pPr>
            <w:r w:rsidRPr="006960F2">
              <w:rPr>
                <w:rFonts w:ascii="Times New Roman" w:hAnsi="Times New Roman" w:cs="Times New Roman"/>
                <w:kern w:val="21"/>
                <w:sz w:val="20"/>
                <w:szCs w:val="20"/>
              </w:rPr>
              <w:t>NDR = No dose-dependent response</w:t>
            </w:r>
          </w:p>
        </w:tc>
      </w:tr>
    </w:tbl>
    <w:p w14:paraId="28C7C6CE" w14:textId="52B9B9A1" w:rsidR="00A96657" w:rsidRPr="006960F2" w:rsidRDefault="00A96657" w:rsidP="00A31094">
      <w:pPr>
        <w:rPr>
          <w:rFonts w:ascii="Times New Roman" w:hAnsi="Times New Roman" w:cs="Times New Roman"/>
        </w:rPr>
      </w:pPr>
    </w:p>
    <w:p w14:paraId="4641507E" w14:textId="2E45CC51" w:rsidR="000231ED" w:rsidRPr="006960F2" w:rsidRDefault="00A96657" w:rsidP="00A31094">
      <w:pPr>
        <w:rPr>
          <w:rFonts w:ascii="Times New Roman" w:hAnsi="Times New Roman" w:cs="Times New Roman"/>
        </w:rPr>
      </w:pPr>
      <w:r w:rsidRPr="006960F2">
        <w:rPr>
          <w:rFonts w:ascii="Times New Roman" w:hAnsi="Times New Roman" w:cs="Times New Roman"/>
        </w:rPr>
        <w:br w:type="page"/>
      </w:r>
    </w:p>
    <w:p w14:paraId="70A071BC" w14:textId="0B7275AE" w:rsidR="003B06B5" w:rsidRPr="006960F2" w:rsidRDefault="003B06B5" w:rsidP="003B06B5">
      <w:pPr>
        <w:spacing w:line="360" w:lineRule="auto"/>
        <w:rPr>
          <w:rFonts w:ascii="Times New Roman" w:hAnsi="Times New Roman" w:cs="Times New Roman"/>
        </w:rPr>
      </w:pPr>
      <w:r w:rsidRPr="006960F2">
        <w:rPr>
          <w:rFonts w:ascii="Times New Roman" w:hAnsi="Times New Roman" w:cs="Times New Roman"/>
        </w:rPr>
        <w:lastRenderedPageBreak/>
        <w:t xml:space="preserve">With comparable activity, the fluorophenyl- modified structure </w:t>
      </w:r>
      <w:r w:rsidRPr="006960F2">
        <w:rPr>
          <w:rFonts w:ascii="Times New Roman" w:hAnsi="Times New Roman" w:cs="Times New Roman"/>
          <w:b/>
          <w:bCs/>
        </w:rPr>
        <w:t>7</w:t>
      </w:r>
      <w:r w:rsidRPr="006960F2">
        <w:rPr>
          <w:rFonts w:ascii="Times New Roman" w:hAnsi="Times New Roman" w:cs="Times New Roman"/>
        </w:rPr>
        <w:t xml:space="preserve"> was chosen for further derivatization with </w:t>
      </w:r>
      <w:proofErr w:type="spellStart"/>
      <w:r w:rsidRPr="006960F2">
        <w:rPr>
          <w:rFonts w:ascii="Times New Roman" w:hAnsi="Times New Roman" w:cs="Times New Roman"/>
        </w:rPr>
        <w:t>mercapto</w:t>
      </w:r>
      <w:proofErr w:type="spellEnd"/>
      <w:r w:rsidRPr="006960F2">
        <w:rPr>
          <w:rFonts w:ascii="Times New Roman" w:hAnsi="Times New Roman" w:cs="Times New Roman"/>
        </w:rPr>
        <w:t xml:space="preserve">- moieties since yields were greater than for </w:t>
      </w:r>
      <w:r w:rsidRPr="006960F2">
        <w:rPr>
          <w:rFonts w:ascii="Times New Roman" w:hAnsi="Times New Roman" w:cs="Times New Roman"/>
          <w:b/>
          <w:bCs/>
        </w:rPr>
        <w:t>6</w:t>
      </w:r>
      <w:r w:rsidRPr="006960F2">
        <w:rPr>
          <w:rFonts w:ascii="Times New Roman" w:hAnsi="Times New Roman" w:cs="Times New Roman"/>
        </w:rPr>
        <w:t xml:space="preserve">. </w:t>
      </w:r>
    </w:p>
    <w:p w14:paraId="56381CF3" w14:textId="77777777" w:rsidR="003B06B5" w:rsidRPr="006960F2" w:rsidRDefault="003B06B5" w:rsidP="003B06B5">
      <w:pPr>
        <w:spacing w:line="360" w:lineRule="auto"/>
        <w:ind w:firstLine="720"/>
        <w:rPr>
          <w:rFonts w:ascii="Times New Roman" w:hAnsi="Times New Roman" w:cs="Times New Roman"/>
          <w:b/>
          <w:bCs/>
        </w:rPr>
      </w:pPr>
      <w:r w:rsidRPr="006960F2">
        <w:rPr>
          <w:rFonts w:ascii="Times New Roman" w:hAnsi="Times New Roman" w:cs="Times New Roman"/>
        </w:rPr>
        <w:t xml:space="preserve">The improved potency resulting from the addition of the </w:t>
      </w:r>
      <w:proofErr w:type="spellStart"/>
      <w:r w:rsidRPr="006960F2">
        <w:rPr>
          <w:rFonts w:ascii="Times New Roman" w:hAnsi="Times New Roman" w:cs="Times New Roman"/>
        </w:rPr>
        <w:t>fluoroarylpyrazole</w:t>
      </w:r>
      <w:proofErr w:type="spellEnd"/>
      <w:r w:rsidRPr="006960F2">
        <w:rPr>
          <w:rFonts w:ascii="Times New Roman" w:hAnsi="Times New Roman" w:cs="Times New Roman"/>
        </w:rPr>
        <w:t xml:space="preserve"> moiety, in combination with the reduced TA observed with </w:t>
      </w:r>
      <w:proofErr w:type="spellStart"/>
      <w:r w:rsidRPr="006960F2">
        <w:rPr>
          <w:rFonts w:ascii="Times New Roman" w:hAnsi="Times New Roman" w:cs="Times New Roman"/>
        </w:rPr>
        <w:t>mercapto</w:t>
      </w:r>
      <w:proofErr w:type="spellEnd"/>
      <w:r w:rsidRPr="006960F2">
        <w:rPr>
          <w:rFonts w:ascii="Times New Roman" w:hAnsi="Times New Roman" w:cs="Times New Roman"/>
        </w:rPr>
        <w:t xml:space="preserve">- modified structures, made </w:t>
      </w:r>
      <w:r w:rsidRPr="006960F2">
        <w:rPr>
          <w:rFonts w:ascii="Times New Roman" w:hAnsi="Times New Roman" w:cs="Times New Roman"/>
          <w:b/>
          <w:bCs/>
        </w:rPr>
        <w:t>8a</w:t>
      </w:r>
      <w:r w:rsidRPr="006960F2">
        <w:rPr>
          <w:rFonts w:ascii="Times New Roman" w:hAnsi="Times New Roman" w:cs="Times New Roman"/>
        </w:rPr>
        <w:t>-</w:t>
      </w:r>
      <w:r w:rsidRPr="006960F2">
        <w:rPr>
          <w:rFonts w:ascii="Times New Roman" w:hAnsi="Times New Roman" w:cs="Times New Roman"/>
          <w:b/>
          <w:bCs/>
        </w:rPr>
        <w:t>8e</w:t>
      </w:r>
      <w:r w:rsidRPr="006960F2">
        <w:rPr>
          <w:rFonts w:ascii="Times New Roman" w:hAnsi="Times New Roman" w:cs="Times New Roman"/>
        </w:rPr>
        <w:t xml:space="preserve"> promising SGRMs. </w:t>
      </w:r>
      <w:r w:rsidRPr="006960F2">
        <w:rPr>
          <w:rFonts w:ascii="Times New Roman" w:hAnsi="Times New Roman" w:cs="Times New Roman"/>
          <w:b/>
          <w:bCs/>
        </w:rPr>
        <w:t>8a</w:t>
      </w:r>
      <w:r w:rsidRPr="006960F2">
        <w:rPr>
          <w:rFonts w:ascii="Times New Roman" w:hAnsi="Times New Roman" w:cs="Times New Roman"/>
        </w:rPr>
        <w:t>-</w:t>
      </w:r>
      <w:r w:rsidRPr="006960F2">
        <w:rPr>
          <w:rFonts w:ascii="Times New Roman" w:hAnsi="Times New Roman" w:cs="Times New Roman"/>
          <w:b/>
          <w:bCs/>
        </w:rPr>
        <w:t>8e</w:t>
      </w:r>
      <w:r w:rsidRPr="006960F2">
        <w:rPr>
          <w:rFonts w:ascii="Times New Roman" w:hAnsi="Times New Roman" w:cs="Times New Roman"/>
        </w:rPr>
        <w:t xml:space="preserve"> outperformed </w:t>
      </w:r>
      <w:r w:rsidRPr="006960F2">
        <w:rPr>
          <w:rFonts w:ascii="Times New Roman" w:hAnsi="Times New Roman" w:cs="Times New Roman"/>
          <w:b/>
          <w:bCs/>
        </w:rPr>
        <w:t>HC</w:t>
      </w:r>
      <w:r w:rsidRPr="006960F2">
        <w:rPr>
          <w:rFonts w:ascii="Times New Roman" w:hAnsi="Times New Roman" w:cs="Times New Roman"/>
        </w:rPr>
        <w:t xml:space="preserve"> in the CCl2 assay showing an 8-16% higher maximal response. </w:t>
      </w:r>
      <w:r w:rsidRPr="006960F2">
        <w:rPr>
          <w:rFonts w:ascii="Times New Roman" w:hAnsi="Times New Roman" w:cs="Times New Roman"/>
          <w:b/>
          <w:bCs/>
        </w:rPr>
        <w:t>8c</w:t>
      </w:r>
      <w:r w:rsidRPr="006960F2">
        <w:rPr>
          <w:rFonts w:ascii="Times New Roman" w:hAnsi="Times New Roman" w:cs="Times New Roman"/>
        </w:rPr>
        <w:t xml:space="preserve"> displayed the highest increase in potency with a pIC</w:t>
      </w:r>
      <w:r w:rsidRPr="006960F2">
        <w:rPr>
          <w:rFonts w:ascii="Times New Roman" w:hAnsi="Times New Roman" w:cs="Times New Roman"/>
          <w:vertAlign w:val="subscript"/>
        </w:rPr>
        <w:t>50</w:t>
      </w:r>
      <w:r w:rsidRPr="006960F2">
        <w:rPr>
          <w:rFonts w:ascii="Times New Roman" w:hAnsi="Times New Roman" w:cs="Times New Roman"/>
        </w:rPr>
        <w:t xml:space="preserve"> of 7.9 compared to HC’s pIC</w:t>
      </w:r>
      <w:r w:rsidRPr="006960F2">
        <w:rPr>
          <w:rFonts w:ascii="Times New Roman" w:hAnsi="Times New Roman" w:cs="Times New Roman"/>
          <w:vertAlign w:val="subscript"/>
        </w:rPr>
        <w:t>50</w:t>
      </w:r>
      <w:r w:rsidRPr="006960F2">
        <w:rPr>
          <w:rFonts w:ascii="Times New Roman" w:hAnsi="Times New Roman" w:cs="Times New Roman"/>
        </w:rPr>
        <w:t xml:space="preserve"> of 6.5. Furthermore, </w:t>
      </w:r>
      <w:r w:rsidRPr="006960F2">
        <w:rPr>
          <w:rFonts w:ascii="Times New Roman" w:hAnsi="Times New Roman" w:cs="Times New Roman"/>
          <w:b/>
          <w:bCs/>
        </w:rPr>
        <w:t>8c</w:t>
      </w:r>
      <w:r w:rsidRPr="006960F2">
        <w:rPr>
          <w:rFonts w:ascii="Times New Roman" w:hAnsi="Times New Roman" w:cs="Times New Roman"/>
        </w:rPr>
        <w:t xml:space="preserve"> elicited lower TA potential than HC with an Emax of 2.6- and 6.5-fold over control, respectively. Finally, </w:t>
      </w:r>
      <w:r w:rsidRPr="006960F2">
        <w:rPr>
          <w:rFonts w:ascii="Times New Roman" w:hAnsi="Times New Roman" w:cs="Times New Roman"/>
          <w:b/>
          <w:bCs/>
        </w:rPr>
        <w:t>8a</w:t>
      </w:r>
      <w:r w:rsidRPr="006960F2">
        <w:rPr>
          <w:rFonts w:ascii="Times New Roman" w:hAnsi="Times New Roman" w:cs="Times New Roman"/>
        </w:rPr>
        <w:t xml:space="preserve"> was modified with a </w:t>
      </w:r>
      <w:proofErr w:type="spellStart"/>
      <w:r w:rsidRPr="006960F2">
        <w:rPr>
          <w:rFonts w:ascii="Times New Roman" w:hAnsi="Times New Roman" w:cs="Times New Roman"/>
        </w:rPr>
        <w:t>furoyl</w:t>
      </w:r>
      <w:proofErr w:type="spellEnd"/>
      <w:r w:rsidRPr="006960F2">
        <w:rPr>
          <w:rFonts w:ascii="Times New Roman" w:hAnsi="Times New Roman" w:cs="Times New Roman"/>
        </w:rPr>
        <w:t xml:space="preserve"> moiety to produce </w:t>
      </w:r>
      <w:r w:rsidRPr="006960F2">
        <w:rPr>
          <w:rFonts w:ascii="Times New Roman" w:hAnsi="Times New Roman" w:cs="Times New Roman"/>
          <w:b/>
          <w:bCs/>
        </w:rPr>
        <w:t>9</w:t>
      </w:r>
      <w:r w:rsidRPr="006960F2">
        <w:rPr>
          <w:rFonts w:ascii="Times New Roman" w:hAnsi="Times New Roman" w:cs="Times New Roman"/>
        </w:rPr>
        <w:t xml:space="preserve"> and examine the impact of all 3 substituents. Despite nearly doubling the molecular weight of HC from 362.5 g/mol to 723.9 g/mol, </w:t>
      </w:r>
      <w:r w:rsidRPr="006960F2">
        <w:rPr>
          <w:rFonts w:ascii="Times New Roman" w:hAnsi="Times New Roman" w:cs="Times New Roman"/>
          <w:b/>
          <w:bCs/>
        </w:rPr>
        <w:t>9</w:t>
      </w:r>
      <w:r w:rsidRPr="006960F2">
        <w:rPr>
          <w:rFonts w:ascii="Times New Roman" w:hAnsi="Times New Roman" w:cs="Times New Roman"/>
        </w:rPr>
        <w:t xml:space="preserve"> did not exhibit a dramatic change in activity with only a 6.4% increase in TR activity and 17.7% decrease in TA activity when compared with HC.   </w:t>
      </w:r>
    </w:p>
    <w:p w14:paraId="2254C82E" w14:textId="77777777" w:rsidR="002A2BA9" w:rsidRPr="006960F2" w:rsidRDefault="003B06B5" w:rsidP="002A2BA9">
      <w:pPr>
        <w:spacing w:line="360" w:lineRule="auto"/>
        <w:rPr>
          <w:rFonts w:ascii="Times New Roman" w:hAnsi="Times New Roman" w:cs="Times New Roman"/>
        </w:rPr>
      </w:pPr>
      <w:r w:rsidRPr="006960F2">
        <w:rPr>
          <w:rFonts w:ascii="Times New Roman" w:hAnsi="Times New Roman" w:cs="Times New Roman"/>
          <w:b/>
          <w:bCs/>
        </w:rPr>
        <w:tab/>
      </w:r>
      <w:r w:rsidRPr="006960F2">
        <w:rPr>
          <w:rFonts w:ascii="Times New Roman" w:hAnsi="Times New Roman" w:cs="Times New Roman"/>
        </w:rPr>
        <w:t xml:space="preserve">Intrigued by the increase in potency of </w:t>
      </w:r>
      <w:r w:rsidRPr="006960F2">
        <w:rPr>
          <w:rFonts w:ascii="Times New Roman" w:hAnsi="Times New Roman" w:cs="Times New Roman"/>
          <w:b/>
          <w:bCs/>
        </w:rPr>
        <w:t>6</w:t>
      </w:r>
      <w:r w:rsidRPr="006960F2">
        <w:rPr>
          <w:rFonts w:ascii="Times New Roman" w:hAnsi="Times New Roman" w:cs="Times New Roman"/>
        </w:rPr>
        <w:t xml:space="preserve"> and </w:t>
      </w:r>
      <w:r w:rsidRPr="006960F2">
        <w:rPr>
          <w:rFonts w:ascii="Times New Roman" w:hAnsi="Times New Roman" w:cs="Times New Roman"/>
          <w:b/>
          <w:bCs/>
        </w:rPr>
        <w:t>7</w:t>
      </w:r>
      <w:r w:rsidRPr="006960F2">
        <w:rPr>
          <w:rFonts w:ascii="Times New Roman" w:hAnsi="Times New Roman" w:cs="Times New Roman"/>
        </w:rPr>
        <w:t>, we further diluted both compounds and HC to 10</w:t>
      </w:r>
      <w:r w:rsidRPr="006960F2">
        <w:rPr>
          <w:rFonts w:ascii="Times New Roman" w:hAnsi="Times New Roman" w:cs="Times New Roman"/>
          <w:vertAlign w:val="superscript"/>
        </w:rPr>
        <w:t xml:space="preserve">-18 </w:t>
      </w:r>
      <w:r w:rsidRPr="006960F2">
        <w:rPr>
          <w:rFonts w:ascii="Times New Roman" w:hAnsi="Times New Roman" w:cs="Times New Roman"/>
        </w:rPr>
        <w:t xml:space="preserve">M (1 </w:t>
      </w:r>
      <w:proofErr w:type="spellStart"/>
      <w:r w:rsidRPr="006960F2">
        <w:rPr>
          <w:rFonts w:ascii="Times New Roman" w:hAnsi="Times New Roman" w:cs="Times New Roman"/>
        </w:rPr>
        <w:t>aM</w:t>
      </w:r>
      <w:proofErr w:type="spellEnd"/>
      <w:r w:rsidRPr="006960F2">
        <w:rPr>
          <w:rFonts w:ascii="Times New Roman" w:hAnsi="Times New Roman" w:cs="Times New Roman"/>
        </w:rPr>
        <w:t xml:space="preserve">) and tested their response in both CCL2 and 3xGRE luciferase assays. Additionally, these three compounds were tested for their capacity to induce the transcription of GR target genes </w:t>
      </w:r>
      <w:r w:rsidRPr="006960F2">
        <w:rPr>
          <w:rFonts w:ascii="Times New Roman" w:hAnsi="Times New Roman" w:cs="Times New Roman"/>
          <w:i/>
          <w:iCs/>
        </w:rPr>
        <w:t>Sgk1</w:t>
      </w:r>
      <w:r w:rsidRPr="006960F2">
        <w:rPr>
          <w:rFonts w:ascii="Times New Roman" w:hAnsi="Times New Roman" w:cs="Times New Roman"/>
        </w:rPr>
        <w:t xml:space="preserve"> and </w:t>
      </w:r>
      <w:r w:rsidRPr="006960F2">
        <w:rPr>
          <w:rFonts w:ascii="Times New Roman" w:hAnsi="Times New Roman" w:cs="Times New Roman"/>
          <w:i/>
          <w:iCs/>
        </w:rPr>
        <w:t>Rgs2</w:t>
      </w:r>
      <w:r w:rsidRPr="006960F2">
        <w:rPr>
          <w:rFonts w:ascii="Times New Roman" w:hAnsi="Times New Roman" w:cs="Times New Roman"/>
        </w:rPr>
        <w:t xml:space="preserve">.  HC induced little reduction in CCL2 promoter activity at 1 </w:t>
      </w:r>
      <w:proofErr w:type="spellStart"/>
      <w:r w:rsidRPr="006960F2">
        <w:rPr>
          <w:rFonts w:ascii="Times New Roman" w:hAnsi="Times New Roman" w:cs="Times New Roman"/>
        </w:rPr>
        <w:t>aM</w:t>
      </w:r>
      <w:proofErr w:type="spellEnd"/>
      <w:r w:rsidRPr="006960F2">
        <w:rPr>
          <w:rFonts w:ascii="Times New Roman" w:hAnsi="Times New Roman" w:cs="Times New Roman"/>
        </w:rPr>
        <w:t xml:space="preserve"> with 19% anti-inflammatory activity (</w:t>
      </w:r>
      <w:r w:rsidR="000532D4" w:rsidRPr="00207E9F">
        <w:rPr>
          <w:rFonts w:ascii="Times New Roman" w:hAnsi="Times New Roman" w:cs="Times New Roman"/>
          <w:b/>
          <w:bCs/>
        </w:rPr>
        <w:t>Figure 2.3</w:t>
      </w:r>
      <w:r w:rsidRPr="00207E9F">
        <w:rPr>
          <w:rFonts w:ascii="Times New Roman" w:hAnsi="Times New Roman" w:cs="Times New Roman"/>
          <w:b/>
          <w:bCs/>
        </w:rPr>
        <w:t>A</w:t>
      </w:r>
      <w:r w:rsidRPr="006960F2">
        <w:rPr>
          <w:rFonts w:ascii="Times New Roman" w:hAnsi="Times New Roman" w:cs="Times New Roman"/>
        </w:rPr>
        <w:t xml:space="preserve">). However, at the same concentration, </w:t>
      </w:r>
      <w:r w:rsidRPr="006960F2">
        <w:rPr>
          <w:rFonts w:ascii="Times New Roman" w:hAnsi="Times New Roman" w:cs="Times New Roman"/>
          <w:b/>
          <w:bCs/>
        </w:rPr>
        <w:t>6</w:t>
      </w:r>
      <w:r w:rsidRPr="006960F2">
        <w:rPr>
          <w:rFonts w:ascii="Times New Roman" w:hAnsi="Times New Roman" w:cs="Times New Roman"/>
        </w:rPr>
        <w:t xml:space="preserve"> and </w:t>
      </w:r>
      <w:r w:rsidRPr="006960F2">
        <w:rPr>
          <w:rFonts w:ascii="Times New Roman" w:hAnsi="Times New Roman" w:cs="Times New Roman"/>
          <w:b/>
          <w:bCs/>
        </w:rPr>
        <w:t>7</w:t>
      </w:r>
      <w:r w:rsidRPr="006960F2">
        <w:rPr>
          <w:rFonts w:ascii="Times New Roman" w:hAnsi="Times New Roman" w:cs="Times New Roman"/>
        </w:rPr>
        <w:t xml:space="preserve"> retained high TR capabilities, exhibiting an 87% and 81% reduction, respectively. Likewise, at 1 </w:t>
      </w:r>
      <w:proofErr w:type="spellStart"/>
      <w:r w:rsidRPr="006960F2">
        <w:rPr>
          <w:rFonts w:ascii="Times New Roman" w:hAnsi="Times New Roman" w:cs="Times New Roman"/>
        </w:rPr>
        <w:t>aM</w:t>
      </w:r>
      <w:proofErr w:type="spellEnd"/>
      <w:r w:rsidRPr="006960F2">
        <w:rPr>
          <w:rFonts w:ascii="Times New Roman" w:hAnsi="Times New Roman" w:cs="Times New Roman"/>
        </w:rPr>
        <w:t xml:space="preserve"> </w:t>
      </w:r>
      <w:r w:rsidRPr="006960F2">
        <w:rPr>
          <w:rFonts w:ascii="Times New Roman" w:hAnsi="Times New Roman" w:cs="Times New Roman"/>
          <w:b/>
          <w:bCs/>
        </w:rPr>
        <w:t>6</w:t>
      </w:r>
      <w:r w:rsidRPr="006960F2">
        <w:rPr>
          <w:rFonts w:ascii="Times New Roman" w:hAnsi="Times New Roman" w:cs="Times New Roman"/>
        </w:rPr>
        <w:t xml:space="preserve"> and </w:t>
      </w:r>
      <w:r w:rsidRPr="006960F2">
        <w:rPr>
          <w:rFonts w:ascii="Times New Roman" w:hAnsi="Times New Roman" w:cs="Times New Roman"/>
          <w:b/>
          <w:bCs/>
        </w:rPr>
        <w:t>7</w:t>
      </w:r>
      <w:r w:rsidRPr="006960F2">
        <w:rPr>
          <w:rFonts w:ascii="Times New Roman" w:hAnsi="Times New Roman" w:cs="Times New Roman"/>
        </w:rPr>
        <w:t xml:space="preserve"> prompted a 5.2- and 4.5- fold increase in the 3xGRE assay, respectively (</w:t>
      </w:r>
      <w:r w:rsidR="000532D4" w:rsidRPr="00207E9F">
        <w:rPr>
          <w:rFonts w:ascii="Times New Roman" w:hAnsi="Times New Roman" w:cs="Times New Roman"/>
          <w:b/>
          <w:bCs/>
        </w:rPr>
        <w:t>Figure 2.3</w:t>
      </w:r>
      <w:r w:rsidRPr="00207E9F">
        <w:rPr>
          <w:rFonts w:ascii="Times New Roman" w:hAnsi="Times New Roman" w:cs="Times New Roman"/>
          <w:b/>
          <w:bCs/>
        </w:rPr>
        <w:t>B</w:t>
      </w:r>
      <w:r w:rsidRPr="006960F2">
        <w:rPr>
          <w:rFonts w:ascii="Times New Roman" w:hAnsi="Times New Roman" w:cs="Times New Roman"/>
        </w:rPr>
        <w:t xml:space="preserve">). Shockingly, the relative mRNA abundance of Sgk1 is 19- and 21-fold greater than the control at 1 </w:t>
      </w:r>
      <w:proofErr w:type="spellStart"/>
      <w:r w:rsidRPr="006960F2">
        <w:rPr>
          <w:rFonts w:ascii="Times New Roman" w:hAnsi="Times New Roman" w:cs="Times New Roman"/>
        </w:rPr>
        <w:t>aM</w:t>
      </w:r>
      <w:proofErr w:type="spellEnd"/>
      <w:r w:rsidRPr="006960F2">
        <w:rPr>
          <w:rFonts w:ascii="Times New Roman" w:hAnsi="Times New Roman" w:cs="Times New Roman"/>
        </w:rPr>
        <w:t xml:space="preserve"> (</w:t>
      </w:r>
      <w:r w:rsidR="000532D4" w:rsidRPr="00207E9F">
        <w:rPr>
          <w:rFonts w:ascii="Times New Roman" w:hAnsi="Times New Roman" w:cs="Times New Roman"/>
          <w:b/>
          <w:bCs/>
        </w:rPr>
        <w:t>Figure 2.3</w:t>
      </w:r>
      <w:r w:rsidRPr="00207E9F">
        <w:rPr>
          <w:rFonts w:ascii="Times New Roman" w:hAnsi="Times New Roman" w:cs="Times New Roman"/>
          <w:b/>
          <w:bCs/>
        </w:rPr>
        <w:t>C</w:t>
      </w:r>
      <w:r w:rsidRPr="006960F2">
        <w:rPr>
          <w:rFonts w:ascii="Times New Roman" w:hAnsi="Times New Roman" w:cs="Times New Roman"/>
        </w:rPr>
        <w:t xml:space="preserve">). At the same concentration, </w:t>
      </w:r>
      <w:r w:rsidRPr="006960F2">
        <w:rPr>
          <w:rFonts w:ascii="Times New Roman" w:hAnsi="Times New Roman" w:cs="Times New Roman"/>
          <w:b/>
          <w:bCs/>
        </w:rPr>
        <w:t>6</w:t>
      </w:r>
      <w:r w:rsidRPr="006960F2">
        <w:rPr>
          <w:rFonts w:ascii="Times New Roman" w:hAnsi="Times New Roman" w:cs="Times New Roman"/>
        </w:rPr>
        <w:t xml:space="preserve"> and </w:t>
      </w:r>
      <w:r w:rsidRPr="006960F2">
        <w:rPr>
          <w:rFonts w:ascii="Times New Roman" w:hAnsi="Times New Roman" w:cs="Times New Roman"/>
          <w:b/>
          <w:bCs/>
        </w:rPr>
        <w:t>7</w:t>
      </w:r>
      <w:r w:rsidRPr="006960F2">
        <w:rPr>
          <w:rFonts w:ascii="Times New Roman" w:hAnsi="Times New Roman" w:cs="Times New Roman"/>
        </w:rPr>
        <w:t xml:space="preserve"> also strongly induced the expression of Rgs2 mRNA abundance by 310- and 380-fold, respectively (</w:t>
      </w:r>
      <w:r w:rsidR="000532D4" w:rsidRPr="00207E9F">
        <w:rPr>
          <w:rFonts w:ascii="Times New Roman" w:hAnsi="Times New Roman" w:cs="Times New Roman"/>
          <w:b/>
          <w:bCs/>
        </w:rPr>
        <w:t>Figure 2.3</w:t>
      </w:r>
      <w:r w:rsidRPr="00207E9F">
        <w:rPr>
          <w:rFonts w:ascii="Times New Roman" w:hAnsi="Times New Roman" w:cs="Times New Roman"/>
          <w:b/>
          <w:bCs/>
        </w:rPr>
        <w:t>D</w:t>
      </w:r>
      <w:r w:rsidRPr="006960F2">
        <w:rPr>
          <w:rFonts w:ascii="Times New Roman" w:hAnsi="Times New Roman" w:cs="Times New Roman"/>
        </w:rPr>
        <w:t xml:space="preserve">). HC, 6, and 7 TR and TA activity was plotted over a concentration range of 1 </w:t>
      </w:r>
      <w:proofErr w:type="spellStart"/>
      <w:r w:rsidRPr="006960F2">
        <w:rPr>
          <w:rFonts w:ascii="Times New Roman" w:hAnsi="Times New Roman" w:cs="Times New Roman"/>
        </w:rPr>
        <w:t>aM</w:t>
      </w:r>
      <w:proofErr w:type="spellEnd"/>
      <w:r w:rsidRPr="006960F2">
        <w:rPr>
          <w:rFonts w:ascii="Times New Roman" w:hAnsi="Times New Roman" w:cs="Times New Roman"/>
        </w:rPr>
        <w:t xml:space="preserve"> to 1 </w:t>
      </w:r>
      <w:r w:rsidRPr="006960F2">
        <w:rPr>
          <w:rFonts w:ascii="Times New Roman" w:eastAsia="Symbol" w:hAnsi="Times New Roman" w:cs="Times New Roman"/>
        </w:rPr>
        <w:t>m</w:t>
      </w:r>
      <w:r w:rsidRPr="006960F2">
        <w:rPr>
          <w:rFonts w:ascii="Times New Roman" w:hAnsi="Times New Roman" w:cs="Times New Roman"/>
        </w:rPr>
        <w:t xml:space="preserve">M and </w:t>
      </w:r>
      <w:r w:rsidR="002A2BA9" w:rsidRPr="006960F2">
        <w:rPr>
          <w:rFonts w:ascii="Times New Roman" w:hAnsi="Times New Roman" w:cs="Times New Roman"/>
        </w:rPr>
        <w:t xml:space="preserve">while HC displayed a gradual increase in activity, </w:t>
      </w:r>
      <w:r w:rsidR="002A2BA9" w:rsidRPr="006960F2">
        <w:rPr>
          <w:rFonts w:ascii="Times New Roman" w:hAnsi="Times New Roman" w:cs="Times New Roman"/>
          <w:b/>
          <w:bCs/>
        </w:rPr>
        <w:t>6</w:t>
      </w:r>
      <w:r w:rsidR="002A2BA9" w:rsidRPr="006960F2">
        <w:rPr>
          <w:rFonts w:ascii="Times New Roman" w:hAnsi="Times New Roman" w:cs="Times New Roman"/>
        </w:rPr>
        <w:t xml:space="preserve"> and </w:t>
      </w:r>
      <w:r w:rsidR="002A2BA9" w:rsidRPr="006960F2">
        <w:rPr>
          <w:rFonts w:ascii="Times New Roman" w:hAnsi="Times New Roman" w:cs="Times New Roman"/>
          <w:b/>
          <w:bCs/>
        </w:rPr>
        <w:t>7</w:t>
      </w:r>
      <w:r w:rsidR="002A2BA9" w:rsidRPr="006960F2">
        <w:rPr>
          <w:rFonts w:ascii="Times New Roman" w:hAnsi="Times New Roman" w:cs="Times New Roman"/>
        </w:rPr>
        <w:t xml:space="preserve"> maintained consistent luciferase activity and gene expression across all concentrations tested without a dose-dependent response. </w:t>
      </w:r>
    </w:p>
    <w:p w14:paraId="3AA01052" w14:textId="299044E9" w:rsidR="00764538" w:rsidRPr="006960F2" w:rsidRDefault="00764538" w:rsidP="00D50C4A">
      <w:pPr>
        <w:spacing w:line="360" w:lineRule="auto"/>
        <w:rPr>
          <w:rFonts w:ascii="Times New Roman" w:hAnsi="Times New Roman" w:cs="Times New Roman"/>
        </w:rPr>
      </w:pPr>
    </w:p>
    <w:p w14:paraId="50574BC8" w14:textId="77777777" w:rsidR="00764538" w:rsidRPr="006960F2" w:rsidRDefault="00764538">
      <w:pPr>
        <w:rPr>
          <w:rFonts w:ascii="Times New Roman" w:hAnsi="Times New Roman" w:cs="Times New Roman"/>
        </w:rPr>
      </w:pPr>
      <w:r w:rsidRPr="006960F2">
        <w:rPr>
          <w:rFonts w:ascii="Times New Roman" w:hAnsi="Times New Roman" w:cs="Times New Roman"/>
        </w:rPr>
        <w:br w:type="page"/>
      </w:r>
    </w:p>
    <w:p w14:paraId="34F404EA" w14:textId="77777777" w:rsidR="001F1428" w:rsidRPr="006960F2" w:rsidRDefault="00764538" w:rsidP="001F1428">
      <w:pPr>
        <w:keepNext/>
        <w:spacing w:line="360" w:lineRule="auto"/>
        <w:rPr>
          <w:rFonts w:ascii="Times New Roman" w:hAnsi="Times New Roman" w:cs="Times New Roman"/>
        </w:rPr>
      </w:pPr>
      <w:r w:rsidRPr="006960F2">
        <w:rPr>
          <w:rFonts w:ascii="Times New Roman" w:hAnsi="Times New Roman" w:cs="Times New Roman"/>
          <w:noProof/>
        </w:rPr>
        <w:lastRenderedPageBreak/>
        <w:drawing>
          <wp:inline distT="0" distB="0" distL="0" distR="0" wp14:anchorId="3F6ADDD5" wp14:editId="3A101A7D">
            <wp:extent cx="5486400" cy="3794209"/>
            <wp:effectExtent l="0" t="0" r="0" b="3175"/>
            <wp:docPr id="16821928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192868" name="Picture 1682192868"/>
                    <pic:cNvPicPr/>
                  </pic:nvPicPr>
                  <pic:blipFill rotWithShape="1">
                    <a:blip r:embed="rId111"/>
                    <a:srcRect b="42370"/>
                    <a:stretch/>
                  </pic:blipFill>
                  <pic:spPr bwMode="auto">
                    <a:xfrm>
                      <a:off x="0" y="0"/>
                      <a:ext cx="5499017" cy="3802934"/>
                    </a:xfrm>
                    <a:prstGeom prst="rect">
                      <a:avLst/>
                    </a:prstGeom>
                    <a:ln>
                      <a:noFill/>
                    </a:ln>
                    <a:extLst>
                      <a:ext uri="{53640926-AAD7-44D8-BBD7-CCE9431645EC}">
                        <a14:shadowObscured xmlns:a14="http://schemas.microsoft.com/office/drawing/2010/main"/>
                      </a:ext>
                    </a:extLst>
                  </pic:spPr>
                </pic:pic>
              </a:graphicData>
            </a:graphic>
          </wp:inline>
        </w:drawing>
      </w:r>
    </w:p>
    <w:p w14:paraId="5363A88C" w14:textId="170EC904" w:rsidR="00764538" w:rsidRPr="006960F2" w:rsidRDefault="001F1428" w:rsidP="000532D4">
      <w:pPr>
        <w:pStyle w:val="Caption"/>
      </w:pPr>
      <w:bookmarkStart w:id="223" w:name="_Ref178141001"/>
      <w:bookmarkStart w:id="224" w:name="_Toc183000712"/>
      <w:r w:rsidRPr="006960F2">
        <w:t xml:space="preserve">Figure </w:t>
      </w:r>
      <w:fldSimple w:instr=" STYLEREF 1 \s ">
        <w:r w:rsidR="00860B2B">
          <w:rPr>
            <w:noProof/>
          </w:rPr>
          <w:t>2</w:t>
        </w:r>
      </w:fldSimple>
      <w:r w:rsidR="000532D4">
        <w:t>.</w:t>
      </w:r>
      <w:fldSimple w:instr=" SEQ Figure \* ARABIC \s 1 ">
        <w:r w:rsidR="00860B2B">
          <w:rPr>
            <w:noProof/>
          </w:rPr>
          <w:t>3</w:t>
        </w:r>
      </w:fldSimple>
      <w:bookmarkEnd w:id="223"/>
      <w:r w:rsidRPr="006960F2">
        <w:t xml:space="preserve"> – Dose-response curves of the transcriptional activities of HC, </w:t>
      </w:r>
      <w:r w:rsidRPr="006960F2">
        <w:rPr>
          <w:b/>
          <w:bCs/>
        </w:rPr>
        <w:t>6</w:t>
      </w:r>
      <w:r w:rsidRPr="006960F2">
        <w:t xml:space="preserve">, and </w:t>
      </w:r>
      <w:r w:rsidRPr="006960F2">
        <w:rPr>
          <w:b/>
          <w:bCs/>
        </w:rPr>
        <w:t>7</w:t>
      </w:r>
      <w:r w:rsidRPr="006960F2">
        <w:t>. (A) CCL2-promoter-luciferase-reporter assay. (B) 3xGRE-promoter luciferase reporter activity assay. (C) Sgk1 gene expression. (D) Rgs2 gene expression.</w:t>
      </w:r>
      <w:bookmarkEnd w:id="224"/>
      <w:r w:rsidRPr="006960F2">
        <w:t xml:space="preserve">  </w:t>
      </w:r>
    </w:p>
    <w:p w14:paraId="13F54E85" w14:textId="358D837E" w:rsidR="00D4037B" w:rsidRPr="006960F2" w:rsidRDefault="00D4037B" w:rsidP="00D4037B">
      <w:pPr>
        <w:rPr>
          <w:rFonts w:ascii="Times New Roman" w:hAnsi="Times New Roman" w:cs="Times New Roman"/>
        </w:rPr>
      </w:pPr>
      <w:r w:rsidRPr="006960F2">
        <w:rPr>
          <w:rFonts w:ascii="Times New Roman" w:hAnsi="Times New Roman" w:cs="Times New Roman"/>
        </w:rPr>
        <w:br w:type="page"/>
      </w:r>
    </w:p>
    <w:p w14:paraId="213B32DF" w14:textId="2D0710EB" w:rsidR="00F3737F" w:rsidRPr="006960F2" w:rsidRDefault="00D50C4A" w:rsidP="00F3737F">
      <w:pPr>
        <w:spacing w:line="360" w:lineRule="auto"/>
        <w:rPr>
          <w:rFonts w:ascii="Times New Roman" w:hAnsi="Times New Roman" w:cs="Times New Roman"/>
        </w:rPr>
      </w:pPr>
      <w:r w:rsidRPr="006960F2">
        <w:rPr>
          <w:rFonts w:ascii="Times New Roman" w:hAnsi="Times New Roman" w:cs="Times New Roman"/>
        </w:rPr>
        <w:lastRenderedPageBreak/>
        <w:tab/>
        <w:t xml:space="preserve">Synthetic GCs frequently induce unwanted side effects by acting on other NRs. </w:t>
      </w:r>
      <w:r w:rsidR="00472EE7" w:rsidRPr="006960F2">
        <w:rPr>
          <w:rFonts w:ascii="Times New Roman" w:hAnsi="Times New Roman" w:cs="Times New Roman"/>
        </w:rPr>
        <w:t xml:space="preserve">For example, hydrocortisone and prednisolone have been shown to activate the </w:t>
      </w:r>
      <w:r w:rsidR="00F3737F" w:rsidRPr="006960F2">
        <w:rPr>
          <w:rFonts w:ascii="Times New Roman" w:hAnsi="Times New Roman" w:cs="Times New Roman"/>
        </w:rPr>
        <w:t xml:space="preserve">mineralocorticoid receptor (MR) leading to higher blood pressure, while dexamethasone can activate the </w:t>
      </w:r>
      <w:proofErr w:type="spellStart"/>
      <w:r w:rsidR="00F3737F" w:rsidRPr="006960F2">
        <w:rPr>
          <w:rFonts w:ascii="Times New Roman" w:hAnsi="Times New Roman" w:cs="Times New Roman"/>
        </w:rPr>
        <w:t>pregnane</w:t>
      </w:r>
      <w:proofErr w:type="spellEnd"/>
      <w:r w:rsidR="00F3737F" w:rsidRPr="006960F2">
        <w:rPr>
          <w:rFonts w:ascii="Times New Roman" w:hAnsi="Times New Roman" w:cs="Times New Roman"/>
        </w:rPr>
        <w:t xml:space="preserve"> X receptor (PXR) which is associated with a loss of GC circadian rhythm, impaired stress responses, and hypertrophy of the adrenal cortex.</w:t>
      </w:r>
      <w:r w:rsidR="00F3737F" w:rsidRPr="006960F2">
        <w:rPr>
          <w:rFonts w:ascii="Times New Roman" w:hAnsi="Times New Roman" w:cs="Times New Roman"/>
        </w:rPr>
        <w:fldChar w:fldCharType="begin">
          <w:fldData xml:space="preserve">PEVuZE5vdGU+PENpdGU+PEF1dGhvcj5TY2hlcmhvbHo8L0F1dGhvcj48WWVhcj4yMDE5PC9ZZWFy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==
</w:fldData>
        </w:fldChar>
      </w:r>
      <w:r w:rsidR="00E52A9D" w:rsidRPr="006960F2">
        <w:rPr>
          <w:rFonts w:ascii="Times New Roman" w:hAnsi="Times New Roman" w:cs="Times New Roman"/>
        </w:rPr>
        <w:instrText xml:space="preserve"> ADDIN EN.CITE </w:instrText>
      </w:r>
      <w:r w:rsidR="00E52A9D" w:rsidRPr="006960F2">
        <w:rPr>
          <w:rFonts w:ascii="Times New Roman" w:hAnsi="Times New Roman" w:cs="Times New Roman"/>
        </w:rPr>
        <w:fldChar w:fldCharType="begin">
          <w:fldData xml:space="preserve">PEVuZE5vdGU+PENpdGU+PEF1dGhvcj5TY2hlcmhvbHo8L0F1dGhvcj48WWVhcj4yMDE5PC9ZZWFy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==
</w:fldData>
        </w:fldChar>
      </w:r>
      <w:r w:rsidR="00E52A9D" w:rsidRPr="006960F2">
        <w:rPr>
          <w:rFonts w:ascii="Times New Roman" w:hAnsi="Times New Roman" w:cs="Times New Roman"/>
        </w:rPr>
        <w:instrText xml:space="preserve"> ADDIN EN.CITE.DATA </w:instrText>
      </w:r>
      <w:r w:rsidR="00E52A9D" w:rsidRPr="006960F2">
        <w:rPr>
          <w:rFonts w:ascii="Times New Roman" w:hAnsi="Times New Roman" w:cs="Times New Roman"/>
        </w:rPr>
      </w:r>
      <w:r w:rsidR="00E52A9D" w:rsidRPr="006960F2">
        <w:rPr>
          <w:rFonts w:ascii="Times New Roman" w:hAnsi="Times New Roman" w:cs="Times New Roman"/>
        </w:rPr>
        <w:fldChar w:fldCharType="end"/>
      </w:r>
      <w:r w:rsidR="00F3737F" w:rsidRPr="006960F2">
        <w:rPr>
          <w:rFonts w:ascii="Times New Roman" w:hAnsi="Times New Roman" w:cs="Times New Roman"/>
        </w:rPr>
      </w:r>
      <w:r w:rsidR="00F3737F"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77-79</w:t>
      </w:r>
      <w:r w:rsidR="00F3737F" w:rsidRPr="006960F2">
        <w:rPr>
          <w:rFonts w:ascii="Times New Roman" w:hAnsi="Times New Roman" w:cs="Times New Roman"/>
        </w:rPr>
        <w:fldChar w:fldCharType="end"/>
      </w:r>
      <w:r w:rsidR="00F3737F" w:rsidRPr="006960F2">
        <w:rPr>
          <w:rFonts w:ascii="Times New Roman" w:hAnsi="Times New Roman" w:cs="Times New Roman"/>
        </w:rPr>
        <w:t xml:space="preserve"> Therefore, highly potent GCs </w:t>
      </w:r>
      <w:r w:rsidR="00F3737F" w:rsidRPr="006960F2">
        <w:rPr>
          <w:rFonts w:ascii="Times New Roman" w:hAnsi="Times New Roman" w:cs="Times New Roman"/>
          <w:b/>
          <w:bCs/>
        </w:rPr>
        <w:t>6</w:t>
      </w:r>
      <w:r w:rsidR="00F3737F" w:rsidRPr="006960F2">
        <w:rPr>
          <w:rFonts w:ascii="Times New Roman" w:hAnsi="Times New Roman" w:cs="Times New Roman"/>
        </w:rPr>
        <w:t xml:space="preserve"> and </w:t>
      </w:r>
      <w:r w:rsidR="00F3737F" w:rsidRPr="006960F2">
        <w:rPr>
          <w:rFonts w:ascii="Times New Roman" w:hAnsi="Times New Roman" w:cs="Times New Roman"/>
          <w:b/>
          <w:bCs/>
        </w:rPr>
        <w:t>7</w:t>
      </w:r>
      <w:r w:rsidR="00F3737F" w:rsidRPr="006960F2">
        <w:rPr>
          <w:rFonts w:ascii="Times New Roman" w:hAnsi="Times New Roman" w:cs="Times New Roman"/>
        </w:rPr>
        <w:t xml:space="preserve"> were screened for ability to act as agonists for all 48 NRs. At 5 </w:t>
      </w:r>
      <w:r w:rsidR="00F3737F" w:rsidRPr="006960F2">
        <w:rPr>
          <w:rFonts w:ascii="Times New Roman" w:eastAsia="Symbol" w:hAnsi="Times New Roman" w:cs="Times New Roman"/>
        </w:rPr>
        <w:t>m</w:t>
      </w:r>
      <w:r w:rsidR="00F3737F" w:rsidRPr="006960F2">
        <w:rPr>
          <w:rFonts w:ascii="Times New Roman" w:hAnsi="Times New Roman" w:cs="Times New Roman"/>
        </w:rPr>
        <w:t xml:space="preserve">M </w:t>
      </w:r>
      <w:r w:rsidR="00F3737F" w:rsidRPr="006960F2">
        <w:rPr>
          <w:rFonts w:ascii="Times New Roman" w:hAnsi="Times New Roman" w:cs="Times New Roman"/>
          <w:b/>
          <w:bCs/>
        </w:rPr>
        <w:t>6</w:t>
      </w:r>
      <w:r w:rsidR="00F3737F" w:rsidRPr="006960F2">
        <w:rPr>
          <w:rFonts w:ascii="Times New Roman" w:hAnsi="Times New Roman" w:cs="Times New Roman"/>
        </w:rPr>
        <w:t xml:space="preserve"> and </w:t>
      </w:r>
      <w:r w:rsidR="00F3737F" w:rsidRPr="006960F2">
        <w:rPr>
          <w:rFonts w:ascii="Times New Roman" w:hAnsi="Times New Roman" w:cs="Times New Roman"/>
          <w:b/>
          <w:bCs/>
        </w:rPr>
        <w:t>7</w:t>
      </w:r>
      <w:r w:rsidR="00F3737F" w:rsidRPr="006960F2">
        <w:rPr>
          <w:rFonts w:ascii="Times New Roman" w:hAnsi="Times New Roman" w:cs="Times New Roman"/>
        </w:rPr>
        <w:t xml:space="preserve"> induced approximately a 15.1- and 15.4- fold increase in GR activity against a DMSO control with no significant activation of any other NR (</w:t>
      </w:r>
      <w:r w:rsidR="000532D4" w:rsidRPr="00207E9F">
        <w:rPr>
          <w:rFonts w:ascii="Times New Roman" w:hAnsi="Times New Roman" w:cs="Times New Roman"/>
          <w:b/>
          <w:bCs/>
        </w:rPr>
        <w:t>Figure 2.4</w:t>
      </w:r>
      <w:r w:rsidR="00F3737F" w:rsidRPr="006960F2">
        <w:rPr>
          <w:rFonts w:ascii="Times New Roman" w:hAnsi="Times New Roman" w:cs="Times New Roman"/>
        </w:rPr>
        <w:t xml:space="preserve">). </w:t>
      </w:r>
    </w:p>
    <w:p w14:paraId="42F9BF64" w14:textId="29765948" w:rsidR="00F3737F" w:rsidRPr="006960F2" w:rsidRDefault="00F3737F" w:rsidP="00F3737F">
      <w:pPr>
        <w:pStyle w:val="Heading3"/>
        <w:numPr>
          <w:ilvl w:val="2"/>
          <w:numId w:val="3"/>
        </w:numPr>
        <w:spacing w:before="0" w:after="0" w:line="360" w:lineRule="auto"/>
        <w:rPr>
          <w:rFonts w:ascii="Times New Roman" w:eastAsia="Times New Roman" w:hAnsi="Times New Roman" w:cs="Times New Roman"/>
        </w:rPr>
      </w:pPr>
      <w:bookmarkStart w:id="225" w:name="_Toc176953958"/>
      <w:bookmarkStart w:id="226" w:name="_Toc177050488"/>
      <w:bookmarkStart w:id="227" w:name="_Toc183000586"/>
      <w:r w:rsidRPr="006960F2">
        <w:rPr>
          <w:rFonts w:ascii="Times New Roman" w:eastAsia="Times New Roman" w:hAnsi="Times New Roman" w:cs="Times New Roman"/>
        </w:rPr>
        <w:t xml:space="preserve">2.6.2 – </w:t>
      </w:r>
      <w:r w:rsidR="002D5FD5">
        <w:rPr>
          <w:rFonts w:ascii="Times New Roman" w:eastAsia="Times New Roman" w:hAnsi="Times New Roman" w:cs="Times New Roman"/>
        </w:rPr>
        <w:t>COMPUTATIONAL ANALYSIS</w:t>
      </w:r>
      <w:bookmarkEnd w:id="225"/>
      <w:bookmarkEnd w:id="226"/>
      <w:bookmarkEnd w:id="227"/>
    </w:p>
    <w:p w14:paraId="5388F7F3" w14:textId="66427D53" w:rsidR="004C1ED7" w:rsidRPr="006960F2" w:rsidRDefault="004C1ED7" w:rsidP="008320E2">
      <w:pPr>
        <w:pStyle w:val="ListParagraph"/>
        <w:rPr>
          <w:rFonts w:ascii="Times New Roman" w:hAnsi="Times New Roman" w:cs="Times New Roman"/>
        </w:rPr>
      </w:pPr>
      <w:r w:rsidRPr="006960F2">
        <w:rPr>
          <w:rFonts w:ascii="Times New Roman" w:hAnsi="Times New Roman" w:cs="Times New Roman"/>
        </w:rPr>
        <w:tab/>
        <w:t xml:space="preserve">Further exploration into how these ligands interact with the LBP of the GR was carried out through a series of computational experiments. Compounds </w:t>
      </w:r>
      <w:r w:rsidRPr="006960F2">
        <w:rPr>
          <w:rFonts w:ascii="Times New Roman" w:hAnsi="Times New Roman" w:cs="Times New Roman"/>
          <w:b/>
          <w:bCs/>
        </w:rPr>
        <w:t>6</w:t>
      </w:r>
      <w:r w:rsidRPr="006960F2">
        <w:rPr>
          <w:rFonts w:ascii="Times New Roman" w:hAnsi="Times New Roman" w:cs="Times New Roman"/>
        </w:rPr>
        <w:t xml:space="preserve">, </w:t>
      </w:r>
      <w:r w:rsidRPr="006960F2">
        <w:rPr>
          <w:rFonts w:ascii="Times New Roman" w:hAnsi="Times New Roman" w:cs="Times New Roman"/>
          <w:b/>
          <w:bCs/>
        </w:rPr>
        <w:t>7</w:t>
      </w:r>
      <w:r w:rsidRPr="006960F2">
        <w:rPr>
          <w:rFonts w:ascii="Times New Roman" w:hAnsi="Times New Roman" w:cs="Times New Roman"/>
        </w:rPr>
        <w:t xml:space="preserve">, and </w:t>
      </w:r>
      <w:r w:rsidRPr="006960F2">
        <w:rPr>
          <w:rFonts w:ascii="Times New Roman" w:hAnsi="Times New Roman" w:cs="Times New Roman"/>
          <w:b/>
          <w:bCs/>
        </w:rPr>
        <w:t>9</w:t>
      </w:r>
      <w:r w:rsidRPr="006960F2">
        <w:rPr>
          <w:rFonts w:ascii="Times New Roman" w:hAnsi="Times New Roman" w:cs="Times New Roman"/>
        </w:rPr>
        <w:t xml:space="preserve"> were analyzed and compared with HC and DAC to investigate the interactions that may be responsible for their unique activity. HC had the lowest average binding free energy over the 100 ns MD simulations at -36.87 kcal/mol (</w:t>
      </w:r>
      <w:r w:rsidR="006E4D76" w:rsidRPr="00207E9F">
        <w:rPr>
          <w:rFonts w:ascii="Times New Roman" w:hAnsi="Times New Roman" w:cs="Times New Roman"/>
          <w:b/>
          <w:bCs/>
        </w:rPr>
        <w:t>Table 2.2</w:t>
      </w:r>
      <w:r w:rsidRPr="006960F2">
        <w:rPr>
          <w:rFonts w:ascii="Times New Roman" w:hAnsi="Times New Roman" w:cs="Times New Roman"/>
        </w:rPr>
        <w:t xml:space="preserve">). </w:t>
      </w:r>
      <w:r w:rsidRPr="006960F2">
        <w:rPr>
          <w:rFonts w:ascii="Times New Roman" w:hAnsi="Times New Roman" w:cs="Times New Roman"/>
          <w:b/>
          <w:bCs/>
        </w:rPr>
        <w:t>6</w:t>
      </w:r>
      <w:r w:rsidRPr="006960F2">
        <w:rPr>
          <w:rFonts w:ascii="Times New Roman" w:hAnsi="Times New Roman" w:cs="Times New Roman"/>
        </w:rPr>
        <w:t xml:space="preserve">, </w:t>
      </w:r>
      <w:r w:rsidRPr="006960F2">
        <w:rPr>
          <w:rFonts w:ascii="Times New Roman" w:hAnsi="Times New Roman" w:cs="Times New Roman"/>
          <w:b/>
          <w:bCs/>
        </w:rPr>
        <w:t>7</w:t>
      </w:r>
      <w:r w:rsidRPr="006960F2">
        <w:rPr>
          <w:rFonts w:ascii="Times New Roman" w:hAnsi="Times New Roman" w:cs="Times New Roman"/>
        </w:rPr>
        <w:t xml:space="preserve">, and DAC all had comparable binding free energies at -45.40, -44.21 and -49.99 kcal/mol, respectively. Notably, </w:t>
      </w:r>
      <w:r w:rsidRPr="006960F2">
        <w:rPr>
          <w:rFonts w:ascii="Times New Roman" w:hAnsi="Times New Roman" w:cs="Times New Roman"/>
          <w:b/>
          <w:bCs/>
        </w:rPr>
        <w:t>9</w:t>
      </w:r>
      <w:r w:rsidRPr="006960F2">
        <w:rPr>
          <w:rFonts w:ascii="Times New Roman" w:hAnsi="Times New Roman" w:cs="Times New Roman"/>
        </w:rPr>
        <w:t xml:space="preserve">, despite inducing less GR activity, but displayed the highest binding free energy at -56.21 kcal/mol. </w:t>
      </w:r>
    </w:p>
    <w:p w14:paraId="0516B73E" w14:textId="7A0D136A" w:rsidR="0017330B" w:rsidRPr="006960F2" w:rsidRDefault="00E81A97" w:rsidP="00884D7D">
      <w:pPr>
        <w:spacing w:line="360" w:lineRule="auto"/>
        <w:rPr>
          <w:rFonts w:ascii="Times New Roman" w:hAnsi="Times New Roman" w:cs="Times New Roman"/>
        </w:rPr>
      </w:pPr>
      <w:r w:rsidRPr="006960F2">
        <w:rPr>
          <w:rFonts w:ascii="Times New Roman" w:hAnsi="Times New Roman" w:cs="Times New Roman"/>
        </w:rPr>
        <w:t xml:space="preserve">Interactions within the binding pocket were further probed through a decomposition analysis in which the specific energy contribution of each amino acid within 4 Å of the starting position of each ligand was determined. </w:t>
      </w:r>
      <w:r w:rsidRPr="006960F2">
        <w:rPr>
          <w:rFonts w:ascii="Times New Roman" w:hAnsi="Times New Roman" w:cs="Times New Roman"/>
          <w:b/>
          <w:bCs/>
        </w:rPr>
        <w:t>9</w:t>
      </w:r>
      <w:r w:rsidRPr="006960F2">
        <w:rPr>
          <w:rFonts w:ascii="Times New Roman" w:hAnsi="Times New Roman" w:cs="Times New Roman"/>
        </w:rPr>
        <w:t xml:space="preserve"> had the most contacts in the LBP, interacting with 30 amino acids while HC only interacted with 21 (</w:t>
      </w:r>
      <w:r w:rsidR="006E4D76" w:rsidRPr="00207E9F">
        <w:rPr>
          <w:rFonts w:ascii="Times New Roman" w:hAnsi="Times New Roman" w:cs="Times New Roman"/>
          <w:b/>
          <w:bCs/>
        </w:rPr>
        <w:t>Table 2.2</w:t>
      </w:r>
      <w:r w:rsidRPr="006960F2">
        <w:rPr>
          <w:rFonts w:ascii="Times New Roman" w:hAnsi="Times New Roman" w:cs="Times New Roman"/>
        </w:rPr>
        <w:t>).  Interestingly, M604 contributed the greatest to the binding energy of all ligands except for hydrocortisone which displays a stronger interaction with N564 (</w:t>
      </w:r>
      <w:r w:rsidR="000532D4" w:rsidRPr="00207E9F">
        <w:rPr>
          <w:rFonts w:ascii="Times New Roman" w:hAnsi="Times New Roman" w:cs="Times New Roman"/>
          <w:b/>
          <w:bCs/>
        </w:rPr>
        <w:t>Figure 2.5</w:t>
      </w:r>
      <w:r w:rsidRPr="00207E9F">
        <w:rPr>
          <w:rFonts w:ascii="Times New Roman" w:hAnsi="Times New Roman" w:cs="Times New Roman"/>
          <w:b/>
          <w:bCs/>
        </w:rPr>
        <w:t>B</w:t>
      </w:r>
      <w:r w:rsidRPr="006960F2">
        <w:rPr>
          <w:rFonts w:ascii="Times New Roman" w:hAnsi="Times New Roman" w:cs="Times New Roman"/>
        </w:rPr>
        <w:t xml:space="preserve">). Q570’s energetic contribution to HC is only -0.76 kcal/mol, while all other aryl pyrazole containing compounds exhibit an interaction between -2.25 and -2.41 kcal/mol. </w:t>
      </w:r>
    </w:p>
    <w:p w14:paraId="0DB45AC7" w14:textId="77777777" w:rsidR="0017330B" w:rsidRPr="006960F2" w:rsidRDefault="0017330B" w:rsidP="0017330B">
      <w:pPr>
        <w:rPr>
          <w:rFonts w:ascii="Times New Roman" w:hAnsi="Times New Roman" w:cs="Times New Roman"/>
        </w:rPr>
      </w:pPr>
      <w:r w:rsidRPr="006960F2">
        <w:rPr>
          <w:rFonts w:ascii="Times New Roman" w:hAnsi="Times New Roman" w:cs="Times New Roman"/>
        </w:rPr>
        <w:br w:type="page"/>
      </w:r>
    </w:p>
    <w:p w14:paraId="527CBC22" w14:textId="77777777" w:rsidR="001F1428" w:rsidRPr="006960F2" w:rsidRDefault="0017330B" w:rsidP="001F1428">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15AF0777" wp14:editId="78E3ABEF">
            <wp:extent cx="4572000" cy="5486400"/>
            <wp:effectExtent l="0" t="0" r="0" b="0"/>
            <wp:docPr id="13986408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640842" name="Picture 1398640842"/>
                    <pic:cNvPicPr/>
                  </pic:nvPicPr>
                  <pic:blipFill>
                    <a:blip r:embed="rId112"/>
                    <a:stretch>
                      <a:fillRect/>
                    </a:stretch>
                  </pic:blipFill>
                  <pic:spPr>
                    <a:xfrm>
                      <a:off x="0" y="0"/>
                      <a:ext cx="4572000" cy="5486400"/>
                    </a:xfrm>
                    <a:prstGeom prst="rect">
                      <a:avLst/>
                    </a:prstGeom>
                  </pic:spPr>
                </pic:pic>
              </a:graphicData>
            </a:graphic>
          </wp:inline>
        </w:drawing>
      </w:r>
    </w:p>
    <w:p w14:paraId="597865F3" w14:textId="705B3B3B" w:rsidR="0017330B" w:rsidRPr="006960F2" w:rsidRDefault="001F1428" w:rsidP="000532D4">
      <w:pPr>
        <w:pStyle w:val="Caption"/>
      </w:pPr>
      <w:bookmarkStart w:id="228" w:name="_Ref178141127"/>
      <w:bookmarkStart w:id="229" w:name="_Toc183000713"/>
      <w:r w:rsidRPr="006960F2">
        <w:t xml:space="preserve">Figure </w:t>
      </w:r>
      <w:fldSimple w:instr=" STYLEREF 1 \s ">
        <w:r w:rsidR="00860B2B">
          <w:rPr>
            <w:noProof/>
          </w:rPr>
          <w:t>2</w:t>
        </w:r>
      </w:fldSimple>
      <w:r w:rsidR="000532D4">
        <w:t>.</w:t>
      </w:r>
      <w:fldSimple w:instr=" SEQ Figure \* ARABIC \s 1 ">
        <w:r w:rsidR="00860B2B">
          <w:rPr>
            <w:noProof/>
          </w:rPr>
          <w:t>4</w:t>
        </w:r>
      </w:fldSimple>
      <w:bookmarkEnd w:id="228"/>
      <w:r w:rsidRPr="006960F2">
        <w:t xml:space="preserve"> – Nuclear receptor agonist screening.</w:t>
      </w:r>
      <w:bookmarkEnd w:id="229"/>
    </w:p>
    <w:p w14:paraId="7E4E0C5A" w14:textId="77777777" w:rsidR="00207E9F" w:rsidRDefault="00DF0385" w:rsidP="00DF0385">
      <w:pPr>
        <w:spacing w:line="360" w:lineRule="auto"/>
        <w:rPr>
          <w:rFonts w:ascii="Times New Roman" w:hAnsi="Times New Roman" w:cs="Times New Roman"/>
        </w:rPr>
      </w:pPr>
      <w:r w:rsidRPr="006960F2">
        <w:rPr>
          <w:rFonts w:ascii="Times New Roman" w:hAnsi="Times New Roman" w:cs="Times New Roman"/>
        </w:rPr>
        <w:br w:type="page"/>
      </w:r>
    </w:p>
    <w:p w14:paraId="1F2584FA" w14:textId="77777777" w:rsidR="00207E9F" w:rsidRPr="006960F2" w:rsidRDefault="00207E9F" w:rsidP="00207E9F">
      <w:pPr>
        <w:pStyle w:val="Caption"/>
      </w:pPr>
      <w:bookmarkStart w:id="230" w:name="_Ref178141426"/>
      <w:bookmarkStart w:id="231" w:name="_Toc183000630"/>
      <w:r w:rsidRPr="006960F2">
        <w:lastRenderedPageBreak/>
        <w:t xml:space="preserve">Table </w:t>
      </w:r>
      <w:fldSimple w:instr=" STYLEREF 1 \s ">
        <w:r>
          <w:rPr>
            <w:noProof/>
          </w:rPr>
          <w:t>2</w:t>
        </w:r>
      </w:fldSimple>
      <w:r w:rsidRPr="006960F2">
        <w:t>.</w:t>
      </w:r>
      <w:fldSimple w:instr=" SEQ Table \* ARABIC \s 1 ">
        <w:r>
          <w:rPr>
            <w:noProof/>
          </w:rPr>
          <w:t>2</w:t>
        </w:r>
      </w:fldSimple>
      <w:bookmarkEnd w:id="230"/>
      <w:r w:rsidRPr="006960F2">
        <w:t xml:space="preserve"> – Binding Free Energy Contribution of Selected Residues</w:t>
      </w:r>
      <w:bookmarkEnd w:id="23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
        <w:gridCol w:w="1002"/>
        <w:gridCol w:w="1349"/>
        <w:gridCol w:w="1113"/>
        <w:gridCol w:w="1113"/>
        <w:gridCol w:w="1164"/>
        <w:gridCol w:w="1111"/>
        <w:gridCol w:w="1109"/>
      </w:tblGrid>
      <w:tr w:rsidR="00207E9F" w:rsidRPr="006960F2" w14:paraId="6109D98C" w14:textId="77777777" w:rsidTr="00F953AB">
        <w:tc>
          <w:tcPr>
            <w:tcW w:w="679" w:type="dxa"/>
          </w:tcPr>
          <w:p w14:paraId="7D6B2496" w14:textId="77777777" w:rsidR="00207E9F" w:rsidRPr="006960F2" w:rsidRDefault="00207E9F" w:rsidP="00F953AB">
            <w:pPr>
              <w:jc w:val="center"/>
              <w:rPr>
                <w:rFonts w:ascii="Times New Roman" w:hAnsi="Times New Roman" w:cs="Times New Roman"/>
                <w:sz w:val="20"/>
                <w:szCs w:val="20"/>
              </w:rPr>
            </w:pPr>
          </w:p>
        </w:tc>
        <w:tc>
          <w:tcPr>
            <w:tcW w:w="1002" w:type="dxa"/>
            <w:tcBorders>
              <w:bottom w:val="single" w:sz="4" w:space="0" w:color="000000"/>
            </w:tcBorders>
          </w:tcPr>
          <w:p w14:paraId="1267906C"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Total Contacts</w:t>
            </w:r>
          </w:p>
        </w:tc>
        <w:tc>
          <w:tcPr>
            <w:tcW w:w="1349" w:type="dxa"/>
            <w:tcBorders>
              <w:bottom w:val="single" w:sz="4" w:space="0" w:color="000000"/>
            </w:tcBorders>
          </w:tcPr>
          <w:p w14:paraId="2A1C3183"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 xml:space="preserve">Total Average </w:t>
            </w:r>
            <w:r w:rsidRPr="006960F2">
              <w:rPr>
                <w:rFonts w:ascii="Times New Roman" w:eastAsia="Symbol" w:hAnsi="Times New Roman" w:cs="Times New Roman"/>
                <w:sz w:val="20"/>
                <w:szCs w:val="20"/>
              </w:rPr>
              <w:t>D</w:t>
            </w:r>
            <w:r w:rsidRPr="006960F2">
              <w:rPr>
                <w:rFonts w:ascii="Times New Roman" w:hAnsi="Times New Roman" w:cs="Times New Roman"/>
                <w:sz w:val="20"/>
                <w:szCs w:val="20"/>
              </w:rPr>
              <w:t>H (kcal/mol)</w:t>
            </w:r>
          </w:p>
        </w:tc>
        <w:tc>
          <w:tcPr>
            <w:tcW w:w="1113" w:type="dxa"/>
            <w:tcBorders>
              <w:bottom w:val="single" w:sz="4" w:space="0" w:color="000000"/>
            </w:tcBorders>
          </w:tcPr>
          <w:p w14:paraId="16A443DC" w14:textId="77777777" w:rsidR="00207E9F" w:rsidRPr="006960F2" w:rsidRDefault="00207E9F" w:rsidP="00F953AB">
            <w:pPr>
              <w:jc w:val="center"/>
              <w:rPr>
                <w:rFonts w:ascii="Times New Roman" w:hAnsi="Times New Roman" w:cs="Times New Roman"/>
                <w:sz w:val="20"/>
                <w:szCs w:val="20"/>
              </w:rPr>
            </w:pPr>
            <w:r w:rsidRPr="006960F2">
              <w:rPr>
                <w:rFonts w:ascii="Times New Roman" w:eastAsia="Symbol" w:hAnsi="Times New Roman" w:cs="Times New Roman"/>
                <w:sz w:val="20"/>
                <w:szCs w:val="20"/>
              </w:rPr>
              <w:t>D</w:t>
            </w:r>
            <w:r w:rsidRPr="006960F2">
              <w:rPr>
                <w:rFonts w:ascii="Times New Roman" w:hAnsi="Times New Roman" w:cs="Times New Roman"/>
                <w:sz w:val="20"/>
                <w:szCs w:val="20"/>
              </w:rPr>
              <w:t>H N:564 (kcal/mol)</w:t>
            </w:r>
          </w:p>
        </w:tc>
        <w:tc>
          <w:tcPr>
            <w:tcW w:w="1113" w:type="dxa"/>
            <w:tcBorders>
              <w:bottom w:val="single" w:sz="4" w:space="0" w:color="000000"/>
            </w:tcBorders>
          </w:tcPr>
          <w:p w14:paraId="36CC1D86" w14:textId="77777777" w:rsidR="00207E9F" w:rsidRPr="006960F2" w:rsidRDefault="00207E9F" w:rsidP="00F953AB">
            <w:pPr>
              <w:jc w:val="center"/>
              <w:rPr>
                <w:rFonts w:ascii="Times New Roman" w:hAnsi="Times New Roman" w:cs="Times New Roman"/>
                <w:sz w:val="20"/>
                <w:szCs w:val="20"/>
              </w:rPr>
            </w:pPr>
            <w:r w:rsidRPr="006960F2">
              <w:rPr>
                <w:rFonts w:ascii="Times New Roman" w:eastAsia="Symbol" w:hAnsi="Times New Roman" w:cs="Times New Roman"/>
                <w:sz w:val="20"/>
                <w:szCs w:val="20"/>
              </w:rPr>
              <w:t>D</w:t>
            </w:r>
            <w:r w:rsidRPr="006960F2">
              <w:rPr>
                <w:rFonts w:ascii="Times New Roman" w:hAnsi="Times New Roman" w:cs="Times New Roman"/>
                <w:sz w:val="20"/>
                <w:szCs w:val="20"/>
              </w:rPr>
              <w:t>H Q:570 (kcal/mol)</w:t>
            </w:r>
          </w:p>
        </w:tc>
        <w:tc>
          <w:tcPr>
            <w:tcW w:w="1164" w:type="dxa"/>
            <w:tcBorders>
              <w:bottom w:val="single" w:sz="4" w:space="0" w:color="000000"/>
            </w:tcBorders>
          </w:tcPr>
          <w:p w14:paraId="4F9565E9" w14:textId="77777777" w:rsidR="00207E9F" w:rsidRPr="006960F2" w:rsidRDefault="00207E9F" w:rsidP="00F953AB">
            <w:pPr>
              <w:jc w:val="center"/>
              <w:rPr>
                <w:rFonts w:ascii="Times New Roman" w:hAnsi="Times New Roman" w:cs="Times New Roman"/>
                <w:sz w:val="20"/>
                <w:szCs w:val="20"/>
              </w:rPr>
            </w:pPr>
            <w:r w:rsidRPr="006960F2">
              <w:rPr>
                <w:rFonts w:ascii="Times New Roman" w:eastAsia="Symbol" w:hAnsi="Times New Roman" w:cs="Times New Roman"/>
                <w:sz w:val="20"/>
                <w:szCs w:val="20"/>
              </w:rPr>
              <w:t>D</w:t>
            </w:r>
            <w:r w:rsidRPr="006960F2">
              <w:rPr>
                <w:rFonts w:ascii="Times New Roman" w:hAnsi="Times New Roman" w:cs="Times New Roman"/>
                <w:sz w:val="20"/>
                <w:szCs w:val="20"/>
              </w:rPr>
              <w:t>H M:604 (kcal/mol)</w:t>
            </w:r>
          </w:p>
        </w:tc>
        <w:tc>
          <w:tcPr>
            <w:tcW w:w="1111" w:type="dxa"/>
            <w:tcBorders>
              <w:bottom w:val="single" w:sz="4" w:space="0" w:color="000000"/>
            </w:tcBorders>
          </w:tcPr>
          <w:p w14:paraId="31737962" w14:textId="77777777" w:rsidR="00207E9F" w:rsidRPr="006960F2" w:rsidRDefault="00207E9F" w:rsidP="00F953AB">
            <w:pPr>
              <w:jc w:val="center"/>
              <w:rPr>
                <w:rFonts w:ascii="Times New Roman" w:hAnsi="Times New Roman" w:cs="Times New Roman"/>
                <w:sz w:val="20"/>
                <w:szCs w:val="20"/>
              </w:rPr>
            </w:pPr>
            <w:r w:rsidRPr="006960F2">
              <w:rPr>
                <w:rFonts w:ascii="Times New Roman" w:eastAsia="Symbol" w:hAnsi="Times New Roman" w:cs="Times New Roman"/>
                <w:sz w:val="20"/>
                <w:szCs w:val="20"/>
              </w:rPr>
              <w:t>D</w:t>
            </w:r>
            <w:r w:rsidRPr="006960F2">
              <w:rPr>
                <w:rFonts w:ascii="Times New Roman" w:hAnsi="Times New Roman" w:cs="Times New Roman"/>
                <w:sz w:val="20"/>
                <w:szCs w:val="20"/>
              </w:rPr>
              <w:t>H R:611 (kcal/mol)</w:t>
            </w:r>
          </w:p>
        </w:tc>
        <w:tc>
          <w:tcPr>
            <w:tcW w:w="1109" w:type="dxa"/>
            <w:tcBorders>
              <w:bottom w:val="single" w:sz="4" w:space="0" w:color="000000"/>
            </w:tcBorders>
          </w:tcPr>
          <w:p w14:paraId="360460FF" w14:textId="77777777" w:rsidR="00207E9F" w:rsidRPr="006960F2" w:rsidRDefault="00207E9F" w:rsidP="00F953AB">
            <w:pPr>
              <w:jc w:val="center"/>
              <w:rPr>
                <w:rFonts w:ascii="Times New Roman" w:hAnsi="Times New Roman" w:cs="Times New Roman"/>
                <w:sz w:val="20"/>
                <w:szCs w:val="20"/>
              </w:rPr>
            </w:pPr>
            <w:r w:rsidRPr="006960F2">
              <w:rPr>
                <w:rFonts w:ascii="Times New Roman" w:eastAsia="Symbol" w:hAnsi="Times New Roman" w:cs="Times New Roman"/>
                <w:sz w:val="20"/>
                <w:szCs w:val="20"/>
              </w:rPr>
              <w:t>D</w:t>
            </w:r>
            <w:r w:rsidRPr="006960F2">
              <w:rPr>
                <w:rFonts w:ascii="Times New Roman" w:hAnsi="Times New Roman" w:cs="Times New Roman"/>
                <w:sz w:val="20"/>
                <w:szCs w:val="20"/>
              </w:rPr>
              <w:t>H Q:642 (kcal/mol)</w:t>
            </w:r>
          </w:p>
        </w:tc>
      </w:tr>
      <w:tr w:rsidR="00207E9F" w:rsidRPr="006960F2" w14:paraId="7B659E23" w14:textId="77777777" w:rsidTr="00F953AB">
        <w:tc>
          <w:tcPr>
            <w:tcW w:w="679" w:type="dxa"/>
          </w:tcPr>
          <w:p w14:paraId="51EBB191"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HC</w:t>
            </w:r>
          </w:p>
        </w:tc>
        <w:tc>
          <w:tcPr>
            <w:tcW w:w="1002" w:type="dxa"/>
            <w:tcBorders>
              <w:top w:val="single" w:sz="4" w:space="0" w:color="000000"/>
            </w:tcBorders>
          </w:tcPr>
          <w:p w14:paraId="5A07DC1E"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21</w:t>
            </w:r>
          </w:p>
        </w:tc>
        <w:tc>
          <w:tcPr>
            <w:tcW w:w="1349" w:type="dxa"/>
            <w:tcBorders>
              <w:top w:val="single" w:sz="4" w:space="0" w:color="000000"/>
            </w:tcBorders>
          </w:tcPr>
          <w:p w14:paraId="7A945FEF"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-36.87</w:t>
            </w:r>
          </w:p>
        </w:tc>
        <w:tc>
          <w:tcPr>
            <w:tcW w:w="1113" w:type="dxa"/>
            <w:tcBorders>
              <w:top w:val="single" w:sz="4" w:space="0" w:color="000000"/>
            </w:tcBorders>
          </w:tcPr>
          <w:p w14:paraId="29314963"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-2.181</w:t>
            </w:r>
          </w:p>
        </w:tc>
        <w:tc>
          <w:tcPr>
            <w:tcW w:w="1113" w:type="dxa"/>
            <w:tcBorders>
              <w:top w:val="single" w:sz="4" w:space="0" w:color="000000"/>
            </w:tcBorders>
          </w:tcPr>
          <w:p w14:paraId="62D934A7"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-0.7578</w:t>
            </w:r>
          </w:p>
        </w:tc>
        <w:tc>
          <w:tcPr>
            <w:tcW w:w="1164" w:type="dxa"/>
            <w:tcBorders>
              <w:top w:val="single" w:sz="4" w:space="0" w:color="000000"/>
            </w:tcBorders>
          </w:tcPr>
          <w:p w14:paraId="41C5D4C4"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-1.787</w:t>
            </w:r>
          </w:p>
        </w:tc>
        <w:tc>
          <w:tcPr>
            <w:tcW w:w="1111" w:type="dxa"/>
            <w:tcBorders>
              <w:top w:val="single" w:sz="4" w:space="0" w:color="000000"/>
            </w:tcBorders>
          </w:tcPr>
          <w:p w14:paraId="5D8044D5"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-0.04893</w:t>
            </w:r>
          </w:p>
        </w:tc>
        <w:tc>
          <w:tcPr>
            <w:tcW w:w="1109" w:type="dxa"/>
            <w:tcBorders>
              <w:top w:val="single" w:sz="4" w:space="0" w:color="000000"/>
            </w:tcBorders>
          </w:tcPr>
          <w:p w14:paraId="1CDD9338"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-1.437</w:t>
            </w:r>
          </w:p>
        </w:tc>
      </w:tr>
      <w:tr w:rsidR="00207E9F" w:rsidRPr="006960F2" w14:paraId="28C8F63B" w14:textId="77777777" w:rsidTr="00F953AB">
        <w:tc>
          <w:tcPr>
            <w:tcW w:w="679" w:type="dxa"/>
          </w:tcPr>
          <w:p w14:paraId="047099E8"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DAC</w:t>
            </w:r>
          </w:p>
        </w:tc>
        <w:tc>
          <w:tcPr>
            <w:tcW w:w="1002" w:type="dxa"/>
          </w:tcPr>
          <w:p w14:paraId="6ECD100D"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24</w:t>
            </w:r>
          </w:p>
        </w:tc>
        <w:tc>
          <w:tcPr>
            <w:tcW w:w="1349" w:type="dxa"/>
          </w:tcPr>
          <w:p w14:paraId="4BEDBA75"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-49.99</w:t>
            </w:r>
          </w:p>
        </w:tc>
        <w:tc>
          <w:tcPr>
            <w:tcW w:w="1113" w:type="dxa"/>
          </w:tcPr>
          <w:p w14:paraId="7A16FE88"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-1.571</w:t>
            </w:r>
          </w:p>
        </w:tc>
        <w:tc>
          <w:tcPr>
            <w:tcW w:w="1113" w:type="dxa"/>
          </w:tcPr>
          <w:p w14:paraId="5F2F940D"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-2.247</w:t>
            </w:r>
          </w:p>
        </w:tc>
        <w:tc>
          <w:tcPr>
            <w:tcW w:w="1164" w:type="dxa"/>
          </w:tcPr>
          <w:p w14:paraId="3F4F9F3F"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-2.759</w:t>
            </w:r>
          </w:p>
        </w:tc>
        <w:tc>
          <w:tcPr>
            <w:tcW w:w="1111" w:type="dxa"/>
          </w:tcPr>
          <w:p w14:paraId="6C9D1CA2"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-0.5006</w:t>
            </w:r>
          </w:p>
        </w:tc>
        <w:tc>
          <w:tcPr>
            <w:tcW w:w="1109" w:type="dxa"/>
          </w:tcPr>
          <w:p w14:paraId="62607081"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-1.507</w:t>
            </w:r>
          </w:p>
        </w:tc>
      </w:tr>
      <w:tr w:rsidR="00207E9F" w:rsidRPr="006960F2" w14:paraId="08381817" w14:textId="77777777" w:rsidTr="00F953AB">
        <w:tc>
          <w:tcPr>
            <w:tcW w:w="679" w:type="dxa"/>
          </w:tcPr>
          <w:p w14:paraId="409B0874"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6</w:t>
            </w:r>
          </w:p>
        </w:tc>
        <w:tc>
          <w:tcPr>
            <w:tcW w:w="1002" w:type="dxa"/>
          </w:tcPr>
          <w:p w14:paraId="16A02DDF"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25</w:t>
            </w:r>
          </w:p>
        </w:tc>
        <w:tc>
          <w:tcPr>
            <w:tcW w:w="1349" w:type="dxa"/>
          </w:tcPr>
          <w:p w14:paraId="1A0C94C9"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-45.40</w:t>
            </w:r>
          </w:p>
        </w:tc>
        <w:tc>
          <w:tcPr>
            <w:tcW w:w="1113" w:type="dxa"/>
          </w:tcPr>
          <w:p w14:paraId="6FB4B583"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-1.586</w:t>
            </w:r>
          </w:p>
        </w:tc>
        <w:tc>
          <w:tcPr>
            <w:tcW w:w="1113" w:type="dxa"/>
          </w:tcPr>
          <w:p w14:paraId="02A46246"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-2.407</w:t>
            </w:r>
          </w:p>
        </w:tc>
        <w:tc>
          <w:tcPr>
            <w:tcW w:w="1164" w:type="dxa"/>
          </w:tcPr>
          <w:p w14:paraId="775AB852"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-2.590</w:t>
            </w:r>
          </w:p>
        </w:tc>
        <w:tc>
          <w:tcPr>
            <w:tcW w:w="1111" w:type="dxa"/>
          </w:tcPr>
          <w:p w14:paraId="6E5E1807"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-0.4206</w:t>
            </w:r>
          </w:p>
        </w:tc>
        <w:tc>
          <w:tcPr>
            <w:tcW w:w="1109" w:type="dxa"/>
          </w:tcPr>
          <w:p w14:paraId="2ACCA73A"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-1.689</w:t>
            </w:r>
          </w:p>
        </w:tc>
      </w:tr>
      <w:tr w:rsidR="00207E9F" w:rsidRPr="006960F2" w14:paraId="6DB5BA54" w14:textId="77777777" w:rsidTr="00F953AB">
        <w:trPr>
          <w:trHeight w:val="88"/>
        </w:trPr>
        <w:tc>
          <w:tcPr>
            <w:tcW w:w="679" w:type="dxa"/>
          </w:tcPr>
          <w:p w14:paraId="6B00F0C9"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7</w:t>
            </w:r>
          </w:p>
        </w:tc>
        <w:tc>
          <w:tcPr>
            <w:tcW w:w="1002" w:type="dxa"/>
          </w:tcPr>
          <w:p w14:paraId="1E224555"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23</w:t>
            </w:r>
          </w:p>
        </w:tc>
        <w:tc>
          <w:tcPr>
            <w:tcW w:w="1349" w:type="dxa"/>
          </w:tcPr>
          <w:p w14:paraId="23CAA087"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-44.21</w:t>
            </w:r>
          </w:p>
        </w:tc>
        <w:tc>
          <w:tcPr>
            <w:tcW w:w="1113" w:type="dxa"/>
          </w:tcPr>
          <w:p w14:paraId="2F7D1BEF"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-1.485</w:t>
            </w:r>
          </w:p>
        </w:tc>
        <w:tc>
          <w:tcPr>
            <w:tcW w:w="1113" w:type="dxa"/>
          </w:tcPr>
          <w:p w14:paraId="6DA55ED6"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-2.349</w:t>
            </w:r>
          </w:p>
        </w:tc>
        <w:tc>
          <w:tcPr>
            <w:tcW w:w="1164" w:type="dxa"/>
          </w:tcPr>
          <w:p w14:paraId="7C342EBA"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-2.818</w:t>
            </w:r>
          </w:p>
        </w:tc>
        <w:tc>
          <w:tcPr>
            <w:tcW w:w="1111" w:type="dxa"/>
          </w:tcPr>
          <w:p w14:paraId="78F1807D"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-0.4846</w:t>
            </w:r>
          </w:p>
        </w:tc>
        <w:tc>
          <w:tcPr>
            <w:tcW w:w="1109" w:type="dxa"/>
          </w:tcPr>
          <w:p w14:paraId="63DB4367"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-1.731</w:t>
            </w:r>
          </w:p>
        </w:tc>
      </w:tr>
      <w:tr w:rsidR="00207E9F" w:rsidRPr="006960F2" w14:paraId="3095248D" w14:textId="77777777" w:rsidTr="00F953AB">
        <w:tc>
          <w:tcPr>
            <w:tcW w:w="679" w:type="dxa"/>
          </w:tcPr>
          <w:p w14:paraId="6FBA28A4"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9</w:t>
            </w:r>
          </w:p>
        </w:tc>
        <w:tc>
          <w:tcPr>
            <w:tcW w:w="1002" w:type="dxa"/>
          </w:tcPr>
          <w:p w14:paraId="53B60CCB"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30</w:t>
            </w:r>
          </w:p>
        </w:tc>
        <w:tc>
          <w:tcPr>
            <w:tcW w:w="1349" w:type="dxa"/>
          </w:tcPr>
          <w:p w14:paraId="0A15B346"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-56.21</w:t>
            </w:r>
          </w:p>
        </w:tc>
        <w:tc>
          <w:tcPr>
            <w:tcW w:w="1113" w:type="dxa"/>
          </w:tcPr>
          <w:p w14:paraId="7D8B2AA4"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-1.845</w:t>
            </w:r>
          </w:p>
        </w:tc>
        <w:tc>
          <w:tcPr>
            <w:tcW w:w="1113" w:type="dxa"/>
          </w:tcPr>
          <w:p w14:paraId="5EEFC7D8"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-2.343</w:t>
            </w:r>
          </w:p>
        </w:tc>
        <w:tc>
          <w:tcPr>
            <w:tcW w:w="1164" w:type="dxa"/>
          </w:tcPr>
          <w:p w14:paraId="2FD28375"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-2.948</w:t>
            </w:r>
          </w:p>
        </w:tc>
        <w:tc>
          <w:tcPr>
            <w:tcW w:w="1111" w:type="dxa"/>
          </w:tcPr>
          <w:p w14:paraId="3A09FF1D"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-0.4584</w:t>
            </w:r>
          </w:p>
        </w:tc>
        <w:tc>
          <w:tcPr>
            <w:tcW w:w="1109" w:type="dxa"/>
          </w:tcPr>
          <w:p w14:paraId="2C8CCCAF" w14:textId="77777777" w:rsidR="00207E9F" w:rsidRPr="006960F2" w:rsidRDefault="00207E9F" w:rsidP="00F953AB">
            <w:pPr>
              <w:jc w:val="center"/>
              <w:rPr>
                <w:rFonts w:ascii="Times New Roman" w:hAnsi="Times New Roman" w:cs="Times New Roman"/>
                <w:sz w:val="20"/>
                <w:szCs w:val="20"/>
              </w:rPr>
            </w:pPr>
            <w:r w:rsidRPr="006960F2">
              <w:rPr>
                <w:rFonts w:ascii="Times New Roman" w:hAnsi="Times New Roman" w:cs="Times New Roman"/>
                <w:sz w:val="20"/>
                <w:szCs w:val="20"/>
              </w:rPr>
              <w:t>-1.416</w:t>
            </w:r>
          </w:p>
        </w:tc>
      </w:tr>
    </w:tbl>
    <w:p w14:paraId="28D8C5B5" w14:textId="086ACCB5" w:rsidR="00207E9F" w:rsidRDefault="00207E9F" w:rsidP="00DF0385">
      <w:pPr>
        <w:spacing w:line="360" w:lineRule="auto"/>
        <w:rPr>
          <w:rFonts w:ascii="Times New Roman" w:hAnsi="Times New Roman" w:cs="Times New Roman"/>
        </w:rPr>
      </w:pPr>
    </w:p>
    <w:p w14:paraId="043BF334" w14:textId="77777777" w:rsidR="00207E9F" w:rsidRDefault="00207E9F">
      <w:pPr>
        <w:rPr>
          <w:rFonts w:ascii="Times New Roman" w:hAnsi="Times New Roman" w:cs="Times New Roman"/>
        </w:rPr>
      </w:pPr>
      <w:r>
        <w:rPr>
          <w:rFonts w:ascii="Times New Roman" w:hAnsi="Times New Roman" w:cs="Times New Roman"/>
        </w:rPr>
        <w:br w:type="page"/>
      </w:r>
    </w:p>
    <w:p w14:paraId="74A83227" w14:textId="32776134" w:rsidR="00E81A97" w:rsidRPr="006960F2" w:rsidRDefault="00D50C4A" w:rsidP="00DF0385">
      <w:pPr>
        <w:spacing w:line="360" w:lineRule="auto"/>
        <w:rPr>
          <w:rFonts w:ascii="Times New Roman" w:hAnsi="Times New Roman" w:cs="Times New Roman"/>
        </w:rPr>
      </w:pPr>
      <w:r w:rsidRPr="006960F2">
        <w:rPr>
          <w:rFonts w:ascii="Times New Roman" w:hAnsi="Times New Roman" w:cs="Times New Roman"/>
        </w:rPr>
        <w:lastRenderedPageBreak/>
        <w:t>Furthermore, R611, whose positioning has previously been implicated in LBP channel expansion, has a 10-fold weaker interaction with HC than any aryl pyrazole containing compound.</w:t>
      </w:r>
      <w:r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&lt;EndNote&gt;&lt;Cite&gt;&lt;Author&gt;Seaton&lt;/Author&gt;&lt;Year&gt;2024&lt;/Year&gt;&lt;RecNum&gt;91&lt;/RecNum&gt;&lt;DisplayText&gt;&lt;style face="superscript"&gt;71&lt;/style&gt;&lt;/DisplayText&gt;&lt;record&gt;&lt;rec-number&gt;91&lt;/rec-number&gt;&lt;foreign-keys&gt;&lt;key app="EN" db-id="rzdwwfva7zr0z1ewtro599rvxrrfsfszrsrx" timestamp="1725896803"&gt;91&lt;/key&gt;&lt;/foreign-keys&gt;&lt;ref-type name="Journal Article"&gt;17&lt;/ref-type&gt;&lt;contributors&gt;&lt;authors&gt;&lt;author&gt;Seaton, Wesley B&lt;/author&gt;&lt;author&gt;Burke, Susan J&lt;/author&gt;&lt;author&gt;Fisch, Alexander R&lt;/author&gt;&lt;author&gt;Schilletter, William A&lt;/author&gt;&lt;author&gt;Beck, Mary Grace A&lt;/author&gt;&lt;author&gt;Cassagne, Gabrielle A&lt;/author&gt;&lt;author&gt;Harvey, Innocence&lt;/author&gt;&lt;author&gt;Fontenot, Molly S&lt;/author&gt;&lt;author&gt;Collier, J Jason&lt;/author&gt;&lt;author&gt;Campagna, Shawn R&lt;/author&gt;&lt;/authors&gt;&lt;/contributors&gt;&lt;titles&gt;&lt;title&gt;Channel Expansion in the Ligand-Binding Domain of the Glucocorticoid Receptor Contributes to the Activity of Highly Potent Glucocorticoid Analogues&lt;/title&gt;&lt;secondary-title&gt;Molecules&lt;/secondary-title&gt;&lt;/titles&gt;&lt;periodical&gt;&lt;full-title&gt;Molecules&lt;/full-title&gt;&lt;/periodical&gt;&lt;pages&gt;1546&lt;/pages&gt;&lt;volume&gt;29&lt;/volume&gt;&lt;number&gt;7&lt;/number&gt;&lt;dates&gt;&lt;year&gt;2024&lt;/year&gt;&lt;/dates&gt;&lt;isbn&gt;1420-3049&lt;/isbn&gt;&lt;urls&gt;&lt;/urls&gt;&lt;/record&gt;&lt;/Cite&gt;&lt;/EndNote&gt;</w:instrText>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71</w:t>
      </w:r>
      <w:r w:rsidRPr="006960F2">
        <w:rPr>
          <w:rFonts w:ascii="Times New Roman" w:hAnsi="Times New Roman" w:cs="Times New Roman"/>
        </w:rPr>
        <w:fldChar w:fldCharType="end"/>
      </w:r>
      <w:r w:rsidRPr="006960F2">
        <w:rPr>
          <w:rFonts w:ascii="Times New Roman" w:hAnsi="Times New Roman" w:cs="Times New Roman"/>
        </w:rPr>
        <w:t xml:space="preserve"> All of the ligand free energy decomposition values were subsequently clustered using Euclidean distance methods. This clustering analysis revealed that </w:t>
      </w:r>
      <w:proofErr w:type="gramStart"/>
      <w:r w:rsidRPr="006960F2">
        <w:rPr>
          <w:rFonts w:ascii="Times New Roman" w:hAnsi="Times New Roman" w:cs="Times New Roman"/>
        </w:rPr>
        <w:t xml:space="preserve">the </w:t>
      </w:r>
      <w:r w:rsidR="00DF0385" w:rsidRPr="006960F2">
        <w:rPr>
          <w:rFonts w:ascii="Times New Roman" w:hAnsi="Times New Roman" w:cs="Times New Roman"/>
        </w:rPr>
        <w:t xml:space="preserve"> </w:t>
      </w:r>
      <w:r w:rsidR="00884D7D" w:rsidRPr="006960F2">
        <w:rPr>
          <w:rFonts w:ascii="Times New Roman" w:hAnsi="Times New Roman" w:cs="Times New Roman"/>
        </w:rPr>
        <w:t>interactions</w:t>
      </w:r>
      <w:proofErr w:type="gramEnd"/>
      <w:r w:rsidR="00884D7D" w:rsidRPr="006960F2">
        <w:rPr>
          <w:rFonts w:ascii="Times New Roman" w:hAnsi="Times New Roman" w:cs="Times New Roman"/>
        </w:rPr>
        <w:t xml:space="preserve"> </w:t>
      </w:r>
      <w:r w:rsidR="00E81A97" w:rsidRPr="006960F2">
        <w:rPr>
          <w:rFonts w:ascii="Times New Roman" w:hAnsi="Times New Roman" w:cs="Times New Roman"/>
        </w:rPr>
        <w:t xml:space="preserve">observed by DAC, </w:t>
      </w:r>
      <w:r w:rsidR="00E81A97" w:rsidRPr="006960F2">
        <w:rPr>
          <w:rFonts w:ascii="Times New Roman" w:hAnsi="Times New Roman" w:cs="Times New Roman"/>
          <w:b/>
          <w:bCs/>
        </w:rPr>
        <w:t>6</w:t>
      </w:r>
      <w:r w:rsidR="00E81A97" w:rsidRPr="006960F2">
        <w:rPr>
          <w:rFonts w:ascii="Times New Roman" w:hAnsi="Times New Roman" w:cs="Times New Roman"/>
        </w:rPr>
        <w:t xml:space="preserve">, and </w:t>
      </w:r>
      <w:r w:rsidR="00E81A97" w:rsidRPr="006960F2">
        <w:rPr>
          <w:rFonts w:ascii="Times New Roman" w:hAnsi="Times New Roman" w:cs="Times New Roman"/>
          <w:b/>
          <w:bCs/>
        </w:rPr>
        <w:t>7</w:t>
      </w:r>
      <w:r w:rsidR="00E81A97" w:rsidRPr="006960F2">
        <w:rPr>
          <w:rFonts w:ascii="Times New Roman" w:hAnsi="Times New Roman" w:cs="Times New Roman"/>
        </w:rPr>
        <w:t xml:space="preserve"> are more similar than HC or </w:t>
      </w:r>
      <w:r w:rsidR="00E81A97" w:rsidRPr="006960F2">
        <w:rPr>
          <w:rFonts w:ascii="Times New Roman" w:hAnsi="Times New Roman" w:cs="Times New Roman"/>
          <w:b/>
          <w:bCs/>
        </w:rPr>
        <w:t>9</w:t>
      </w:r>
      <w:r w:rsidR="00E81A97" w:rsidRPr="006960F2">
        <w:rPr>
          <w:rFonts w:ascii="Times New Roman" w:hAnsi="Times New Roman" w:cs="Times New Roman"/>
        </w:rPr>
        <w:t xml:space="preserve"> (</w:t>
      </w:r>
      <w:r w:rsidR="000532D4" w:rsidRPr="00207E9F">
        <w:rPr>
          <w:rFonts w:ascii="Times New Roman" w:hAnsi="Times New Roman" w:cs="Times New Roman"/>
          <w:b/>
          <w:bCs/>
        </w:rPr>
        <w:t>Figure 2.5</w:t>
      </w:r>
      <w:r w:rsidR="00E81A97" w:rsidRPr="00207E9F">
        <w:rPr>
          <w:rFonts w:ascii="Times New Roman" w:hAnsi="Times New Roman" w:cs="Times New Roman"/>
          <w:b/>
          <w:bCs/>
        </w:rPr>
        <w:t>A</w:t>
      </w:r>
      <w:r w:rsidR="00E81A97" w:rsidRPr="006960F2">
        <w:rPr>
          <w:rFonts w:ascii="Times New Roman" w:hAnsi="Times New Roman" w:cs="Times New Roman"/>
        </w:rPr>
        <w:t xml:space="preserve">). HC, DAC, </w:t>
      </w:r>
      <w:r w:rsidR="00E81A97" w:rsidRPr="006960F2">
        <w:rPr>
          <w:rFonts w:ascii="Times New Roman" w:hAnsi="Times New Roman" w:cs="Times New Roman"/>
          <w:b/>
          <w:bCs/>
        </w:rPr>
        <w:t>6</w:t>
      </w:r>
      <w:r w:rsidR="00E81A97" w:rsidRPr="006960F2">
        <w:rPr>
          <w:rFonts w:ascii="Times New Roman" w:hAnsi="Times New Roman" w:cs="Times New Roman"/>
        </w:rPr>
        <w:t xml:space="preserve">, and </w:t>
      </w:r>
      <w:r w:rsidR="00E81A97" w:rsidRPr="006960F2">
        <w:rPr>
          <w:rFonts w:ascii="Times New Roman" w:hAnsi="Times New Roman" w:cs="Times New Roman"/>
          <w:b/>
          <w:bCs/>
        </w:rPr>
        <w:t>7</w:t>
      </w:r>
      <w:r w:rsidR="00E81A97" w:rsidRPr="006960F2">
        <w:rPr>
          <w:rFonts w:ascii="Times New Roman" w:hAnsi="Times New Roman" w:cs="Times New Roman"/>
        </w:rPr>
        <w:t xml:space="preserve"> were subclustered together, with </w:t>
      </w:r>
      <w:r w:rsidR="00E81A97" w:rsidRPr="006960F2">
        <w:rPr>
          <w:rFonts w:ascii="Times New Roman" w:hAnsi="Times New Roman" w:cs="Times New Roman"/>
          <w:b/>
          <w:bCs/>
        </w:rPr>
        <w:t>6</w:t>
      </w:r>
      <w:r w:rsidR="00E81A97" w:rsidRPr="006960F2">
        <w:rPr>
          <w:rFonts w:ascii="Times New Roman" w:hAnsi="Times New Roman" w:cs="Times New Roman"/>
        </w:rPr>
        <w:t xml:space="preserve"> and </w:t>
      </w:r>
      <w:r w:rsidR="00E81A97" w:rsidRPr="006960F2">
        <w:rPr>
          <w:rFonts w:ascii="Times New Roman" w:hAnsi="Times New Roman" w:cs="Times New Roman"/>
          <w:b/>
          <w:bCs/>
        </w:rPr>
        <w:t>7</w:t>
      </w:r>
      <w:r w:rsidR="00E81A97" w:rsidRPr="006960F2">
        <w:rPr>
          <w:rFonts w:ascii="Times New Roman" w:hAnsi="Times New Roman" w:cs="Times New Roman"/>
        </w:rPr>
        <w:t xml:space="preserve"> being the most alike. There were no interactions unique to </w:t>
      </w:r>
      <w:r w:rsidR="00E81A97" w:rsidRPr="006960F2">
        <w:rPr>
          <w:rFonts w:ascii="Times New Roman" w:hAnsi="Times New Roman" w:cs="Times New Roman"/>
          <w:b/>
          <w:bCs/>
        </w:rPr>
        <w:t>6</w:t>
      </w:r>
      <w:r w:rsidR="00E81A97" w:rsidRPr="006960F2">
        <w:rPr>
          <w:rFonts w:ascii="Times New Roman" w:hAnsi="Times New Roman" w:cs="Times New Roman"/>
        </w:rPr>
        <w:t xml:space="preserve"> and </w:t>
      </w:r>
      <w:r w:rsidR="00E81A97" w:rsidRPr="006960F2">
        <w:rPr>
          <w:rFonts w:ascii="Times New Roman" w:hAnsi="Times New Roman" w:cs="Times New Roman"/>
          <w:b/>
          <w:bCs/>
        </w:rPr>
        <w:t>7</w:t>
      </w:r>
      <w:r w:rsidR="00E81A97" w:rsidRPr="006960F2">
        <w:rPr>
          <w:rFonts w:ascii="Times New Roman" w:hAnsi="Times New Roman" w:cs="Times New Roman"/>
        </w:rPr>
        <w:t xml:space="preserve"> that were not found with DAC. Indeed, only MET646 exhibited a significant energetic difference, being 46% weaker in </w:t>
      </w:r>
      <w:r w:rsidR="00E81A97" w:rsidRPr="006960F2">
        <w:rPr>
          <w:rFonts w:ascii="Times New Roman" w:hAnsi="Times New Roman" w:cs="Times New Roman"/>
          <w:b/>
          <w:bCs/>
        </w:rPr>
        <w:t>6</w:t>
      </w:r>
      <w:r w:rsidR="00E81A97" w:rsidRPr="006960F2">
        <w:rPr>
          <w:rFonts w:ascii="Times New Roman" w:hAnsi="Times New Roman" w:cs="Times New Roman"/>
        </w:rPr>
        <w:t xml:space="preserve"> and </w:t>
      </w:r>
      <w:r w:rsidR="00E81A97" w:rsidRPr="006960F2">
        <w:rPr>
          <w:rFonts w:ascii="Times New Roman" w:hAnsi="Times New Roman" w:cs="Times New Roman"/>
          <w:b/>
          <w:bCs/>
        </w:rPr>
        <w:t>7</w:t>
      </w:r>
      <w:r w:rsidR="00E81A97" w:rsidRPr="006960F2">
        <w:rPr>
          <w:rFonts w:ascii="Times New Roman" w:hAnsi="Times New Roman" w:cs="Times New Roman"/>
        </w:rPr>
        <w:t xml:space="preserve"> than with DAC. </w:t>
      </w:r>
    </w:p>
    <w:p w14:paraId="2D91FA0F" w14:textId="3D546BC4" w:rsidR="008009CC" w:rsidRPr="006960F2" w:rsidRDefault="008009CC" w:rsidP="00DF0385">
      <w:pPr>
        <w:pStyle w:val="Heading2"/>
        <w:spacing w:before="0" w:after="0" w:line="360" w:lineRule="auto"/>
        <w:rPr>
          <w:rFonts w:ascii="Times New Roman" w:eastAsia="Times New Roman" w:hAnsi="Times New Roman" w:cs="Times New Roman"/>
          <w:sz w:val="24"/>
          <w:szCs w:val="24"/>
        </w:rPr>
      </w:pPr>
      <w:bookmarkStart w:id="232" w:name="_Toc176953959"/>
      <w:bookmarkStart w:id="233" w:name="_Toc177050489"/>
      <w:bookmarkStart w:id="234" w:name="_Toc183000587"/>
      <w:r w:rsidRPr="006960F2">
        <w:rPr>
          <w:rFonts w:ascii="Times New Roman" w:eastAsia="Times New Roman" w:hAnsi="Times New Roman" w:cs="Times New Roman"/>
          <w:sz w:val="24"/>
          <w:szCs w:val="24"/>
        </w:rPr>
        <w:t>2.7 – DISCUSSION</w:t>
      </w:r>
      <w:bookmarkEnd w:id="232"/>
      <w:bookmarkEnd w:id="233"/>
      <w:bookmarkEnd w:id="234"/>
    </w:p>
    <w:p w14:paraId="40AB4FF2" w14:textId="30F896B7" w:rsidR="0039044A" w:rsidRPr="006960F2" w:rsidRDefault="0039044A" w:rsidP="00DF0385">
      <w:pPr>
        <w:spacing w:line="360" w:lineRule="auto"/>
        <w:rPr>
          <w:rFonts w:ascii="Times New Roman" w:hAnsi="Times New Roman" w:cs="Times New Roman"/>
        </w:rPr>
      </w:pPr>
      <w:r w:rsidRPr="006960F2">
        <w:rPr>
          <w:rFonts w:ascii="Times New Roman" w:hAnsi="Times New Roman" w:cs="Times New Roman"/>
        </w:rPr>
        <w:tab/>
        <w:t>GCs are critical medications for patients suffering from autoimmune disorders, allergies, asthma, and cancer.</w:t>
      </w:r>
      <w:r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&lt;EndNote&gt;&lt;Cite&gt;&lt;Author&gt;Schäcke&lt;/Author&gt;&lt;Year&gt;2002&lt;/Year&gt;&lt;RecNum&gt;38&lt;/RecNum&gt;&lt;DisplayText&gt;&lt;style face="superscript"&gt;29&lt;/style&gt;&lt;/DisplayText&gt;&lt;record&gt;&lt;rec-number&gt;38&lt;/rec-number&gt;&lt;foreign-keys&gt;&lt;key app="EN" db-id="ztx2w5xsew59rfez05t5w0tcsddeapva9de2" timestamp="1725632429"&gt;38&lt;/key&gt;&lt;/foreign-keys&gt;&lt;ref-type name="Journal Article"&gt;17&lt;/ref-type&gt;&lt;contributors&gt;&lt;authors&gt;&lt;author&gt;Schäcke, Heike&lt;/author&gt;&lt;author&gt;Döcke, Wolf-Dietrich&lt;/author&gt;&lt;author&gt;Asadullah, Khusru&lt;/author&gt;&lt;/authors&gt;&lt;/contributors&gt;&lt;titles&gt;&lt;title&gt;Mechanisms involved in the side effects of glucocorticoids&lt;/title&gt;&lt;secondary-title&gt;Pharmacology &amp;amp; therapeutics&lt;/secondary-title&gt;&lt;/titles&gt;&lt;periodical&gt;&lt;full-title&gt;Pharmacology &amp;amp; therapeutics&lt;/full-title&gt;&lt;/periodical&gt;&lt;pages&gt;23-43&lt;/pages&gt;&lt;volume&gt;96&lt;/volume&gt;&lt;number&gt;1&lt;/number&gt;&lt;dates&gt;&lt;year&gt;2002&lt;/year&gt;&lt;/dates&gt;&lt;isbn&gt;0163-7258&lt;/isbn&gt;&lt;urls&gt;&lt;/urls&gt;&lt;/record&gt;&lt;/Cite&gt;&lt;/EndNote&gt;</w:instrText>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29</w:t>
      </w:r>
      <w:r w:rsidRPr="006960F2">
        <w:rPr>
          <w:rFonts w:ascii="Times New Roman" w:hAnsi="Times New Roman" w:cs="Times New Roman"/>
        </w:rPr>
        <w:fldChar w:fldCharType="end"/>
      </w:r>
      <w:r w:rsidRPr="006960F2">
        <w:rPr>
          <w:rFonts w:ascii="Times New Roman" w:hAnsi="Times New Roman" w:cs="Times New Roman"/>
        </w:rPr>
        <w:t xml:space="preserve"> The flexible nature of the GR allows it to accommodate both steroidal and non-steroidal compounds that are dramatically different from of its native ligand, cortisol.</w:t>
      </w:r>
      <w:r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&lt;EndNote&gt;&lt;Cite&gt;&lt;Author&gt;Mao&lt;/Author&gt;&lt;Year&gt;2023&lt;/Year&gt;&lt;RecNum&gt;93&lt;/RecNum&gt;&lt;DisplayText&gt;&lt;style face="superscript"&gt;80&lt;/style&gt;&lt;/DisplayText&gt;&lt;record&gt;&lt;rec-number&gt;93&lt;/rec-number&gt;&lt;foreign-keys&gt;&lt;key app="EN" db-id="rzdwwfva7zr0z1ewtro599rvxrrfsfszrsrx" timestamp="1725896803"&gt;93&lt;/key&gt;&lt;/foreign-keys&gt;&lt;ref-type name="Journal Article"&gt;17&lt;/ref-type&gt;&lt;contributors&gt;&lt;authors&gt;&lt;author&gt;Mao, Lijuan&lt;/author&gt;&lt;author&gt;Wei, Wei&lt;/author&gt;&lt;author&gt;Chen, Jingyu&lt;/author&gt;&lt;/authors&gt;&lt;/contributors&gt;&lt;titles&gt;&lt;title&gt;Biased regulation of glucocorticoid receptors signaling&lt;/title&gt;&lt;secondary-title&gt;Biomedicine &amp;amp; Pharmacotherapy&lt;/secondary-title&gt;&lt;/titles&gt;&lt;periodical&gt;&lt;full-title&gt;Biomedicine &amp;amp; Pharmacotherapy&lt;/full-title&gt;&lt;/periodical&gt;&lt;pages&gt;115145&lt;/pages&gt;&lt;volume&gt;165&lt;/volume&gt;&lt;dates&gt;&lt;year&gt;2023&lt;/year&gt;&lt;/dates&gt;&lt;isbn&gt;0753-3322&lt;/isbn&gt;&lt;urls&gt;&lt;/urls&gt;&lt;/record&gt;&lt;/Cite&gt;&lt;/EndNote&gt;</w:instrText>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80</w:t>
      </w:r>
      <w:r w:rsidRPr="006960F2">
        <w:rPr>
          <w:rFonts w:ascii="Times New Roman" w:hAnsi="Times New Roman" w:cs="Times New Roman"/>
        </w:rPr>
        <w:fldChar w:fldCharType="end"/>
      </w:r>
      <w:r w:rsidRPr="006960F2">
        <w:rPr>
          <w:rFonts w:ascii="Times New Roman" w:hAnsi="Times New Roman" w:cs="Times New Roman"/>
        </w:rPr>
        <w:t xml:space="preserve"> However, it is still not fully understood why these ligands induce such a wide array of activity. The problem is made more complex when considering the ubiquitous nature of the GR, its capacity to elicit both TR and TA, and the number of off-target NRs that are activated by GCs. Thus, there is a need to produce a highly selective GC with sustained anti-inflammatory activity.  </w:t>
      </w:r>
    </w:p>
    <w:p w14:paraId="79C29315" w14:textId="0AEDD541" w:rsidR="00D911DB" w:rsidRPr="006960F2" w:rsidRDefault="0039044A" w:rsidP="00154EE6">
      <w:pPr>
        <w:spacing w:line="360" w:lineRule="auto"/>
        <w:rPr>
          <w:rFonts w:ascii="Times New Roman" w:hAnsi="Times New Roman" w:cs="Times New Roman"/>
        </w:rPr>
      </w:pPr>
      <w:r w:rsidRPr="006960F2">
        <w:rPr>
          <w:rFonts w:ascii="Times New Roman" w:hAnsi="Times New Roman" w:cs="Times New Roman"/>
        </w:rPr>
        <w:tab/>
        <w:t xml:space="preserve">Systematic derivatization of hydrocortisone revealed that GR activity is readily modulated. For example, initial substitution of the C21 hydroxyl group with MBO in </w:t>
      </w:r>
      <w:r w:rsidRPr="006960F2">
        <w:rPr>
          <w:rFonts w:ascii="Times New Roman" w:hAnsi="Times New Roman" w:cs="Times New Roman"/>
          <w:b/>
          <w:bCs/>
        </w:rPr>
        <w:t>1c</w:t>
      </w:r>
      <w:r w:rsidRPr="006960F2">
        <w:rPr>
          <w:rFonts w:ascii="Times New Roman" w:hAnsi="Times New Roman" w:cs="Times New Roman"/>
        </w:rPr>
        <w:t xml:space="preserve"> reduced TA activity by 73.8% at 10 </w:t>
      </w:r>
      <w:r w:rsidRPr="006960F2">
        <w:rPr>
          <w:rFonts w:ascii="Times New Roman" w:hAnsi="Times New Roman" w:cs="Times New Roman"/>
        </w:rPr>
        <w:sym w:font="Symbol" w:char="F06D"/>
      </w:r>
      <w:r w:rsidRPr="006960F2">
        <w:rPr>
          <w:rFonts w:ascii="Times New Roman" w:hAnsi="Times New Roman" w:cs="Times New Roman"/>
        </w:rPr>
        <w:t xml:space="preserve">M while maintaining comparable TR potential at the same concentration. Subsequent </w:t>
      </w:r>
      <w:proofErr w:type="spellStart"/>
      <w:r w:rsidRPr="006960F2">
        <w:rPr>
          <w:rFonts w:ascii="Times New Roman" w:hAnsi="Times New Roman" w:cs="Times New Roman"/>
        </w:rPr>
        <w:t>furoyl</w:t>
      </w:r>
      <w:proofErr w:type="spellEnd"/>
      <w:r w:rsidRPr="006960F2">
        <w:rPr>
          <w:rFonts w:ascii="Times New Roman" w:hAnsi="Times New Roman" w:cs="Times New Roman"/>
        </w:rPr>
        <w:t xml:space="preserve"> esterification of the C17 tertiary alcohol produced </w:t>
      </w:r>
      <w:r w:rsidRPr="006960F2">
        <w:rPr>
          <w:rFonts w:ascii="Times New Roman" w:hAnsi="Times New Roman" w:cs="Times New Roman"/>
          <w:b/>
          <w:bCs/>
        </w:rPr>
        <w:t>2c</w:t>
      </w:r>
      <w:r w:rsidRPr="006960F2">
        <w:rPr>
          <w:rFonts w:ascii="Times New Roman" w:hAnsi="Times New Roman" w:cs="Times New Roman"/>
        </w:rPr>
        <w:t xml:space="preserve"> and nearly doubled its 3xGRE luciferase activity. This trend was both expected and consistent with other previously published, similarly derivatized GCs.</w:t>
      </w:r>
      <w:r w:rsidRPr="006960F2">
        <w:rPr>
          <w:rFonts w:ascii="Times New Roman" w:hAnsi="Times New Roman" w:cs="Times New Roman"/>
        </w:rPr>
        <w:fldChar w:fldCharType="begin">
          <w:fldData xml:space="preserve">PEVuZE5vdGU+PENpdGU+PEF1dGhvcj5CdXJrZTwvQXV0aG9yPjxZZWFyPjIwMTU8L1llYXI+PFJl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</w:fldData>
        </w:fldChar>
      </w:r>
      <w:r w:rsidR="00E52A9D" w:rsidRPr="006960F2">
        <w:rPr>
          <w:rFonts w:ascii="Times New Roman" w:hAnsi="Times New Roman" w:cs="Times New Roman"/>
        </w:rPr>
        <w:instrText xml:space="preserve"> ADDIN EN.CITE </w:instrText>
      </w:r>
      <w:r w:rsidR="00E52A9D" w:rsidRPr="006960F2">
        <w:rPr>
          <w:rFonts w:ascii="Times New Roman" w:hAnsi="Times New Roman" w:cs="Times New Roman"/>
        </w:rPr>
        <w:fldChar w:fldCharType="begin">
          <w:fldData xml:space="preserve">PEVuZE5vdGU+PENpdGU+PEF1dGhvcj5CdXJrZTwvQXV0aG9yPjxZZWFyPjIwMTU8L1llYXI+PFJl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</w:fldData>
        </w:fldChar>
      </w:r>
      <w:r w:rsidR="00E52A9D" w:rsidRPr="006960F2">
        <w:rPr>
          <w:rFonts w:ascii="Times New Roman" w:hAnsi="Times New Roman" w:cs="Times New Roman"/>
        </w:rPr>
        <w:instrText xml:space="preserve"> ADDIN EN.CITE.DATA </w:instrText>
      </w:r>
      <w:r w:rsidR="00E52A9D" w:rsidRPr="006960F2">
        <w:rPr>
          <w:rFonts w:ascii="Times New Roman" w:hAnsi="Times New Roman" w:cs="Times New Roman"/>
        </w:rPr>
      </w:r>
      <w:r w:rsidR="00E52A9D" w:rsidRPr="006960F2">
        <w:rPr>
          <w:rFonts w:ascii="Times New Roman" w:hAnsi="Times New Roman" w:cs="Times New Roman"/>
        </w:rPr>
        <w:fldChar w:fldCharType="end"/>
      </w:r>
      <w:r w:rsidRPr="006960F2">
        <w:rPr>
          <w:rFonts w:ascii="Times New Roman" w:hAnsi="Times New Roman" w:cs="Times New Roman"/>
        </w:rPr>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67, 71</w:t>
      </w:r>
      <w:r w:rsidRPr="006960F2">
        <w:rPr>
          <w:rFonts w:ascii="Times New Roman" w:hAnsi="Times New Roman" w:cs="Times New Roman"/>
        </w:rPr>
        <w:fldChar w:fldCharType="end"/>
      </w:r>
      <w:r w:rsidRPr="006960F2">
        <w:rPr>
          <w:rFonts w:ascii="Times New Roman" w:hAnsi="Times New Roman" w:cs="Times New Roman"/>
        </w:rPr>
        <w:t xml:space="preserve">  However, aryl pyrazole addition to hydrocortisone yielded DAC-like compounds </w:t>
      </w:r>
      <w:r w:rsidRPr="006960F2">
        <w:rPr>
          <w:rFonts w:ascii="Times New Roman" w:hAnsi="Times New Roman" w:cs="Times New Roman"/>
          <w:b/>
          <w:bCs/>
        </w:rPr>
        <w:t>6</w:t>
      </w:r>
      <w:r w:rsidRPr="006960F2">
        <w:rPr>
          <w:rFonts w:ascii="Times New Roman" w:hAnsi="Times New Roman" w:cs="Times New Roman"/>
        </w:rPr>
        <w:t xml:space="preserve"> and </w:t>
      </w:r>
      <w:r w:rsidRPr="006960F2">
        <w:rPr>
          <w:rFonts w:ascii="Times New Roman" w:hAnsi="Times New Roman" w:cs="Times New Roman"/>
          <w:b/>
          <w:bCs/>
        </w:rPr>
        <w:t xml:space="preserve">7 </w:t>
      </w:r>
      <w:r w:rsidRPr="006960F2">
        <w:rPr>
          <w:rFonts w:ascii="Times New Roman" w:hAnsi="Times New Roman" w:cs="Times New Roman"/>
        </w:rPr>
        <w:t xml:space="preserve">which, shockingly, resulted in both </w:t>
      </w:r>
      <w:r w:rsidRPr="006960F2">
        <w:rPr>
          <w:rFonts w:ascii="Times New Roman" w:hAnsi="Times New Roman" w:cs="Times New Roman"/>
          <w:i/>
          <w:iCs/>
        </w:rPr>
        <w:t>Sgk1</w:t>
      </w:r>
      <w:r w:rsidRPr="006960F2">
        <w:rPr>
          <w:rFonts w:ascii="Times New Roman" w:hAnsi="Times New Roman" w:cs="Times New Roman"/>
        </w:rPr>
        <w:t xml:space="preserve"> and </w:t>
      </w:r>
      <w:r w:rsidRPr="006960F2">
        <w:rPr>
          <w:rFonts w:ascii="Times New Roman" w:hAnsi="Times New Roman" w:cs="Times New Roman"/>
          <w:i/>
          <w:iCs/>
        </w:rPr>
        <w:t>Rgs2</w:t>
      </w:r>
      <w:r w:rsidRPr="006960F2">
        <w:rPr>
          <w:rFonts w:ascii="Times New Roman" w:hAnsi="Times New Roman" w:cs="Times New Roman"/>
        </w:rPr>
        <w:t xml:space="preserve"> gene expression at 1aM concentrations. Furthermore, these compounds accomplished the desired GR selectivity with no significant activation of any other NRs, making them potentially powerful </w:t>
      </w:r>
      <w:r w:rsidR="002A2BA9" w:rsidRPr="006960F2">
        <w:rPr>
          <w:rFonts w:ascii="Times New Roman" w:hAnsi="Times New Roman" w:cs="Times New Roman"/>
        </w:rPr>
        <w:t xml:space="preserve">alternatives to existing treatment options. </w:t>
      </w:r>
    </w:p>
    <w:p w14:paraId="42841CBF" w14:textId="77777777" w:rsidR="00D911DB" w:rsidRPr="006960F2" w:rsidRDefault="00D911DB">
      <w:pPr>
        <w:rPr>
          <w:rFonts w:ascii="Times New Roman" w:hAnsi="Times New Roman" w:cs="Times New Roman"/>
        </w:rPr>
      </w:pPr>
      <w:r w:rsidRPr="006960F2">
        <w:rPr>
          <w:rFonts w:ascii="Times New Roman" w:hAnsi="Times New Roman" w:cs="Times New Roman"/>
        </w:rPr>
        <w:br w:type="page"/>
      </w:r>
    </w:p>
    <w:p w14:paraId="1933E8D1" w14:textId="77777777" w:rsidR="001F1428" w:rsidRPr="006960F2" w:rsidRDefault="00D911DB" w:rsidP="001F1428">
      <w:pPr>
        <w:keepNext/>
        <w:spacing w:line="360" w:lineRule="auto"/>
        <w:rPr>
          <w:rFonts w:ascii="Times New Roman" w:hAnsi="Times New Roman" w:cs="Times New Roman"/>
        </w:rPr>
      </w:pPr>
      <w:r w:rsidRPr="006960F2">
        <w:rPr>
          <w:rFonts w:ascii="Times New Roman" w:hAnsi="Times New Roman" w:cs="Times New Roman"/>
          <w:noProof/>
        </w:rPr>
        <w:lastRenderedPageBreak/>
        <w:drawing>
          <wp:inline distT="0" distB="0" distL="0" distR="0" wp14:anchorId="7F08192A" wp14:editId="5C93BE41">
            <wp:extent cx="5486400" cy="4768850"/>
            <wp:effectExtent l="0" t="0" r="0" b="6350"/>
            <wp:docPr id="12861712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171272" name="Picture 1286171272"/>
                    <pic:cNvPicPr/>
                  </pic:nvPicPr>
                  <pic:blipFill>
                    <a:blip r:embed="rId113"/>
                    <a:stretch>
                      <a:fillRect/>
                    </a:stretch>
                  </pic:blipFill>
                  <pic:spPr>
                    <a:xfrm>
                      <a:off x="0" y="0"/>
                      <a:ext cx="5486400" cy="4768850"/>
                    </a:xfrm>
                    <a:prstGeom prst="rect">
                      <a:avLst/>
                    </a:prstGeom>
                  </pic:spPr>
                </pic:pic>
              </a:graphicData>
            </a:graphic>
          </wp:inline>
        </w:drawing>
      </w:r>
    </w:p>
    <w:p w14:paraId="5BF1B6C2" w14:textId="5A19411A" w:rsidR="001043DB" w:rsidRPr="006960F2" w:rsidRDefault="001F1428" w:rsidP="000532D4">
      <w:pPr>
        <w:pStyle w:val="Caption"/>
      </w:pPr>
      <w:bookmarkStart w:id="235" w:name="_Ref178141188"/>
      <w:bookmarkStart w:id="236" w:name="_Toc183000714"/>
      <w:r w:rsidRPr="006960F2">
        <w:t xml:space="preserve">Figure </w:t>
      </w:r>
      <w:fldSimple w:instr=" STYLEREF 1 \s ">
        <w:r w:rsidR="00860B2B">
          <w:rPr>
            <w:noProof/>
          </w:rPr>
          <w:t>2</w:t>
        </w:r>
      </w:fldSimple>
      <w:r w:rsidR="000532D4">
        <w:t>.</w:t>
      </w:r>
      <w:fldSimple w:instr=" SEQ Figure \* ARABIC \s 1 ">
        <w:r w:rsidR="00860B2B">
          <w:rPr>
            <w:noProof/>
          </w:rPr>
          <w:t>5</w:t>
        </w:r>
      </w:fldSimple>
      <w:bookmarkEnd w:id="235"/>
      <w:r w:rsidRPr="006960F2">
        <w:t xml:space="preserve"> – Active site residue interactions between selected ligands and the GR. (A) Decomposition binding free energy values represented as a heatmap showing per-residue energy contribution for all amino acids within 4 Å of all ligands. Scale: Euclidean distance clustering method grouped ligands based on decomp raw values (kcal/mol). Black color indicates no interaction between ligand and residue. 3D representation of notable interactions between (</w:t>
      </w:r>
      <w:r w:rsidRPr="006960F2">
        <w:rPr>
          <w:b/>
          <w:bCs/>
        </w:rPr>
        <w:t>B</w:t>
      </w:r>
      <w:r w:rsidRPr="006960F2">
        <w:t>) hydrocortisone (green) and (</w:t>
      </w:r>
      <w:r w:rsidRPr="006960F2">
        <w:rPr>
          <w:b/>
          <w:bCs/>
        </w:rPr>
        <w:t>C</w:t>
      </w:r>
      <w:r w:rsidRPr="006960F2">
        <w:t xml:space="preserve">) compound </w:t>
      </w:r>
      <w:r w:rsidRPr="006960F2">
        <w:rPr>
          <w:b/>
          <w:bCs/>
        </w:rPr>
        <w:t>7</w:t>
      </w:r>
      <w:r w:rsidRPr="006960F2">
        <w:t xml:space="preserve"> (magenta). Polar and non-polar interactions between the ligand and amino acids presented as orange dashed lines.</w:t>
      </w:r>
      <w:bookmarkEnd w:id="236"/>
    </w:p>
    <w:p w14:paraId="3AD0BBA4" w14:textId="101A7962" w:rsidR="00884D7D" w:rsidRPr="00207E9F" w:rsidRDefault="001043DB">
      <w:pPr>
        <w:rPr>
          <w:rFonts w:ascii="Times New Roman" w:hAnsi="Times New Roman" w:cs="Times New Roman"/>
          <w:iCs/>
          <w:color w:val="000000" w:themeColor="text1"/>
          <w:sz w:val="20"/>
          <w:szCs w:val="18"/>
        </w:rPr>
      </w:pPr>
      <w:r w:rsidRPr="006960F2">
        <w:rPr>
          <w:rFonts w:ascii="Times New Roman" w:hAnsi="Times New Roman" w:cs="Times New Roman"/>
        </w:rPr>
        <w:br w:type="page"/>
      </w:r>
    </w:p>
    <w:p w14:paraId="7420F071" w14:textId="5584C0FE" w:rsidR="0039044A" w:rsidRPr="006960F2" w:rsidRDefault="00154EE6" w:rsidP="0039044A">
      <w:pPr>
        <w:spacing w:line="360" w:lineRule="auto"/>
        <w:rPr>
          <w:rFonts w:ascii="Times New Roman" w:hAnsi="Times New Roman" w:cs="Times New Roman"/>
        </w:rPr>
      </w:pPr>
      <w:r w:rsidRPr="006960F2">
        <w:rPr>
          <w:rFonts w:ascii="Times New Roman" w:hAnsi="Times New Roman" w:cs="Times New Roman"/>
        </w:rPr>
        <w:lastRenderedPageBreak/>
        <w:tab/>
        <w:t xml:space="preserve">Given these initial results, we hypothesized that a GC modified with MBT, </w:t>
      </w:r>
      <w:proofErr w:type="spellStart"/>
      <w:r w:rsidRPr="006960F2">
        <w:rPr>
          <w:rFonts w:ascii="Times New Roman" w:hAnsi="Times New Roman" w:cs="Times New Roman"/>
        </w:rPr>
        <w:t>furoyl</w:t>
      </w:r>
      <w:proofErr w:type="spellEnd"/>
      <w:r w:rsidRPr="006960F2">
        <w:rPr>
          <w:rFonts w:ascii="Times New Roman" w:hAnsi="Times New Roman" w:cs="Times New Roman"/>
        </w:rPr>
        <w:t xml:space="preserve"> ester, and an aryl pyrazole moiety would exhibit reduced TA, be highly potent, and display high selectivity for the GR. Interestingly, compound </w:t>
      </w:r>
      <w:r w:rsidRPr="006960F2">
        <w:rPr>
          <w:rFonts w:ascii="Times New Roman" w:hAnsi="Times New Roman" w:cs="Times New Roman"/>
          <w:b/>
          <w:bCs/>
        </w:rPr>
        <w:t>9</w:t>
      </w:r>
      <w:r w:rsidRPr="006960F2">
        <w:rPr>
          <w:rFonts w:ascii="Times New Roman" w:hAnsi="Times New Roman" w:cs="Times New Roman"/>
        </w:rPr>
        <w:t xml:space="preserve">, despite being twice the molecular weight of hydrocortisone, incited similar activity to its parent molecule, </w:t>
      </w:r>
      <w:r w:rsidR="0039044A" w:rsidRPr="006960F2">
        <w:rPr>
          <w:rFonts w:ascii="Times New Roman" w:hAnsi="Times New Roman" w:cs="Times New Roman"/>
        </w:rPr>
        <w:t>showing comparable dose-response curves and pIC</w:t>
      </w:r>
      <w:r w:rsidR="0039044A" w:rsidRPr="006960F2">
        <w:rPr>
          <w:rFonts w:ascii="Times New Roman" w:hAnsi="Times New Roman" w:cs="Times New Roman"/>
          <w:vertAlign w:val="subscript"/>
        </w:rPr>
        <w:t>50</w:t>
      </w:r>
      <w:r w:rsidR="0039044A" w:rsidRPr="006960F2">
        <w:rPr>
          <w:rFonts w:ascii="Times New Roman" w:hAnsi="Times New Roman" w:cs="Times New Roman"/>
        </w:rPr>
        <w:t xml:space="preserve"> values of 7.1 and 6.5, respectively, in the CCL2-luc assay. These results imply that the GR must be regulated through a unique mechanism. To better understand these results, </w:t>
      </w:r>
      <w:proofErr w:type="gramStart"/>
      <w:r w:rsidR="0039044A" w:rsidRPr="006960F2">
        <w:rPr>
          <w:rFonts w:ascii="Times New Roman" w:hAnsi="Times New Roman" w:cs="Times New Roman"/>
        </w:rPr>
        <w:t>series</w:t>
      </w:r>
      <w:proofErr w:type="gramEnd"/>
      <w:r w:rsidR="0039044A" w:rsidRPr="006960F2">
        <w:rPr>
          <w:rFonts w:ascii="Times New Roman" w:hAnsi="Times New Roman" w:cs="Times New Roman"/>
        </w:rPr>
        <w:t xml:space="preserve"> of molecular dynamic simulations and free-energy calculations were performed to give the first view of how individual amino acid energy contributions may influence GR activity.</w:t>
      </w:r>
    </w:p>
    <w:p w14:paraId="2EB516B6" w14:textId="3AF978EF" w:rsidR="0039044A" w:rsidRPr="006960F2" w:rsidRDefault="0039044A" w:rsidP="0039044A">
      <w:pPr>
        <w:spacing w:line="360" w:lineRule="auto"/>
        <w:rPr>
          <w:rFonts w:ascii="Times New Roman" w:hAnsi="Times New Roman" w:cs="Times New Roman"/>
        </w:rPr>
      </w:pPr>
      <w:r w:rsidRPr="006960F2">
        <w:rPr>
          <w:rFonts w:ascii="Times New Roman" w:hAnsi="Times New Roman" w:cs="Times New Roman"/>
        </w:rPr>
        <w:tab/>
        <w:t xml:space="preserve">The average free-binding energy of hydrocortisone was lower than all other tested molecules by at least 8 kcal/mol. However, </w:t>
      </w:r>
      <w:r w:rsidRPr="006960F2">
        <w:rPr>
          <w:rFonts w:ascii="Times New Roman" w:hAnsi="Times New Roman" w:cs="Times New Roman"/>
          <w:b/>
          <w:bCs/>
        </w:rPr>
        <w:t>9</w:t>
      </w:r>
      <w:r w:rsidRPr="006960F2">
        <w:rPr>
          <w:rFonts w:ascii="Times New Roman" w:hAnsi="Times New Roman" w:cs="Times New Roman"/>
        </w:rPr>
        <w:t xml:space="preserve"> had the highest average free-binding energy at -56.21 kcal/mol, thus indicating that total binding energy alone is not a good predictor of GR activity or response. A decomposition analysis provided the average energetic contribution of all amino acids within 4 Å of hydrocortisone, DAC, </w:t>
      </w:r>
      <w:r w:rsidRPr="006960F2">
        <w:rPr>
          <w:rFonts w:ascii="Times New Roman" w:hAnsi="Times New Roman" w:cs="Times New Roman"/>
          <w:b/>
          <w:bCs/>
        </w:rPr>
        <w:t>6</w:t>
      </w:r>
      <w:r w:rsidRPr="006960F2">
        <w:rPr>
          <w:rFonts w:ascii="Times New Roman" w:hAnsi="Times New Roman" w:cs="Times New Roman"/>
        </w:rPr>
        <w:t xml:space="preserve">, </w:t>
      </w:r>
      <w:r w:rsidRPr="006960F2">
        <w:rPr>
          <w:rFonts w:ascii="Times New Roman" w:hAnsi="Times New Roman" w:cs="Times New Roman"/>
          <w:b/>
          <w:bCs/>
        </w:rPr>
        <w:t>7</w:t>
      </w:r>
      <w:r w:rsidRPr="006960F2">
        <w:rPr>
          <w:rFonts w:ascii="Times New Roman" w:hAnsi="Times New Roman" w:cs="Times New Roman"/>
        </w:rPr>
        <w:t xml:space="preserve">, and </w:t>
      </w:r>
      <w:r w:rsidRPr="006960F2">
        <w:rPr>
          <w:rFonts w:ascii="Times New Roman" w:hAnsi="Times New Roman" w:cs="Times New Roman"/>
          <w:b/>
          <w:bCs/>
        </w:rPr>
        <w:t>9</w:t>
      </w:r>
      <w:r w:rsidRPr="006960F2">
        <w:rPr>
          <w:rFonts w:ascii="Times New Roman" w:hAnsi="Times New Roman" w:cs="Times New Roman"/>
        </w:rPr>
        <w:t>. Notably, hydrocortisone displays a lower average free-binding energy with all residues except for N564. This residue is known to interact with the C11 hydroxyl group of steroids and is a crucial residue in helix 3 (H3), a component of the activation function 2 (AF-2) site responsible for binding coregulators.</w:t>
      </w:r>
      <w:r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&lt;EndNote&gt;&lt;Cite&gt;&lt;Author&gt;Frank&lt;/Author&gt;&lt;Year&gt;2021&lt;/Year&gt;&lt;RecNum&gt;39&lt;/RecNum&gt;&lt;DisplayText&gt;&lt;style face="superscript"&gt;60&lt;/style&gt;&lt;/DisplayText&gt;&lt;record&gt;&lt;rec-number&gt;39&lt;/rec-number&gt;&lt;foreign-keys&gt;&lt;key app="EN" db-id="ztx2w5xsew59rfez05t5w0tcsddeapva9de2" timestamp="1725637099"&gt;39&lt;/key&gt;&lt;/foreign-keys&gt;&lt;ref-type name="Journal Article"&gt;17&lt;/ref-type&gt;&lt;contributors&gt;&lt;authors&gt;&lt;author&gt;Frank, Filipp&lt;/author&gt;&lt;author&gt;Ortlund, Eric A&lt;/author&gt;&lt;author&gt;Liu, Xu&lt;/author&gt;&lt;/authors&gt;&lt;/contributors&gt;&lt;titles&gt;&lt;title&gt;Structural insights into glucocorticoid receptor function&lt;/title&gt;&lt;secondary-title&gt;Biochemical Society Transactions&lt;/secondary-title&gt;&lt;/titles&gt;&lt;periodical&gt;&lt;full-title&gt;Biochemical Society Transactions&lt;/full-title&gt;&lt;/periodical&gt;&lt;pages&gt;2333-2343&lt;/pages&gt;&lt;volume&gt;49&lt;/volume&gt;&lt;number&gt;5&lt;/number&gt;&lt;dates&gt;&lt;year&gt;2021&lt;/year&gt;&lt;/dates&gt;&lt;isbn&gt;0300-5127&lt;/isbn&gt;&lt;urls&gt;&lt;/urls&gt;&lt;/record&gt;&lt;/Cite&gt;&lt;/EndNote&gt;</w:instrText>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60</w:t>
      </w:r>
      <w:r w:rsidRPr="006960F2">
        <w:rPr>
          <w:rFonts w:ascii="Times New Roman" w:hAnsi="Times New Roman" w:cs="Times New Roman"/>
        </w:rPr>
        <w:fldChar w:fldCharType="end"/>
      </w:r>
      <w:r w:rsidRPr="006960F2">
        <w:rPr>
          <w:rFonts w:ascii="Times New Roman" w:hAnsi="Times New Roman" w:cs="Times New Roman"/>
        </w:rPr>
        <w:t xml:space="preserve"> Previous studies have also shown that dehydration of the C11 hydroxyl group has resulted in maintained NF-</w:t>
      </w:r>
      <w:r w:rsidRPr="006960F2">
        <w:rPr>
          <w:rFonts w:ascii="Times New Roman" w:hAnsi="Times New Roman" w:cs="Times New Roman"/>
        </w:rPr>
        <w:sym w:font="Symbol" w:char="F06B"/>
      </w:r>
      <w:r w:rsidRPr="006960F2">
        <w:rPr>
          <w:rFonts w:ascii="Times New Roman" w:hAnsi="Times New Roman" w:cs="Times New Roman"/>
        </w:rPr>
        <w:t>B inhibition and reduced TA properties.</w:t>
      </w:r>
      <w:r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&lt;EndNote&gt;&lt;Cite&gt;&lt;Author&gt;Reeves&lt;/Author&gt;&lt;Year&gt;2013&lt;/Year&gt;&lt;RecNum&gt;61&lt;/RecNum&gt;&lt;DisplayText&gt;&lt;style face="superscript"&gt;81&lt;/style&gt;&lt;/DisplayText&gt;&lt;record&gt;&lt;rec-number&gt;61&lt;/rec-number&gt;&lt;foreign-keys&gt;&lt;key app="EN" db-id="rzdwwfva7zr0z1ewtro599rvxrrfsfszrsrx" timestamp="1725896803"&gt;61&lt;/key&gt;&lt;/foreign-keys&gt;&lt;ref-type name="Journal Article"&gt;17&lt;/ref-type&gt;&lt;contributors&gt;&lt;authors&gt;&lt;author&gt;Reeves, Erica KM&lt;/author&gt;&lt;author&gt;Hoffman, Eric P&lt;/author&gt;&lt;author&gt;Nagaraju, Kanneboyina&lt;/author&gt;&lt;author&gt;Damsker, Jesse M&lt;/author&gt;&lt;author&gt;McCall, John M&lt;/author&gt;&lt;/authors&gt;&lt;/contributors&gt;&lt;titles&gt;&lt;title&gt;VBP15: preclinical characterization of a novel anti-inflammatory delta 9, 11 steroid&lt;/title&gt;&lt;secondary-title&gt;Bioorganic &amp;amp; medicinal chemistry&lt;/secondary-title&gt;&lt;/titles&gt;&lt;periodical&gt;&lt;full-title&gt;Bioorganic &amp;amp; medicinal chemistry&lt;/full-title&gt;&lt;/periodical&gt;&lt;pages&gt;2241-2249&lt;/pages&gt;&lt;volume&gt;21&lt;/volume&gt;&lt;number&gt;8&lt;/number&gt;&lt;dates&gt;&lt;year&gt;2013&lt;/year&gt;&lt;/dates&gt;&lt;isbn&gt;0968-0896&lt;/isbn&gt;&lt;urls&gt;&lt;/urls&gt;&lt;/record&gt;&lt;/Cite&gt;&lt;/EndNote&gt;</w:instrText>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81</w:t>
      </w:r>
      <w:r w:rsidRPr="006960F2">
        <w:rPr>
          <w:rFonts w:ascii="Times New Roman" w:hAnsi="Times New Roman" w:cs="Times New Roman"/>
        </w:rPr>
        <w:fldChar w:fldCharType="end"/>
      </w:r>
      <w:r w:rsidRPr="006960F2">
        <w:rPr>
          <w:rFonts w:ascii="Times New Roman" w:hAnsi="Times New Roman" w:cs="Times New Roman"/>
        </w:rPr>
        <w:t xml:space="preserve"> As a result, we conclude that improved GR </w:t>
      </w:r>
      <w:r w:rsidR="003B60A6" w:rsidRPr="006960F2">
        <w:rPr>
          <w:rFonts w:ascii="Times New Roman" w:hAnsi="Times New Roman" w:cs="Times New Roman"/>
        </w:rPr>
        <w:t>selectivity</w:t>
      </w:r>
      <w:r w:rsidRPr="006960F2">
        <w:rPr>
          <w:rFonts w:ascii="Times New Roman" w:hAnsi="Times New Roman" w:cs="Times New Roman"/>
        </w:rPr>
        <w:t xml:space="preserve"> results from decreasing free-binding energy interactions with N564.</w:t>
      </w:r>
    </w:p>
    <w:p w14:paraId="696F12DE" w14:textId="43D9F5B4" w:rsidR="00B31A6C" w:rsidRPr="006960F2" w:rsidRDefault="00655FBC" w:rsidP="00B31A6C">
      <w:pPr>
        <w:pStyle w:val="Heading2"/>
        <w:spacing w:before="0" w:after="0" w:line="360" w:lineRule="auto"/>
        <w:rPr>
          <w:rFonts w:ascii="Times New Roman" w:eastAsia="Times New Roman" w:hAnsi="Times New Roman" w:cs="Times New Roman"/>
          <w:sz w:val="24"/>
          <w:szCs w:val="24"/>
        </w:rPr>
      </w:pPr>
      <w:bookmarkStart w:id="237" w:name="_Toc176953960"/>
      <w:bookmarkStart w:id="238" w:name="_Toc177050490"/>
      <w:bookmarkStart w:id="239" w:name="_Toc183000588"/>
      <w:r w:rsidRPr="006960F2">
        <w:rPr>
          <w:rFonts w:ascii="Times New Roman" w:eastAsia="Times New Roman" w:hAnsi="Times New Roman" w:cs="Times New Roman"/>
          <w:sz w:val="24"/>
          <w:szCs w:val="24"/>
        </w:rPr>
        <w:t>2</w:t>
      </w:r>
      <w:r w:rsidR="00B31A6C" w:rsidRPr="006960F2">
        <w:rPr>
          <w:rFonts w:ascii="Times New Roman" w:eastAsia="Times New Roman" w:hAnsi="Times New Roman" w:cs="Times New Roman"/>
          <w:sz w:val="24"/>
          <w:szCs w:val="24"/>
        </w:rPr>
        <w:t>.8 – CONCLUSION</w:t>
      </w:r>
      <w:bookmarkEnd w:id="237"/>
      <w:bookmarkEnd w:id="238"/>
      <w:bookmarkEnd w:id="239"/>
    </w:p>
    <w:p w14:paraId="60202D7A" w14:textId="0709558A" w:rsidR="00991BBD" w:rsidRPr="006960F2" w:rsidRDefault="00991BBD" w:rsidP="00991BBD">
      <w:pPr>
        <w:spacing w:line="360" w:lineRule="auto"/>
        <w:rPr>
          <w:rFonts w:ascii="Times New Roman" w:hAnsi="Times New Roman" w:cs="Times New Roman"/>
        </w:rPr>
      </w:pPr>
      <w:r w:rsidRPr="006960F2">
        <w:rPr>
          <w:rFonts w:ascii="Times New Roman" w:hAnsi="Times New Roman" w:cs="Times New Roman"/>
        </w:rPr>
        <w:tab/>
        <w:t xml:space="preserve">To our knowledge, this study is the first to examine the energetic contribution of individual amino acids within the active site of the GR and compare them with a multitude of GCs which display a vast range of activity. The addition of an aryl pyrazole moiety alone to a steroidal scaffold dramatically improves its potency and selectivity. This </w:t>
      </w:r>
      <w:r w:rsidR="004600D6" w:rsidRPr="006960F2">
        <w:rPr>
          <w:rFonts w:ascii="Times New Roman" w:hAnsi="Times New Roman" w:cs="Times New Roman"/>
        </w:rPr>
        <w:t>selectivity</w:t>
      </w:r>
      <w:r w:rsidRPr="006960F2">
        <w:rPr>
          <w:rFonts w:ascii="Times New Roman" w:hAnsi="Times New Roman" w:cs="Times New Roman"/>
        </w:rPr>
        <w:t xml:space="preserve"> results from decreased enthalpic contribution from N564. Furthermore, compounds </w:t>
      </w:r>
      <w:r w:rsidRPr="006960F2">
        <w:rPr>
          <w:rFonts w:ascii="Times New Roman" w:hAnsi="Times New Roman" w:cs="Times New Roman"/>
          <w:b/>
          <w:bCs/>
        </w:rPr>
        <w:t>6</w:t>
      </w:r>
      <w:r w:rsidRPr="006960F2">
        <w:rPr>
          <w:rFonts w:ascii="Times New Roman" w:hAnsi="Times New Roman" w:cs="Times New Roman"/>
        </w:rPr>
        <w:t xml:space="preserve"> and </w:t>
      </w:r>
      <w:r w:rsidRPr="006960F2">
        <w:rPr>
          <w:rFonts w:ascii="Times New Roman" w:hAnsi="Times New Roman" w:cs="Times New Roman"/>
          <w:b/>
          <w:bCs/>
        </w:rPr>
        <w:t>7</w:t>
      </w:r>
      <w:r w:rsidRPr="006960F2">
        <w:rPr>
          <w:rFonts w:ascii="Times New Roman" w:hAnsi="Times New Roman" w:cs="Times New Roman"/>
        </w:rPr>
        <w:t xml:space="preserve"> display high selectivity for the GR over the other 47 NRs, as well as potency in the </w:t>
      </w:r>
      <w:proofErr w:type="spellStart"/>
      <w:r w:rsidRPr="006960F2">
        <w:rPr>
          <w:rFonts w:ascii="Times New Roman" w:hAnsi="Times New Roman" w:cs="Times New Roman"/>
        </w:rPr>
        <w:t>aM</w:t>
      </w:r>
      <w:proofErr w:type="spellEnd"/>
      <w:r w:rsidRPr="006960F2">
        <w:rPr>
          <w:rFonts w:ascii="Times New Roman" w:hAnsi="Times New Roman" w:cs="Times New Roman"/>
        </w:rPr>
        <w:t xml:space="preserve"> region. As such, they may prove useful as anti-inflammatory candidates with reduced side-effects. </w:t>
      </w:r>
    </w:p>
    <w:p w14:paraId="6B5E6DE8" w14:textId="5CD06DE1" w:rsidR="00655FBC" w:rsidRPr="006960F2" w:rsidRDefault="00655FBC" w:rsidP="00655FBC">
      <w:pPr>
        <w:pStyle w:val="Heading2"/>
        <w:spacing w:before="0" w:after="0" w:line="360" w:lineRule="auto"/>
        <w:rPr>
          <w:rFonts w:ascii="Times New Roman" w:eastAsia="Times New Roman" w:hAnsi="Times New Roman" w:cs="Times New Roman"/>
          <w:sz w:val="24"/>
          <w:szCs w:val="24"/>
        </w:rPr>
      </w:pPr>
      <w:bookmarkStart w:id="240" w:name="_Toc176953961"/>
      <w:bookmarkStart w:id="241" w:name="_Toc177050491"/>
      <w:bookmarkStart w:id="242" w:name="_Toc183000589"/>
      <w:r w:rsidRPr="006960F2">
        <w:rPr>
          <w:rFonts w:ascii="Times New Roman" w:eastAsia="Times New Roman" w:hAnsi="Times New Roman" w:cs="Times New Roman"/>
          <w:sz w:val="24"/>
          <w:szCs w:val="24"/>
        </w:rPr>
        <w:lastRenderedPageBreak/>
        <w:t>2.9 – METHODS</w:t>
      </w:r>
      <w:bookmarkEnd w:id="240"/>
      <w:bookmarkEnd w:id="241"/>
      <w:bookmarkEnd w:id="242"/>
    </w:p>
    <w:p w14:paraId="20AB5206" w14:textId="1993CAA6" w:rsidR="00655FBC" w:rsidRPr="006960F2" w:rsidRDefault="00655FBC" w:rsidP="002A2BA9">
      <w:pPr>
        <w:pStyle w:val="Heading3"/>
        <w:numPr>
          <w:ilvl w:val="0"/>
          <w:numId w:val="0"/>
        </w:numPr>
        <w:spacing w:before="0" w:after="0" w:line="360" w:lineRule="auto"/>
        <w:rPr>
          <w:rFonts w:ascii="Times New Roman" w:eastAsia="Times New Roman" w:hAnsi="Times New Roman" w:cs="Times New Roman"/>
        </w:rPr>
      </w:pPr>
      <w:bookmarkStart w:id="243" w:name="_Toc176953962"/>
      <w:bookmarkStart w:id="244" w:name="_Toc177050492"/>
      <w:bookmarkStart w:id="245" w:name="_Toc183000590"/>
      <w:r w:rsidRPr="006960F2">
        <w:rPr>
          <w:rFonts w:ascii="Times New Roman" w:eastAsia="Times New Roman" w:hAnsi="Times New Roman" w:cs="Times New Roman"/>
        </w:rPr>
        <w:t>2.9.1 – M</w:t>
      </w:r>
      <w:bookmarkEnd w:id="243"/>
      <w:bookmarkEnd w:id="244"/>
      <w:r w:rsidR="002D5FD5">
        <w:rPr>
          <w:rFonts w:ascii="Times New Roman" w:eastAsia="Times New Roman" w:hAnsi="Times New Roman" w:cs="Times New Roman"/>
        </w:rPr>
        <w:t>ATERIALS</w:t>
      </w:r>
      <w:bookmarkEnd w:id="245"/>
    </w:p>
    <w:p w14:paraId="619AFA37" w14:textId="77777777" w:rsidR="006745C9" w:rsidRPr="006960F2" w:rsidRDefault="006745C9" w:rsidP="002A2BA9">
      <w:pPr>
        <w:pStyle w:val="NormalWeb"/>
        <w:spacing w:before="0" w:beforeAutospacing="0" w:after="0" w:afterAutospacing="0" w:line="360" w:lineRule="auto"/>
        <w:ind w:firstLine="720"/>
        <w:rPr>
          <w:rFonts w:eastAsia="Arial Nova"/>
        </w:rPr>
      </w:pPr>
      <w:r w:rsidRPr="006960F2">
        <w:rPr>
          <w:rFonts w:eastAsia="Arial Nova"/>
        </w:rPr>
        <w:t xml:space="preserve">All reactions were performed under </w:t>
      </w:r>
      <w:proofErr w:type="gramStart"/>
      <w:r w:rsidRPr="006960F2">
        <w:rPr>
          <w:rFonts w:eastAsia="Arial Nova"/>
        </w:rPr>
        <w:t>inert</w:t>
      </w:r>
      <w:proofErr w:type="gramEnd"/>
      <w:r w:rsidRPr="006960F2">
        <w:rPr>
          <w:rFonts w:eastAsia="Arial Nova"/>
        </w:rPr>
        <w:t xml:space="preserve"> atmosphere. Reagents were purchased from Fisher Scientific, VWR, or Sigma Aldrich and used without further purification. Dry ethereal solvents were obtained by distillation from a potassium-benzophenone </w:t>
      </w:r>
      <w:proofErr w:type="spellStart"/>
      <w:r w:rsidRPr="006960F2">
        <w:rPr>
          <w:rFonts w:eastAsia="Arial Nova"/>
        </w:rPr>
        <w:t>ketyl</w:t>
      </w:r>
      <w:proofErr w:type="spellEnd"/>
      <w:r w:rsidRPr="006960F2">
        <w:rPr>
          <w:rFonts w:eastAsia="Arial Nova"/>
        </w:rPr>
        <w:t xml:space="preserve"> still, all other dry solvents were obtained via distillation over CaH</w:t>
      </w:r>
      <w:r w:rsidRPr="006960F2">
        <w:rPr>
          <w:rFonts w:eastAsia="Arial Nova"/>
          <w:vertAlign w:val="subscript"/>
        </w:rPr>
        <w:t>2</w:t>
      </w:r>
      <w:r w:rsidRPr="006960F2">
        <w:rPr>
          <w:rFonts w:eastAsia="Arial Nova"/>
        </w:rPr>
        <w:t xml:space="preserve">. Thin-layer chromatography (TLC) was carried out using Sorbent Technologies silica G w/UV254 TLC plates. All purified compounds of interest were visualized as single spots using short-wave UV light; more permanent staining of TLC spots was achieved using vanillin. </w:t>
      </w:r>
      <w:r w:rsidRPr="006960F2">
        <w:rPr>
          <w:rFonts w:eastAsia="Arial Nova"/>
          <w:vertAlign w:val="superscript"/>
        </w:rPr>
        <w:t>1</w:t>
      </w:r>
      <w:r w:rsidRPr="006960F2">
        <w:rPr>
          <w:rFonts w:eastAsia="Arial Nova"/>
        </w:rPr>
        <w:t xml:space="preserve">H and </w:t>
      </w:r>
      <w:r w:rsidRPr="006960F2">
        <w:rPr>
          <w:rFonts w:eastAsia="Arial Nova"/>
          <w:vertAlign w:val="superscript"/>
        </w:rPr>
        <w:t>13</w:t>
      </w:r>
      <w:r w:rsidRPr="006960F2">
        <w:rPr>
          <w:rFonts w:eastAsia="Arial Nova"/>
        </w:rPr>
        <w:t>C NMR spectra were recorded on a Varian Inova 500 MHz instrument (Palo Alto, CA) in solutions of CDCl</w:t>
      </w:r>
      <w:r w:rsidRPr="006960F2">
        <w:rPr>
          <w:rFonts w:eastAsia="Arial Nova"/>
          <w:vertAlign w:val="subscript"/>
        </w:rPr>
        <w:t xml:space="preserve">3 </w:t>
      </w:r>
      <w:r w:rsidRPr="006960F2">
        <w:rPr>
          <w:rFonts w:eastAsia="Arial Nova"/>
        </w:rPr>
        <w:t>or CD</w:t>
      </w:r>
      <w:r w:rsidRPr="006960F2">
        <w:rPr>
          <w:rFonts w:eastAsia="Arial Nova"/>
          <w:vertAlign w:val="subscript"/>
        </w:rPr>
        <w:t>3</w:t>
      </w:r>
      <w:r w:rsidRPr="006960F2">
        <w:rPr>
          <w:rFonts w:eastAsia="Arial Nova"/>
        </w:rPr>
        <w:t xml:space="preserve">OD. High resolution mass spectrometry (HRMS) was performed using an </w:t>
      </w:r>
      <w:proofErr w:type="spellStart"/>
      <w:r w:rsidRPr="006960F2">
        <w:rPr>
          <w:rFonts w:eastAsia="Arial Nova"/>
        </w:rPr>
        <w:t>Exactive</w:t>
      </w:r>
      <w:r w:rsidRPr="006960F2">
        <w:rPr>
          <w:rFonts w:eastAsia="Arial Nova"/>
          <w:vertAlign w:val="superscript"/>
        </w:rPr>
        <w:t>TM</w:t>
      </w:r>
      <w:proofErr w:type="spellEnd"/>
      <w:r w:rsidRPr="006960F2">
        <w:rPr>
          <w:rFonts w:eastAsia="Arial Nova"/>
        </w:rPr>
        <w:t xml:space="preserve"> Plus Orbitrap mass spectrometer with an ESI source operating in positive ionization mode. Optical rotation was measured using a </w:t>
      </w:r>
      <w:proofErr w:type="gramStart"/>
      <w:r w:rsidRPr="006960F2">
        <w:rPr>
          <w:rFonts w:eastAsia="Arial Nova"/>
        </w:rPr>
        <w:t>Perkin-Elmer</w:t>
      </w:r>
      <w:proofErr w:type="gramEnd"/>
      <w:r w:rsidRPr="006960F2">
        <w:rPr>
          <w:rFonts w:eastAsia="Arial Nova"/>
        </w:rPr>
        <w:t xml:space="preserve"> 241 polarimeter (Waltham, MA) equipped with a sodium source lamp. IR spectra were collected using a </w:t>
      </w:r>
      <w:proofErr w:type="spellStart"/>
      <w:r w:rsidRPr="006960F2">
        <w:rPr>
          <w:rFonts w:eastAsia="Arial Nova"/>
        </w:rPr>
        <w:t>Thermo</w:t>
      </w:r>
      <w:proofErr w:type="spellEnd"/>
      <w:r w:rsidRPr="006960F2">
        <w:rPr>
          <w:rFonts w:eastAsia="Arial Nova"/>
        </w:rPr>
        <w:t xml:space="preserve"> Scientific Nicolet™ iS5 FTIR spectrometer (Waltham, MA). All synthetic methods, annotated characterization data, including NMR spectra of final compounds, and bioassay data can be found in the appendix. </w:t>
      </w:r>
    </w:p>
    <w:p w14:paraId="1F6C18EB" w14:textId="4F966FF2" w:rsidR="00A8330F" w:rsidRPr="006960F2" w:rsidRDefault="00A8330F" w:rsidP="002A2BA9">
      <w:pPr>
        <w:pStyle w:val="Heading3"/>
        <w:numPr>
          <w:ilvl w:val="0"/>
          <w:numId w:val="0"/>
        </w:numPr>
        <w:spacing w:before="0" w:after="0" w:line="360" w:lineRule="auto"/>
        <w:rPr>
          <w:rFonts w:ascii="Times New Roman" w:eastAsia="Times New Roman" w:hAnsi="Times New Roman" w:cs="Times New Roman"/>
        </w:rPr>
      </w:pPr>
      <w:bookmarkStart w:id="246" w:name="_Toc176953963"/>
      <w:bookmarkStart w:id="247" w:name="_Toc177050493"/>
      <w:bookmarkStart w:id="248" w:name="_Toc183000591"/>
      <w:r w:rsidRPr="006960F2">
        <w:rPr>
          <w:rFonts w:ascii="Times New Roman" w:eastAsia="Times New Roman" w:hAnsi="Times New Roman" w:cs="Times New Roman"/>
        </w:rPr>
        <w:t xml:space="preserve">1.9.2 – </w:t>
      </w:r>
      <w:r w:rsidR="002D5FD5">
        <w:rPr>
          <w:rFonts w:ascii="Times New Roman" w:eastAsia="Times New Roman" w:hAnsi="Times New Roman" w:cs="Times New Roman"/>
        </w:rPr>
        <w:t>SYNTHETIC PROCEDURES AND CHARACTERIZATION</w:t>
      </w:r>
      <w:bookmarkEnd w:id="246"/>
      <w:bookmarkEnd w:id="247"/>
      <w:bookmarkEnd w:id="248"/>
    </w:p>
    <w:p w14:paraId="2812490D" w14:textId="4E97F5F0" w:rsidR="00407E67" w:rsidRPr="006960F2" w:rsidRDefault="00407E67" w:rsidP="002A2BA9">
      <w:pPr>
        <w:pStyle w:val="NormalWeb"/>
        <w:spacing w:before="0" w:beforeAutospacing="0" w:after="0" w:afterAutospacing="0" w:line="360" w:lineRule="auto"/>
        <w:ind w:firstLine="720"/>
        <w:rPr>
          <w:rFonts w:eastAsia="Arial Nova"/>
        </w:rPr>
      </w:pPr>
      <w:r w:rsidRPr="006960F2">
        <w:rPr>
          <w:rFonts w:eastAsiaTheme="minorEastAsia"/>
          <w:b/>
          <w:bCs/>
          <w:color w:val="000000"/>
        </w:rPr>
        <w:t>General synthesis for compound 1a-e:</w:t>
      </w:r>
      <w:r w:rsidRPr="006960F2">
        <w:rPr>
          <w:rFonts w:eastAsiaTheme="minorEastAsia"/>
          <w:color w:val="000000"/>
        </w:rPr>
        <w:t xml:space="preserve"> Synthesis for compounds </w:t>
      </w:r>
      <w:r w:rsidRPr="006960F2">
        <w:rPr>
          <w:rFonts w:eastAsiaTheme="minorEastAsia"/>
          <w:b/>
          <w:bCs/>
          <w:color w:val="000000"/>
        </w:rPr>
        <w:t>1a-e</w:t>
      </w:r>
      <w:r w:rsidRPr="006960F2">
        <w:rPr>
          <w:rFonts w:eastAsiaTheme="minorEastAsia"/>
          <w:color w:val="000000"/>
        </w:rPr>
        <w:t xml:space="preserve"> was performed following a previously published method.</w:t>
      </w:r>
      <w:r w:rsidRPr="006960F2">
        <w:rPr>
          <w:rFonts w:eastAsiaTheme="minorEastAsia"/>
          <w:color w:val="000000"/>
        </w:rPr>
        <w:fldChar w:fldCharType="begin">
          <w:fldData xml:space="preserve">PEVuZE5vdGU+PENpdGU+PEF1dGhvcj5CdXJrZTwvQXV0aG9yPjxZZWFyPjIwMTU8L1llYXI+PFJl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==
</w:fldData>
        </w:fldChar>
      </w:r>
      <w:r w:rsidR="0090747E" w:rsidRPr="006960F2">
        <w:rPr>
          <w:rFonts w:eastAsiaTheme="minorEastAsia"/>
          <w:color w:val="000000"/>
        </w:rPr>
        <w:instrText xml:space="preserve"> ADDIN EN.CITE </w:instrText>
      </w:r>
      <w:r w:rsidR="0090747E" w:rsidRPr="006960F2">
        <w:rPr>
          <w:rFonts w:eastAsiaTheme="minorEastAsia"/>
          <w:color w:val="000000"/>
        </w:rPr>
        <w:fldChar w:fldCharType="begin">
          <w:fldData xml:space="preserve">PEVuZE5vdGU+PENpdGU+PEF1dGhvcj5CdXJrZTwvQXV0aG9yPjxZZWFyPjIwMTU8L1llYXI+PFJl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==
</w:fldData>
        </w:fldChar>
      </w:r>
      <w:r w:rsidR="0090747E" w:rsidRPr="006960F2">
        <w:rPr>
          <w:rFonts w:eastAsiaTheme="minorEastAsia"/>
          <w:color w:val="000000"/>
        </w:rPr>
        <w:instrText xml:space="preserve"> ADDIN EN.CITE.DATA </w:instrText>
      </w:r>
      <w:r w:rsidR="0090747E" w:rsidRPr="006960F2">
        <w:rPr>
          <w:rFonts w:eastAsiaTheme="minorEastAsia"/>
          <w:color w:val="000000"/>
        </w:rPr>
      </w:r>
      <w:r w:rsidR="0090747E" w:rsidRPr="006960F2">
        <w:rPr>
          <w:rFonts w:eastAsiaTheme="minorEastAsia"/>
          <w:color w:val="000000"/>
        </w:rPr>
        <w:fldChar w:fldCharType="end"/>
      </w:r>
      <w:r w:rsidRPr="006960F2">
        <w:rPr>
          <w:rFonts w:eastAsiaTheme="minorEastAsia"/>
          <w:color w:val="000000"/>
        </w:rPr>
      </w:r>
      <w:r w:rsidRPr="006960F2">
        <w:rPr>
          <w:rFonts w:eastAsiaTheme="minorEastAsia"/>
          <w:color w:val="000000"/>
        </w:rPr>
        <w:fldChar w:fldCharType="separate"/>
      </w:r>
      <w:r w:rsidR="0090747E" w:rsidRPr="006960F2">
        <w:rPr>
          <w:rFonts w:eastAsiaTheme="minorEastAsia"/>
          <w:noProof/>
          <w:color w:val="000000"/>
          <w:vertAlign w:val="superscript"/>
        </w:rPr>
        <w:t>10</w:t>
      </w:r>
      <w:r w:rsidRPr="006960F2">
        <w:rPr>
          <w:rFonts w:eastAsiaTheme="minorEastAsia"/>
          <w:color w:val="000000"/>
        </w:rPr>
        <w:fldChar w:fldCharType="end"/>
      </w:r>
      <w:r w:rsidRPr="006960F2">
        <w:rPr>
          <w:rFonts w:eastAsiaTheme="minorEastAsia"/>
          <w:color w:val="000000"/>
        </w:rPr>
        <w:t xml:space="preserve"> Briefly, hydrocortisone (5 mmol) was dissolved in 100 mL dichloromethane (DCM) and cooled to </w:t>
      </w:r>
      <w:r w:rsidRPr="006960F2">
        <w:rPr>
          <w:color w:val="000000"/>
        </w:rPr>
        <w:t>0</w:t>
      </w:r>
      <w:r w:rsidRPr="006960F2">
        <w:t xml:space="preserve">˚C. Diisopropylethylamine (DIPEA) (4.8 mmol) was added via syringe followed by addition of </w:t>
      </w:r>
      <w:proofErr w:type="spellStart"/>
      <w:r w:rsidRPr="006960F2">
        <w:t>mesylchloride</w:t>
      </w:r>
      <w:proofErr w:type="spellEnd"/>
      <w:r w:rsidRPr="006960F2">
        <w:t xml:space="preserve"> (</w:t>
      </w:r>
      <w:proofErr w:type="spellStart"/>
      <w:r w:rsidRPr="006960F2">
        <w:t>MsCl</w:t>
      </w:r>
      <w:proofErr w:type="spellEnd"/>
      <w:r w:rsidRPr="006960F2">
        <w:t xml:space="preserve">) (7.5 mmol). The reaction warmed to room temperature and was allowed to stir overnight (~16 hours). The reaction was concentrated </w:t>
      </w:r>
      <w:r w:rsidRPr="006960F2">
        <w:rPr>
          <w:i/>
          <w:iCs/>
        </w:rPr>
        <w:t>in vacuo</w:t>
      </w:r>
      <w:r w:rsidRPr="006960F2">
        <w:t>, before being redissolved in DCM (50 mL) and washed with saturated bicarbonate. The aqueous fraction was re-extracted with DCM (20 mL), combined organic fractions were washed twice with brine, dried with MgSO</w:t>
      </w:r>
      <w:r w:rsidRPr="006960F2">
        <w:rPr>
          <w:vertAlign w:val="subscript"/>
        </w:rPr>
        <w:t>4</w:t>
      </w:r>
      <w:r w:rsidRPr="006960F2">
        <w:t xml:space="preserve">, filters, and concentrated </w:t>
      </w:r>
      <w:r w:rsidRPr="006960F2">
        <w:rPr>
          <w:i/>
          <w:iCs/>
        </w:rPr>
        <w:t xml:space="preserve">in vacuo </w:t>
      </w:r>
      <w:r w:rsidRPr="006960F2">
        <w:t xml:space="preserve">to yield a tan solid. Mesylated hydrocortisone (0.5 mmol) was dissolved in acetone to which potassium carbonate (5 mmol) and the appropriate </w:t>
      </w:r>
      <w:proofErr w:type="spellStart"/>
      <w:r w:rsidRPr="006960F2">
        <w:t>merapto</w:t>
      </w:r>
      <w:proofErr w:type="spellEnd"/>
      <w:r w:rsidRPr="006960F2">
        <w:t xml:space="preserve">- reagent (1 mmol) was added. The </w:t>
      </w:r>
      <w:r w:rsidRPr="006960F2">
        <w:lastRenderedPageBreak/>
        <w:t xml:space="preserve">reaction was refluxed for 1 hour, filtered through a short pad of silica, and concentrated </w:t>
      </w:r>
      <w:r w:rsidRPr="006960F2">
        <w:rPr>
          <w:i/>
          <w:iCs/>
        </w:rPr>
        <w:t>in vacuo</w:t>
      </w:r>
      <w:r w:rsidRPr="006960F2">
        <w:t xml:space="preserve">. </w:t>
      </w:r>
    </w:p>
    <w:p w14:paraId="1F64750B" w14:textId="4BA9CCAE" w:rsidR="003F5A12" w:rsidRPr="006960F2" w:rsidRDefault="004F7D2C" w:rsidP="00D37654">
      <w:pPr>
        <w:spacing w:line="360" w:lineRule="auto"/>
        <w:rPr>
          <w:rFonts w:ascii="Times New Roman" w:eastAsia="Arial Nova" w:hAnsi="Times New Roman" w:cs="Times New Roman"/>
        </w:rPr>
      </w:pPr>
      <w:r w:rsidRPr="006960F2">
        <w:rPr>
          <w:rFonts w:ascii="Times New Roman" w:eastAsia="Arial Nova" w:hAnsi="Times New Roman" w:cs="Times New Roman"/>
          <w:b/>
          <w:bCs/>
          <w:color w:val="000000" w:themeColor="text1"/>
        </w:rPr>
        <w:tab/>
      </w:r>
      <w:r w:rsidR="003F5A12" w:rsidRPr="006960F2">
        <w:rPr>
          <w:rFonts w:ascii="Times New Roman" w:eastAsia="Arial Nova" w:hAnsi="Times New Roman" w:cs="Times New Roman"/>
          <w:b/>
          <w:bCs/>
          <w:color w:val="000000"/>
        </w:rPr>
        <w:t>(10</w:t>
      </w:r>
      <w:r w:rsidR="003F5A12" w:rsidRPr="006960F2">
        <w:rPr>
          <w:rFonts w:ascii="Times New Roman" w:eastAsia="Arial Nova" w:hAnsi="Times New Roman" w:cs="Times New Roman"/>
          <w:b/>
          <w:bCs/>
          <w:i/>
          <w:iCs/>
          <w:color w:val="000000"/>
        </w:rPr>
        <w:t>R</w:t>
      </w:r>
      <w:r w:rsidR="003F5A12" w:rsidRPr="006960F2">
        <w:rPr>
          <w:rFonts w:ascii="Times New Roman" w:eastAsia="Arial Nova" w:hAnsi="Times New Roman" w:cs="Times New Roman"/>
          <w:b/>
          <w:bCs/>
          <w:color w:val="000000"/>
        </w:rPr>
        <w:t>,11</w:t>
      </w:r>
      <w:r w:rsidR="003F5A12" w:rsidRPr="006960F2">
        <w:rPr>
          <w:rFonts w:ascii="Times New Roman" w:eastAsia="Arial Nova" w:hAnsi="Times New Roman" w:cs="Times New Roman"/>
          <w:b/>
          <w:bCs/>
          <w:i/>
          <w:iCs/>
          <w:color w:val="000000"/>
        </w:rPr>
        <w:t>S</w:t>
      </w:r>
      <w:r w:rsidR="003F5A12" w:rsidRPr="006960F2">
        <w:rPr>
          <w:rFonts w:ascii="Times New Roman" w:eastAsia="Arial Nova" w:hAnsi="Times New Roman" w:cs="Times New Roman"/>
          <w:b/>
          <w:bCs/>
          <w:color w:val="000000"/>
        </w:rPr>
        <w:t>,13</w:t>
      </w:r>
      <w:r w:rsidR="003F5A12" w:rsidRPr="006960F2">
        <w:rPr>
          <w:rFonts w:ascii="Times New Roman" w:eastAsia="Arial Nova" w:hAnsi="Times New Roman" w:cs="Times New Roman"/>
          <w:b/>
          <w:bCs/>
          <w:i/>
          <w:iCs/>
          <w:color w:val="000000"/>
        </w:rPr>
        <w:t>S</w:t>
      </w:r>
      <w:r w:rsidR="003F5A12" w:rsidRPr="006960F2">
        <w:rPr>
          <w:rFonts w:ascii="Times New Roman" w:eastAsia="Arial Nova" w:hAnsi="Times New Roman" w:cs="Times New Roman"/>
          <w:b/>
          <w:bCs/>
          <w:color w:val="000000"/>
        </w:rPr>
        <w:t>,17</w:t>
      </w:r>
      <w:r w:rsidR="003F5A12" w:rsidRPr="006960F2">
        <w:rPr>
          <w:rFonts w:ascii="Times New Roman" w:eastAsia="Arial Nova" w:hAnsi="Times New Roman" w:cs="Times New Roman"/>
          <w:b/>
          <w:bCs/>
          <w:i/>
          <w:iCs/>
          <w:color w:val="000000"/>
        </w:rPr>
        <w:t>R</w:t>
      </w:r>
      <w:r w:rsidR="003F5A12" w:rsidRPr="006960F2">
        <w:rPr>
          <w:rFonts w:ascii="Times New Roman" w:eastAsia="Arial Nova" w:hAnsi="Times New Roman" w:cs="Times New Roman"/>
          <w:b/>
          <w:bCs/>
          <w:color w:val="000000"/>
        </w:rPr>
        <w:t>)-17-(2-(benzo[</w:t>
      </w:r>
      <w:r w:rsidR="003F5A12" w:rsidRPr="006960F2">
        <w:rPr>
          <w:rFonts w:ascii="Times New Roman" w:eastAsia="Arial Nova" w:hAnsi="Times New Roman" w:cs="Times New Roman"/>
          <w:b/>
          <w:bCs/>
          <w:i/>
          <w:iCs/>
          <w:color w:val="000000"/>
        </w:rPr>
        <w:t>d</w:t>
      </w:r>
      <w:r w:rsidR="003F5A12" w:rsidRPr="006960F2">
        <w:rPr>
          <w:rFonts w:ascii="Times New Roman" w:eastAsia="Arial Nova" w:hAnsi="Times New Roman" w:cs="Times New Roman"/>
          <w:b/>
          <w:bCs/>
          <w:color w:val="000000"/>
        </w:rPr>
        <w:t>]thiazol-2-ylthio)acetyl)-11,17-dihydroxy-10,13-dimethyl-1,2,6,7,8,9,10,11,12,13,14,15,16,17-tetradecahydro-3</w:t>
      </w:r>
      <w:r w:rsidR="003F5A12" w:rsidRPr="006960F2">
        <w:rPr>
          <w:rFonts w:ascii="Times New Roman" w:eastAsia="Arial Nova" w:hAnsi="Times New Roman" w:cs="Times New Roman"/>
          <w:b/>
          <w:bCs/>
          <w:i/>
          <w:iCs/>
          <w:color w:val="000000"/>
        </w:rPr>
        <w:t>H</w:t>
      </w:r>
      <w:r w:rsidR="003F5A12" w:rsidRPr="006960F2">
        <w:rPr>
          <w:rFonts w:ascii="Times New Roman" w:eastAsia="Arial Nova" w:hAnsi="Times New Roman" w:cs="Times New Roman"/>
          <w:b/>
          <w:bCs/>
          <w:color w:val="000000"/>
        </w:rPr>
        <w:t>-cyclopenta[</w:t>
      </w:r>
      <w:r w:rsidR="003F5A12" w:rsidRPr="006960F2">
        <w:rPr>
          <w:rFonts w:ascii="Times New Roman" w:eastAsia="Arial Nova" w:hAnsi="Times New Roman" w:cs="Times New Roman"/>
          <w:b/>
          <w:bCs/>
          <w:i/>
          <w:iCs/>
          <w:color w:val="000000"/>
        </w:rPr>
        <w:t>a</w:t>
      </w:r>
      <w:r w:rsidR="003F5A12" w:rsidRPr="006960F2">
        <w:rPr>
          <w:rFonts w:ascii="Times New Roman" w:eastAsia="Arial Nova" w:hAnsi="Times New Roman" w:cs="Times New Roman"/>
          <w:b/>
          <w:bCs/>
          <w:color w:val="000000"/>
        </w:rPr>
        <w:t xml:space="preserve">]phenanthren-3-one (1a): </w:t>
      </w:r>
      <w:r w:rsidR="003F5A12" w:rsidRPr="006960F2">
        <w:rPr>
          <w:rFonts w:ascii="Times New Roman" w:eastAsia="Arial Nova" w:hAnsi="Times New Roman" w:cs="Times New Roman"/>
        </w:rPr>
        <w:t xml:space="preserve">Using commercially available </w:t>
      </w:r>
      <w:proofErr w:type="spellStart"/>
      <w:r w:rsidR="003F5A12" w:rsidRPr="006960F2">
        <w:rPr>
          <w:rFonts w:ascii="Times New Roman" w:eastAsia="Arial Nova" w:hAnsi="Times New Roman" w:cs="Times New Roman"/>
        </w:rPr>
        <w:t>mercaptobenzothiazole</w:t>
      </w:r>
      <w:proofErr w:type="spellEnd"/>
      <w:r w:rsidR="003F5A12" w:rsidRPr="006960F2">
        <w:rPr>
          <w:rFonts w:ascii="Times New Roman" w:eastAsia="Arial Nova" w:hAnsi="Times New Roman" w:cs="Times New Roman"/>
        </w:rPr>
        <w:t xml:space="preserve">, compound </w:t>
      </w:r>
      <w:r w:rsidR="003F5A12" w:rsidRPr="006960F2">
        <w:rPr>
          <w:rFonts w:ascii="Times New Roman" w:eastAsia="Arial Nova" w:hAnsi="Times New Roman" w:cs="Times New Roman"/>
          <w:b/>
          <w:bCs/>
        </w:rPr>
        <w:t>1a</w:t>
      </w:r>
      <w:r w:rsidR="003F5A12" w:rsidRPr="006960F2">
        <w:rPr>
          <w:rFonts w:ascii="Times New Roman" w:eastAsia="Arial Nova" w:hAnsi="Times New Roman" w:cs="Times New Roman"/>
        </w:rPr>
        <w:t xml:space="preserve"> was obtain as a white solid in 74% yield; TLC (Silica G w/UV254) R</w:t>
      </w:r>
      <w:r w:rsidR="003F5A12" w:rsidRPr="006960F2">
        <w:rPr>
          <w:rFonts w:ascii="Times New Roman" w:eastAsia="Arial Nova" w:hAnsi="Times New Roman" w:cs="Times New Roman"/>
          <w:vertAlign w:val="subscript"/>
        </w:rPr>
        <w:t>f</w:t>
      </w:r>
      <w:r w:rsidR="003F5A12" w:rsidRPr="006960F2">
        <w:rPr>
          <w:rFonts w:ascii="Times New Roman" w:eastAsia="Arial Nova" w:hAnsi="Times New Roman" w:cs="Times New Roman"/>
        </w:rPr>
        <w:t xml:space="preserve"> = </w:t>
      </w:r>
      <w:r w:rsidR="003F5A12" w:rsidRPr="006960F2">
        <w:rPr>
          <w:rFonts w:ascii="Times New Roman" w:eastAsia="Arial Nova" w:hAnsi="Times New Roman" w:cs="Times New Roman"/>
          <w:color w:val="000000"/>
        </w:rPr>
        <w:t xml:space="preserve">0.32, </w:t>
      </w:r>
      <w:r w:rsidR="003F5A12" w:rsidRPr="006960F2">
        <w:rPr>
          <w:rFonts w:ascii="Times New Roman" w:eastAsia="Arial Nova" w:hAnsi="Times New Roman" w:cs="Times New Roman"/>
          <w:color w:val="000000" w:themeColor="text1"/>
        </w:rPr>
        <w:t xml:space="preserve">50:50 </w:t>
      </w:r>
      <w:proofErr w:type="spellStart"/>
      <w:r w:rsidR="003F5A12" w:rsidRPr="006960F2">
        <w:rPr>
          <w:rFonts w:ascii="Times New Roman" w:eastAsia="Arial Nova" w:hAnsi="Times New Roman" w:cs="Times New Roman"/>
          <w:color w:val="000000" w:themeColor="text1"/>
        </w:rPr>
        <w:t>Hex:EtOAc</w:t>
      </w:r>
      <w:proofErr w:type="spellEnd"/>
      <w:r w:rsidR="003F5A12" w:rsidRPr="006960F2">
        <w:rPr>
          <w:rFonts w:ascii="Times New Roman" w:eastAsia="Arial Nova" w:hAnsi="Times New Roman" w:cs="Times New Roman"/>
        </w:rPr>
        <w:t xml:space="preserve">; </w:t>
      </w:r>
      <w:r w:rsidR="003F5A12" w:rsidRPr="006960F2">
        <w:rPr>
          <w:rFonts w:ascii="Times New Roman" w:eastAsia="Arial Nova" w:hAnsi="Times New Roman" w:cs="Times New Roman"/>
          <w:vertAlign w:val="superscript"/>
        </w:rPr>
        <w:t>1</w:t>
      </w:r>
      <w:r w:rsidR="003F5A12" w:rsidRPr="006960F2">
        <w:rPr>
          <w:rFonts w:ascii="Times New Roman" w:eastAsia="Arial Nova" w:hAnsi="Times New Roman" w:cs="Times New Roman"/>
        </w:rPr>
        <w:t>H NMR (500 MHz, Chloroform-</w:t>
      </w:r>
      <w:r w:rsidR="003F5A12" w:rsidRPr="006960F2">
        <w:rPr>
          <w:rFonts w:ascii="Times New Roman" w:eastAsia="Arial Nova" w:hAnsi="Times New Roman" w:cs="Times New Roman"/>
          <w:i/>
          <w:iCs/>
        </w:rPr>
        <w:t>d</w:t>
      </w:r>
      <w:r w:rsidR="003F5A12" w:rsidRPr="006960F2">
        <w:rPr>
          <w:rFonts w:ascii="Times New Roman" w:eastAsia="Arial Nova" w:hAnsi="Times New Roman" w:cs="Times New Roman"/>
        </w:rPr>
        <w:t>) δ 7.77 (dd, 2H), 7.43 (t, 1H), 7.34 (t, 1H), 6.01 (s, 1H), 5.73 (d, 1H), 5.04 (s, 1H), 4.53 (s, 1H), 3.52 (s, 1H), 3.27 (d, 1H), 2.90 – 2.82 (m, 1H), 2.54 – 2.36 (m, 3H), 2.29 (d, 1H), 2.21 (dd, 1H), 2.14 – 1.84 (m, 5H), 1.68 – 1.57 (m, 3H), 1.48 (s, 3H), 1.28 – 1.10 (m, 3H), 0.99 (s, 3H); HRMS (ESI) m/z: [M+H]</w:t>
      </w:r>
      <w:r w:rsidR="003F5A12" w:rsidRPr="006960F2">
        <w:rPr>
          <w:rFonts w:ascii="Times New Roman" w:eastAsia="Arial Nova" w:hAnsi="Times New Roman" w:cs="Times New Roman"/>
          <w:vertAlign w:val="superscript"/>
        </w:rPr>
        <w:t>+</w:t>
      </w:r>
      <w:r w:rsidR="003F5A12" w:rsidRPr="006960F2">
        <w:rPr>
          <w:rFonts w:ascii="Times New Roman" w:eastAsia="Arial Nova" w:hAnsi="Times New Roman" w:cs="Times New Roman"/>
        </w:rPr>
        <w:t xml:space="preserve"> Calcd for </w:t>
      </w:r>
      <w:r w:rsidR="003F5A12" w:rsidRPr="006960F2">
        <w:rPr>
          <w:rFonts w:ascii="Times New Roman" w:eastAsia="Arial Nova" w:hAnsi="Times New Roman" w:cs="Times New Roman"/>
          <w:color w:val="000000"/>
        </w:rPr>
        <w:t>C</w:t>
      </w:r>
      <w:r w:rsidR="003F5A12" w:rsidRPr="006960F2">
        <w:rPr>
          <w:rFonts w:ascii="Times New Roman" w:eastAsia="Arial Nova" w:hAnsi="Times New Roman" w:cs="Times New Roman"/>
          <w:color w:val="000000"/>
          <w:position w:val="-5"/>
          <w:vertAlign w:val="subscript"/>
        </w:rPr>
        <w:t>28</w:t>
      </w:r>
      <w:r w:rsidR="003F5A12" w:rsidRPr="006960F2">
        <w:rPr>
          <w:rFonts w:ascii="Times New Roman" w:eastAsia="Arial Nova" w:hAnsi="Times New Roman" w:cs="Times New Roman"/>
          <w:color w:val="000000"/>
        </w:rPr>
        <w:t>H</w:t>
      </w:r>
      <w:r w:rsidR="003F5A12" w:rsidRPr="006960F2">
        <w:rPr>
          <w:rFonts w:ascii="Times New Roman" w:eastAsia="Arial Nova" w:hAnsi="Times New Roman" w:cs="Times New Roman"/>
          <w:color w:val="000000"/>
          <w:position w:val="-5"/>
          <w:vertAlign w:val="subscript"/>
        </w:rPr>
        <w:t>33</w:t>
      </w:r>
      <w:r w:rsidR="003F5A12" w:rsidRPr="006960F2">
        <w:rPr>
          <w:rFonts w:ascii="Times New Roman" w:eastAsia="Arial Nova" w:hAnsi="Times New Roman" w:cs="Times New Roman"/>
          <w:color w:val="000000"/>
        </w:rPr>
        <w:t>NO</w:t>
      </w:r>
      <w:r w:rsidR="003F5A12" w:rsidRPr="006960F2">
        <w:rPr>
          <w:rFonts w:ascii="Times New Roman" w:eastAsia="Arial Nova" w:hAnsi="Times New Roman" w:cs="Times New Roman"/>
          <w:color w:val="000000"/>
          <w:position w:val="-5"/>
          <w:vertAlign w:val="subscript"/>
        </w:rPr>
        <w:t>4</w:t>
      </w:r>
      <w:r w:rsidR="003F5A12" w:rsidRPr="006960F2">
        <w:rPr>
          <w:rFonts w:ascii="Times New Roman" w:eastAsia="Arial Nova" w:hAnsi="Times New Roman" w:cs="Times New Roman"/>
          <w:color w:val="000000"/>
        </w:rPr>
        <w:t>S</w:t>
      </w:r>
      <w:r w:rsidR="003F5A12" w:rsidRPr="006960F2">
        <w:rPr>
          <w:rFonts w:ascii="Times New Roman" w:eastAsia="Arial Nova" w:hAnsi="Times New Roman" w:cs="Times New Roman"/>
          <w:color w:val="000000"/>
          <w:position w:val="-5"/>
          <w:vertAlign w:val="subscript"/>
        </w:rPr>
        <w:t>2</w:t>
      </w:r>
      <w:r w:rsidR="003F5A12" w:rsidRPr="006960F2">
        <w:rPr>
          <w:rFonts w:ascii="Times New Roman" w:eastAsia="Arial Nova" w:hAnsi="Times New Roman" w:cs="Times New Roman"/>
          <w:color w:val="000000"/>
          <w:position w:val="-5"/>
        </w:rPr>
        <w:t>:</w:t>
      </w:r>
      <w:r w:rsidR="003F5A12" w:rsidRPr="006960F2">
        <w:rPr>
          <w:rFonts w:ascii="Times New Roman" w:eastAsia="Arial Nova" w:hAnsi="Times New Roman" w:cs="Times New Roman"/>
        </w:rPr>
        <w:t xml:space="preserve"> </w:t>
      </w:r>
      <w:r w:rsidR="003F5A12" w:rsidRPr="006960F2">
        <w:rPr>
          <w:rFonts w:ascii="Times New Roman" w:eastAsia="Arial Nova" w:hAnsi="Times New Roman" w:cs="Times New Roman"/>
          <w:color w:val="000000"/>
        </w:rPr>
        <w:t>512.19238</w:t>
      </w:r>
      <w:r w:rsidR="003F5A12" w:rsidRPr="006960F2">
        <w:rPr>
          <w:rFonts w:ascii="Times New Roman" w:eastAsia="Arial Nova" w:hAnsi="Times New Roman" w:cs="Times New Roman"/>
        </w:rPr>
        <w:t xml:space="preserve">; found: </w:t>
      </w:r>
      <w:r w:rsidR="003F5A12" w:rsidRPr="006960F2">
        <w:rPr>
          <w:rFonts w:ascii="Times New Roman" w:eastAsia="Arial Nova" w:hAnsi="Times New Roman" w:cs="Times New Roman"/>
          <w:color w:val="000000"/>
        </w:rPr>
        <w:t>512.1927</w:t>
      </w:r>
      <w:r w:rsidR="003F5A12" w:rsidRPr="006960F2">
        <w:rPr>
          <w:rFonts w:ascii="Times New Roman" w:eastAsia="Arial Nova" w:hAnsi="Times New Roman" w:cs="Times New Roman"/>
        </w:rPr>
        <w:t xml:space="preserve">. </w:t>
      </w:r>
    </w:p>
    <w:p w14:paraId="2E168B3F" w14:textId="4812D8EC" w:rsidR="003F5A12" w:rsidRPr="006960F2" w:rsidRDefault="004F7D2C" w:rsidP="00D37654">
      <w:pPr>
        <w:spacing w:line="360" w:lineRule="auto"/>
        <w:textAlignment w:val="baseline"/>
        <w:rPr>
          <w:rFonts w:ascii="Times New Roman" w:hAnsi="Times New Roman" w:cs="Times New Roman"/>
        </w:rPr>
      </w:pPr>
      <w:r w:rsidRPr="006960F2">
        <w:rPr>
          <w:rFonts w:ascii="Times New Roman" w:hAnsi="Times New Roman" w:cs="Times New Roman"/>
          <w:b/>
          <w:bCs/>
          <w:color w:val="000000"/>
        </w:rPr>
        <w:tab/>
      </w:r>
      <w:r w:rsidR="003F5A12" w:rsidRPr="006960F2">
        <w:rPr>
          <w:rFonts w:ascii="Times New Roman" w:hAnsi="Times New Roman" w:cs="Times New Roman"/>
          <w:b/>
          <w:bCs/>
          <w:color w:val="000000"/>
        </w:rPr>
        <w:t>(10</w:t>
      </w:r>
      <w:r w:rsidR="003F5A12" w:rsidRPr="006960F2">
        <w:rPr>
          <w:rFonts w:ascii="Times New Roman" w:hAnsi="Times New Roman" w:cs="Times New Roman"/>
          <w:b/>
          <w:bCs/>
          <w:i/>
          <w:iCs/>
          <w:color w:val="000000"/>
        </w:rPr>
        <w:t>R</w:t>
      </w:r>
      <w:r w:rsidR="003F5A12" w:rsidRPr="006960F2">
        <w:rPr>
          <w:rFonts w:ascii="Times New Roman" w:hAnsi="Times New Roman" w:cs="Times New Roman"/>
          <w:b/>
          <w:bCs/>
          <w:color w:val="000000"/>
        </w:rPr>
        <w:t>,11</w:t>
      </w:r>
      <w:r w:rsidR="003F5A12" w:rsidRPr="006960F2">
        <w:rPr>
          <w:rFonts w:ascii="Times New Roman" w:hAnsi="Times New Roman" w:cs="Times New Roman"/>
          <w:b/>
          <w:bCs/>
          <w:i/>
          <w:iCs/>
          <w:color w:val="000000"/>
        </w:rPr>
        <w:t>S</w:t>
      </w:r>
      <w:r w:rsidR="003F5A12" w:rsidRPr="006960F2">
        <w:rPr>
          <w:rFonts w:ascii="Times New Roman" w:hAnsi="Times New Roman" w:cs="Times New Roman"/>
          <w:b/>
          <w:bCs/>
          <w:color w:val="000000"/>
        </w:rPr>
        <w:t>,13</w:t>
      </w:r>
      <w:r w:rsidR="003F5A12" w:rsidRPr="006960F2">
        <w:rPr>
          <w:rFonts w:ascii="Times New Roman" w:hAnsi="Times New Roman" w:cs="Times New Roman"/>
          <w:b/>
          <w:bCs/>
          <w:i/>
          <w:iCs/>
          <w:color w:val="000000"/>
        </w:rPr>
        <w:t>S</w:t>
      </w:r>
      <w:r w:rsidR="003F5A12" w:rsidRPr="006960F2">
        <w:rPr>
          <w:rFonts w:ascii="Times New Roman" w:hAnsi="Times New Roman" w:cs="Times New Roman"/>
          <w:b/>
          <w:bCs/>
          <w:color w:val="000000"/>
        </w:rPr>
        <w:t>,17</w:t>
      </w:r>
      <w:r w:rsidR="003F5A12" w:rsidRPr="006960F2">
        <w:rPr>
          <w:rFonts w:ascii="Times New Roman" w:hAnsi="Times New Roman" w:cs="Times New Roman"/>
          <w:b/>
          <w:bCs/>
          <w:i/>
          <w:iCs/>
          <w:color w:val="000000"/>
        </w:rPr>
        <w:t>R</w:t>
      </w:r>
      <w:r w:rsidR="003F5A12" w:rsidRPr="006960F2">
        <w:rPr>
          <w:rFonts w:ascii="Times New Roman" w:hAnsi="Times New Roman" w:cs="Times New Roman"/>
          <w:b/>
          <w:bCs/>
          <w:color w:val="000000"/>
        </w:rPr>
        <w:t>)-17-(2-((1</w:t>
      </w:r>
      <w:r w:rsidR="003F5A12" w:rsidRPr="006960F2">
        <w:rPr>
          <w:rFonts w:ascii="Times New Roman" w:hAnsi="Times New Roman" w:cs="Times New Roman"/>
          <w:b/>
          <w:bCs/>
          <w:i/>
          <w:iCs/>
          <w:color w:val="000000"/>
        </w:rPr>
        <w:t>H</w:t>
      </w:r>
      <w:r w:rsidR="003F5A12" w:rsidRPr="006960F2">
        <w:rPr>
          <w:rFonts w:ascii="Times New Roman" w:hAnsi="Times New Roman" w:cs="Times New Roman"/>
          <w:b/>
          <w:bCs/>
          <w:color w:val="000000"/>
        </w:rPr>
        <w:t>-benzo[</w:t>
      </w:r>
      <w:r w:rsidR="003F5A12" w:rsidRPr="006960F2">
        <w:rPr>
          <w:rFonts w:ascii="Times New Roman" w:hAnsi="Times New Roman" w:cs="Times New Roman"/>
          <w:b/>
          <w:bCs/>
          <w:i/>
          <w:iCs/>
          <w:color w:val="000000"/>
        </w:rPr>
        <w:t>d</w:t>
      </w:r>
      <w:r w:rsidR="003F5A12" w:rsidRPr="006960F2">
        <w:rPr>
          <w:rFonts w:ascii="Times New Roman" w:hAnsi="Times New Roman" w:cs="Times New Roman"/>
          <w:b/>
          <w:bCs/>
          <w:color w:val="000000"/>
        </w:rPr>
        <w:t>]imidazol-2-yl)thio)acetyl)-11,17-dihydroxy-10,13-dimethyl-1,2,6,7,8,9,10,11,12,13,14,15,16,17-tetradecahydro-3</w:t>
      </w:r>
      <w:r w:rsidR="003F5A12" w:rsidRPr="006960F2">
        <w:rPr>
          <w:rFonts w:ascii="Times New Roman" w:hAnsi="Times New Roman" w:cs="Times New Roman"/>
          <w:b/>
          <w:bCs/>
          <w:i/>
          <w:iCs/>
          <w:color w:val="000000"/>
        </w:rPr>
        <w:t>H</w:t>
      </w:r>
      <w:r w:rsidR="003F5A12" w:rsidRPr="006960F2">
        <w:rPr>
          <w:rFonts w:ascii="Times New Roman" w:hAnsi="Times New Roman" w:cs="Times New Roman"/>
          <w:b/>
          <w:bCs/>
          <w:color w:val="000000"/>
        </w:rPr>
        <w:t>-cyclopenta[</w:t>
      </w:r>
      <w:r w:rsidR="003F5A12" w:rsidRPr="006960F2">
        <w:rPr>
          <w:rFonts w:ascii="Times New Roman" w:hAnsi="Times New Roman" w:cs="Times New Roman"/>
          <w:b/>
          <w:bCs/>
          <w:i/>
          <w:iCs/>
          <w:color w:val="000000"/>
        </w:rPr>
        <w:t>a</w:t>
      </w:r>
      <w:r w:rsidR="003F5A12" w:rsidRPr="006960F2">
        <w:rPr>
          <w:rFonts w:ascii="Times New Roman" w:hAnsi="Times New Roman" w:cs="Times New Roman"/>
          <w:b/>
          <w:bCs/>
          <w:color w:val="000000"/>
        </w:rPr>
        <w:t>]phenanthren-3-one (1b):</w:t>
      </w:r>
      <w:r w:rsidR="003F5A12" w:rsidRPr="006960F2">
        <w:rPr>
          <w:rFonts w:ascii="Times New Roman" w:hAnsi="Times New Roman" w:cs="Times New Roman"/>
          <w:color w:val="000000"/>
        </w:rPr>
        <w:t xml:space="preserve"> </w:t>
      </w:r>
      <w:r w:rsidR="003F5A12" w:rsidRPr="006960F2">
        <w:rPr>
          <w:rFonts w:ascii="Times New Roman" w:hAnsi="Times New Roman" w:cs="Times New Roman"/>
        </w:rPr>
        <w:t xml:space="preserve">Using commercially available </w:t>
      </w:r>
      <w:proofErr w:type="spellStart"/>
      <w:r w:rsidR="003F5A12" w:rsidRPr="006960F2">
        <w:rPr>
          <w:rFonts w:ascii="Times New Roman" w:hAnsi="Times New Roman" w:cs="Times New Roman"/>
        </w:rPr>
        <w:t>mercaptobenzimidizole</w:t>
      </w:r>
      <w:proofErr w:type="spellEnd"/>
      <w:r w:rsidR="003F5A12" w:rsidRPr="006960F2">
        <w:rPr>
          <w:rFonts w:ascii="Times New Roman" w:hAnsi="Times New Roman" w:cs="Times New Roman"/>
        </w:rPr>
        <w:t xml:space="preserve">, compound </w:t>
      </w:r>
      <w:r w:rsidR="003F5A12" w:rsidRPr="006960F2">
        <w:rPr>
          <w:rFonts w:ascii="Times New Roman" w:hAnsi="Times New Roman" w:cs="Times New Roman"/>
          <w:b/>
          <w:bCs/>
        </w:rPr>
        <w:t>1b</w:t>
      </w:r>
      <w:r w:rsidR="003F5A12" w:rsidRPr="006960F2">
        <w:rPr>
          <w:rFonts w:ascii="Times New Roman" w:hAnsi="Times New Roman" w:cs="Times New Roman"/>
        </w:rPr>
        <w:t xml:space="preserve"> was obtain as a pale yellow solid in 72% yield; </w:t>
      </w:r>
      <w:proofErr w:type="spellStart"/>
      <w:r w:rsidR="003F5A12" w:rsidRPr="006960F2">
        <w:rPr>
          <w:rFonts w:ascii="Times New Roman" w:hAnsi="Times New Roman" w:cs="Times New Roman"/>
        </w:rPr>
        <w:t>mp</w:t>
      </w:r>
      <w:proofErr w:type="spellEnd"/>
      <w:r w:rsidR="003F5A12" w:rsidRPr="006960F2">
        <w:rPr>
          <w:rFonts w:ascii="Times New Roman" w:hAnsi="Times New Roman" w:cs="Times New Roman"/>
        </w:rPr>
        <w:t xml:space="preserve"> </w:t>
      </w:r>
      <w:r w:rsidR="003F5A12" w:rsidRPr="006960F2">
        <w:rPr>
          <w:rFonts w:ascii="Times New Roman" w:hAnsi="Times New Roman" w:cs="Times New Roman"/>
          <w:color w:val="000000"/>
        </w:rPr>
        <w:t>210.1-212.9</w:t>
      </w:r>
      <w:r w:rsidR="003F5A12" w:rsidRPr="006960F2">
        <w:rPr>
          <w:rFonts w:ascii="Times New Roman" w:hAnsi="Times New Roman" w:cs="Times New Roman"/>
        </w:rPr>
        <w:t>˚C; TLC (Silica G w/UV254) R</w:t>
      </w:r>
      <w:r w:rsidR="003F5A12" w:rsidRPr="006960F2">
        <w:rPr>
          <w:rFonts w:ascii="Times New Roman" w:hAnsi="Times New Roman" w:cs="Times New Roman"/>
          <w:vertAlign w:val="subscript"/>
        </w:rPr>
        <w:t>f</w:t>
      </w:r>
      <w:r w:rsidR="003F5A12" w:rsidRPr="006960F2">
        <w:rPr>
          <w:rFonts w:ascii="Times New Roman" w:hAnsi="Times New Roman" w:cs="Times New Roman"/>
        </w:rPr>
        <w:t xml:space="preserve"> = </w:t>
      </w:r>
      <w:r w:rsidR="003F5A12" w:rsidRPr="006960F2">
        <w:rPr>
          <w:rFonts w:ascii="Times New Roman" w:hAnsi="Times New Roman" w:cs="Times New Roman"/>
          <w:color w:val="000000"/>
        </w:rPr>
        <w:t xml:space="preserve">0.12, 50:50 </w:t>
      </w:r>
      <w:proofErr w:type="spellStart"/>
      <w:r w:rsidR="003F5A12" w:rsidRPr="006960F2">
        <w:rPr>
          <w:rFonts w:ascii="Times New Roman" w:hAnsi="Times New Roman" w:cs="Times New Roman"/>
          <w:color w:val="000000"/>
        </w:rPr>
        <w:t>Hex:EtOAc</w:t>
      </w:r>
      <w:proofErr w:type="spellEnd"/>
      <w:r w:rsidR="003F5A12" w:rsidRPr="006960F2">
        <w:rPr>
          <w:rFonts w:ascii="Times New Roman" w:hAnsi="Times New Roman" w:cs="Times New Roman"/>
        </w:rPr>
        <w:t>; [α]</w:t>
      </w:r>
      <w:r w:rsidR="003F5A12" w:rsidRPr="006960F2">
        <w:rPr>
          <w:rFonts w:ascii="Times New Roman" w:hAnsi="Times New Roman" w:cs="Times New Roman"/>
          <w:vertAlign w:val="subscript"/>
        </w:rPr>
        <w:t>D</w:t>
      </w:r>
      <w:r w:rsidR="003F5A12" w:rsidRPr="006960F2">
        <w:rPr>
          <w:rFonts w:ascii="Times New Roman" w:hAnsi="Times New Roman" w:cs="Times New Roman"/>
          <w:vertAlign w:val="superscript"/>
        </w:rPr>
        <w:t>20</w:t>
      </w:r>
      <w:r w:rsidR="003F5A12" w:rsidRPr="006960F2">
        <w:rPr>
          <w:rFonts w:ascii="Times New Roman" w:hAnsi="Times New Roman" w:cs="Times New Roman"/>
        </w:rPr>
        <w:t xml:space="preserve"> = +</w:t>
      </w:r>
      <w:r w:rsidR="003F5A12" w:rsidRPr="006960F2">
        <w:rPr>
          <w:rFonts w:ascii="Times New Roman" w:hAnsi="Times New Roman" w:cs="Times New Roman"/>
          <w:color w:val="000000"/>
        </w:rPr>
        <w:t xml:space="preserve">101.4 </w:t>
      </w:r>
      <w:r w:rsidR="003F5A12" w:rsidRPr="006960F2">
        <w:rPr>
          <w:rFonts w:ascii="Times New Roman" w:hAnsi="Times New Roman" w:cs="Times New Roman"/>
        </w:rPr>
        <w:t>(c 1.0, MeOH);</w:t>
      </w:r>
      <w:r w:rsidR="003F5A12" w:rsidRPr="006960F2">
        <w:rPr>
          <w:rFonts w:ascii="Times New Roman" w:hAnsi="Times New Roman" w:cs="Times New Roman"/>
          <w:color w:val="000000"/>
        </w:rPr>
        <w:t xml:space="preserve"> </w:t>
      </w:r>
      <w:r w:rsidR="003F5A12" w:rsidRPr="006960F2">
        <w:rPr>
          <w:rFonts w:ascii="Times New Roman" w:hAnsi="Times New Roman" w:cs="Times New Roman"/>
          <w:vertAlign w:val="superscript"/>
        </w:rPr>
        <w:t>1</w:t>
      </w:r>
      <w:r w:rsidR="003F5A12" w:rsidRPr="006960F2">
        <w:rPr>
          <w:rFonts w:ascii="Times New Roman" w:hAnsi="Times New Roman" w:cs="Times New Roman"/>
        </w:rPr>
        <w:t>H NMR (500 MHz, Chloroform-</w:t>
      </w:r>
      <w:r w:rsidR="003F5A12" w:rsidRPr="006960F2">
        <w:rPr>
          <w:rFonts w:ascii="Times New Roman" w:hAnsi="Times New Roman" w:cs="Times New Roman"/>
          <w:i/>
          <w:iCs/>
        </w:rPr>
        <w:t>d</w:t>
      </w:r>
      <w:r w:rsidR="003F5A12" w:rsidRPr="006960F2">
        <w:rPr>
          <w:rFonts w:ascii="Times New Roman" w:hAnsi="Times New Roman" w:cs="Times New Roman"/>
        </w:rPr>
        <w:t>) δ 7.59 (d, 1H), 7.39 (s, 2H), 7.18 – 7.08 (m, 2H), 5.70 (s, 1H), 5.08 – 4.90 (m, 1H), 4.46 (s, 1H), 3.11 (d, 1H), 2.80 (</w:t>
      </w:r>
      <w:proofErr w:type="spellStart"/>
      <w:r w:rsidR="003F5A12" w:rsidRPr="006960F2">
        <w:rPr>
          <w:rFonts w:ascii="Times New Roman" w:hAnsi="Times New Roman" w:cs="Times New Roman"/>
        </w:rPr>
        <w:t>ddd</w:t>
      </w:r>
      <w:proofErr w:type="spellEnd"/>
      <w:r w:rsidR="003F5A12" w:rsidRPr="006960F2">
        <w:rPr>
          <w:rFonts w:ascii="Times New Roman" w:hAnsi="Times New Roman" w:cs="Times New Roman"/>
        </w:rPr>
        <w:t>, 1H), 2.53 – 2.44 (m, 2H), 2.38 (t, 2H), 2.25 (d, 1H), 2.16 (d, 1H), 2.07 – 2.00 (m, 2H), 1.99 – 1.92 (m, 1H), 1.91 – 1.81 (m, 2H), 1.59 (t, 2H), 1.44 (s, 4H), 1.29 – 1.06 (m, 4H), 0.94 (s, 3H);</w:t>
      </w:r>
      <w:r w:rsidR="003F5A12" w:rsidRPr="006960F2">
        <w:rPr>
          <w:rFonts w:ascii="Times New Roman" w:hAnsi="Times New Roman" w:cs="Times New Roman"/>
          <w:color w:val="000000"/>
        </w:rPr>
        <w:t xml:space="preserve"> </w:t>
      </w:r>
      <w:r w:rsidR="003F5A12" w:rsidRPr="006960F2">
        <w:rPr>
          <w:rFonts w:ascii="Times New Roman" w:hAnsi="Times New Roman" w:cs="Times New Roman"/>
          <w:vertAlign w:val="superscript"/>
        </w:rPr>
        <w:t>13</w:t>
      </w:r>
      <w:r w:rsidR="003F5A12" w:rsidRPr="006960F2">
        <w:rPr>
          <w:rFonts w:ascii="Times New Roman" w:hAnsi="Times New Roman" w:cs="Times New Roman"/>
        </w:rPr>
        <w:t>C NMR (500 MHz, Chloroform-</w:t>
      </w:r>
      <w:r w:rsidR="003F5A12" w:rsidRPr="006960F2">
        <w:rPr>
          <w:rFonts w:ascii="Times New Roman" w:hAnsi="Times New Roman" w:cs="Times New Roman"/>
          <w:i/>
          <w:iCs/>
        </w:rPr>
        <w:t>d</w:t>
      </w:r>
      <w:r w:rsidR="003F5A12" w:rsidRPr="006960F2">
        <w:rPr>
          <w:rFonts w:ascii="Times New Roman" w:hAnsi="Times New Roman" w:cs="Times New Roman"/>
        </w:rPr>
        <w:t xml:space="preserve">) δ 17.81, 21.10, 23.87, 31.51, 32.13, 32.63, 33.82, 34.42, 34.74, 35.04, 39.19, 40.75, 46.62, 52.15, 55.95, 68.61, 76.78, 77.00, 77.21, 90.95, 122.32, 122.66, 122.92, 149.81, 172.46, 199.73, 208.95; FT-IR </w:t>
      </w:r>
      <w:proofErr w:type="spellStart"/>
      <w:r w:rsidR="003F5A12" w:rsidRPr="006960F2">
        <w:rPr>
          <w:rFonts w:ascii="Times New Roman" w:hAnsi="Times New Roman" w:cs="Times New Roman"/>
          <w:color w:val="000000"/>
        </w:rPr>
        <w:t>ν</w:t>
      </w:r>
      <w:r w:rsidR="003F5A12" w:rsidRPr="006960F2">
        <w:rPr>
          <w:rFonts w:ascii="Times New Roman" w:hAnsi="Times New Roman" w:cs="Times New Roman"/>
          <w:color w:val="000000"/>
          <w:vertAlign w:val="subscript"/>
        </w:rPr>
        <w:t>max</w:t>
      </w:r>
      <w:proofErr w:type="spellEnd"/>
      <w:r w:rsidR="003F5A12" w:rsidRPr="006960F2">
        <w:rPr>
          <w:rFonts w:ascii="Times New Roman" w:hAnsi="Times New Roman" w:cs="Times New Roman"/>
          <w:color w:val="000000"/>
        </w:rPr>
        <w:t xml:space="preserve"> (cm</w:t>
      </w:r>
      <w:r w:rsidR="003F5A12" w:rsidRPr="006960F2">
        <w:rPr>
          <w:rFonts w:ascii="Times New Roman" w:hAnsi="Times New Roman" w:cs="Times New Roman"/>
          <w:color w:val="000000"/>
          <w:vertAlign w:val="superscript"/>
        </w:rPr>
        <w:t>-1</w:t>
      </w:r>
      <w:r w:rsidR="003F5A12" w:rsidRPr="006960F2">
        <w:rPr>
          <w:rFonts w:ascii="Times New Roman" w:hAnsi="Times New Roman" w:cs="Times New Roman"/>
          <w:color w:val="000000"/>
        </w:rPr>
        <w:t xml:space="preserve">): 3298 (OH), 2924 (w), 2360, 2338, 1705, 1615, 1513, 1222, 1128, 837; </w:t>
      </w:r>
      <w:r w:rsidR="003F5A12" w:rsidRPr="006960F2">
        <w:rPr>
          <w:rFonts w:ascii="Times New Roman" w:hAnsi="Times New Roman" w:cs="Times New Roman"/>
        </w:rPr>
        <w:t>HRMS (ESI) m/z: [M+H]</w:t>
      </w:r>
      <w:r w:rsidR="003F5A12" w:rsidRPr="006960F2">
        <w:rPr>
          <w:rFonts w:ascii="Times New Roman" w:hAnsi="Times New Roman" w:cs="Times New Roman"/>
          <w:vertAlign w:val="superscript"/>
        </w:rPr>
        <w:t>+</w:t>
      </w:r>
      <w:r w:rsidR="003F5A12" w:rsidRPr="006960F2">
        <w:rPr>
          <w:rFonts w:ascii="Times New Roman" w:hAnsi="Times New Roman" w:cs="Times New Roman"/>
        </w:rPr>
        <w:t xml:space="preserve"> Calcd for</w:t>
      </w:r>
      <w:r w:rsidR="003F5A12" w:rsidRPr="006960F2">
        <w:rPr>
          <w:rFonts w:ascii="Times New Roman" w:hAnsi="Times New Roman" w:cs="Times New Roman"/>
          <w:color w:val="000000"/>
        </w:rPr>
        <w:t xml:space="preserve"> C</w:t>
      </w:r>
      <w:r w:rsidR="003F5A12" w:rsidRPr="006960F2">
        <w:rPr>
          <w:rFonts w:ascii="Times New Roman" w:hAnsi="Times New Roman" w:cs="Times New Roman"/>
          <w:color w:val="000000"/>
          <w:vertAlign w:val="subscript"/>
        </w:rPr>
        <w:t>28</w:t>
      </w:r>
      <w:r w:rsidR="003F5A12" w:rsidRPr="006960F2">
        <w:rPr>
          <w:rFonts w:ascii="Times New Roman" w:hAnsi="Times New Roman" w:cs="Times New Roman"/>
          <w:color w:val="000000"/>
        </w:rPr>
        <w:t>H</w:t>
      </w:r>
      <w:r w:rsidR="003F5A12" w:rsidRPr="006960F2">
        <w:rPr>
          <w:rFonts w:ascii="Times New Roman" w:hAnsi="Times New Roman" w:cs="Times New Roman"/>
          <w:color w:val="000000"/>
          <w:vertAlign w:val="subscript"/>
        </w:rPr>
        <w:t>34</w:t>
      </w:r>
      <w:r w:rsidR="003F5A12" w:rsidRPr="006960F2">
        <w:rPr>
          <w:rFonts w:ascii="Times New Roman" w:hAnsi="Times New Roman" w:cs="Times New Roman"/>
          <w:color w:val="000000"/>
        </w:rPr>
        <w:t>N</w:t>
      </w:r>
      <w:r w:rsidR="003F5A12" w:rsidRPr="006960F2">
        <w:rPr>
          <w:rFonts w:ascii="Times New Roman" w:hAnsi="Times New Roman" w:cs="Times New Roman"/>
          <w:color w:val="000000"/>
          <w:vertAlign w:val="subscript"/>
        </w:rPr>
        <w:t>2</w:t>
      </w:r>
      <w:r w:rsidR="003F5A12" w:rsidRPr="006960F2">
        <w:rPr>
          <w:rFonts w:ascii="Times New Roman" w:hAnsi="Times New Roman" w:cs="Times New Roman"/>
          <w:color w:val="000000"/>
        </w:rPr>
        <w:t>O</w:t>
      </w:r>
      <w:r w:rsidR="003F5A12" w:rsidRPr="006960F2">
        <w:rPr>
          <w:rFonts w:ascii="Times New Roman" w:hAnsi="Times New Roman" w:cs="Times New Roman"/>
          <w:color w:val="000000"/>
          <w:vertAlign w:val="subscript"/>
        </w:rPr>
        <w:t>4</w:t>
      </w:r>
      <w:r w:rsidR="003F5A12" w:rsidRPr="006960F2">
        <w:rPr>
          <w:rFonts w:ascii="Times New Roman" w:hAnsi="Times New Roman" w:cs="Times New Roman"/>
          <w:color w:val="000000"/>
        </w:rPr>
        <w:t>S: 495.2312; found: 495.2313. </w:t>
      </w:r>
    </w:p>
    <w:p w14:paraId="4B02B112" w14:textId="620BDE79" w:rsidR="003F5A12" w:rsidRPr="006960F2" w:rsidRDefault="004F7D2C" w:rsidP="00D37654">
      <w:pPr>
        <w:spacing w:line="360" w:lineRule="auto"/>
        <w:textAlignment w:val="baseline"/>
        <w:rPr>
          <w:rFonts w:ascii="Times New Roman" w:hAnsi="Times New Roman" w:cs="Times New Roman"/>
        </w:rPr>
      </w:pPr>
      <w:r w:rsidRPr="006960F2">
        <w:rPr>
          <w:rFonts w:ascii="Times New Roman" w:hAnsi="Times New Roman" w:cs="Times New Roman"/>
        </w:rPr>
        <w:tab/>
      </w:r>
      <w:r w:rsidR="003F5A12" w:rsidRPr="006960F2">
        <w:rPr>
          <w:rFonts w:ascii="Times New Roman" w:hAnsi="Times New Roman" w:cs="Times New Roman"/>
          <w:b/>
          <w:bCs/>
          <w:color w:val="000000"/>
        </w:rPr>
        <w:t>(10</w:t>
      </w:r>
      <w:r w:rsidR="003F5A12" w:rsidRPr="006960F2">
        <w:rPr>
          <w:rFonts w:ascii="Times New Roman" w:hAnsi="Times New Roman" w:cs="Times New Roman"/>
          <w:b/>
          <w:bCs/>
          <w:i/>
          <w:iCs/>
          <w:color w:val="000000"/>
        </w:rPr>
        <w:t>R</w:t>
      </w:r>
      <w:r w:rsidR="003F5A12" w:rsidRPr="006960F2">
        <w:rPr>
          <w:rFonts w:ascii="Times New Roman" w:hAnsi="Times New Roman" w:cs="Times New Roman"/>
          <w:b/>
          <w:bCs/>
          <w:color w:val="000000"/>
        </w:rPr>
        <w:t>,11</w:t>
      </w:r>
      <w:r w:rsidR="003F5A12" w:rsidRPr="006960F2">
        <w:rPr>
          <w:rFonts w:ascii="Times New Roman" w:hAnsi="Times New Roman" w:cs="Times New Roman"/>
          <w:b/>
          <w:bCs/>
          <w:i/>
          <w:iCs/>
          <w:color w:val="000000"/>
        </w:rPr>
        <w:t>S</w:t>
      </w:r>
      <w:r w:rsidR="003F5A12" w:rsidRPr="006960F2">
        <w:rPr>
          <w:rFonts w:ascii="Times New Roman" w:hAnsi="Times New Roman" w:cs="Times New Roman"/>
          <w:b/>
          <w:bCs/>
          <w:color w:val="000000"/>
        </w:rPr>
        <w:t>,13</w:t>
      </w:r>
      <w:r w:rsidR="003F5A12" w:rsidRPr="006960F2">
        <w:rPr>
          <w:rFonts w:ascii="Times New Roman" w:hAnsi="Times New Roman" w:cs="Times New Roman"/>
          <w:b/>
          <w:bCs/>
          <w:i/>
          <w:iCs/>
          <w:color w:val="000000"/>
        </w:rPr>
        <w:t>S</w:t>
      </w:r>
      <w:r w:rsidR="003F5A12" w:rsidRPr="006960F2">
        <w:rPr>
          <w:rFonts w:ascii="Times New Roman" w:hAnsi="Times New Roman" w:cs="Times New Roman"/>
          <w:b/>
          <w:bCs/>
          <w:color w:val="000000"/>
        </w:rPr>
        <w:t>,17</w:t>
      </w:r>
      <w:r w:rsidR="003F5A12" w:rsidRPr="006960F2">
        <w:rPr>
          <w:rFonts w:ascii="Times New Roman" w:hAnsi="Times New Roman" w:cs="Times New Roman"/>
          <w:b/>
          <w:bCs/>
          <w:i/>
          <w:iCs/>
          <w:color w:val="000000"/>
        </w:rPr>
        <w:t>R</w:t>
      </w:r>
      <w:r w:rsidR="003F5A12" w:rsidRPr="006960F2">
        <w:rPr>
          <w:rFonts w:ascii="Times New Roman" w:hAnsi="Times New Roman" w:cs="Times New Roman"/>
          <w:b/>
          <w:bCs/>
          <w:color w:val="000000"/>
        </w:rPr>
        <w:t>)-17-(2-(benzo[</w:t>
      </w:r>
      <w:r w:rsidR="003F5A12" w:rsidRPr="006960F2">
        <w:rPr>
          <w:rFonts w:ascii="Times New Roman" w:hAnsi="Times New Roman" w:cs="Times New Roman"/>
          <w:b/>
          <w:bCs/>
          <w:i/>
          <w:iCs/>
          <w:color w:val="000000"/>
        </w:rPr>
        <w:t>d</w:t>
      </w:r>
      <w:r w:rsidR="003F5A12" w:rsidRPr="006960F2">
        <w:rPr>
          <w:rFonts w:ascii="Times New Roman" w:hAnsi="Times New Roman" w:cs="Times New Roman"/>
          <w:b/>
          <w:bCs/>
          <w:color w:val="000000"/>
        </w:rPr>
        <w:t>]oxazol-2-ylthio)acetyl)-11,17-dihydroxy-10,13-dimethyl-1,2,6,7,8,9,10,11,12,13,14,15,16,17-tetradecahydro-3</w:t>
      </w:r>
      <w:r w:rsidR="003F5A12" w:rsidRPr="006960F2">
        <w:rPr>
          <w:rFonts w:ascii="Times New Roman" w:hAnsi="Times New Roman" w:cs="Times New Roman"/>
          <w:b/>
          <w:bCs/>
          <w:i/>
          <w:iCs/>
          <w:color w:val="000000"/>
        </w:rPr>
        <w:t>H</w:t>
      </w:r>
      <w:r w:rsidR="003F5A12" w:rsidRPr="006960F2">
        <w:rPr>
          <w:rFonts w:ascii="Times New Roman" w:hAnsi="Times New Roman" w:cs="Times New Roman"/>
          <w:b/>
          <w:bCs/>
          <w:color w:val="000000"/>
        </w:rPr>
        <w:t>-cyclopenta[</w:t>
      </w:r>
      <w:r w:rsidR="003F5A12" w:rsidRPr="006960F2">
        <w:rPr>
          <w:rFonts w:ascii="Times New Roman" w:hAnsi="Times New Roman" w:cs="Times New Roman"/>
          <w:b/>
          <w:bCs/>
          <w:i/>
          <w:iCs/>
          <w:color w:val="000000"/>
        </w:rPr>
        <w:t>a</w:t>
      </w:r>
      <w:r w:rsidR="003F5A12" w:rsidRPr="006960F2">
        <w:rPr>
          <w:rFonts w:ascii="Times New Roman" w:hAnsi="Times New Roman" w:cs="Times New Roman"/>
          <w:b/>
          <w:bCs/>
          <w:color w:val="000000"/>
        </w:rPr>
        <w:t xml:space="preserve">]phenanthren-3-one (1c): </w:t>
      </w:r>
      <w:r w:rsidR="003F5A12" w:rsidRPr="006960F2">
        <w:rPr>
          <w:rFonts w:ascii="Times New Roman" w:hAnsi="Times New Roman" w:cs="Times New Roman"/>
        </w:rPr>
        <w:t xml:space="preserve">Using commercially available </w:t>
      </w:r>
      <w:proofErr w:type="spellStart"/>
      <w:r w:rsidR="003F5A12" w:rsidRPr="006960F2">
        <w:rPr>
          <w:rFonts w:ascii="Times New Roman" w:hAnsi="Times New Roman" w:cs="Times New Roman"/>
        </w:rPr>
        <w:t>mercaptobenzoxazole</w:t>
      </w:r>
      <w:proofErr w:type="spellEnd"/>
      <w:r w:rsidR="003F5A12" w:rsidRPr="006960F2">
        <w:rPr>
          <w:rFonts w:ascii="Times New Roman" w:hAnsi="Times New Roman" w:cs="Times New Roman"/>
        </w:rPr>
        <w:t xml:space="preserve">, compound </w:t>
      </w:r>
      <w:r w:rsidR="003F5A12" w:rsidRPr="006960F2">
        <w:rPr>
          <w:rFonts w:ascii="Times New Roman" w:hAnsi="Times New Roman" w:cs="Times New Roman"/>
          <w:b/>
          <w:bCs/>
        </w:rPr>
        <w:t>1c</w:t>
      </w:r>
      <w:r w:rsidR="003F5A12" w:rsidRPr="006960F2">
        <w:rPr>
          <w:rFonts w:ascii="Times New Roman" w:hAnsi="Times New Roman" w:cs="Times New Roman"/>
        </w:rPr>
        <w:t xml:space="preserve"> was obtain as a tan solid in 18% yield; </w:t>
      </w:r>
      <w:proofErr w:type="spellStart"/>
      <w:r w:rsidR="003F5A12" w:rsidRPr="006960F2">
        <w:rPr>
          <w:rFonts w:ascii="Times New Roman" w:hAnsi="Times New Roman" w:cs="Times New Roman"/>
        </w:rPr>
        <w:t>mp</w:t>
      </w:r>
      <w:proofErr w:type="spellEnd"/>
      <w:r w:rsidR="003F5A12" w:rsidRPr="006960F2">
        <w:rPr>
          <w:rFonts w:ascii="Times New Roman" w:hAnsi="Times New Roman" w:cs="Times New Roman"/>
        </w:rPr>
        <w:t xml:space="preserve"> </w:t>
      </w:r>
      <w:r w:rsidR="003F5A12" w:rsidRPr="006960F2">
        <w:rPr>
          <w:rFonts w:ascii="Times New Roman" w:hAnsi="Times New Roman" w:cs="Times New Roman"/>
          <w:color w:val="000000"/>
        </w:rPr>
        <w:t>217.7-</w:t>
      </w:r>
      <w:r w:rsidR="003F5A12" w:rsidRPr="006960F2">
        <w:rPr>
          <w:rFonts w:ascii="Times New Roman" w:hAnsi="Times New Roman" w:cs="Times New Roman"/>
          <w:color w:val="000000"/>
        </w:rPr>
        <w:lastRenderedPageBreak/>
        <w:t>220.1</w:t>
      </w:r>
      <w:r w:rsidR="003F5A12" w:rsidRPr="006960F2">
        <w:rPr>
          <w:rFonts w:ascii="Times New Roman" w:hAnsi="Times New Roman" w:cs="Times New Roman"/>
        </w:rPr>
        <w:t>˚C; TLC (Silica G w/UV254) R</w:t>
      </w:r>
      <w:r w:rsidR="003F5A12" w:rsidRPr="006960F2">
        <w:rPr>
          <w:rFonts w:ascii="Times New Roman" w:hAnsi="Times New Roman" w:cs="Times New Roman"/>
          <w:vertAlign w:val="subscript"/>
        </w:rPr>
        <w:t>f</w:t>
      </w:r>
      <w:r w:rsidR="003F5A12" w:rsidRPr="006960F2">
        <w:rPr>
          <w:rFonts w:ascii="Times New Roman" w:hAnsi="Times New Roman" w:cs="Times New Roman"/>
        </w:rPr>
        <w:t xml:space="preserve"> = </w:t>
      </w:r>
      <w:r w:rsidR="003F5A12" w:rsidRPr="006960F2">
        <w:rPr>
          <w:rFonts w:ascii="Times New Roman" w:hAnsi="Times New Roman" w:cs="Times New Roman"/>
          <w:color w:val="000000"/>
        </w:rPr>
        <w:t xml:space="preserve">0.24, 50:50 </w:t>
      </w:r>
      <w:proofErr w:type="spellStart"/>
      <w:r w:rsidR="003F5A12" w:rsidRPr="006960F2">
        <w:rPr>
          <w:rFonts w:ascii="Times New Roman" w:hAnsi="Times New Roman" w:cs="Times New Roman"/>
          <w:color w:val="000000"/>
        </w:rPr>
        <w:t>Hex:EtOAc</w:t>
      </w:r>
      <w:proofErr w:type="spellEnd"/>
      <w:r w:rsidR="003F5A12" w:rsidRPr="006960F2">
        <w:rPr>
          <w:rFonts w:ascii="Times New Roman" w:hAnsi="Times New Roman" w:cs="Times New Roman"/>
        </w:rPr>
        <w:t>; [α]</w:t>
      </w:r>
      <w:r w:rsidR="003F5A12" w:rsidRPr="006960F2">
        <w:rPr>
          <w:rFonts w:ascii="Times New Roman" w:hAnsi="Times New Roman" w:cs="Times New Roman"/>
          <w:vertAlign w:val="subscript"/>
        </w:rPr>
        <w:t>D</w:t>
      </w:r>
      <w:r w:rsidR="003F5A12" w:rsidRPr="006960F2">
        <w:rPr>
          <w:rFonts w:ascii="Times New Roman" w:hAnsi="Times New Roman" w:cs="Times New Roman"/>
          <w:vertAlign w:val="superscript"/>
        </w:rPr>
        <w:t>20</w:t>
      </w:r>
      <w:r w:rsidR="003F5A12" w:rsidRPr="006960F2">
        <w:rPr>
          <w:rFonts w:ascii="Times New Roman" w:hAnsi="Times New Roman" w:cs="Times New Roman"/>
        </w:rPr>
        <w:t xml:space="preserve"> = +</w:t>
      </w:r>
      <w:r w:rsidR="003F5A12" w:rsidRPr="006960F2">
        <w:rPr>
          <w:rFonts w:ascii="Times New Roman" w:hAnsi="Times New Roman" w:cs="Times New Roman"/>
          <w:color w:val="000000"/>
        </w:rPr>
        <w:t>9.9</w:t>
      </w:r>
      <w:r w:rsidR="003F5A12" w:rsidRPr="006960F2">
        <w:rPr>
          <w:rFonts w:ascii="Times New Roman" w:hAnsi="Times New Roman" w:cs="Times New Roman"/>
        </w:rPr>
        <w:t xml:space="preserve"> (c 1.0, MeOH);</w:t>
      </w:r>
      <w:r w:rsidR="003F5A12" w:rsidRPr="006960F2">
        <w:rPr>
          <w:rFonts w:ascii="Times New Roman" w:hAnsi="Times New Roman" w:cs="Times New Roman"/>
          <w:color w:val="000000"/>
        </w:rPr>
        <w:t xml:space="preserve"> </w:t>
      </w:r>
      <w:r w:rsidR="003F5A12" w:rsidRPr="006960F2">
        <w:rPr>
          <w:rFonts w:ascii="Times New Roman" w:hAnsi="Times New Roman" w:cs="Times New Roman"/>
          <w:vertAlign w:val="superscript"/>
        </w:rPr>
        <w:t>1</w:t>
      </w:r>
      <w:r w:rsidR="003F5A12" w:rsidRPr="006960F2">
        <w:rPr>
          <w:rFonts w:ascii="Times New Roman" w:hAnsi="Times New Roman" w:cs="Times New Roman"/>
        </w:rPr>
        <w:t>H NMR (500 MHz, Chloroform-</w:t>
      </w:r>
      <w:r w:rsidR="003F5A12" w:rsidRPr="006960F2">
        <w:rPr>
          <w:rFonts w:ascii="Times New Roman" w:hAnsi="Times New Roman" w:cs="Times New Roman"/>
          <w:i/>
          <w:iCs/>
        </w:rPr>
        <w:t>d</w:t>
      </w:r>
      <w:r w:rsidR="003F5A12" w:rsidRPr="006960F2">
        <w:rPr>
          <w:rFonts w:ascii="Times New Roman" w:hAnsi="Times New Roman" w:cs="Times New Roman"/>
        </w:rPr>
        <w:t xml:space="preserve">) δ 7.51 (d, 1H), 7.44 (d, 1H), 7.29 (d, 2H), 5.74 (s, 1H), 5.70 (s, 1H), 4.94 (d, 1H), 4.51 (s, 1H), 3.27 (s, 1H), 2.83 (t, 1H), 2.53 – 2.46 (m, 2H), 2.39 – 2.35 (m, 2H), 2.29 – 2.24 (m, 1H), 2.22 – 2.18 (m, 1H), 2.09 – 2.03 (m, 2H), 1.95 – 1.86 (m, 3H), 1.65 – 1.57 (m, 2H), 1.46 (s, 4H), 1.19 (d, 1H), 1.11 (d, 1H), 1.05 (s, 1H), 0.97 (s, 3H); </w:t>
      </w:r>
      <w:r w:rsidR="003F5A12" w:rsidRPr="006960F2">
        <w:rPr>
          <w:rFonts w:ascii="Times New Roman" w:hAnsi="Times New Roman" w:cs="Times New Roman"/>
          <w:vertAlign w:val="superscript"/>
        </w:rPr>
        <w:t>13</w:t>
      </w:r>
      <w:r w:rsidR="003F5A12" w:rsidRPr="006960F2">
        <w:rPr>
          <w:rFonts w:ascii="Times New Roman" w:hAnsi="Times New Roman" w:cs="Times New Roman"/>
        </w:rPr>
        <w:t>C NMR (500 MHz, Chloroform-</w:t>
      </w:r>
      <w:r w:rsidR="003F5A12" w:rsidRPr="006960F2">
        <w:rPr>
          <w:rFonts w:ascii="Times New Roman" w:hAnsi="Times New Roman" w:cs="Times New Roman"/>
          <w:i/>
          <w:iCs/>
        </w:rPr>
        <w:t>d</w:t>
      </w:r>
      <w:r w:rsidR="003F5A12" w:rsidRPr="006960F2">
        <w:rPr>
          <w:rFonts w:ascii="Times New Roman" w:hAnsi="Times New Roman" w:cs="Times New Roman"/>
        </w:rPr>
        <w:t xml:space="preserve">) δ 17.72, 19.71, 21.11, 23.80, 29.69, 31.49, 31.95, 32.07, 32.65, 33.81, 34.66, 35.13, 35.42, 39.16, 40.65, 46.82, 52.11, 56.02, 68.59, 76.74, 76.99, 77.24, 90.84, 110.26, 117.75, 122.44, 124.51, 124.71, 140.55, 152.05, 165.24, 171.82, 199.34, 206.59; FT-IR </w:t>
      </w:r>
      <w:proofErr w:type="spellStart"/>
      <w:r w:rsidR="003F5A12" w:rsidRPr="006960F2">
        <w:rPr>
          <w:rFonts w:ascii="Times New Roman" w:hAnsi="Times New Roman" w:cs="Times New Roman"/>
          <w:color w:val="000000"/>
        </w:rPr>
        <w:t>ν</w:t>
      </w:r>
      <w:r w:rsidR="003F5A12" w:rsidRPr="006960F2">
        <w:rPr>
          <w:rFonts w:ascii="Times New Roman" w:hAnsi="Times New Roman" w:cs="Times New Roman"/>
          <w:color w:val="000000"/>
          <w:vertAlign w:val="subscript"/>
        </w:rPr>
        <w:t>max</w:t>
      </w:r>
      <w:proofErr w:type="spellEnd"/>
      <w:r w:rsidR="003F5A12" w:rsidRPr="006960F2">
        <w:rPr>
          <w:rFonts w:ascii="Times New Roman" w:hAnsi="Times New Roman" w:cs="Times New Roman"/>
          <w:color w:val="000000"/>
        </w:rPr>
        <w:t xml:space="preserve"> (cm</w:t>
      </w:r>
      <w:r w:rsidR="003F5A12" w:rsidRPr="006960F2">
        <w:rPr>
          <w:rFonts w:ascii="Times New Roman" w:hAnsi="Times New Roman" w:cs="Times New Roman"/>
          <w:color w:val="000000"/>
          <w:vertAlign w:val="superscript"/>
        </w:rPr>
        <w:t>-1</w:t>
      </w:r>
      <w:r w:rsidR="003F5A12" w:rsidRPr="006960F2">
        <w:rPr>
          <w:rFonts w:ascii="Times New Roman" w:hAnsi="Times New Roman" w:cs="Times New Roman"/>
          <w:color w:val="000000"/>
        </w:rPr>
        <w:t xml:space="preserve">): 3246 (OH), 2927 (w), 2336, 2323, 1707, 1623, 1513, 1220, 1109, 837; </w:t>
      </w:r>
      <w:r w:rsidR="003F5A12" w:rsidRPr="006960F2">
        <w:rPr>
          <w:rFonts w:ascii="Times New Roman" w:hAnsi="Times New Roman" w:cs="Times New Roman"/>
        </w:rPr>
        <w:t>HRMS (ESI) m/z: [M+H]</w:t>
      </w:r>
      <w:r w:rsidR="003F5A12" w:rsidRPr="006960F2">
        <w:rPr>
          <w:rFonts w:ascii="Times New Roman" w:hAnsi="Times New Roman" w:cs="Times New Roman"/>
          <w:vertAlign w:val="superscript"/>
        </w:rPr>
        <w:t>+</w:t>
      </w:r>
      <w:r w:rsidR="003F5A12" w:rsidRPr="006960F2">
        <w:rPr>
          <w:rFonts w:ascii="Times New Roman" w:hAnsi="Times New Roman" w:cs="Times New Roman"/>
        </w:rPr>
        <w:t xml:space="preserve"> Calcd for</w:t>
      </w:r>
      <w:r w:rsidR="003F5A12" w:rsidRPr="006960F2">
        <w:rPr>
          <w:rFonts w:ascii="Times New Roman" w:hAnsi="Times New Roman" w:cs="Times New Roman"/>
          <w:color w:val="000000"/>
        </w:rPr>
        <w:t xml:space="preserve"> C</w:t>
      </w:r>
      <w:r w:rsidR="003F5A12" w:rsidRPr="006960F2">
        <w:rPr>
          <w:rFonts w:ascii="Times New Roman" w:hAnsi="Times New Roman" w:cs="Times New Roman"/>
          <w:color w:val="000000"/>
          <w:vertAlign w:val="subscript"/>
        </w:rPr>
        <w:t>28</w:t>
      </w:r>
      <w:r w:rsidR="003F5A12" w:rsidRPr="006960F2">
        <w:rPr>
          <w:rFonts w:ascii="Times New Roman" w:hAnsi="Times New Roman" w:cs="Times New Roman"/>
          <w:color w:val="000000"/>
        </w:rPr>
        <w:t>H</w:t>
      </w:r>
      <w:r w:rsidR="003F5A12" w:rsidRPr="006960F2">
        <w:rPr>
          <w:rFonts w:ascii="Times New Roman" w:hAnsi="Times New Roman" w:cs="Times New Roman"/>
          <w:color w:val="000000"/>
          <w:vertAlign w:val="subscript"/>
        </w:rPr>
        <w:t>33</w:t>
      </w:r>
      <w:r w:rsidR="003F5A12" w:rsidRPr="006960F2">
        <w:rPr>
          <w:rFonts w:ascii="Times New Roman" w:hAnsi="Times New Roman" w:cs="Times New Roman"/>
          <w:color w:val="000000"/>
        </w:rPr>
        <w:t>NO</w:t>
      </w:r>
      <w:r w:rsidR="003F5A12" w:rsidRPr="006960F2">
        <w:rPr>
          <w:rFonts w:ascii="Times New Roman" w:hAnsi="Times New Roman" w:cs="Times New Roman"/>
          <w:color w:val="000000"/>
          <w:vertAlign w:val="subscript"/>
        </w:rPr>
        <w:t>5</w:t>
      </w:r>
      <w:r w:rsidR="003F5A12" w:rsidRPr="006960F2">
        <w:rPr>
          <w:rFonts w:ascii="Times New Roman" w:hAnsi="Times New Roman" w:cs="Times New Roman"/>
          <w:color w:val="000000"/>
        </w:rPr>
        <w:t>S: 496.21522; found: 496.2144. </w:t>
      </w:r>
    </w:p>
    <w:p w14:paraId="2D8D0458" w14:textId="424AC8BD" w:rsidR="003F5A12" w:rsidRPr="006960F2" w:rsidRDefault="004F7D2C" w:rsidP="00D37654">
      <w:pPr>
        <w:spacing w:line="360" w:lineRule="auto"/>
        <w:textAlignment w:val="baseline"/>
        <w:rPr>
          <w:rFonts w:ascii="Times New Roman" w:hAnsi="Times New Roman" w:cs="Times New Roman"/>
        </w:rPr>
      </w:pPr>
      <w:r w:rsidRPr="006960F2">
        <w:rPr>
          <w:rFonts w:ascii="Times New Roman" w:hAnsi="Times New Roman" w:cs="Times New Roman"/>
        </w:rPr>
        <w:tab/>
      </w:r>
      <w:r w:rsidR="003F5A12" w:rsidRPr="006960F2">
        <w:rPr>
          <w:rFonts w:ascii="Times New Roman" w:hAnsi="Times New Roman" w:cs="Times New Roman"/>
          <w:b/>
          <w:bCs/>
          <w:color w:val="000000"/>
        </w:rPr>
        <w:t>(10</w:t>
      </w:r>
      <w:r w:rsidR="003F5A12" w:rsidRPr="006960F2">
        <w:rPr>
          <w:rFonts w:ascii="Times New Roman" w:hAnsi="Times New Roman" w:cs="Times New Roman"/>
          <w:b/>
          <w:bCs/>
          <w:i/>
          <w:iCs/>
          <w:color w:val="000000"/>
        </w:rPr>
        <w:t>R</w:t>
      </w:r>
      <w:r w:rsidR="003F5A12" w:rsidRPr="006960F2">
        <w:rPr>
          <w:rFonts w:ascii="Times New Roman" w:hAnsi="Times New Roman" w:cs="Times New Roman"/>
          <w:b/>
          <w:bCs/>
          <w:color w:val="000000"/>
        </w:rPr>
        <w:t>,11</w:t>
      </w:r>
      <w:r w:rsidR="003F5A12" w:rsidRPr="006960F2">
        <w:rPr>
          <w:rFonts w:ascii="Times New Roman" w:hAnsi="Times New Roman" w:cs="Times New Roman"/>
          <w:b/>
          <w:bCs/>
          <w:i/>
          <w:iCs/>
          <w:color w:val="000000"/>
        </w:rPr>
        <w:t>S</w:t>
      </w:r>
      <w:r w:rsidR="003F5A12" w:rsidRPr="006960F2">
        <w:rPr>
          <w:rFonts w:ascii="Times New Roman" w:hAnsi="Times New Roman" w:cs="Times New Roman"/>
          <w:b/>
          <w:bCs/>
          <w:color w:val="000000"/>
        </w:rPr>
        <w:t>,13</w:t>
      </w:r>
      <w:r w:rsidR="003F5A12" w:rsidRPr="006960F2">
        <w:rPr>
          <w:rFonts w:ascii="Times New Roman" w:hAnsi="Times New Roman" w:cs="Times New Roman"/>
          <w:b/>
          <w:bCs/>
          <w:i/>
          <w:iCs/>
          <w:color w:val="000000"/>
        </w:rPr>
        <w:t>S</w:t>
      </w:r>
      <w:r w:rsidR="003F5A12" w:rsidRPr="006960F2">
        <w:rPr>
          <w:rFonts w:ascii="Times New Roman" w:hAnsi="Times New Roman" w:cs="Times New Roman"/>
          <w:b/>
          <w:bCs/>
          <w:color w:val="000000"/>
        </w:rPr>
        <w:t>,17</w:t>
      </w:r>
      <w:r w:rsidR="003F5A12" w:rsidRPr="006960F2">
        <w:rPr>
          <w:rFonts w:ascii="Times New Roman" w:hAnsi="Times New Roman" w:cs="Times New Roman"/>
          <w:b/>
          <w:bCs/>
          <w:i/>
          <w:iCs/>
          <w:color w:val="000000"/>
        </w:rPr>
        <w:t>R</w:t>
      </w:r>
      <w:r w:rsidR="003F5A12" w:rsidRPr="006960F2">
        <w:rPr>
          <w:rFonts w:ascii="Times New Roman" w:hAnsi="Times New Roman" w:cs="Times New Roman"/>
          <w:b/>
          <w:bCs/>
          <w:color w:val="000000"/>
        </w:rPr>
        <w:t>)-17-(2-((1</w:t>
      </w:r>
      <w:r w:rsidR="003F5A12" w:rsidRPr="006960F2">
        <w:rPr>
          <w:rFonts w:ascii="Times New Roman" w:hAnsi="Times New Roman" w:cs="Times New Roman"/>
          <w:b/>
          <w:bCs/>
          <w:i/>
          <w:iCs/>
          <w:color w:val="000000"/>
        </w:rPr>
        <w:t>H</w:t>
      </w:r>
      <w:r w:rsidR="003F5A12" w:rsidRPr="006960F2">
        <w:rPr>
          <w:rFonts w:ascii="Times New Roman" w:hAnsi="Times New Roman" w:cs="Times New Roman"/>
          <w:b/>
          <w:bCs/>
          <w:color w:val="000000"/>
        </w:rPr>
        <w:t>-imidazol-2-yl)thio)acetyl)-11,17-dihydroxy-10,13-dimethyl-1,2,6,7,8,9,10,11,12,13,14,15,16,17-tetradecahydro-3</w:t>
      </w:r>
      <w:r w:rsidR="003F5A12" w:rsidRPr="006960F2">
        <w:rPr>
          <w:rFonts w:ascii="Times New Roman" w:hAnsi="Times New Roman" w:cs="Times New Roman"/>
          <w:b/>
          <w:bCs/>
          <w:i/>
          <w:iCs/>
          <w:color w:val="000000"/>
        </w:rPr>
        <w:t>H</w:t>
      </w:r>
      <w:r w:rsidR="003F5A12" w:rsidRPr="006960F2">
        <w:rPr>
          <w:rFonts w:ascii="Times New Roman" w:hAnsi="Times New Roman" w:cs="Times New Roman"/>
          <w:b/>
          <w:bCs/>
          <w:color w:val="000000"/>
        </w:rPr>
        <w:t>-cyclopenta[</w:t>
      </w:r>
      <w:r w:rsidR="003F5A12" w:rsidRPr="006960F2">
        <w:rPr>
          <w:rFonts w:ascii="Times New Roman" w:hAnsi="Times New Roman" w:cs="Times New Roman"/>
          <w:b/>
          <w:bCs/>
          <w:i/>
          <w:iCs/>
          <w:color w:val="000000"/>
        </w:rPr>
        <w:t>a</w:t>
      </w:r>
      <w:r w:rsidR="003F5A12" w:rsidRPr="006960F2">
        <w:rPr>
          <w:rFonts w:ascii="Times New Roman" w:hAnsi="Times New Roman" w:cs="Times New Roman"/>
          <w:b/>
          <w:bCs/>
          <w:color w:val="000000"/>
        </w:rPr>
        <w:t xml:space="preserve">]phenanthren-3-one (1d): </w:t>
      </w:r>
      <w:r w:rsidR="003F5A12" w:rsidRPr="006960F2">
        <w:rPr>
          <w:rFonts w:ascii="Times New Roman" w:hAnsi="Times New Roman" w:cs="Times New Roman"/>
        </w:rPr>
        <w:t xml:space="preserve">Using commercially available </w:t>
      </w:r>
      <w:proofErr w:type="spellStart"/>
      <w:r w:rsidR="003F5A12" w:rsidRPr="006960F2">
        <w:rPr>
          <w:rFonts w:ascii="Times New Roman" w:hAnsi="Times New Roman" w:cs="Times New Roman"/>
        </w:rPr>
        <w:t>mercapimidizole</w:t>
      </w:r>
      <w:proofErr w:type="spellEnd"/>
      <w:r w:rsidR="003F5A12" w:rsidRPr="006960F2">
        <w:rPr>
          <w:rFonts w:ascii="Times New Roman" w:hAnsi="Times New Roman" w:cs="Times New Roman"/>
        </w:rPr>
        <w:t xml:space="preserve">, compound </w:t>
      </w:r>
      <w:r w:rsidR="003F5A12" w:rsidRPr="006960F2">
        <w:rPr>
          <w:rFonts w:ascii="Times New Roman" w:hAnsi="Times New Roman" w:cs="Times New Roman"/>
          <w:b/>
          <w:bCs/>
        </w:rPr>
        <w:t>1d</w:t>
      </w:r>
      <w:r w:rsidR="003F5A12" w:rsidRPr="006960F2">
        <w:rPr>
          <w:rFonts w:ascii="Times New Roman" w:hAnsi="Times New Roman" w:cs="Times New Roman"/>
        </w:rPr>
        <w:t xml:space="preserve"> was obtain as a white solid in 22% yield; </w:t>
      </w:r>
      <w:proofErr w:type="spellStart"/>
      <w:r w:rsidR="003F5A12" w:rsidRPr="006960F2">
        <w:rPr>
          <w:rFonts w:ascii="Times New Roman" w:hAnsi="Times New Roman" w:cs="Times New Roman"/>
        </w:rPr>
        <w:t>mp</w:t>
      </w:r>
      <w:proofErr w:type="spellEnd"/>
      <w:r w:rsidR="003F5A12" w:rsidRPr="006960F2">
        <w:rPr>
          <w:rFonts w:ascii="Times New Roman" w:hAnsi="Times New Roman" w:cs="Times New Roman"/>
        </w:rPr>
        <w:t xml:space="preserve"> </w:t>
      </w:r>
      <w:r w:rsidR="003F5A12" w:rsidRPr="006960F2">
        <w:rPr>
          <w:rFonts w:ascii="Times New Roman" w:hAnsi="Times New Roman" w:cs="Times New Roman"/>
          <w:color w:val="000000"/>
        </w:rPr>
        <w:t>204.2-205.8</w:t>
      </w:r>
      <w:r w:rsidR="003F5A12" w:rsidRPr="006960F2">
        <w:rPr>
          <w:rFonts w:ascii="Times New Roman" w:hAnsi="Times New Roman" w:cs="Times New Roman"/>
        </w:rPr>
        <w:t>˚C; TLC (Silica G w/UV254) R</w:t>
      </w:r>
      <w:r w:rsidR="003F5A12" w:rsidRPr="006960F2">
        <w:rPr>
          <w:rFonts w:ascii="Times New Roman" w:hAnsi="Times New Roman" w:cs="Times New Roman"/>
          <w:vertAlign w:val="subscript"/>
        </w:rPr>
        <w:t>f</w:t>
      </w:r>
      <w:r w:rsidR="003F5A12" w:rsidRPr="006960F2">
        <w:rPr>
          <w:rFonts w:ascii="Times New Roman" w:hAnsi="Times New Roman" w:cs="Times New Roman"/>
        </w:rPr>
        <w:t xml:space="preserve"> = </w:t>
      </w:r>
      <w:r w:rsidR="003F5A12" w:rsidRPr="006960F2">
        <w:rPr>
          <w:rFonts w:ascii="Times New Roman" w:hAnsi="Times New Roman" w:cs="Times New Roman"/>
          <w:color w:val="000000"/>
        </w:rPr>
        <w:t xml:space="preserve">0.06, 50:50 </w:t>
      </w:r>
      <w:proofErr w:type="spellStart"/>
      <w:r w:rsidR="003F5A12" w:rsidRPr="006960F2">
        <w:rPr>
          <w:rFonts w:ascii="Times New Roman" w:hAnsi="Times New Roman" w:cs="Times New Roman"/>
          <w:color w:val="000000"/>
        </w:rPr>
        <w:t>Hex:EtOAc</w:t>
      </w:r>
      <w:proofErr w:type="spellEnd"/>
      <w:r w:rsidR="003F5A12" w:rsidRPr="006960F2">
        <w:rPr>
          <w:rFonts w:ascii="Times New Roman" w:hAnsi="Times New Roman" w:cs="Times New Roman"/>
        </w:rPr>
        <w:t>; [α]</w:t>
      </w:r>
      <w:r w:rsidR="003F5A12" w:rsidRPr="006960F2">
        <w:rPr>
          <w:rFonts w:ascii="Times New Roman" w:hAnsi="Times New Roman" w:cs="Times New Roman"/>
          <w:vertAlign w:val="subscript"/>
        </w:rPr>
        <w:t>D</w:t>
      </w:r>
      <w:r w:rsidR="003F5A12" w:rsidRPr="006960F2">
        <w:rPr>
          <w:rFonts w:ascii="Times New Roman" w:hAnsi="Times New Roman" w:cs="Times New Roman"/>
          <w:vertAlign w:val="superscript"/>
        </w:rPr>
        <w:t>20</w:t>
      </w:r>
      <w:r w:rsidR="003F5A12" w:rsidRPr="006960F2">
        <w:rPr>
          <w:rFonts w:ascii="Times New Roman" w:hAnsi="Times New Roman" w:cs="Times New Roman"/>
        </w:rPr>
        <w:t xml:space="preserve"> = +</w:t>
      </w:r>
      <w:r w:rsidR="003F5A12" w:rsidRPr="006960F2">
        <w:rPr>
          <w:rFonts w:ascii="Times New Roman" w:hAnsi="Times New Roman" w:cs="Times New Roman"/>
          <w:color w:val="000000"/>
        </w:rPr>
        <w:t xml:space="preserve">70.9 </w:t>
      </w:r>
      <w:r w:rsidR="003F5A12" w:rsidRPr="006960F2">
        <w:rPr>
          <w:rFonts w:ascii="Times New Roman" w:hAnsi="Times New Roman" w:cs="Times New Roman"/>
        </w:rPr>
        <w:t>(c 1.0, MeOH);</w:t>
      </w:r>
      <w:r w:rsidR="003F5A12" w:rsidRPr="006960F2">
        <w:rPr>
          <w:rFonts w:ascii="Times New Roman" w:hAnsi="Times New Roman" w:cs="Times New Roman"/>
          <w:vertAlign w:val="superscript"/>
        </w:rPr>
        <w:t>1</w:t>
      </w:r>
      <w:r w:rsidR="003F5A12" w:rsidRPr="006960F2">
        <w:rPr>
          <w:rFonts w:ascii="Times New Roman" w:hAnsi="Times New Roman" w:cs="Times New Roman"/>
        </w:rPr>
        <w:t>H NMR (500 MHz, Methanol-</w:t>
      </w:r>
      <w:r w:rsidR="003F5A12" w:rsidRPr="006960F2">
        <w:rPr>
          <w:rFonts w:ascii="Times New Roman" w:hAnsi="Times New Roman" w:cs="Times New Roman"/>
          <w:i/>
          <w:iCs/>
        </w:rPr>
        <w:t>d</w:t>
      </w:r>
      <w:r w:rsidR="003F5A12" w:rsidRPr="006960F2">
        <w:rPr>
          <w:rFonts w:ascii="Times New Roman" w:hAnsi="Times New Roman" w:cs="Times New Roman"/>
          <w:vertAlign w:val="subscript"/>
        </w:rPr>
        <w:t>4</w:t>
      </w:r>
      <w:r w:rsidR="003F5A12" w:rsidRPr="006960F2">
        <w:rPr>
          <w:rFonts w:ascii="Times New Roman" w:hAnsi="Times New Roman" w:cs="Times New Roman"/>
        </w:rPr>
        <w:t xml:space="preserve">) (exchangeable protons not observed) δ 7.04 (s, 2H), 5.65 (s, 1H), 4.38 (d, 2H), 3.91 (d, 1H), 2.75 – 2.69 (m, 1H), 2.59 – 2.45 (m, 2H), 2.33 – 2.18 (m, 3H), 2.08 – 2.00 (m, 3H), 1.91 – 1.83 (m, 1H), 1.76 (t, 2H), 1.65 (dd, 1H), 1.46 (s, 4H), 1.37 (d, 1H), 1.29 (d, 1H), 1.15 – 1.07 (m, 1H), 0.99 (dd, 1H), 0.82 (s, 3H); </w:t>
      </w:r>
      <w:r w:rsidR="003F5A12" w:rsidRPr="006960F2">
        <w:rPr>
          <w:rFonts w:ascii="Times New Roman" w:hAnsi="Times New Roman" w:cs="Times New Roman"/>
          <w:vertAlign w:val="superscript"/>
        </w:rPr>
        <w:t>13</w:t>
      </w:r>
      <w:r w:rsidR="003F5A12" w:rsidRPr="006960F2">
        <w:rPr>
          <w:rFonts w:ascii="Times New Roman" w:hAnsi="Times New Roman" w:cs="Times New Roman"/>
        </w:rPr>
        <w:t>C NMR (500 MHz, Methanol-</w:t>
      </w:r>
      <w:r w:rsidR="003F5A12" w:rsidRPr="006960F2">
        <w:rPr>
          <w:rFonts w:ascii="Times New Roman" w:hAnsi="Times New Roman" w:cs="Times New Roman"/>
          <w:i/>
          <w:iCs/>
        </w:rPr>
        <w:t>d</w:t>
      </w:r>
      <w:r w:rsidR="003F5A12" w:rsidRPr="006960F2">
        <w:rPr>
          <w:rFonts w:ascii="Times New Roman" w:hAnsi="Times New Roman" w:cs="Times New Roman"/>
          <w:vertAlign w:val="subscript"/>
        </w:rPr>
        <w:t>4</w:t>
      </w:r>
      <w:r w:rsidR="003F5A12" w:rsidRPr="006960F2">
        <w:rPr>
          <w:rFonts w:ascii="Times New Roman" w:hAnsi="Times New Roman" w:cs="Times New Roman"/>
        </w:rPr>
        <w:t xml:space="preserve">) δ 16.39, 19.98, 23.16, 29.23, 31.44, 31.86, 32.85, 32.92, 32.94, 33.18, 34.43, 39.28, 39.47, 41.49, 47.22, 47.40, 47.57, 51.97, 56.16, 67.28, 89.87, 115.58, 121.08, 139.34, 175.14, 201.05, 206.88, 206.93; FT-IR </w:t>
      </w:r>
      <w:proofErr w:type="spellStart"/>
      <w:r w:rsidR="003F5A12" w:rsidRPr="006960F2">
        <w:rPr>
          <w:rFonts w:ascii="Times New Roman" w:hAnsi="Times New Roman" w:cs="Times New Roman"/>
          <w:color w:val="000000"/>
        </w:rPr>
        <w:t>ν</w:t>
      </w:r>
      <w:r w:rsidR="003F5A12" w:rsidRPr="006960F2">
        <w:rPr>
          <w:rFonts w:ascii="Times New Roman" w:hAnsi="Times New Roman" w:cs="Times New Roman"/>
          <w:color w:val="000000"/>
          <w:vertAlign w:val="subscript"/>
        </w:rPr>
        <w:t>max</w:t>
      </w:r>
      <w:proofErr w:type="spellEnd"/>
      <w:r w:rsidR="003F5A12" w:rsidRPr="006960F2">
        <w:rPr>
          <w:rFonts w:ascii="Times New Roman" w:hAnsi="Times New Roman" w:cs="Times New Roman"/>
          <w:color w:val="000000"/>
        </w:rPr>
        <w:t xml:space="preserve"> (cm</w:t>
      </w:r>
      <w:r w:rsidR="003F5A12" w:rsidRPr="006960F2">
        <w:rPr>
          <w:rFonts w:ascii="Times New Roman" w:hAnsi="Times New Roman" w:cs="Times New Roman"/>
          <w:color w:val="000000"/>
          <w:vertAlign w:val="superscript"/>
        </w:rPr>
        <w:t>-1</w:t>
      </w:r>
      <w:r w:rsidR="003F5A12" w:rsidRPr="006960F2">
        <w:rPr>
          <w:rFonts w:ascii="Times New Roman" w:hAnsi="Times New Roman" w:cs="Times New Roman"/>
          <w:color w:val="000000"/>
        </w:rPr>
        <w:t>): 3520, 3137 (OH), 2974, 2941, 2873, 2648, 1357, 2331, 1694, 1615, 1575, 1381, 1229, 1084, 737;</w:t>
      </w:r>
      <w:r w:rsidR="003F5A12" w:rsidRPr="006960F2">
        <w:rPr>
          <w:rFonts w:ascii="Times New Roman" w:hAnsi="Times New Roman" w:cs="Times New Roman"/>
        </w:rPr>
        <w:t xml:space="preserve"> HRMS (ESI) m/z: [M+H]</w:t>
      </w:r>
      <w:r w:rsidR="003F5A12" w:rsidRPr="006960F2">
        <w:rPr>
          <w:rFonts w:ascii="Times New Roman" w:hAnsi="Times New Roman" w:cs="Times New Roman"/>
          <w:vertAlign w:val="superscript"/>
        </w:rPr>
        <w:t>+</w:t>
      </w:r>
      <w:r w:rsidR="003F5A12" w:rsidRPr="006960F2">
        <w:rPr>
          <w:rFonts w:ascii="Times New Roman" w:hAnsi="Times New Roman" w:cs="Times New Roman"/>
        </w:rPr>
        <w:t xml:space="preserve"> Calcd for</w:t>
      </w:r>
      <w:r w:rsidR="003F5A12" w:rsidRPr="006960F2">
        <w:rPr>
          <w:rFonts w:ascii="Times New Roman" w:hAnsi="Times New Roman" w:cs="Times New Roman"/>
          <w:color w:val="000000"/>
        </w:rPr>
        <w:t xml:space="preserve"> C24H32N2O4S: 445.21555; found: 445.2158. </w:t>
      </w:r>
    </w:p>
    <w:p w14:paraId="3581422E" w14:textId="42BD6A93" w:rsidR="00CE073E" w:rsidRPr="002A2BA9" w:rsidRDefault="004F7D2C" w:rsidP="002A2BA9">
      <w:pPr>
        <w:spacing w:line="360" w:lineRule="auto"/>
        <w:textAlignment w:val="baseline"/>
        <w:rPr>
          <w:rFonts w:ascii="Times New Roman" w:hAnsi="Times New Roman" w:cs="Times New Roman"/>
        </w:rPr>
      </w:pPr>
      <w:r w:rsidRPr="006960F2">
        <w:rPr>
          <w:rFonts w:ascii="Times New Roman" w:hAnsi="Times New Roman" w:cs="Times New Roman"/>
        </w:rPr>
        <w:tab/>
      </w:r>
      <w:r w:rsidR="003F5A12" w:rsidRPr="006960F2">
        <w:rPr>
          <w:rFonts w:ascii="Times New Roman" w:hAnsi="Times New Roman" w:cs="Times New Roman"/>
          <w:b/>
          <w:bCs/>
          <w:color w:val="000000"/>
        </w:rPr>
        <w:t>(10</w:t>
      </w:r>
      <w:r w:rsidR="003F5A12" w:rsidRPr="006960F2">
        <w:rPr>
          <w:rFonts w:ascii="Times New Roman" w:hAnsi="Times New Roman" w:cs="Times New Roman"/>
          <w:b/>
          <w:bCs/>
          <w:i/>
          <w:iCs/>
          <w:color w:val="000000"/>
        </w:rPr>
        <w:t>R</w:t>
      </w:r>
      <w:r w:rsidR="003F5A12" w:rsidRPr="006960F2">
        <w:rPr>
          <w:rFonts w:ascii="Times New Roman" w:hAnsi="Times New Roman" w:cs="Times New Roman"/>
          <w:b/>
          <w:bCs/>
          <w:color w:val="000000"/>
        </w:rPr>
        <w:t>,11</w:t>
      </w:r>
      <w:r w:rsidR="003F5A12" w:rsidRPr="006960F2">
        <w:rPr>
          <w:rFonts w:ascii="Times New Roman" w:hAnsi="Times New Roman" w:cs="Times New Roman"/>
          <w:b/>
          <w:bCs/>
          <w:i/>
          <w:iCs/>
          <w:color w:val="000000"/>
        </w:rPr>
        <w:t>S</w:t>
      </w:r>
      <w:r w:rsidR="003F5A12" w:rsidRPr="006960F2">
        <w:rPr>
          <w:rFonts w:ascii="Times New Roman" w:hAnsi="Times New Roman" w:cs="Times New Roman"/>
          <w:b/>
          <w:bCs/>
          <w:color w:val="000000"/>
        </w:rPr>
        <w:t>,13</w:t>
      </w:r>
      <w:r w:rsidR="003F5A12" w:rsidRPr="006960F2">
        <w:rPr>
          <w:rFonts w:ascii="Times New Roman" w:hAnsi="Times New Roman" w:cs="Times New Roman"/>
          <w:b/>
          <w:bCs/>
          <w:i/>
          <w:iCs/>
          <w:color w:val="000000"/>
        </w:rPr>
        <w:t>S</w:t>
      </w:r>
      <w:r w:rsidR="003F5A12" w:rsidRPr="006960F2">
        <w:rPr>
          <w:rFonts w:ascii="Times New Roman" w:hAnsi="Times New Roman" w:cs="Times New Roman"/>
          <w:b/>
          <w:bCs/>
          <w:color w:val="000000"/>
        </w:rPr>
        <w:t>,17</w:t>
      </w:r>
      <w:r w:rsidR="003F5A12" w:rsidRPr="006960F2">
        <w:rPr>
          <w:rFonts w:ascii="Times New Roman" w:hAnsi="Times New Roman" w:cs="Times New Roman"/>
          <w:b/>
          <w:bCs/>
          <w:i/>
          <w:iCs/>
          <w:color w:val="000000"/>
        </w:rPr>
        <w:t>R</w:t>
      </w:r>
      <w:r w:rsidR="003F5A12" w:rsidRPr="006960F2">
        <w:rPr>
          <w:rFonts w:ascii="Times New Roman" w:hAnsi="Times New Roman" w:cs="Times New Roman"/>
          <w:b/>
          <w:bCs/>
          <w:color w:val="000000"/>
        </w:rPr>
        <w:t>)-11,17-dihydroxy-10,13-dimethyl-17-(2-(thiazol-2-ylthio)acetyl)-1,2,6,7,8,9,10,11,12,13,14,15,16,17-tetradecahydro-3</w:t>
      </w:r>
      <w:r w:rsidR="003F5A12" w:rsidRPr="006960F2">
        <w:rPr>
          <w:rFonts w:ascii="Times New Roman" w:hAnsi="Times New Roman" w:cs="Times New Roman"/>
          <w:b/>
          <w:bCs/>
          <w:i/>
          <w:iCs/>
          <w:color w:val="000000"/>
        </w:rPr>
        <w:t>H</w:t>
      </w:r>
      <w:r w:rsidR="003F5A12" w:rsidRPr="006960F2">
        <w:rPr>
          <w:rFonts w:ascii="Times New Roman" w:hAnsi="Times New Roman" w:cs="Times New Roman"/>
          <w:b/>
          <w:bCs/>
          <w:color w:val="000000"/>
        </w:rPr>
        <w:t>-cyclopenta[</w:t>
      </w:r>
      <w:r w:rsidR="003F5A12" w:rsidRPr="006960F2">
        <w:rPr>
          <w:rFonts w:ascii="Times New Roman" w:hAnsi="Times New Roman" w:cs="Times New Roman"/>
          <w:b/>
          <w:bCs/>
          <w:i/>
          <w:iCs/>
          <w:color w:val="000000"/>
        </w:rPr>
        <w:t>a</w:t>
      </w:r>
      <w:r w:rsidR="003F5A12" w:rsidRPr="006960F2">
        <w:rPr>
          <w:rFonts w:ascii="Times New Roman" w:hAnsi="Times New Roman" w:cs="Times New Roman"/>
          <w:b/>
          <w:bCs/>
          <w:color w:val="000000"/>
        </w:rPr>
        <w:t xml:space="preserve">]phenanthren-3-one (1e): </w:t>
      </w:r>
      <w:r w:rsidR="003F5A12" w:rsidRPr="006960F2">
        <w:rPr>
          <w:rFonts w:ascii="Times New Roman" w:hAnsi="Times New Roman" w:cs="Times New Roman"/>
        </w:rPr>
        <w:t xml:space="preserve">Using commercially available </w:t>
      </w:r>
      <w:proofErr w:type="spellStart"/>
      <w:r w:rsidR="003F5A12" w:rsidRPr="006960F2">
        <w:rPr>
          <w:rFonts w:ascii="Times New Roman" w:hAnsi="Times New Roman" w:cs="Times New Roman"/>
        </w:rPr>
        <w:t>mercaptothiazole</w:t>
      </w:r>
      <w:proofErr w:type="spellEnd"/>
      <w:r w:rsidR="003F5A12" w:rsidRPr="006960F2">
        <w:rPr>
          <w:rFonts w:ascii="Times New Roman" w:hAnsi="Times New Roman" w:cs="Times New Roman"/>
        </w:rPr>
        <w:t xml:space="preserve">, compound </w:t>
      </w:r>
      <w:r w:rsidR="003F5A12" w:rsidRPr="006960F2">
        <w:rPr>
          <w:rFonts w:ascii="Times New Roman" w:hAnsi="Times New Roman" w:cs="Times New Roman"/>
          <w:b/>
          <w:bCs/>
        </w:rPr>
        <w:t>1e</w:t>
      </w:r>
      <w:r w:rsidR="003F5A12" w:rsidRPr="006960F2">
        <w:rPr>
          <w:rFonts w:ascii="Times New Roman" w:hAnsi="Times New Roman" w:cs="Times New Roman"/>
        </w:rPr>
        <w:t xml:space="preserve"> was obtain as a tan solid in 60% yield; </w:t>
      </w:r>
      <w:proofErr w:type="spellStart"/>
      <w:r w:rsidR="003F5A12" w:rsidRPr="006960F2">
        <w:rPr>
          <w:rFonts w:ascii="Times New Roman" w:hAnsi="Times New Roman" w:cs="Times New Roman"/>
        </w:rPr>
        <w:t>mp</w:t>
      </w:r>
      <w:proofErr w:type="spellEnd"/>
      <w:r w:rsidR="003F5A12" w:rsidRPr="006960F2">
        <w:rPr>
          <w:rFonts w:ascii="Times New Roman" w:hAnsi="Times New Roman" w:cs="Times New Roman"/>
        </w:rPr>
        <w:t xml:space="preserve"> </w:t>
      </w:r>
      <w:r w:rsidR="003F5A12" w:rsidRPr="006960F2">
        <w:rPr>
          <w:rFonts w:ascii="Times New Roman" w:hAnsi="Times New Roman" w:cs="Times New Roman"/>
          <w:color w:val="000000"/>
        </w:rPr>
        <w:t>178.8-180</w:t>
      </w:r>
      <w:r w:rsidR="003F5A12" w:rsidRPr="006960F2">
        <w:rPr>
          <w:rFonts w:ascii="Times New Roman" w:hAnsi="Times New Roman" w:cs="Times New Roman"/>
        </w:rPr>
        <w:t>˚C; TLC (Silica G w/UV254) R</w:t>
      </w:r>
      <w:r w:rsidR="003F5A12" w:rsidRPr="006960F2">
        <w:rPr>
          <w:rFonts w:ascii="Times New Roman" w:hAnsi="Times New Roman" w:cs="Times New Roman"/>
          <w:vertAlign w:val="subscript"/>
        </w:rPr>
        <w:t>f</w:t>
      </w:r>
      <w:r w:rsidR="003F5A12" w:rsidRPr="006960F2">
        <w:rPr>
          <w:rFonts w:ascii="Times New Roman" w:hAnsi="Times New Roman" w:cs="Times New Roman"/>
        </w:rPr>
        <w:t xml:space="preserve"> = </w:t>
      </w:r>
      <w:r w:rsidR="003F5A12" w:rsidRPr="006960F2">
        <w:rPr>
          <w:rFonts w:ascii="Times New Roman" w:hAnsi="Times New Roman" w:cs="Times New Roman"/>
          <w:color w:val="000000"/>
        </w:rPr>
        <w:t xml:space="preserve">0.18, 50:50 </w:t>
      </w:r>
      <w:proofErr w:type="spellStart"/>
      <w:r w:rsidR="003F5A12" w:rsidRPr="006960F2">
        <w:rPr>
          <w:rFonts w:ascii="Times New Roman" w:hAnsi="Times New Roman" w:cs="Times New Roman"/>
          <w:color w:val="000000"/>
        </w:rPr>
        <w:t>Hex:EtOAc</w:t>
      </w:r>
      <w:proofErr w:type="spellEnd"/>
      <w:r w:rsidR="003F5A12" w:rsidRPr="006960F2">
        <w:rPr>
          <w:rFonts w:ascii="Times New Roman" w:hAnsi="Times New Roman" w:cs="Times New Roman"/>
        </w:rPr>
        <w:t>; [α]</w:t>
      </w:r>
      <w:r w:rsidR="003F5A12" w:rsidRPr="006960F2">
        <w:rPr>
          <w:rFonts w:ascii="Times New Roman" w:hAnsi="Times New Roman" w:cs="Times New Roman"/>
          <w:vertAlign w:val="subscript"/>
        </w:rPr>
        <w:t>D</w:t>
      </w:r>
      <w:r w:rsidR="003F5A12" w:rsidRPr="006960F2">
        <w:rPr>
          <w:rFonts w:ascii="Times New Roman" w:hAnsi="Times New Roman" w:cs="Times New Roman"/>
          <w:vertAlign w:val="superscript"/>
        </w:rPr>
        <w:t>20</w:t>
      </w:r>
      <w:r w:rsidR="003F5A12" w:rsidRPr="006960F2">
        <w:rPr>
          <w:rFonts w:ascii="Times New Roman" w:hAnsi="Times New Roman" w:cs="Times New Roman"/>
        </w:rPr>
        <w:t xml:space="preserve"> = +</w:t>
      </w:r>
      <w:r w:rsidR="003F5A12" w:rsidRPr="006960F2">
        <w:rPr>
          <w:rFonts w:ascii="Times New Roman" w:hAnsi="Times New Roman" w:cs="Times New Roman"/>
          <w:color w:val="000000"/>
        </w:rPr>
        <w:t xml:space="preserve">57.1 </w:t>
      </w:r>
      <w:r w:rsidR="003F5A12" w:rsidRPr="006960F2">
        <w:rPr>
          <w:rFonts w:ascii="Times New Roman" w:hAnsi="Times New Roman" w:cs="Times New Roman"/>
        </w:rPr>
        <w:t xml:space="preserve">(c 1.0, MeOH); </w:t>
      </w:r>
      <w:r w:rsidR="003F5A12" w:rsidRPr="006960F2">
        <w:rPr>
          <w:rFonts w:ascii="Times New Roman" w:hAnsi="Times New Roman" w:cs="Times New Roman"/>
          <w:vertAlign w:val="superscript"/>
        </w:rPr>
        <w:t>1</w:t>
      </w:r>
      <w:r w:rsidR="003F5A12" w:rsidRPr="006960F2">
        <w:rPr>
          <w:rFonts w:ascii="Times New Roman" w:hAnsi="Times New Roman" w:cs="Times New Roman"/>
        </w:rPr>
        <w:t xml:space="preserve">H NMR (500 </w:t>
      </w:r>
      <w:r w:rsidR="003F5A12" w:rsidRPr="006960F2">
        <w:rPr>
          <w:rFonts w:ascii="Times New Roman" w:hAnsi="Times New Roman" w:cs="Times New Roman"/>
        </w:rPr>
        <w:lastRenderedPageBreak/>
        <w:t>MHz, Chloroform-</w:t>
      </w:r>
      <w:r w:rsidR="003F5A12" w:rsidRPr="006960F2">
        <w:rPr>
          <w:rFonts w:ascii="Times New Roman" w:hAnsi="Times New Roman" w:cs="Times New Roman"/>
          <w:i/>
          <w:iCs/>
        </w:rPr>
        <w:t>d</w:t>
      </w:r>
      <w:r w:rsidR="003F5A12" w:rsidRPr="006960F2">
        <w:rPr>
          <w:rFonts w:ascii="Times New Roman" w:hAnsi="Times New Roman" w:cs="Times New Roman"/>
        </w:rPr>
        <w:t xml:space="preserve">) δ 7.50 (d, 1H), 7.20 (d, 1H), 5.80 (s, 1H), 5.69 (s, 1H), 4.86 (d, 1H), 4.49 (s, 1H), 3.24 (d, 1H), 2.84 – 2.75 (m, 1H), 2.50 – 2.44 (m, 2H), 2.39 – 2.30 (m, 2H), 2.27 – 2.17 (m, 2H), 2.05 (d, 2H), 1.90 – 1.82 (m, 3H), 1.61 – 1.49 (m, 2H), 1.44 (s, 4H), 1.21 – 1.07 (m, 3H), 0.94 (s, 3H); </w:t>
      </w:r>
      <w:r w:rsidR="003F5A12" w:rsidRPr="006960F2">
        <w:rPr>
          <w:rFonts w:ascii="Times New Roman" w:hAnsi="Times New Roman" w:cs="Times New Roman"/>
          <w:vertAlign w:val="superscript"/>
        </w:rPr>
        <w:t>13</w:t>
      </w:r>
      <w:r w:rsidR="003F5A12" w:rsidRPr="006960F2">
        <w:rPr>
          <w:rFonts w:ascii="Times New Roman" w:hAnsi="Times New Roman" w:cs="Times New Roman"/>
        </w:rPr>
        <w:t>C NMR (500 MHz, Chloroform-</w:t>
      </w:r>
      <w:r w:rsidR="003F5A12" w:rsidRPr="006960F2">
        <w:rPr>
          <w:rFonts w:ascii="Times New Roman" w:hAnsi="Times New Roman" w:cs="Times New Roman"/>
          <w:i/>
          <w:iCs/>
        </w:rPr>
        <w:t>d</w:t>
      </w:r>
      <w:r w:rsidR="003F5A12" w:rsidRPr="006960F2">
        <w:rPr>
          <w:rFonts w:ascii="Times New Roman" w:hAnsi="Times New Roman" w:cs="Times New Roman"/>
        </w:rPr>
        <w:t xml:space="preserve">) δ 17.74, 21.08, 23.75, 31.47, 32.07, 32.66, 33.80, 34.43, 35.09, 36.59, 39.16, 40.60, 46.73, 52.07, 56.01, 68.57, 76.74, 77.00, 77.25, 90.87, 119.31, 122.40, 141.11, 165.19, 171.97, 199.41, 207.16; FT-IR </w:t>
      </w:r>
      <w:proofErr w:type="spellStart"/>
      <w:r w:rsidR="003F5A12" w:rsidRPr="006960F2">
        <w:rPr>
          <w:rFonts w:ascii="Times New Roman" w:hAnsi="Times New Roman" w:cs="Times New Roman"/>
          <w:color w:val="000000"/>
        </w:rPr>
        <w:t>ν</w:t>
      </w:r>
      <w:r w:rsidR="003F5A12" w:rsidRPr="006960F2">
        <w:rPr>
          <w:rFonts w:ascii="Times New Roman" w:hAnsi="Times New Roman" w:cs="Times New Roman"/>
          <w:color w:val="000000"/>
          <w:vertAlign w:val="subscript"/>
        </w:rPr>
        <w:t>max</w:t>
      </w:r>
      <w:proofErr w:type="spellEnd"/>
      <w:r w:rsidR="003F5A12" w:rsidRPr="006960F2">
        <w:rPr>
          <w:rFonts w:ascii="Times New Roman" w:hAnsi="Times New Roman" w:cs="Times New Roman"/>
          <w:color w:val="000000"/>
        </w:rPr>
        <w:t xml:space="preserve"> (cm</w:t>
      </w:r>
      <w:r w:rsidR="003F5A12" w:rsidRPr="006960F2">
        <w:rPr>
          <w:rFonts w:ascii="Times New Roman" w:hAnsi="Times New Roman" w:cs="Times New Roman"/>
          <w:color w:val="000000"/>
          <w:vertAlign w:val="superscript"/>
        </w:rPr>
        <w:t>-1</w:t>
      </w:r>
      <w:r w:rsidR="003F5A12" w:rsidRPr="006960F2">
        <w:rPr>
          <w:rFonts w:ascii="Times New Roman" w:hAnsi="Times New Roman" w:cs="Times New Roman"/>
          <w:color w:val="000000"/>
        </w:rPr>
        <w:t xml:space="preserve">): 3517, 3138 (OH), 2912, 2872, 2650, 2360, 2341, 1692, 1634, 1483, 1230, 1059, 737; </w:t>
      </w:r>
      <w:r w:rsidR="003F5A12" w:rsidRPr="006960F2">
        <w:rPr>
          <w:rFonts w:ascii="Times New Roman" w:hAnsi="Times New Roman" w:cs="Times New Roman"/>
        </w:rPr>
        <w:t>HRMS (ESI) m/z: [M+H]</w:t>
      </w:r>
      <w:r w:rsidR="003F5A12" w:rsidRPr="006960F2">
        <w:rPr>
          <w:rFonts w:ascii="Times New Roman" w:hAnsi="Times New Roman" w:cs="Times New Roman"/>
          <w:vertAlign w:val="superscript"/>
        </w:rPr>
        <w:t>+</w:t>
      </w:r>
      <w:r w:rsidR="003F5A12" w:rsidRPr="006960F2">
        <w:rPr>
          <w:rFonts w:ascii="Times New Roman" w:hAnsi="Times New Roman" w:cs="Times New Roman"/>
        </w:rPr>
        <w:t xml:space="preserve"> Calcd for</w:t>
      </w:r>
      <w:r w:rsidR="003F5A12" w:rsidRPr="006960F2">
        <w:rPr>
          <w:rFonts w:ascii="Times New Roman" w:hAnsi="Times New Roman" w:cs="Times New Roman"/>
          <w:color w:val="000000"/>
        </w:rPr>
        <w:t xml:space="preserve"> C</w:t>
      </w:r>
      <w:r w:rsidR="003F5A12" w:rsidRPr="006960F2">
        <w:rPr>
          <w:rFonts w:ascii="Times New Roman" w:hAnsi="Times New Roman" w:cs="Times New Roman"/>
          <w:color w:val="000000"/>
          <w:vertAlign w:val="subscript"/>
        </w:rPr>
        <w:t>24</w:t>
      </w:r>
      <w:r w:rsidR="003F5A12" w:rsidRPr="006960F2">
        <w:rPr>
          <w:rFonts w:ascii="Times New Roman" w:hAnsi="Times New Roman" w:cs="Times New Roman"/>
          <w:color w:val="000000"/>
        </w:rPr>
        <w:t>H</w:t>
      </w:r>
      <w:r w:rsidR="003F5A12" w:rsidRPr="006960F2">
        <w:rPr>
          <w:rFonts w:ascii="Times New Roman" w:hAnsi="Times New Roman" w:cs="Times New Roman"/>
          <w:color w:val="000000"/>
          <w:vertAlign w:val="subscript"/>
        </w:rPr>
        <w:t>31</w:t>
      </w:r>
      <w:r w:rsidR="003F5A12" w:rsidRPr="006960F2">
        <w:rPr>
          <w:rFonts w:ascii="Times New Roman" w:hAnsi="Times New Roman" w:cs="Times New Roman"/>
          <w:color w:val="000000"/>
        </w:rPr>
        <w:t>NO</w:t>
      </w:r>
      <w:r w:rsidR="003F5A12" w:rsidRPr="006960F2">
        <w:rPr>
          <w:rFonts w:ascii="Times New Roman" w:hAnsi="Times New Roman" w:cs="Times New Roman"/>
          <w:color w:val="000000"/>
          <w:vertAlign w:val="subscript"/>
        </w:rPr>
        <w:t>4</w:t>
      </w:r>
      <w:r w:rsidR="003F5A12" w:rsidRPr="006960F2">
        <w:rPr>
          <w:rFonts w:ascii="Times New Roman" w:hAnsi="Times New Roman" w:cs="Times New Roman"/>
          <w:color w:val="000000"/>
        </w:rPr>
        <w:t>S</w:t>
      </w:r>
      <w:r w:rsidR="003F5A12" w:rsidRPr="006960F2">
        <w:rPr>
          <w:rFonts w:ascii="Times New Roman" w:hAnsi="Times New Roman" w:cs="Times New Roman"/>
          <w:color w:val="000000"/>
          <w:vertAlign w:val="subscript"/>
        </w:rPr>
        <w:t>2</w:t>
      </w:r>
      <w:r w:rsidR="003F5A12" w:rsidRPr="006960F2">
        <w:rPr>
          <w:rFonts w:ascii="Times New Roman" w:hAnsi="Times New Roman" w:cs="Times New Roman"/>
          <w:color w:val="000000"/>
        </w:rPr>
        <w:t>: 462.17673; found: 462.1766.</w:t>
      </w:r>
    </w:p>
    <w:p w14:paraId="55285116" w14:textId="77AE5CF2" w:rsidR="004F7D2C" w:rsidRPr="002A2BA9" w:rsidRDefault="00CE073E" w:rsidP="002A2BA9">
      <w:pPr>
        <w:spacing w:line="360" w:lineRule="auto"/>
        <w:ind w:firstLine="720"/>
        <w:textAlignment w:val="baseline"/>
        <w:rPr>
          <w:rFonts w:ascii="Times New Roman" w:hAnsi="Times New Roman" w:cs="Times New Roman"/>
          <w:color w:val="000000" w:themeColor="text1"/>
        </w:rPr>
      </w:pPr>
      <w:r w:rsidRPr="006960F2">
        <w:rPr>
          <w:rFonts w:ascii="Times New Roman" w:hAnsi="Times New Roman" w:cs="Times New Roman"/>
          <w:b/>
          <w:bCs/>
          <w:color w:val="000000" w:themeColor="text1"/>
        </w:rPr>
        <w:t>General synthesis for compounds 2b-e and 9:</w:t>
      </w:r>
      <w:r w:rsidRPr="006960F2">
        <w:rPr>
          <w:rFonts w:ascii="Times New Roman" w:hAnsi="Times New Roman" w:cs="Times New Roman"/>
          <w:color w:val="000000" w:themeColor="text1"/>
        </w:rPr>
        <w:t xml:space="preserve"> Synthesis for compounds </w:t>
      </w:r>
      <w:r w:rsidRPr="006960F2">
        <w:rPr>
          <w:rFonts w:ascii="Times New Roman" w:hAnsi="Times New Roman" w:cs="Times New Roman"/>
          <w:b/>
          <w:bCs/>
          <w:color w:val="000000" w:themeColor="text1"/>
        </w:rPr>
        <w:t>2b-2e</w:t>
      </w:r>
      <w:r w:rsidRPr="006960F2">
        <w:rPr>
          <w:rFonts w:ascii="Times New Roman" w:hAnsi="Times New Roman" w:cs="Times New Roman"/>
          <w:color w:val="000000" w:themeColor="text1"/>
        </w:rPr>
        <w:t xml:space="preserve"> was performed following a previously published method. Appropriate steroid </w:t>
      </w:r>
      <w:proofErr w:type="spellStart"/>
      <w:r w:rsidRPr="006960F2">
        <w:rPr>
          <w:rFonts w:ascii="Times New Roman" w:hAnsi="Times New Roman" w:cs="Times New Roman"/>
          <w:color w:val="000000" w:themeColor="text1"/>
        </w:rPr>
        <w:t>steroid</w:t>
      </w:r>
      <w:proofErr w:type="spellEnd"/>
      <w:r w:rsidRPr="006960F2">
        <w:rPr>
          <w:rFonts w:ascii="Times New Roman" w:hAnsi="Times New Roman" w:cs="Times New Roman"/>
          <w:color w:val="000000" w:themeColor="text1"/>
        </w:rPr>
        <w:t xml:space="preserve"> (0.406mmol) and DMAP (1.02mmol) were dissolved in CH</w:t>
      </w:r>
      <w:r w:rsidRPr="006960F2">
        <w:rPr>
          <w:rFonts w:ascii="Times New Roman" w:hAnsi="Times New Roman" w:cs="Times New Roman"/>
          <w:color w:val="000000" w:themeColor="text1"/>
          <w:vertAlign w:val="subscript"/>
        </w:rPr>
        <w:t>2</w:t>
      </w:r>
      <w:r w:rsidRPr="006960F2">
        <w:rPr>
          <w:rFonts w:ascii="Times New Roman" w:hAnsi="Times New Roman" w:cs="Times New Roman"/>
          <w:color w:val="000000" w:themeColor="text1"/>
        </w:rPr>
        <w:t>Cl</w:t>
      </w:r>
      <w:r w:rsidRPr="006960F2">
        <w:rPr>
          <w:rFonts w:ascii="Times New Roman" w:hAnsi="Times New Roman" w:cs="Times New Roman"/>
          <w:color w:val="000000" w:themeColor="text1"/>
          <w:vertAlign w:val="subscript"/>
        </w:rPr>
        <w:t>2</w:t>
      </w:r>
      <w:r w:rsidRPr="006960F2">
        <w:rPr>
          <w:rFonts w:ascii="Times New Roman" w:hAnsi="Times New Roman" w:cs="Times New Roman"/>
          <w:color w:val="000000" w:themeColor="text1"/>
        </w:rPr>
        <w:t xml:space="preserve"> and cooled to 0</w:t>
      </w:r>
      <w:r w:rsidRPr="006960F2">
        <w:rPr>
          <w:rFonts w:ascii="Times New Roman" w:hAnsi="Times New Roman" w:cs="Times New Roman"/>
          <w:color w:val="000000" w:themeColor="text1"/>
          <w:vertAlign w:val="superscript"/>
        </w:rPr>
        <w:t>o</w:t>
      </w:r>
      <w:r w:rsidRPr="006960F2">
        <w:rPr>
          <w:rFonts w:ascii="Times New Roman" w:hAnsi="Times New Roman" w:cs="Times New Roman"/>
          <w:color w:val="000000" w:themeColor="text1"/>
        </w:rPr>
        <w:t>C. 2-furoyl chloride (0.488mmol) was added and the reaction was stirred and warmed to room temperature. After 28 h, the reaction was diluted with 10 mL CH</w:t>
      </w:r>
      <w:r w:rsidRPr="006960F2">
        <w:rPr>
          <w:rFonts w:ascii="Times New Roman" w:hAnsi="Times New Roman" w:cs="Times New Roman"/>
          <w:color w:val="000000" w:themeColor="text1"/>
          <w:vertAlign w:val="subscript"/>
        </w:rPr>
        <w:t>2</w:t>
      </w:r>
      <w:r w:rsidRPr="006960F2">
        <w:rPr>
          <w:rFonts w:ascii="Times New Roman" w:hAnsi="Times New Roman" w:cs="Times New Roman"/>
          <w:color w:val="000000" w:themeColor="text1"/>
        </w:rPr>
        <w:t>Cl</w:t>
      </w:r>
      <w:r w:rsidRPr="006960F2">
        <w:rPr>
          <w:rFonts w:ascii="Times New Roman" w:hAnsi="Times New Roman" w:cs="Times New Roman"/>
          <w:color w:val="000000" w:themeColor="text1"/>
          <w:vertAlign w:val="subscript"/>
        </w:rPr>
        <w:t xml:space="preserve">2 </w:t>
      </w:r>
      <w:r w:rsidRPr="006960F2">
        <w:rPr>
          <w:rFonts w:ascii="Times New Roman" w:hAnsi="Times New Roman" w:cs="Times New Roman"/>
          <w:color w:val="000000" w:themeColor="text1"/>
        </w:rPr>
        <w:t>and washed with brin (20 mL x 3). The organic layer was dried using MgSO</w:t>
      </w:r>
      <w:r w:rsidRPr="006960F2">
        <w:rPr>
          <w:rFonts w:ascii="Times New Roman" w:hAnsi="Times New Roman" w:cs="Times New Roman"/>
          <w:color w:val="000000" w:themeColor="text1"/>
          <w:vertAlign w:val="subscript"/>
        </w:rPr>
        <w:t>4</w:t>
      </w:r>
      <w:r w:rsidRPr="006960F2">
        <w:rPr>
          <w:rFonts w:ascii="Times New Roman" w:hAnsi="Times New Roman" w:cs="Times New Roman"/>
          <w:color w:val="000000" w:themeColor="text1"/>
        </w:rPr>
        <w:t xml:space="preserve">, filtered, and concentrated </w:t>
      </w:r>
      <w:r w:rsidRPr="006960F2">
        <w:rPr>
          <w:rFonts w:ascii="Times New Roman" w:hAnsi="Times New Roman" w:cs="Times New Roman"/>
          <w:i/>
          <w:iCs/>
          <w:color w:val="000000" w:themeColor="text1"/>
        </w:rPr>
        <w:t>in vacuo</w:t>
      </w:r>
      <w:r w:rsidRPr="006960F2">
        <w:rPr>
          <w:rFonts w:ascii="Times New Roman" w:hAnsi="Times New Roman" w:cs="Times New Roman"/>
          <w:color w:val="000000" w:themeColor="text1"/>
        </w:rPr>
        <w:t>. The product was purified using flash chromatography (0.5% MeOH in CH</w:t>
      </w:r>
      <w:r w:rsidRPr="006960F2">
        <w:rPr>
          <w:rFonts w:ascii="Times New Roman" w:hAnsi="Times New Roman" w:cs="Times New Roman"/>
          <w:color w:val="000000" w:themeColor="text1"/>
          <w:vertAlign w:val="subscript"/>
        </w:rPr>
        <w:t>2</w:t>
      </w:r>
      <w:r w:rsidRPr="006960F2">
        <w:rPr>
          <w:rFonts w:ascii="Times New Roman" w:hAnsi="Times New Roman" w:cs="Times New Roman"/>
          <w:color w:val="000000" w:themeColor="text1"/>
        </w:rPr>
        <w:t>Cl</w:t>
      </w:r>
      <w:r w:rsidRPr="006960F2">
        <w:rPr>
          <w:rFonts w:ascii="Times New Roman" w:hAnsi="Times New Roman" w:cs="Times New Roman"/>
          <w:color w:val="000000" w:themeColor="text1"/>
          <w:vertAlign w:val="subscript"/>
        </w:rPr>
        <w:t>2</w:t>
      </w:r>
      <w:r w:rsidRPr="006960F2">
        <w:rPr>
          <w:rFonts w:ascii="Times New Roman" w:hAnsi="Times New Roman" w:cs="Times New Roman"/>
          <w:color w:val="000000" w:themeColor="text1"/>
        </w:rPr>
        <w:t>) to give a solid product. </w:t>
      </w:r>
      <w:r w:rsidRPr="006960F2">
        <w:rPr>
          <w:rFonts w:ascii="Times New Roman" w:hAnsi="Times New Roman" w:cs="Times New Roman"/>
          <w:color w:val="000000" w:themeColor="text1"/>
          <w:vertAlign w:val="subscript"/>
        </w:rPr>
        <w:t> </w:t>
      </w:r>
      <w:r w:rsidRPr="006960F2">
        <w:rPr>
          <w:rFonts w:ascii="Times New Roman" w:hAnsi="Times New Roman" w:cs="Times New Roman"/>
          <w:color w:val="000000" w:themeColor="text1"/>
        </w:rPr>
        <w:t> </w:t>
      </w:r>
    </w:p>
    <w:p w14:paraId="110A43CF" w14:textId="713C7611" w:rsidR="00CE073E" w:rsidRPr="006960F2" w:rsidRDefault="004F7D2C" w:rsidP="00CE073E">
      <w:pPr>
        <w:spacing w:line="360" w:lineRule="auto"/>
        <w:textAlignment w:val="baseline"/>
        <w:rPr>
          <w:rFonts w:ascii="Times New Roman" w:hAnsi="Times New Roman" w:cs="Times New Roman"/>
        </w:rPr>
      </w:pPr>
      <w:r w:rsidRPr="006960F2">
        <w:rPr>
          <w:rFonts w:ascii="Times New Roman" w:hAnsi="Times New Roman" w:cs="Times New Roman"/>
        </w:rPr>
        <w:tab/>
      </w:r>
      <w:r w:rsidR="00CE073E" w:rsidRPr="006960F2">
        <w:rPr>
          <w:rFonts w:ascii="Times New Roman" w:hAnsi="Times New Roman" w:cs="Times New Roman"/>
          <w:b/>
          <w:bCs/>
          <w:color w:val="000000" w:themeColor="text1"/>
        </w:rPr>
        <w:t>(10</w:t>
      </w:r>
      <w:r w:rsidR="00CE073E" w:rsidRPr="006960F2">
        <w:rPr>
          <w:rFonts w:ascii="Times New Roman" w:hAnsi="Times New Roman" w:cs="Times New Roman"/>
          <w:b/>
          <w:bCs/>
          <w:i/>
          <w:iCs/>
          <w:color w:val="000000" w:themeColor="text1"/>
        </w:rPr>
        <w:t>R</w:t>
      </w:r>
      <w:r w:rsidR="00CE073E" w:rsidRPr="006960F2">
        <w:rPr>
          <w:rFonts w:ascii="Times New Roman" w:hAnsi="Times New Roman" w:cs="Times New Roman"/>
          <w:b/>
          <w:bCs/>
          <w:color w:val="000000" w:themeColor="text1"/>
        </w:rPr>
        <w:t>,11</w:t>
      </w:r>
      <w:r w:rsidR="00CE073E" w:rsidRPr="006960F2">
        <w:rPr>
          <w:rFonts w:ascii="Times New Roman" w:hAnsi="Times New Roman" w:cs="Times New Roman"/>
          <w:b/>
          <w:bCs/>
          <w:i/>
          <w:iCs/>
          <w:color w:val="000000" w:themeColor="text1"/>
        </w:rPr>
        <w:t>S</w:t>
      </w:r>
      <w:r w:rsidR="00CE073E" w:rsidRPr="006960F2">
        <w:rPr>
          <w:rFonts w:ascii="Times New Roman" w:hAnsi="Times New Roman" w:cs="Times New Roman"/>
          <w:b/>
          <w:bCs/>
          <w:color w:val="000000" w:themeColor="text1"/>
        </w:rPr>
        <w:t>,13</w:t>
      </w:r>
      <w:r w:rsidR="00CE073E" w:rsidRPr="006960F2">
        <w:rPr>
          <w:rFonts w:ascii="Times New Roman" w:hAnsi="Times New Roman" w:cs="Times New Roman"/>
          <w:b/>
          <w:bCs/>
          <w:i/>
          <w:iCs/>
          <w:color w:val="000000" w:themeColor="text1"/>
        </w:rPr>
        <w:t>S</w:t>
      </w:r>
      <w:r w:rsidR="00CE073E" w:rsidRPr="006960F2">
        <w:rPr>
          <w:rFonts w:ascii="Times New Roman" w:hAnsi="Times New Roman" w:cs="Times New Roman"/>
          <w:b/>
          <w:bCs/>
          <w:color w:val="000000" w:themeColor="text1"/>
        </w:rPr>
        <w:t>,17</w:t>
      </w:r>
      <w:r w:rsidR="00CE073E" w:rsidRPr="006960F2">
        <w:rPr>
          <w:rFonts w:ascii="Times New Roman" w:hAnsi="Times New Roman" w:cs="Times New Roman"/>
          <w:b/>
          <w:bCs/>
          <w:i/>
          <w:iCs/>
          <w:color w:val="000000" w:themeColor="text1"/>
        </w:rPr>
        <w:t>R</w:t>
      </w:r>
      <w:r w:rsidR="00CE073E" w:rsidRPr="006960F2">
        <w:rPr>
          <w:rFonts w:ascii="Times New Roman" w:hAnsi="Times New Roman" w:cs="Times New Roman"/>
          <w:b/>
          <w:bCs/>
          <w:color w:val="000000" w:themeColor="text1"/>
        </w:rPr>
        <w:t>)-17-(2-((1</w:t>
      </w:r>
      <w:r w:rsidR="00CE073E" w:rsidRPr="006960F2">
        <w:rPr>
          <w:rFonts w:ascii="Times New Roman" w:hAnsi="Times New Roman" w:cs="Times New Roman"/>
          <w:b/>
          <w:bCs/>
          <w:i/>
          <w:iCs/>
          <w:color w:val="000000" w:themeColor="text1"/>
        </w:rPr>
        <w:t>H</w:t>
      </w:r>
      <w:r w:rsidR="00CE073E" w:rsidRPr="006960F2">
        <w:rPr>
          <w:rFonts w:ascii="Times New Roman" w:hAnsi="Times New Roman" w:cs="Times New Roman"/>
          <w:b/>
          <w:bCs/>
          <w:color w:val="000000" w:themeColor="text1"/>
        </w:rPr>
        <w:t>-benzo[</w:t>
      </w:r>
      <w:r w:rsidR="00CE073E" w:rsidRPr="006960F2">
        <w:rPr>
          <w:rFonts w:ascii="Times New Roman" w:hAnsi="Times New Roman" w:cs="Times New Roman"/>
          <w:b/>
          <w:bCs/>
          <w:i/>
          <w:iCs/>
          <w:color w:val="000000" w:themeColor="text1"/>
        </w:rPr>
        <w:t>d</w:t>
      </w:r>
      <w:r w:rsidR="00CE073E" w:rsidRPr="006960F2">
        <w:rPr>
          <w:rFonts w:ascii="Times New Roman" w:hAnsi="Times New Roman" w:cs="Times New Roman"/>
          <w:b/>
          <w:bCs/>
          <w:color w:val="000000" w:themeColor="text1"/>
        </w:rPr>
        <w:t>]imidazol-2-yl)thio)acetyl)-11-hydroxy-10,13-dimethyl-3-oxo-2,3,6,7,8,9,10,11,12,13,14,15,16,17-tetradecahydro-1</w:t>
      </w:r>
      <w:r w:rsidR="00CE073E" w:rsidRPr="006960F2">
        <w:rPr>
          <w:rFonts w:ascii="Times New Roman" w:hAnsi="Times New Roman" w:cs="Times New Roman"/>
          <w:b/>
          <w:bCs/>
          <w:i/>
          <w:iCs/>
          <w:color w:val="000000" w:themeColor="text1"/>
        </w:rPr>
        <w:t>H</w:t>
      </w:r>
      <w:r w:rsidR="00CE073E" w:rsidRPr="006960F2">
        <w:rPr>
          <w:rFonts w:ascii="Times New Roman" w:hAnsi="Times New Roman" w:cs="Times New Roman"/>
          <w:b/>
          <w:bCs/>
          <w:color w:val="000000" w:themeColor="text1"/>
        </w:rPr>
        <w:t>-cyclopenta[</w:t>
      </w:r>
      <w:r w:rsidR="00CE073E" w:rsidRPr="006960F2">
        <w:rPr>
          <w:rFonts w:ascii="Times New Roman" w:hAnsi="Times New Roman" w:cs="Times New Roman"/>
          <w:b/>
          <w:bCs/>
          <w:i/>
          <w:iCs/>
          <w:color w:val="000000" w:themeColor="text1"/>
        </w:rPr>
        <w:t>a</w:t>
      </w:r>
      <w:r w:rsidR="00CE073E" w:rsidRPr="006960F2">
        <w:rPr>
          <w:rFonts w:ascii="Times New Roman" w:hAnsi="Times New Roman" w:cs="Times New Roman"/>
          <w:b/>
          <w:bCs/>
          <w:color w:val="000000" w:themeColor="text1"/>
        </w:rPr>
        <w:t xml:space="preserve">]phenanthren-17-yl furan-2-carboxylate (2b): </w:t>
      </w:r>
      <w:r w:rsidR="00CE073E" w:rsidRPr="006960F2">
        <w:rPr>
          <w:rFonts w:ascii="Times New Roman" w:hAnsi="Times New Roman" w:cs="Times New Roman"/>
          <w:color w:val="000000" w:themeColor="text1"/>
        </w:rPr>
        <w:t xml:space="preserve">white solid obtained in 6% yield; </w:t>
      </w:r>
      <w:proofErr w:type="spellStart"/>
      <w:r w:rsidR="00CE073E" w:rsidRPr="006960F2">
        <w:rPr>
          <w:rFonts w:ascii="Times New Roman" w:hAnsi="Times New Roman" w:cs="Times New Roman"/>
          <w:color w:val="000000" w:themeColor="text1"/>
        </w:rPr>
        <w:t>mp</w:t>
      </w:r>
      <w:proofErr w:type="spellEnd"/>
      <w:r w:rsidR="00CE073E" w:rsidRPr="006960F2">
        <w:rPr>
          <w:rFonts w:ascii="Times New Roman" w:hAnsi="Times New Roman" w:cs="Times New Roman"/>
          <w:color w:val="000000" w:themeColor="text1"/>
        </w:rPr>
        <w:t xml:space="preserve"> 180.6-187.8</w:t>
      </w:r>
      <w:r w:rsidR="00CE073E" w:rsidRPr="006960F2">
        <w:rPr>
          <w:rFonts w:ascii="Times New Roman" w:hAnsi="Times New Roman" w:cs="Times New Roman"/>
          <w:color w:val="000000" w:themeColor="text1"/>
          <w:vertAlign w:val="superscript"/>
        </w:rPr>
        <w:t>o</w:t>
      </w:r>
      <w:r w:rsidR="00CE073E" w:rsidRPr="006960F2">
        <w:rPr>
          <w:rFonts w:ascii="Times New Roman" w:hAnsi="Times New Roman" w:cs="Times New Roman"/>
          <w:color w:val="000000" w:themeColor="text1"/>
        </w:rPr>
        <w:t>C; TLC (Silica G w/UV254) R</w:t>
      </w:r>
      <w:r w:rsidR="00CE073E" w:rsidRPr="006960F2">
        <w:rPr>
          <w:rFonts w:ascii="Times New Roman" w:hAnsi="Times New Roman" w:cs="Times New Roman"/>
          <w:color w:val="000000" w:themeColor="text1"/>
          <w:vertAlign w:val="subscript"/>
        </w:rPr>
        <w:t>f</w:t>
      </w:r>
      <w:r w:rsidR="00CE073E" w:rsidRPr="006960F2">
        <w:rPr>
          <w:rFonts w:ascii="Times New Roman" w:hAnsi="Times New Roman" w:cs="Times New Roman"/>
          <w:color w:val="000000" w:themeColor="text1"/>
        </w:rPr>
        <w:t xml:space="preserve"> = 0.34, 10:1 CH</w:t>
      </w:r>
      <w:r w:rsidR="00CE073E" w:rsidRPr="006960F2">
        <w:rPr>
          <w:rFonts w:ascii="Times New Roman" w:hAnsi="Times New Roman" w:cs="Times New Roman"/>
          <w:color w:val="000000" w:themeColor="text1"/>
          <w:vertAlign w:val="subscript"/>
        </w:rPr>
        <w:t>2</w:t>
      </w:r>
      <w:r w:rsidR="00CE073E" w:rsidRPr="006960F2">
        <w:rPr>
          <w:rFonts w:ascii="Times New Roman" w:hAnsi="Times New Roman" w:cs="Times New Roman"/>
          <w:color w:val="000000" w:themeColor="text1"/>
        </w:rPr>
        <w:t>Cl</w:t>
      </w:r>
      <w:r w:rsidR="00CE073E" w:rsidRPr="006960F2">
        <w:rPr>
          <w:rFonts w:ascii="Times New Roman" w:hAnsi="Times New Roman" w:cs="Times New Roman"/>
          <w:color w:val="000000" w:themeColor="text1"/>
          <w:vertAlign w:val="subscript"/>
        </w:rPr>
        <w:t>2</w:t>
      </w:r>
      <w:r w:rsidR="00CE073E" w:rsidRPr="006960F2">
        <w:rPr>
          <w:rFonts w:ascii="Times New Roman" w:hAnsi="Times New Roman" w:cs="Times New Roman"/>
          <w:color w:val="000000" w:themeColor="text1"/>
        </w:rPr>
        <w:t>:MeOH; [α]</w:t>
      </w:r>
      <w:r w:rsidR="00CE073E" w:rsidRPr="006960F2">
        <w:rPr>
          <w:rFonts w:ascii="Times New Roman" w:hAnsi="Times New Roman" w:cs="Times New Roman"/>
          <w:color w:val="000000" w:themeColor="text1"/>
          <w:vertAlign w:val="subscript"/>
        </w:rPr>
        <w:t>D</w:t>
      </w:r>
      <w:r w:rsidR="00CE073E" w:rsidRPr="006960F2">
        <w:rPr>
          <w:rFonts w:ascii="Times New Roman" w:hAnsi="Times New Roman" w:cs="Times New Roman"/>
          <w:color w:val="000000" w:themeColor="text1"/>
          <w:vertAlign w:val="superscript"/>
        </w:rPr>
        <w:t>20</w:t>
      </w:r>
      <w:r w:rsidR="00CE073E" w:rsidRPr="006960F2">
        <w:rPr>
          <w:rFonts w:ascii="Times New Roman" w:hAnsi="Times New Roman" w:cs="Times New Roman"/>
          <w:color w:val="000000" w:themeColor="text1"/>
        </w:rPr>
        <w:t xml:space="preserve"> = +2.8 (c 0.5, MeOH); </w:t>
      </w:r>
      <w:r w:rsidR="00CE073E" w:rsidRPr="006960F2">
        <w:rPr>
          <w:rFonts w:ascii="Times New Roman" w:hAnsi="Times New Roman" w:cs="Times New Roman"/>
          <w:color w:val="000000" w:themeColor="text1"/>
          <w:vertAlign w:val="superscript"/>
        </w:rPr>
        <w:t>1</w:t>
      </w:r>
      <w:r w:rsidR="00CE073E" w:rsidRPr="006960F2">
        <w:rPr>
          <w:rFonts w:ascii="Times New Roman" w:hAnsi="Times New Roman" w:cs="Times New Roman"/>
          <w:color w:val="000000" w:themeColor="text1"/>
        </w:rPr>
        <w:t xml:space="preserve">H NMR (500 MHz, </w:t>
      </w:r>
      <w:r w:rsidR="00CE073E" w:rsidRPr="006960F2">
        <w:rPr>
          <w:rFonts w:ascii="Times New Roman" w:hAnsi="Times New Roman" w:cs="Times New Roman"/>
        </w:rPr>
        <w:t>Methanol-</w:t>
      </w:r>
      <w:r w:rsidR="00CE073E" w:rsidRPr="006960F2">
        <w:rPr>
          <w:rFonts w:ascii="Times New Roman" w:hAnsi="Times New Roman" w:cs="Times New Roman"/>
          <w:i/>
          <w:iCs/>
        </w:rPr>
        <w:t>d</w:t>
      </w:r>
      <w:r w:rsidR="00CE073E" w:rsidRPr="006960F2">
        <w:rPr>
          <w:rFonts w:ascii="Times New Roman" w:hAnsi="Times New Roman" w:cs="Times New Roman"/>
          <w:vertAlign w:val="subscript"/>
        </w:rPr>
        <w:t>4</w:t>
      </w:r>
      <w:r w:rsidR="00CE073E" w:rsidRPr="006960F2">
        <w:rPr>
          <w:rFonts w:ascii="Times New Roman" w:hAnsi="Times New Roman" w:cs="Times New Roman"/>
          <w:color w:val="000000" w:themeColor="text1"/>
        </w:rPr>
        <w:t xml:space="preserve">) δ 7.83 (s, 1H), 7.63 (d, </w:t>
      </w:r>
      <w:r w:rsidR="00CE073E" w:rsidRPr="006960F2">
        <w:rPr>
          <w:rFonts w:ascii="Times New Roman" w:hAnsi="Times New Roman" w:cs="Times New Roman"/>
          <w:i/>
          <w:iCs/>
          <w:color w:val="000000" w:themeColor="text1"/>
        </w:rPr>
        <w:t>J</w:t>
      </w:r>
      <w:r w:rsidR="00CE073E" w:rsidRPr="006960F2">
        <w:rPr>
          <w:rFonts w:ascii="Times New Roman" w:hAnsi="Times New Roman" w:cs="Times New Roman"/>
          <w:color w:val="000000" w:themeColor="text1"/>
        </w:rPr>
        <w:t xml:space="preserve"> = 3.7 Hz, 1H), 7.37 (dd, </w:t>
      </w:r>
      <w:r w:rsidR="00CE073E" w:rsidRPr="006960F2">
        <w:rPr>
          <w:rFonts w:ascii="Times New Roman" w:hAnsi="Times New Roman" w:cs="Times New Roman"/>
          <w:i/>
          <w:iCs/>
          <w:color w:val="000000" w:themeColor="text1"/>
        </w:rPr>
        <w:t>J</w:t>
      </w:r>
      <w:r w:rsidR="00CE073E" w:rsidRPr="006960F2">
        <w:rPr>
          <w:rFonts w:ascii="Times New Roman" w:hAnsi="Times New Roman" w:cs="Times New Roman"/>
          <w:color w:val="000000" w:themeColor="text1"/>
        </w:rPr>
        <w:t xml:space="preserve"> = 6.0, 3.3 Hz, 2H), 7.16 (dd, </w:t>
      </w:r>
      <w:r w:rsidR="00CE073E" w:rsidRPr="006960F2">
        <w:rPr>
          <w:rFonts w:ascii="Times New Roman" w:hAnsi="Times New Roman" w:cs="Times New Roman"/>
          <w:i/>
          <w:iCs/>
          <w:color w:val="000000" w:themeColor="text1"/>
        </w:rPr>
        <w:t>J</w:t>
      </w:r>
      <w:r w:rsidR="00CE073E" w:rsidRPr="006960F2">
        <w:rPr>
          <w:rFonts w:ascii="Times New Roman" w:hAnsi="Times New Roman" w:cs="Times New Roman"/>
          <w:color w:val="000000" w:themeColor="text1"/>
        </w:rPr>
        <w:t xml:space="preserve"> = 6.1, 3.2 Hz, 2H), 6.65 (d, </w:t>
      </w:r>
      <w:r w:rsidR="00CE073E" w:rsidRPr="006960F2">
        <w:rPr>
          <w:rFonts w:ascii="Times New Roman" w:hAnsi="Times New Roman" w:cs="Times New Roman"/>
          <w:i/>
          <w:iCs/>
          <w:color w:val="000000" w:themeColor="text1"/>
        </w:rPr>
        <w:t>J</w:t>
      </w:r>
      <w:r w:rsidR="00CE073E" w:rsidRPr="006960F2">
        <w:rPr>
          <w:rFonts w:ascii="Times New Roman" w:hAnsi="Times New Roman" w:cs="Times New Roman"/>
          <w:color w:val="000000" w:themeColor="text1"/>
        </w:rPr>
        <w:t xml:space="preserve"> = 2.0 Hz, 1H), 5.58 (s, 1H), 4.27 – 4.02 (m, 2H), 2.50 (td, </w:t>
      </w:r>
      <w:r w:rsidR="00CE073E" w:rsidRPr="006960F2">
        <w:rPr>
          <w:rFonts w:ascii="Times New Roman" w:hAnsi="Times New Roman" w:cs="Times New Roman"/>
          <w:i/>
          <w:iCs/>
          <w:color w:val="000000" w:themeColor="text1"/>
        </w:rPr>
        <w:t>J</w:t>
      </w:r>
      <w:r w:rsidR="00CE073E" w:rsidRPr="006960F2">
        <w:rPr>
          <w:rFonts w:ascii="Times New Roman" w:hAnsi="Times New Roman" w:cs="Times New Roman"/>
          <w:color w:val="000000" w:themeColor="text1"/>
        </w:rPr>
        <w:t xml:space="preserve"> = 13.8, 5.3 Hz, 1H), 2.44 – 2.31 (m, 2H), 2.25 – 2.17 (m, 2H), 2.15 – 2.11 (m, 1H), 2.11 – 2.07 (m, 1H), 2.03 (d, </w:t>
      </w:r>
      <w:r w:rsidR="00CE073E" w:rsidRPr="006960F2">
        <w:rPr>
          <w:rFonts w:ascii="Times New Roman" w:hAnsi="Times New Roman" w:cs="Times New Roman"/>
          <w:i/>
          <w:iCs/>
          <w:color w:val="000000" w:themeColor="text1"/>
        </w:rPr>
        <w:t>J</w:t>
      </w:r>
      <w:r w:rsidR="00CE073E" w:rsidRPr="006960F2">
        <w:rPr>
          <w:rFonts w:ascii="Times New Roman" w:hAnsi="Times New Roman" w:cs="Times New Roman"/>
          <w:color w:val="000000" w:themeColor="text1"/>
        </w:rPr>
        <w:t xml:space="preserve"> = 8.5 Hz, 1H), 1.96 (d, </w:t>
      </w:r>
      <w:r w:rsidR="00CE073E" w:rsidRPr="006960F2">
        <w:rPr>
          <w:rFonts w:ascii="Times New Roman" w:hAnsi="Times New Roman" w:cs="Times New Roman"/>
          <w:i/>
          <w:iCs/>
          <w:color w:val="000000" w:themeColor="text1"/>
        </w:rPr>
        <w:t>J</w:t>
      </w:r>
      <w:r w:rsidR="00CE073E" w:rsidRPr="006960F2">
        <w:rPr>
          <w:rFonts w:ascii="Times New Roman" w:hAnsi="Times New Roman" w:cs="Times New Roman"/>
          <w:color w:val="000000" w:themeColor="text1"/>
        </w:rPr>
        <w:t xml:space="preserve"> = 7.0 Hz, 1H), 1.93 (d, </w:t>
      </w:r>
      <w:r w:rsidR="00CE073E" w:rsidRPr="006960F2">
        <w:rPr>
          <w:rFonts w:ascii="Times New Roman" w:hAnsi="Times New Roman" w:cs="Times New Roman"/>
          <w:i/>
          <w:iCs/>
          <w:color w:val="000000" w:themeColor="text1"/>
        </w:rPr>
        <w:t>J</w:t>
      </w:r>
      <w:r w:rsidR="00CE073E" w:rsidRPr="006960F2">
        <w:rPr>
          <w:rFonts w:ascii="Times New Roman" w:hAnsi="Times New Roman" w:cs="Times New Roman"/>
          <w:color w:val="000000" w:themeColor="text1"/>
        </w:rPr>
        <w:t xml:space="preserve"> = 11.3 Hz, 1H), 1.81 – 1.71 (m, 2H), 1.59 (dd, </w:t>
      </w:r>
      <w:r w:rsidR="00CE073E" w:rsidRPr="006960F2">
        <w:rPr>
          <w:rFonts w:ascii="Times New Roman" w:hAnsi="Times New Roman" w:cs="Times New Roman"/>
          <w:i/>
          <w:iCs/>
          <w:color w:val="000000" w:themeColor="text1"/>
        </w:rPr>
        <w:t>J</w:t>
      </w:r>
      <w:r w:rsidR="00CE073E" w:rsidRPr="006960F2">
        <w:rPr>
          <w:rFonts w:ascii="Times New Roman" w:hAnsi="Times New Roman" w:cs="Times New Roman"/>
          <w:color w:val="000000" w:themeColor="text1"/>
        </w:rPr>
        <w:t xml:space="preserve"> = 11.7, 6.1 Hz, 1H), 1.53 – 1.45 (m, 2H), 1.42 (d, </w:t>
      </w:r>
      <w:r w:rsidR="00CE073E" w:rsidRPr="006960F2">
        <w:rPr>
          <w:rFonts w:ascii="Times New Roman" w:hAnsi="Times New Roman" w:cs="Times New Roman"/>
          <w:i/>
          <w:iCs/>
          <w:color w:val="000000" w:themeColor="text1"/>
        </w:rPr>
        <w:t>J</w:t>
      </w:r>
      <w:r w:rsidR="00CE073E" w:rsidRPr="006960F2">
        <w:rPr>
          <w:rFonts w:ascii="Times New Roman" w:hAnsi="Times New Roman" w:cs="Times New Roman"/>
          <w:color w:val="000000" w:themeColor="text1"/>
        </w:rPr>
        <w:t xml:space="preserve"> = 12.2 Hz, 1H), 1.38 (s, 2H), 1.19 (s, 4H), 1.14 (s, 2H), 0.96 (dd, </w:t>
      </w:r>
      <w:r w:rsidR="00CE073E" w:rsidRPr="006960F2">
        <w:rPr>
          <w:rFonts w:ascii="Times New Roman" w:hAnsi="Times New Roman" w:cs="Times New Roman"/>
          <w:i/>
          <w:iCs/>
          <w:color w:val="000000" w:themeColor="text1"/>
        </w:rPr>
        <w:t>J</w:t>
      </w:r>
      <w:r w:rsidR="00CE073E" w:rsidRPr="006960F2">
        <w:rPr>
          <w:rFonts w:ascii="Times New Roman" w:hAnsi="Times New Roman" w:cs="Times New Roman"/>
          <w:color w:val="000000" w:themeColor="text1"/>
        </w:rPr>
        <w:t xml:space="preserve"> = 10.9, 3.7 Hz, 1H), 0.80 (t, </w:t>
      </w:r>
      <w:r w:rsidR="00CE073E" w:rsidRPr="006960F2">
        <w:rPr>
          <w:rFonts w:ascii="Times New Roman" w:hAnsi="Times New Roman" w:cs="Times New Roman"/>
          <w:i/>
          <w:iCs/>
          <w:color w:val="000000" w:themeColor="text1"/>
        </w:rPr>
        <w:t>J</w:t>
      </w:r>
      <w:r w:rsidR="00CE073E" w:rsidRPr="006960F2">
        <w:rPr>
          <w:rFonts w:ascii="Times New Roman" w:hAnsi="Times New Roman" w:cs="Times New Roman"/>
          <w:color w:val="000000" w:themeColor="text1"/>
        </w:rPr>
        <w:t xml:space="preserve"> = 6.7 Hz, 1H); </w:t>
      </w:r>
      <w:r w:rsidR="00CE073E" w:rsidRPr="006960F2">
        <w:rPr>
          <w:rFonts w:ascii="Times New Roman" w:hAnsi="Times New Roman" w:cs="Times New Roman"/>
          <w:color w:val="000000" w:themeColor="text1"/>
          <w:vertAlign w:val="superscript"/>
        </w:rPr>
        <w:t>13</w:t>
      </w:r>
      <w:r w:rsidR="00CE073E" w:rsidRPr="006960F2">
        <w:rPr>
          <w:rFonts w:ascii="Times New Roman" w:hAnsi="Times New Roman" w:cs="Times New Roman"/>
          <w:color w:val="000000" w:themeColor="text1"/>
        </w:rPr>
        <w:t xml:space="preserve">C NMR (126 MHz, </w:t>
      </w:r>
      <w:r w:rsidR="00CE073E" w:rsidRPr="006960F2">
        <w:rPr>
          <w:rFonts w:ascii="Times New Roman" w:hAnsi="Times New Roman" w:cs="Times New Roman"/>
        </w:rPr>
        <w:t>Methanol-</w:t>
      </w:r>
      <w:r w:rsidR="00CE073E" w:rsidRPr="006960F2">
        <w:rPr>
          <w:rFonts w:ascii="Times New Roman" w:hAnsi="Times New Roman" w:cs="Times New Roman"/>
          <w:i/>
          <w:iCs/>
        </w:rPr>
        <w:t>d</w:t>
      </w:r>
      <w:r w:rsidR="00CE073E" w:rsidRPr="006960F2">
        <w:rPr>
          <w:rFonts w:ascii="Times New Roman" w:hAnsi="Times New Roman" w:cs="Times New Roman"/>
          <w:vertAlign w:val="subscript"/>
        </w:rPr>
        <w:t>4</w:t>
      </w:r>
      <w:r w:rsidR="00CE073E" w:rsidRPr="006960F2">
        <w:rPr>
          <w:rFonts w:ascii="Times New Roman" w:hAnsi="Times New Roman" w:cs="Times New Roman"/>
          <w:color w:val="000000" w:themeColor="text1"/>
        </w:rPr>
        <w:t xml:space="preserve">) δ 201.01, 199.45, 174.78, 148.73, 143.51, 123.12, 121.23, 120.44, 113.35, 112.98, 101.20, 96.92, 85.92, 66.84, 55.90, 53.81, 50.58, 48.22, </w:t>
      </w:r>
      <w:r w:rsidR="00CE073E" w:rsidRPr="006960F2">
        <w:rPr>
          <w:rFonts w:ascii="Times New Roman" w:hAnsi="Times New Roman" w:cs="Times New Roman"/>
          <w:color w:val="000000" w:themeColor="text1"/>
        </w:rPr>
        <w:lastRenderedPageBreak/>
        <w:t xml:space="preserve">48.11, 48.05, 47.94, 47.88, 47.77, 47.60, 47.43, 47.25, 47.09, 39.33, 38.56, 34.38, 33.19, 32.81, 32.56, 31.80, 31.61, 29.16, 25.00, 24.24, 19.96, 14.80; </w:t>
      </w:r>
      <w:r w:rsidR="00CE073E" w:rsidRPr="006960F2">
        <w:rPr>
          <w:rFonts w:ascii="Times New Roman" w:hAnsi="Times New Roman" w:cs="Times New Roman"/>
        </w:rPr>
        <w:t xml:space="preserve">FT-IR </w:t>
      </w:r>
      <w:proofErr w:type="spellStart"/>
      <w:r w:rsidR="00CE073E" w:rsidRPr="006960F2">
        <w:rPr>
          <w:rFonts w:ascii="Times New Roman" w:hAnsi="Times New Roman" w:cs="Times New Roman"/>
          <w:color w:val="000000" w:themeColor="text1"/>
        </w:rPr>
        <w:t>ν</w:t>
      </w:r>
      <w:r w:rsidR="00CE073E" w:rsidRPr="006960F2">
        <w:rPr>
          <w:rFonts w:ascii="Times New Roman" w:hAnsi="Times New Roman" w:cs="Times New Roman"/>
          <w:color w:val="000000" w:themeColor="text1"/>
          <w:vertAlign w:val="subscript"/>
        </w:rPr>
        <w:t>max</w:t>
      </w:r>
      <w:proofErr w:type="spellEnd"/>
      <w:r w:rsidR="00CE073E" w:rsidRPr="006960F2">
        <w:rPr>
          <w:rFonts w:ascii="Times New Roman" w:hAnsi="Times New Roman" w:cs="Times New Roman"/>
          <w:color w:val="000000" w:themeColor="text1"/>
        </w:rPr>
        <w:t xml:space="preserve"> (cm</w:t>
      </w:r>
      <w:r w:rsidR="00CE073E" w:rsidRPr="006960F2">
        <w:rPr>
          <w:rFonts w:ascii="Times New Roman" w:hAnsi="Times New Roman" w:cs="Times New Roman"/>
          <w:color w:val="000000" w:themeColor="text1"/>
          <w:vertAlign w:val="superscript"/>
        </w:rPr>
        <w:t>-1</w:t>
      </w:r>
      <w:r w:rsidR="00CE073E" w:rsidRPr="006960F2">
        <w:rPr>
          <w:rFonts w:ascii="Times New Roman" w:hAnsi="Times New Roman" w:cs="Times New Roman"/>
          <w:color w:val="000000" w:themeColor="text1"/>
        </w:rPr>
        <w:t>): 3384 (OH), 2927, 1653, 758 ; HRMS (ESI) m/z: [M+H]</w:t>
      </w:r>
      <w:r w:rsidR="00CE073E" w:rsidRPr="006960F2">
        <w:rPr>
          <w:rFonts w:ascii="Times New Roman" w:hAnsi="Times New Roman" w:cs="Times New Roman"/>
          <w:color w:val="000000" w:themeColor="text1"/>
          <w:vertAlign w:val="superscript"/>
        </w:rPr>
        <w:t>+</w:t>
      </w:r>
      <w:r w:rsidR="00CE073E" w:rsidRPr="006960F2">
        <w:rPr>
          <w:rFonts w:ascii="Times New Roman" w:hAnsi="Times New Roman" w:cs="Times New Roman"/>
          <w:color w:val="000000" w:themeColor="text1"/>
        </w:rPr>
        <w:t xml:space="preserve"> Calcd for C</w:t>
      </w:r>
      <w:r w:rsidR="00CE073E" w:rsidRPr="006960F2">
        <w:rPr>
          <w:rFonts w:ascii="Times New Roman" w:hAnsi="Times New Roman" w:cs="Times New Roman"/>
          <w:color w:val="000000" w:themeColor="text1"/>
          <w:vertAlign w:val="subscript"/>
        </w:rPr>
        <w:t>33</w:t>
      </w:r>
      <w:r w:rsidR="00CE073E" w:rsidRPr="006960F2">
        <w:rPr>
          <w:rFonts w:ascii="Times New Roman" w:hAnsi="Times New Roman" w:cs="Times New Roman"/>
          <w:color w:val="000000" w:themeColor="text1"/>
        </w:rPr>
        <w:t>H</w:t>
      </w:r>
      <w:r w:rsidR="00CE073E" w:rsidRPr="006960F2">
        <w:rPr>
          <w:rFonts w:ascii="Times New Roman" w:hAnsi="Times New Roman" w:cs="Times New Roman"/>
          <w:color w:val="000000" w:themeColor="text1"/>
          <w:vertAlign w:val="subscript"/>
        </w:rPr>
        <w:t>36</w:t>
      </w:r>
      <w:r w:rsidR="00CE073E" w:rsidRPr="006960F2">
        <w:rPr>
          <w:rFonts w:ascii="Times New Roman" w:hAnsi="Times New Roman" w:cs="Times New Roman"/>
          <w:color w:val="000000" w:themeColor="text1"/>
        </w:rPr>
        <w:t>N</w:t>
      </w:r>
      <w:r w:rsidR="00CE073E" w:rsidRPr="006960F2">
        <w:rPr>
          <w:rFonts w:ascii="Times New Roman" w:hAnsi="Times New Roman" w:cs="Times New Roman"/>
          <w:color w:val="000000" w:themeColor="text1"/>
          <w:vertAlign w:val="subscript"/>
        </w:rPr>
        <w:t>2</w:t>
      </w:r>
      <w:r w:rsidR="00CE073E" w:rsidRPr="006960F2">
        <w:rPr>
          <w:rFonts w:ascii="Times New Roman" w:hAnsi="Times New Roman" w:cs="Times New Roman"/>
          <w:color w:val="000000" w:themeColor="text1"/>
        </w:rPr>
        <w:t>O</w:t>
      </w:r>
      <w:r w:rsidR="00CE073E" w:rsidRPr="006960F2">
        <w:rPr>
          <w:rFonts w:ascii="Times New Roman" w:hAnsi="Times New Roman" w:cs="Times New Roman"/>
          <w:color w:val="000000" w:themeColor="text1"/>
          <w:vertAlign w:val="subscript"/>
        </w:rPr>
        <w:t>6</w:t>
      </w:r>
      <w:r w:rsidR="00CE073E" w:rsidRPr="006960F2">
        <w:rPr>
          <w:rFonts w:ascii="Times New Roman" w:hAnsi="Times New Roman" w:cs="Times New Roman"/>
          <w:color w:val="000000" w:themeColor="text1"/>
        </w:rPr>
        <w:t>S, 589.2372; found 589.2368. </w:t>
      </w:r>
    </w:p>
    <w:p w14:paraId="2C6BF2FE" w14:textId="0AF388D6" w:rsidR="004F7D2C" w:rsidRPr="006960F2" w:rsidRDefault="004F7D2C" w:rsidP="004F7D2C">
      <w:pPr>
        <w:spacing w:line="360" w:lineRule="auto"/>
        <w:textAlignment w:val="baseline"/>
        <w:rPr>
          <w:rFonts w:ascii="Times New Roman" w:hAnsi="Times New Roman" w:cs="Times New Roman"/>
        </w:rPr>
      </w:pPr>
      <w:r w:rsidRPr="006960F2">
        <w:rPr>
          <w:rFonts w:ascii="Times New Roman" w:hAnsi="Times New Roman" w:cs="Times New Roman"/>
          <w:color w:val="000000"/>
        </w:rPr>
        <w:tab/>
      </w:r>
      <w:r w:rsidR="00CE073E" w:rsidRPr="006960F2">
        <w:rPr>
          <w:rFonts w:ascii="Times New Roman" w:hAnsi="Times New Roman" w:cs="Times New Roman"/>
          <w:b/>
          <w:bCs/>
          <w:color w:val="000000" w:themeColor="text1"/>
        </w:rPr>
        <w:t>(10</w:t>
      </w:r>
      <w:r w:rsidR="00CE073E" w:rsidRPr="006960F2">
        <w:rPr>
          <w:rFonts w:ascii="Times New Roman" w:hAnsi="Times New Roman" w:cs="Times New Roman"/>
          <w:b/>
          <w:bCs/>
          <w:i/>
          <w:iCs/>
          <w:color w:val="000000" w:themeColor="text1"/>
        </w:rPr>
        <w:t>R</w:t>
      </w:r>
      <w:r w:rsidR="00CE073E" w:rsidRPr="006960F2">
        <w:rPr>
          <w:rFonts w:ascii="Times New Roman" w:hAnsi="Times New Roman" w:cs="Times New Roman"/>
          <w:b/>
          <w:bCs/>
          <w:color w:val="000000" w:themeColor="text1"/>
        </w:rPr>
        <w:t>,11</w:t>
      </w:r>
      <w:r w:rsidR="00CE073E" w:rsidRPr="006960F2">
        <w:rPr>
          <w:rFonts w:ascii="Times New Roman" w:hAnsi="Times New Roman" w:cs="Times New Roman"/>
          <w:b/>
          <w:bCs/>
          <w:i/>
          <w:iCs/>
          <w:color w:val="000000" w:themeColor="text1"/>
        </w:rPr>
        <w:t>S</w:t>
      </w:r>
      <w:r w:rsidR="00CE073E" w:rsidRPr="006960F2">
        <w:rPr>
          <w:rFonts w:ascii="Times New Roman" w:hAnsi="Times New Roman" w:cs="Times New Roman"/>
          <w:b/>
          <w:bCs/>
          <w:color w:val="000000" w:themeColor="text1"/>
        </w:rPr>
        <w:t>,13</w:t>
      </w:r>
      <w:r w:rsidR="00CE073E" w:rsidRPr="006960F2">
        <w:rPr>
          <w:rFonts w:ascii="Times New Roman" w:hAnsi="Times New Roman" w:cs="Times New Roman"/>
          <w:b/>
          <w:bCs/>
          <w:i/>
          <w:iCs/>
          <w:color w:val="000000" w:themeColor="text1"/>
        </w:rPr>
        <w:t>S</w:t>
      </w:r>
      <w:r w:rsidR="00CE073E" w:rsidRPr="006960F2">
        <w:rPr>
          <w:rFonts w:ascii="Times New Roman" w:hAnsi="Times New Roman" w:cs="Times New Roman"/>
          <w:b/>
          <w:bCs/>
          <w:color w:val="000000" w:themeColor="text1"/>
        </w:rPr>
        <w:t>,17</w:t>
      </w:r>
      <w:r w:rsidR="00CE073E" w:rsidRPr="006960F2">
        <w:rPr>
          <w:rFonts w:ascii="Times New Roman" w:hAnsi="Times New Roman" w:cs="Times New Roman"/>
          <w:b/>
          <w:bCs/>
          <w:i/>
          <w:iCs/>
          <w:color w:val="000000" w:themeColor="text1"/>
        </w:rPr>
        <w:t>R</w:t>
      </w:r>
      <w:r w:rsidR="00CE073E" w:rsidRPr="006960F2">
        <w:rPr>
          <w:rFonts w:ascii="Times New Roman" w:hAnsi="Times New Roman" w:cs="Times New Roman"/>
          <w:b/>
          <w:bCs/>
          <w:color w:val="000000" w:themeColor="text1"/>
        </w:rPr>
        <w:t>)-17-(2-(benzo[</w:t>
      </w:r>
      <w:r w:rsidR="00CE073E" w:rsidRPr="006960F2">
        <w:rPr>
          <w:rFonts w:ascii="Times New Roman" w:hAnsi="Times New Roman" w:cs="Times New Roman"/>
          <w:b/>
          <w:bCs/>
          <w:i/>
          <w:iCs/>
          <w:color w:val="000000" w:themeColor="text1"/>
        </w:rPr>
        <w:t>d</w:t>
      </w:r>
      <w:r w:rsidR="00CE073E" w:rsidRPr="006960F2">
        <w:rPr>
          <w:rFonts w:ascii="Times New Roman" w:hAnsi="Times New Roman" w:cs="Times New Roman"/>
          <w:b/>
          <w:bCs/>
          <w:color w:val="000000" w:themeColor="text1"/>
        </w:rPr>
        <w:t>]oxazol-2-ylthio)acetyl)-11-hydroxy-10,13-dimethyl-3-oxo-2,3,6,7,8,9,10,11,12,13,14,15,16,17-tetradecahydro-1</w:t>
      </w:r>
      <w:r w:rsidR="00CE073E" w:rsidRPr="006960F2">
        <w:rPr>
          <w:rFonts w:ascii="Times New Roman" w:hAnsi="Times New Roman" w:cs="Times New Roman"/>
          <w:b/>
          <w:bCs/>
          <w:i/>
          <w:iCs/>
          <w:color w:val="000000" w:themeColor="text1"/>
        </w:rPr>
        <w:t>H</w:t>
      </w:r>
      <w:r w:rsidR="00CE073E" w:rsidRPr="006960F2">
        <w:rPr>
          <w:rFonts w:ascii="Times New Roman" w:hAnsi="Times New Roman" w:cs="Times New Roman"/>
          <w:b/>
          <w:bCs/>
          <w:color w:val="000000" w:themeColor="text1"/>
        </w:rPr>
        <w:t>-cyclopenta[</w:t>
      </w:r>
      <w:r w:rsidR="00CE073E" w:rsidRPr="006960F2">
        <w:rPr>
          <w:rFonts w:ascii="Times New Roman" w:hAnsi="Times New Roman" w:cs="Times New Roman"/>
          <w:b/>
          <w:bCs/>
          <w:i/>
          <w:iCs/>
          <w:color w:val="000000" w:themeColor="text1"/>
        </w:rPr>
        <w:t>a</w:t>
      </w:r>
      <w:r w:rsidR="00CE073E" w:rsidRPr="006960F2">
        <w:rPr>
          <w:rFonts w:ascii="Times New Roman" w:hAnsi="Times New Roman" w:cs="Times New Roman"/>
          <w:b/>
          <w:bCs/>
          <w:color w:val="000000" w:themeColor="text1"/>
        </w:rPr>
        <w:t>]phenanthren-17-yl furan-2-carboxylate (2c): </w:t>
      </w:r>
      <w:r w:rsidR="00CE073E" w:rsidRPr="006960F2">
        <w:rPr>
          <w:rFonts w:ascii="Times New Roman" w:hAnsi="Times New Roman" w:cs="Times New Roman"/>
          <w:color w:val="000000" w:themeColor="text1"/>
        </w:rPr>
        <w:t xml:space="preserve">white solid obtained in 7% yield; </w:t>
      </w:r>
      <w:proofErr w:type="spellStart"/>
      <w:r w:rsidR="00CE073E" w:rsidRPr="006960F2">
        <w:rPr>
          <w:rFonts w:ascii="Times New Roman" w:hAnsi="Times New Roman" w:cs="Times New Roman"/>
          <w:color w:val="000000" w:themeColor="text1"/>
        </w:rPr>
        <w:t>mp</w:t>
      </w:r>
      <w:proofErr w:type="spellEnd"/>
      <w:r w:rsidR="00CE073E" w:rsidRPr="006960F2">
        <w:rPr>
          <w:rFonts w:ascii="Times New Roman" w:hAnsi="Times New Roman" w:cs="Times New Roman"/>
          <w:color w:val="000000" w:themeColor="text1"/>
        </w:rPr>
        <w:t xml:space="preserve"> 176.9-177.9</w:t>
      </w:r>
      <w:r w:rsidR="00CE073E" w:rsidRPr="006960F2">
        <w:rPr>
          <w:rFonts w:ascii="Times New Roman" w:hAnsi="Times New Roman" w:cs="Times New Roman"/>
          <w:color w:val="000000" w:themeColor="text1"/>
          <w:vertAlign w:val="superscript"/>
        </w:rPr>
        <w:t>o</w:t>
      </w:r>
      <w:r w:rsidR="00CE073E" w:rsidRPr="006960F2">
        <w:rPr>
          <w:rFonts w:ascii="Times New Roman" w:hAnsi="Times New Roman" w:cs="Times New Roman"/>
          <w:color w:val="000000" w:themeColor="text1"/>
        </w:rPr>
        <w:t>C; TLC (Silica G w/UV254) R</w:t>
      </w:r>
      <w:r w:rsidR="00CE073E" w:rsidRPr="006960F2">
        <w:rPr>
          <w:rFonts w:ascii="Times New Roman" w:hAnsi="Times New Roman" w:cs="Times New Roman"/>
          <w:color w:val="000000" w:themeColor="text1"/>
          <w:vertAlign w:val="subscript"/>
        </w:rPr>
        <w:t>f</w:t>
      </w:r>
      <w:r w:rsidR="00CE073E" w:rsidRPr="006960F2">
        <w:rPr>
          <w:rFonts w:ascii="Times New Roman" w:hAnsi="Times New Roman" w:cs="Times New Roman"/>
          <w:color w:val="000000" w:themeColor="text1"/>
        </w:rPr>
        <w:t xml:space="preserve"> = 0.43, 10:1 CH</w:t>
      </w:r>
      <w:r w:rsidR="00CE073E" w:rsidRPr="006960F2">
        <w:rPr>
          <w:rFonts w:ascii="Times New Roman" w:hAnsi="Times New Roman" w:cs="Times New Roman"/>
          <w:color w:val="000000" w:themeColor="text1"/>
          <w:vertAlign w:val="subscript"/>
        </w:rPr>
        <w:t>2</w:t>
      </w:r>
      <w:r w:rsidR="00CE073E" w:rsidRPr="006960F2">
        <w:rPr>
          <w:rFonts w:ascii="Times New Roman" w:hAnsi="Times New Roman" w:cs="Times New Roman"/>
          <w:color w:val="000000" w:themeColor="text1"/>
        </w:rPr>
        <w:t>Cl</w:t>
      </w:r>
      <w:r w:rsidR="00CE073E" w:rsidRPr="006960F2">
        <w:rPr>
          <w:rFonts w:ascii="Times New Roman" w:hAnsi="Times New Roman" w:cs="Times New Roman"/>
          <w:color w:val="000000" w:themeColor="text1"/>
          <w:vertAlign w:val="subscript"/>
        </w:rPr>
        <w:t>2</w:t>
      </w:r>
      <w:r w:rsidR="00CE073E" w:rsidRPr="006960F2">
        <w:rPr>
          <w:rFonts w:ascii="Times New Roman" w:hAnsi="Times New Roman" w:cs="Times New Roman"/>
          <w:color w:val="000000" w:themeColor="text1"/>
        </w:rPr>
        <w:t>:MeOH; [α]</w:t>
      </w:r>
      <w:r w:rsidR="00CE073E" w:rsidRPr="006960F2">
        <w:rPr>
          <w:rFonts w:ascii="Times New Roman" w:hAnsi="Times New Roman" w:cs="Times New Roman"/>
          <w:color w:val="000000" w:themeColor="text1"/>
          <w:vertAlign w:val="subscript"/>
        </w:rPr>
        <w:t>D</w:t>
      </w:r>
      <w:r w:rsidR="00CE073E" w:rsidRPr="006960F2">
        <w:rPr>
          <w:rFonts w:ascii="Times New Roman" w:hAnsi="Times New Roman" w:cs="Times New Roman"/>
          <w:color w:val="000000" w:themeColor="text1"/>
          <w:vertAlign w:val="superscript"/>
        </w:rPr>
        <w:t>20</w:t>
      </w:r>
      <w:r w:rsidR="00CE073E" w:rsidRPr="006960F2">
        <w:rPr>
          <w:rFonts w:ascii="Times New Roman" w:hAnsi="Times New Roman" w:cs="Times New Roman"/>
          <w:color w:val="000000" w:themeColor="text1"/>
        </w:rPr>
        <w:t xml:space="preserve"> = +102.4 (c 0.5, CH</w:t>
      </w:r>
      <w:r w:rsidR="00CE073E" w:rsidRPr="006960F2">
        <w:rPr>
          <w:rFonts w:ascii="Times New Roman" w:hAnsi="Times New Roman" w:cs="Times New Roman"/>
          <w:color w:val="000000" w:themeColor="text1"/>
          <w:vertAlign w:val="subscript"/>
        </w:rPr>
        <w:t>2</w:t>
      </w:r>
      <w:r w:rsidR="00CE073E" w:rsidRPr="006960F2">
        <w:rPr>
          <w:rFonts w:ascii="Times New Roman" w:hAnsi="Times New Roman" w:cs="Times New Roman"/>
          <w:color w:val="000000" w:themeColor="text1"/>
        </w:rPr>
        <w:t>Cl</w:t>
      </w:r>
      <w:r w:rsidR="00CE073E" w:rsidRPr="006960F2">
        <w:rPr>
          <w:rFonts w:ascii="Times New Roman" w:hAnsi="Times New Roman" w:cs="Times New Roman"/>
          <w:color w:val="000000" w:themeColor="text1"/>
          <w:vertAlign w:val="subscript"/>
        </w:rPr>
        <w:t>2</w:t>
      </w:r>
      <w:r w:rsidR="00CE073E" w:rsidRPr="006960F2">
        <w:rPr>
          <w:rFonts w:ascii="Times New Roman" w:hAnsi="Times New Roman" w:cs="Times New Roman"/>
          <w:color w:val="000000" w:themeColor="text1"/>
        </w:rPr>
        <w:t xml:space="preserve">); </w:t>
      </w:r>
      <w:r w:rsidR="00CE073E" w:rsidRPr="006960F2">
        <w:rPr>
          <w:rFonts w:ascii="Times New Roman" w:hAnsi="Times New Roman" w:cs="Times New Roman"/>
          <w:color w:val="000000" w:themeColor="text1"/>
          <w:vertAlign w:val="superscript"/>
        </w:rPr>
        <w:t>1</w:t>
      </w:r>
      <w:r w:rsidR="00CE073E" w:rsidRPr="006960F2">
        <w:rPr>
          <w:rFonts w:ascii="Times New Roman" w:hAnsi="Times New Roman" w:cs="Times New Roman"/>
          <w:color w:val="000000" w:themeColor="text1"/>
        </w:rPr>
        <w:t xml:space="preserve">H NMR (500 MHz, </w:t>
      </w:r>
      <w:r w:rsidR="00CE073E" w:rsidRPr="006960F2">
        <w:rPr>
          <w:rFonts w:ascii="Times New Roman" w:hAnsi="Times New Roman" w:cs="Times New Roman"/>
        </w:rPr>
        <w:t>Chloroform-</w:t>
      </w:r>
      <w:r w:rsidR="00CE073E" w:rsidRPr="006960F2">
        <w:rPr>
          <w:rFonts w:ascii="Times New Roman" w:hAnsi="Times New Roman" w:cs="Times New Roman"/>
          <w:i/>
          <w:iCs/>
        </w:rPr>
        <w:t>d</w:t>
      </w:r>
      <w:r w:rsidR="00CE073E" w:rsidRPr="006960F2">
        <w:rPr>
          <w:rFonts w:ascii="Times New Roman" w:hAnsi="Times New Roman" w:cs="Times New Roman"/>
          <w:color w:val="000000" w:themeColor="text1"/>
        </w:rPr>
        <w:t xml:space="preserve">) δ 7.63 (s, 1H), 7.58 – 7.51 (m, 1H), 7.47 – 7.39 (m, 1H), 7.30 – 7.26 (m, 2H), 7.24 (d, </w:t>
      </w:r>
      <w:r w:rsidR="00CE073E" w:rsidRPr="006960F2">
        <w:rPr>
          <w:rFonts w:ascii="Times New Roman" w:hAnsi="Times New Roman" w:cs="Times New Roman"/>
          <w:i/>
          <w:iCs/>
          <w:color w:val="000000" w:themeColor="text1"/>
        </w:rPr>
        <w:t>J</w:t>
      </w:r>
      <w:r w:rsidR="00CE073E" w:rsidRPr="006960F2">
        <w:rPr>
          <w:rFonts w:ascii="Times New Roman" w:hAnsi="Times New Roman" w:cs="Times New Roman"/>
          <w:color w:val="000000" w:themeColor="text1"/>
        </w:rPr>
        <w:t xml:space="preserve"> = 3.5 Hz, 1H), 6.56 (dd, </w:t>
      </w:r>
      <w:r w:rsidR="00CE073E" w:rsidRPr="006960F2">
        <w:rPr>
          <w:rFonts w:ascii="Times New Roman" w:hAnsi="Times New Roman" w:cs="Times New Roman"/>
          <w:i/>
          <w:iCs/>
          <w:color w:val="000000" w:themeColor="text1"/>
        </w:rPr>
        <w:t>J</w:t>
      </w:r>
      <w:r w:rsidR="00CE073E" w:rsidRPr="006960F2">
        <w:rPr>
          <w:rFonts w:ascii="Times New Roman" w:hAnsi="Times New Roman" w:cs="Times New Roman"/>
          <w:color w:val="000000" w:themeColor="text1"/>
        </w:rPr>
        <w:t xml:space="preserve"> = 3.5, 1.7 Hz, 1H), 5.72 (s, 1H), 4.62 – 4.52 (m, 2H), 4.37 (d, </w:t>
      </w:r>
      <w:r w:rsidR="00CE073E" w:rsidRPr="006960F2">
        <w:rPr>
          <w:rFonts w:ascii="Times New Roman" w:hAnsi="Times New Roman" w:cs="Times New Roman"/>
          <w:i/>
          <w:iCs/>
          <w:color w:val="000000" w:themeColor="text1"/>
        </w:rPr>
        <w:t>J</w:t>
      </w:r>
      <w:r w:rsidR="00CE073E" w:rsidRPr="006960F2">
        <w:rPr>
          <w:rFonts w:ascii="Times New Roman" w:hAnsi="Times New Roman" w:cs="Times New Roman"/>
          <w:color w:val="000000" w:themeColor="text1"/>
        </w:rPr>
        <w:t xml:space="preserve"> = 17.1 Hz, 1H), 3.13 – 3.03 (m, 1H), 2.52 (td, </w:t>
      </w:r>
      <w:r w:rsidR="00CE073E" w:rsidRPr="006960F2">
        <w:rPr>
          <w:rFonts w:ascii="Times New Roman" w:hAnsi="Times New Roman" w:cs="Times New Roman"/>
          <w:i/>
          <w:iCs/>
          <w:color w:val="000000" w:themeColor="text1"/>
        </w:rPr>
        <w:t>J</w:t>
      </w:r>
      <w:r w:rsidR="00CE073E" w:rsidRPr="006960F2">
        <w:rPr>
          <w:rFonts w:ascii="Times New Roman" w:hAnsi="Times New Roman" w:cs="Times New Roman"/>
          <w:color w:val="000000" w:themeColor="text1"/>
        </w:rPr>
        <w:t xml:space="preserve"> = 15.3, 4.9 Hz, 2H), 2.44 – 2.33 (m, 2H), 2.30 – 2.22 (m, 2H), 2.14 (dd, </w:t>
      </w:r>
      <w:r w:rsidR="00CE073E" w:rsidRPr="006960F2">
        <w:rPr>
          <w:rFonts w:ascii="Times New Roman" w:hAnsi="Times New Roman" w:cs="Times New Roman"/>
          <w:i/>
          <w:iCs/>
          <w:color w:val="000000" w:themeColor="text1"/>
        </w:rPr>
        <w:t>J</w:t>
      </w:r>
      <w:r w:rsidR="00CE073E" w:rsidRPr="006960F2">
        <w:rPr>
          <w:rFonts w:ascii="Times New Roman" w:hAnsi="Times New Roman" w:cs="Times New Roman"/>
          <w:color w:val="000000" w:themeColor="text1"/>
        </w:rPr>
        <w:t xml:space="preserve"> = 10.9, 3.8 Hz, 1H), 2.11 – 2.06 (m, 2H), 2.03 (s, 1H), 1.95 (</w:t>
      </w:r>
      <w:proofErr w:type="spellStart"/>
      <w:r w:rsidR="00CE073E" w:rsidRPr="006960F2">
        <w:rPr>
          <w:rFonts w:ascii="Times New Roman" w:hAnsi="Times New Roman" w:cs="Times New Roman"/>
          <w:color w:val="000000" w:themeColor="text1"/>
        </w:rPr>
        <w:t>ddd</w:t>
      </w:r>
      <w:proofErr w:type="spellEnd"/>
      <w:r w:rsidR="00CE073E" w:rsidRPr="006960F2">
        <w:rPr>
          <w:rFonts w:ascii="Times New Roman" w:hAnsi="Times New Roman" w:cs="Times New Roman"/>
          <w:color w:val="000000" w:themeColor="text1"/>
        </w:rPr>
        <w:t xml:space="preserve">, </w:t>
      </w:r>
      <w:r w:rsidR="00CE073E" w:rsidRPr="006960F2">
        <w:rPr>
          <w:rFonts w:ascii="Times New Roman" w:hAnsi="Times New Roman" w:cs="Times New Roman"/>
          <w:i/>
          <w:iCs/>
          <w:color w:val="000000" w:themeColor="text1"/>
        </w:rPr>
        <w:t>J</w:t>
      </w:r>
      <w:r w:rsidR="00CE073E" w:rsidRPr="006960F2">
        <w:rPr>
          <w:rFonts w:ascii="Times New Roman" w:hAnsi="Times New Roman" w:cs="Times New Roman"/>
          <w:color w:val="000000" w:themeColor="text1"/>
        </w:rPr>
        <w:t xml:space="preserve"> = 18.1, 11.5, 5.4 Hz, 2H), 1.87 – 1.80 (m, 2H), 1.52 (dd, </w:t>
      </w:r>
      <w:r w:rsidR="00CE073E" w:rsidRPr="006960F2">
        <w:rPr>
          <w:rFonts w:ascii="Times New Roman" w:hAnsi="Times New Roman" w:cs="Times New Roman"/>
          <w:i/>
          <w:iCs/>
          <w:color w:val="000000" w:themeColor="text1"/>
        </w:rPr>
        <w:t>J</w:t>
      </w:r>
      <w:r w:rsidR="00CE073E" w:rsidRPr="006960F2">
        <w:rPr>
          <w:rFonts w:ascii="Times New Roman" w:hAnsi="Times New Roman" w:cs="Times New Roman"/>
          <w:color w:val="000000" w:themeColor="text1"/>
        </w:rPr>
        <w:t xml:space="preserve"> = 11.2, 6.7 Hz, 1H), 1.48 (s, 3H), 1.25 (s, 1H), 1.14 (dd, </w:t>
      </w:r>
      <w:r w:rsidR="00CE073E" w:rsidRPr="006960F2">
        <w:rPr>
          <w:rFonts w:ascii="Times New Roman" w:hAnsi="Times New Roman" w:cs="Times New Roman"/>
          <w:i/>
          <w:iCs/>
          <w:color w:val="000000" w:themeColor="text1"/>
        </w:rPr>
        <w:t>J</w:t>
      </w:r>
      <w:r w:rsidR="00CE073E" w:rsidRPr="006960F2">
        <w:rPr>
          <w:rFonts w:ascii="Times New Roman" w:hAnsi="Times New Roman" w:cs="Times New Roman"/>
          <w:color w:val="000000" w:themeColor="text1"/>
        </w:rPr>
        <w:t xml:space="preserve"> = 11.3, 3.2 Hz, 1H), 1.08 (s, 3H); </w:t>
      </w:r>
      <w:r w:rsidR="00CE073E" w:rsidRPr="006960F2">
        <w:rPr>
          <w:rFonts w:ascii="Times New Roman" w:hAnsi="Times New Roman" w:cs="Times New Roman"/>
          <w:color w:val="000000" w:themeColor="text1"/>
          <w:vertAlign w:val="superscript"/>
        </w:rPr>
        <w:t>13</w:t>
      </w:r>
      <w:r w:rsidR="00CE073E" w:rsidRPr="006960F2">
        <w:rPr>
          <w:rFonts w:ascii="Times New Roman" w:hAnsi="Times New Roman" w:cs="Times New Roman"/>
          <w:color w:val="000000" w:themeColor="text1"/>
        </w:rPr>
        <w:t xml:space="preserve">C NMR (126 MHz, </w:t>
      </w:r>
      <w:r w:rsidR="00CE073E" w:rsidRPr="006960F2">
        <w:rPr>
          <w:rFonts w:ascii="Times New Roman" w:hAnsi="Times New Roman" w:cs="Times New Roman"/>
        </w:rPr>
        <w:t>Chloroform-</w:t>
      </w:r>
      <w:r w:rsidR="00CE073E" w:rsidRPr="006960F2">
        <w:rPr>
          <w:rFonts w:ascii="Times New Roman" w:hAnsi="Times New Roman" w:cs="Times New Roman"/>
          <w:i/>
          <w:iCs/>
        </w:rPr>
        <w:t>d</w:t>
      </w:r>
      <w:r w:rsidR="00CE073E" w:rsidRPr="006960F2">
        <w:rPr>
          <w:rFonts w:ascii="Times New Roman" w:hAnsi="Times New Roman" w:cs="Times New Roman"/>
          <w:color w:val="000000" w:themeColor="text1"/>
        </w:rPr>
        <w:t xml:space="preserve">) δ 199.45, 198.58, 171.71, 164.36, 158.16, 151.99, 147.22, 144.01, 141.35, 124.45, 124.18, 122.54, 119.56, 118.17, 112.23, 110.11, 96.24, 77.27, 77.02, 76.76, 68.28, 56.03, 52.91, 47.41, 41.44, 40.42, 39.27, 35.04, 33.85, 32.65, 31.98, 31.53, 31.23, 23.92, 21.01, 16.74; </w:t>
      </w:r>
      <w:r w:rsidR="00CE073E" w:rsidRPr="006960F2">
        <w:rPr>
          <w:rFonts w:ascii="Times New Roman" w:hAnsi="Times New Roman" w:cs="Times New Roman"/>
        </w:rPr>
        <w:t xml:space="preserve">FT-IR </w:t>
      </w:r>
      <w:proofErr w:type="spellStart"/>
      <w:r w:rsidR="00CE073E" w:rsidRPr="006960F2">
        <w:rPr>
          <w:rFonts w:ascii="Times New Roman" w:hAnsi="Times New Roman" w:cs="Times New Roman"/>
          <w:color w:val="000000" w:themeColor="text1"/>
        </w:rPr>
        <w:t>ν</w:t>
      </w:r>
      <w:r w:rsidR="00CE073E" w:rsidRPr="006960F2">
        <w:rPr>
          <w:rFonts w:ascii="Times New Roman" w:hAnsi="Times New Roman" w:cs="Times New Roman"/>
          <w:color w:val="000000" w:themeColor="text1"/>
          <w:vertAlign w:val="subscript"/>
        </w:rPr>
        <w:t>max</w:t>
      </w:r>
      <w:proofErr w:type="spellEnd"/>
      <w:r w:rsidR="00CE073E" w:rsidRPr="006960F2">
        <w:rPr>
          <w:rFonts w:ascii="Times New Roman" w:hAnsi="Times New Roman" w:cs="Times New Roman"/>
          <w:color w:val="000000" w:themeColor="text1"/>
        </w:rPr>
        <w:t xml:space="preserve"> (cm</w:t>
      </w:r>
      <w:r w:rsidR="00CE073E" w:rsidRPr="006960F2">
        <w:rPr>
          <w:rFonts w:ascii="Times New Roman" w:hAnsi="Times New Roman" w:cs="Times New Roman"/>
          <w:color w:val="000000" w:themeColor="text1"/>
          <w:vertAlign w:val="superscript"/>
        </w:rPr>
        <w:t>-1</w:t>
      </w:r>
      <w:r w:rsidR="00CE073E" w:rsidRPr="006960F2">
        <w:rPr>
          <w:rFonts w:ascii="Times New Roman" w:hAnsi="Times New Roman" w:cs="Times New Roman"/>
          <w:color w:val="000000" w:themeColor="text1"/>
        </w:rPr>
        <w:t>): 3428 (OH), 2931, 1654, 744; HRMS (ESI) m/z: [M+H]</w:t>
      </w:r>
      <w:r w:rsidR="00CE073E" w:rsidRPr="006960F2">
        <w:rPr>
          <w:rFonts w:ascii="Times New Roman" w:hAnsi="Times New Roman" w:cs="Times New Roman"/>
          <w:color w:val="000000" w:themeColor="text1"/>
          <w:vertAlign w:val="superscript"/>
        </w:rPr>
        <w:t>+</w:t>
      </w:r>
      <w:r w:rsidR="00CE073E" w:rsidRPr="006960F2">
        <w:rPr>
          <w:rFonts w:ascii="Times New Roman" w:hAnsi="Times New Roman" w:cs="Times New Roman"/>
          <w:color w:val="000000" w:themeColor="text1"/>
        </w:rPr>
        <w:t xml:space="preserve"> Calcd for C</w:t>
      </w:r>
      <w:r w:rsidR="00CE073E" w:rsidRPr="006960F2">
        <w:rPr>
          <w:rFonts w:ascii="Times New Roman" w:hAnsi="Times New Roman" w:cs="Times New Roman"/>
          <w:color w:val="000000" w:themeColor="text1"/>
          <w:vertAlign w:val="subscript"/>
        </w:rPr>
        <w:t>33</w:t>
      </w:r>
      <w:r w:rsidR="00CE073E" w:rsidRPr="006960F2">
        <w:rPr>
          <w:rFonts w:ascii="Times New Roman" w:hAnsi="Times New Roman" w:cs="Times New Roman"/>
          <w:color w:val="000000" w:themeColor="text1"/>
        </w:rPr>
        <w:t>H</w:t>
      </w:r>
      <w:r w:rsidR="00CE073E" w:rsidRPr="006960F2">
        <w:rPr>
          <w:rFonts w:ascii="Times New Roman" w:hAnsi="Times New Roman" w:cs="Times New Roman"/>
          <w:color w:val="000000" w:themeColor="text1"/>
          <w:vertAlign w:val="subscript"/>
        </w:rPr>
        <w:t>35</w:t>
      </w:r>
      <w:r w:rsidR="00CE073E" w:rsidRPr="006960F2">
        <w:rPr>
          <w:rFonts w:ascii="Times New Roman" w:hAnsi="Times New Roman" w:cs="Times New Roman"/>
          <w:color w:val="000000" w:themeColor="text1"/>
        </w:rPr>
        <w:t>NO</w:t>
      </w:r>
      <w:r w:rsidR="00CE073E" w:rsidRPr="006960F2">
        <w:rPr>
          <w:rFonts w:ascii="Times New Roman" w:hAnsi="Times New Roman" w:cs="Times New Roman"/>
          <w:color w:val="000000" w:themeColor="text1"/>
          <w:vertAlign w:val="subscript"/>
        </w:rPr>
        <w:t>7</w:t>
      </w:r>
      <w:r w:rsidR="00CE073E" w:rsidRPr="006960F2">
        <w:rPr>
          <w:rFonts w:ascii="Times New Roman" w:hAnsi="Times New Roman" w:cs="Times New Roman"/>
          <w:color w:val="000000" w:themeColor="text1"/>
        </w:rPr>
        <w:t>S, 590.2213; found 590.2206. </w:t>
      </w:r>
    </w:p>
    <w:p w14:paraId="31C777CF" w14:textId="4455CCEB" w:rsidR="00CE073E" w:rsidRPr="006960F2" w:rsidRDefault="004F7D2C" w:rsidP="004F7D2C">
      <w:pPr>
        <w:spacing w:line="360" w:lineRule="auto"/>
        <w:textAlignment w:val="baseline"/>
        <w:rPr>
          <w:rFonts w:ascii="Times New Roman" w:hAnsi="Times New Roman" w:cs="Times New Roman"/>
        </w:rPr>
      </w:pPr>
      <w:r w:rsidRPr="006960F2">
        <w:rPr>
          <w:rFonts w:ascii="Times New Roman" w:hAnsi="Times New Roman" w:cs="Times New Roman"/>
        </w:rPr>
        <w:tab/>
      </w:r>
      <w:r w:rsidR="00CE073E" w:rsidRPr="006960F2">
        <w:rPr>
          <w:rFonts w:ascii="Times New Roman" w:hAnsi="Times New Roman" w:cs="Times New Roman"/>
          <w:b/>
          <w:bCs/>
          <w:color w:val="000000" w:themeColor="text1"/>
        </w:rPr>
        <w:t>(10</w:t>
      </w:r>
      <w:r w:rsidR="00CE073E" w:rsidRPr="006960F2">
        <w:rPr>
          <w:rFonts w:ascii="Times New Roman" w:hAnsi="Times New Roman" w:cs="Times New Roman"/>
          <w:b/>
          <w:bCs/>
          <w:i/>
          <w:iCs/>
          <w:color w:val="000000" w:themeColor="text1"/>
        </w:rPr>
        <w:t>R</w:t>
      </w:r>
      <w:r w:rsidR="00CE073E" w:rsidRPr="006960F2">
        <w:rPr>
          <w:rFonts w:ascii="Times New Roman" w:hAnsi="Times New Roman" w:cs="Times New Roman"/>
          <w:b/>
          <w:bCs/>
          <w:color w:val="000000" w:themeColor="text1"/>
        </w:rPr>
        <w:t>,11</w:t>
      </w:r>
      <w:r w:rsidR="00CE073E" w:rsidRPr="006960F2">
        <w:rPr>
          <w:rFonts w:ascii="Times New Roman" w:hAnsi="Times New Roman" w:cs="Times New Roman"/>
          <w:b/>
          <w:bCs/>
          <w:i/>
          <w:iCs/>
          <w:color w:val="000000" w:themeColor="text1"/>
        </w:rPr>
        <w:t>S</w:t>
      </w:r>
      <w:r w:rsidR="00CE073E" w:rsidRPr="006960F2">
        <w:rPr>
          <w:rFonts w:ascii="Times New Roman" w:hAnsi="Times New Roman" w:cs="Times New Roman"/>
          <w:b/>
          <w:bCs/>
          <w:color w:val="000000" w:themeColor="text1"/>
        </w:rPr>
        <w:t>,13</w:t>
      </w:r>
      <w:r w:rsidR="00CE073E" w:rsidRPr="006960F2">
        <w:rPr>
          <w:rFonts w:ascii="Times New Roman" w:hAnsi="Times New Roman" w:cs="Times New Roman"/>
          <w:b/>
          <w:bCs/>
          <w:i/>
          <w:iCs/>
          <w:color w:val="000000" w:themeColor="text1"/>
        </w:rPr>
        <w:t>S</w:t>
      </w:r>
      <w:r w:rsidR="00CE073E" w:rsidRPr="006960F2">
        <w:rPr>
          <w:rFonts w:ascii="Times New Roman" w:hAnsi="Times New Roman" w:cs="Times New Roman"/>
          <w:b/>
          <w:bCs/>
          <w:color w:val="000000" w:themeColor="text1"/>
        </w:rPr>
        <w:t>,17</w:t>
      </w:r>
      <w:r w:rsidR="00CE073E" w:rsidRPr="006960F2">
        <w:rPr>
          <w:rFonts w:ascii="Times New Roman" w:hAnsi="Times New Roman" w:cs="Times New Roman"/>
          <w:b/>
          <w:bCs/>
          <w:i/>
          <w:iCs/>
          <w:color w:val="000000" w:themeColor="text1"/>
        </w:rPr>
        <w:t>R</w:t>
      </w:r>
      <w:r w:rsidR="00CE073E" w:rsidRPr="006960F2">
        <w:rPr>
          <w:rFonts w:ascii="Times New Roman" w:hAnsi="Times New Roman" w:cs="Times New Roman"/>
          <w:b/>
          <w:bCs/>
          <w:color w:val="000000" w:themeColor="text1"/>
        </w:rPr>
        <w:t>)-17-(2-((1</w:t>
      </w:r>
      <w:r w:rsidR="00CE073E" w:rsidRPr="006960F2">
        <w:rPr>
          <w:rFonts w:ascii="Times New Roman" w:hAnsi="Times New Roman" w:cs="Times New Roman"/>
          <w:b/>
          <w:bCs/>
          <w:i/>
          <w:iCs/>
          <w:color w:val="000000" w:themeColor="text1"/>
        </w:rPr>
        <w:t>H</w:t>
      </w:r>
      <w:r w:rsidR="00CE073E" w:rsidRPr="006960F2">
        <w:rPr>
          <w:rFonts w:ascii="Times New Roman" w:hAnsi="Times New Roman" w:cs="Times New Roman"/>
          <w:b/>
          <w:bCs/>
          <w:color w:val="000000" w:themeColor="text1"/>
        </w:rPr>
        <w:t>-imidazol-2-yl)thio)acetyl)-11-hydroxy-10,13-dimethyl-3-oxo-2,3,6,7,8,9,10,11,12,13,14,15,16,17-tetradecahydro-1</w:t>
      </w:r>
      <w:r w:rsidR="00CE073E" w:rsidRPr="006960F2">
        <w:rPr>
          <w:rFonts w:ascii="Times New Roman" w:hAnsi="Times New Roman" w:cs="Times New Roman"/>
          <w:b/>
          <w:bCs/>
          <w:i/>
          <w:iCs/>
          <w:color w:val="000000" w:themeColor="text1"/>
        </w:rPr>
        <w:t>H</w:t>
      </w:r>
      <w:r w:rsidR="00CE073E" w:rsidRPr="006960F2">
        <w:rPr>
          <w:rFonts w:ascii="Times New Roman" w:hAnsi="Times New Roman" w:cs="Times New Roman"/>
          <w:b/>
          <w:bCs/>
          <w:color w:val="000000" w:themeColor="text1"/>
        </w:rPr>
        <w:t>-cyclopenta[</w:t>
      </w:r>
      <w:r w:rsidR="00CE073E" w:rsidRPr="006960F2">
        <w:rPr>
          <w:rFonts w:ascii="Times New Roman" w:hAnsi="Times New Roman" w:cs="Times New Roman"/>
          <w:b/>
          <w:bCs/>
          <w:i/>
          <w:iCs/>
          <w:color w:val="000000" w:themeColor="text1"/>
        </w:rPr>
        <w:t>a</w:t>
      </w:r>
      <w:r w:rsidR="00CE073E" w:rsidRPr="006960F2">
        <w:rPr>
          <w:rFonts w:ascii="Times New Roman" w:hAnsi="Times New Roman" w:cs="Times New Roman"/>
          <w:b/>
          <w:bCs/>
          <w:color w:val="000000" w:themeColor="text1"/>
        </w:rPr>
        <w:t>]phenanthren-17-yl furan-2-carboxylate (2d): </w:t>
      </w:r>
      <w:r w:rsidR="00CE073E" w:rsidRPr="006960F2">
        <w:rPr>
          <w:rFonts w:ascii="Times New Roman" w:hAnsi="Times New Roman" w:cs="Times New Roman"/>
          <w:color w:val="000000" w:themeColor="text1"/>
        </w:rPr>
        <w:t xml:space="preserve">tan solid obtained in 10% yield; </w:t>
      </w:r>
      <w:proofErr w:type="spellStart"/>
      <w:r w:rsidR="00CE073E" w:rsidRPr="006960F2">
        <w:rPr>
          <w:rFonts w:ascii="Times New Roman" w:hAnsi="Times New Roman" w:cs="Times New Roman"/>
          <w:color w:val="000000" w:themeColor="text1"/>
        </w:rPr>
        <w:t>mp</w:t>
      </w:r>
      <w:proofErr w:type="spellEnd"/>
      <w:r w:rsidR="00CE073E" w:rsidRPr="006960F2">
        <w:rPr>
          <w:rFonts w:ascii="Times New Roman" w:hAnsi="Times New Roman" w:cs="Times New Roman"/>
          <w:color w:val="000000" w:themeColor="text1"/>
        </w:rPr>
        <w:t xml:space="preserve"> 180.4-187.8</w:t>
      </w:r>
      <w:r w:rsidR="00CE073E" w:rsidRPr="006960F2">
        <w:rPr>
          <w:rFonts w:ascii="Times New Roman" w:hAnsi="Times New Roman" w:cs="Times New Roman"/>
          <w:color w:val="000000" w:themeColor="text1"/>
          <w:vertAlign w:val="superscript"/>
        </w:rPr>
        <w:t>o</w:t>
      </w:r>
      <w:r w:rsidR="00CE073E" w:rsidRPr="006960F2">
        <w:rPr>
          <w:rFonts w:ascii="Times New Roman" w:hAnsi="Times New Roman" w:cs="Times New Roman"/>
          <w:color w:val="000000" w:themeColor="text1"/>
        </w:rPr>
        <w:t>C; TLC (Silica G w/UV254) R</w:t>
      </w:r>
      <w:r w:rsidR="00CE073E" w:rsidRPr="006960F2">
        <w:rPr>
          <w:rFonts w:ascii="Times New Roman" w:hAnsi="Times New Roman" w:cs="Times New Roman"/>
          <w:color w:val="000000" w:themeColor="text1"/>
          <w:vertAlign w:val="subscript"/>
        </w:rPr>
        <w:t>f</w:t>
      </w:r>
      <w:r w:rsidR="00CE073E" w:rsidRPr="006960F2">
        <w:rPr>
          <w:rFonts w:ascii="Times New Roman" w:hAnsi="Times New Roman" w:cs="Times New Roman"/>
          <w:color w:val="000000" w:themeColor="text1"/>
        </w:rPr>
        <w:t xml:space="preserve"> = 0.28, 10:1 CH</w:t>
      </w:r>
      <w:r w:rsidR="00CE073E" w:rsidRPr="006960F2">
        <w:rPr>
          <w:rFonts w:ascii="Times New Roman" w:hAnsi="Times New Roman" w:cs="Times New Roman"/>
          <w:color w:val="000000" w:themeColor="text1"/>
          <w:vertAlign w:val="subscript"/>
        </w:rPr>
        <w:t>2</w:t>
      </w:r>
      <w:r w:rsidR="00CE073E" w:rsidRPr="006960F2">
        <w:rPr>
          <w:rFonts w:ascii="Times New Roman" w:hAnsi="Times New Roman" w:cs="Times New Roman"/>
          <w:color w:val="000000" w:themeColor="text1"/>
        </w:rPr>
        <w:t>Cl</w:t>
      </w:r>
      <w:r w:rsidR="00CE073E" w:rsidRPr="006960F2">
        <w:rPr>
          <w:rFonts w:ascii="Times New Roman" w:hAnsi="Times New Roman" w:cs="Times New Roman"/>
          <w:color w:val="000000" w:themeColor="text1"/>
          <w:vertAlign w:val="subscript"/>
        </w:rPr>
        <w:t>2</w:t>
      </w:r>
      <w:r w:rsidR="00CE073E" w:rsidRPr="006960F2">
        <w:rPr>
          <w:rFonts w:ascii="Times New Roman" w:hAnsi="Times New Roman" w:cs="Times New Roman"/>
          <w:color w:val="000000" w:themeColor="text1"/>
        </w:rPr>
        <w:t>:MeOH; [α]</w:t>
      </w:r>
      <w:r w:rsidR="00CE073E" w:rsidRPr="006960F2">
        <w:rPr>
          <w:rFonts w:ascii="Times New Roman" w:hAnsi="Times New Roman" w:cs="Times New Roman"/>
          <w:color w:val="000000" w:themeColor="text1"/>
          <w:vertAlign w:val="subscript"/>
        </w:rPr>
        <w:t>D</w:t>
      </w:r>
      <w:r w:rsidR="00CE073E" w:rsidRPr="006960F2">
        <w:rPr>
          <w:rFonts w:ascii="Times New Roman" w:hAnsi="Times New Roman" w:cs="Times New Roman"/>
          <w:color w:val="000000" w:themeColor="text1"/>
          <w:vertAlign w:val="superscript"/>
        </w:rPr>
        <w:t>20</w:t>
      </w:r>
      <w:r w:rsidR="00CE073E" w:rsidRPr="006960F2">
        <w:rPr>
          <w:rFonts w:ascii="Times New Roman" w:hAnsi="Times New Roman" w:cs="Times New Roman"/>
          <w:color w:val="000000" w:themeColor="text1"/>
        </w:rPr>
        <w:t xml:space="preserve"> = -29.2 (c 0.5, CH</w:t>
      </w:r>
      <w:r w:rsidR="00CE073E" w:rsidRPr="006960F2">
        <w:rPr>
          <w:rFonts w:ascii="Times New Roman" w:hAnsi="Times New Roman" w:cs="Times New Roman"/>
          <w:color w:val="000000" w:themeColor="text1"/>
          <w:vertAlign w:val="subscript"/>
        </w:rPr>
        <w:t>2</w:t>
      </w:r>
      <w:r w:rsidR="00CE073E" w:rsidRPr="006960F2">
        <w:rPr>
          <w:rFonts w:ascii="Times New Roman" w:hAnsi="Times New Roman" w:cs="Times New Roman"/>
          <w:color w:val="000000" w:themeColor="text1"/>
        </w:rPr>
        <w:t>Cl</w:t>
      </w:r>
      <w:r w:rsidR="00CE073E" w:rsidRPr="006960F2">
        <w:rPr>
          <w:rFonts w:ascii="Times New Roman" w:hAnsi="Times New Roman" w:cs="Times New Roman"/>
          <w:color w:val="000000" w:themeColor="text1"/>
          <w:vertAlign w:val="subscript"/>
        </w:rPr>
        <w:t>2</w:t>
      </w:r>
      <w:r w:rsidR="00CE073E" w:rsidRPr="006960F2">
        <w:rPr>
          <w:rFonts w:ascii="Times New Roman" w:hAnsi="Times New Roman" w:cs="Times New Roman"/>
          <w:color w:val="000000" w:themeColor="text1"/>
        </w:rPr>
        <w:t>);</w:t>
      </w:r>
      <w:r w:rsidR="00CE073E" w:rsidRPr="006960F2">
        <w:rPr>
          <w:rFonts w:ascii="Times New Roman" w:hAnsi="Times New Roman" w:cs="Times New Roman"/>
          <w:color w:val="000000" w:themeColor="text1"/>
          <w:vertAlign w:val="superscript"/>
        </w:rPr>
        <w:t xml:space="preserve"> 1</w:t>
      </w:r>
      <w:r w:rsidR="00CE073E" w:rsidRPr="006960F2">
        <w:rPr>
          <w:rFonts w:ascii="Times New Roman" w:hAnsi="Times New Roman" w:cs="Times New Roman"/>
          <w:color w:val="000000" w:themeColor="text1"/>
        </w:rPr>
        <w:t xml:space="preserve">H NMR (500 MHz, </w:t>
      </w:r>
      <w:r w:rsidR="00CE073E" w:rsidRPr="006960F2">
        <w:rPr>
          <w:rFonts w:ascii="Times New Roman" w:hAnsi="Times New Roman" w:cs="Times New Roman"/>
        </w:rPr>
        <w:t>Chloroform-</w:t>
      </w:r>
      <w:r w:rsidR="00CE073E" w:rsidRPr="006960F2">
        <w:rPr>
          <w:rFonts w:ascii="Times New Roman" w:hAnsi="Times New Roman" w:cs="Times New Roman"/>
          <w:i/>
          <w:iCs/>
        </w:rPr>
        <w:t>d</w:t>
      </w:r>
      <w:r w:rsidR="00CE073E" w:rsidRPr="006960F2">
        <w:rPr>
          <w:rFonts w:ascii="Times New Roman" w:hAnsi="Times New Roman" w:cs="Times New Roman"/>
          <w:color w:val="000000" w:themeColor="text1"/>
        </w:rPr>
        <w:t xml:space="preserve">) δ 7.88 (d, </w:t>
      </w:r>
      <w:r w:rsidR="00CE073E" w:rsidRPr="006960F2">
        <w:rPr>
          <w:rFonts w:ascii="Times New Roman" w:hAnsi="Times New Roman" w:cs="Times New Roman"/>
          <w:i/>
          <w:iCs/>
          <w:color w:val="000000" w:themeColor="text1"/>
        </w:rPr>
        <w:t>J</w:t>
      </w:r>
      <w:r w:rsidR="00CE073E" w:rsidRPr="006960F2">
        <w:rPr>
          <w:rFonts w:ascii="Times New Roman" w:hAnsi="Times New Roman" w:cs="Times New Roman"/>
          <w:color w:val="000000" w:themeColor="text1"/>
        </w:rPr>
        <w:t xml:space="preserve"> = 3.5 Hz, 1H), 7.75 (s, 1H), 7.08 (s, 2H), 6.67 (dd, </w:t>
      </w:r>
      <w:r w:rsidR="00CE073E" w:rsidRPr="006960F2">
        <w:rPr>
          <w:rFonts w:ascii="Times New Roman" w:hAnsi="Times New Roman" w:cs="Times New Roman"/>
          <w:i/>
          <w:iCs/>
          <w:color w:val="000000" w:themeColor="text1"/>
        </w:rPr>
        <w:t>J</w:t>
      </w:r>
      <w:r w:rsidR="00CE073E" w:rsidRPr="006960F2">
        <w:rPr>
          <w:rFonts w:ascii="Times New Roman" w:hAnsi="Times New Roman" w:cs="Times New Roman"/>
          <w:color w:val="000000" w:themeColor="text1"/>
        </w:rPr>
        <w:t xml:space="preserve"> = 3.6, 1.6 Hz, 1H), 5.67 (s, 1H), 4.36 (d, </w:t>
      </w:r>
      <w:r w:rsidR="00CE073E" w:rsidRPr="006960F2">
        <w:rPr>
          <w:rFonts w:ascii="Times New Roman" w:hAnsi="Times New Roman" w:cs="Times New Roman"/>
          <w:i/>
          <w:iCs/>
          <w:color w:val="000000" w:themeColor="text1"/>
        </w:rPr>
        <w:t>J</w:t>
      </w:r>
      <w:r w:rsidR="00CE073E" w:rsidRPr="006960F2">
        <w:rPr>
          <w:rFonts w:ascii="Times New Roman" w:hAnsi="Times New Roman" w:cs="Times New Roman"/>
          <w:color w:val="000000" w:themeColor="text1"/>
        </w:rPr>
        <w:t xml:space="preserve"> = 3.0 Hz, 1H), 2.51 – 2.45 (m, 1H), 2.44 – 2.35 (m, 2H), 2.31 (d, </w:t>
      </w:r>
      <w:r w:rsidR="00CE073E" w:rsidRPr="006960F2">
        <w:rPr>
          <w:rFonts w:ascii="Times New Roman" w:hAnsi="Times New Roman" w:cs="Times New Roman"/>
          <w:i/>
          <w:iCs/>
          <w:color w:val="000000" w:themeColor="text1"/>
        </w:rPr>
        <w:t>J</w:t>
      </w:r>
      <w:r w:rsidR="00CE073E" w:rsidRPr="006960F2">
        <w:rPr>
          <w:rFonts w:ascii="Times New Roman" w:hAnsi="Times New Roman" w:cs="Times New Roman"/>
          <w:color w:val="000000" w:themeColor="text1"/>
        </w:rPr>
        <w:t xml:space="preserve"> = 4.2 Hz, 1H), 2.29 – 2.22 (m, 2H), 2.14 (d, </w:t>
      </w:r>
      <w:r w:rsidR="00CE073E" w:rsidRPr="006960F2">
        <w:rPr>
          <w:rFonts w:ascii="Times New Roman" w:hAnsi="Times New Roman" w:cs="Times New Roman"/>
          <w:i/>
          <w:iCs/>
          <w:color w:val="000000" w:themeColor="text1"/>
        </w:rPr>
        <w:t>J</w:t>
      </w:r>
      <w:r w:rsidR="00CE073E" w:rsidRPr="006960F2">
        <w:rPr>
          <w:rFonts w:ascii="Times New Roman" w:hAnsi="Times New Roman" w:cs="Times New Roman"/>
          <w:color w:val="000000" w:themeColor="text1"/>
        </w:rPr>
        <w:t xml:space="preserve"> = 10.2 Hz, 2H), 2.03 – 1.98 (m, 2H), 1.81 (td, </w:t>
      </w:r>
      <w:r w:rsidR="00CE073E" w:rsidRPr="006960F2">
        <w:rPr>
          <w:rFonts w:ascii="Times New Roman" w:hAnsi="Times New Roman" w:cs="Times New Roman"/>
          <w:i/>
          <w:iCs/>
          <w:color w:val="000000" w:themeColor="text1"/>
        </w:rPr>
        <w:t>J</w:t>
      </w:r>
      <w:r w:rsidR="00CE073E" w:rsidRPr="006960F2">
        <w:rPr>
          <w:rFonts w:ascii="Times New Roman" w:hAnsi="Times New Roman" w:cs="Times New Roman"/>
          <w:color w:val="000000" w:themeColor="text1"/>
        </w:rPr>
        <w:t xml:space="preserve"> = 13.7, 4.7 Hz, 2H), 1.73 (dd, </w:t>
      </w:r>
      <w:r w:rsidR="00CE073E" w:rsidRPr="006960F2">
        <w:rPr>
          <w:rFonts w:ascii="Times New Roman" w:hAnsi="Times New Roman" w:cs="Times New Roman"/>
          <w:i/>
          <w:iCs/>
          <w:color w:val="000000" w:themeColor="text1"/>
        </w:rPr>
        <w:t>J</w:t>
      </w:r>
      <w:r w:rsidR="00CE073E" w:rsidRPr="006960F2">
        <w:rPr>
          <w:rFonts w:ascii="Times New Roman" w:hAnsi="Times New Roman" w:cs="Times New Roman"/>
          <w:color w:val="000000" w:themeColor="text1"/>
        </w:rPr>
        <w:t xml:space="preserve"> = 10.8, 6.7 Hz, 1H), 1.60 (dt, </w:t>
      </w:r>
      <w:r w:rsidR="00CE073E" w:rsidRPr="006960F2">
        <w:rPr>
          <w:rFonts w:ascii="Times New Roman" w:hAnsi="Times New Roman" w:cs="Times New Roman"/>
          <w:i/>
          <w:iCs/>
          <w:color w:val="000000" w:themeColor="text1"/>
        </w:rPr>
        <w:t>J</w:t>
      </w:r>
      <w:r w:rsidR="00CE073E" w:rsidRPr="006960F2">
        <w:rPr>
          <w:rFonts w:ascii="Times New Roman" w:hAnsi="Times New Roman" w:cs="Times New Roman"/>
          <w:color w:val="000000" w:themeColor="text1"/>
        </w:rPr>
        <w:t xml:space="preserve"> = 11.8, 5.9 Hz, 1H), 1.54 – 1.47 (m, 2H), 1.46 (s, 1H), 1.43 (s, 3H), 1.26 (d, </w:t>
      </w:r>
      <w:r w:rsidR="00CE073E" w:rsidRPr="006960F2">
        <w:rPr>
          <w:rFonts w:ascii="Times New Roman" w:hAnsi="Times New Roman" w:cs="Times New Roman"/>
          <w:i/>
          <w:iCs/>
          <w:color w:val="000000" w:themeColor="text1"/>
        </w:rPr>
        <w:t>J</w:t>
      </w:r>
      <w:r w:rsidR="00CE073E" w:rsidRPr="006960F2">
        <w:rPr>
          <w:rFonts w:ascii="Times New Roman" w:hAnsi="Times New Roman" w:cs="Times New Roman"/>
          <w:color w:val="000000" w:themeColor="text1"/>
        </w:rPr>
        <w:t xml:space="preserve"> = 14.0 Hz, 2H), 1.22 (s, 3H), 1.00 (dd, </w:t>
      </w:r>
      <w:r w:rsidR="00CE073E" w:rsidRPr="006960F2">
        <w:rPr>
          <w:rFonts w:ascii="Times New Roman" w:hAnsi="Times New Roman" w:cs="Times New Roman"/>
          <w:i/>
          <w:iCs/>
          <w:color w:val="000000" w:themeColor="text1"/>
        </w:rPr>
        <w:t>J</w:t>
      </w:r>
      <w:r w:rsidR="00CE073E" w:rsidRPr="006960F2">
        <w:rPr>
          <w:rFonts w:ascii="Times New Roman" w:hAnsi="Times New Roman" w:cs="Times New Roman"/>
          <w:color w:val="000000" w:themeColor="text1"/>
        </w:rPr>
        <w:t xml:space="preserve"> = 11.2, 3.2 </w:t>
      </w:r>
      <w:r w:rsidR="00CE073E" w:rsidRPr="006960F2">
        <w:rPr>
          <w:rFonts w:ascii="Times New Roman" w:hAnsi="Times New Roman" w:cs="Times New Roman"/>
          <w:color w:val="000000" w:themeColor="text1"/>
        </w:rPr>
        <w:lastRenderedPageBreak/>
        <w:t xml:space="preserve">Hz, 1H), 0.89 – 0.86 (m, 1H); </w:t>
      </w:r>
      <w:r w:rsidR="00CE073E" w:rsidRPr="006960F2">
        <w:rPr>
          <w:rFonts w:ascii="Times New Roman" w:hAnsi="Times New Roman" w:cs="Times New Roman"/>
          <w:color w:val="000000" w:themeColor="text1"/>
          <w:vertAlign w:val="superscript"/>
        </w:rPr>
        <w:t>13</w:t>
      </w:r>
      <w:r w:rsidR="00CE073E" w:rsidRPr="006960F2">
        <w:rPr>
          <w:rFonts w:ascii="Times New Roman" w:hAnsi="Times New Roman" w:cs="Times New Roman"/>
          <w:color w:val="000000" w:themeColor="text1"/>
        </w:rPr>
        <w:t xml:space="preserve">C NMR (126 MHz, </w:t>
      </w:r>
      <w:r w:rsidR="00CE073E" w:rsidRPr="006960F2">
        <w:rPr>
          <w:rFonts w:ascii="Times New Roman" w:hAnsi="Times New Roman" w:cs="Times New Roman"/>
        </w:rPr>
        <w:t>Chloroform-</w:t>
      </w:r>
      <w:r w:rsidR="00CE073E" w:rsidRPr="006960F2">
        <w:rPr>
          <w:rFonts w:ascii="Times New Roman" w:hAnsi="Times New Roman" w:cs="Times New Roman"/>
          <w:i/>
          <w:iCs/>
        </w:rPr>
        <w:t>d</w:t>
      </w:r>
      <w:r w:rsidR="00CE073E" w:rsidRPr="006960F2">
        <w:rPr>
          <w:rFonts w:ascii="Times New Roman" w:hAnsi="Times New Roman" w:cs="Times New Roman"/>
          <w:color w:val="000000" w:themeColor="text1"/>
        </w:rPr>
        <w:t xml:space="preserve">) δ 199.55, 171.88, 170.97, 147.95, 143.09, 123.63, 122.44, 121.62, 113.33, 100.95, 77.27, 77.02, 76.76, 74.47, 69.15, 67.76, 62.30, 61.99, 55.74, 53.76, 50.59, 39.26, 34.86, 34.13, 32.68, 31.65, 29.50, 25.27, 24.77, 20.93, 15.93, 14.05; </w:t>
      </w:r>
      <w:r w:rsidR="00CE073E" w:rsidRPr="006960F2">
        <w:rPr>
          <w:rFonts w:ascii="Times New Roman" w:hAnsi="Times New Roman" w:cs="Times New Roman"/>
        </w:rPr>
        <w:t xml:space="preserve">FT-IR </w:t>
      </w:r>
      <w:proofErr w:type="spellStart"/>
      <w:r w:rsidR="00CE073E" w:rsidRPr="006960F2">
        <w:rPr>
          <w:rFonts w:ascii="Times New Roman" w:hAnsi="Times New Roman" w:cs="Times New Roman"/>
          <w:color w:val="000000" w:themeColor="text1"/>
        </w:rPr>
        <w:t>ν</w:t>
      </w:r>
      <w:r w:rsidR="00CE073E" w:rsidRPr="006960F2">
        <w:rPr>
          <w:rFonts w:ascii="Times New Roman" w:hAnsi="Times New Roman" w:cs="Times New Roman"/>
          <w:color w:val="000000" w:themeColor="text1"/>
          <w:vertAlign w:val="subscript"/>
        </w:rPr>
        <w:t>max</w:t>
      </w:r>
      <w:proofErr w:type="spellEnd"/>
      <w:r w:rsidR="00CE073E" w:rsidRPr="006960F2">
        <w:rPr>
          <w:rFonts w:ascii="Times New Roman" w:hAnsi="Times New Roman" w:cs="Times New Roman"/>
          <w:color w:val="000000" w:themeColor="text1"/>
        </w:rPr>
        <w:t xml:space="preserve"> (cm</w:t>
      </w:r>
      <w:r w:rsidR="00CE073E" w:rsidRPr="006960F2">
        <w:rPr>
          <w:rFonts w:ascii="Times New Roman" w:hAnsi="Times New Roman" w:cs="Times New Roman"/>
          <w:color w:val="000000" w:themeColor="text1"/>
          <w:vertAlign w:val="superscript"/>
        </w:rPr>
        <w:t>-1</w:t>
      </w:r>
      <w:r w:rsidR="00CE073E" w:rsidRPr="006960F2">
        <w:rPr>
          <w:rFonts w:ascii="Times New Roman" w:hAnsi="Times New Roman" w:cs="Times New Roman"/>
          <w:color w:val="000000" w:themeColor="text1"/>
        </w:rPr>
        <w:t>): 3338 (OH), 2928, 1664, 758; HRMS (ESI) m/z: [M+H]</w:t>
      </w:r>
      <w:r w:rsidR="00CE073E" w:rsidRPr="006960F2">
        <w:rPr>
          <w:rFonts w:ascii="Times New Roman" w:hAnsi="Times New Roman" w:cs="Times New Roman"/>
          <w:color w:val="000000" w:themeColor="text1"/>
          <w:vertAlign w:val="superscript"/>
        </w:rPr>
        <w:t>+</w:t>
      </w:r>
      <w:r w:rsidR="00CE073E" w:rsidRPr="006960F2">
        <w:rPr>
          <w:rFonts w:ascii="Times New Roman" w:hAnsi="Times New Roman" w:cs="Times New Roman"/>
          <w:color w:val="000000" w:themeColor="text1"/>
        </w:rPr>
        <w:t xml:space="preserve"> Calcd for C</w:t>
      </w:r>
      <w:r w:rsidR="00CE073E" w:rsidRPr="006960F2">
        <w:rPr>
          <w:rFonts w:ascii="Times New Roman" w:hAnsi="Times New Roman" w:cs="Times New Roman"/>
          <w:color w:val="000000" w:themeColor="text1"/>
          <w:vertAlign w:val="subscript"/>
        </w:rPr>
        <w:t>29</w:t>
      </w:r>
      <w:r w:rsidR="00CE073E" w:rsidRPr="006960F2">
        <w:rPr>
          <w:rFonts w:ascii="Times New Roman" w:hAnsi="Times New Roman" w:cs="Times New Roman"/>
          <w:color w:val="000000" w:themeColor="text1"/>
        </w:rPr>
        <w:t>H</w:t>
      </w:r>
      <w:r w:rsidR="00CE073E" w:rsidRPr="006960F2">
        <w:rPr>
          <w:rFonts w:ascii="Times New Roman" w:hAnsi="Times New Roman" w:cs="Times New Roman"/>
          <w:color w:val="000000" w:themeColor="text1"/>
          <w:vertAlign w:val="subscript"/>
        </w:rPr>
        <w:t>34</w:t>
      </w:r>
      <w:r w:rsidR="00CE073E" w:rsidRPr="006960F2">
        <w:rPr>
          <w:rFonts w:ascii="Times New Roman" w:hAnsi="Times New Roman" w:cs="Times New Roman"/>
          <w:color w:val="000000" w:themeColor="text1"/>
        </w:rPr>
        <w:t>N</w:t>
      </w:r>
      <w:r w:rsidR="00CE073E" w:rsidRPr="006960F2">
        <w:rPr>
          <w:rFonts w:ascii="Times New Roman" w:hAnsi="Times New Roman" w:cs="Times New Roman"/>
          <w:color w:val="000000" w:themeColor="text1"/>
          <w:vertAlign w:val="subscript"/>
        </w:rPr>
        <w:t>2</w:t>
      </w:r>
      <w:r w:rsidR="00CE073E" w:rsidRPr="006960F2">
        <w:rPr>
          <w:rFonts w:ascii="Times New Roman" w:hAnsi="Times New Roman" w:cs="Times New Roman"/>
          <w:color w:val="000000" w:themeColor="text1"/>
        </w:rPr>
        <w:t>O</w:t>
      </w:r>
      <w:r w:rsidR="00CE073E" w:rsidRPr="006960F2">
        <w:rPr>
          <w:rFonts w:ascii="Times New Roman" w:hAnsi="Times New Roman" w:cs="Times New Roman"/>
          <w:color w:val="000000" w:themeColor="text1"/>
          <w:vertAlign w:val="subscript"/>
        </w:rPr>
        <w:t>6</w:t>
      </w:r>
      <w:r w:rsidR="00CE073E" w:rsidRPr="006960F2">
        <w:rPr>
          <w:rFonts w:ascii="Times New Roman" w:hAnsi="Times New Roman" w:cs="Times New Roman"/>
          <w:color w:val="000000" w:themeColor="text1"/>
        </w:rPr>
        <w:t>S, 539.2216; found 539.2204. </w:t>
      </w:r>
    </w:p>
    <w:p w14:paraId="20E44C07" w14:textId="77777777" w:rsidR="002A2BA9" w:rsidRDefault="00CE073E" w:rsidP="004F7D2C">
      <w:pPr>
        <w:spacing w:line="360" w:lineRule="auto"/>
        <w:textAlignment w:val="baseline"/>
        <w:rPr>
          <w:rFonts w:ascii="Times New Roman" w:hAnsi="Times New Roman" w:cs="Times New Roman"/>
        </w:rPr>
      </w:pPr>
      <w:r w:rsidRPr="006960F2">
        <w:rPr>
          <w:rFonts w:ascii="Times New Roman" w:hAnsi="Times New Roman" w:cs="Times New Roman"/>
          <w:color w:val="000000"/>
        </w:rPr>
        <w:t> </w:t>
      </w:r>
      <w:r w:rsidR="004F7D2C" w:rsidRPr="006960F2">
        <w:rPr>
          <w:rFonts w:ascii="Times New Roman" w:hAnsi="Times New Roman" w:cs="Times New Roman"/>
        </w:rPr>
        <w:tab/>
      </w:r>
      <w:r w:rsidRPr="006960F2">
        <w:rPr>
          <w:rFonts w:ascii="Times New Roman" w:hAnsi="Times New Roman" w:cs="Times New Roman"/>
          <w:b/>
          <w:bCs/>
          <w:color w:val="000000" w:themeColor="text1"/>
        </w:rPr>
        <w:t>(10</w:t>
      </w:r>
      <w:r w:rsidRPr="006960F2">
        <w:rPr>
          <w:rFonts w:ascii="Times New Roman" w:hAnsi="Times New Roman" w:cs="Times New Roman"/>
          <w:b/>
          <w:bCs/>
          <w:i/>
          <w:iCs/>
          <w:color w:val="000000" w:themeColor="text1"/>
        </w:rPr>
        <w:t>R</w:t>
      </w:r>
      <w:r w:rsidRPr="006960F2">
        <w:rPr>
          <w:rFonts w:ascii="Times New Roman" w:hAnsi="Times New Roman" w:cs="Times New Roman"/>
          <w:b/>
          <w:bCs/>
          <w:color w:val="000000" w:themeColor="text1"/>
        </w:rPr>
        <w:t>,11</w:t>
      </w:r>
      <w:r w:rsidRPr="006960F2">
        <w:rPr>
          <w:rFonts w:ascii="Times New Roman" w:hAnsi="Times New Roman" w:cs="Times New Roman"/>
          <w:b/>
          <w:bCs/>
          <w:i/>
          <w:iCs/>
          <w:color w:val="000000" w:themeColor="text1"/>
        </w:rPr>
        <w:t>S</w:t>
      </w:r>
      <w:r w:rsidRPr="006960F2">
        <w:rPr>
          <w:rFonts w:ascii="Times New Roman" w:hAnsi="Times New Roman" w:cs="Times New Roman"/>
          <w:b/>
          <w:bCs/>
          <w:color w:val="000000" w:themeColor="text1"/>
        </w:rPr>
        <w:t>,13</w:t>
      </w:r>
      <w:r w:rsidRPr="006960F2">
        <w:rPr>
          <w:rFonts w:ascii="Times New Roman" w:hAnsi="Times New Roman" w:cs="Times New Roman"/>
          <w:b/>
          <w:bCs/>
          <w:i/>
          <w:iCs/>
          <w:color w:val="000000" w:themeColor="text1"/>
        </w:rPr>
        <w:t>S</w:t>
      </w:r>
      <w:r w:rsidRPr="006960F2">
        <w:rPr>
          <w:rFonts w:ascii="Times New Roman" w:hAnsi="Times New Roman" w:cs="Times New Roman"/>
          <w:b/>
          <w:bCs/>
          <w:color w:val="000000" w:themeColor="text1"/>
        </w:rPr>
        <w:t>,17</w:t>
      </w:r>
      <w:r w:rsidRPr="006960F2">
        <w:rPr>
          <w:rFonts w:ascii="Times New Roman" w:hAnsi="Times New Roman" w:cs="Times New Roman"/>
          <w:b/>
          <w:bCs/>
          <w:i/>
          <w:iCs/>
          <w:color w:val="000000" w:themeColor="text1"/>
        </w:rPr>
        <w:t>R</w:t>
      </w:r>
      <w:r w:rsidRPr="006960F2">
        <w:rPr>
          <w:rFonts w:ascii="Times New Roman" w:hAnsi="Times New Roman" w:cs="Times New Roman"/>
          <w:b/>
          <w:bCs/>
          <w:color w:val="000000" w:themeColor="text1"/>
        </w:rPr>
        <w:t>)-11-hydroxy-10,13-dimethyl-3-oxo-17-(2-(thiazol-2-ylthio)acetyl)-2,3,6,7,8,9,10,11,12,13,14,15,16,17-tetradecahydro-1</w:t>
      </w:r>
      <w:r w:rsidRPr="006960F2">
        <w:rPr>
          <w:rFonts w:ascii="Times New Roman" w:hAnsi="Times New Roman" w:cs="Times New Roman"/>
          <w:b/>
          <w:bCs/>
          <w:i/>
          <w:iCs/>
          <w:color w:val="000000" w:themeColor="text1"/>
        </w:rPr>
        <w:t>H</w:t>
      </w:r>
      <w:r w:rsidRPr="006960F2">
        <w:rPr>
          <w:rFonts w:ascii="Times New Roman" w:hAnsi="Times New Roman" w:cs="Times New Roman"/>
          <w:b/>
          <w:bCs/>
          <w:color w:val="000000" w:themeColor="text1"/>
        </w:rPr>
        <w:t>-cyclopenta[</w:t>
      </w:r>
      <w:r w:rsidRPr="006960F2">
        <w:rPr>
          <w:rFonts w:ascii="Times New Roman" w:hAnsi="Times New Roman" w:cs="Times New Roman"/>
          <w:b/>
          <w:bCs/>
          <w:i/>
          <w:iCs/>
          <w:color w:val="000000" w:themeColor="text1"/>
        </w:rPr>
        <w:t>a</w:t>
      </w:r>
      <w:r w:rsidRPr="006960F2">
        <w:rPr>
          <w:rFonts w:ascii="Times New Roman" w:hAnsi="Times New Roman" w:cs="Times New Roman"/>
          <w:b/>
          <w:bCs/>
          <w:color w:val="000000" w:themeColor="text1"/>
        </w:rPr>
        <w:t xml:space="preserve">]phenanthren-17-yl furan-2-carboxylate (2e): </w:t>
      </w:r>
      <w:r w:rsidRPr="006960F2">
        <w:rPr>
          <w:rFonts w:ascii="Times New Roman" w:hAnsi="Times New Roman" w:cs="Times New Roman"/>
          <w:color w:val="000000" w:themeColor="text1"/>
        </w:rPr>
        <w:t xml:space="preserve">white solid obtained in 46% yield; </w:t>
      </w:r>
      <w:proofErr w:type="spellStart"/>
      <w:r w:rsidRPr="006960F2">
        <w:rPr>
          <w:rFonts w:ascii="Times New Roman" w:hAnsi="Times New Roman" w:cs="Times New Roman"/>
          <w:color w:val="000000" w:themeColor="text1"/>
        </w:rPr>
        <w:t>mp</w:t>
      </w:r>
      <w:proofErr w:type="spellEnd"/>
      <w:r w:rsidRPr="006960F2">
        <w:rPr>
          <w:rFonts w:ascii="Times New Roman" w:hAnsi="Times New Roman" w:cs="Times New Roman"/>
          <w:color w:val="000000" w:themeColor="text1"/>
        </w:rPr>
        <w:t xml:space="preserve"> 1169.1-169.6</w:t>
      </w:r>
      <w:r w:rsidRPr="006960F2">
        <w:rPr>
          <w:rFonts w:ascii="Times New Roman" w:hAnsi="Times New Roman" w:cs="Times New Roman"/>
          <w:color w:val="000000" w:themeColor="text1"/>
          <w:vertAlign w:val="superscript"/>
        </w:rPr>
        <w:t>o</w:t>
      </w:r>
      <w:r w:rsidRPr="006960F2">
        <w:rPr>
          <w:rFonts w:ascii="Times New Roman" w:hAnsi="Times New Roman" w:cs="Times New Roman"/>
          <w:color w:val="000000" w:themeColor="text1"/>
        </w:rPr>
        <w:t>C; TLC (Silica G w/UV254) R</w:t>
      </w:r>
      <w:r w:rsidRPr="006960F2">
        <w:rPr>
          <w:rFonts w:ascii="Times New Roman" w:hAnsi="Times New Roman" w:cs="Times New Roman"/>
          <w:color w:val="000000" w:themeColor="text1"/>
          <w:vertAlign w:val="subscript"/>
        </w:rPr>
        <w:t>f</w:t>
      </w:r>
      <w:r w:rsidRPr="006960F2">
        <w:rPr>
          <w:rFonts w:ascii="Times New Roman" w:hAnsi="Times New Roman" w:cs="Times New Roman"/>
          <w:color w:val="000000" w:themeColor="text1"/>
        </w:rPr>
        <w:t xml:space="preserve"> = 0.34, 10:1 CH</w:t>
      </w:r>
      <w:r w:rsidRPr="006960F2">
        <w:rPr>
          <w:rFonts w:ascii="Times New Roman" w:hAnsi="Times New Roman" w:cs="Times New Roman"/>
          <w:color w:val="000000" w:themeColor="text1"/>
          <w:vertAlign w:val="subscript"/>
        </w:rPr>
        <w:t>2</w:t>
      </w:r>
      <w:r w:rsidRPr="006960F2">
        <w:rPr>
          <w:rFonts w:ascii="Times New Roman" w:hAnsi="Times New Roman" w:cs="Times New Roman"/>
          <w:color w:val="000000" w:themeColor="text1"/>
        </w:rPr>
        <w:t>Cl</w:t>
      </w:r>
      <w:r w:rsidRPr="006960F2">
        <w:rPr>
          <w:rFonts w:ascii="Times New Roman" w:hAnsi="Times New Roman" w:cs="Times New Roman"/>
          <w:color w:val="000000" w:themeColor="text1"/>
          <w:vertAlign w:val="subscript"/>
        </w:rPr>
        <w:t>2</w:t>
      </w:r>
      <w:r w:rsidRPr="006960F2">
        <w:rPr>
          <w:rFonts w:ascii="Times New Roman" w:hAnsi="Times New Roman" w:cs="Times New Roman"/>
          <w:color w:val="000000" w:themeColor="text1"/>
        </w:rPr>
        <w:t>:MeOH; [α]</w:t>
      </w:r>
      <w:r w:rsidRPr="006960F2">
        <w:rPr>
          <w:rFonts w:ascii="Times New Roman" w:hAnsi="Times New Roman" w:cs="Times New Roman"/>
          <w:color w:val="000000" w:themeColor="text1"/>
          <w:vertAlign w:val="subscript"/>
        </w:rPr>
        <w:t>D</w:t>
      </w:r>
      <w:r w:rsidRPr="006960F2">
        <w:rPr>
          <w:rFonts w:ascii="Times New Roman" w:hAnsi="Times New Roman" w:cs="Times New Roman"/>
          <w:color w:val="000000" w:themeColor="text1"/>
          <w:vertAlign w:val="superscript"/>
        </w:rPr>
        <w:t>20</w:t>
      </w:r>
      <w:r w:rsidRPr="006960F2">
        <w:rPr>
          <w:rFonts w:ascii="Times New Roman" w:hAnsi="Times New Roman" w:cs="Times New Roman"/>
          <w:color w:val="000000" w:themeColor="text1"/>
        </w:rPr>
        <w:t xml:space="preserve"> = +88.9 (c 0.505, CH</w:t>
      </w:r>
      <w:r w:rsidRPr="006960F2">
        <w:rPr>
          <w:rFonts w:ascii="Times New Roman" w:hAnsi="Times New Roman" w:cs="Times New Roman"/>
          <w:color w:val="000000" w:themeColor="text1"/>
          <w:vertAlign w:val="subscript"/>
        </w:rPr>
        <w:t>2</w:t>
      </w:r>
      <w:r w:rsidRPr="006960F2">
        <w:rPr>
          <w:rFonts w:ascii="Times New Roman" w:hAnsi="Times New Roman" w:cs="Times New Roman"/>
          <w:color w:val="000000" w:themeColor="text1"/>
        </w:rPr>
        <w:t>Cl</w:t>
      </w:r>
      <w:r w:rsidRPr="006960F2">
        <w:rPr>
          <w:rFonts w:ascii="Times New Roman" w:hAnsi="Times New Roman" w:cs="Times New Roman"/>
          <w:color w:val="000000" w:themeColor="text1"/>
          <w:vertAlign w:val="subscript"/>
        </w:rPr>
        <w:t>2</w:t>
      </w:r>
      <w:r w:rsidRPr="006960F2">
        <w:rPr>
          <w:rFonts w:ascii="Times New Roman" w:hAnsi="Times New Roman" w:cs="Times New Roman"/>
          <w:color w:val="000000" w:themeColor="text1"/>
        </w:rPr>
        <w:t xml:space="preserve">); </w:t>
      </w:r>
      <w:r w:rsidRPr="006960F2">
        <w:rPr>
          <w:rFonts w:ascii="Times New Roman" w:hAnsi="Times New Roman" w:cs="Times New Roman"/>
          <w:color w:val="000000" w:themeColor="text1"/>
          <w:vertAlign w:val="superscript"/>
        </w:rPr>
        <w:t>1</w:t>
      </w:r>
      <w:r w:rsidRPr="006960F2">
        <w:rPr>
          <w:rFonts w:ascii="Times New Roman" w:hAnsi="Times New Roman" w:cs="Times New Roman"/>
          <w:color w:val="000000" w:themeColor="text1"/>
        </w:rPr>
        <w:t xml:space="preserve">H NMR (500 MHz, </w:t>
      </w:r>
      <w:r w:rsidRPr="006960F2">
        <w:rPr>
          <w:rFonts w:ascii="Times New Roman" w:hAnsi="Times New Roman" w:cs="Times New Roman"/>
        </w:rPr>
        <w:t>Chloroform-</w:t>
      </w:r>
      <w:r w:rsidRPr="006960F2">
        <w:rPr>
          <w:rFonts w:ascii="Times New Roman" w:hAnsi="Times New Roman" w:cs="Times New Roman"/>
          <w:i/>
          <w:iCs/>
        </w:rPr>
        <w:t>d</w:t>
      </w:r>
      <w:r w:rsidRPr="006960F2">
        <w:rPr>
          <w:rFonts w:ascii="Times New Roman" w:hAnsi="Times New Roman" w:cs="Times New Roman"/>
          <w:color w:val="000000" w:themeColor="text1"/>
        </w:rPr>
        <w:t xml:space="preserve">) δ 7.62 (dd, </w:t>
      </w:r>
      <w:r w:rsidRPr="006960F2">
        <w:rPr>
          <w:rFonts w:ascii="Times New Roman" w:hAnsi="Times New Roman" w:cs="Times New Roman"/>
          <w:i/>
          <w:iCs/>
          <w:color w:val="000000" w:themeColor="text1"/>
        </w:rPr>
        <w:t>J</w:t>
      </w:r>
      <w:r w:rsidRPr="006960F2">
        <w:rPr>
          <w:rFonts w:ascii="Times New Roman" w:hAnsi="Times New Roman" w:cs="Times New Roman"/>
          <w:color w:val="000000" w:themeColor="text1"/>
        </w:rPr>
        <w:t xml:space="preserve"> = 2.1, 1.3 Hz, 2H), 7.24 (d, </w:t>
      </w:r>
      <w:r w:rsidRPr="006960F2">
        <w:rPr>
          <w:rFonts w:ascii="Times New Roman" w:hAnsi="Times New Roman" w:cs="Times New Roman"/>
          <w:i/>
          <w:iCs/>
          <w:color w:val="000000" w:themeColor="text1"/>
        </w:rPr>
        <w:t>J</w:t>
      </w:r>
      <w:r w:rsidRPr="006960F2">
        <w:rPr>
          <w:rFonts w:ascii="Times New Roman" w:hAnsi="Times New Roman" w:cs="Times New Roman"/>
          <w:color w:val="000000" w:themeColor="text1"/>
        </w:rPr>
        <w:t xml:space="preserve"> = 3.4 Hz, 1H), 7.22 (dd, </w:t>
      </w:r>
      <w:r w:rsidRPr="006960F2">
        <w:rPr>
          <w:rFonts w:ascii="Times New Roman" w:hAnsi="Times New Roman" w:cs="Times New Roman"/>
          <w:i/>
          <w:iCs/>
          <w:color w:val="000000" w:themeColor="text1"/>
        </w:rPr>
        <w:t>J</w:t>
      </w:r>
      <w:r w:rsidRPr="006960F2">
        <w:rPr>
          <w:rFonts w:ascii="Times New Roman" w:hAnsi="Times New Roman" w:cs="Times New Roman"/>
          <w:color w:val="000000" w:themeColor="text1"/>
        </w:rPr>
        <w:t xml:space="preserve"> = 3.5, 0.8 Hz, 1H), 6.54 (dd, </w:t>
      </w:r>
      <w:r w:rsidRPr="006960F2">
        <w:rPr>
          <w:rFonts w:ascii="Times New Roman" w:hAnsi="Times New Roman" w:cs="Times New Roman"/>
          <w:i/>
          <w:iCs/>
          <w:color w:val="000000" w:themeColor="text1"/>
        </w:rPr>
        <w:t>J</w:t>
      </w:r>
      <w:r w:rsidRPr="006960F2">
        <w:rPr>
          <w:rFonts w:ascii="Times New Roman" w:hAnsi="Times New Roman" w:cs="Times New Roman"/>
          <w:color w:val="000000" w:themeColor="text1"/>
        </w:rPr>
        <w:t xml:space="preserve"> = 3.5, 1.7 Hz, 1H), 5.70 (s, 1H), 4.58 – 4.51 (m, 2H), 4.25 (d, </w:t>
      </w:r>
      <w:r w:rsidRPr="006960F2">
        <w:rPr>
          <w:rFonts w:ascii="Times New Roman" w:hAnsi="Times New Roman" w:cs="Times New Roman"/>
          <w:i/>
          <w:iCs/>
          <w:color w:val="000000" w:themeColor="text1"/>
        </w:rPr>
        <w:t>J</w:t>
      </w:r>
      <w:r w:rsidRPr="006960F2">
        <w:rPr>
          <w:rFonts w:ascii="Times New Roman" w:hAnsi="Times New Roman" w:cs="Times New Roman"/>
          <w:color w:val="000000" w:themeColor="text1"/>
        </w:rPr>
        <w:t xml:space="preserve"> = 17.0 Hz, 1H), 3.08 – 2.99 (m, 1H), 2.54 – 2.45 (m, 2H), 2.42 – 2.35 (m, 1H), 2.31 – 2.20 (m, 3H), 2.12 (td, </w:t>
      </w:r>
      <w:r w:rsidRPr="006960F2">
        <w:rPr>
          <w:rFonts w:ascii="Times New Roman" w:hAnsi="Times New Roman" w:cs="Times New Roman"/>
          <w:i/>
          <w:iCs/>
          <w:color w:val="000000" w:themeColor="text1"/>
        </w:rPr>
        <w:t>J</w:t>
      </w:r>
      <w:r w:rsidRPr="006960F2">
        <w:rPr>
          <w:rFonts w:ascii="Times New Roman" w:hAnsi="Times New Roman" w:cs="Times New Roman"/>
          <w:color w:val="000000" w:themeColor="text1"/>
        </w:rPr>
        <w:t xml:space="preserve"> = 10.7, 3.7 Hz, 1H), 2.08 – 2.04 (m, 1H), 2.04 – 1.98 (m, 1H), 1.97 – 1.88 (m, 2H), 1.85 – 1.74 (m, 2H), 1.49 (d, </w:t>
      </w:r>
      <w:r w:rsidRPr="006960F2">
        <w:rPr>
          <w:rFonts w:ascii="Times New Roman" w:hAnsi="Times New Roman" w:cs="Times New Roman"/>
          <w:i/>
          <w:iCs/>
          <w:color w:val="000000" w:themeColor="text1"/>
        </w:rPr>
        <w:t>J</w:t>
      </w:r>
      <w:r w:rsidRPr="006960F2">
        <w:rPr>
          <w:rFonts w:ascii="Times New Roman" w:hAnsi="Times New Roman" w:cs="Times New Roman"/>
          <w:color w:val="000000" w:themeColor="text1"/>
        </w:rPr>
        <w:t xml:space="preserve"> = 6.8 Hz, 1H), 1.46 (s, 3H), 1.25 (s, 1H), 1.16 (td, </w:t>
      </w:r>
      <w:r w:rsidRPr="006960F2">
        <w:rPr>
          <w:rFonts w:ascii="Times New Roman" w:hAnsi="Times New Roman" w:cs="Times New Roman"/>
          <w:i/>
          <w:iCs/>
          <w:color w:val="000000" w:themeColor="text1"/>
        </w:rPr>
        <w:t>J</w:t>
      </w:r>
      <w:r w:rsidRPr="006960F2">
        <w:rPr>
          <w:rFonts w:ascii="Times New Roman" w:hAnsi="Times New Roman" w:cs="Times New Roman"/>
          <w:color w:val="000000" w:themeColor="text1"/>
        </w:rPr>
        <w:t xml:space="preserve"> = 13.5, 4.3 Hz, 1H), 1.10 (dd, </w:t>
      </w:r>
      <w:r w:rsidRPr="006960F2">
        <w:rPr>
          <w:rFonts w:ascii="Times New Roman" w:hAnsi="Times New Roman" w:cs="Times New Roman"/>
          <w:i/>
          <w:iCs/>
          <w:color w:val="000000" w:themeColor="text1"/>
        </w:rPr>
        <w:t>J</w:t>
      </w:r>
      <w:r w:rsidRPr="006960F2">
        <w:rPr>
          <w:rFonts w:ascii="Times New Roman" w:hAnsi="Times New Roman" w:cs="Times New Roman"/>
          <w:color w:val="000000" w:themeColor="text1"/>
        </w:rPr>
        <w:t xml:space="preserve"> = 11.3, 3.3 Hz, 1H), 1.00 (s, 3H); </w:t>
      </w:r>
      <w:r w:rsidRPr="006960F2">
        <w:rPr>
          <w:rFonts w:ascii="Times New Roman" w:hAnsi="Times New Roman" w:cs="Times New Roman"/>
          <w:color w:val="000000" w:themeColor="text1"/>
          <w:vertAlign w:val="superscript"/>
        </w:rPr>
        <w:t>13</w:t>
      </w:r>
      <w:r w:rsidRPr="006960F2">
        <w:rPr>
          <w:rFonts w:ascii="Times New Roman" w:hAnsi="Times New Roman" w:cs="Times New Roman"/>
          <w:color w:val="000000" w:themeColor="text1"/>
        </w:rPr>
        <w:t xml:space="preserve">C NMR (126 MHz, </w:t>
      </w:r>
      <w:r w:rsidRPr="006960F2">
        <w:rPr>
          <w:rFonts w:ascii="Times New Roman" w:hAnsi="Times New Roman" w:cs="Times New Roman"/>
        </w:rPr>
        <w:t>Chloroform-</w:t>
      </w:r>
      <w:r w:rsidRPr="006960F2">
        <w:rPr>
          <w:rFonts w:ascii="Times New Roman" w:hAnsi="Times New Roman" w:cs="Times New Roman"/>
          <w:i/>
          <w:iCs/>
        </w:rPr>
        <w:t>d</w:t>
      </w:r>
      <w:r w:rsidRPr="006960F2">
        <w:rPr>
          <w:rFonts w:ascii="Times New Roman" w:hAnsi="Times New Roman" w:cs="Times New Roman"/>
          <w:color w:val="000000" w:themeColor="text1"/>
        </w:rPr>
        <w:t xml:space="preserve">) δ 199.53, 198.41, 171.78, 158.19, 156.60, 147.32, 143.87, 139.37, 122.51, 120.31, 119.64, 112.25, 96.61, 77.27, 77.01, 76.76, 68.14, 55.98, 53.14, 47.15, 43.13, 39.94, 39.32, 34.92, 33.89, 32.70, 32.01, 31.77, 31.19, 24.04, 20.82, 16.55; </w:t>
      </w:r>
      <w:r w:rsidRPr="006960F2">
        <w:rPr>
          <w:rFonts w:ascii="Times New Roman" w:hAnsi="Times New Roman" w:cs="Times New Roman"/>
        </w:rPr>
        <w:t xml:space="preserve">FT-IR </w:t>
      </w:r>
      <w:proofErr w:type="spellStart"/>
      <w:r w:rsidRPr="006960F2">
        <w:rPr>
          <w:rFonts w:ascii="Times New Roman" w:hAnsi="Times New Roman" w:cs="Times New Roman"/>
          <w:color w:val="000000" w:themeColor="text1"/>
        </w:rPr>
        <w:t>ν</w:t>
      </w:r>
      <w:r w:rsidRPr="006960F2">
        <w:rPr>
          <w:rFonts w:ascii="Times New Roman" w:hAnsi="Times New Roman" w:cs="Times New Roman"/>
          <w:color w:val="000000" w:themeColor="text1"/>
          <w:vertAlign w:val="subscript"/>
        </w:rPr>
        <w:t>max</w:t>
      </w:r>
      <w:proofErr w:type="spellEnd"/>
      <w:r w:rsidRPr="006960F2">
        <w:rPr>
          <w:rFonts w:ascii="Times New Roman" w:hAnsi="Times New Roman" w:cs="Times New Roman"/>
          <w:color w:val="000000" w:themeColor="text1"/>
        </w:rPr>
        <w:t xml:space="preserve"> (cm</w:t>
      </w:r>
      <w:r w:rsidRPr="006960F2">
        <w:rPr>
          <w:rFonts w:ascii="Times New Roman" w:hAnsi="Times New Roman" w:cs="Times New Roman"/>
          <w:color w:val="000000" w:themeColor="text1"/>
          <w:vertAlign w:val="superscript"/>
        </w:rPr>
        <w:t>-1</w:t>
      </w:r>
      <w:r w:rsidRPr="006960F2">
        <w:rPr>
          <w:rFonts w:ascii="Times New Roman" w:hAnsi="Times New Roman" w:cs="Times New Roman"/>
          <w:color w:val="000000" w:themeColor="text1"/>
        </w:rPr>
        <w:t>): 3367 (OH), 2926, 1653, 758.42; HRMS (ESI) m/z: [M+H]</w:t>
      </w:r>
      <w:r w:rsidRPr="006960F2">
        <w:rPr>
          <w:rFonts w:ascii="Times New Roman" w:hAnsi="Times New Roman" w:cs="Times New Roman"/>
          <w:color w:val="000000" w:themeColor="text1"/>
          <w:vertAlign w:val="superscript"/>
        </w:rPr>
        <w:t>+</w:t>
      </w:r>
      <w:r w:rsidRPr="006960F2">
        <w:rPr>
          <w:rFonts w:ascii="Times New Roman" w:hAnsi="Times New Roman" w:cs="Times New Roman"/>
          <w:color w:val="000000" w:themeColor="text1"/>
        </w:rPr>
        <w:t xml:space="preserve"> Calcd for C29H33NO6S2, 556.1828; found 556.1821. </w:t>
      </w:r>
      <w:r w:rsidR="004F7D2C" w:rsidRPr="006960F2">
        <w:rPr>
          <w:rFonts w:ascii="Times New Roman" w:hAnsi="Times New Roman" w:cs="Times New Roman"/>
        </w:rPr>
        <w:tab/>
      </w:r>
    </w:p>
    <w:p w14:paraId="2CB10E84" w14:textId="7730A985" w:rsidR="00CE073E" w:rsidRPr="006960F2" w:rsidRDefault="00CE073E" w:rsidP="002A2BA9">
      <w:pPr>
        <w:spacing w:line="360" w:lineRule="auto"/>
        <w:ind w:firstLine="720"/>
        <w:textAlignment w:val="baseline"/>
        <w:rPr>
          <w:rFonts w:ascii="Times New Roman" w:hAnsi="Times New Roman" w:cs="Times New Roman"/>
        </w:rPr>
      </w:pPr>
      <w:r w:rsidRPr="006960F2">
        <w:rPr>
          <w:rFonts w:ascii="Times New Roman" w:hAnsi="Times New Roman" w:cs="Times New Roman"/>
          <w:b/>
          <w:bCs/>
          <w:color w:val="000000" w:themeColor="text1"/>
        </w:rPr>
        <w:t>(10</w:t>
      </w:r>
      <w:r w:rsidRPr="006960F2">
        <w:rPr>
          <w:rFonts w:ascii="Times New Roman" w:hAnsi="Times New Roman" w:cs="Times New Roman"/>
          <w:b/>
          <w:bCs/>
          <w:i/>
          <w:iCs/>
          <w:color w:val="000000" w:themeColor="text1"/>
        </w:rPr>
        <w:t>R</w:t>
      </w:r>
      <w:r w:rsidRPr="006960F2">
        <w:rPr>
          <w:rFonts w:ascii="Times New Roman" w:hAnsi="Times New Roman" w:cs="Times New Roman"/>
          <w:b/>
          <w:bCs/>
          <w:color w:val="000000" w:themeColor="text1"/>
        </w:rPr>
        <w:t>,11</w:t>
      </w:r>
      <w:r w:rsidRPr="006960F2">
        <w:rPr>
          <w:rFonts w:ascii="Times New Roman" w:hAnsi="Times New Roman" w:cs="Times New Roman"/>
          <w:b/>
          <w:bCs/>
          <w:i/>
          <w:iCs/>
          <w:color w:val="000000" w:themeColor="text1"/>
        </w:rPr>
        <w:t>S</w:t>
      </w:r>
      <w:r w:rsidRPr="006960F2">
        <w:rPr>
          <w:rFonts w:ascii="Times New Roman" w:hAnsi="Times New Roman" w:cs="Times New Roman"/>
          <w:b/>
          <w:bCs/>
          <w:color w:val="000000" w:themeColor="text1"/>
        </w:rPr>
        <w:t>,13</w:t>
      </w:r>
      <w:r w:rsidRPr="006960F2">
        <w:rPr>
          <w:rFonts w:ascii="Times New Roman" w:hAnsi="Times New Roman" w:cs="Times New Roman"/>
          <w:b/>
          <w:bCs/>
          <w:i/>
          <w:iCs/>
          <w:color w:val="000000" w:themeColor="text1"/>
        </w:rPr>
        <w:t>S</w:t>
      </w:r>
      <w:r w:rsidRPr="006960F2">
        <w:rPr>
          <w:rFonts w:ascii="Times New Roman" w:hAnsi="Times New Roman" w:cs="Times New Roman"/>
          <w:b/>
          <w:bCs/>
          <w:color w:val="000000" w:themeColor="text1"/>
        </w:rPr>
        <w:t>)-11-hydroxy-10,13-dimethyl-1,6,7,8,9,10,11,12,13,14,15,16-dodecahydrodispiro[cyclopenta[</w:t>
      </w:r>
      <w:r w:rsidRPr="006960F2">
        <w:rPr>
          <w:rFonts w:ascii="Times New Roman" w:hAnsi="Times New Roman" w:cs="Times New Roman"/>
          <w:b/>
          <w:bCs/>
          <w:i/>
          <w:iCs/>
          <w:color w:val="000000" w:themeColor="text1"/>
        </w:rPr>
        <w:t>a</w:t>
      </w:r>
      <w:r w:rsidRPr="006960F2">
        <w:rPr>
          <w:rFonts w:ascii="Times New Roman" w:hAnsi="Times New Roman" w:cs="Times New Roman"/>
          <w:b/>
          <w:bCs/>
          <w:color w:val="000000" w:themeColor="text1"/>
        </w:rPr>
        <w:t>]phenanthrene-17,4'-[1,3]dioxolane-5',4''-[1,3]dioxolan]-3(2</w:t>
      </w:r>
      <w:r w:rsidRPr="006960F2">
        <w:rPr>
          <w:rFonts w:ascii="Times New Roman" w:hAnsi="Times New Roman" w:cs="Times New Roman"/>
          <w:b/>
          <w:bCs/>
          <w:i/>
          <w:iCs/>
          <w:color w:val="000000" w:themeColor="text1"/>
        </w:rPr>
        <w:t>H</w:t>
      </w:r>
      <w:r w:rsidRPr="006960F2">
        <w:rPr>
          <w:rFonts w:ascii="Times New Roman" w:hAnsi="Times New Roman" w:cs="Times New Roman"/>
          <w:b/>
          <w:bCs/>
          <w:color w:val="000000" w:themeColor="text1"/>
        </w:rPr>
        <w:t>)-one (3):</w:t>
      </w:r>
      <w:r w:rsidRPr="006960F2">
        <w:rPr>
          <w:rFonts w:ascii="Times New Roman" w:hAnsi="Times New Roman" w:cs="Times New Roman"/>
          <w:color w:val="000000" w:themeColor="text1"/>
        </w:rPr>
        <w:t xml:space="preserve"> Hydrocortisone (2.5 g, 4 mmol) and trioxane (3.1 g, 34.5 mmol) were added to round bottom flask and dissolved in 50 mL of chloroform. Concentrated HCl (5 mL) was added, and the reaction stirred vigorously at room temperature for 4 hours. The reaction was diluted with chloroform (100 mL) and washed with water, saturated sodium bicarbonate, and brine. The organic layer was dried with MgSO</w:t>
      </w:r>
      <w:r w:rsidRPr="006960F2">
        <w:rPr>
          <w:rFonts w:ascii="Times New Roman" w:hAnsi="Times New Roman" w:cs="Times New Roman"/>
          <w:color w:val="000000" w:themeColor="text1"/>
          <w:vertAlign w:val="subscript"/>
        </w:rPr>
        <w:t>4</w:t>
      </w:r>
      <w:r w:rsidRPr="006960F2">
        <w:rPr>
          <w:rFonts w:ascii="Times New Roman" w:hAnsi="Times New Roman" w:cs="Times New Roman"/>
          <w:color w:val="000000" w:themeColor="text1"/>
        </w:rPr>
        <w:t xml:space="preserve">, filter, and concentrated </w:t>
      </w:r>
      <w:r w:rsidRPr="006960F2">
        <w:rPr>
          <w:rFonts w:ascii="Times New Roman" w:hAnsi="Times New Roman" w:cs="Times New Roman"/>
          <w:i/>
          <w:iCs/>
          <w:color w:val="000000" w:themeColor="text1"/>
        </w:rPr>
        <w:t>in vacuo</w:t>
      </w:r>
      <w:r w:rsidRPr="006960F2">
        <w:rPr>
          <w:rFonts w:ascii="Times New Roman" w:hAnsi="Times New Roman" w:cs="Times New Roman"/>
          <w:color w:val="000000" w:themeColor="text1"/>
        </w:rPr>
        <w:t xml:space="preserve"> to yield a white powder. </w:t>
      </w:r>
      <w:r w:rsidRPr="006960F2">
        <w:rPr>
          <w:rFonts w:ascii="Times New Roman" w:hAnsi="Times New Roman" w:cs="Times New Roman"/>
          <w:vertAlign w:val="superscript"/>
        </w:rPr>
        <w:t xml:space="preserve"> </w:t>
      </w:r>
      <w:r w:rsidRPr="006960F2">
        <w:rPr>
          <w:rFonts w:ascii="Times New Roman" w:hAnsi="Times New Roman" w:cs="Times New Roman"/>
        </w:rPr>
        <w:t xml:space="preserve">The crude product was purified using flash chromatography (75% diethyl ether/hexanes) and obtained as a white </w:t>
      </w:r>
      <w:r w:rsidRPr="006960F2">
        <w:rPr>
          <w:rFonts w:ascii="Times New Roman" w:hAnsi="Times New Roman" w:cs="Times New Roman"/>
        </w:rPr>
        <w:lastRenderedPageBreak/>
        <w:t>powder in 86% yield. TLC (Silica G w/UV254) R</w:t>
      </w:r>
      <w:r w:rsidRPr="006960F2">
        <w:rPr>
          <w:rFonts w:ascii="Times New Roman" w:hAnsi="Times New Roman" w:cs="Times New Roman"/>
          <w:vertAlign w:val="subscript"/>
        </w:rPr>
        <w:t>f</w:t>
      </w:r>
      <w:r w:rsidRPr="006960F2">
        <w:rPr>
          <w:rFonts w:ascii="Times New Roman" w:hAnsi="Times New Roman" w:cs="Times New Roman"/>
        </w:rPr>
        <w:t xml:space="preserve"> = </w:t>
      </w:r>
      <w:r w:rsidRPr="006960F2">
        <w:rPr>
          <w:rFonts w:ascii="Times New Roman" w:hAnsi="Times New Roman" w:cs="Times New Roman"/>
          <w:color w:val="000000" w:themeColor="text1"/>
        </w:rPr>
        <w:t>0.55,</w:t>
      </w:r>
      <w:r w:rsidRPr="006960F2">
        <w:rPr>
          <w:rFonts w:ascii="Times New Roman" w:hAnsi="Times New Roman" w:cs="Times New Roman"/>
        </w:rPr>
        <w:t xml:space="preserve"> 100% diethyl ether;</w:t>
      </w:r>
      <w:r w:rsidRPr="006960F2">
        <w:rPr>
          <w:rFonts w:ascii="Times New Roman" w:hAnsi="Times New Roman" w:cs="Times New Roman"/>
          <w:color w:val="000000" w:themeColor="text1"/>
        </w:rPr>
        <w:t xml:space="preserve"> </w:t>
      </w:r>
      <w:r w:rsidRPr="006960F2">
        <w:rPr>
          <w:rFonts w:ascii="Times New Roman" w:hAnsi="Times New Roman" w:cs="Times New Roman"/>
          <w:vertAlign w:val="superscript"/>
        </w:rPr>
        <w:t>1</w:t>
      </w:r>
      <w:r w:rsidRPr="006960F2">
        <w:rPr>
          <w:rFonts w:ascii="Times New Roman" w:hAnsi="Times New Roman" w:cs="Times New Roman"/>
        </w:rPr>
        <w:t>H NMR (500 MHz, Chloroform-</w:t>
      </w:r>
      <w:r w:rsidRPr="006960F2">
        <w:rPr>
          <w:rFonts w:ascii="Times New Roman" w:hAnsi="Times New Roman" w:cs="Times New Roman"/>
          <w:i/>
          <w:iCs/>
        </w:rPr>
        <w:t>d</w:t>
      </w:r>
      <w:r w:rsidRPr="006960F2">
        <w:rPr>
          <w:rFonts w:ascii="Times New Roman" w:hAnsi="Times New Roman" w:cs="Times New Roman"/>
        </w:rPr>
        <w:t>) δ 5.67 (d, 1H), 5.22 (s, 1H), 5.06 – 5.00 (m, 3H), 4.42 (p, 1H), 3.99 (q, 2H), 2.52 – 2.42 (m, 2H), 2.35 (dt, 1H), 2.26 – 2.16 (m, 2H), 2.11 – 1.96 (m, 4H), 1.90 – 1.82 (m, 2H), 1.77 – 1.71 (m, 2H), 1.67 – 1.62 (m, 1H), 1.44 (s, 4H), 1.12 (s, 3H), 1.03 – 0.99 (m, 1H); HRMS (ESI) m/z: [M+H]</w:t>
      </w:r>
      <w:r w:rsidRPr="006960F2">
        <w:rPr>
          <w:rFonts w:ascii="Times New Roman" w:hAnsi="Times New Roman" w:cs="Times New Roman"/>
          <w:vertAlign w:val="superscript"/>
        </w:rPr>
        <w:t>+</w:t>
      </w:r>
      <w:r w:rsidRPr="006960F2">
        <w:rPr>
          <w:rFonts w:ascii="Times New Roman" w:hAnsi="Times New Roman" w:cs="Times New Roman"/>
        </w:rPr>
        <w:t xml:space="preserve"> Calcd for</w:t>
      </w:r>
      <w:r w:rsidRPr="006960F2">
        <w:rPr>
          <w:rFonts w:ascii="Times New Roman" w:hAnsi="Times New Roman" w:cs="Times New Roman"/>
          <w:color w:val="000000" w:themeColor="text1"/>
        </w:rPr>
        <w:t xml:space="preserve"> C</w:t>
      </w:r>
      <w:r w:rsidRPr="006960F2">
        <w:rPr>
          <w:rFonts w:ascii="Times New Roman" w:hAnsi="Times New Roman" w:cs="Times New Roman"/>
          <w:color w:val="000000" w:themeColor="text1"/>
          <w:vertAlign w:val="subscript"/>
        </w:rPr>
        <w:t>23</w:t>
      </w:r>
      <w:r w:rsidRPr="006960F2">
        <w:rPr>
          <w:rFonts w:ascii="Times New Roman" w:hAnsi="Times New Roman" w:cs="Times New Roman"/>
          <w:color w:val="000000" w:themeColor="text1"/>
        </w:rPr>
        <w:t>H</w:t>
      </w:r>
      <w:r w:rsidRPr="006960F2">
        <w:rPr>
          <w:rFonts w:ascii="Times New Roman" w:hAnsi="Times New Roman" w:cs="Times New Roman"/>
          <w:color w:val="000000" w:themeColor="text1"/>
          <w:vertAlign w:val="subscript"/>
        </w:rPr>
        <w:t>32</w:t>
      </w:r>
      <w:r w:rsidRPr="006960F2">
        <w:rPr>
          <w:rFonts w:ascii="Times New Roman" w:hAnsi="Times New Roman" w:cs="Times New Roman"/>
          <w:color w:val="000000" w:themeColor="text1"/>
        </w:rPr>
        <w:t>O</w:t>
      </w:r>
      <w:r w:rsidRPr="006960F2">
        <w:rPr>
          <w:rFonts w:ascii="Times New Roman" w:hAnsi="Times New Roman" w:cs="Times New Roman"/>
          <w:color w:val="000000" w:themeColor="text1"/>
          <w:vertAlign w:val="subscript"/>
        </w:rPr>
        <w:t>6</w:t>
      </w:r>
      <w:r w:rsidRPr="006960F2">
        <w:rPr>
          <w:rFonts w:ascii="Times New Roman" w:hAnsi="Times New Roman" w:cs="Times New Roman"/>
          <w:color w:val="000000" w:themeColor="text1"/>
        </w:rPr>
        <w:t>: 405.2272; found: 405.2277. </w:t>
      </w:r>
    </w:p>
    <w:p w14:paraId="0B8B37D9" w14:textId="41E5DEDD" w:rsidR="00CE073E" w:rsidRPr="006960F2" w:rsidRDefault="004F7D2C" w:rsidP="00CE073E">
      <w:pPr>
        <w:spacing w:line="360" w:lineRule="auto"/>
        <w:textAlignment w:val="baseline"/>
        <w:rPr>
          <w:rFonts w:ascii="Times New Roman" w:hAnsi="Times New Roman" w:cs="Times New Roman"/>
        </w:rPr>
      </w:pPr>
      <w:r w:rsidRPr="006960F2">
        <w:rPr>
          <w:rFonts w:ascii="Times New Roman" w:hAnsi="Times New Roman" w:cs="Times New Roman"/>
          <w:color w:val="000000"/>
        </w:rPr>
        <w:tab/>
      </w:r>
      <w:r w:rsidR="00CE073E" w:rsidRPr="006960F2">
        <w:rPr>
          <w:rFonts w:ascii="Times New Roman" w:hAnsi="Times New Roman" w:cs="Times New Roman"/>
          <w:b/>
          <w:bCs/>
          <w:color w:val="000000" w:themeColor="text1"/>
        </w:rPr>
        <w:t>(10</w:t>
      </w:r>
      <w:r w:rsidR="00CE073E" w:rsidRPr="006960F2">
        <w:rPr>
          <w:rFonts w:ascii="Times New Roman" w:hAnsi="Times New Roman" w:cs="Times New Roman"/>
          <w:b/>
          <w:bCs/>
          <w:i/>
          <w:iCs/>
          <w:color w:val="000000" w:themeColor="text1"/>
        </w:rPr>
        <w:t>R</w:t>
      </w:r>
      <w:r w:rsidR="00CE073E" w:rsidRPr="006960F2">
        <w:rPr>
          <w:rFonts w:ascii="Times New Roman" w:hAnsi="Times New Roman" w:cs="Times New Roman"/>
          <w:b/>
          <w:bCs/>
          <w:color w:val="000000" w:themeColor="text1"/>
        </w:rPr>
        <w:t>,11</w:t>
      </w:r>
      <w:r w:rsidR="00CE073E" w:rsidRPr="006960F2">
        <w:rPr>
          <w:rFonts w:ascii="Times New Roman" w:hAnsi="Times New Roman" w:cs="Times New Roman"/>
          <w:b/>
          <w:bCs/>
          <w:i/>
          <w:iCs/>
          <w:color w:val="000000" w:themeColor="text1"/>
        </w:rPr>
        <w:t>S</w:t>
      </w:r>
      <w:r w:rsidR="00CE073E" w:rsidRPr="006960F2">
        <w:rPr>
          <w:rFonts w:ascii="Times New Roman" w:hAnsi="Times New Roman" w:cs="Times New Roman"/>
          <w:b/>
          <w:bCs/>
          <w:color w:val="000000" w:themeColor="text1"/>
        </w:rPr>
        <w:t>,13</w:t>
      </w:r>
      <w:r w:rsidR="00CE073E" w:rsidRPr="006960F2">
        <w:rPr>
          <w:rFonts w:ascii="Times New Roman" w:hAnsi="Times New Roman" w:cs="Times New Roman"/>
          <w:b/>
          <w:bCs/>
          <w:i/>
          <w:iCs/>
          <w:color w:val="000000" w:themeColor="text1"/>
        </w:rPr>
        <w:t>S</w:t>
      </w:r>
      <w:r w:rsidR="00CE073E" w:rsidRPr="006960F2">
        <w:rPr>
          <w:rFonts w:ascii="Times New Roman" w:hAnsi="Times New Roman" w:cs="Times New Roman"/>
          <w:b/>
          <w:bCs/>
          <w:color w:val="000000" w:themeColor="text1"/>
        </w:rPr>
        <w:t>)-11-hydroxy-2-(hydroxymethylene)-10,13-dimethyl-1,6,7,8,9,10,11,12,13,14,15,16-dodecahydrodispiro[cyclopenta[</w:t>
      </w:r>
      <w:r w:rsidR="00CE073E" w:rsidRPr="006960F2">
        <w:rPr>
          <w:rFonts w:ascii="Times New Roman" w:hAnsi="Times New Roman" w:cs="Times New Roman"/>
          <w:b/>
          <w:bCs/>
          <w:i/>
          <w:iCs/>
          <w:color w:val="000000" w:themeColor="text1"/>
        </w:rPr>
        <w:t>a</w:t>
      </w:r>
      <w:r w:rsidR="00CE073E" w:rsidRPr="006960F2">
        <w:rPr>
          <w:rFonts w:ascii="Times New Roman" w:hAnsi="Times New Roman" w:cs="Times New Roman"/>
          <w:b/>
          <w:bCs/>
          <w:color w:val="000000" w:themeColor="text1"/>
        </w:rPr>
        <w:t>]phenanthrene-17,4'-[1,3]dioxolane-5',4''-[1,3]dioxolan]-3(2</w:t>
      </w:r>
      <w:r w:rsidR="00CE073E" w:rsidRPr="006960F2">
        <w:rPr>
          <w:rFonts w:ascii="Times New Roman" w:hAnsi="Times New Roman" w:cs="Times New Roman"/>
          <w:b/>
          <w:bCs/>
          <w:i/>
          <w:iCs/>
          <w:color w:val="000000" w:themeColor="text1"/>
        </w:rPr>
        <w:t>H</w:t>
      </w:r>
      <w:r w:rsidR="00CE073E" w:rsidRPr="006960F2">
        <w:rPr>
          <w:rFonts w:ascii="Times New Roman" w:hAnsi="Times New Roman" w:cs="Times New Roman"/>
          <w:b/>
          <w:bCs/>
          <w:color w:val="000000" w:themeColor="text1"/>
        </w:rPr>
        <w:t>)-one (4):</w:t>
      </w:r>
      <w:r w:rsidR="00CE073E" w:rsidRPr="006960F2">
        <w:rPr>
          <w:rFonts w:ascii="Times New Roman" w:hAnsi="Times New Roman" w:cs="Times New Roman"/>
          <w:color w:val="000000" w:themeColor="text1"/>
        </w:rPr>
        <w:t xml:space="preserve"> Compound </w:t>
      </w:r>
      <w:r w:rsidR="00CE073E" w:rsidRPr="006960F2">
        <w:rPr>
          <w:rFonts w:ascii="Times New Roman" w:hAnsi="Times New Roman" w:cs="Times New Roman"/>
          <w:b/>
          <w:bCs/>
          <w:color w:val="000000" w:themeColor="text1"/>
        </w:rPr>
        <w:t>3</w:t>
      </w:r>
      <w:r w:rsidR="00CE073E" w:rsidRPr="006960F2">
        <w:rPr>
          <w:rFonts w:ascii="Times New Roman" w:hAnsi="Times New Roman" w:cs="Times New Roman"/>
          <w:color w:val="000000" w:themeColor="text1"/>
        </w:rPr>
        <w:t xml:space="preserve"> (2.05 g, 5 mmol) and </w:t>
      </w:r>
      <w:proofErr w:type="spellStart"/>
      <w:r w:rsidR="00CE073E" w:rsidRPr="006960F2">
        <w:rPr>
          <w:rFonts w:ascii="Times New Roman" w:hAnsi="Times New Roman" w:cs="Times New Roman"/>
          <w:color w:val="000000" w:themeColor="text1"/>
        </w:rPr>
        <w:t>NaH</w:t>
      </w:r>
      <w:proofErr w:type="spellEnd"/>
      <w:r w:rsidR="00CE073E" w:rsidRPr="006960F2">
        <w:rPr>
          <w:rFonts w:ascii="Times New Roman" w:hAnsi="Times New Roman" w:cs="Times New Roman"/>
          <w:color w:val="000000" w:themeColor="text1"/>
        </w:rPr>
        <w:t xml:space="preserve"> (60% dispersed in mineral oil) (2.1 g, 52.5 mmol) were added to a round bottom flask and dissolved in dry toluene (40 mL). The reaction was allowed to stir for one hour before adding freshly distilled ethyl </w:t>
      </w:r>
      <w:proofErr w:type="spellStart"/>
      <w:r w:rsidR="00CE073E" w:rsidRPr="006960F2">
        <w:rPr>
          <w:rFonts w:ascii="Times New Roman" w:hAnsi="Times New Roman" w:cs="Times New Roman"/>
          <w:color w:val="000000" w:themeColor="text1"/>
        </w:rPr>
        <w:t>formate</w:t>
      </w:r>
      <w:proofErr w:type="spellEnd"/>
      <w:r w:rsidR="00CE073E" w:rsidRPr="006960F2">
        <w:rPr>
          <w:rFonts w:ascii="Times New Roman" w:hAnsi="Times New Roman" w:cs="Times New Roman"/>
          <w:color w:val="000000" w:themeColor="text1"/>
        </w:rPr>
        <w:t xml:space="preserve"> (4.1 mL, 40 mmol) via syringe. After stirring 24 hours, the reaction was slowly acidified with 4N HCl (50 mL) and extracted with DCM until no more color transfer was observed (20 mL X 5). The organic fractions were combined and concentrated </w:t>
      </w:r>
      <w:r w:rsidR="00CE073E" w:rsidRPr="006960F2">
        <w:rPr>
          <w:rFonts w:ascii="Times New Roman" w:hAnsi="Times New Roman" w:cs="Times New Roman"/>
          <w:i/>
          <w:iCs/>
          <w:color w:val="000000" w:themeColor="text1"/>
        </w:rPr>
        <w:t>in vacuo</w:t>
      </w:r>
      <w:r w:rsidR="00CE073E" w:rsidRPr="006960F2">
        <w:rPr>
          <w:rFonts w:ascii="Times New Roman" w:hAnsi="Times New Roman" w:cs="Times New Roman"/>
          <w:color w:val="000000" w:themeColor="text1"/>
        </w:rPr>
        <w:t>. The remaining residue was redissolved in DCM (20 mL) and extracted with 1N NaOH until no color transfer was observed (20 mL X 6). The combined aqueous fractions were acidified with conc. HCl and subsequently re-extracted with DCM (30 mL X 5). The organic fractions were washed with brine, dried with MgSO</w:t>
      </w:r>
      <w:r w:rsidR="00CE073E" w:rsidRPr="006960F2">
        <w:rPr>
          <w:rFonts w:ascii="Times New Roman" w:hAnsi="Times New Roman" w:cs="Times New Roman"/>
          <w:color w:val="000000" w:themeColor="text1"/>
          <w:vertAlign w:val="subscript"/>
        </w:rPr>
        <w:t>4</w:t>
      </w:r>
      <w:r w:rsidR="00CE073E" w:rsidRPr="006960F2">
        <w:rPr>
          <w:rFonts w:ascii="Times New Roman" w:hAnsi="Times New Roman" w:cs="Times New Roman"/>
          <w:color w:val="000000" w:themeColor="text1"/>
        </w:rPr>
        <w:t xml:space="preserve">, filtered, and concentrated </w:t>
      </w:r>
      <w:r w:rsidR="00CE073E" w:rsidRPr="006960F2">
        <w:rPr>
          <w:rFonts w:ascii="Times New Roman" w:hAnsi="Times New Roman" w:cs="Times New Roman"/>
          <w:i/>
          <w:iCs/>
          <w:color w:val="000000" w:themeColor="text1"/>
        </w:rPr>
        <w:t>in vacuo</w:t>
      </w:r>
      <w:r w:rsidR="00CE073E" w:rsidRPr="006960F2">
        <w:rPr>
          <w:rFonts w:ascii="Times New Roman" w:hAnsi="Times New Roman" w:cs="Times New Roman"/>
          <w:color w:val="000000" w:themeColor="text1"/>
        </w:rPr>
        <w:t xml:space="preserve"> to obtain a yellow solid in 89% yield. The product was pushed to the next step without purification.</w:t>
      </w:r>
      <w:r w:rsidR="00CE073E" w:rsidRPr="006960F2">
        <w:rPr>
          <w:rFonts w:ascii="Times New Roman" w:hAnsi="Times New Roman" w:cs="Times New Roman"/>
          <w:vertAlign w:val="superscript"/>
        </w:rPr>
        <w:t xml:space="preserve"> 1</w:t>
      </w:r>
      <w:r w:rsidR="00CE073E" w:rsidRPr="006960F2">
        <w:rPr>
          <w:rFonts w:ascii="Times New Roman" w:hAnsi="Times New Roman" w:cs="Times New Roman"/>
        </w:rPr>
        <w:t>H NMR (500 MHz, Chloroform-</w:t>
      </w:r>
      <w:r w:rsidR="00CE073E" w:rsidRPr="006960F2">
        <w:rPr>
          <w:rFonts w:ascii="Times New Roman" w:hAnsi="Times New Roman" w:cs="Times New Roman"/>
          <w:i/>
          <w:iCs/>
        </w:rPr>
        <w:t>d</w:t>
      </w:r>
      <w:r w:rsidR="00CE073E" w:rsidRPr="006960F2">
        <w:rPr>
          <w:rFonts w:ascii="Times New Roman" w:hAnsi="Times New Roman" w:cs="Times New Roman"/>
        </w:rPr>
        <w:t>) δ 7.37 (s, 1H), 5.73 (d, 1H), 5.22 (d, 1H), 5.04 – 5.01 (m, 3H), 3.99 (d, 2H), 2.52 – 2.42 (m, 3H), 2.34 – 2.24 (m, 2H), 2.00 – 1.96 (m, 3H), 1.87 – 1.84 (m, 1H), 1.77 – 1.73 (m, 3H), 1.67 – 1.65 (m, 1H), 1.46 – 1.38 (m, 3H), 1.33 (d, 3H), 1.26 (d, 1H), 1.12 (s, 4H); HRMS (ESI) m/z: [M+H]</w:t>
      </w:r>
      <w:r w:rsidR="00CE073E" w:rsidRPr="006960F2">
        <w:rPr>
          <w:rFonts w:ascii="Times New Roman" w:hAnsi="Times New Roman" w:cs="Times New Roman"/>
          <w:vertAlign w:val="superscript"/>
        </w:rPr>
        <w:t>+</w:t>
      </w:r>
      <w:r w:rsidR="00CE073E" w:rsidRPr="006960F2">
        <w:rPr>
          <w:rFonts w:ascii="Times New Roman" w:hAnsi="Times New Roman" w:cs="Times New Roman"/>
        </w:rPr>
        <w:t xml:space="preserve"> Calcd for</w:t>
      </w:r>
      <w:r w:rsidR="00CE073E" w:rsidRPr="006960F2">
        <w:rPr>
          <w:rFonts w:ascii="Times New Roman" w:hAnsi="Times New Roman" w:cs="Times New Roman"/>
          <w:color w:val="000000" w:themeColor="text1"/>
        </w:rPr>
        <w:t xml:space="preserve"> C</w:t>
      </w:r>
      <w:r w:rsidR="00CE073E" w:rsidRPr="006960F2">
        <w:rPr>
          <w:rFonts w:ascii="Times New Roman" w:hAnsi="Times New Roman" w:cs="Times New Roman"/>
          <w:color w:val="000000" w:themeColor="text1"/>
          <w:vertAlign w:val="subscript"/>
        </w:rPr>
        <w:t>24</w:t>
      </w:r>
      <w:r w:rsidR="00CE073E" w:rsidRPr="006960F2">
        <w:rPr>
          <w:rFonts w:ascii="Times New Roman" w:hAnsi="Times New Roman" w:cs="Times New Roman"/>
          <w:color w:val="000000" w:themeColor="text1"/>
        </w:rPr>
        <w:t>H</w:t>
      </w:r>
      <w:r w:rsidR="00CE073E" w:rsidRPr="006960F2">
        <w:rPr>
          <w:rFonts w:ascii="Times New Roman" w:hAnsi="Times New Roman" w:cs="Times New Roman"/>
          <w:color w:val="000000" w:themeColor="text1"/>
          <w:vertAlign w:val="subscript"/>
        </w:rPr>
        <w:t>32</w:t>
      </w:r>
      <w:r w:rsidR="00CE073E" w:rsidRPr="006960F2">
        <w:rPr>
          <w:rFonts w:ascii="Times New Roman" w:hAnsi="Times New Roman" w:cs="Times New Roman"/>
          <w:color w:val="000000" w:themeColor="text1"/>
        </w:rPr>
        <w:t>O</w:t>
      </w:r>
      <w:r w:rsidR="00CE073E" w:rsidRPr="006960F2">
        <w:rPr>
          <w:rFonts w:ascii="Times New Roman" w:hAnsi="Times New Roman" w:cs="Times New Roman"/>
          <w:color w:val="000000" w:themeColor="text1"/>
          <w:vertAlign w:val="subscript"/>
        </w:rPr>
        <w:t>7</w:t>
      </w:r>
      <w:r w:rsidR="00CE073E" w:rsidRPr="006960F2">
        <w:rPr>
          <w:rFonts w:ascii="Times New Roman" w:hAnsi="Times New Roman" w:cs="Times New Roman"/>
          <w:color w:val="000000" w:themeColor="text1"/>
        </w:rPr>
        <w:t>: 433.2221; found: 433.2229. </w:t>
      </w:r>
    </w:p>
    <w:p w14:paraId="1246494C" w14:textId="61AF6474" w:rsidR="00CE073E" w:rsidRPr="006960F2" w:rsidRDefault="003937E2" w:rsidP="00CE073E">
      <w:pPr>
        <w:spacing w:line="360" w:lineRule="auto"/>
        <w:textAlignment w:val="baseline"/>
        <w:rPr>
          <w:rFonts w:ascii="Times New Roman" w:hAnsi="Times New Roman" w:cs="Times New Roman"/>
        </w:rPr>
      </w:pPr>
      <w:r w:rsidRPr="006960F2">
        <w:rPr>
          <w:rFonts w:ascii="Times New Roman" w:hAnsi="Times New Roman" w:cs="Times New Roman"/>
          <w:color w:val="000000"/>
        </w:rPr>
        <w:tab/>
      </w:r>
      <w:r w:rsidR="00CE073E" w:rsidRPr="006960F2">
        <w:rPr>
          <w:rFonts w:ascii="Times New Roman" w:hAnsi="Times New Roman" w:cs="Times New Roman"/>
          <w:b/>
          <w:bCs/>
          <w:color w:val="000000" w:themeColor="text1"/>
        </w:rPr>
        <w:t>(10a</w:t>
      </w:r>
      <w:r w:rsidR="00CE073E" w:rsidRPr="006960F2">
        <w:rPr>
          <w:rFonts w:ascii="Times New Roman" w:hAnsi="Times New Roman" w:cs="Times New Roman"/>
          <w:b/>
          <w:bCs/>
          <w:i/>
          <w:iCs/>
          <w:color w:val="000000" w:themeColor="text1"/>
        </w:rPr>
        <w:t>R</w:t>
      </w:r>
      <w:r w:rsidR="00CE073E" w:rsidRPr="006960F2">
        <w:rPr>
          <w:rFonts w:ascii="Times New Roman" w:hAnsi="Times New Roman" w:cs="Times New Roman"/>
          <w:b/>
          <w:bCs/>
          <w:color w:val="000000" w:themeColor="text1"/>
        </w:rPr>
        <w:t>,11</w:t>
      </w:r>
      <w:r w:rsidR="00CE073E" w:rsidRPr="006960F2">
        <w:rPr>
          <w:rFonts w:ascii="Times New Roman" w:hAnsi="Times New Roman" w:cs="Times New Roman"/>
          <w:b/>
          <w:bCs/>
          <w:i/>
          <w:iCs/>
          <w:color w:val="000000" w:themeColor="text1"/>
        </w:rPr>
        <w:t>S</w:t>
      </w:r>
      <w:r w:rsidR="00CE073E" w:rsidRPr="006960F2">
        <w:rPr>
          <w:rFonts w:ascii="Times New Roman" w:hAnsi="Times New Roman" w:cs="Times New Roman"/>
          <w:b/>
          <w:bCs/>
          <w:color w:val="000000" w:themeColor="text1"/>
        </w:rPr>
        <w:t>,12a</w:t>
      </w:r>
      <w:r w:rsidR="00CE073E" w:rsidRPr="006960F2">
        <w:rPr>
          <w:rFonts w:ascii="Times New Roman" w:hAnsi="Times New Roman" w:cs="Times New Roman"/>
          <w:b/>
          <w:bCs/>
          <w:i/>
          <w:iCs/>
          <w:color w:val="000000" w:themeColor="text1"/>
        </w:rPr>
        <w:t>S</w:t>
      </w:r>
      <w:r w:rsidR="00CE073E" w:rsidRPr="006960F2">
        <w:rPr>
          <w:rFonts w:ascii="Times New Roman" w:hAnsi="Times New Roman" w:cs="Times New Roman"/>
          <w:b/>
          <w:bCs/>
          <w:color w:val="000000" w:themeColor="text1"/>
        </w:rPr>
        <w:t>)-7-(4-fluorophenyl)-10a,12a-dimethyl 3,3a,3b,4,5,7,10,10a,10b,11,12,12a-dodecahydro-2</w:t>
      </w:r>
      <w:r w:rsidR="00CE073E" w:rsidRPr="006960F2">
        <w:rPr>
          <w:rFonts w:ascii="Times New Roman" w:hAnsi="Times New Roman" w:cs="Times New Roman"/>
          <w:b/>
          <w:bCs/>
          <w:i/>
          <w:iCs/>
          <w:color w:val="000000" w:themeColor="text1"/>
        </w:rPr>
        <w:t>H</w:t>
      </w:r>
      <w:r w:rsidR="00CE073E" w:rsidRPr="006960F2">
        <w:rPr>
          <w:rFonts w:ascii="Times New Roman" w:hAnsi="Times New Roman" w:cs="Times New Roman"/>
          <w:b/>
          <w:bCs/>
          <w:color w:val="000000" w:themeColor="text1"/>
        </w:rPr>
        <w:t>-dispiro[cyclopenta[5,6]naphtho[1,2-</w:t>
      </w:r>
      <w:r w:rsidR="00CE073E" w:rsidRPr="006960F2">
        <w:rPr>
          <w:rFonts w:ascii="Times New Roman" w:hAnsi="Times New Roman" w:cs="Times New Roman"/>
          <w:b/>
          <w:bCs/>
          <w:i/>
          <w:iCs/>
          <w:color w:val="000000" w:themeColor="text1"/>
        </w:rPr>
        <w:t>f</w:t>
      </w:r>
      <w:r w:rsidR="00CE073E" w:rsidRPr="006960F2">
        <w:rPr>
          <w:rFonts w:ascii="Times New Roman" w:hAnsi="Times New Roman" w:cs="Times New Roman"/>
          <w:b/>
          <w:bCs/>
          <w:color w:val="000000" w:themeColor="text1"/>
        </w:rPr>
        <w:t>]indazole-1,4'-[1,3]dioxolane-5',4''-[1,3]dioxolan]-11-ol (5):</w:t>
      </w:r>
      <w:r w:rsidR="00CE073E" w:rsidRPr="006960F2">
        <w:rPr>
          <w:rFonts w:ascii="Times New Roman" w:hAnsi="Times New Roman" w:cs="Times New Roman"/>
          <w:color w:val="000000" w:themeColor="text1"/>
        </w:rPr>
        <w:t xml:space="preserve"> 4-fluorophenyl hydrazine hydrochloride (0.28 g, 1.7 mmol) and sodium acetate (0.14 g, 1.7 mmol) were stirred in 10 mL H</w:t>
      </w:r>
      <w:r w:rsidR="00CE073E" w:rsidRPr="006960F2">
        <w:rPr>
          <w:rFonts w:ascii="Times New Roman" w:hAnsi="Times New Roman" w:cs="Times New Roman"/>
          <w:color w:val="000000" w:themeColor="text1"/>
          <w:vertAlign w:val="subscript"/>
        </w:rPr>
        <w:t>2</w:t>
      </w:r>
      <w:r w:rsidR="00CE073E" w:rsidRPr="006960F2">
        <w:rPr>
          <w:rFonts w:ascii="Times New Roman" w:hAnsi="Times New Roman" w:cs="Times New Roman"/>
          <w:color w:val="000000" w:themeColor="text1"/>
        </w:rPr>
        <w:t>O and 5 mL glacial acetic acid. Once dissolved, this mixture was added to compound</w:t>
      </w:r>
      <w:r w:rsidR="00CE073E" w:rsidRPr="006960F2">
        <w:rPr>
          <w:rFonts w:ascii="Times New Roman" w:hAnsi="Times New Roman" w:cs="Times New Roman"/>
          <w:b/>
          <w:bCs/>
          <w:color w:val="000000" w:themeColor="text1"/>
        </w:rPr>
        <w:t xml:space="preserve"> 4 </w:t>
      </w:r>
      <w:r w:rsidR="00CE073E" w:rsidRPr="006960F2">
        <w:rPr>
          <w:rFonts w:ascii="Times New Roman" w:hAnsi="Times New Roman" w:cs="Times New Roman"/>
          <w:color w:val="000000" w:themeColor="text1"/>
        </w:rPr>
        <w:t xml:space="preserve">(0.50 g, 1.1 mmol) in a </w:t>
      </w:r>
      <w:r w:rsidR="00CE073E" w:rsidRPr="006960F2">
        <w:rPr>
          <w:rFonts w:ascii="Times New Roman" w:hAnsi="Times New Roman" w:cs="Times New Roman"/>
          <w:color w:val="000000" w:themeColor="text1"/>
        </w:rPr>
        <w:lastRenderedPageBreak/>
        <w:t xml:space="preserve">solution of glacial acetic acid (20 mL) and stirred for 24 hours. The reaction was diluted with 1N HCl </w:t>
      </w:r>
      <w:r w:rsidR="00CE073E" w:rsidRPr="006960F2">
        <w:rPr>
          <w:rFonts w:ascii="Times New Roman" w:hAnsi="Times New Roman" w:cs="Times New Roman"/>
          <w:b/>
          <w:bCs/>
          <w:color w:val="000000" w:themeColor="text1"/>
        </w:rPr>
        <w:t>(</w:t>
      </w:r>
      <w:r w:rsidR="00CE073E" w:rsidRPr="006960F2">
        <w:rPr>
          <w:rFonts w:ascii="Times New Roman" w:hAnsi="Times New Roman" w:cs="Times New Roman"/>
          <w:color w:val="000000" w:themeColor="text1"/>
        </w:rPr>
        <w:t>100 mL) and extracted with DCM (3 x 50 mL). The organic extracts were combined and washed with saturated sodium bicarbonate (50 mL), brine (50 mL), dried with MgSO</w:t>
      </w:r>
      <w:r w:rsidR="00CE073E" w:rsidRPr="006960F2">
        <w:rPr>
          <w:rFonts w:ascii="Times New Roman" w:hAnsi="Times New Roman" w:cs="Times New Roman"/>
          <w:color w:val="000000" w:themeColor="text1"/>
          <w:vertAlign w:val="subscript"/>
        </w:rPr>
        <w:t>4</w:t>
      </w:r>
      <w:r w:rsidR="00CE073E" w:rsidRPr="006960F2">
        <w:rPr>
          <w:rFonts w:ascii="Times New Roman" w:hAnsi="Times New Roman" w:cs="Times New Roman"/>
          <w:color w:val="000000" w:themeColor="text1"/>
        </w:rPr>
        <w:t xml:space="preserve">, filtered, and concentrated </w:t>
      </w:r>
      <w:r w:rsidR="00CE073E" w:rsidRPr="006960F2">
        <w:rPr>
          <w:rFonts w:ascii="Times New Roman" w:hAnsi="Times New Roman" w:cs="Times New Roman"/>
          <w:i/>
          <w:iCs/>
          <w:color w:val="000000" w:themeColor="text1"/>
        </w:rPr>
        <w:t>in vacuo</w:t>
      </w:r>
      <w:r w:rsidR="00CE073E" w:rsidRPr="006960F2">
        <w:rPr>
          <w:rFonts w:ascii="Times New Roman" w:hAnsi="Times New Roman" w:cs="Times New Roman"/>
          <w:color w:val="000000" w:themeColor="text1"/>
        </w:rPr>
        <w:t xml:space="preserve"> to obtain compound 4 as a brown solid. The crude compound was purified </w:t>
      </w:r>
      <w:r w:rsidR="00CE073E" w:rsidRPr="006960F2">
        <w:rPr>
          <w:rFonts w:ascii="Times New Roman" w:hAnsi="Times New Roman" w:cs="Times New Roman"/>
        </w:rPr>
        <w:t>using flash chromatography (30% ethyl acetate/hexanes) from which the purified product was obtained as an orange solid in 63% yield. </w:t>
      </w:r>
      <w:r w:rsidR="00CE073E" w:rsidRPr="006960F2">
        <w:rPr>
          <w:rFonts w:ascii="Times New Roman" w:hAnsi="Times New Roman" w:cs="Times New Roman"/>
          <w:vertAlign w:val="superscript"/>
        </w:rPr>
        <w:t xml:space="preserve"> 1</w:t>
      </w:r>
      <w:r w:rsidR="00CE073E" w:rsidRPr="006960F2">
        <w:rPr>
          <w:rFonts w:ascii="Times New Roman" w:hAnsi="Times New Roman" w:cs="Times New Roman"/>
        </w:rPr>
        <w:t>H NMR (500 MHz, Chloroform-</w:t>
      </w:r>
      <w:r w:rsidR="00CE073E" w:rsidRPr="006960F2">
        <w:rPr>
          <w:rFonts w:ascii="Times New Roman" w:hAnsi="Times New Roman" w:cs="Times New Roman"/>
          <w:i/>
          <w:iCs/>
        </w:rPr>
        <w:t>d</w:t>
      </w:r>
      <w:r w:rsidR="00CE073E" w:rsidRPr="006960F2">
        <w:rPr>
          <w:rFonts w:ascii="Times New Roman" w:hAnsi="Times New Roman" w:cs="Times New Roman"/>
        </w:rPr>
        <w:t>) δ 7.45 (</w:t>
      </w:r>
      <w:proofErr w:type="spellStart"/>
      <w:r w:rsidR="00CE073E" w:rsidRPr="006960F2">
        <w:rPr>
          <w:rFonts w:ascii="Times New Roman" w:hAnsi="Times New Roman" w:cs="Times New Roman"/>
        </w:rPr>
        <w:t>ddd</w:t>
      </w:r>
      <w:proofErr w:type="spellEnd"/>
      <w:r w:rsidR="00CE073E" w:rsidRPr="006960F2">
        <w:rPr>
          <w:rFonts w:ascii="Times New Roman" w:hAnsi="Times New Roman" w:cs="Times New Roman"/>
        </w:rPr>
        <w:t>, 3H), 7.17 – 7.11 (m, 2H), 6.05 (d, 1H), 5.25 – 5.12 (m, 2H), 5.08 – 5.00 (m, 2H), 4.43 (</w:t>
      </w:r>
      <w:proofErr w:type="spellStart"/>
      <w:r w:rsidR="00CE073E" w:rsidRPr="006960F2">
        <w:rPr>
          <w:rFonts w:ascii="Times New Roman" w:hAnsi="Times New Roman" w:cs="Times New Roman"/>
        </w:rPr>
        <w:t>dq</w:t>
      </w:r>
      <w:proofErr w:type="spellEnd"/>
      <w:r w:rsidR="00CE073E" w:rsidRPr="006960F2">
        <w:rPr>
          <w:rFonts w:ascii="Times New Roman" w:hAnsi="Times New Roman" w:cs="Times New Roman"/>
        </w:rPr>
        <w:t>, 1H), 4.07 – 3.86 (m, 2H), 2.99 (dd, 1H), 2.67 (d, 1H), 2.54 – 2.44 (m, 1H), 2.27 (</w:t>
      </w:r>
      <w:proofErr w:type="spellStart"/>
      <w:r w:rsidR="00CE073E" w:rsidRPr="006960F2">
        <w:rPr>
          <w:rFonts w:ascii="Times New Roman" w:hAnsi="Times New Roman" w:cs="Times New Roman"/>
        </w:rPr>
        <w:t>ddt</w:t>
      </w:r>
      <w:proofErr w:type="spellEnd"/>
      <w:r w:rsidR="00CE073E" w:rsidRPr="006960F2">
        <w:rPr>
          <w:rFonts w:ascii="Times New Roman" w:hAnsi="Times New Roman" w:cs="Times New Roman"/>
        </w:rPr>
        <w:t>, 1H), 2.13 – 2.05 (m, 1H), 2.02 – 1.89 (m, 3H), 1.88 – 1.81 (m, 1H), 1.80 – 1.65 (m, 3H), 1.50 – 1.34 (m, 2H), 1.32 (d, 3H), 1.24 – 1.16 (m, 1H), 1.12 (d, 4H); HRMS (ESI) m/z: [M+H]</w:t>
      </w:r>
      <w:r w:rsidR="00CE073E" w:rsidRPr="006960F2">
        <w:rPr>
          <w:rFonts w:ascii="Times New Roman" w:hAnsi="Times New Roman" w:cs="Times New Roman"/>
          <w:vertAlign w:val="superscript"/>
        </w:rPr>
        <w:t>+</w:t>
      </w:r>
      <w:r w:rsidR="00CE073E" w:rsidRPr="006960F2">
        <w:rPr>
          <w:rFonts w:ascii="Times New Roman" w:hAnsi="Times New Roman" w:cs="Times New Roman"/>
        </w:rPr>
        <w:t xml:space="preserve"> Calcd for</w:t>
      </w:r>
      <w:r w:rsidR="00CE073E" w:rsidRPr="006960F2">
        <w:rPr>
          <w:rFonts w:ascii="Times New Roman" w:hAnsi="Times New Roman" w:cs="Times New Roman"/>
          <w:color w:val="000000" w:themeColor="text1"/>
        </w:rPr>
        <w:t xml:space="preserve"> C</w:t>
      </w:r>
      <w:r w:rsidR="00CE073E" w:rsidRPr="006960F2">
        <w:rPr>
          <w:rFonts w:ascii="Times New Roman" w:hAnsi="Times New Roman" w:cs="Times New Roman"/>
          <w:color w:val="000000" w:themeColor="text1"/>
          <w:vertAlign w:val="subscript"/>
        </w:rPr>
        <w:t>30</w:t>
      </w:r>
      <w:r w:rsidR="00CE073E" w:rsidRPr="006960F2">
        <w:rPr>
          <w:rFonts w:ascii="Times New Roman" w:hAnsi="Times New Roman" w:cs="Times New Roman"/>
          <w:color w:val="000000" w:themeColor="text1"/>
        </w:rPr>
        <w:t>H</w:t>
      </w:r>
      <w:r w:rsidR="00CE073E" w:rsidRPr="006960F2">
        <w:rPr>
          <w:rFonts w:ascii="Times New Roman" w:hAnsi="Times New Roman" w:cs="Times New Roman"/>
          <w:color w:val="000000" w:themeColor="text1"/>
          <w:vertAlign w:val="subscript"/>
        </w:rPr>
        <w:t>35</w:t>
      </w:r>
      <w:r w:rsidR="00CE073E" w:rsidRPr="006960F2">
        <w:rPr>
          <w:rFonts w:ascii="Times New Roman" w:hAnsi="Times New Roman" w:cs="Times New Roman"/>
          <w:color w:val="000000" w:themeColor="text1"/>
        </w:rPr>
        <w:t>FN</w:t>
      </w:r>
      <w:r w:rsidR="00CE073E" w:rsidRPr="006960F2">
        <w:rPr>
          <w:rFonts w:ascii="Times New Roman" w:hAnsi="Times New Roman" w:cs="Times New Roman"/>
          <w:color w:val="000000" w:themeColor="text1"/>
          <w:vertAlign w:val="subscript"/>
        </w:rPr>
        <w:t>2</w:t>
      </w:r>
      <w:r w:rsidR="00CE073E" w:rsidRPr="006960F2">
        <w:rPr>
          <w:rFonts w:ascii="Times New Roman" w:hAnsi="Times New Roman" w:cs="Times New Roman"/>
          <w:color w:val="000000" w:themeColor="text1"/>
        </w:rPr>
        <w:t>O</w:t>
      </w:r>
      <w:r w:rsidR="00CE073E" w:rsidRPr="006960F2">
        <w:rPr>
          <w:rFonts w:ascii="Times New Roman" w:hAnsi="Times New Roman" w:cs="Times New Roman"/>
          <w:color w:val="000000" w:themeColor="text1"/>
          <w:vertAlign w:val="subscript"/>
        </w:rPr>
        <w:t>5</w:t>
      </w:r>
      <w:r w:rsidR="00CE073E" w:rsidRPr="006960F2">
        <w:rPr>
          <w:rFonts w:ascii="Times New Roman" w:hAnsi="Times New Roman" w:cs="Times New Roman"/>
          <w:color w:val="000000" w:themeColor="text1"/>
        </w:rPr>
        <w:t>: 523.2603; found: 523.2612. </w:t>
      </w:r>
    </w:p>
    <w:p w14:paraId="0F5AEF6E" w14:textId="107FD41B" w:rsidR="00CE073E" w:rsidRPr="006960F2" w:rsidRDefault="003937E2" w:rsidP="00CE073E">
      <w:pPr>
        <w:spacing w:line="360" w:lineRule="auto"/>
        <w:textAlignment w:val="baseline"/>
        <w:rPr>
          <w:rFonts w:ascii="Times New Roman" w:hAnsi="Times New Roman" w:cs="Times New Roman"/>
        </w:rPr>
      </w:pPr>
      <w:r w:rsidRPr="006960F2">
        <w:rPr>
          <w:rFonts w:ascii="Times New Roman" w:hAnsi="Times New Roman" w:cs="Times New Roman"/>
          <w:color w:val="000000"/>
        </w:rPr>
        <w:tab/>
      </w:r>
      <w:r w:rsidR="00CE073E" w:rsidRPr="006960F2">
        <w:rPr>
          <w:rFonts w:ascii="Times New Roman" w:hAnsi="Times New Roman" w:cs="Times New Roman"/>
          <w:b/>
          <w:bCs/>
          <w:color w:val="000000" w:themeColor="text1"/>
        </w:rPr>
        <w:t>1-((1</w:t>
      </w:r>
      <w:r w:rsidR="00CE073E" w:rsidRPr="006960F2">
        <w:rPr>
          <w:rFonts w:ascii="Times New Roman" w:hAnsi="Times New Roman" w:cs="Times New Roman"/>
          <w:b/>
          <w:bCs/>
          <w:i/>
          <w:iCs/>
          <w:color w:val="000000" w:themeColor="text1"/>
        </w:rPr>
        <w:t>R</w:t>
      </w:r>
      <w:r w:rsidR="00CE073E" w:rsidRPr="006960F2">
        <w:rPr>
          <w:rFonts w:ascii="Times New Roman" w:hAnsi="Times New Roman" w:cs="Times New Roman"/>
          <w:b/>
          <w:bCs/>
          <w:color w:val="000000" w:themeColor="text1"/>
        </w:rPr>
        <w:t>,10a</w:t>
      </w:r>
      <w:r w:rsidR="00CE073E" w:rsidRPr="006960F2">
        <w:rPr>
          <w:rFonts w:ascii="Times New Roman" w:hAnsi="Times New Roman" w:cs="Times New Roman"/>
          <w:b/>
          <w:bCs/>
          <w:i/>
          <w:iCs/>
          <w:color w:val="000000" w:themeColor="text1"/>
        </w:rPr>
        <w:t>R</w:t>
      </w:r>
      <w:r w:rsidR="00CE073E" w:rsidRPr="006960F2">
        <w:rPr>
          <w:rFonts w:ascii="Times New Roman" w:hAnsi="Times New Roman" w:cs="Times New Roman"/>
          <w:b/>
          <w:bCs/>
          <w:color w:val="000000" w:themeColor="text1"/>
        </w:rPr>
        <w:t>,11</w:t>
      </w:r>
      <w:r w:rsidR="00CE073E" w:rsidRPr="006960F2">
        <w:rPr>
          <w:rFonts w:ascii="Times New Roman" w:hAnsi="Times New Roman" w:cs="Times New Roman"/>
          <w:b/>
          <w:bCs/>
          <w:i/>
          <w:iCs/>
          <w:color w:val="000000" w:themeColor="text1"/>
        </w:rPr>
        <w:t>S</w:t>
      </w:r>
      <w:r w:rsidR="00CE073E" w:rsidRPr="006960F2">
        <w:rPr>
          <w:rFonts w:ascii="Times New Roman" w:hAnsi="Times New Roman" w:cs="Times New Roman"/>
          <w:b/>
          <w:bCs/>
          <w:color w:val="000000" w:themeColor="text1"/>
        </w:rPr>
        <w:t>,12a</w:t>
      </w:r>
      <w:r w:rsidR="00CE073E" w:rsidRPr="006960F2">
        <w:rPr>
          <w:rFonts w:ascii="Times New Roman" w:hAnsi="Times New Roman" w:cs="Times New Roman"/>
          <w:b/>
          <w:bCs/>
          <w:i/>
          <w:iCs/>
          <w:color w:val="000000" w:themeColor="text1"/>
        </w:rPr>
        <w:t>S</w:t>
      </w:r>
      <w:r w:rsidR="00CE073E" w:rsidRPr="006960F2">
        <w:rPr>
          <w:rFonts w:ascii="Times New Roman" w:hAnsi="Times New Roman" w:cs="Times New Roman"/>
          <w:b/>
          <w:bCs/>
          <w:color w:val="000000" w:themeColor="text1"/>
        </w:rPr>
        <w:t>)-7-(4-fluorophenyl)-1,11-dihydroxy-10a,12a-dimethyl-1,2,3,3a,3b,4,5,7,10,10a,10b,11,12,12a-tetradecahydrocyclopenta[5,6]naphtho[1,2-</w:t>
      </w:r>
      <w:r w:rsidR="00CE073E" w:rsidRPr="006960F2">
        <w:rPr>
          <w:rFonts w:ascii="Times New Roman" w:hAnsi="Times New Roman" w:cs="Times New Roman"/>
          <w:b/>
          <w:bCs/>
          <w:i/>
          <w:iCs/>
          <w:color w:val="000000" w:themeColor="text1"/>
        </w:rPr>
        <w:t>f</w:t>
      </w:r>
      <w:r w:rsidR="00CE073E" w:rsidRPr="006960F2">
        <w:rPr>
          <w:rFonts w:ascii="Times New Roman" w:hAnsi="Times New Roman" w:cs="Times New Roman"/>
          <w:b/>
          <w:bCs/>
          <w:color w:val="000000" w:themeColor="text1"/>
        </w:rPr>
        <w:t>]indazol-1-yl)-2-hydroxyethan-1-one (6):</w:t>
      </w:r>
      <w:r w:rsidR="00CE073E" w:rsidRPr="006960F2">
        <w:rPr>
          <w:rFonts w:ascii="Times New Roman" w:hAnsi="Times New Roman" w:cs="Times New Roman"/>
          <w:color w:val="000000" w:themeColor="text1"/>
        </w:rPr>
        <w:t xml:space="preserve"> Compound </w:t>
      </w:r>
      <w:r w:rsidR="00CE073E" w:rsidRPr="006960F2">
        <w:rPr>
          <w:rFonts w:ascii="Times New Roman" w:hAnsi="Times New Roman" w:cs="Times New Roman"/>
          <w:b/>
          <w:bCs/>
          <w:color w:val="000000" w:themeColor="text1"/>
        </w:rPr>
        <w:t xml:space="preserve">5 </w:t>
      </w:r>
      <w:r w:rsidR="00CE073E" w:rsidRPr="006960F2">
        <w:rPr>
          <w:rFonts w:ascii="Times New Roman" w:hAnsi="Times New Roman" w:cs="Times New Roman"/>
          <w:color w:val="000000" w:themeColor="text1"/>
        </w:rPr>
        <w:t>(0.83 g, 1.6 mmol) was dissolved in 50% formic acid (50 mL) and gently refluxed for 40 minutes. The reaction was diluted with water (10 mL) and extracted with DCM (3 x 25 mL). The combined organic fractions were washed with saturated sodium bicarbonate (20 mL), brine (20 mL), dried with MgSO</w:t>
      </w:r>
      <w:r w:rsidR="00CE073E" w:rsidRPr="006960F2">
        <w:rPr>
          <w:rFonts w:ascii="Times New Roman" w:hAnsi="Times New Roman" w:cs="Times New Roman"/>
          <w:color w:val="000000" w:themeColor="text1"/>
          <w:vertAlign w:val="subscript"/>
        </w:rPr>
        <w:t>4</w:t>
      </w:r>
      <w:r w:rsidR="00CE073E" w:rsidRPr="006960F2">
        <w:rPr>
          <w:rFonts w:ascii="Times New Roman" w:hAnsi="Times New Roman" w:cs="Times New Roman"/>
          <w:color w:val="000000" w:themeColor="text1"/>
        </w:rPr>
        <w:t xml:space="preserve">, filtered, and concentrated </w:t>
      </w:r>
      <w:r w:rsidR="00CE073E" w:rsidRPr="006960F2">
        <w:rPr>
          <w:rFonts w:ascii="Times New Roman" w:hAnsi="Times New Roman" w:cs="Times New Roman"/>
          <w:i/>
          <w:iCs/>
          <w:color w:val="000000" w:themeColor="text1"/>
        </w:rPr>
        <w:t>in vacuo</w:t>
      </w:r>
      <w:r w:rsidR="00CE073E" w:rsidRPr="006960F2">
        <w:rPr>
          <w:rFonts w:ascii="Times New Roman" w:hAnsi="Times New Roman" w:cs="Times New Roman"/>
          <w:color w:val="000000" w:themeColor="text1"/>
        </w:rPr>
        <w:t xml:space="preserve"> to obtain a yellow solid. The crude compound was purified </w:t>
      </w:r>
      <w:r w:rsidR="00CE073E" w:rsidRPr="006960F2">
        <w:rPr>
          <w:rFonts w:ascii="Times New Roman" w:hAnsi="Times New Roman" w:cs="Times New Roman"/>
        </w:rPr>
        <w:t>using flash chromatography (3% MeOH/DCM) from which the purified product was obtained as a tan solid in 47% yield.</w:t>
      </w:r>
      <w:r w:rsidR="00CE073E" w:rsidRPr="006960F2">
        <w:rPr>
          <w:rFonts w:ascii="Times New Roman" w:hAnsi="Times New Roman" w:cs="Times New Roman"/>
          <w:color w:val="000000" w:themeColor="text1"/>
        </w:rPr>
        <w:t> </w:t>
      </w:r>
      <w:r w:rsidR="00CE073E" w:rsidRPr="006960F2">
        <w:rPr>
          <w:rFonts w:ascii="Times New Roman" w:hAnsi="Times New Roman" w:cs="Times New Roman"/>
          <w:vertAlign w:val="superscript"/>
        </w:rPr>
        <w:t xml:space="preserve"> 1</w:t>
      </w:r>
      <w:r w:rsidR="00CE073E" w:rsidRPr="006960F2">
        <w:rPr>
          <w:rFonts w:ascii="Times New Roman" w:hAnsi="Times New Roman" w:cs="Times New Roman"/>
        </w:rPr>
        <w:t>H NMR (500 MHz, Chloroform-</w:t>
      </w:r>
      <w:r w:rsidR="00CE073E" w:rsidRPr="006960F2">
        <w:rPr>
          <w:rFonts w:ascii="Times New Roman" w:hAnsi="Times New Roman" w:cs="Times New Roman"/>
          <w:i/>
          <w:iCs/>
        </w:rPr>
        <w:t>d</w:t>
      </w:r>
      <w:r w:rsidR="00CE073E" w:rsidRPr="006960F2">
        <w:rPr>
          <w:rFonts w:ascii="Times New Roman" w:hAnsi="Times New Roman" w:cs="Times New Roman"/>
        </w:rPr>
        <w:t>) δ 7.45 (dd, 2H), 7.40 (s, 1H), 7.15 (t, 2H), 6.06 (s, 1H), 4.66 (dd, 1H), 4.53 (s, 1H), 4.32 (dd, 1H), 3.08 (t, 1H), 2.99 (d, 1H), 2.75 – 2.70 (m, 1H), 2.68 (d, 1H), 2.48 (d, 1H), 2.28 (d, 1H), 2.04 – 1.93 (m, 3H), 1.91 – 1.86 (m, 1H), 1.78 – 1.71 (m, 1H), 1.58 (d, 2H), 1.31 (s, 3H), 1.24 (d, 2H), 1.13 – 1.05 (m, 2H), 0.97 (s, 3H); HRMS (ESI) m/z: [M+H]</w:t>
      </w:r>
      <w:r w:rsidR="00CE073E" w:rsidRPr="006960F2">
        <w:rPr>
          <w:rFonts w:ascii="Times New Roman" w:hAnsi="Times New Roman" w:cs="Times New Roman"/>
          <w:vertAlign w:val="superscript"/>
        </w:rPr>
        <w:t>+</w:t>
      </w:r>
      <w:r w:rsidR="00CE073E" w:rsidRPr="006960F2">
        <w:rPr>
          <w:rFonts w:ascii="Times New Roman" w:hAnsi="Times New Roman" w:cs="Times New Roman"/>
        </w:rPr>
        <w:t xml:space="preserve"> Calcd for</w:t>
      </w:r>
      <w:r w:rsidR="00CE073E" w:rsidRPr="006960F2">
        <w:rPr>
          <w:rFonts w:ascii="Times New Roman" w:hAnsi="Times New Roman" w:cs="Times New Roman"/>
          <w:color w:val="000000" w:themeColor="text1"/>
        </w:rPr>
        <w:t xml:space="preserve"> C</w:t>
      </w:r>
      <w:r w:rsidR="00CE073E" w:rsidRPr="006960F2">
        <w:rPr>
          <w:rFonts w:ascii="Times New Roman" w:hAnsi="Times New Roman" w:cs="Times New Roman"/>
          <w:color w:val="000000" w:themeColor="text1"/>
          <w:vertAlign w:val="subscript"/>
        </w:rPr>
        <w:t>28</w:t>
      </w:r>
      <w:r w:rsidR="00CE073E" w:rsidRPr="006960F2">
        <w:rPr>
          <w:rFonts w:ascii="Times New Roman" w:hAnsi="Times New Roman" w:cs="Times New Roman"/>
          <w:color w:val="000000" w:themeColor="text1"/>
        </w:rPr>
        <w:t>H</w:t>
      </w:r>
      <w:r w:rsidR="00CE073E" w:rsidRPr="006960F2">
        <w:rPr>
          <w:rFonts w:ascii="Times New Roman" w:hAnsi="Times New Roman" w:cs="Times New Roman"/>
          <w:color w:val="000000" w:themeColor="text1"/>
          <w:vertAlign w:val="subscript"/>
        </w:rPr>
        <w:t>33</w:t>
      </w:r>
      <w:r w:rsidR="00CE073E" w:rsidRPr="006960F2">
        <w:rPr>
          <w:rFonts w:ascii="Times New Roman" w:hAnsi="Times New Roman" w:cs="Times New Roman"/>
          <w:color w:val="000000" w:themeColor="text1"/>
        </w:rPr>
        <w:t>FN</w:t>
      </w:r>
      <w:r w:rsidR="00CE073E" w:rsidRPr="006960F2">
        <w:rPr>
          <w:rFonts w:ascii="Times New Roman" w:hAnsi="Times New Roman" w:cs="Times New Roman"/>
          <w:color w:val="000000" w:themeColor="text1"/>
          <w:vertAlign w:val="subscript"/>
        </w:rPr>
        <w:t>2</w:t>
      </w:r>
      <w:r w:rsidR="00CE073E" w:rsidRPr="006960F2">
        <w:rPr>
          <w:rFonts w:ascii="Times New Roman" w:hAnsi="Times New Roman" w:cs="Times New Roman"/>
          <w:color w:val="000000" w:themeColor="text1"/>
        </w:rPr>
        <w:t>O</w:t>
      </w:r>
      <w:r w:rsidR="00CE073E" w:rsidRPr="006960F2">
        <w:rPr>
          <w:rFonts w:ascii="Times New Roman" w:hAnsi="Times New Roman" w:cs="Times New Roman"/>
          <w:color w:val="000000" w:themeColor="text1"/>
          <w:vertAlign w:val="subscript"/>
        </w:rPr>
        <w:t>4</w:t>
      </w:r>
      <w:r w:rsidR="00CE073E" w:rsidRPr="006960F2">
        <w:rPr>
          <w:rFonts w:ascii="Times New Roman" w:hAnsi="Times New Roman" w:cs="Times New Roman"/>
          <w:color w:val="000000" w:themeColor="text1"/>
        </w:rPr>
        <w:t>: 481.24971; found: 481.2499. </w:t>
      </w:r>
    </w:p>
    <w:p w14:paraId="2EA011F3" w14:textId="77777777" w:rsidR="00CE073E" w:rsidRPr="006960F2" w:rsidRDefault="00CE073E" w:rsidP="002A2BA9">
      <w:pPr>
        <w:spacing w:line="360" w:lineRule="auto"/>
        <w:ind w:firstLine="720"/>
        <w:textAlignment w:val="baseline"/>
        <w:rPr>
          <w:rFonts w:ascii="Times New Roman" w:hAnsi="Times New Roman" w:cs="Times New Roman"/>
        </w:rPr>
      </w:pPr>
      <w:r w:rsidRPr="006960F2">
        <w:rPr>
          <w:rFonts w:ascii="Times New Roman" w:hAnsi="Times New Roman" w:cs="Times New Roman"/>
          <w:b/>
          <w:bCs/>
          <w:color w:val="000000" w:themeColor="text1"/>
        </w:rPr>
        <w:t>1-((1</w:t>
      </w:r>
      <w:r w:rsidRPr="006960F2">
        <w:rPr>
          <w:rFonts w:ascii="Times New Roman" w:hAnsi="Times New Roman" w:cs="Times New Roman"/>
          <w:b/>
          <w:bCs/>
          <w:i/>
          <w:iCs/>
          <w:color w:val="000000" w:themeColor="text1"/>
        </w:rPr>
        <w:t>R</w:t>
      </w:r>
      <w:r w:rsidRPr="006960F2">
        <w:rPr>
          <w:rFonts w:ascii="Times New Roman" w:hAnsi="Times New Roman" w:cs="Times New Roman"/>
          <w:b/>
          <w:bCs/>
          <w:color w:val="000000" w:themeColor="text1"/>
        </w:rPr>
        <w:t>,10a</w:t>
      </w:r>
      <w:r w:rsidRPr="006960F2">
        <w:rPr>
          <w:rFonts w:ascii="Times New Roman" w:hAnsi="Times New Roman" w:cs="Times New Roman"/>
          <w:b/>
          <w:bCs/>
          <w:i/>
          <w:iCs/>
          <w:color w:val="000000" w:themeColor="text1"/>
        </w:rPr>
        <w:t>R</w:t>
      </w:r>
      <w:r w:rsidRPr="006960F2">
        <w:rPr>
          <w:rFonts w:ascii="Times New Roman" w:hAnsi="Times New Roman" w:cs="Times New Roman"/>
          <w:b/>
          <w:bCs/>
          <w:color w:val="000000" w:themeColor="text1"/>
        </w:rPr>
        <w:t>,11</w:t>
      </w:r>
      <w:r w:rsidRPr="006960F2">
        <w:rPr>
          <w:rFonts w:ascii="Times New Roman" w:hAnsi="Times New Roman" w:cs="Times New Roman"/>
          <w:b/>
          <w:bCs/>
          <w:i/>
          <w:iCs/>
          <w:color w:val="000000" w:themeColor="text1"/>
        </w:rPr>
        <w:t>S</w:t>
      </w:r>
      <w:r w:rsidRPr="006960F2">
        <w:rPr>
          <w:rFonts w:ascii="Times New Roman" w:hAnsi="Times New Roman" w:cs="Times New Roman"/>
          <w:b/>
          <w:bCs/>
          <w:color w:val="000000" w:themeColor="text1"/>
        </w:rPr>
        <w:t>,12a</w:t>
      </w:r>
      <w:r w:rsidRPr="006960F2">
        <w:rPr>
          <w:rFonts w:ascii="Times New Roman" w:hAnsi="Times New Roman" w:cs="Times New Roman"/>
          <w:b/>
          <w:bCs/>
          <w:i/>
          <w:iCs/>
          <w:color w:val="000000" w:themeColor="text1"/>
        </w:rPr>
        <w:t>S</w:t>
      </w:r>
      <w:r w:rsidRPr="006960F2">
        <w:rPr>
          <w:rFonts w:ascii="Times New Roman" w:hAnsi="Times New Roman" w:cs="Times New Roman"/>
          <w:b/>
          <w:bCs/>
          <w:color w:val="000000" w:themeColor="text1"/>
        </w:rPr>
        <w:t>)-1,11-dihydroxy-10a,12a-dimethyl-7-phenyl-1,2,3,3a,3b,4,5,7,10,10a,10b,11,12,12a-tetradecahydrocyclopenta[5,6]naphtho[1,2-</w:t>
      </w:r>
      <w:r w:rsidRPr="006960F2">
        <w:rPr>
          <w:rFonts w:ascii="Times New Roman" w:hAnsi="Times New Roman" w:cs="Times New Roman"/>
          <w:b/>
          <w:bCs/>
          <w:i/>
          <w:iCs/>
          <w:color w:val="000000" w:themeColor="text1"/>
        </w:rPr>
        <w:t>f</w:t>
      </w:r>
      <w:r w:rsidRPr="006960F2">
        <w:rPr>
          <w:rFonts w:ascii="Times New Roman" w:hAnsi="Times New Roman" w:cs="Times New Roman"/>
          <w:b/>
          <w:bCs/>
          <w:color w:val="000000" w:themeColor="text1"/>
        </w:rPr>
        <w:t>]indazol-1-yl)-2-hydroxyethan-1-one (7):</w:t>
      </w:r>
      <w:r w:rsidRPr="006960F2">
        <w:rPr>
          <w:rFonts w:ascii="Times New Roman" w:hAnsi="Times New Roman" w:cs="Times New Roman"/>
          <w:color w:val="000000" w:themeColor="text1"/>
        </w:rPr>
        <w:t xml:space="preserve"> Phenyl hydrazine hydrochloride (0.28 mL, 2.7 mmol) and sodium acetate (0.23 g, 2.7 mmol) were stirred in 10 mL H</w:t>
      </w:r>
      <w:r w:rsidRPr="006960F2">
        <w:rPr>
          <w:rFonts w:ascii="Times New Roman" w:hAnsi="Times New Roman" w:cs="Times New Roman"/>
          <w:color w:val="000000" w:themeColor="text1"/>
          <w:vertAlign w:val="subscript"/>
        </w:rPr>
        <w:t>2</w:t>
      </w:r>
      <w:r w:rsidRPr="006960F2">
        <w:rPr>
          <w:rFonts w:ascii="Times New Roman" w:hAnsi="Times New Roman" w:cs="Times New Roman"/>
          <w:color w:val="000000" w:themeColor="text1"/>
        </w:rPr>
        <w:t xml:space="preserve">O and 5 mL </w:t>
      </w:r>
      <w:r w:rsidRPr="006960F2">
        <w:rPr>
          <w:rFonts w:ascii="Times New Roman" w:hAnsi="Times New Roman" w:cs="Times New Roman"/>
          <w:color w:val="000000" w:themeColor="text1"/>
        </w:rPr>
        <w:lastRenderedPageBreak/>
        <w:t xml:space="preserve">glacial acetic acid. Once dissolved, this mixture was added to compound </w:t>
      </w:r>
      <w:r w:rsidRPr="006960F2">
        <w:rPr>
          <w:rFonts w:ascii="Times New Roman" w:hAnsi="Times New Roman" w:cs="Times New Roman"/>
          <w:b/>
          <w:bCs/>
          <w:color w:val="000000" w:themeColor="text1"/>
        </w:rPr>
        <w:t>4</w:t>
      </w:r>
      <w:r w:rsidRPr="006960F2">
        <w:rPr>
          <w:rFonts w:ascii="Times New Roman" w:hAnsi="Times New Roman" w:cs="Times New Roman"/>
          <w:color w:val="000000" w:themeColor="text1"/>
        </w:rPr>
        <w:t xml:space="preserve"> (0.8 g, 1.8 mmol) in a solution of glacial acetic acid (20 mL) and stirred for 24 hours. The reaction was diluted with 1N HCl (100 mL) and extracted with DCM (3 x 50 mL). The organic extracts were combined and washed with saturated sodium bicarbonate (50 mL), brine (50 mL), dried with MgSO</w:t>
      </w:r>
      <w:r w:rsidRPr="006960F2">
        <w:rPr>
          <w:rFonts w:ascii="Times New Roman" w:hAnsi="Times New Roman" w:cs="Times New Roman"/>
          <w:color w:val="000000" w:themeColor="text1"/>
          <w:vertAlign w:val="subscript"/>
        </w:rPr>
        <w:t>4</w:t>
      </w:r>
      <w:r w:rsidRPr="006960F2">
        <w:rPr>
          <w:rFonts w:ascii="Times New Roman" w:hAnsi="Times New Roman" w:cs="Times New Roman"/>
          <w:color w:val="000000" w:themeColor="text1"/>
        </w:rPr>
        <w:t xml:space="preserve">, filtered, and concentrated </w:t>
      </w:r>
      <w:r w:rsidRPr="006960F2">
        <w:rPr>
          <w:rFonts w:ascii="Times New Roman" w:hAnsi="Times New Roman" w:cs="Times New Roman"/>
          <w:i/>
          <w:iCs/>
          <w:color w:val="000000" w:themeColor="text1"/>
        </w:rPr>
        <w:t>in vacuo</w:t>
      </w:r>
      <w:r w:rsidRPr="006960F2">
        <w:rPr>
          <w:rFonts w:ascii="Times New Roman" w:hAnsi="Times New Roman" w:cs="Times New Roman"/>
          <w:color w:val="000000" w:themeColor="text1"/>
        </w:rPr>
        <w:t xml:space="preserve"> to obtain the crude product as a brown solid. The crude compound was purified </w:t>
      </w:r>
      <w:r w:rsidRPr="006960F2">
        <w:rPr>
          <w:rFonts w:ascii="Times New Roman" w:hAnsi="Times New Roman" w:cs="Times New Roman"/>
        </w:rPr>
        <w:t>using flash chromatography (30% ethyl acetate/hexanes) from which the purified product was obtained as an orange solid in 57% yield.  </w:t>
      </w:r>
    </w:p>
    <w:p w14:paraId="3FC2C62E" w14:textId="12F8DAF7" w:rsidR="00CE073E" w:rsidRPr="006960F2" w:rsidRDefault="00CE073E" w:rsidP="002A2BA9">
      <w:pPr>
        <w:spacing w:line="360" w:lineRule="auto"/>
        <w:ind w:firstLine="720"/>
        <w:textAlignment w:val="baseline"/>
        <w:rPr>
          <w:rFonts w:ascii="Times New Roman" w:hAnsi="Times New Roman" w:cs="Times New Roman"/>
        </w:rPr>
      </w:pPr>
      <w:r w:rsidRPr="006960F2">
        <w:rPr>
          <w:rFonts w:ascii="Times New Roman" w:hAnsi="Times New Roman" w:cs="Times New Roman"/>
        </w:rPr>
        <w:t xml:space="preserve">The purified product was </w:t>
      </w:r>
      <w:r w:rsidRPr="006960F2">
        <w:rPr>
          <w:rFonts w:ascii="Times New Roman" w:hAnsi="Times New Roman" w:cs="Times New Roman"/>
          <w:color w:val="000000"/>
        </w:rPr>
        <w:t>dissolved in 50% formic acid (50 mL) and gently refluxed for 40 minutes. The reaction was diluted with water (10 mL) and extracted with DCM (3 x 25 mL). The combined organic fractions were washed with saturated sodium bicarbonate (20 mL), brine (20 mL), dried with MgSO</w:t>
      </w:r>
      <w:r w:rsidRPr="006960F2">
        <w:rPr>
          <w:rFonts w:ascii="Times New Roman" w:hAnsi="Times New Roman" w:cs="Times New Roman"/>
          <w:color w:val="000000"/>
          <w:vertAlign w:val="subscript"/>
        </w:rPr>
        <w:t>4</w:t>
      </w:r>
      <w:r w:rsidRPr="006960F2">
        <w:rPr>
          <w:rFonts w:ascii="Times New Roman" w:hAnsi="Times New Roman" w:cs="Times New Roman"/>
          <w:color w:val="000000"/>
        </w:rPr>
        <w:t xml:space="preserve">, filtered, and concentrated </w:t>
      </w:r>
      <w:r w:rsidRPr="006960F2">
        <w:rPr>
          <w:rFonts w:ascii="Times New Roman" w:hAnsi="Times New Roman" w:cs="Times New Roman"/>
          <w:i/>
          <w:iCs/>
          <w:color w:val="000000"/>
        </w:rPr>
        <w:t>in vacuo</w:t>
      </w:r>
      <w:r w:rsidRPr="006960F2">
        <w:rPr>
          <w:rFonts w:ascii="Times New Roman" w:hAnsi="Times New Roman" w:cs="Times New Roman"/>
          <w:color w:val="000000"/>
        </w:rPr>
        <w:t xml:space="preserve"> to obtain a yellow solid. The crude compound was purified </w:t>
      </w:r>
      <w:r w:rsidRPr="006960F2">
        <w:rPr>
          <w:rFonts w:ascii="Times New Roman" w:hAnsi="Times New Roman" w:cs="Times New Roman"/>
        </w:rPr>
        <w:t>using flash chromatography (3% MeOH/DCM) from which the purified product was obtained as a tan solid in 31% yield.</w:t>
      </w:r>
      <w:r w:rsidRPr="006960F2">
        <w:rPr>
          <w:rFonts w:ascii="Times New Roman" w:hAnsi="Times New Roman" w:cs="Times New Roman"/>
          <w:color w:val="000000"/>
        </w:rPr>
        <w:t xml:space="preserve"> </w:t>
      </w:r>
      <w:r w:rsidRPr="006960F2">
        <w:rPr>
          <w:rFonts w:ascii="Times New Roman" w:hAnsi="Times New Roman" w:cs="Times New Roman"/>
          <w:vertAlign w:val="superscript"/>
        </w:rPr>
        <w:t>1</w:t>
      </w:r>
      <w:r w:rsidRPr="006960F2">
        <w:rPr>
          <w:rFonts w:ascii="Times New Roman" w:hAnsi="Times New Roman" w:cs="Times New Roman"/>
        </w:rPr>
        <w:t>H NMR (500 MHz, Chloroform-</w:t>
      </w:r>
      <w:r w:rsidRPr="006960F2">
        <w:rPr>
          <w:rFonts w:ascii="Times New Roman" w:hAnsi="Times New Roman" w:cs="Times New Roman"/>
          <w:i/>
          <w:iCs/>
        </w:rPr>
        <w:t>d</w:t>
      </w:r>
      <w:r w:rsidRPr="006960F2">
        <w:rPr>
          <w:rFonts w:ascii="Times New Roman" w:hAnsi="Times New Roman" w:cs="Times New Roman"/>
        </w:rPr>
        <w:t>) δ 7.52 – 7.29 (m, 6H), 6.14 (d, 1H), 4.66 (d, 1H), 4.54 (s, 1H), 4.32 (d, 1H), 3.15 – 2.90 (m, 2H), 2.78 – 2.66 (m, 2H), 2.49 (t, 1H), 2.28 (d, 1H), 2.04 – 1.83 (m, 4H), 1.79 – 1.71 (m, 1H), 1.58 (d, 1H), 1.42 (s, 1H), 1.31 (d, 3H), 1.26 (t, 3H), 1.16 – 1.05 (m, 2H), 0.94 (d, 3H); HRMS (ESI) m/z: [M+H]</w:t>
      </w:r>
      <w:r w:rsidRPr="006960F2">
        <w:rPr>
          <w:rFonts w:ascii="Times New Roman" w:hAnsi="Times New Roman" w:cs="Times New Roman"/>
          <w:vertAlign w:val="superscript"/>
        </w:rPr>
        <w:t>+</w:t>
      </w:r>
      <w:r w:rsidRPr="006960F2">
        <w:rPr>
          <w:rFonts w:ascii="Times New Roman" w:hAnsi="Times New Roman" w:cs="Times New Roman"/>
        </w:rPr>
        <w:t xml:space="preserve"> Calcd for</w:t>
      </w:r>
      <w:r w:rsidRPr="006960F2">
        <w:rPr>
          <w:rFonts w:ascii="Times New Roman" w:hAnsi="Times New Roman" w:cs="Times New Roman"/>
          <w:color w:val="000000"/>
        </w:rPr>
        <w:t xml:space="preserve"> C</w:t>
      </w:r>
      <w:r w:rsidRPr="006960F2">
        <w:rPr>
          <w:rFonts w:ascii="Times New Roman" w:hAnsi="Times New Roman" w:cs="Times New Roman"/>
          <w:color w:val="000000"/>
          <w:vertAlign w:val="subscript"/>
        </w:rPr>
        <w:t>28</w:t>
      </w:r>
      <w:r w:rsidRPr="006960F2">
        <w:rPr>
          <w:rFonts w:ascii="Times New Roman" w:hAnsi="Times New Roman" w:cs="Times New Roman"/>
          <w:color w:val="000000"/>
        </w:rPr>
        <w:t>H</w:t>
      </w:r>
      <w:r w:rsidRPr="006960F2">
        <w:rPr>
          <w:rFonts w:ascii="Times New Roman" w:hAnsi="Times New Roman" w:cs="Times New Roman"/>
          <w:color w:val="000000"/>
          <w:vertAlign w:val="subscript"/>
        </w:rPr>
        <w:t>34</w:t>
      </w:r>
      <w:r w:rsidRPr="006960F2">
        <w:rPr>
          <w:rFonts w:ascii="Times New Roman" w:hAnsi="Times New Roman" w:cs="Times New Roman"/>
          <w:color w:val="000000"/>
        </w:rPr>
        <w:t>N</w:t>
      </w:r>
      <w:r w:rsidRPr="006960F2">
        <w:rPr>
          <w:rFonts w:ascii="Times New Roman" w:hAnsi="Times New Roman" w:cs="Times New Roman"/>
          <w:color w:val="000000"/>
          <w:vertAlign w:val="subscript"/>
        </w:rPr>
        <w:t>2</w:t>
      </w:r>
      <w:r w:rsidRPr="006960F2">
        <w:rPr>
          <w:rFonts w:ascii="Times New Roman" w:hAnsi="Times New Roman" w:cs="Times New Roman"/>
          <w:color w:val="000000"/>
        </w:rPr>
        <w:t>O</w:t>
      </w:r>
      <w:r w:rsidRPr="006960F2">
        <w:rPr>
          <w:rFonts w:ascii="Times New Roman" w:hAnsi="Times New Roman" w:cs="Times New Roman"/>
          <w:color w:val="000000"/>
          <w:vertAlign w:val="subscript"/>
        </w:rPr>
        <w:t>4</w:t>
      </w:r>
      <w:r w:rsidRPr="006960F2">
        <w:rPr>
          <w:rFonts w:ascii="Times New Roman" w:hAnsi="Times New Roman" w:cs="Times New Roman"/>
          <w:color w:val="000000"/>
        </w:rPr>
        <w:t>: 463.2591; found: 463.2607.  </w:t>
      </w:r>
    </w:p>
    <w:p w14:paraId="2B5F12DC" w14:textId="6FF4F052" w:rsidR="003937E2" w:rsidRPr="006960F2" w:rsidRDefault="00CE073E" w:rsidP="002A2BA9">
      <w:pPr>
        <w:spacing w:line="360" w:lineRule="auto"/>
        <w:ind w:firstLine="720"/>
        <w:textAlignment w:val="baseline"/>
        <w:rPr>
          <w:rFonts w:ascii="Times New Roman" w:hAnsi="Times New Roman" w:cs="Times New Roman"/>
        </w:rPr>
      </w:pPr>
      <w:r w:rsidRPr="006960F2">
        <w:rPr>
          <w:rFonts w:ascii="Times New Roman" w:hAnsi="Times New Roman" w:cs="Times New Roman"/>
          <w:b/>
          <w:bCs/>
          <w:color w:val="000000"/>
        </w:rPr>
        <w:t>General synthesis for compound 8a-e:</w:t>
      </w:r>
      <w:r w:rsidRPr="006960F2">
        <w:rPr>
          <w:rFonts w:ascii="Times New Roman" w:hAnsi="Times New Roman" w:cs="Times New Roman"/>
          <w:color w:val="000000"/>
        </w:rPr>
        <w:t xml:space="preserve"> Synthesis for compounds </w:t>
      </w:r>
      <w:r w:rsidRPr="006960F2">
        <w:rPr>
          <w:rFonts w:ascii="Times New Roman" w:hAnsi="Times New Roman" w:cs="Times New Roman"/>
          <w:b/>
          <w:bCs/>
          <w:color w:val="000000"/>
        </w:rPr>
        <w:t>7a-e</w:t>
      </w:r>
      <w:r w:rsidRPr="006960F2">
        <w:rPr>
          <w:rFonts w:ascii="Times New Roman" w:hAnsi="Times New Roman" w:cs="Times New Roman"/>
          <w:color w:val="000000"/>
        </w:rPr>
        <w:t xml:space="preserve"> was performed following a previously published method.</w:t>
      </w:r>
      <w:r w:rsidR="00662BB6" w:rsidRPr="006960F2">
        <w:rPr>
          <w:rFonts w:ascii="Times New Roman" w:hAnsi="Times New Roman" w:cs="Times New Roman"/>
          <w:color w:val="000000"/>
        </w:rPr>
        <w:fldChar w:fldCharType="begin"/>
      </w:r>
      <w:r w:rsidR="00E52A9D" w:rsidRPr="006960F2">
        <w:rPr>
          <w:rFonts w:ascii="Times New Roman" w:hAnsi="Times New Roman" w:cs="Times New Roman"/>
          <w:color w:val="000000"/>
        </w:rPr>
        <w:instrText xml:space="preserve"> ADDIN EN.CITE &lt;EndNote&gt;&lt;Cite&gt;&lt;Author&gt;Wüst&lt;/Author&gt;&lt;Year&gt;2003&lt;/Year&gt;&lt;RecNum&gt;63&lt;/RecNum&gt;&lt;DisplayText&gt;&lt;style face="superscript"&gt;74&lt;/style&gt;&lt;/DisplayText&gt;&lt;record&gt;&lt;rec-number&gt;63&lt;/rec-number&gt;&lt;foreign-keys&gt;&lt;key app="EN" db-id="rzdwwfva7zr0z1ewtro599rvxrrfsfszrsrx" timestamp="1725896803"&gt;63&lt;/key&gt;&lt;/foreign-keys&gt;&lt;ref-type name="Journal Article"&gt;17&lt;/ref-type&gt;&lt;contributors&gt;&lt;authors&gt;&lt;author&gt;Wüst, Frank&lt;/author&gt;&lt;author&gt;Carlson, Kathryn E&lt;/author&gt;&lt;author&gt;Katzenellenbogen, John A&lt;/author&gt;&lt;/authors&gt;&lt;/contributors&gt;&lt;titles&gt;&lt;title&gt;Synthesis of novel arylpyrazolo corticosteroids as potential ligands for imaging brain glucocorticoid receptors&lt;/title&gt;&lt;secondary-title&gt;Steroids&lt;/secondary-title&gt;&lt;/titles&gt;&lt;periodical&gt;&lt;full-title&gt;Steroids&lt;/full-title&gt;&lt;/periodical&gt;&lt;pages&gt;177-191&lt;/pages&gt;&lt;volume&gt;68&lt;/volume&gt;&lt;number&gt;2&lt;/number&gt;&lt;dates&gt;&lt;year&gt;2003&lt;/year&gt;&lt;/dates&gt;&lt;isbn&gt;0039-128X&lt;/isbn&gt;&lt;urls&gt;&lt;/urls&gt;&lt;/record&gt;&lt;/Cite&gt;&lt;/EndNote&gt;</w:instrText>
      </w:r>
      <w:r w:rsidR="00662BB6" w:rsidRPr="006960F2">
        <w:rPr>
          <w:rFonts w:ascii="Times New Roman" w:hAnsi="Times New Roman" w:cs="Times New Roman"/>
          <w:color w:val="000000"/>
        </w:rPr>
        <w:fldChar w:fldCharType="separate"/>
      </w:r>
      <w:r w:rsidR="00E52A9D" w:rsidRPr="006960F2">
        <w:rPr>
          <w:rFonts w:ascii="Times New Roman" w:hAnsi="Times New Roman" w:cs="Times New Roman"/>
          <w:noProof/>
          <w:color w:val="000000"/>
          <w:vertAlign w:val="superscript"/>
        </w:rPr>
        <w:t>74</w:t>
      </w:r>
      <w:r w:rsidR="00662BB6" w:rsidRPr="006960F2">
        <w:rPr>
          <w:rFonts w:ascii="Times New Roman" w:hAnsi="Times New Roman" w:cs="Times New Roman"/>
          <w:color w:val="000000"/>
        </w:rPr>
        <w:fldChar w:fldCharType="end"/>
      </w:r>
      <w:r w:rsidR="009F382D" w:rsidRPr="006960F2">
        <w:rPr>
          <w:rFonts w:ascii="Times New Roman" w:hAnsi="Times New Roman" w:cs="Times New Roman"/>
          <w:color w:val="000000"/>
        </w:rPr>
        <w:t xml:space="preserve"> </w:t>
      </w:r>
      <w:r w:rsidRPr="006960F2">
        <w:rPr>
          <w:rFonts w:ascii="Times New Roman" w:hAnsi="Times New Roman" w:cs="Times New Roman"/>
          <w:color w:val="000000"/>
        </w:rPr>
        <w:t xml:space="preserve">Briefly, compound </w:t>
      </w:r>
      <w:r w:rsidRPr="006960F2">
        <w:rPr>
          <w:rFonts w:ascii="Times New Roman" w:hAnsi="Times New Roman" w:cs="Times New Roman"/>
          <w:b/>
          <w:bCs/>
          <w:color w:val="000000"/>
        </w:rPr>
        <w:t>5</w:t>
      </w:r>
      <w:r w:rsidRPr="006960F2">
        <w:rPr>
          <w:rFonts w:ascii="Times New Roman" w:hAnsi="Times New Roman" w:cs="Times New Roman"/>
          <w:color w:val="000000"/>
        </w:rPr>
        <w:t xml:space="preserve"> (2 mmol) was dissolved in 100 mL dichloromethane (DCM) and cooled to 0</w:t>
      </w:r>
      <w:r w:rsidRPr="006960F2">
        <w:rPr>
          <w:rFonts w:ascii="Times New Roman" w:hAnsi="Times New Roman" w:cs="Times New Roman"/>
        </w:rPr>
        <w:t xml:space="preserve">˚C. Diisopropylethylamine (DIPEA) (1.9 mmol) was added via syringe followed by addition of </w:t>
      </w:r>
      <w:proofErr w:type="spellStart"/>
      <w:r w:rsidRPr="006960F2">
        <w:rPr>
          <w:rFonts w:ascii="Times New Roman" w:hAnsi="Times New Roman" w:cs="Times New Roman"/>
        </w:rPr>
        <w:t>mesylchloride</w:t>
      </w:r>
      <w:proofErr w:type="spellEnd"/>
      <w:r w:rsidRPr="006960F2">
        <w:rPr>
          <w:rFonts w:ascii="Times New Roman" w:hAnsi="Times New Roman" w:cs="Times New Roman"/>
        </w:rPr>
        <w:t xml:space="preserve"> (</w:t>
      </w:r>
      <w:proofErr w:type="spellStart"/>
      <w:r w:rsidRPr="006960F2">
        <w:rPr>
          <w:rFonts w:ascii="Times New Roman" w:hAnsi="Times New Roman" w:cs="Times New Roman"/>
        </w:rPr>
        <w:t>MsCl</w:t>
      </w:r>
      <w:proofErr w:type="spellEnd"/>
      <w:r w:rsidRPr="006960F2">
        <w:rPr>
          <w:rFonts w:ascii="Times New Roman" w:hAnsi="Times New Roman" w:cs="Times New Roman"/>
        </w:rPr>
        <w:t xml:space="preserve">) (3 mmol). The reaction warmed to room temperature and was allowed to stir overnight (~16 hours). The reaction was concentrated </w:t>
      </w:r>
      <w:r w:rsidRPr="006960F2">
        <w:rPr>
          <w:rFonts w:ascii="Times New Roman" w:hAnsi="Times New Roman" w:cs="Times New Roman"/>
          <w:i/>
          <w:iCs/>
        </w:rPr>
        <w:t>in vacuo</w:t>
      </w:r>
      <w:r w:rsidRPr="006960F2">
        <w:rPr>
          <w:rFonts w:ascii="Times New Roman" w:hAnsi="Times New Roman" w:cs="Times New Roman"/>
        </w:rPr>
        <w:t>, before being redissolved in DCM (50 mL) and washed with saturated bicarbonate. The aqueous fraction was re-extracted with DCM (20 mL), combined organic fractions were washed twice with brine, dried with MgSO</w:t>
      </w:r>
      <w:r w:rsidRPr="006960F2">
        <w:rPr>
          <w:rFonts w:ascii="Times New Roman" w:hAnsi="Times New Roman" w:cs="Times New Roman"/>
          <w:vertAlign w:val="subscript"/>
        </w:rPr>
        <w:t>4</w:t>
      </w:r>
      <w:r w:rsidRPr="006960F2">
        <w:rPr>
          <w:rFonts w:ascii="Times New Roman" w:hAnsi="Times New Roman" w:cs="Times New Roman"/>
        </w:rPr>
        <w:t xml:space="preserve">, filters, and concentrated </w:t>
      </w:r>
      <w:r w:rsidRPr="006960F2">
        <w:rPr>
          <w:rFonts w:ascii="Times New Roman" w:hAnsi="Times New Roman" w:cs="Times New Roman"/>
          <w:i/>
          <w:iCs/>
        </w:rPr>
        <w:t xml:space="preserve">in vacuo </w:t>
      </w:r>
      <w:r w:rsidRPr="006960F2">
        <w:rPr>
          <w:rFonts w:ascii="Times New Roman" w:hAnsi="Times New Roman" w:cs="Times New Roman"/>
        </w:rPr>
        <w:t xml:space="preserve">to yield a tan solid. Mesylated aryl pyrazole hydrocortisone (0.5 mmol) was dissolved in acetone to which potassium carbonate (5 mmol) and the appropriate </w:t>
      </w:r>
      <w:proofErr w:type="spellStart"/>
      <w:r w:rsidRPr="006960F2">
        <w:rPr>
          <w:rFonts w:ascii="Times New Roman" w:hAnsi="Times New Roman" w:cs="Times New Roman"/>
        </w:rPr>
        <w:t>merapto</w:t>
      </w:r>
      <w:proofErr w:type="spellEnd"/>
      <w:r w:rsidRPr="006960F2">
        <w:rPr>
          <w:rFonts w:ascii="Times New Roman" w:hAnsi="Times New Roman" w:cs="Times New Roman"/>
        </w:rPr>
        <w:t xml:space="preserve">- reagent (1 mmol) was </w:t>
      </w:r>
      <w:r w:rsidRPr="006960F2">
        <w:rPr>
          <w:rFonts w:ascii="Times New Roman" w:hAnsi="Times New Roman" w:cs="Times New Roman"/>
        </w:rPr>
        <w:lastRenderedPageBreak/>
        <w:t xml:space="preserve">added. The reaction was refluxed for 1 hour, filtered through a short pad of silica, and concentrated </w:t>
      </w:r>
      <w:r w:rsidRPr="006960F2">
        <w:rPr>
          <w:rFonts w:ascii="Times New Roman" w:hAnsi="Times New Roman" w:cs="Times New Roman"/>
          <w:i/>
          <w:iCs/>
        </w:rPr>
        <w:t>in vacuo</w:t>
      </w:r>
      <w:r w:rsidRPr="006960F2">
        <w:rPr>
          <w:rFonts w:ascii="Times New Roman" w:hAnsi="Times New Roman" w:cs="Times New Roman"/>
        </w:rPr>
        <w:t>.  </w:t>
      </w:r>
    </w:p>
    <w:p w14:paraId="2C189054" w14:textId="591C3D0D" w:rsidR="00CE073E" w:rsidRPr="006960F2" w:rsidRDefault="00CE073E" w:rsidP="003937E2">
      <w:pPr>
        <w:spacing w:line="360" w:lineRule="auto"/>
        <w:ind w:firstLine="720"/>
        <w:textAlignment w:val="baseline"/>
        <w:rPr>
          <w:rFonts w:ascii="Times New Roman" w:hAnsi="Times New Roman" w:cs="Times New Roman"/>
        </w:rPr>
      </w:pPr>
      <w:r w:rsidRPr="006960F2">
        <w:rPr>
          <w:rFonts w:ascii="Times New Roman" w:hAnsi="Times New Roman" w:cs="Times New Roman"/>
          <w:b/>
          <w:bCs/>
          <w:color w:val="000000" w:themeColor="text1"/>
        </w:rPr>
        <w:t>2-(benzo[</w:t>
      </w:r>
      <w:r w:rsidRPr="006960F2">
        <w:rPr>
          <w:rFonts w:ascii="Times New Roman" w:hAnsi="Times New Roman" w:cs="Times New Roman"/>
          <w:b/>
          <w:bCs/>
          <w:i/>
          <w:iCs/>
          <w:color w:val="000000" w:themeColor="text1"/>
        </w:rPr>
        <w:t>d</w:t>
      </w:r>
      <w:r w:rsidRPr="006960F2">
        <w:rPr>
          <w:rFonts w:ascii="Times New Roman" w:hAnsi="Times New Roman" w:cs="Times New Roman"/>
          <w:b/>
          <w:bCs/>
          <w:color w:val="000000" w:themeColor="text1"/>
        </w:rPr>
        <w:t>]thiazol-2-ylthio)-1-((1</w:t>
      </w:r>
      <w:r w:rsidRPr="006960F2">
        <w:rPr>
          <w:rFonts w:ascii="Times New Roman" w:hAnsi="Times New Roman" w:cs="Times New Roman"/>
          <w:b/>
          <w:bCs/>
          <w:i/>
          <w:iCs/>
          <w:color w:val="000000" w:themeColor="text1"/>
        </w:rPr>
        <w:t>R</w:t>
      </w:r>
      <w:r w:rsidRPr="006960F2">
        <w:rPr>
          <w:rFonts w:ascii="Times New Roman" w:hAnsi="Times New Roman" w:cs="Times New Roman"/>
          <w:b/>
          <w:bCs/>
          <w:color w:val="000000" w:themeColor="text1"/>
        </w:rPr>
        <w:t>,10a</w:t>
      </w:r>
      <w:r w:rsidRPr="006960F2">
        <w:rPr>
          <w:rFonts w:ascii="Times New Roman" w:hAnsi="Times New Roman" w:cs="Times New Roman"/>
          <w:b/>
          <w:bCs/>
          <w:i/>
          <w:iCs/>
          <w:color w:val="000000" w:themeColor="text1"/>
        </w:rPr>
        <w:t>R</w:t>
      </w:r>
      <w:r w:rsidRPr="006960F2">
        <w:rPr>
          <w:rFonts w:ascii="Times New Roman" w:hAnsi="Times New Roman" w:cs="Times New Roman"/>
          <w:b/>
          <w:bCs/>
          <w:color w:val="000000" w:themeColor="text1"/>
        </w:rPr>
        <w:t>,11</w:t>
      </w:r>
      <w:r w:rsidRPr="006960F2">
        <w:rPr>
          <w:rFonts w:ascii="Times New Roman" w:hAnsi="Times New Roman" w:cs="Times New Roman"/>
          <w:b/>
          <w:bCs/>
          <w:i/>
          <w:iCs/>
          <w:color w:val="000000" w:themeColor="text1"/>
        </w:rPr>
        <w:t>S</w:t>
      </w:r>
      <w:r w:rsidRPr="006960F2">
        <w:rPr>
          <w:rFonts w:ascii="Times New Roman" w:hAnsi="Times New Roman" w:cs="Times New Roman"/>
          <w:b/>
          <w:bCs/>
          <w:color w:val="000000" w:themeColor="text1"/>
        </w:rPr>
        <w:t>,12a</w:t>
      </w:r>
      <w:r w:rsidRPr="006960F2">
        <w:rPr>
          <w:rFonts w:ascii="Times New Roman" w:hAnsi="Times New Roman" w:cs="Times New Roman"/>
          <w:b/>
          <w:bCs/>
          <w:i/>
          <w:iCs/>
          <w:color w:val="000000" w:themeColor="text1"/>
        </w:rPr>
        <w:t>S</w:t>
      </w:r>
      <w:r w:rsidRPr="006960F2">
        <w:rPr>
          <w:rFonts w:ascii="Times New Roman" w:hAnsi="Times New Roman" w:cs="Times New Roman"/>
          <w:b/>
          <w:bCs/>
          <w:color w:val="000000" w:themeColor="text1"/>
        </w:rPr>
        <w:t>)-7-(4-fluorophenyl)-1,11-dihydroxy-10a,12a-dimethyl-1,2,3,3a,3b,4,5,7,10,10a,10b,11,12,12a-tetradecahydrocyclopenta[5,6]naphtho[1,2-</w:t>
      </w:r>
      <w:r w:rsidRPr="006960F2">
        <w:rPr>
          <w:rFonts w:ascii="Times New Roman" w:hAnsi="Times New Roman" w:cs="Times New Roman"/>
          <w:b/>
          <w:bCs/>
          <w:i/>
          <w:iCs/>
          <w:color w:val="000000" w:themeColor="text1"/>
        </w:rPr>
        <w:t>f</w:t>
      </w:r>
      <w:r w:rsidRPr="006960F2">
        <w:rPr>
          <w:rFonts w:ascii="Times New Roman" w:hAnsi="Times New Roman" w:cs="Times New Roman"/>
          <w:b/>
          <w:bCs/>
          <w:color w:val="000000" w:themeColor="text1"/>
        </w:rPr>
        <w:t>]indazol-1-yl)ethan-1-one (8a):</w:t>
      </w:r>
      <w:r w:rsidRPr="006960F2">
        <w:rPr>
          <w:rFonts w:ascii="Times New Roman" w:hAnsi="Times New Roman" w:cs="Times New Roman"/>
          <w:color w:val="000000" w:themeColor="text1"/>
        </w:rPr>
        <w:t xml:space="preserve"> </w:t>
      </w:r>
      <w:r w:rsidRPr="006960F2">
        <w:rPr>
          <w:rFonts w:ascii="Times New Roman" w:hAnsi="Times New Roman" w:cs="Times New Roman"/>
        </w:rPr>
        <w:t xml:space="preserve">Using commercially available </w:t>
      </w:r>
      <w:proofErr w:type="spellStart"/>
      <w:r w:rsidRPr="006960F2">
        <w:rPr>
          <w:rFonts w:ascii="Times New Roman" w:hAnsi="Times New Roman" w:cs="Times New Roman"/>
        </w:rPr>
        <w:t>mercaptobenzothiazole</w:t>
      </w:r>
      <w:proofErr w:type="spellEnd"/>
      <w:r w:rsidRPr="006960F2">
        <w:rPr>
          <w:rFonts w:ascii="Times New Roman" w:hAnsi="Times New Roman" w:cs="Times New Roman"/>
        </w:rPr>
        <w:t xml:space="preserve">, compound </w:t>
      </w:r>
      <w:r w:rsidRPr="006960F2">
        <w:rPr>
          <w:rFonts w:ascii="Times New Roman" w:hAnsi="Times New Roman" w:cs="Times New Roman"/>
          <w:b/>
          <w:bCs/>
        </w:rPr>
        <w:t>7a</w:t>
      </w:r>
      <w:r w:rsidRPr="006960F2">
        <w:rPr>
          <w:rFonts w:ascii="Times New Roman" w:hAnsi="Times New Roman" w:cs="Times New Roman"/>
        </w:rPr>
        <w:t xml:space="preserve"> was obtain as a white solid in 35% yield. TLC (Silica G w/UV254) R</w:t>
      </w:r>
      <w:r w:rsidRPr="006960F2">
        <w:rPr>
          <w:rFonts w:ascii="Times New Roman" w:hAnsi="Times New Roman" w:cs="Times New Roman"/>
          <w:vertAlign w:val="subscript"/>
        </w:rPr>
        <w:t>f</w:t>
      </w:r>
      <w:r w:rsidRPr="006960F2">
        <w:rPr>
          <w:rFonts w:ascii="Times New Roman" w:hAnsi="Times New Roman" w:cs="Times New Roman"/>
        </w:rPr>
        <w:t xml:space="preserve"> = </w:t>
      </w:r>
      <w:r w:rsidRPr="006960F2">
        <w:rPr>
          <w:rFonts w:ascii="Times New Roman" w:hAnsi="Times New Roman" w:cs="Times New Roman"/>
          <w:color w:val="000000" w:themeColor="text1"/>
        </w:rPr>
        <w:t xml:space="preserve">0.41, 50:50 </w:t>
      </w:r>
      <w:proofErr w:type="spellStart"/>
      <w:r w:rsidRPr="006960F2">
        <w:rPr>
          <w:rFonts w:ascii="Times New Roman" w:hAnsi="Times New Roman" w:cs="Times New Roman"/>
          <w:color w:val="000000" w:themeColor="text1"/>
        </w:rPr>
        <w:t>Hex:EtOAc</w:t>
      </w:r>
      <w:proofErr w:type="spellEnd"/>
      <w:r w:rsidRPr="006960F2">
        <w:rPr>
          <w:rFonts w:ascii="Times New Roman" w:hAnsi="Times New Roman" w:cs="Times New Roman"/>
        </w:rPr>
        <w:t>;</w:t>
      </w:r>
      <w:r w:rsidRPr="006960F2">
        <w:rPr>
          <w:rFonts w:ascii="Times New Roman" w:hAnsi="Times New Roman" w:cs="Times New Roman"/>
          <w:color w:val="000000" w:themeColor="text1"/>
        </w:rPr>
        <w:t xml:space="preserve"> </w:t>
      </w:r>
      <w:r w:rsidRPr="006960F2">
        <w:rPr>
          <w:rFonts w:ascii="Times New Roman" w:hAnsi="Times New Roman" w:cs="Times New Roman"/>
          <w:vertAlign w:val="superscript"/>
        </w:rPr>
        <w:t>1</w:t>
      </w:r>
      <w:r w:rsidRPr="006960F2">
        <w:rPr>
          <w:rFonts w:ascii="Times New Roman" w:hAnsi="Times New Roman" w:cs="Times New Roman"/>
        </w:rPr>
        <w:t>H NMR (500 MHz, Chloroform-</w:t>
      </w:r>
      <w:r w:rsidRPr="006960F2">
        <w:rPr>
          <w:rFonts w:ascii="Times New Roman" w:hAnsi="Times New Roman" w:cs="Times New Roman"/>
          <w:i/>
          <w:iCs/>
        </w:rPr>
        <w:t>d</w:t>
      </w:r>
      <w:r w:rsidRPr="006960F2">
        <w:rPr>
          <w:rFonts w:ascii="Times New Roman" w:hAnsi="Times New Roman" w:cs="Times New Roman"/>
        </w:rPr>
        <w:t>) δ 7.75 (dd, 2H), 7.49 – 7.43 (m, 2H), 7.40 (d, 2H), 7.33 – 7.28 (m, 1H), 7.16 (t, 2H), 6.07 (s, 1H), 5.96 (s, 1H), 5.01 (d, 1H), 4.56 (s, 1H), 3.26 (d, 1H), 3.00 (d, 1H), 2.85 (t, 1H), 2.70 (d, 1H), 2.50 (t, 1H), 2.40 (d, 1H), 2.30 (d, 1H), 2.04 – 1.90 (m, 4H), 1.68 (d, 1H), 1.61 – 1.57 (m, 1H), 1.48 – 1.40 (m, 1H), 1.33 (s, 4H), 1.17 (d, 2H), 0.98 (s, 3H); HRMS (ESI) m/z: [M+H]</w:t>
      </w:r>
      <w:r w:rsidRPr="006960F2">
        <w:rPr>
          <w:rFonts w:ascii="Times New Roman" w:hAnsi="Times New Roman" w:cs="Times New Roman"/>
          <w:vertAlign w:val="superscript"/>
        </w:rPr>
        <w:t>+</w:t>
      </w:r>
      <w:r w:rsidRPr="006960F2">
        <w:rPr>
          <w:rFonts w:ascii="Times New Roman" w:hAnsi="Times New Roman" w:cs="Times New Roman"/>
        </w:rPr>
        <w:t xml:space="preserve"> Calcd for</w:t>
      </w:r>
      <w:r w:rsidRPr="006960F2">
        <w:rPr>
          <w:rFonts w:ascii="Times New Roman" w:hAnsi="Times New Roman" w:cs="Times New Roman"/>
          <w:color w:val="000000" w:themeColor="text1"/>
        </w:rPr>
        <w:t xml:space="preserve"> C</w:t>
      </w:r>
      <w:r w:rsidRPr="006960F2">
        <w:rPr>
          <w:rFonts w:ascii="Times New Roman" w:hAnsi="Times New Roman" w:cs="Times New Roman"/>
          <w:color w:val="000000" w:themeColor="text1"/>
          <w:vertAlign w:val="subscript"/>
        </w:rPr>
        <w:t>35</w:t>
      </w:r>
      <w:r w:rsidRPr="006960F2">
        <w:rPr>
          <w:rFonts w:ascii="Times New Roman" w:hAnsi="Times New Roman" w:cs="Times New Roman"/>
          <w:color w:val="000000" w:themeColor="text1"/>
        </w:rPr>
        <w:t>H</w:t>
      </w:r>
      <w:r w:rsidRPr="006960F2">
        <w:rPr>
          <w:rFonts w:ascii="Times New Roman" w:hAnsi="Times New Roman" w:cs="Times New Roman"/>
          <w:color w:val="000000" w:themeColor="text1"/>
          <w:vertAlign w:val="subscript"/>
        </w:rPr>
        <w:t>36</w:t>
      </w:r>
      <w:r w:rsidRPr="006960F2">
        <w:rPr>
          <w:rFonts w:ascii="Times New Roman" w:hAnsi="Times New Roman" w:cs="Times New Roman"/>
          <w:color w:val="000000" w:themeColor="text1"/>
        </w:rPr>
        <w:t>FN</w:t>
      </w:r>
      <w:r w:rsidRPr="006960F2">
        <w:rPr>
          <w:rFonts w:ascii="Times New Roman" w:hAnsi="Times New Roman" w:cs="Times New Roman"/>
          <w:color w:val="000000" w:themeColor="text1"/>
          <w:vertAlign w:val="subscript"/>
        </w:rPr>
        <w:t>3</w:t>
      </w:r>
      <w:r w:rsidRPr="006960F2">
        <w:rPr>
          <w:rFonts w:ascii="Times New Roman" w:hAnsi="Times New Roman" w:cs="Times New Roman"/>
          <w:color w:val="000000" w:themeColor="text1"/>
        </w:rPr>
        <w:t>O</w:t>
      </w:r>
      <w:r w:rsidRPr="006960F2">
        <w:rPr>
          <w:rFonts w:ascii="Times New Roman" w:hAnsi="Times New Roman" w:cs="Times New Roman"/>
          <w:color w:val="000000" w:themeColor="text1"/>
          <w:vertAlign w:val="subscript"/>
        </w:rPr>
        <w:t>3</w:t>
      </w:r>
      <w:r w:rsidRPr="006960F2">
        <w:rPr>
          <w:rFonts w:ascii="Times New Roman" w:hAnsi="Times New Roman" w:cs="Times New Roman"/>
          <w:color w:val="000000" w:themeColor="text1"/>
        </w:rPr>
        <w:t>S</w:t>
      </w:r>
      <w:r w:rsidRPr="006960F2">
        <w:rPr>
          <w:rFonts w:ascii="Times New Roman" w:hAnsi="Times New Roman" w:cs="Times New Roman"/>
          <w:color w:val="000000" w:themeColor="text1"/>
          <w:vertAlign w:val="subscript"/>
        </w:rPr>
        <w:t>2</w:t>
      </w:r>
      <w:r w:rsidRPr="006960F2">
        <w:rPr>
          <w:rFonts w:ascii="Times New Roman" w:hAnsi="Times New Roman" w:cs="Times New Roman"/>
          <w:color w:val="000000" w:themeColor="text1"/>
        </w:rPr>
        <w:t>: 630.22549; found: 630.2253.</w:t>
      </w:r>
    </w:p>
    <w:p w14:paraId="69CEFBD5" w14:textId="1581F505" w:rsidR="003937E2" w:rsidRPr="006960F2" w:rsidRDefault="003937E2" w:rsidP="003937E2">
      <w:pPr>
        <w:spacing w:line="360" w:lineRule="auto"/>
        <w:textAlignment w:val="baseline"/>
        <w:rPr>
          <w:rFonts w:ascii="Times New Roman" w:hAnsi="Times New Roman" w:cs="Times New Roman"/>
        </w:rPr>
      </w:pPr>
      <w:r w:rsidRPr="006960F2">
        <w:rPr>
          <w:rFonts w:ascii="Times New Roman" w:hAnsi="Times New Roman" w:cs="Times New Roman"/>
          <w:color w:val="000000"/>
        </w:rPr>
        <w:tab/>
      </w:r>
      <w:r w:rsidR="00CE073E" w:rsidRPr="006960F2">
        <w:rPr>
          <w:rFonts w:ascii="Times New Roman" w:hAnsi="Times New Roman" w:cs="Times New Roman"/>
          <w:b/>
          <w:bCs/>
          <w:color w:val="000000" w:themeColor="text1"/>
        </w:rPr>
        <w:t>2-((1</w:t>
      </w:r>
      <w:r w:rsidR="00CE073E" w:rsidRPr="006960F2">
        <w:rPr>
          <w:rFonts w:ascii="Times New Roman" w:hAnsi="Times New Roman" w:cs="Times New Roman"/>
          <w:b/>
          <w:bCs/>
          <w:i/>
          <w:iCs/>
          <w:color w:val="000000" w:themeColor="text1"/>
        </w:rPr>
        <w:t>H</w:t>
      </w:r>
      <w:r w:rsidR="00CE073E" w:rsidRPr="006960F2">
        <w:rPr>
          <w:rFonts w:ascii="Times New Roman" w:hAnsi="Times New Roman" w:cs="Times New Roman"/>
          <w:b/>
          <w:bCs/>
          <w:color w:val="000000" w:themeColor="text1"/>
        </w:rPr>
        <w:t>-benzo[</w:t>
      </w:r>
      <w:r w:rsidR="00CE073E" w:rsidRPr="006960F2">
        <w:rPr>
          <w:rFonts w:ascii="Times New Roman" w:hAnsi="Times New Roman" w:cs="Times New Roman"/>
          <w:b/>
          <w:bCs/>
          <w:i/>
          <w:iCs/>
          <w:color w:val="000000" w:themeColor="text1"/>
        </w:rPr>
        <w:t>d</w:t>
      </w:r>
      <w:r w:rsidR="00CE073E" w:rsidRPr="006960F2">
        <w:rPr>
          <w:rFonts w:ascii="Times New Roman" w:hAnsi="Times New Roman" w:cs="Times New Roman"/>
          <w:b/>
          <w:bCs/>
          <w:color w:val="000000" w:themeColor="text1"/>
        </w:rPr>
        <w:t>]imidazol-2-yl)thio)-1-((1</w:t>
      </w:r>
      <w:r w:rsidR="00CE073E" w:rsidRPr="006960F2">
        <w:rPr>
          <w:rFonts w:ascii="Times New Roman" w:hAnsi="Times New Roman" w:cs="Times New Roman"/>
          <w:b/>
          <w:bCs/>
          <w:i/>
          <w:iCs/>
          <w:color w:val="000000" w:themeColor="text1"/>
        </w:rPr>
        <w:t>R</w:t>
      </w:r>
      <w:r w:rsidR="00CE073E" w:rsidRPr="006960F2">
        <w:rPr>
          <w:rFonts w:ascii="Times New Roman" w:hAnsi="Times New Roman" w:cs="Times New Roman"/>
          <w:b/>
          <w:bCs/>
          <w:color w:val="000000" w:themeColor="text1"/>
        </w:rPr>
        <w:t>,10a</w:t>
      </w:r>
      <w:r w:rsidR="00CE073E" w:rsidRPr="006960F2">
        <w:rPr>
          <w:rFonts w:ascii="Times New Roman" w:hAnsi="Times New Roman" w:cs="Times New Roman"/>
          <w:b/>
          <w:bCs/>
          <w:i/>
          <w:iCs/>
          <w:color w:val="000000" w:themeColor="text1"/>
        </w:rPr>
        <w:t>R</w:t>
      </w:r>
      <w:r w:rsidR="00CE073E" w:rsidRPr="006960F2">
        <w:rPr>
          <w:rFonts w:ascii="Times New Roman" w:hAnsi="Times New Roman" w:cs="Times New Roman"/>
          <w:b/>
          <w:bCs/>
          <w:color w:val="000000" w:themeColor="text1"/>
        </w:rPr>
        <w:t>,11</w:t>
      </w:r>
      <w:r w:rsidR="00CE073E" w:rsidRPr="006960F2">
        <w:rPr>
          <w:rFonts w:ascii="Times New Roman" w:hAnsi="Times New Roman" w:cs="Times New Roman"/>
          <w:b/>
          <w:bCs/>
          <w:i/>
          <w:iCs/>
          <w:color w:val="000000" w:themeColor="text1"/>
        </w:rPr>
        <w:t>S</w:t>
      </w:r>
      <w:r w:rsidR="00CE073E" w:rsidRPr="006960F2">
        <w:rPr>
          <w:rFonts w:ascii="Times New Roman" w:hAnsi="Times New Roman" w:cs="Times New Roman"/>
          <w:b/>
          <w:bCs/>
          <w:color w:val="000000" w:themeColor="text1"/>
        </w:rPr>
        <w:t>,12a</w:t>
      </w:r>
      <w:r w:rsidR="00CE073E" w:rsidRPr="006960F2">
        <w:rPr>
          <w:rFonts w:ascii="Times New Roman" w:hAnsi="Times New Roman" w:cs="Times New Roman"/>
          <w:b/>
          <w:bCs/>
          <w:i/>
          <w:iCs/>
          <w:color w:val="000000" w:themeColor="text1"/>
        </w:rPr>
        <w:t>S</w:t>
      </w:r>
      <w:r w:rsidR="00CE073E" w:rsidRPr="006960F2">
        <w:rPr>
          <w:rFonts w:ascii="Times New Roman" w:hAnsi="Times New Roman" w:cs="Times New Roman"/>
          <w:b/>
          <w:bCs/>
          <w:color w:val="000000" w:themeColor="text1"/>
        </w:rPr>
        <w:t>)-7-(4-fluorophenyl)-1,11-dihydroxy-10a,12a-dimethyl-1,2,3,3a,3b,4,5,7,10,10a,10b,11,12,12a-tetradecahydrocyclopenta[5,6]naphtho[1,2-</w:t>
      </w:r>
      <w:r w:rsidR="00CE073E" w:rsidRPr="006960F2">
        <w:rPr>
          <w:rFonts w:ascii="Times New Roman" w:hAnsi="Times New Roman" w:cs="Times New Roman"/>
          <w:b/>
          <w:bCs/>
          <w:i/>
          <w:iCs/>
          <w:color w:val="000000" w:themeColor="text1"/>
        </w:rPr>
        <w:t>f</w:t>
      </w:r>
      <w:r w:rsidR="00CE073E" w:rsidRPr="006960F2">
        <w:rPr>
          <w:rFonts w:ascii="Times New Roman" w:hAnsi="Times New Roman" w:cs="Times New Roman"/>
          <w:b/>
          <w:bCs/>
          <w:color w:val="000000" w:themeColor="text1"/>
        </w:rPr>
        <w:t>]indazol-1-yl)ethan-1-one (8b):</w:t>
      </w:r>
      <w:r w:rsidR="00CE073E" w:rsidRPr="006960F2">
        <w:rPr>
          <w:rFonts w:ascii="Times New Roman" w:hAnsi="Times New Roman" w:cs="Times New Roman"/>
          <w:color w:val="000000" w:themeColor="text1"/>
        </w:rPr>
        <w:t xml:space="preserve"> </w:t>
      </w:r>
      <w:r w:rsidR="00CE073E" w:rsidRPr="006960F2">
        <w:rPr>
          <w:rFonts w:ascii="Times New Roman" w:hAnsi="Times New Roman" w:cs="Times New Roman"/>
        </w:rPr>
        <w:t xml:space="preserve">Using commercially available </w:t>
      </w:r>
      <w:proofErr w:type="spellStart"/>
      <w:r w:rsidR="00CE073E" w:rsidRPr="006960F2">
        <w:rPr>
          <w:rFonts w:ascii="Times New Roman" w:hAnsi="Times New Roman" w:cs="Times New Roman"/>
        </w:rPr>
        <w:t>mercaptobenzimidizole</w:t>
      </w:r>
      <w:proofErr w:type="spellEnd"/>
      <w:r w:rsidR="00CE073E" w:rsidRPr="006960F2">
        <w:rPr>
          <w:rFonts w:ascii="Times New Roman" w:hAnsi="Times New Roman" w:cs="Times New Roman"/>
        </w:rPr>
        <w:t xml:space="preserve">, compound </w:t>
      </w:r>
      <w:r w:rsidR="00CE073E" w:rsidRPr="006960F2">
        <w:rPr>
          <w:rFonts w:ascii="Times New Roman" w:hAnsi="Times New Roman" w:cs="Times New Roman"/>
          <w:b/>
          <w:bCs/>
        </w:rPr>
        <w:t>7b</w:t>
      </w:r>
      <w:r w:rsidR="00CE073E" w:rsidRPr="006960F2">
        <w:rPr>
          <w:rFonts w:ascii="Times New Roman" w:hAnsi="Times New Roman" w:cs="Times New Roman"/>
        </w:rPr>
        <w:t xml:space="preserve"> was obtain as an off white solid in 16% yield; </w:t>
      </w:r>
      <w:proofErr w:type="spellStart"/>
      <w:r w:rsidR="00CE073E" w:rsidRPr="006960F2">
        <w:rPr>
          <w:rFonts w:ascii="Times New Roman" w:hAnsi="Times New Roman" w:cs="Times New Roman"/>
        </w:rPr>
        <w:t>mp</w:t>
      </w:r>
      <w:proofErr w:type="spellEnd"/>
      <w:r w:rsidR="00CE073E" w:rsidRPr="006960F2">
        <w:rPr>
          <w:rFonts w:ascii="Times New Roman" w:hAnsi="Times New Roman" w:cs="Times New Roman"/>
        </w:rPr>
        <w:t xml:space="preserve"> </w:t>
      </w:r>
      <w:r w:rsidR="00CE073E" w:rsidRPr="006960F2">
        <w:rPr>
          <w:rFonts w:ascii="Times New Roman" w:hAnsi="Times New Roman" w:cs="Times New Roman"/>
          <w:color w:val="000000" w:themeColor="text1"/>
        </w:rPr>
        <w:t>225.8-226.9</w:t>
      </w:r>
      <w:r w:rsidR="00CE073E" w:rsidRPr="006960F2">
        <w:rPr>
          <w:rFonts w:ascii="Times New Roman" w:hAnsi="Times New Roman" w:cs="Times New Roman"/>
        </w:rPr>
        <w:t>˚C; TLC (Silica G w/UV254) R</w:t>
      </w:r>
      <w:r w:rsidR="00CE073E" w:rsidRPr="006960F2">
        <w:rPr>
          <w:rFonts w:ascii="Times New Roman" w:hAnsi="Times New Roman" w:cs="Times New Roman"/>
          <w:vertAlign w:val="subscript"/>
        </w:rPr>
        <w:t>f</w:t>
      </w:r>
      <w:r w:rsidR="00CE073E" w:rsidRPr="006960F2">
        <w:rPr>
          <w:rFonts w:ascii="Times New Roman" w:hAnsi="Times New Roman" w:cs="Times New Roman"/>
        </w:rPr>
        <w:t xml:space="preserve"> = </w:t>
      </w:r>
      <w:r w:rsidR="00CE073E" w:rsidRPr="006960F2">
        <w:rPr>
          <w:rFonts w:ascii="Times New Roman" w:hAnsi="Times New Roman" w:cs="Times New Roman"/>
          <w:color w:val="000000" w:themeColor="text1"/>
        </w:rPr>
        <w:t xml:space="preserve">0.13, 50:50 </w:t>
      </w:r>
      <w:proofErr w:type="spellStart"/>
      <w:r w:rsidR="00CE073E" w:rsidRPr="006960F2">
        <w:rPr>
          <w:rFonts w:ascii="Times New Roman" w:hAnsi="Times New Roman" w:cs="Times New Roman"/>
          <w:color w:val="000000" w:themeColor="text1"/>
        </w:rPr>
        <w:t>Hex:EtOAc</w:t>
      </w:r>
      <w:proofErr w:type="spellEnd"/>
      <w:r w:rsidR="00CE073E" w:rsidRPr="006960F2">
        <w:rPr>
          <w:rFonts w:ascii="Times New Roman" w:hAnsi="Times New Roman" w:cs="Times New Roman"/>
        </w:rPr>
        <w:t>; [α]</w:t>
      </w:r>
      <w:r w:rsidR="00CE073E" w:rsidRPr="006960F2">
        <w:rPr>
          <w:rFonts w:ascii="Times New Roman" w:hAnsi="Times New Roman" w:cs="Times New Roman"/>
          <w:vertAlign w:val="subscript"/>
        </w:rPr>
        <w:t>D</w:t>
      </w:r>
      <w:r w:rsidR="00CE073E" w:rsidRPr="006960F2">
        <w:rPr>
          <w:rFonts w:ascii="Times New Roman" w:hAnsi="Times New Roman" w:cs="Times New Roman"/>
          <w:vertAlign w:val="superscript"/>
        </w:rPr>
        <w:t>20</w:t>
      </w:r>
      <w:r w:rsidR="00CE073E" w:rsidRPr="006960F2">
        <w:rPr>
          <w:rFonts w:ascii="Times New Roman" w:hAnsi="Times New Roman" w:cs="Times New Roman"/>
        </w:rPr>
        <w:t xml:space="preserve"> = +80.4 (c 1.0, MeOH); </w:t>
      </w:r>
      <w:r w:rsidR="00CE073E" w:rsidRPr="006960F2">
        <w:rPr>
          <w:rFonts w:ascii="Times New Roman" w:hAnsi="Times New Roman" w:cs="Times New Roman"/>
          <w:vertAlign w:val="superscript"/>
        </w:rPr>
        <w:t>1</w:t>
      </w:r>
      <w:r w:rsidR="00CE073E" w:rsidRPr="006960F2">
        <w:rPr>
          <w:rFonts w:ascii="Times New Roman" w:hAnsi="Times New Roman" w:cs="Times New Roman"/>
        </w:rPr>
        <w:t>H NMR (500 MHz, Chloroform-</w:t>
      </w:r>
      <w:r w:rsidR="00CE073E" w:rsidRPr="006960F2">
        <w:rPr>
          <w:rFonts w:ascii="Times New Roman" w:hAnsi="Times New Roman" w:cs="Times New Roman"/>
          <w:i/>
          <w:iCs/>
        </w:rPr>
        <w:t>d</w:t>
      </w:r>
      <w:r w:rsidR="00CE073E" w:rsidRPr="006960F2">
        <w:rPr>
          <w:rFonts w:ascii="Times New Roman" w:hAnsi="Times New Roman" w:cs="Times New Roman"/>
        </w:rPr>
        <w:t xml:space="preserve">) δ 9.11 (s, 1H), 7.48 – 7.45 (m, 2H), 7.42 (s, 1H), 7.20 – 7.12 (m, 4H), 6.07 (d, 1H), 5.02 (d, 1H), 4.56 (s, 1H), 3.04 (dd, 2H), 2.81 (t, 1H), 2.70 (d, 1H), 2.48 (dd, 2H), 2.30 (d, 1H), 2.05 – 1.89 (m, 4H), 1.66 – 1.52 (m, 3H), 1.43 (d, 1H), 1.33 (s, 5H), 1.27 – 1.07 (m, 3H), 0.96 (s, 3H); </w:t>
      </w:r>
      <w:r w:rsidR="00CE073E" w:rsidRPr="006960F2">
        <w:rPr>
          <w:rFonts w:ascii="Times New Roman" w:hAnsi="Times New Roman" w:cs="Times New Roman"/>
          <w:vertAlign w:val="superscript"/>
        </w:rPr>
        <w:t>13</w:t>
      </w:r>
      <w:r w:rsidR="00CE073E" w:rsidRPr="006960F2">
        <w:rPr>
          <w:rFonts w:ascii="Times New Roman" w:hAnsi="Times New Roman" w:cs="Times New Roman"/>
        </w:rPr>
        <w:t>C NMR (500 MHz, Chloroform-</w:t>
      </w:r>
      <w:r w:rsidR="00CE073E" w:rsidRPr="006960F2">
        <w:rPr>
          <w:rFonts w:ascii="Times New Roman" w:hAnsi="Times New Roman" w:cs="Times New Roman"/>
          <w:i/>
          <w:iCs/>
        </w:rPr>
        <w:t>d</w:t>
      </w:r>
      <w:r w:rsidR="00CE073E" w:rsidRPr="006960F2">
        <w:rPr>
          <w:rFonts w:ascii="Times New Roman" w:hAnsi="Times New Roman" w:cs="Times New Roman"/>
        </w:rPr>
        <w:t>) δ 17.97, 22.40, 24.00, 31.84, 32.13, 32.15, 34.07, 34.16, 34.76, 40.87, 41.40, 46.65, 52.46, 56.65, 60.39, 68.73, 76.74, 76.99, 77.25, 91.05, 107.55, 113.79, 115.92, 116.10, 123.52, 125.39, 125.46, 135.87, 136.95, 137.89, 149.83, 151.82, 160.47, 162.43, 208.76;</w:t>
      </w:r>
      <w:r w:rsidR="00CE073E" w:rsidRPr="006960F2">
        <w:rPr>
          <w:rFonts w:ascii="Times New Roman" w:hAnsi="Times New Roman" w:cs="Times New Roman"/>
          <w:color w:val="000000" w:themeColor="text1"/>
        </w:rPr>
        <w:t xml:space="preserve"> </w:t>
      </w:r>
      <w:r w:rsidR="00CE073E" w:rsidRPr="006960F2">
        <w:rPr>
          <w:rFonts w:ascii="Times New Roman" w:hAnsi="Times New Roman" w:cs="Times New Roman"/>
        </w:rPr>
        <w:t xml:space="preserve">FT-IR </w:t>
      </w:r>
      <w:proofErr w:type="spellStart"/>
      <w:r w:rsidR="00CE073E" w:rsidRPr="006960F2">
        <w:rPr>
          <w:rFonts w:ascii="Times New Roman" w:hAnsi="Times New Roman" w:cs="Times New Roman"/>
          <w:color w:val="000000" w:themeColor="text1"/>
        </w:rPr>
        <w:t>ν</w:t>
      </w:r>
      <w:r w:rsidR="00CE073E" w:rsidRPr="006960F2">
        <w:rPr>
          <w:rFonts w:ascii="Times New Roman" w:hAnsi="Times New Roman" w:cs="Times New Roman"/>
          <w:color w:val="000000" w:themeColor="text1"/>
          <w:vertAlign w:val="subscript"/>
        </w:rPr>
        <w:t>max</w:t>
      </w:r>
      <w:proofErr w:type="spellEnd"/>
      <w:r w:rsidR="00CE073E" w:rsidRPr="006960F2">
        <w:rPr>
          <w:rFonts w:ascii="Times New Roman" w:hAnsi="Times New Roman" w:cs="Times New Roman"/>
          <w:color w:val="000000" w:themeColor="text1"/>
        </w:rPr>
        <w:t xml:space="preserve"> (cm</w:t>
      </w:r>
      <w:r w:rsidR="00CE073E" w:rsidRPr="006960F2">
        <w:rPr>
          <w:rFonts w:ascii="Times New Roman" w:hAnsi="Times New Roman" w:cs="Times New Roman"/>
          <w:color w:val="000000" w:themeColor="text1"/>
          <w:vertAlign w:val="superscript"/>
        </w:rPr>
        <w:t>-1</w:t>
      </w:r>
      <w:r w:rsidR="00CE073E" w:rsidRPr="006960F2">
        <w:rPr>
          <w:rFonts w:ascii="Times New Roman" w:hAnsi="Times New Roman" w:cs="Times New Roman"/>
          <w:color w:val="000000" w:themeColor="text1"/>
        </w:rPr>
        <w:t xml:space="preserve">): 3190 (OH), 2932 (w), 2356, 2325, 1705, 1615, 1513, 1439, 1223, 1109, 837; </w:t>
      </w:r>
      <w:r w:rsidR="00CE073E" w:rsidRPr="006960F2">
        <w:rPr>
          <w:rFonts w:ascii="Times New Roman" w:hAnsi="Times New Roman" w:cs="Times New Roman"/>
        </w:rPr>
        <w:t>HRMS (ESI) m/z: [M+H]</w:t>
      </w:r>
      <w:r w:rsidR="00CE073E" w:rsidRPr="006960F2">
        <w:rPr>
          <w:rFonts w:ascii="Times New Roman" w:hAnsi="Times New Roman" w:cs="Times New Roman"/>
          <w:vertAlign w:val="superscript"/>
        </w:rPr>
        <w:t>+</w:t>
      </w:r>
      <w:r w:rsidR="00CE073E" w:rsidRPr="006960F2">
        <w:rPr>
          <w:rFonts w:ascii="Times New Roman" w:hAnsi="Times New Roman" w:cs="Times New Roman"/>
        </w:rPr>
        <w:t xml:space="preserve"> Calcd for</w:t>
      </w:r>
      <w:r w:rsidR="00CE073E" w:rsidRPr="006960F2">
        <w:rPr>
          <w:rFonts w:ascii="Times New Roman" w:hAnsi="Times New Roman" w:cs="Times New Roman"/>
          <w:color w:val="000000" w:themeColor="text1"/>
        </w:rPr>
        <w:t xml:space="preserve"> C</w:t>
      </w:r>
      <w:r w:rsidR="00CE073E" w:rsidRPr="006960F2">
        <w:rPr>
          <w:rFonts w:ascii="Times New Roman" w:hAnsi="Times New Roman" w:cs="Times New Roman"/>
          <w:color w:val="000000" w:themeColor="text1"/>
          <w:vertAlign w:val="subscript"/>
        </w:rPr>
        <w:t>35</w:t>
      </w:r>
      <w:r w:rsidR="00CE073E" w:rsidRPr="006960F2">
        <w:rPr>
          <w:rFonts w:ascii="Times New Roman" w:hAnsi="Times New Roman" w:cs="Times New Roman"/>
          <w:color w:val="000000" w:themeColor="text1"/>
        </w:rPr>
        <w:t>H</w:t>
      </w:r>
      <w:r w:rsidR="00CE073E" w:rsidRPr="006960F2">
        <w:rPr>
          <w:rFonts w:ascii="Times New Roman" w:hAnsi="Times New Roman" w:cs="Times New Roman"/>
          <w:color w:val="000000" w:themeColor="text1"/>
          <w:vertAlign w:val="subscript"/>
        </w:rPr>
        <w:t>37</w:t>
      </w:r>
      <w:r w:rsidR="00CE073E" w:rsidRPr="006960F2">
        <w:rPr>
          <w:rFonts w:ascii="Times New Roman" w:hAnsi="Times New Roman" w:cs="Times New Roman"/>
          <w:color w:val="000000" w:themeColor="text1"/>
        </w:rPr>
        <w:t>FN</w:t>
      </w:r>
      <w:r w:rsidR="00CE073E" w:rsidRPr="006960F2">
        <w:rPr>
          <w:rFonts w:ascii="Times New Roman" w:hAnsi="Times New Roman" w:cs="Times New Roman"/>
          <w:color w:val="000000" w:themeColor="text1"/>
          <w:vertAlign w:val="subscript"/>
        </w:rPr>
        <w:t>4</w:t>
      </w:r>
      <w:r w:rsidR="00CE073E" w:rsidRPr="006960F2">
        <w:rPr>
          <w:rFonts w:ascii="Times New Roman" w:hAnsi="Times New Roman" w:cs="Times New Roman"/>
          <w:color w:val="000000" w:themeColor="text1"/>
        </w:rPr>
        <w:t>O</w:t>
      </w:r>
      <w:r w:rsidR="00CE073E" w:rsidRPr="006960F2">
        <w:rPr>
          <w:rFonts w:ascii="Times New Roman" w:hAnsi="Times New Roman" w:cs="Times New Roman"/>
          <w:color w:val="000000" w:themeColor="text1"/>
          <w:vertAlign w:val="subscript"/>
        </w:rPr>
        <w:t>3</w:t>
      </w:r>
      <w:r w:rsidR="00CE073E" w:rsidRPr="006960F2">
        <w:rPr>
          <w:rFonts w:ascii="Times New Roman" w:hAnsi="Times New Roman" w:cs="Times New Roman"/>
          <w:color w:val="000000" w:themeColor="text1"/>
        </w:rPr>
        <w:t>S: 613.26432; found: 613.2646. </w:t>
      </w:r>
    </w:p>
    <w:p w14:paraId="5488ABFA" w14:textId="44A00839" w:rsidR="00CE073E" w:rsidRPr="006960F2" w:rsidRDefault="003937E2" w:rsidP="003937E2">
      <w:pPr>
        <w:spacing w:line="360" w:lineRule="auto"/>
        <w:textAlignment w:val="baseline"/>
        <w:rPr>
          <w:rFonts w:ascii="Times New Roman" w:hAnsi="Times New Roman" w:cs="Times New Roman"/>
        </w:rPr>
      </w:pPr>
      <w:r w:rsidRPr="006960F2">
        <w:rPr>
          <w:rFonts w:ascii="Times New Roman" w:hAnsi="Times New Roman" w:cs="Times New Roman"/>
        </w:rPr>
        <w:tab/>
      </w:r>
      <w:r w:rsidR="00CE073E" w:rsidRPr="006960F2">
        <w:rPr>
          <w:rFonts w:ascii="Times New Roman" w:hAnsi="Times New Roman" w:cs="Times New Roman"/>
          <w:b/>
          <w:bCs/>
          <w:color w:val="000000" w:themeColor="text1"/>
        </w:rPr>
        <w:t>2-(benzo[</w:t>
      </w:r>
      <w:r w:rsidR="00CE073E" w:rsidRPr="006960F2">
        <w:rPr>
          <w:rFonts w:ascii="Times New Roman" w:hAnsi="Times New Roman" w:cs="Times New Roman"/>
          <w:b/>
          <w:bCs/>
          <w:i/>
          <w:iCs/>
          <w:color w:val="000000" w:themeColor="text1"/>
        </w:rPr>
        <w:t>d</w:t>
      </w:r>
      <w:r w:rsidR="00CE073E" w:rsidRPr="006960F2">
        <w:rPr>
          <w:rFonts w:ascii="Times New Roman" w:hAnsi="Times New Roman" w:cs="Times New Roman"/>
          <w:b/>
          <w:bCs/>
          <w:color w:val="000000" w:themeColor="text1"/>
        </w:rPr>
        <w:t>]oxazol-2-ylthio)-1-((1</w:t>
      </w:r>
      <w:r w:rsidR="00CE073E" w:rsidRPr="006960F2">
        <w:rPr>
          <w:rFonts w:ascii="Times New Roman" w:hAnsi="Times New Roman" w:cs="Times New Roman"/>
          <w:b/>
          <w:bCs/>
          <w:i/>
          <w:iCs/>
          <w:color w:val="000000" w:themeColor="text1"/>
        </w:rPr>
        <w:t>R</w:t>
      </w:r>
      <w:r w:rsidR="00CE073E" w:rsidRPr="006960F2">
        <w:rPr>
          <w:rFonts w:ascii="Times New Roman" w:hAnsi="Times New Roman" w:cs="Times New Roman"/>
          <w:b/>
          <w:bCs/>
          <w:color w:val="000000" w:themeColor="text1"/>
        </w:rPr>
        <w:t>,10a</w:t>
      </w:r>
      <w:r w:rsidR="00CE073E" w:rsidRPr="006960F2">
        <w:rPr>
          <w:rFonts w:ascii="Times New Roman" w:hAnsi="Times New Roman" w:cs="Times New Roman"/>
          <w:b/>
          <w:bCs/>
          <w:i/>
          <w:iCs/>
          <w:color w:val="000000" w:themeColor="text1"/>
        </w:rPr>
        <w:t>R</w:t>
      </w:r>
      <w:r w:rsidR="00CE073E" w:rsidRPr="006960F2">
        <w:rPr>
          <w:rFonts w:ascii="Times New Roman" w:hAnsi="Times New Roman" w:cs="Times New Roman"/>
          <w:b/>
          <w:bCs/>
          <w:color w:val="000000" w:themeColor="text1"/>
        </w:rPr>
        <w:t>,11</w:t>
      </w:r>
      <w:r w:rsidR="00CE073E" w:rsidRPr="006960F2">
        <w:rPr>
          <w:rFonts w:ascii="Times New Roman" w:hAnsi="Times New Roman" w:cs="Times New Roman"/>
          <w:b/>
          <w:bCs/>
          <w:i/>
          <w:iCs/>
          <w:color w:val="000000" w:themeColor="text1"/>
        </w:rPr>
        <w:t>S</w:t>
      </w:r>
      <w:r w:rsidR="00CE073E" w:rsidRPr="006960F2">
        <w:rPr>
          <w:rFonts w:ascii="Times New Roman" w:hAnsi="Times New Roman" w:cs="Times New Roman"/>
          <w:b/>
          <w:bCs/>
          <w:color w:val="000000" w:themeColor="text1"/>
        </w:rPr>
        <w:t>,12a</w:t>
      </w:r>
      <w:r w:rsidR="00CE073E" w:rsidRPr="006960F2">
        <w:rPr>
          <w:rFonts w:ascii="Times New Roman" w:hAnsi="Times New Roman" w:cs="Times New Roman"/>
          <w:b/>
          <w:bCs/>
          <w:i/>
          <w:iCs/>
          <w:color w:val="000000" w:themeColor="text1"/>
        </w:rPr>
        <w:t>S</w:t>
      </w:r>
      <w:r w:rsidR="00CE073E" w:rsidRPr="006960F2">
        <w:rPr>
          <w:rFonts w:ascii="Times New Roman" w:hAnsi="Times New Roman" w:cs="Times New Roman"/>
          <w:b/>
          <w:bCs/>
          <w:color w:val="000000" w:themeColor="text1"/>
        </w:rPr>
        <w:t>)-7-(4-fluorophenyl)-1,11-dihydroxy-10a,12a-dimethyl-1,2,3,3a,3b,4,5,7,10,10a,10b,11,12,12a-</w:t>
      </w:r>
      <w:r w:rsidR="00CE073E" w:rsidRPr="006960F2">
        <w:rPr>
          <w:rFonts w:ascii="Times New Roman" w:hAnsi="Times New Roman" w:cs="Times New Roman"/>
          <w:b/>
          <w:bCs/>
          <w:color w:val="000000" w:themeColor="text1"/>
        </w:rPr>
        <w:lastRenderedPageBreak/>
        <w:t>tetradecahydrocyclopenta[5,6]naphtho[1,2-</w:t>
      </w:r>
      <w:r w:rsidR="00CE073E" w:rsidRPr="006960F2">
        <w:rPr>
          <w:rFonts w:ascii="Times New Roman" w:hAnsi="Times New Roman" w:cs="Times New Roman"/>
          <w:b/>
          <w:bCs/>
          <w:i/>
          <w:iCs/>
          <w:color w:val="000000" w:themeColor="text1"/>
        </w:rPr>
        <w:t>f</w:t>
      </w:r>
      <w:r w:rsidR="00CE073E" w:rsidRPr="006960F2">
        <w:rPr>
          <w:rFonts w:ascii="Times New Roman" w:hAnsi="Times New Roman" w:cs="Times New Roman"/>
          <w:b/>
          <w:bCs/>
          <w:color w:val="000000" w:themeColor="text1"/>
        </w:rPr>
        <w:t xml:space="preserve">]indazol-1-yl)ethan-1-one (8c): </w:t>
      </w:r>
      <w:r w:rsidR="00CE073E" w:rsidRPr="006960F2">
        <w:rPr>
          <w:rFonts w:ascii="Times New Roman" w:hAnsi="Times New Roman" w:cs="Times New Roman"/>
        </w:rPr>
        <w:t xml:space="preserve">Using commercially available </w:t>
      </w:r>
      <w:proofErr w:type="spellStart"/>
      <w:r w:rsidR="00CE073E" w:rsidRPr="006960F2">
        <w:rPr>
          <w:rFonts w:ascii="Times New Roman" w:hAnsi="Times New Roman" w:cs="Times New Roman"/>
        </w:rPr>
        <w:t>mercaptobenzoxazole</w:t>
      </w:r>
      <w:proofErr w:type="spellEnd"/>
      <w:r w:rsidR="00CE073E" w:rsidRPr="006960F2">
        <w:rPr>
          <w:rFonts w:ascii="Times New Roman" w:hAnsi="Times New Roman" w:cs="Times New Roman"/>
        </w:rPr>
        <w:t xml:space="preserve">, compound </w:t>
      </w:r>
      <w:r w:rsidR="00CE073E" w:rsidRPr="006960F2">
        <w:rPr>
          <w:rFonts w:ascii="Times New Roman" w:hAnsi="Times New Roman" w:cs="Times New Roman"/>
          <w:b/>
          <w:bCs/>
        </w:rPr>
        <w:t>7c</w:t>
      </w:r>
      <w:r w:rsidR="00CE073E" w:rsidRPr="006960F2">
        <w:rPr>
          <w:rFonts w:ascii="Times New Roman" w:hAnsi="Times New Roman" w:cs="Times New Roman"/>
        </w:rPr>
        <w:t xml:space="preserve"> was obtain as an off white solid in 44% yield; </w:t>
      </w:r>
      <w:proofErr w:type="spellStart"/>
      <w:r w:rsidR="00CE073E" w:rsidRPr="006960F2">
        <w:rPr>
          <w:rFonts w:ascii="Times New Roman" w:hAnsi="Times New Roman" w:cs="Times New Roman"/>
        </w:rPr>
        <w:t>mp</w:t>
      </w:r>
      <w:proofErr w:type="spellEnd"/>
      <w:r w:rsidR="00CE073E" w:rsidRPr="006960F2">
        <w:rPr>
          <w:rFonts w:ascii="Times New Roman" w:hAnsi="Times New Roman" w:cs="Times New Roman"/>
        </w:rPr>
        <w:t xml:space="preserve"> </w:t>
      </w:r>
      <w:r w:rsidR="00CE073E" w:rsidRPr="006960F2">
        <w:rPr>
          <w:rFonts w:ascii="Times New Roman" w:hAnsi="Times New Roman" w:cs="Times New Roman"/>
          <w:color w:val="000000" w:themeColor="text1"/>
        </w:rPr>
        <w:t>186.9-188.2</w:t>
      </w:r>
      <w:r w:rsidR="00CE073E" w:rsidRPr="006960F2">
        <w:rPr>
          <w:rFonts w:ascii="Times New Roman" w:hAnsi="Times New Roman" w:cs="Times New Roman"/>
        </w:rPr>
        <w:t>˚C; TLC (Silica G w/UV254) R</w:t>
      </w:r>
      <w:r w:rsidR="00CE073E" w:rsidRPr="006960F2">
        <w:rPr>
          <w:rFonts w:ascii="Times New Roman" w:hAnsi="Times New Roman" w:cs="Times New Roman"/>
          <w:vertAlign w:val="subscript"/>
        </w:rPr>
        <w:t>f</w:t>
      </w:r>
      <w:r w:rsidR="00CE073E" w:rsidRPr="006960F2">
        <w:rPr>
          <w:rFonts w:ascii="Times New Roman" w:hAnsi="Times New Roman" w:cs="Times New Roman"/>
        </w:rPr>
        <w:t xml:space="preserve"> = </w:t>
      </w:r>
      <w:r w:rsidR="00CE073E" w:rsidRPr="006960F2">
        <w:rPr>
          <w:rFonts w:ascii="Times New Roman" w:hAnsi="Times New Roman" w:cs="Times New Roman"/>
          <w:color w:val="000000" w:themeColor="text1"/>
        </w:rPr>
        <w:t xml:space="preserve">0.42, 50:50 </w:t>
      </w:r>
      <w:proofErr w:type="spellStart"/>
      <w:r w:rsidR="00CE073E" w:rsidRPr="006960F2">
        <w:rPr>
          <w:rFonts w:ascii="Times New Roman" w:hAnsi="Times New Roman" w:cs="Times New Roman"/>
          <w:color w:val="000000" w:themeColor="text1"/>
        </w:rPr>
        <w:t>Hex:EtOAc</w:t>
      </w:r>
      <w:proofErr w:type="spellEnd"/>
      <w:r w:rsidR="00CE073E" w:rsidRPr="006960F2">
        <w:rPr>
          <w:rFonts w:ascii="Times New Roman" w:hAnsi="Times New Roman" w:cs="Times New Roman"/>
        </w:rPr>
        <w:t>; [α]</w:t>
      </w:r>
      <w:r w:rsidR="00CE073E" w:rsidRPr="006960F2">
        <w:rPr>
          <w:rFonts w:ascii="Times New Roman" w:hAnsi="Times New Roman" w:cs="Times New Roman"/>
          <w:vertAlign w:val="subscript"/>
        </w:rPr>
        <w:t>D</w:t>
      </w:r>
      <w:r w:rsidR="00CE073E" w:rsidRPr="006960F2">
        <w:rPr>
          <w:rFonts w:ascii="Times New Roman" w:hAnsi="Times New Roman" w:cs="Times New Roman"/>
          <w:vertAlign w:val="superscript"/>
        </w:rPr>
        <w:t>20</w:t>
      </w:r>
      <w:r w:rsidR="00CE073E" w:rsidRPr="006960F2">
        <w:rPr>
          <w:rFonts w:ascii="Times New Roman" w:hAnsi="Times New Roman" w:cs="Times New Roman"/>
        </w:rPr>
        <w:t xml:space="preserve"> = +</w:t>
      </w:r>
      <w:r w:rsidR="00CE073E" w:rsidRPr="006960F2">
        <w:rPr>
          <w:rFonts w:ascii="Times New Roman" w:hAnsi="Times New Roman" w:cs="Times New Roman"/>
          <w:color w:val="000000" w:themeColor="text1"/>
        </w:rPr>
        <w:t xml:space="preserve">123.0 </w:t>
      </w:r>
      <w:r w:rsidR="00CE073E" w:rsidRPr="006960F2">
        <w:rPr>
          <w:rFonts w:ascii="Times New Roman" w:hAnsi="Times New Roman" w:cs="Times New Roman"/>
        </w:rPr>
        <w:t xml:space="preserve">(c 1.0, MeOH); </w:t>
      </w:r>
      <w:r w:rsidR="00CE073E" w:rsidRPr="006960F2">
        <w:rPr>
          <w:rFonts w:ascii="Times New Roman" w:hAnsi="Times New Roman" w:cs="Times New Roman"/>
          <w:vertAlign w:val="superscript"/>
        </w:rPr>
        <w:t>1</w:t>
      </w:r>
      <w:r w:rsidR="00CE073E" w:rsidRPr="006960F2">
        <w:rPr>
          <w:rFonts w:ascii="Times New Roman" w:hAnsi="Times New Roman" w:cs="Times New Roman"/>
        </w:rPr>
        <w:t>H NMR (500 MHz, Chloroform-</w:t>
      </w:r>
      <w:r w:rsidR="00CE073E" w:rsidRPr="006960F2">
        <w:rPr>
          <w:rFonts w:ascii="Times New Roman" w:hAnsi="Times New Roman" w:cs="Times New Roman"/>
          <w:i/>
          <w:iCs/>
        </w:rPr>
        <w:t>d</w:t>
      </w:r>
      <w:r w:rsidR="00CE073E" w:rsidRPr="006960F2">
        <w:rPr>
          <w:rFonts w:ascii="Times New Roman" w:hAnsi="Times New Roman" w:cs="Times New Roman"/>
        </w:rPr>
        <w:t>) δ 7.51 (d, 1H), 7.46 (s, 3H), 7.41 (s, 1H), 7.27 (s, 2H), 7.16 (d, 2H), 6.07 (s, 1H), 5.80 (s, 1H), 4.96 (d, 1H), 4.56 (s, 1H), 3.29 (d, 1H), 3.00 (d, 1H), 2.87 – 2.81 (m, 1H), 2.70 (d, 1H), 2.51 (d, 1H), 2.38 (d, 1H), 2.31 (s, 1H), 2.05 – 1.96 (m, 3H), 1.93 (d, 1H), 1.68 (d, 1H), 1.57 (t, 1H), 1.49 – 1.41 (m, 1H), 1.32 (s, 4H), 1.18 (s, 1H), 1.12 (s, 1H), 0.98 (s, 3H);</w:t>
      </w:r>
      <w:r w:rsidR="00CE073E" w:rsidRPr="006960F2">
        <w:rPr>
          <w:rFonts w:ascii="Times New Roman" w:hAnsi="Times New Roman" w:cs="Times New Roman"/>
          <w:vertAlign w:val="superscript"/>
        </w:rPr>
        <w:t xml:space="preserve"> 13</w:t>
      </w:r>
      <w:r w:rsidR="00CE073E" w:rsidRPr="006960F2">
        <w:rPr>
          <w:rFonts w:ascii="Times New Roman" w:hAnsi="Times New Roman" w:cs="Times New Roman"/>
        </w:rPr>
        <w:t>C NMR (500 MHz, Chloroform-</w:t>
      </w:r>
      <w:r w:rsidR="00CE073E" w:rsidRPr="006960F2">
        <w:rPr>
          <w:rFonts w:ascii="Times New Roman" w:hAnsi="Times New Roman" w:cs="Times New Roman"/>
          <w:i/>
          <w:iCs/>
        </w:rPr>
        <w:t>d</w:t>
      </w:r>
      <w:r w:rsidR="00CE073E" w:rsidRPr="006960F2">
        <w:rPr>
          <w:rFonts w:ascii="Times New Roman" w:hAnsi="Times New Roman" w:cs="Times New Roman"/>
        </w:rPr>
        <w:t>) δ 17.85, 22.40, 23.92, 31.80, 32.11, 32.18, 34.07, 34.63, 35.48, 40.69, 41.41, 46.88, 52.42, 56.69, 68.63, 76.78, 76.99, 77.20, 89.82, 90.95, 107.62, 110.26, 113.76, 115.92, 116.07, 117.75, 124.49, 124.70, 125.36, 125.42, 130.83, 136.85, 137.90, 140.57, 151.59, 152.05, 165.29, 206.58;</w:t>
      </w:r>
      <w:r w:rsidR="00CE073E" w:rsidRPr="006960F2">
        <w:rPr>
          <w:rFonts w:ascii="Times New Roman" w:hAnsi="Times New Roman" w:cs="Times New Roman"/>
          <w:color w:val="000000" w:themeColor="text1"/>
        </w:rPr>
        <w:t xml:space="preserve"> </w:t>
      </w:r>
      <w:r w:rsidR="00CE073E" w:rsidRPr="006960F2">
        <w:rPr>
          <w:rFonts w:ascii="Times New Roman" w:hAnsi="Times New Roman" w:cs="Times New Roman"/>
        </w:rPr>
        <w:t xml:space="preserve">FT-IR </w:t>
      </w:r>
      <w:proofErr w:type="spellStart"/>
      <w:r w:rsidR="00CE073E" w:rsidRPr="006960F2">
        <w:rPr>
          <w:rFonts w:ascii="Times New Roman" w:hAnsi="Times New Roman" w:cs="Times New Roman"/>
          <w:color w:val="000000" w:themeColor="text1"/>
        </w:rPr>
        <w:t>ν</w:t>
      </w:r>
      <w:r w:rsidR="00CE073E" w:rsidRPr="006960F2">
        <w:rPr>
          <w:rFonts w:ascii="Times New Roman" w:hAnsi="Times New Roman" w:cs="Times New Roman"/>
          <w:color w:val="000000" w:themeColor="text1"/>
          <w:vertAlign w:val="subscript"/>
        </w:rPr>
        <w:t>max</w:t>
      </w:r>
      <w:proofErr w:type="spellEnd"/>
      <w:r w:rsidR="00CE073E" w:rsidRPr="006960F2">
        <w:rPr>
          <w:rFonts w:ascii="Times New Roman" w:hAnsi="Times New Roman" w:cs="Times New Roman"/>
          <w:color w:val="000000" w:themeColor="text1"/>
        </w:rPr>
        <w:t xml:space="preserve"> (cm</w:t>
      </w:r>
      <w:r w:rsidR="00CE073E" w:rsidRPr="006960F2">
        <w:rPr>
          <w:rFonts w:ascii="Times New Roman" w:hAnsi="Times New Roman" w:cs="Times New Roman"/>
          <w:color w:val="000000" w:themeColor="text1"/>
          <w:vertAlign w:val="superscript"/>
        </w:rPr>
        <w:t>-1</w:t>
      </w:r>
      <w:r w:rsidR="00CE073E" w:rsidRPr="006960F2">
        <w:rPr>
          <w:rFonts w:ascii="Times New Roman" w:hAnsi="Times New Roman" w:cs="Times New Roman"/>
          <w:color w:val="000000" w:themeColor="text1"/>
        </w:rPr>
        <w:t xml:space="preserve">): 3309 (OH), 2919, 2360, 2322, 1705, 1615, 1513, 1452, 1218, 1130, 836; </w:t>
      </w:r>
      <w:r w:rsidR="00CE073E" w:rsidRPr="006960F2">
        <w:rPr>
          <w:rFonts w:ascii="Times New Roman" w:hAnsi="Times New Roman" w:cs="Times New Roman"/>
        </w:rPr>
        <w:t>HRMS (ESI) m/z: [M+H]</w:t>
      </w:r>
      <w:r w:rsidR="00CE073E" w:rsidRPr="006960F2">
        <w:rPr>
          <w:rFonts w:ascii="Times New Roman" w:hAnsi="Times New Roman" w:cs="Times New Roman"/>
          <w:vertAlign w:val="superscript"/>
        </w:rPr>
        <w:t>+</w:t>
      </w:r>
      <w:r w:rsidR="00CE073E" w:rsidRPr="006960F2">
        <w:rPr>
          <w:rFonts w:ascii="Times New Roman" w:hAnsi="Times New Roman" w:cs="Times New Roman"/>
        </w:rPr>
        <w:t xml:space="preserve"> Calcd for</w:t>
      </w:r>
      <w:r w:rsidR="00CE073E" w:rsidRPr="006960F2">
        <w:rPr>
          <w:rFonts w:ascii="Times New Roman" w:hAnsi="Times New Roman" w:cs="Times New Roman"/>
          <w:color w:val="000000" w:themeColor="text1"/>
        </w:rPr>
        <w:t xml:space="preserve"> C</w:t>
      </w:r>
      <w:r w:rsidR="00CE073E" w:rsidRPr="006960F2">
        <w:rPr>
          <w:rFonts w:ascii="Times New Roman" w:hAnsi="Times New Roman" w:cs="Times New Roman"/>
          <w:color w:val="000000" w:themeColor="text1"/>
          <w:vertAlign w:val="subscript"/>
        </w:rPr>
        <w:t>35</w:t>
      </w:r>
      <w:r w:rsidR="00CE073E" w:rsidRPr="006960F2">
        <w:rPr>
          <w:rFonts w:ascii="Times New Roman" w:hAnsi="Times New Roman" w:cs="Times New Roman"/>
          <w:color w:val="000000" w:themeColor="text1"/>
        </w:rPr>
        <w:t>H</w:t>
      </w:r>
      <w:r w:rsidR="00CE073E" w:rsidRPr="006960F2">
        <w:rPr>
          <w:rFonts w:ascii="Times New Roman" w:hAnsi="Times New Roman" w:cs="Times New Roman"/>
          <w:color w:val="000000" w:themeColor="text1"/>
          <w:vertAlign w:val="subscript"/>
        </w:rPr>
        <w:t>36</w:t>
      </w:r>
      <w:r w:rsidR="00CE073E" w:rsidRPr="006960F2">
        <w:rPr>
          <w:rFonts w:ascii="Times New Roman" w:hAnsi="Times New Roman" w:cs="Times New Roman"/>
          <w:color w:val="000000" w:themeColor="text1"/>
        </w:rPr>
        <w:t>FN</w:t>
      </w:r>
      <w:r w:rsidR="00CE073E" w:rsidRPr="006960F2">
        <w:rPr>
          <w:rFonts w:ascii="Times New Roman" w:hAnsi="Times New Roman" w:cs="Times New Roman"/>
          <w:color w:val="000000" w:themeColor="text1"/>
          <w:vertAlign w:val="subscript"/>
        </w:rPr>
        <w:t>3</w:t>
      </w:r>
      <w:r w:rsidR="00CE073E" w:rsidRPr="006960F2">
        <w:rPr>
          <w:rFonts w:ascii="Times New Roman" w:hAnsi="Times New Roman" w:cs="Times New Roman"/>
          <w:color w:val="000000" w:themeColor="text1"/>
        </w:rPr>
        <w:t>O</w:t>
      </w:r>
      <w:r w:rsidR="00CE073E" w:rsidRPr="006960F2">
        <w:rPr>
          <w:rFonts w:ascii="Times New Roman" w:hAnsi="Times New Roman" w:cs="Times New Roman"/>
          <w:color w:val="000000" w:themeColor="text1"/>
          <w:vertAlign w:val="subscript"/>
        </w:rPr>
        <w:t>4</w:t>
      </w:r>
      <w:r w:rsidR="00CE073E" w:rsidRPr="006960F2">
        <w:rPr>
          <w:rFonts w:ascii="Times New Roman" w:hAnsi="Times New Roman" w:cs="Times New Roman"/>
          <w:color w:val="000000" w:themeColor="text1"/>
        </w:rPr>
        <w:t>S: 614.24833; found: 614.2481.  </w:t>
      </w:r>
    </w:p>
    <w:p w14:paraId="4E11411E" w14:textId="676648A2" w:rsidR="00CE073E" w:rsidRPr="006960F2" w:rsidRDefault="003937E2" w:rsidP="00CE073E">
      <w:pPr>
        <w:spacing w:line="360" w:lineRule="auto"/>
        <w:textAlignment w:val="baseline"/>
        <w:rPr>
          <w:rFonts w:ascii="Times New Roman" w:hAnsi="Times New Roman" w:cs="Times New Roman"/>
        </w:rPr>
      </w:pPr>
      <w:r w:rsidRPr="006960F2">
        <w:rPr>
          <w:rFonts w:ascii="Times New Roman" w:hAnsi="Times New Roman" w:cs="Times New Roman"/>
        </w:rPr>
        <w:tab/>
      </w:r>
      <w:r w:rsidR="00CE073E" w:rsidRPr="006960F2">
        <w:rPr>
          <w:rFonts w:ascii="Times New Roman" w:hAnsi="Times New Roman" w:cs="Times New Roman"/>
          <w:b/>
          <w:bCs/>
          <w:color w:val="000000" w:themeColor="text1"/>
        </w:rPr>
        <w:t>2-((1</w:t>
      </w:r>
      <w:r w:rsidR="00CE073E" w:rsidRPr="006960F2">
        <w:rPr>
          <w:rFonts w:ascii="Times New Roman" w:hAnsi="Times New Roman" w:cs="Times New Roman"/>
          <w:b/>
          <w:bCs/>
          <w:i/>
          <w:iCs/>
          <w:color w:val="000000" w:themeColor="text1"/>
        </w:rPr>
        <w:t>H</w:t>
      </w:r>
      <w:r w:rsidR="00CE073E" w:rsidRPr="006960F2">
        <w:rPr>
          <w:rFonts w:ascii="Times New Roman" w:hAnsi="Times New Roman" w:cs="Times New Roman"/>
          <w:b/>
          <w:bCs/>
          <w:color w:val="000000" w:themeColor="text1"/>
        </w:rPr>
        <w:t>-imidazol-2-yl)thio)-1-((1</w:t>
      </w:r>
      <w:r w:rsidR="00CE073E" w:rsidRPr="006960F2">
        <w:rPr>
          <w:rFonts w:ascii="Times New Roman" w:hAnsi="Times New Roman" w:cs="Times New Roman"/>
          <w:b/>
          <w:bCs/>
          <w:i/>
          <w:iCs/>
          <w:color w:val="000000" w:themeColor="text1"/>
        </w:rPr>
        <w:t>R</w:t>
      </w:r>
      <w:r w:rsidR="00CE073E" w:rsidRPr="006960F2">
        <w:rPr>
          <w:rFonts w:ascii="Times New Roman" w:hAnsi="Times New Roman" w:cs="Times New Roman"/>
          <w:b/>
          <w:bCs/>
          <w:color w:val="000000" w:themeColor="text1"/>
        </w:rPr>
        <w:t>,10a</w:t>
      </w:r>
      <w:r w:rsidR="00CE073E" w:rsidRPr="006960F2">
        <w:rPr>
          <w:rFonts w:ascii="Times New Roman" w:hAnsi="Times New Roman" w:cs="Times New Roman"/>
          <w:b/>
          <w:bCs/>
          <w:i/>
          <w:iCs/>
          <w:color w:val="000000" w:themeColor="text1"/>
        </w:rPr>
        <w:t>R</w:t>
      </w:r>
      <w:r w:rsidR="00CE073E" w:rsidRPr="006960F2">
        <w:rPr>
          <w:rFonts w:ascii="Times New Roman" w:hAnsi="Times New Roman" w:cs="Times New Roman"/>
          <w:b/>
          <w:bCs/>
          <w:color w:val="000000" w:themeColor="text1"/>
        </w:rPr>
        <w:t>,11</w:t>
      </w:r>
      <w:r w:rsidR="00CE073E" w:rsidRPr="006960F2">
        <w:rPr>
          <w:rFonts w:ascii="Times New Roman" w:hAnsi="Times New Roman" w:cs="Times New Roman"/>
          <w:b/>
          <w:bCs/>
          <w:i/>
          <w:iCs/>
          <w:color w:val="000000" w:themeColor="text1"/>
        </w:rPr>
        <w:t>S</w:t>
      </w:r>
      <w:r w:rsidR="00CE073E" w:rsidRPr="006960F2">
        <w:rPr>
          <w:rFonts w:ascii="Times New Roman" w:hAnsi="Times New Roman" w:cs="Times New Roman"/>
          <w:b/>
          <w:bCs/>
          <w:color w:val="000000" w:themeColor="text1"/>
        </w:rPr>
        <w:t>,12a</w:t>
      </w:r>
      <w:r w:rsidR="00CE073E" w:rsidRPr="006960F2">
        <w:rPr>
          <w:rFonts w:ascii="Times New Roman" w:hAnsi="Times New Roman" w:cs="Times New Roman"/>
          <w:b/>
          <w:bCs/>
          <w:i/>
          <w:iCs/>
          <w:color w:val="000000" w:themeColor="text1"/>
        </w:rPr>
        <w:t>S</w:t>
      </w:r>
      <w:r w:rsidR="00CE073E" w:rsidRPr="006960F2">
        <w:rPr>
          <w:rFonts w:ascii="Times New Roman" w:hAnsi="Times New Roman" w:cs="Times New Roman"/>
          <w:b/>
          <w:bCs/>
          <w:color w:val="000000" w:themeColor="text1"/>
        </w:rPr>
        <w:t>)-7-(4-fluorophenyl)-1,11-dihydroxy-10a,12a-dimethyl-1,2,3,3a,3b,4,5,7,10,10a,10b,11,12,12a-tetradecahydrocyclopenta[5,6]naphtho[1,2-</w:t>
      </w:r>
      <w:r w:rsidR="00CE073E" w:rsidRPr="006960F2">
        <w:rPr>
          <w:rFonts w:ascii="Times New Roman" w:hAnsi="Times New Roman" w:cs="Times New Roman"/>
          <w:b/>
          <w:bCs/>
          <w:i/>
          <w:iCs/>
          <w:color w:val="000000" w:themeColor="text1"/>
        </w:rPr>
        <w:t>f</w:t>
      </w:r>
      <w:r w:rsidR="00CE073E" w:rsidRPr="006960F2">
        <w:rPr>
          <w:rFonts w:ascii="Times New Roman" w:hAnsi="Times New Roman" w:cs="Times New Roman"/>
          <w:b/>
          <w:bCs/>
          <w:color w:val="000000" w:themeColor="text1"/>
        </w:rPr>
        <w:t>]indazol-1-yl)ethan-1-one (8d):</w:t>
      </w:r>
      <w:r w:rsidR="00CE073E" w:rsidRPr="006960F2">
        <w:rPr>
          <w:rFonts w:ascii="Times New Roman" w:hAnsi="Times New Roman" w:cs="Times New Roman"/>
          <w:color w:val="000000" w:themeColor="text1"/>
        </w:rPr>
        <w:t xml:space="preserve"> </w:t>
      </w:r>
      <w:r w:rsidR="00CE073E" w:rsidRPr="006960F2">
        <w:rPr>
          <w:rFonts w:ascii="Times New Roman" w:hAnsi="Times New Roman" w:cs="Times New Roman"/>
        </w:rPr>
        <w:t xml:space="preserve">Using commercially available </w:t>
      </w:r>
      <w:proofErr w:type="spellStart"/>
      <w:r w:rsidR="00CE073E" w:rsidRPr="006960F2">
        <w:rPr>
          <w:rFonts w:ascii="Times New Roman" w:hAnsi="Times New Roman" w:cs="Times New Roman"/>
        </w:rPr>
        <w:t>mercapimidizole</w:t>
      </w:r>
      <w:proofErr w:type="spellEnd"/>
      <w:r w:rsidR="00CE073E" w:rsidRPr="006960F2">
        <w:rPr>
          <w:rFonts w:ascii="Times New Roman" w:hAnsi="Times New Roman" w:cs="Times New Roman"/>
        </w:rPr>
        <w:t xml:space="preserve">, compound </w:t>
      </w:r>
      <w:r w:rsidR="00CE073E" w:rsidRPr="006960F2">
        <w:rPr>
          <w:rFonts w:ascii="Times New Roman" w:hAnsi="Times New Roman" w:cs="Times New Roman"/>
          <w:b/>
          <w:bCs/>
        </w:rPr>
        <w:t>7d</w:t>
      </w:r>
      <w:r w:rsidR="00CE073E" w:rsidRPr="006960F2">
        <w:rPr>
          <w:rFonts w:ascii="Times New Roman" w:hAnsi="Times New Roman" w:cs="Times New Roman"/>
        </w:rPr>
        <w:t xml:space="preserve"> was obtain as a white solid in 56% yield; </w:t>
      </w:r>
      <w:proofErr w:type="spellStart"/>
      <w:r w:rsidR="00CE073E" w:rsidRPr="006960F2">
        <w:rPr>
          <w:rFonts w:ascii="Times New Roman" w:hAnsi="Times New Roman" w:cs="Times New Roman"/>
        </w:rPr>
        <w:t>mp</w:t>
      </w:r>
      <w:proofErr w:type="spellEnd"/>
      <w:r w:rsidR="00CE073E" w:rsidRPr="006960F2">
        <w:rPr>
          <w:rFonts w:ascii="Times New Roman" w:hAnsi="Times New Roman" w:cs="Times New Roman"/>
        </w:rPr>
        <w:t xml:space="preserve"> </w:t>
      </w:r>
      <w:r w:rsidR="00CE073E" w:rsidRPr="006960F2">
        <w:rPr>
          <w:rFonts w:ascii="Times New Roman" w:hAnsi="Times New Roman" w:cs="Times New Roman"/>
          <w:color w:val="000000" w:themeColor="text1"/>
        </w:rPr>
        <w:t>188.4-190.1</w:t>
      </w:r>
      <w:r w:rsidR="00CE073E" w:rsidRPr="006960F2">
        <w:rPr>
          <w:rFonts w:ascii="Times New Roman" w:hAnsi="Times New Roman" w:cs="Times New Roman"/>
        </w:rPr>
        <w:t>˚C; TLC (Silica G w/UV254) R</w:t>
      </w:r>
      <w:r w:rsidR="00CE073E" w:rsidRPr="006960F2">
        <w:rPr>
          <w:rFonts w:ascii="Times New Roman" w:hAnsi="Times New Roman" w:cs="Times New Roman"/>
          <w:vertAlign w:val="subscript"/>
        </w:rPr>
        <w:t>f</w:t>
      </w:r>
      <w:r w:rsidR="00CE073E" w:rsidRPr="006960F2">
        <w:rPr>
          <w:rFonts w:ascii="Times New Roman" w:hAnsi="Times New Roman" w:cs="Times New Roman"/>
        </w:rPr>
        <w:t xml:space="preserve"> = </w:t>
      </w:r>
      <w:r w:rsidR="00CE073E" w:rsidRPr="006960F2">
        <w:rPr>
          <w:rFonts w:ascii="Times New Roman" w:hAnsi="Times New Roman" w:cs="Times New Roman"/>
          <w:color w:val="000000" w:themeColor="text1"/>
        </w:rPr>
        <w:t xml:space="preserve">0.04, 50:50 </w:t>
      </w:r>
      <w:proofErr w:type="spellStart"/>
      <w:r w:rsidR="00CE073E" w:rsidRPr="006960F2">
        <w:rPr>
          <w:rFonts w:ascii="Times New Roman" w:hAnsi="Times New Roman" w:cs="Times New Roman"/>
          <w:color w:val="000000" w:themeColor="text1"/>
        </w:rPr>
        <w:t>Hex:EtOAc</w:t>
      </w:r>
      <w:proofErr w:type="spellEnd"/>
      <w:r w:rsidR="00CE073E" w:rsidRPr="006960F2">
        <w:rPr>
          <w:rFonts w:ascii="Times New Roman" w:hAnsi="Times New Roman" w:cs="Times New Roman"/>
        </w:rPr>
        <w:t>; [α]</w:t>
      </w:r>
      <w:r w:rsidR="00CE073E" w:rsidRPr="006960F2">
        <w:rPr>
          <w:rFonts w:ascii="Times New Roman" w:hAnsi="Times New Roman" w:cs="Times New Roman"/>
          <w:vertAlign w:val="subscript"/>
        </w:rPr>
        <w:t>D</w:t>
      </w:r>
      <w:r w:rsidR="00CE073E" w:rsidRPr="006960F2">
        <w:rPr>
          <w:rFonts w:ascii="Times New Roman" w:hAnsi="Times New Roman" w:cs="Times New Roman"/>
          <w:vertAlign w:val="superscript"/>
        </w:rPr>
        <w:t>20</w:t>
      </w:r>
      <w:r w:rsidR="00CE073E" w:rsidRPr="006960F2">
        <w:rPr>
          <w:rFonts w:ascii="Times New Roman" w:hAnsi="Times New Roman" w:cs="Times New Roman"/>
        </w:rPr>
        <w:t xml:space="preserve"> = +</w:t>
      </w:r>
      <w:r w:rsidR="00CE073E" w:rsidRPr="006960F2">
        <w:rPr>
          <w:rFonts w:ascii="Times New Roman" w:hAnsi="Times New Roman" w:cs="Times New Roman"/>
          <w:color w:val="000000" w:themeColor="text1"/>
        </w:rPr>
        <w:t>96.6</w:t>
      </w:r>
      <w:r w:rsidR="00CE073E" w:rsidRPr="006960F2">
        <w:rPr>
          <w:rFonts w:ascii="Times New Roman" w:hAnsi="Times New Roman" w:cs="Times New Roman"/>
        </w:rPr>
        <w:t xml:space="preserve"> (c 1.0, MeOH);</w:t>
      </w:r>
      <w:r w:rsidR="00CE073E" w:rsidRPr="006960F2">
        <w:rPr>
          <w:rFonts w:ascii="Times New Roman" w:hAnsi="Times New Roman" w:cs="Times New Roman"/>
          <w:color w:val="000000" w:themeColor="text1"/>
        </w:rPr>
        <w:t xml:space="preserve"> </w:t>
      </w:r>
      <w:r w:rsidR="00CE073E" w:rsidRPr="006960F2">
        <w:rPr>
          <w:rFonts w:ascii="Times New Roman" w:hAnsi="Times New Roman" w:cs="Times New Roman"/>
          <w:vertAlign w:val="superscript"/>
        </w:rPr>
        <w:t>1</w:t>
      </w:r>
      <w:r w:rsidR="00CE073E" w:rsidRPr="006960F2">
        <w:rPr>
          <w:rFonts w:ascii="Times New Roman" w:hAnsi="Times New Roman" w:cs="Times New Roman"/>
        </w:rPr>
        <w:t>H NMR (500 MHz, Chloroform-</w:t>
      </w:r>
      <w:r w:rsidR="00CE073E" w:rsidRPr="006960F2">
        <w:rPr>
          <w:rFonts w:ascii="Times New Roman" w:hAnsi="Times New Roman" w:cs="Times New Roman"/>
          <w:i/>
          <w:iCs/>
        </w:rPr>
        <w:t>d</w:t>
      </w:r>
      <w:r w:rsidR="00CE073E" w:rsidRPr="006960F2">
        <w:rPr>
          <w:rFonts w:ascii="Times New Roman" w:hAnsi="Times New Roman" w:cs="Times New Roman"/>
        </w:rPr>
        <w:t xml:space="preserve">) δ 9.00 (s, 1H), 7.46 (dd, 2H), 7.41 (s, 1H), 7.17 – 7.13 (m, 2H), 6.95 (s, 2H), 6.06 (d, 1H), 4.77 (d, 1H), 4.53 (s, 1H), 3.06 (d, 1H), 2.99 (d, 1H), 2.79 (t, 1H), 2.69 (d, 1H), 2.53 – 2.45 (m, 1H), 2.38 (d, 1H), 2.28 (d, 1H), 2.00 – 1.86 (m, 4H), 1.59 (d, 1H), 1.57 – 1.50 (m, 2H), 1.44 – 1.37 (m, 1H), 1.31 (s, 3H), 1.17 – 1.09 (m, 2H), 0.92 (s, 3H); </w:t>
      </w:r>
      <w:r w:rsidR="00CE073E" w:rsidRPr="006960F2">
        <w:rPr>
          <w:rFonts w:ascii="Times New Roman" w:hAnsi="Times New Roman" w:cs="Times New Roman"/>
          <w:vertAlign w:val="superscript"/>
        </w:rPr>
        <w:t>13</w:t>
      </w:r>
      <w:r w:rsidR="00CE073E" w:rsidRPr="006960F2">
        <w:rPr>
          <w:rFonts w:ascii="Times New Roman" w:hAnsi="Times New Roman" w:cs="Times New Roman"/>
        </w:rPr>
        <w:t>C NMR (500 MHz, Chloroform-</w:t>
      </w:r>
      <w:r w:rsidR="00CE073E" w:rsidRPr="006960F2">
        <w:rPr>
          <w:rFonts w:ascii="Times New Roman" w:hAnsi="Times New Roman" w:cs="Times New Roman"/>
          <w:i/>
          <w:iCs/>
        </w:rPr>
        <w:t>d</w:t>
      </w:r>
      <w:r w:rsidR="00CE073E" w:rsidRPr="006960F2">
        <w:rPr>
          <w:rFonts w:ascii="Times New Roman" w:hAnsi="Times New Roman" w:cs="Times New Roman"/>
        </w:rPr>
        <w:t xml:space="preserve">) δ 17.91, 22.37, 23.87, 32.15, 34.36, 35.05, 40.79, 41.39, 46.69, 52.37, 56.68, 68.67, 76.74, 76.99, 77.25, 90.74, 107.55, 113.79, 116.08, 125.36, 125.43, 136.89, 137.89, 140.73, 151.73, 208.99; FT-IR </w:t>
      </w:r>
      <w:proofErr w:type="spellStart"/>
      <w:r w:rsidR="00CE073E" w:rsidRPr="006960F2">
        <w:rPr>
          <w:rFonts w:ascii="Times New Roman" w:hAnsi="Times New Roman" w:cs="Times New Roman"/>
          <w:color w:val="000000" w:themeColor="text1"/>
        </w:rPr>
        <w:t>ν</w:t>
      </w:r>
      <w:r w:rsidR="00CE073E" w:rsidRPr="006960F2">
        <w:rPr>
          <w:rFonts w:ascii="Times New Roman" w:hAnsi="Times New Roman" w:cs="Times New Roman"/>
          <w:color w:val="000000" w:themeColor="text1"/>
          <w:vertAlign w:val="subscript"/>
        </w:rPr>
        <w:t>max</w:t>
      </w:r>
      <w:proofErr w:type="spellEnd"/>
      <w:r w:rsidR="00CE073E" w:rsidRPr="006960F2">
        <w:rPr>
          <w:rFonts w:ascii="Times New Roman" w:hAnsi="Times New Roman" w:cs="Times New Roman"/>
          <w:color w:val="000000" w:themeColor="text1"/>
        </w:rPr>
        <w:t xml:space="preserve"> (cm</w:t>
      </w:r>
      <w:r w:rsidR="00CE073E" w:rsidRPr="006960F2">
        <w:rPr>
          <w:rFonts w:ascii="Times New Roman" w:hAnsi="Times New Roman" w:cs="Times New Roman"/>
          <w:color w:val="000000" w:themeColor="text1"/>
          <w:vertAlign w:val="superscript"/>
        </w:rPr>
        <w:t>-1</w:t>
      </w:r>
      <w:r w:rsidR="00CE073E" w:rsidRPr="006960F2">
        <w:rPr>
          <w:rFonts w:ascii="Times New Roman" w:hAnsi="Times New Roman" w:cs="Times New Roman"/>
          <w:color w:val="000000" w:themeColor="text1"/>
        </w:rPr>
        <w:t xml:space="preserve">): 3307 (OH), 2922, 2360, 2323, 1705, 1615, 1513, 1220, 1109, 836; </w:t>
      </w:r>
      <w:r w:rsidR="00CE073E" w:rsidRPr="006960F2">
        <w:rPr>
          <w:rFonts w:ascii="Times New Roman" w:hAnsi="Times New Roman" w:cs="Times New Roman"/>
        </w:rPr>
        <w:t>HRMS (ESI) m/z: [M+H]</w:t>
      </w:r>
      <w:r w:rsidR="00CE073E" w:rsidRPr="006960F2">
        <w:rPr>
          <w:rFonts w:ascii="Times New Roman" w:hAnsi="Times New Roman" w:cs="Times New Roman"/>
          <w:vertAlign w:val="superscript"/>
        </w:rPr>
        <w:t>+</w:t>
      </w:r>
      <w:r w:rsidR="00CE073E" w:rsidRPr="006960F2">
        <w:rPr>
          <w:rFonts w:ascii="Times New Roman" w:hAnsi="Times New Roman" w:cs="Times New Roman"/>
        </w:rPr>
        <w:t xml:space="preserve"> Calcd for</w:t>
      </w:r>
      <w:r w:rsidR="00CE073E" w:rsidRPr="006960F2">
        <w:rPr>
          <w:rFonts w:ascii="Times New Roman" w:hAnsi="Times New Roman" w:cs="Times New Roman"/>
          <w:color w:val="000000" w:themeColor="text1"/>
        </w:rPr>
        <w:t xml:space="preserve"> C</w:t>
      </w:r>
      <w:r w:rsidR="00CE073E" w:rsidRPr="006960F2">
        <w:rPr>
          <w:rFonts w:ascii="Times New Roman" w:hAnsi="Times New Roman" w:cs="Times New Roman"/>
          <w:color w:val="000000" w:themeColor="text1"/>
          <w:vertAlign w:val="subscript"/>
        </w:rPr>
        <w:t>31</w:t>
      </w:r>
      <w:r w:rsidR="00CE073E" w:rsidRPr="006960F2">
        <w:rPr>
          <w:rFonts w:ascii="Times New Roman" w:hAnsi="Times New Roman" w:cs="Times New Roman"/>
          <w:color w:val="000000" w:themeColor="text1"/>
        </w:rPr>
        <w:t>H</w:t>
      </w:r>
      <w:r w:rsidR="00CE073E" w:rsidRPr="006960F2">
        <w:rPr>
          <w:rFonts w:ascii="Times New Roman" w:hAnsi="Times New Roman" w:cs="Times New Roman"/>
          <w:color w:val="000000" w:themeColor="text1"/>
          <w:vertAlign w:val="subscript"/>
        </w:rPr>
        <w:t>34</w:t>
      </w:r>
      <w:r w:rsidR="00CE073E" w:rsidRPr="006960F2">
        <w:rPr>
          <w:rFonts w:ascii="Times New Roman" w:hAnsi="Times New Roman" w:cs="Times New Roman"/>
          <w:color w:val="000000" w:themeColor="text1"/>
        </w:rPr>
        <w:t>FN</w:t>
      </w:r>
      <w:r w:rsidR="00CE073E" w:rsidRPr="006960F2">
        <w:rPr>
          <w:rFonts w:ascii="Times New Roman" w:hAnsi="Times New Roman" w:cs="Times New Roman"/>
          <w:color w:val="000000" w:themeColor="text1"/>
          <w:vertAlign w:val="subscript"/>
        </w:rPr>
        <w:t>3</w:t>
      </w:r>
      <w:r w:rsidR="00CE073E" w:rsidRPr="006960F2">
        <w:rPr>
          <w:rFonts w:ascii="Times New Roman" w:hAnsi="Times New Roman" w:cs="Times New Roman"/>
          <w:color w:val="000000" w:themeColor="text1"/>
        </w:rPr>
        <w:t>O</w:t>
      </w:r>
      <w:r w:rsidR="00CE073E" w:rsidRPr="006960F2">
        <w:rPr>
          <w:rFonts w:ascii="Times New Roman" w:hAnsi="Times New Roman" w:cs="Times New Roman"/>
          <w:color w:val="000000" w:themeColor="text1"/>
          <w:vertAlign w:val="subscript"/>
        </w:rPr>
        <w:t>3</w:t>
      </w:r>
      <w:r w:rsidR="00CE073E" w:rsidRPr="006960F2">
        <w:rPr>
          <w:rFonts w:ascii="Times New Roman" w:hAnsi="Times New Roman" w:cs="Times New Roman"/>
          <w:color w:val="000000" w:themeColor="text1"/>
        </w:rPr>
        <w:t>S</w:t>
      </w:r>
      <w:r w:rsidR="00CE073E" w:rsidRPr="006960F2">
        <w:rPr>
          <w:rFonts w:ascii="Times New Roman" w:hAnsi="Times New Roman" w:cs="Times New Roman"/>
          <w:color w:val="000000" w:themeColor="text1"/>
          <w:vertAlign w:val="subscript"/>
        </w:rPr>
        <w:t>2</w:t>
      </w:r>
      <w:r w:rsidR="00CE073E" w:rsidRPr="006960F2">
        <w:rPr>
          <w:rFonts w:ascii="Times New Roman" w:hAnsi="Times New Roman" w:cs="Times New Roman"/>
          <w:color w:val="000000" w:themeColor="text1"/>
        </w:rPr>
        <w:t>: 563.24867; found: 563.2489.</w:t>
      </w:r>
    </w:p>
    <w:p w14:paraId="0DFA83B6" w14:textId="006630B8" w:rsidR="00CE073E" w:rsidRPr="006960F2" w:rsidRDefault="003937E2" w:rsidP="00CE073E">
      <w:pPr>
        <w:spacing w:line="360" w:lineRule="auto"/>
        <w:textAlignment w:val="baseline"/>
        <w:rPr>
          <w:rFonts w:ascii="Times New Roman" w:hAnsi="Times New Roman" w:cs="Times New Roman"/>
        </w:rPr>
      </w:pPr>
      <w:r w:rsidRPr="006960F2">
        <w:rPr>
          <w:rFonts w:ascii="Times New Roman" w:hAnsi="Times New Roman" w:cs="Times New Roman"/>
          <w:b/>
          <w:bCs/>
          <w:color w:val="000000"/>
        </w:rPr>
        <w:lastRenderedPageBreak/>
        <w:tab/>
      </w:r>
      <w:r w:rsidR="00CE073E" w:rsidRPr="006960F2">
        <w:rPr>
          <w:rFonts w:ascii="Times New Roman" w:hAnsi="Times New Roman" w:cs="Times New Roman"/>
          <w:b/>
          <w:bCs/>
          <w:color w:val="000000" w:themeColor="text1"/>
        </w:rPr>
        <w:t>1-((1</w:t>
      </w:r>
      <w:r w:rsidR="00CE073E" w:rsidRPr="006960F2">
        <w:rPr>
          <w:rFonts w:ascii="Times New Roman" w:hAnsi="Times New Roman" w:cs="Times New Roman"/>
          <w:b/>
          <w:bCs/>
          <w:i/>
          <w:iCs/>
          <w:color w:val="000000" w:themeColor="text1"/>
        </w:rPr>
        <w:t>R</w:t>
      </w:r>
      <w:r w:rsidR="00CE073E" w:rsidRPr="006960F2">
        <w:rPr>
          <w:rFonts w:ascii="Times New Roman" w:hAnsi="Times New Roman" w:cs="Times New Roman"/>
          <w:b/>
          <w:bCs/>
          <w:color w:val="000000" w:themeColor="text1"/>
        </w:rPr>
        <w:t>,10a</w:t>
      </w:r>
      <w:r w:rsidR="00CE073E" w:rsidRPr="006960F2">
        <w:rPr>
          <w:rFonts w:ascii="Times New Roman" w:hAnsi="Times New Roman" w:cs="Times New Roman"/>
          <w:b/>
          <w:bCs/>
          <w:i/>
          <w:iCs/>
          <w:color w:val="000000" w:themeColor="text1"/>
        </w:rPr>
        <w:t>R</w:t>
      </w:r>
      <w:r w:rsidR="00CE073E" w:rsidRPr="006960F2">
        <w:rPr>
          <w:rFonts w:ascii="Times New Roman" w:hAnsi="Times New Roman" w:cs="Times New Roman"/>
          <w:b/>
          <w:bCs/>
          <w:color w:val="000000" w:themeColor="text1"/>
        </w:rPr>
        <w:t>,11</w:t>
      </w:r>
      <w:r w:rsidR="00CE073E" w:rsidRPr="006960F2">
        <w:rPr>
          <w:rFonts w:ascii="Times New Roman" w:hAnsi="Times New Roman" w:cs="Times New Roman"/>
          <w:b/>
          <w:bCs/>
          <w:i/>
          <w:iCs/>
          <w:color w:val="000000" w:themeColor="text1"/>
        </w:rPr>
        <w:t>S</w:t>
      </w:r>
      <w:r w:rsidR="00CE073E" w:rsidRPr="006960F2">
        <w:rPr>
          <w:rFonts w:ascii="Times New Roman" w:hAnsi="Times New Roman" w:cs="Times New Roman"/>
          <w:b/>
          <w:bCs/>
          <w:color w:val="000000" w:themeColor="text1"/>
        </w:rPr>
        <w:t>,12a</w:t>
      </w:r>
      <w:r w:rsidR="00CE073E" w:rsidRPr="006960F2">
        <w:rPr>
          <w:rFonts w:ascii="Times New Roman" w:hAnsi="Times New Roman" w:cs="Times New Roman"/>
          <w:b/>
          <w:bCs/>
          <w:i/>
          <w:iCs/>
          <w:color w:val="000000" w:themeColor="text1"/>
        </w:rPr>
        <w:t>S</w:t>
      </w:r>
      <w:r w:rsidR="00CE073E" w:rsidRPr="006960F2">
        <w:rPr>
          <w:rFonts w:ascii="Times New Roman" w:hAnsi="Times New Roman" w:cs="Times New Roman"/>
          <w:b/>
          <w:bCs/>
          <w:color w:val="000000" w:themeColor="text1"/>
        </w:rPr>
        <w:t>)-7-(4-fluorophenyl)-1,11-dihydroxy-10a,12a-dimethyl-1,2,3,3a,3b,4,5,7,10,10a,10b,11,12,12a-tetradecahydrocyclopenta[5,6]naphtho[1,2-</w:t>
      </w:r>
      <w:r w:rsidR="00CE073E" w:rsidRPr="006960F2">
        <w:rPr>
          <w:rFonts w:ascii="Times New Roman" w:hAnsi="Times New Roman" w:cs="Times New Roman"/>
          <w:b/>
          <w:bCs/>
          <w:i/>
          <w:iCs/>
          <w:color w:val="000000" w:themeColor="text1"/>
        </w:rPr>
        <w:t>f</w:t>
      </w:r>
      <w:r w:rsidR="00CE073E" w:rsidRPr="006960F2">
        <w:rPr>
          <w:rFonts w:ascii="Times New Roman" w:hAnsi="Times New Roman" w:cs="Times New Roman"/>
          <w:b/>
          <w:bCs/>
          <w:color w:val="000000" w:themeColor="text1"/>
        </w:rPr>
        <w:t>]indazol-1-yl)-2-(thiazol-2-ylthio)ethan-1-one (8e):</w:t>
      </w:r>
      <w:r w:rsidR="00CE073E" w:rsidRPr="006960F2">
        <w:rPr>
          <w:rFonts w:ascii="Times New Roman" w:hAnsi="Times New Roman" w:cs="Times New Roman"/>
          <w:color w:val="000000" w:themeColor="text1"/>
        </w:rPr>
        <w:t xml:space="preserve"> </w:t>
      </w:r>
      <w:r w:rsidR="00CE073E" w:rsidRPr="006960F2">
        <w:rPr>
          <w:rFonts w:ascii="Times New Roman" w:hAnsi="Times New Roman" w:cs="Times New Roman"/>
        </w:rPr>
        <w:t xml:space="preserve">Using commercially available </w:t>
      </w:r>
      <w:proofErr w:type="spellStart"/>
      <w:r w:rsidR="00CE073E" w:rsidRPr="006960F2">
        <w:rPr>
          <w:rFonts w:ascii="Times New Roman" w:hAnsi="Times New Roman" w:cs="Times New Roman"/>
        </w:rPr>
        <w:t>mercaptothiazole</w:t>
      </w:r>
      <w:proofErr w:type="spellEnd"/>
      <w:r w:rsidR="00CE073E" w:rsidRPr="006960F2">
        <w:rPr>
          <w:rFonts w:ascii="Times New Roman" w:hAnsi="Times New Roman" w:cs="Times New Roman"/>
        </w:rPr>
        <w:t xml:space="preserve">, compound </w:t>
      </w:r>
      <w:r w:rsidR="00CE073E" w:rsidRPr="006960F2">
        <w:rPr>
          <w:rFonts w:ascii="Times New Roman" w:hAnsi="Times New Roman" w:cs="Times New Roman"/>
          <w:b/>
          <w:bCs/>
        </w:rPr>
        <w:t>7e</w:t>
      </w:r>
      <w:r w:rsidR="00CE073E" w:rsidRPr="006960F2">
        <w:rPr>
          <w:rFonts w:ascii="Times New Roman" w:hAnsi="Times New Roman" w:cs="Times New Roman"/>
        </w:rPr>
        <w:t xml:space="preserve"> was obtain as a white solid in 29% yield; </w:t>
      </w:r>
      <w:proofErr w:type="spellStart"/>
      <w:r w:rsidR="00CE073E" w:rsidRPr="006960F2">
        <w:rPr>
          <w:rFonts w:ascii="Times New Roman" w:hAnsi="Times New Roman" w:cs="Times New Roman"/>
        </w:rPr>
        <w:t>mp</w:t>
      </w:r>
      <w:proofErr w:type="spellEnd"/>
      <w:r w:rsidR="00CE073E" w:rsidRPr="006960F2">
        <w:rPr>
          <w:rFonts w:ascii="Times New Roman" w:hAnsi="Times New Roman" w:cs="Times New Roman"/>
        </w:rPr>
        <w:t xml:space="preserve"> </w:t>
      </w:r>
      <w:r w:rsidR="00CE073E" w:rsidRPr="006960F2">
        <w:rPr>
          <w:rFonts w:ascii="Times New Roman" w:hAnsi="Times New Roman" w:cs="Times New Roman"/>
          <w:color w:val="000000" w:themeColor="text1"/>
        </w:rPr>
        <w:t>138.7-140.5</w:t>
      </w:r>
      <w:r w:rsidR="00CE073E" w:rsidRPr="006960F2">
        <w:rPr>
          <w:rFonts w:ascii="Times New Roman" w:hAnsi="Times New Roman" w:cs="Times New Roman"/>
        </w:rPr>
        <w:t>˚C; TLC (Silica G w/UV254) R</w:t>
      </w:r>
      <w:r w:rsidR="00CE073E" w:rsidRPr="006960F2">
        <w:rPr>
          <w:rFonts w:ascii="Times New Roman" w:hAnsi="Times New Roman" w:cs="Times New Roman"/>
          <w:vertAlign w:val="subscript"/>
        </w:rPr>
        <w:t>f</w:t>
      </w:r>
      <w:r w:rsidR="00CE073E" w:rsidRPr="006960F2">
        <w:rPr>
          <w:rFonts w:ascii="Times New Roman" w:hAnsi="Times New Roman" w:cs="Times New Roman"/>
        </w:rPr>
        <w:t xml:space="preserve"> = </w:t>
      </w:r>
      <w:r w:rsidR="00CE073E" w:rsidRPr="006960F2">
        <w:rPr>
          <w:rFonts w:ascii="Times New Roman" w:hAnsi="Times New Roman" w:cs="Times New Roman"/>
          <w:color w:val="000000" w:themeColor="text1"/>
        </w:rPr>
        <w:t xml:space="preserve">0.25, 50:50 </w:t>
      </w:r>
      <w:proofErr w:type="spellStart"/>
      <w:r w:rsidR="00CE073E" w:rsidRPr="006960F2">
        <w:rPr>
          <w:rFonts w:ascii="Times New Roman" w:hAnsi="Times New Roman" w:cs="Times New Roman"/>
          <w:color w:val="000000" w:themeColor="text1"/>
        </w:rPr>
        <w:t>Hex:EtOAc</w:t>
      </w:r>
      <w:proofErr w:type="spellEnd"/>
      <w:r w:rsidR="00CE073E" w:rsidRPr="006960F2">
        <w:rPr>
          <w:rFonts w:ascii="Times New Roman" w:hAnsi="Times New Roman" w:cs="Times New Roman"/>
        </w:rPr>
        <w:t>; [α]</w:t>
      </w:r>
      <w:r w:rsidR="00CE073E" w:rsidRPr="006960F2">
        <w:rPr>
          <w:rFonts w:ascii="Times New Roman" w:hAnsi="Times New Roman" w:cs="Times New Roman"/>
          <w:vertAlign w:val="subscript"/>
        </w:rPr>
        <w:t>D</w:t>
      </w:r>
      <w:r w:rsidR="00CE073E" w:rsidRPr="006960F2">
        <w:rPr>
          <w:rFonts w:ascii="Times New Roman" w:hAnsi="Times New Roman" w:cs="Times New Roman"/>
          <w:vertAlign w:val="superscript"/>
        </w:rPr>
        <w:t>20</w:t>
      </w:r>
      <w:r w:rsidR="00CE073E" w:rsidRPr="006960F2">
        <w:rPr>
          <w:rFonts w:ascii="Times New Roman" w:hAnsi="Times New Roman" w:cs="Times New Roman"/>
        </w:rPr>
        <w:t xml:space="preserve"> = +</w:t>
      </w:r>
      <w:r w:rsidR="00CE073E" w:rsidRPr="006960F2">
        <w:rPr>
          <w:rFonts w:ascii="Times New Roman" w:hAnsi="Times New Roman" w:cs="Times New Roman"/>
          <w:color w:val="000000" w:themeColor="text1"/>
        </w:rPr>
        <w:t xml:space="preserve">113.0 </w:t>
      </w:r>
      <w:r w:rsidR="00CE073E" w:rsidRPr="006960F2">
        <w:rPr>
          <w:rFonts w:ascii="Times New Roman" w:hAnsi="Times New Roman" w:cs="Times New Roman"/>
        </w:rPr>
        <w:t>(c 1.0, MeOH);</w:t>
      </w:r>
      <w:r w:rsidR="00CE073E" w:rsidRPr="006960F2">
        <w:rPr>
          <w:rFonts w:ascii="Times New Roman" w:hAnsi="Times New Roman" w:cs="Times New Roman"/>
          <w:color w:val="000000" w:themeColor="text1"/>
        </w:rPr>
        <w:t xml:space="preserve"> </w:t>
      </w:r>
      <w:r w:rsidR="00CE073E" w:rsidRPr="006960F2">
        <w:rPr>
          <w:rFonts w:ascii="Times New Roman" w:hAnsi="Times New Roman" w:cs="Times New Roman"/>
          <w:vertAlign w:val="superscript"/>
        </w:rPr>
        <w:t>1</w:t>
      </w:r>
      <w:r w:rsidR="00CE073E" w:rsidRPr="006960F2">
        <w:rPr>
          <w:rFonts w:ascii="Times New Roman" w:hAnsi="Times New Roman" w:cs="Times New Roman"/>
        </w:rPr>
        <w:t>H NMR (500 MHz, Chloroform-</w:t>
      </w:r>
      <w:r w:rsidR="00CE073E" w:rsidRPr="006960F2">
        <w:rPr>
          <w:rFonts w:ascii="Times New Roman" w:hAnsi="Times New Roman" w:cs="Times New Roman"/>
          <w:i/>
          <w:iCs/>
        </w:rPr>
        <w:t>d</w:t>
      </w:r>
      <w:r w:rsidR="00CE073E" w:rsidRPr="006960F2">
        <w:rPr>
          <w:rFonts w:ascii="Times New Roman" w:hAnsi="Times New Roman" w:cs="Times New Roman"/>
        </w:rPr>
        <w:t>) δ 7.50 (d, 1H), 7.46 (dd, 2H), 7.41 (s, 1H), 7.20 (d, 1H), 7.15 (t, 2H), 6.06 (s, 1H), 5.89 (s, 1H), 4.88 (d, 1H), 4.53 (s, 1H), 3.23 (d, 1H), 2.99 (d, 1H), 2.85 – 2.78 (m, 1H), 2.69 (d, 1H), 2.54 – 2.46 (m, 1H), 2.35 (d, 1H), 2.28 (d, 1H), 2.02 – 1.87 (m, 4H), 1.64 (d, 1H), 1.51 (d, 1H), 1.47 – 1.39 (m, 1H), 1.32 (s, 3H), 1.30 – 1.20 (m, 2H), 1.19 – 1.12 (m, 1H), 1.10 (d, 1H), 0.95 (s, 3H);</w:t>
      </w:r>
      <w:r w:rsidR="00CE073E" w:rsidRPr="006960F2">
        <w:rPr>
          <w:rFonts w:ascii="Times New Roman" w:hAnsi="Times New Roman" w:cs="Times New Roman"/>
          <w:color w:val="000000" w:themeColor="text1"/>
        </w:rPr>
        <w:t xml:space="preserve"> </w:t>
      </w:r>
      <w:r w:rsidR="00CE073E" w:rsidRPr="006960F2">
        <w:rPr>
          <w:rFonts w:ascii="Times New Roman" w:hAnsi="Times New Roman" w:cs="Times New Roman"/>
          <w:vertAlign w:val="superscript"/>
        </w:rPr>
        <w:t>13</w:t>
      </w:r>
      <w:r w:rsidR="00CE073E" w:rsidRPr="006960F2">
        <w:rPr>
          <w:rFonts w:ascii="Times New Roman" w:hAnsi="Times New Roman" w:cs="Times New Roman"/>
        </w:rPr>
        <w:t>C NMR (500 MHz, Chloroform-</w:t>
      </w:r>
      <w:r w:rsidR="00CE073E" w:rsidRPr="006960F2">
        <w:rPr>
          <w:rFonts w:ascii="Times New Roman" w:hAnsi="Times New Roman" w:cs="Times New Roman"/>
          <w:i/>
          <w:iCs/>
        </w:rPr>
        <w:t>d</w:t>
      </w:r>
      <w:r w:rsidR="00CE073E" w:rsidRPr="006960F2">
        <w:rPr>
          <w:rFonts w:ascii="Times New Roman" w:hAnsi="Times New Roman" w:cs="Times New Roman"/>
        </w:rPr>
        <w:t xml:space="preserve">) δ 17.90, 22.38, 23.86, 32.18, 34.06, 34.40, 36.52, 40.69, 41.40, 46.78, 52.37, 56.69, 68.63, 76.74, 76.99, 77.24, 90.99, 107.60, 113.77, 116.07, 119.28, 125.34, 125.41, 136.84, 137.90, 141.08, 151.60, 160.44, 165.28, 207.16; FT-IR </w:t>
      </w:r>
      <w:proofErr w:type="spellStart"/>
      <w:r w:rsidR="00CE073E" w:rsidRPr="006960F2">
        <w:rPr>
          <w:rFonts w:ascii="Times New Roman" w:hAnsi="Times New Roman" w:cs="Times New Roman"/>
          <w:color w:val="000000" w:themeColor="text1"/>
        </w:rPr>
        <w:t>ν</w:t>
      </w:r>
      <w:r w:rsidR="00CE073E" w:rsidRPr="006960F2">
        <w:rPr>
          <w:rFonts w:ascii="Times New Roman" w:hAnsi="Times New Roman" w:cs="Times New Roman"/>
          <w:color w:val="000000" w:themeColor="text1"/>
          <w:vertAlign w:val="subscript"/>
        </w:rPr>
        <w:t>max</w:t>
      </w:r>
      <w:proofErr w:type="spellEnd"/>
      <w:r w:rsidR="00CE073E" w:rsidRPr="006960F2">
        <w:rPr>
          <w:rFonts w:ascii="Times New Roman" w:hAnsi="Times New Roman" w:cs="Times New Roman"/>
          <w:color w:val="000000" w:themeColor="text1"/>
        </w:rPr>
        <w:t xml:space="preserve"> (cm</w:t>
      </w:r>
      <w:r w:rsidR="00CE073E" w:rsidRPr="006960F2">
        <w:rPr>
          <w:rFonts w:ascii="Times New Roman" w:hAnsi="Times New Roman" w:cs="Times New Roman"/>
          <w:color w:val="000000" w:themeColor="text1"/>
          <w:vertAlign w:val="superscript"/>
        </w:rPr>
        <w:t>-1</w:t>
      </w:r>
      <w:r w:rsidR="00CE073E" w:rsidRPr="006960F2">
        <w:rPr>
          <w:rFonts w:ascii="Times New Roman" w:hAnsi="Times New Roman" w:cs="Times New Roman"/>
          <w:color w:val="000000" w:themeColor="text1"/>
        </w:rPr>
        <w:t xml:space="preserve">): 3318 (OH), 2920, 2358, 2339, 1705, 1615, 1513, 1222, 1109, 836; </w:t>
      </w:r>
      <w:r w:rsidR="00CE073E" w:rsidRPr="006960F2">
        <w:rPr>
          <w:rFonts w:ascii="Times New Roman" w:hAnsi="Times New Roman" w:cs="Times New Roman"/>
        </w:rPr>
        <w:t>HRMS (ESI) m/z: [M+H]</w:t>
      </w:r>
      <w:r w:rsidR="00CE073E" w:rsidRPr="006960F2">
        <w:rPr>
          <w:rFonts w:ascii="Times New Roman" w:hAnsi="Times New Roman" w:cs="Times New Roman"/>
          <w:vertAlign w:val="superscript"/>
        </w:rPr>
        <w:t>+</w:t>
      </w:r>
      <w:r w:rsidR="00CE073E" w:rsidRPr="006960F2">
        <w:rPr>
          <w:rFonts w:ascii="Times New Roman" w:hAnsi="Times New Roman" w:cs="Times New Roman"/>
        </w:rPr>
        <w:t xml:space="preserve"> Calcd for</w:t>
      </w:r>
      <w:r w:rsidR="00CE073E" w:rsidRPr="006960F2">
        <w:rPr>
          <w:rFonts w:ascii="Times New Roman" w:hAnsi="Times New Roman" w:cs="Times New Roman"/>
          <w:color w:val="000000" w:themeColor="text1"/>
        </w:rPr>
        <w:t xml:space="preserve"> C</w:t>
      </w:r>
      <w:r w:rsidR="00CE073E" w:rsidRPr="006960F2">
        <w:rPr>
          <w:rFonts w:ascii="Times New Roman" w:hAnsi="Times New Roman" w:cs="Times New Roman"/>
          <w:color w:val="000000" w:themeColor="text1"/>
          <w:vertAlign w:val="subscript"/>
        </w:rPr>
        <w:t>31</w:t>
      </w:r>
      <w:r w:rsidR="00CE073E" w:rsidRPr="006960F2">
        <w:rPr>
          <w:rFonts w:ascii="Times New Roman" w:hAnsi="Times New Roman" w:cs="Times New Roman"/>
          <w:color w:val="000000" w:themeColor="text1"/>
        </w:rPr>
        <w:t>H</w:t>
      </w:r>
      <w:r w:rsidR="00CE073E" w:rsidRPr="006960F2">
        <w:rPr>
          <w:rFonts w:ascii="Times New Roman" w:hAnsi="Times New Roman" w:cs="Times New Roman"/>
          <w:color w:val="000000" w:themeColor="text1"/>
          <w:vertAlign w:val="subscript"/>
        </w:rPr>
        <w:t>35</w:t>
      </w:r>
      <w:r w:rsidR="00CE073E" w:rsidRPr="006960F2">
        <w:rPr>
          <w:rFonts w:ascii="Times New Roman" w:hAnsi="Times New Roman" w:cs="Times New Roman"/>
          <w:color w:val="000000" w:themeColor="text1"/>
        </w:rPr>
        <w:t>FN</w:t>
      </w:r>
      <w:r w:rsidR="00CE073E" w:rsidRPr="006960F2">
        <w:rPr>
          <w:rFonts w:ascii="Times New Roman" w:hAnsi="Times New Roman" w:cs="Times New Roman"/>
          <w:color w:val="000000" w:themeColor="text1"/>
          <w:vertAlign w:val="subscript"/>
        </w:rPr>
        <w:t>4</w:t>
      </w:r>
      <w:r w:rsidR="00CE073E" w:rsidRPr="006960F2">
        <w:rPr>
          <w:rFonts w:ascii="Times New Roman" w:hAnsi="Times New Roman" w:cs="Times New Roman"/>
          <w:color w:val="000000" w:themeColor="text1"/>
        </w:rPr>
        <w:t>O</w:t>
      </w:r>
      <w:r w:rsidR="00CE073E" w:rsidRPr="006960F2">
        <w:rPr>
          <w:rFonts w:ascii="Times New Roman" w:hAnsi="Times New Roman" w:cs="Times New Roman"/>
          <w:color w:val="000000" w:themeColor="text1"/>
          <w:vertAlign w:val="subscript"/>
        </w:rPr>
        <w:t>3</w:t>
      </w:r>
      <w:r w:rsidR="00CE073E" w:rsidRPr="006960F2">
        <w:rPr>
          <w:rFonts w:ascii="Times New Roman" w:hAnsi="Times New Roman" w:cs="Times New Roman"/>
          <w:color w:val="000000" w:themeColor="text1"/>
        </w:rPr>
        <w:t>S: 580.20984; found: 580.2097.  </w:t>
      </w:r>
    </w:p>
    <w:p w14:paraId="115D2504" w14:textId="5F26261D" w:rsidR="00CE073E" w:rsidRPr="006960F2" w:rsidRDefault="00CE073E" w:rsidP="003937E2">
      <w:pPr>
        <w:spacing w:line="360" w:lineRule="auto"/>
        <w:ind w:firstLine="720"/>
        <w:textAlignment w:val="baseline"/>
        <w:rPr>
          <w:rFonts w:ascii="Times New Roman" w:hAnsi="Times New Roman" w:cs="Times New Roman"/>
        </w:rPr>
      </w:pPr>
      <w:r w:rsidRPr="006960F2">
        <w:rPr>
          <w:rFonts w:ascii="Times New Roman" w:hAnsi="Times New Roman" w:cs="Times New Roman"/>
          <w:color w:val="000000"/>
        </w:rPr>
        <w:t> </w:t>
      </w:r>
      <w:r w:rsidRPr="006960F2">
        <w:rPr>
          <w:rFonts w:ascii="Times New Roman" w:hAnsi="Times New Roman" w:cs="Times New Roman"/>
          <w:b/>
          <w:bCs/>
          <w:color w:val="000000"/>
        </w:rPr>
        <w:t>(1</w:t>
      </w:r>
      <w:r w:rsidRPr="006960F2">
        <w:rPr>
          <w:rFonts w:ascii="Times New Roman" w:hAnsi="Times New Roman" w:cs="Times New Roman"/>
          <w:b/>
          <w:bCs/>
          <w:i/>
          <w:iCs/>
          <w:color w:val="000000"/>
        </w:rPr>
        <w:t>R</w:t>
      </w:r>
      <w:r w:rsidRPr="006960F2">
        <w:rPr>
          <w:rFonts w:ascii="Times New Roman" w:hAnsi="Times New Roman" w:cs="Times New Roman"/>
          <w:b/>
          <w:bCs/>
          <w:color w:val="000000"/>
        </w:rPr>
        <w:t>,10a</w:t>
      </w:r>
      <w:r w:rsidRPr="006960F2">
        <w:rPr>
          <w:rFonts w:ascii="Times New Roman" w:hAnsi="Times New Roman" w:cs="Times New Roman"/>
          <w:b/>
          <w:bCs/>
          <w:i/>
          <w:iCs/>
          <w:color w:val="000000"/>
        </w:rPr>
        <w:t>R</w:t>
      </w:r>
      <w:r w:rsidRPr="006960F2">
        <w:rPr>
          <w:rFonts w:ascii="Times New Roman" w:hAnsi="Times New Roman" w:cs="Times New Roman"/>
          <w:b/>
          <w:bCs/>
          <w:color w:val="000000"/>
        </w:rPr>
        <w:t>,11</w:t>
      </w:r>
      <w:r w:rsidRPr="006960F2">
        <w:rPr>
          <w:rFonts w:ascii="Times New Roman" w:hAnsi="Times New Roman" w:cs="Times New Roman"/>
          <w:b/>
          <w:bCs/>
          <w:i/>
          <w:iCs/>
          <w:color w:val="000000"/>
        </w:rPr>
        <w:t>S</w:t>
      </w:r>
      <w:r w:rsidRPr="006960F2">
        <w:rPr>
          <w:rFonts w:ascii="Times New Roman" w:hAnsi="Times New Roman" w:cs="Times New Roman"/>
          <w:b/>
          <w:bCs/>
          <w:color w:val="000000"/>
        </w:rPr>
        <w:t>,12a</w:t>
      </w:r>
      <w:r w:rsidRPr="006960F2">
        <w:rPr>
          <w:rFonts w:ascii="Times New Roman" w:hAnsi="Times New Roman" w:cs="Times New Roman"/>
          <w:b/>
          <w:bCs/>
          <w:i/>
          <w:iCs/>
          <w:color w:val="000000"/>
        </w:rPr>
        <w:t>S</w:t>
      </w:r>
      <w:r w:rsidRPr="006960F2">
        <w:rPr>
          <w:rFonts w:ascii="Times New Roman" w:hAnsi="Times New Roman" w:cs="Times New Roman"/>
          <w:b/>
          <w:bCs/>
          <w:color w:val="000000"/>
        </w:rPr>
        <w:t>)-1-(2-(benzo[</w:t>
      </w:r>
      <w:r w:rsidRPr="006960F2">
        <w:rPr>
          <w:rFonts w:ascii="Times New Roman" w:hAnsi="Times New Roman" w:cs="Times New Roman"/>
          <w:b/>
          <w:bCs/>
          <w:i/>
          <w:iCs/>
          <w:color w:val="000000"/>
        </w:rPr>
        <w:t>d</w:t>
      </w:r>
      <w:r w:rsidRPr="006960F2">
        <w:rPr>
          <w:rFonts w:ascii="Times New Roman" w:hAnsi="Times New Roman" w:cs="Times New Roman"/>
          <w:b/>
          <w:bCs/>
          <w:color w:val="000000"/>
        </w:rPr>
        <w:t>]thiazol-2-ylthio)acetyl)-7-(4-fluorophenyl)-11-hydroxy-10a,12a-dimethyl-1,2,3,3a,3b,4,5,7,10,10a,10b,11,12,12a-tetradecahydrocyclopenta[5,6]naphtho[1,2-</w:t>
      </w:r>
      <w:r w:rsidRPr="006960F2">
        <w:rPr>
          <w:rFonts w:ascii="Times New Roman" w:hAnsi="Times New Roman" w:cs="Times New Roman"/>
          <w:b/>
          <w:bCs/>
          <w:i/>
          <w:iCs/>
          <w:color w:val="000000"/>
        </w:rPr>
        <w:t>f</w:t>
      </w:r>
      <w:r w:rsidRPr="006960F2">
        <w:rPr>
          <w:rFonts w:ascii="Times New Roman" w:hAnsi="Times New Roman" w:cs="Times New Roman"/>
          <w:b/>
          <w:bCs/>
          <w:color w:val="000000"/>
        </w:rPr>
        <w:t xml:space="preserve">]indazol-1-yl furan-2-carboxylate </w:t>
      </w:r>
      <w:r w:rsidRPr="00DB5C11">
        <w:rPr>
          <w:rFonts w:ascii="Times New Roman" w:hAnsi="Times New Roman" w:cs="Times New Roman"/>
          <w:b/>
          <w:bCs/>
          <w:color w:val="000000"/>
        </w:rPr>
        <w:t>(9): </w:t>
      </w:r>
      <w:r w:rsidRPr="00DB5C11">
        <w:rPr>
          <w:rFonts w:ascii="Times New Roman" w:hAnsi="Times New Roman" w:cs="Times New Roman"/>
          <w:color w:val="000000"/>
        </w:rPr>
        <w:t>white solid obtained in 60% yield;</w:t>
      </w:r>
      <w:r w:rsidR="00927A01">
        <w:rPr>
          <w:rFonts w:ascii="Times New Roman" w:hAnsi="Times New Roman" w:cs="Times New Roman"/>
          <w:color w:val="000000"/>
        </w:rPr>
        <w:t xml:space="preserve"> </w:t>
      </w:r>
      <w:proofErr w:type="spellStart"/>
      <w:r w:rsidR="00DB5C11">
        <w:rPr>
          <w:rFonts w:ascii="Times New Roman" w:hAnsi="Times New Roman" w:cs="Times New Roman"/>
          <w:color w:val="000000"/>
        </w:rPr>
        <w:t>mp</w:t>
      </w:r>
      <w:proofErr w:type="spellEnd"/>
      <w:r w:rsidR="00927A01">
        <w:rPr>
          <w:rFonts w:ascii="Times New Roman" w:hAnsi="Times New Roman" w:cs="Times New Roman"/>
          <w:color w:val="000000"/>
        </w:rPr>
        <w:t xml:space="preserve"> 12</w:t>
      </w:r>
      <w:r w:rsidR="00F54CFE">
        <w:rPr>
          <w:rFonts w:ascii="Times New Roman" w:hAnsi="Times New Roman" w:cs="Times New Roman"/>
          <w:color w:val="000000"/>
        </w:rPr>
        <w:t>5.0-131.1</w:t>
      </w:r>
      <w:r w:rsidR="00F54CFE" w:rsidRPr="006960F2">
        <w:rPr>
          <w:rFonts w:ascii="Times New Roman" w:hAnsi="Times New Roman" w:cs="Times New Roman"/>
        </w:rPr>
        <w:t>˚C;</w:t>
      </w:r>
      <w:r w:rsidRPr="00DB5C11">
        <w:rPr>
          <w:rFonts w:ascii="Times New Roman" w:hAnsi="Times New Roman" w:cs="Times New Roman"/>
        </w:rPr>
        <w:t xml:space="preserve"> TLC (Silica G w/UV254) R</w:t>
      </w:r>
      <w:r w:rsidRPr="00DB5C11">
        <w:rPr>
          <w:rFonts w:ascii="Times New Roman" w:hAnsi="Times New Roman" w:cs="Times New Roman"/>
          <w:vertAlign w:val="subscript"/>
        </w:rPr>
        <w:t>f</w:t>
      </w:r>
      <w:r w:rsidRPr="00DB5C11">
        <w:rPr>
          <w:rFonts w:ascii="Times New Roman" w:hAnsi="Times New Roman" w:cs="Times New Roman"/>
        </w:rPr>
        <w:t xml:space="preserve"> =</w:t>
      </w:r>
      <w:r w:rsidRPr="006960F2">
        <w:rPr>
          <w:rFonts w:ascii="Times New Roman" w:hAnsi="Times New Roman" w:cs="Times New Roman"/>
        </w:rPr>
        <w:t xml:space="preserve"> </w:t>
      </w:r>
      <w:r w:rsidRPr="006960F2">
        <w:rPr>
          <w:rFonts w:ascii="Times New Roman" w:hAnsi="Times New Roman" w:cs="Times New Roman"/>
          <w:color w:val="000000"/>
        </w:rPr>
        <w:t>0.51, 10:1 CH</w:t>
      </w:r>
      <w:r w:rsidRPr="006960F2">
        <w:rPr>
          <w:rFonts w:ascii="Times New Roman" w:hAnsi="Times New Roman" w:cs="Times New Roman"/>
          <w:color w:val="000000"/>
          <w:vertAlign w:val="subscript"/>
        </w:rPr>
        <w:t>2</w:t>
      </w:r>
      <w:r w:rsidRPr="006960F2">
        <w:rPr>
          <w:rFonts w:ascii="Times New Roman" w:hAnsi="Times New Roman" w:cs="Times New Roman"/>
          <w:color w:val="000000"/>
        </w:rPr>
        <w:t>Cl</w:t>
      </w:r>
      <w:r w:rsidRPr="006960F2">
        <w:rPr>
          <w:rFonts w:ascii="Times New Roman" w:hAnsi="Times New Roman" w:cs="Times New Roman"/>
          <w:color w:val="000000"/>
          <w:vertAlign w:val="subscript"/>
        </w:rPr>
        <w:t>2</w:t>
      </w:r>
      <w:r w:rsidRPr="006960F2">
        <w:rPr>
          <w:rFonts w:ascii="Times New Roman" w:hAnsi="Times New Roman" w:cs="Times New Roman"/>
          <w:color w:val="000000"/>
        </w:rPr>
        <w:t>:MeOH; [α]</w:t>
      </w:r>
      <w:r w:rsidRPr="006960F2">
        <w:rPr>
          <w:rFonts w:ascii="Times New Roman" w:hAnsi="Times New Roman" w:cs="Times New Roman"/>
          <w:color w:val="000000"/>
          <w:vertAlign w:val="subscript"/>
        </w:rPr>
        <w:t>D</w:t>
      </w:r>
      <w:r w:rsidRPr="006960F2">
        <w:rPr>
          <w:rFonts w:ascii="Times New Roman" w:hAnsi="Times New Roman" w:cs="Times New Roman"/>
          <w:color w:val="000000"/>
          <w:vertAlign w:val="superscript"/>
        </w:rPr>
        <w:t>20</w:t>
      </w:r>
      <w:r w:rsidRPr="006960F2">
        <w:rPr>
          <w:rFonts w:ascii="Times New Roman" w:hAnsi="Times New Roman" w:cs="Times New Roman"/>
          <w:color w:val="000000"/>
        </w:rPr>
        <w:t xml:space="preserve"> = +108.6 (c 0.521, CH</w:t>
      </w:r>
      <w:r w:rsidRPr="006960F2">
        <w:rPr>
          <w:rFonts w:ascii="Times New Roman" w:hAnsi="Times New Roman" w:cs="Times New Roman"/>
          <w:color w:val="000000"/>
          <w:vertAlign w:val="subscript"/>
        </w:rPr>
        <w:t>2</w:t>
      </w:r>
      <w:r w:rsidRPr="006960F2">
        <w:rPr>
          <w:rFonts w:ascii="Times New Roman" w:hAnsi="Times New Roman" w:cs="Times New Roman"/>
          <w:color w:val="000000"/>
        </w:rPr>
        <w:t>Cl</w:t>
      </w:r>
      <w:r w:rsidRPr="006960F2">
        <w:rPr>
          <w:rFonts w:ascii="Times New Roman" w:hAnsi="Times New Roman" w:cs="Times New Roman"/>
          <w:color w:val="000000"/>
          <w:vertAlign w:val="subscript"/>
        </w:rPr>
        <w:t>2</w:t>
      </w:r>
      <w:r w:rsidRPr="006960F2">
        <w:rPr>
          <w:rFonts w:ascii="Times New Roman" w:hAnsi="Times New Roman" w:cs="Times New Roman"/>
          <w:color w:val="000000"/>
        </w:rPr>
        <w:t xml:space="preserve">); </w:t>
      </w:r>
      <w:r w:rsidRPr="006960F2">
        <w:rPr>
          <w:rFonts w:ascii="Times New Roman" w:hAnsi="Times New Roman" w:cs="Times New Roman"/>
          <w:color w:val="000000"/>
          <w:vertAlign w:val="superscript"/>
        </w:rPr>
        <w:t>1</w:t>
      </w:r>
      <w:r w:rsidRPr="006960F2">
        <w:rPr>
          <w:rFonts w:ascii="Times New Roman" w:hAnsi="Times New Roman" w:cs="Times New Roman"/>
          <w:color w:val="000000"/>
        </w:rPr>
        <w:t xml:space="preserve">H NMR (500 MHz, </w:t>
      </w:r>
      <w:r w:rsidRPr="006960F2">
        <w:rPr>
          <w:rFonts w:ascii="Times New Roman" w:hAnsi="Times New Roman" w:cs="Times New Roman"/>
        </w:rPr>
        <w:t>Chloroform-</w:t>
      </w:r>
      <w:r w:rsidRPr="006960F2">
        <w:rPr>
          <w:rFonts w:ascii="Times New Roman" w:hAnsi="Times New Roman" w:cs="Times New Roman"/>
          <w:i/>
          <w:iCs/>
        </w:rPr>
        <w:t>d</w:t>
      </w:r>
      <w:r w:rsidRPr="006960F2">
        <w:rPr>
          <w:rFonts w:ascii="Times New Roman" w:hAnsi="Times New Roman" w:cs="Times New Roman"/>
          <w:color w:val="000000"/>
        </w:rPr>
        <w:t xml:space="preserve">) δ 7.80 (d, </w:t>
      </w:r>
      <w:r w:rsidRPr="006960F2">
        <w:rPr>
          <w:rFonts w:ascii="Times New Roman" w:hAnsi="Times New Roman" w:cs="Times New Roman"/>
          <w:i/>
          <w:iCs/>
          <w:color w:val="000000"/>
        </w:rPr>
        <w:t>J</w:t>
      </w:r>
      <w:r w:rsidRPr="006960F2">
        <w:rPr>
          <w:rFonts w:ascii="Times New Roman" w:hAnsi="Times New Roman" w:cs="Times New Roman"/>
          <w:color w:val="000000"/>
        </w:rPr>
        <w:t xml:space="preserve"> = 7.5 Hz, 1H), 7.74 (d, </w:t>
      </w:r>
      <w:r w:rsidRPr="006960F2">
        <w:rPr>
          <w:rFonts w:ascii="Times New Roman" w:hAnsi="Times New Roman" w:cs="Times New Roman"/>
          <w:i/>
          <w:iCs/>
          <w:color w:val="000000"/>
        </w:rPr>
        <w:t>J</w:t>
      </w:r>
      <w:r w:rsidRPr="006960F2">
        <w:rPr>
          <w:rFonts w:ascii="Times New Roman" w:hAnsi="Times New Roman" w:cs="Times New Roman"/>
          <w:color w:val="000000"/>
        </w:rPr>
        <w:t xml:space="preserve"> = 8.1 Hz, 1H), 7.62 (s, 1H), 7.49 – 7.43 (m, 3H), 7.41 – 7.37 (m, 1H), 7.29 (t, </w:t>
      </w:r>
      <w:r w:rsidRPr="006960F2">
        <w:rPr>
          <w:rFonts w:ascii="Times New Roman" w:hAnsi="Times New Roman" w:cs="Times New Roman"/>
          <w:i/>
          <w:iCs/>
          <w:color w:val="000000"/>
        </w:rPr>
        <w:t>J</w:t>
      </w:r>
      <w:r w:rsidRPr="006960F2">
        <w:rPr>
          <w:rFonts w:ascii="Times New Roman" w:hAnsi="Times New Roman" w:cs="Times New Roman"/>
          <w:color w:val="000000"/>
        </w:rPr>
        <w:t xml:space="preserve"> = 7.0 Hz, 1H), 7.24 (d, </w:t>
      </w:r>
      <w:r w:rsidRPr="006960F2">
        <w:rPr>
          <w:rFonts w:ascii="Times New Roman" w:hAnsi="Times New Roman" w:cs="Times New Roman"/>
          <w:i/>
          <w:iCs/>
          <w:color w:val="000000"/>
        </w:rPr>
        <w:t>J</w:t>
      </w:r>
      <w:r w:rsidRPr="006960F2">
        <w:rPr>
          <w:rFonts w:ascii="Times New Roman" w:hAnsi="Times New Roman" w:cs="Times New Roman"/>
          <w:color w:val="000000"/>
        </w:rPr>
        <w:t xml:space="preserve"> = 3.5 Hz, 1H), 7.19 – 7.14 (m, 2H), 6.54 (dd, </w:t>
      </w:r>
      <w:r w:rsidRPr="006960F2">
        <w:rPr>
          <w:rFonts w:ascii="Times New Roman" w:hAnsi="Times New Roman" w:cs="Times New Roman"/>
          <w:i/>
          <w:iCs/>
          <w:color w:val="000000"/>
        </w:rPr>
        <w:t>J</w:t>
      </w:r>
      <w:r w:rsidRPr="006960F2">
        <w:rPr>
          <w:rFonts w:ascii="Times New Roman" w:hAnsi="Times New Roman" w:cs="Times New Roman"/>
          <w:color w:val="000000"/>
        </w:rPr>
        <w:t xml:space="preserve"> = 3.5, 1.8 Hz, 1H), 6.09 (s, 1H), 4.65 (s, 1H), 4.62 (d, </w:t>
      </w:r>
      <w:r w:rsidRPr="006960F2">
        <w:rPr>
          <w:rFonts w:ascii="Times New Roman" w:hAnsi="Times New Roman" w:cs="Times New Roman"/>
          <w:i/>
          <w:iCs/>
          <w:color w:val="000000"/>
        </w:rPr>
        <w:t>J</w:t>
      </w:r>
      <w:r w:rsidRPr="006960F2">
        <w:rPr>
          <w:rFonts w:ascii="Times New Roman" w:hAnsi="Times New Roman" w:cs="Times New Roman"/>
          <w:color w:val="000000"/>
        </w:rPr>
        <w:t xml:space="preserve"> = 17.1 Hz, 1H), 4.37 (d, </w:t>
      </w:r>
      <w:r w:rsidRPr="006960F2">
        <w:rPr>
          <w:rFonts w:ascii="Times New Roman" w:hAnsi="Times New Roman" w:cs="Times New Roman"/>
          <w:i/>
          <w:iCs/>
          <w:color w:val="000000"/>
        </w:rPr>
        <w:t>J</w:t>
      </w:r>
      <w:r w:rsidRPr="006960F2">
        <w:rPr>
          <w:rFonts w:ascii="Times New Roman" w:hAnsi="Times New Roman" w:cs="Times New Roman"/>
          <w:color w:val="000000"/>
        </w:rPr>
        <w:t xml:space="preserve"> = 17.1 Hz, 1H), 3.10 (d, </w:t>
      </w:r>
      <w:r w:rsidRPr="006960F2">
        <w:rPr>
          <w:rFonts w:ascii="Times New Roman" w:hAnsi="Times New Roman" w:cs="Times New Roman"/>
          <w:i/>
          <w:iCs/>
          <w:color w:val="000000"/>
        </w:rPr>
        <w:t>J</w:t>
      </w:r>
      <w:r w:rsidRPr="006960F2">
        <w:rPr>
          <w:rFonts w:ascii="Times New Roman" w:hAnsi="Times New Roman" w:cs="Times New Roman"/>
          <w:color w:val="000000"/>
        </w:rPr>
        <w:t xml:space="preserve"> = 11.1 Hz, 1H), 3.05 (d, </w:t>
      </w:r>
      <w:r w:rsidRPr="006960F2">
        <w:rPr>
          <w:rFonts w:ascii="Times New Roman" w:hAnsi="Times New Roman" w:cs="Times New Roman"/>
          <w:i/>
          <w:iCs/>
          <w:color w:val="000000"/>
        </w:rPr>
        <w:t>J</w:t>
      </w:r>
      <w:r w:rsidRPr="006960F2">
        <w:rPr>
          <w:rFonts w:ascii="Times New Roman" w:hAnsi="Times New Roman" w:cs="Times New Roman"/>
          <w:color w:val="000000"/>
        </w:rPr>
        <w:t xml:space="preserve"> = 15.3 Hz, 1H), 2.79 (d, </w:t>
      </w:r>
      <w:r w:rsidRPr="006960F2">
        <w:rPr>
          <w:rFonts w:ascii="Times New Roman" w:hAnsi="Times New Roman" w:cs="Times New Roman"/>
          <w:i/>
          <w:iCs/>
          <w:color w:val="000000"/>
        </w:rPr>
        <w:t>J</w:t>
      </w:r>
      <w:r w:rsidRPr="006960F2">
        <w:rPr>
          <w:rFonts w:ascii="Times New Roman" w:hAnsi="Times New Roman" w:cs="Times New Roman"/>
          <w:color w:val="000000"/>
        </w:rPr>
        <w:t xml:space="preserve"> = 14.5 Hz, 1H), 2.52 (t, </w:t>
      </w:r>
      <w:r w:rsidRPr="006960F2">
        <w:rPr>
          <w:rFonts w:ascii="Times New Roman" w:hAnsi="Times New Roman" w:cs="Times New Roman"/>
          <w:i/>
          <w:iCs/>
          <w:color w:val="000000"/>
        </w:rPr>
        <w:t>J</w:t>
      </w:r>
      <w:r w:rsidRPr="006960F2">
        <w:rPr>
          <w:rFonts w:ascii="Times New Roman" w:hAnsi="Times New Roman" w:cs="Times New Roman"/>
          <w:color w:val="000000"/>
        </w:rPr>
        <w:t xml:space="preserve"> = 13.4 Hz, 1H), 2.39 (dd, </w:t>
      </w:r>
      <w:r w:rsidRPr="006960F2">
        <w:rPr>
          <w:rFonts w:ascii="Times New Roman" w:hAnsi="Times New Roman" w:cs="Times New Roman"/>
          <w:i/>
          <w:iCs/>
          <w:color w:val="000000"/>
        </w:rPr>
        <w:t>J</w:t>
      </w:r>
      <w:r w:rsidRPr="006960F2">
        <w:rPr>
          <w:rFonts w:ascii="Times New Roman" w:hAnsi="Times New Roman" w:cs="Times New Roman"/>
          <w:color w:val="000000"/>
        </w:rPr>
        <w:t xml:space="preserve"> = 14.1, 3.9 Hz, 1H), 2.35 – 2.26 (m, 1H), 2.14 (dd, </w:t>
      </w:r>
      <w:r w:rsidRPr="006960F2">
        <w:rPr>
          <w:rFonts w:ascii="Times New Roman" w:hAnsi="Times New Roman" w:cs="Times New Roman"/>
          <w:i/>
          <w:iCs/>
          <w:color w:val="000000"/>
        </w:rPr>
        <w:t>J</w:t>
      </w:r>
      <w:r w:rsidRPr="006960F2">
        <w:rPr>
          <w:rFonts w:ascii="Times New Roman" w:hAnsi="Times New Roman" w:cs="Times New Roman"/>
          <w:color w:val="000000"/>
        </w:rPr>
        <w:t xml:space="preserve"> = 13.9, 2.8 Hz, 1H), 2.08 (dd, </w:t>
      </w:r>
      <w:r w:rsidRPr="006960F2">
        <w:rPr>
          <w:rFonts w:ascii="Times New Roman" w:hAnsi="Times New Roman" w:cs="Times New Roman"/>
          <w:i/>
          <w:iCs/>
          <w:color w:val="000000"/>
        </w:rPr>
        <w:t>J</w:t>
      </w:r>
      <w:r w:rsidRPr="006960F2">
        <w:rPr>
          <w:rFonts w:ascii="Times New Roman" w:hAnsi="Times New Roman" w:cs="Times New Roman"/>
          <w:color w:val="000000"/>
        </w:rPr>
        <w:t xml:space="preserve"> = 10.8, 3.6 Hz, 1H), 2.00 (dd, </w:t>
      </w:r>
      <w:r w:rsidRPr="006960F2">
        <w:rPr>
          <w:rFonts w:ascii="Times New Roman" w:hAnsi="Times New Roman" w:cs="Times New Roman"/>
          <w:i/>
          <w:iCs/>
          <w:color w:val="000000"/>
        </w:rPr>
        <w:t>J</w:t>
      </w:r>
      <w:r w:rsidRPr="006960F2">
        <w:rPr>
          <w:rFonts w:ascii="Times New Roman" w:hAnsi="Times New Roman" w:cs="Times New Roman"/>
          <w:color w:val="000000"/>
        </w:rPr>
        <w:t xml:space="preserve"> = 15.6, 6.5 Hz, 2H), 1.91 – 1.79 (m, 2H), 1.38 (d, </w:t>
      </w:r>
      <w:r w:rsidRPr="006960F2">
        <w:rPr>
          <w:rFonts w:ascii="Times New Roman" w:hAnsi="Times New Roman" w:cs="Times New Roman"/>
          <w:i/>
          <w:iCs/>
          <w:color w:val="000000"/>
        </w:rPr>
        <w:t>J</w:t>
      </w:r>
      <w:r w:rsidRPr="006960F2">
        <w:rPr>
          <w:rFonts w:ascii="Times New Roman" w:hAnsi="Times New Roman" w:cs="Times New Roman"/>
          <w:color w:val="000000"/>
        </w:rPr>
        <w:t xml:space="preserve"> = 3.3 Hz, 1H), 1.36 (s, 3H), 1.26 (s, 3H), 1.10 (s, 3H); </w:t>
      </w:r>
      <w:r w:rsidRPr="006960F2">
        <w:rPr>
          <w:rFonts w:ascii="Times New Roman" w:hAnsi="Times New Roman" w:cs="Times New Roman"/>
          <w:color w:val="000000"/>
          <w:vertAlign w:val="superscript"/>
        </w:rPr>
        <w:t>13</w:t>
      </w:r>
      <w:r w:rsidRPr="006960F2">
        <w:rPr>
          <w:rFonts w:ascii="Times New Roman" w:hAnsi="Times New Roman" w:cs="Times New Roman"/>
          <w:color w:val="000000"/>
        </w:rPr>
        <w:t xml:space="preserve">C NMR (126 MHz, </w:t>
      </w:r>
      <w:r w:rsidRPr="006960F2">
        <w:rPr>
          <w:rFonts w:ascii="Times New Roman" w:hAnsi="Times New Roman" w:cs="Times New Roman"/>
        </w:rPr>
        <w:t>Chloroform-</w:t>
      </w:r>
      <w:r w:rsidRPr="006960F2">
        <w:rPr>
          <w:rFonts w:ascii="Times New Roman" w:hAnsi="Times New Roman" w:cs="Times New Roman"/>
          <w:i/>
          <w:iCs/>
        </w:rPr>
        <w:t>d</w:t>
      </w:r>
      <w:r w:rsidRPr="006960F2">
        <w:rPr>
          <w:rFonts w:ascii="Times New Roman" w:hAnsi="Times New Roman" w:cs="Times New Roman"/>
          <w:color w:val="000000"/>
        </w:rPr>
        <w:t xml:space="preserve">) δ 198.64, 165.65, 162.51, 160.55, 158.15, 152.76, 151.63, 147.11, 144.17, 137.83, 136.88, 135.67, 126.05, 125.47, 125.41, </w:t>
      </w:r>
      <w:r w:rsidRPr="002124B8">
        <w:rPr>
          <w:rFonts w:ascii="Times New Roman" w:hAnsi="Times New Roman" w:cs="Times New Roman"/>
          <w:color w:val="000000"/>
        </w:rPr>
        <w:t xml:space="preserve">124.39, 121.30, 121.16, 119.34, 116.17, 115.99, 113.79, 112.16, 107.63, 96.67, 77.27, </w:t>
      </w:r>
      <w:r w:rsidRPr="002124B8">
        <w:rPr>
          <w:rFonts w:ascii="Times New Roman" w:hAnsi="Times New Roman" w:cs="Times New Roman"/>
          <w:color w:val="000000"/>
        </w:rPr>
        <w:lastRenderedPageBreak/>
        <w:t>77.01, 76.76, 68.37, 56.76, 53.23, 47.47, 41.51, 40.53, 34.01, 32.22, 32.12, 31.74, 31.19, 29.70, 24.01, 22.52, 16.89;</w:t>
      </w:r>
      <w:r w:rsidRPr="002124B8">
        <w:rPr>
          <w:rFonts w:ascii="Times New Roman" w:hAnsi="Times New Roman" w:cs="Times New Roman"/>
        </w:rPr>
        <w:t xml:space="preserve"> FT-IR </w:t>
      </w:r>
      <w:proofErr w:type="spellStart"/>
      <w:r w:rsidRPr="002124B8">
        <w:rPr>
          <w:rFonts w:ascii="Times New Roman" w:hAnsi="Times New Roman" w:cs="Times New Roman"/>
          <w:color w:val="000000"/>
        </w:rPr>
        <w:t>ν</w:t>
      </w:r>
      <w:r w:rsidRPr="002124B8">
        <w:rPr>
          <w:rFonts w:ascii="Times New Roman" w:hAnsi="Times New Roman" w:cs="Times New Roman"/>
          <w:color w:val="000000"/>
          <w:vertAlign w:val="subscript"/>
        </w:rPr>
        <w:t>max</w:t>
      </w:r>
      <w:proofErr w:type="spellEnd"/>
      <w:r w:rsidRPr="002124B8">
        <w:rPr>
          <w:rFonts w:ascii="Times New Roman" w:hAnsi="Times New Roman" w:cs="Times New Roman"/>
          <w:color w:val="000000"/>
        </w:rPr>
        <w:t xml:space="preserve"> (cm</w:t>
      </w:r>
      <w:r w:rsidRPr="002124B8">
        <w:rPr>
          <w:rFonts w:ascii="Times New Roman" w:hAnsi="Times New Roman" w:cs="Times New Roman"/>
          <w:color w:val="000000"/>
          <w:vertAlign w:val="superscript"/>
        </w:rPr>
        <w:t>-1</w:t>
      </w:r>
      <w:r w:rsidRPr="002124B8">
        <w:rPr>
          <w:rFonts w:ascii="Times New Roman" w:hAnsi="Times New Roman" w:cs="Times New Roman"/>
          <w:color w:val="000000"/>
        </w:rPr>
        <w:t xml:space="preserve">): </w:t>
      </w:r>
      <w:r w:rsidR="00231362" w:rsidRPr="002124B8">
        <w:rPr>
          <w:rFonts w:ascii="Times New Roman" w:hAnsi="Times New Roman" w:cs="Times New Roman"/>
          <w:color w:val="000000"/>
        </w:rPr>
        <w:t xml:space="preserve">3499 (OH), 2921, 1707, 1514, </w:t>
      </w:r>
      <w:r w:rsidR="00396BF6" w:rsidRPr="002124B8">
        <w:rPr>
          <w:rFonts w:ascii="Times New Roman" w:hAnsi="Times New Roman" w:cs="Times New Roman"/>
          <w:color w:val="000000"/>
        </w:rPr>
        <w:t xml:space="preserve">1308, 1228, </w:t>
      </w:r>
      <w:r w:rsidR="00787CB8" w:rsidRPr="002124B8">
        <w:rPr>
          <w:rFonts w:ascii="Times New Roman" w:hAnsi="Times New Roman" w:cs="Times New Roman"/>
          <w:color w:val="000000"/>
        </w:rPr>
        <w:t>1016, 756, 427</w:t>
      </w:r>
      <w:r w:rsidR="002124B8" w:rsidRPr="002124B8">
        <w:rPr>
          <w:rFonts w:ascii="Times New Roman" w:hAnsi="Times New Roman" w:cs="Times New Roman"/>
          <w:color w:val="000000"/>
        </w:rPr>
        <w:t>;</w:t>
      </w:r>
      <w:r w:rsidR="00787CB8" w:rsidRPr="002124B8">
        <w:rPr>
          <w:rFonts w:ascii="Times New Roman" w:hAnsi="Times New Roman" w:cs="Times New Roman"/>
          <w:color w:val="000000"/>
        </w:rPr>
        <w:t xml:space="preserve"> </w:t>
      </w:r>
      <w:r w:rsidRPr="002124B8">
        <w:rPr>
          <w:rFonts w:ascii="Times New Roman" w:hAnsi="Times New Roman" w:cs="Times New Roman"/>
        </w:rPr>
        <w:t>HRMS (ESI) m/z: [M+H]</w:t>
      </w:r>
      <w:r w:rsidRPr="002124B8">
        <w:rPr>
          <w:rFonts w:ascii="Times New Roman" w:hAnsi="Times New Roman" w:cs="Times New Roman"/>
          <w:vertAlign w:val="superscript"/>
        </w:rPr>
        <w:t>+</w:t>
      </w:r>
      <w:r w:rsidRPr="002124B8">
        <w:rPr>
          <w:rFonts w:ascii="Times New Roman" w:hAnsi="Times New Roman" w:cs="Times New Roman"/>
        </w:rPr>
        <w:t xml:space="preserve"> Calcd for</w:t>
      </w:r>
      <w:r w:rsidRPr="002124B8">
        <w:rPr>
          <w:rFonts w:ascii="Times New Roman" w:hAnsi="Times New Roman" w:cs="Times New Roman"/>
          <w:color w:val="000000"/>
        </w:rPr>
        <w:t xml:space="preserve"> C</w:t>
      </w:r>
      <w:r w:rsidRPr="002124B8">
        <w:rPr>
          <w:rFonts w:ascii="Times New Roman" w:hAnsi="Times New Roman" w:cs="Times New Roman"/>
          <w:color w:val="000000"/>
          <w:vertAlign w:val="subscript"/>
        </w:rPr>
        <w:t>40</w:t>
      </w:r>
      <w:r w:rsidRPr="002124B8">
        <w:rPr>
          <w:rFonts w:ascii="Times New Roman" w:hAnsi="Times New Roman" w:cs="Times New Roman"/>
          <w:color w:val="000000"/>
        </w:rPr>
        <w:t>H</w:t>
      </w:r>
      <w:r w:rsidRPr="002124B8">
        <w:rPr>
          <w:rFonts w:ascii="Times New Roman" w:hAnsi="Times New Roman" w:cs="Times New Roman"/>
          <w:color w:val="000000"/>
          <w:vertAlign w:val="subscript"/>
        </w:rPr>
        <w:t>38</w:t>
      </w:r>
      <w:r w:rsidRPr="002124B8">
        <w:rPr>
          <w:rFonts w:ascii="Times New Roman" w:hAnsi="Times New Roman" w:cs="Times New Roman"/>
          <w:color w:val="000000"/>
        </w:rPr>
        <w:t>FN</w:t>
      </w:r>
      <w:r w:rsidRPr="002124B8">
        <w:rPr>
          <w:rFonts w:ascii="Times New Roman" w:hAnsi="Times New Roman" w:cs="Times New Roman"/>
          <w:color w:val="000000"/>
          <w:vertAlign w:val="subscript"/>
        </w:rPr>
        <w:t>3</w:t>
      </w:r>
      <w:r w:rsidRPr="002124B8">
        <w:rPr>
          <w:rFonts w:ascii="Times New Roman" w:hAnsi="Times New Roman" w:cs="Times New Roman"/>
          <w:color w:val="000000"/>
        </w:rPr>
        <w:t>O</w:t>
      </w:r>
      <w:r w:rsidRPr="002124B8">
        <w:rPr>
          <w:rFonts w:ascii="Times New Roman" w:hAnsi="Times New Roman" w:cs="Times New Roman"/>
          <w:color w:val="000000"/>
          <w:vertAlign w:val="subscript"/>
        </w:rPr>
        <w:t>5</w:t>
      </w:r>
      <w:r w:rsidRPr="002124B8">
        <w:rPr>
          <w:rFonts w:ascii="Times New Roman" w:hAnsi="Times New Roman" w:cs="Times New Roman"/>
          <w:color w:val="000000"/>
        </w:rPr>
        <w:t>S</w:t>
      </w:r>
      <w:r w:rsidRPr="002124B8">
        <w:rPr>
          <w:rFonts w:ascii="Times New Roman" w:hAnsi="Times New Roman" w:cs="Times New Roman"/>
          <w:color w:val="000000"/>
          <w:vertAlign w:val="subscript"/>
        </w:rPr>
        <w:t>2</w:t>
      </w:r>
      <w:r w:rsidRPr="002124B8">
        <w:rPr>
          <w:rFonts w:ascii="Times New Roman" w:hAnsi="Times New Roman" w:cs="Times New Roman"/>
          <w:color w:val="000000"/>
        </w:rPr>
        <w:t>: 724.2315; found:</w:t>
      </w:r>
      <w:r w:rsidRPr="006960F2">
        <w:rPr>
          <w:rFonts w:ascii="Times New Roman" w:hAnsi="Times New Roman" w:cs="Times New Roman"/>
          <w:color w:val="000000"/>
        </w:rPr>
        <w:t xml:space="preserve"> 724.2310.  </w:t>
      </w:r>
    </w:p>
    <w:p w14:paraId="3FF6DD0C" w14:textId="77777777" w:rsidR="00AB14EC" w:rsidRPr="006960F2" w:rsidRDefault="00AB14EC" w:rsidP="00E81A97">
      <w:pPr>
        <w:spacing w:line="360" w:lineRule="auto"/>
        <w:ind w:firstLine="720"/>
        <w:rPr>
          <w:rFonts w:ascii="Times New Roman" w:hAnsi="Times New Roman" w:cs="Times New Roman"/>
        </w:rPr>
      </w:pPr>
    </w:p>
    <w:p w14:paraId="44CC821B" w14:textId="77777777" w:rsidR="00E81A97" w:rsidRPr="006960F2" w:rsidRDefault="00E81A97" w:rsidP="008320E2">
      <w:pPr>
        <w:pStyle w:val="ListParagraph"/>
        <w:rPr>
          <w:rFonts w:ascii="Times New Roman" w:hAnsi="Times New Roman" w:cs="Times New Roman"/>
        </w:rPr>
      </w:pPr>
    </w:p>
    <w:p w14:paraId="3CC2CAE3" w14:textId="77777777" w:rsidR="00F3737F" w:rsidRPr="006960F2" w:rsidRDefault="00F3737F" w:rsidP="00F3737F">
      <w:pPr>
        <w:rPr>
          <w:rFonts w:ascii="Times New Roman" w:hAnsi="Times New Roman" w:cs="Times New Roman"/>
        </w:rPr>
      </w:pPr>
    </w:p>
    <w:p w14:paraId="06F7EF35" w14:textId="77777777" w:rsidR="003B06B5" w:rsidRPr="006960F2" w:rsidRDefault="003B06B5" w:rsidP="00F3737F">
      <w:pPr>
        <w:spacing w:line="360" w:lineRule="auto"/>
        <w:rPr>
          <w:rFonts w:ascii="Times New Roman" w:hAnsi="Times New Roman" w:cs="Times New Roman"/>
        </w:rPr>
      </w:pPr>
    </w:p>
    <w:p w14:paraId="1B1CDB76" w14:textId="77777777" w:rsidR="000652BB" w:rsidRPr="006960F2" w:rsidRDefault="000652BB" w:rsidP="000652BB">
      <w:pPr>
        <w:rPr>
          <w:rFonts w:ascii="Times New Roman" w:hAnsi="Times New Roman" w:cs="Times New Roman"/>
        </w:rPr>
      </w:pPr>
    </w:p>
    <w:p w14:paraId="62BB495F" w14:textId="77777777" w:rsidR="000652BB" w:rsidRPr="006960F2" w:rsidRDefault="000652BB" w:rsidP="000652BB">
      <w:pPr>
        <w:rPr>
          <w:rFonts w:ascii="Times New Roman" w:hAnsi="Times New Roman" w:cs="Times New Roman"/>
          <w:b/>
          <w:bCs/>
          <w:i/>
          <w:iCs/>
        </w:rPr>
      </w:pPr>
    </w:p>
    <w:p w14:paraId="15530636" w14:textId="77777777" w:rsidR="00E12C4D" w:rsidRPr="006960F2" w:rsidRDefault="00E12C4D" w:rsidP="008320E2">
      <w:pPr>
        <w:pStyle w:val="ListParagraph"/>
        <w:rPr>
          <w:rFonts w:ascii="Times New Roman" w:hAnsi="Times New Roman" w:cs="Times New Roman"/>
        </w:rPr>
      </w:pPr>
    </w:p>
    <w:p w14:paraId="28C2DA41" w14:textId="77777777" w:rsidR="00851DB1" w:rsidRPr="006960F2" w:rsidRDefault="00851DB1" w:rsidP="00B03201">
      <w:pPr>
        <w:spacing w:line="360" w:lineRule="auto"/>
        <w:rPr>
          <w:rFonts w:ascii="Times New Roman" w:hAnsi="Times New Roman" w:cs="Times New Roman"/>
        </w:rPr>
      </w:pPr>
    </w:p>
    <w:p w14:paraId="69514B99" w14:textId="77777777" w:rsidR="00406B6E" w:rsidRPr="006960F2" w:rsidRDefault="00406B6E" w:rsidP="003930BE">
      <w:pPr>
        <w:spacing w:line="360" w:lineRule="auto"/>
        <w:rPr>
          <w:rFonts w:ascii="Times New Roman" w:hAnsi="Times New Roman" w:cs="Times New Roman"/>
        </w:rPr>
      </w:pPr>
    </w:p>
    <w:p w14:paraId="351A0123" w14:textId="77777777" w:rsidR="003930BE" w:rsidRPr="006960F2" w:rsidRDefault="003930BE" w:rsidP="003930BE">
      <w:pPr>
        <w:spacing w:line="360" w:lineRule="auto"/>
        <w:rPr>
          <w:rFonts w:ascii="Times New Roman" w:hAnsi="Times New Roman" w:cs="Times New Roman"/>
        </w:rPr>
      </w:pPr>
    </w:p>
    <w:p w14:paraId="2E211C61" w14:textId="77777777" w:rsidR="003B3D14" w:rsidRPr="006960F2" w:rsidRDefault="003B3D14" w:rsidP="00B15B55">
      <w:pPr>
        <w:spacing w:line="360" w:lineRule="auto"/>
        <w:rPr>
          <w:rFonts w:ascii="Times New Roman" w:hAnsi="Times New Roman" w:cs="Times New Roman"/>
        </w:rPr>
      </w:pPr>
    </w:p>
    <w:p w14:paraId="0F0FC932" w14:textId="77777777" w:rsidR="001710F6" w:rsidRPr="006960F2" w:rsidRDefault="001710F6" w:rsidP="00B15B55">
      <w:pPr>
        <w:spacing w:line="360" w:lineRule="auto"/>
        <w:rPr>
          <w:rFonts w:ascii="Times New Roman" w:hAnsi="Times New Roman" w:cs="Times New Roman"/>
        </w:rPr>
      </w:pPr>
    </w:p>
    <w:p w14:paraId="652BA4FC" w14:textId="77777777" w:rsidR="001710F6" w:rsidRPr="006960F2" w:rsidRDefault="001710F6" w:rsidP="00B15B55">
      <w:pPr>
        <w:spacing w:line="360" w:lineRule="auto"/>
        <w:rPr>
          <w:rFonts w:ascii="Times New Roman" w:hAnsi="Times New Roman" w:cs="Times New Roman"/>
        </w:rPr>
      </w:pPr>
    </w:p>
    <w:p w14:paraId="0809BC41" w14:textId="77777777" w:rsidR="001710F6" w:rsidRPr="006960F2" w:rsidRDefault="001710F6" w:rsidP="00B15B55">
      <w:pPr>
        <w:spacing w:line="360" w:lineRule="auto"/>
        <w:rPr>
          <w:rFonts w:ascii="Times New Roman" w:hAnsi="Times New Roman" w:cs="Times New Roman"/>
        </w:rPr>
      </w:pPr>
    </w:p>
    <w:p w14:paraId="0B4E22F2" w14:textId="77777777" w:rsidR="001710F6" w:rsidRDefault="001710F6" w:rsidP="00B15B55">
      <w:pPr>
        <w:spacing w:line="360" w:lineRule="auto"/>
        <w:rPr>
          <w:rFonts w:ascii="Times New Roman" w:hAnsi="Times New Roman" w:cs="Times New Roman"/>
        </w:rPr>
      </w:pPr>
    </w:p>
    <w:p w14:paraId="00F8142E" w14:textId="77777777" w:rsidR="002A2BA9" w:rsidRDefault="002A2BA9" w:rsidP="00B15B55">
      <w:pPr>
        <w:spacing w:line="360" w:lineRule="auto"/>
        <w:rPr>
          <w:rFonts w:ascii="Times New Roman" w:hAnsi="Times New Roman" w:cs="Times New Roman"/>
        </w:rPr>
      </w:pPr>
    </w:p>
    <w:p w14:paraId="2E315BEA" w14:textId="77777777" w:rsidR="002A2BA9" w:rsidRDefault="002A2BA9" w:rsidP="00B15B55">
      <w:pPr>
        <w:spacing w:line="360" w:lineRule="auto"/>
        <w:rPr>
          <w:rFonts w:ascii="Times New Roman" w:hAnsi="Times New Roman" w:cs="Times New Roman"/>
        </w:rPr>
      </w:pPr>
    </w:p>
    <w:p w14:paraId="31CDD0AE" w14:textId="77777777" w:rsidR="002A2BA9" w:rsidRDefault="002A2BA9" w:rsidP="00B15B55">
      <w:pPr>
        <w:spacing w:line="360" w:lineRule="auto"/>
        <w:rPr>
          <w:rFonts w:ascii="Times New Roman" w:hAnsi="Times New Roman" w:cs="Times New Roman"/>
        </w:rPr>
      </w:pPr>
    </w:p>
    <w:p w14:paraId="786D1CBA" w14:textId="77777777" w:rsidR="002A2BA9" w:rsidRDefault="002A2BA9" w:rsidP="00B15B55">
      <w:pPr>
        <w:spacing w:line="360" w:lineRule="auto"/>
        <w:rPr>
          <w:rFonts w:ascii="Times New Roman" w:hAnsi="Times New Roman" w:cs="Times New Roman"/>
        </w:rPr>
      </w:pPr>
    </w:p>
    <w:p w14:paraId="05752AB8" w14:textId="77777777" w:rsidR="002A2BA9" w:rsidRDefault="002A2BA9" w:rsidP="00B15B55">
      <w:pPr>
        <w:spacing w:line="360" w:lineRule="auto"/>
        <w:rPr>
          <w:rFonts w:ascii="Times New Roman" w:hAnsi="Times New Roman" w:cs="Times New Roman"/>
        </w:rPr>
      </w:pPr>
    </w:p>
    <w:p w14:paraId="147D082D" w14:textId="77777777" w:rsidR="002A2BA9" w:rsidRDefault="002A2BA9" w:rsidP="00B15B55">
      <w:pPr>
        <w:spacing w:line="360" w:lineRule="auto"/>
        <w:rPr>
          <w:rFonts w:ascii="Times New Roman" w:hAnsi="Times New Roman" w:cs="Times New Roman"/>
        </w:rPr>
      </w:pPr>
    </w:p>
    <w:p w14:paraId="32F2EFDB" w14:textId="77777777" w:rsidR="002A2BA9" w:rsidRDefault="002A2BA9" w:rsidP="00B15B55">
      <w:pPr>
        <w:spacing w:line="360" w:lineRule="auto"/>
        <w:rPr>
          <w:rFonts w:ascii="Times New Roman" w:hAnsi="Times New Roman" w:cs="Times New Roman"/>
        </w:rPr>
      </w:pPr>
    </w:p>
    <w:p w14:paraId="6F2BD661" w14:textId="77777777" w:rsidR="002A2BA9" w:rsidRDefault="002A2BA9" w:rsidP="00B15B55">
      <w:pPr>
        <w:spacing w:line="360" w:lineRule="auto"/>
        <w:rPr>
          <w:rFonts w:ascii="Times New Roman" w:hAnsi="Times New Roman" w:cs="Times New Roman"/>
        </w:rPr>
      </w:pPr>
    </w:p>
    <w:p w14:paraId="576273E3" w14:textId="77777777" w:rsidR="002A2BA9" w:rsidRDefault="002A2BA9" w:rsidP="00B15B55">
      <w:pPr>
        <w:spacing w:line="360" w:lineRule="auto"/>
        <w:rPr>
          <w:rFonts w:ascii="Times New Roman" w:hAnsi="Times New Roman" w:cs="Times New Roman"/>
        </w:rPr>
      </w:pPr>
    </w:p>
    <w:p w14:paraId="0AFE13B7" w14:textId="77777777" w:rsidR="002A2BA9" w:rsidRDefault="002A2BA9" w:rsidP="00B15B55">
      <w:pPr>
        <w:spacing w:line="360" w:lineRule="auto"/>
        <w:rPr>
          <w:rFonts w:ascii="Times New Roman" w:hAnsi="Times New Roman" w:cs="Times New Roman"/>
        </w:rPr>
      </w:pPr>
    </w:p>
    <w:p w14:paraId="4FD73731" w14:textId="77777777" w:rsidR="002A2BA9" w:rsidRPr="006960F2" w:rsidRDefault="002A2BA9" w:rsidP="00B15B55">
      <w:pPr>
        <w:spacing w:line="360" w:lineRule="auto"/>
        <w:rPr>
          <w:rFonts w:ascii="Times New Roman" w:hAnsi="Times New Roman" w:cs="Times New Roman"/>
        </w:rPr>
      </w:pPr>
    </w:p>
    <w:p w14:paraId="7711FAE1" w14:textId="77777777" w:rsidR="001710F6" w:rsidRPr="006960F2" w:rsidRDefault="001710F6" w:rsidP="00B15B55">
      <w:pPr>
        <w:spacing w:line="360" w:lineRule="auto"/>
        <w:rPr>
          <w:rFonts w:ascii="Times New Roman" w:hAnsi="Times New Roman" w:cs="Times New Roman"/>
        </w:rPr>
      </w:pPr>
    </w:p>
    <w:p w14:paraId="1DEDEB07" w14:textId="77777777" w:rsidR="001710F6" w:rsidRPr="006960F2" w:rsidRDefault="001710F6" w:rsidP="001710F6">
      <w:pPr>
        <w:pBdr>
          <w:top w:val="nil"/>
          <w:left w:val="nil"/>
          <w:bottom w:val="nil"/>
          <w:right w:val="nil"/>
          <w:between w:val="nil"/>
        </w:pBdr>
        <w:spacing w:before="120" w:after="120" w:line="360" w:lineRule="auto"/>
        <w:jc w:val="center"/>
        <w:rPr>
          <w:rFonts w:ascii="Times New Roman" w:eastAsia="Times New Roman" w:hAnsi="Times New Roman" w:cs="Times New Roman"/>
          <w:b/>
          <w:smallCaps/>
          <w:color w:val="000000"/>
        </w:rPr>
      </w:pPr>
      <w:bookmarkStart w:id="249" w:name="OLE_LINK2"/>
      <w:r w:rsidRPr="006960F2">
        <w:rPr>
          <w:rFonts w:ascii="Times New Roman" w:eastAsia="Times New Roman" w:hAnsi="Times New Roman" w:cs="Times New Roman"/>
          <w:b/>
          <w:smallCaps/>
          <w:color w:val="000000"/>
        </w:rPr>
        <w:lastRenderedPageBreak/>
        <w:t>Appendix</w:t>
      </w:r>
    </w:p>
    <w:p w14:paraId="6CAC02A2" w14:textId="77777777" w:rsidR="001710F6" w:rsidRPr="006960F2" w:rsidRDefault="001710F6" w:rsidP="00B15B55">
      <w:pPr>
        <w:spacing w:line="360" w:lineRule="auto"/>
        <w:rPr>
          <w:rFonts w:ascii="Times New Roman" w:hAnsi="Times New Roman" w:cs="Times New Roman"/>
        </w:rPr>
      </w:pPr>
    </w:p>
    <w:p w14:paraId="6D53D844" w14:textId="77777777" w:rsidR="00163754" w:rsidRPr="006960F2" w:rsidRDefault="00163754" w:rsidP="00B15B55">
      <w:pPr>
        <w:spacing w:line="360" w:lineRule="auto"/>
        <w:rPr>
          <w:rFonts w:ascii="Times New Roman" w:hAnsi="Times New Roman" w:cs="Times New Roman"/>
        </w:rPr>
      </w:pPr>
    </w:p>
    <w:p w14:paraId="47427276" w14:textId="77777777" w:rsidR="00163754" w:rsidRPr="006960F2" w:rsidRDefault="00163754" w:rsidP="00B15B55">
      <w:pPr>
        <w:spacing w:line="360" w:lineRule="auto"/>
        <w:rPr>
          <w:rFonts w:ascii="Times New Roman" w:hAnsi="Times New Roman" w:cs="Times New Roman"/>
        </w:rPr>
      </w:pPr>
    </w:p>
    <w:p w14:paraId="0D96B1FD" w14:textId="77777777" w:rsidR="00163754" w:rsidRPr="006960F2" w:rsidRDefault="00163754" w:rsidP="00B15B55">
      <w:pPr>
        <w:spacing w:line="360" w:lineRule="auto"/>
        <w:rPr>
          <w:rFonts w:ascii="Times New Roman" w:hAnsi="Times New Roman" w:cs="Times New Roman"/>
        </w:rPr>
      </w:pPr>
    </w:p>
    <w:p w14:paraId="7BA23FEF" w14:textId="77777777" w:rsidR="00163754" w:rsidRPr="006960F2" w:rsidRDefault="00163754" w:rsidP="00B15B55">
      <w:pPr>
        <w:spacing w:line="360" w:lineRule="auto"/>
        <w:rPr>
          <w:rFonts w:ascii="Times New Roman" w:hAnsi="Times New Roman" w:cs="Times New Roman"/>
        </w:rPr>
      </w:pPr>
    </w:p>
    <w:p w14:paraId="1651A6BE" w14:textId="77777777" w:rsidR="00163754" w:rsidRPr="006960F2" w:rsidRDefault="00163754" w:rsidP="00B15B55">
      <w:pPr>
        <w:spacing w:line="360" w:lineRule="auto"/>
        <w:rPr>
          <w:rFonts w:ascii="Times New Roman" w:hAnsi="Times New Roman" w:cs="Times New Roman"/>
        </w:rPr>
      </w:pPr>
    </w:p>
    <w:p w14:paraId="419340A4" w14:textId="77777777" w:rsidR="00163754" w:rsidRPr="006960F2" w:rsidRDefault="00163754" w:rsidP="00B15B55">
      <w:pPr>
        <w:spacing w:line="360" w:lineRule="auto"/>
        <w:rPr>
          <w:rFonts w:ascii="Times New Roman" w:hAnsi="Times New Roman" w:cs="Times New Roman"/>
        </w:rPr>
      </w:pPr>
    </w:p>
    <w:p w14:paraId="77DD9DC2" w14:textId="77777777" w:rsidR="00163754" w:rsidRPr="006960F2" w:rsidRDefault="00163754" w:rsidP="00B15B55">
      <w:pPr>
        <w:spacing w:line="360" w:lineRule="auto"/>
        <w:rPr>
          <w:rFonts w:ascii="Times New Roman" w:hAnsi="Times New Roman" w:cs="Times New Roman"/>
        </w:rPr>
      </w:pPr>
    </w:p>
    <w:p w14:paraId="11FF76D3" w14:textId="77777777" w:rsidR="00163754" w:rsidRPr="006960F2" w:rsidRDefault="00163754" w:rsidP="00B15B55">
      <w:pPr>
        <w:spacing w:line="360" w:lineRule="auto"/>
        <w:rPr>
          <w:rFonts w:ascii="Times New Roman" w:hAnsi="Times New Roman" w:cs="Times New Roman"/>
        </w:rPr>
      </w:pPr>
    </w:p>
    <w:p w14:paraId="5576433C" w14:textId="77777777" w:rsidR="00163754" w:rsidRPr="006960F2" w:rsidRDefault="00163754" w:rsidP="00B15B55">
      <w:pPr>
        <w:spacing w:line="360" w:lineRule="auto"/>
        <w:rPr>
          <w:rFonts w:ascii="Times New Roman" w:hAnsi="Times New Roman" w:cs="Times New Roman"/>
        </w:rPr>
      </w:pPr>
    </w:p>
    <w:p w14:paraId="184CBE00" w14:textId="77777777" w:rsidR="00163754" w:rsidRPr="006960F2" w:rsidRDefault="00163754" w:rsidP="00B15B55">
      <w:pPr>
        <w:spacing w:line="360" w:lineRule="auto"/>
        <w:rPr>
          <w:rFonts w:ascii="Times New Roman" w:hAnsi="Times New Roman" w:cs="Times New Roman"/>
        </w:rPr>
      </w:pPr>
    </w:p>
    <w:p w14:paraId="4FAFF0AC" w14:textId="77777777" w:rsidR="00163754" w:rsidRPr="006960F2" w:rsidRDefault="00163754" w:rsidP="00B15B55">
      <w:pPr>
        <w:spacing w:line="360" w:lineRule="auto"/>
        <w:rPr>
          <w:rFonts w:ascii="Times New Roman" w:hAnsi="Times New Roman" w:cs="Times New Roman"/>
        </w:rPr>
      </w:pPr>
    </w:p>
    <w:p w14:paraId="3B6B1859" w14:textId="77777777" w:rsidR="00163754" w:rsidRPr="006960F2" w:rsidRDefault="00163754" w:rsidP="00B15B55">
      <w:pPr>
        <w:spacing w:line="360" w:lineRule="auto"/>
        <w:rPr>
          <w:rFonts w:ascii="Times New Roman" w:hAnsi="Times New Roman" w:cs="Times New Roman"/>
        </w:rPr>
      </w:pPr>
    </w:p>
    <w:p w14:paraId="7584DD2A" w14:textId="77777777" w:rsidR="00163754" w:rsidRPr="006960F2" w:rsidRDefault="00163754" w:rsidP="00B15B55">
      <w:pPr>
        <w:spacing w:line="360" w:lineRule="auto"/>
        <w:rPr>
          <w:rFonts w:ascii="Times New Roman" w:hAnsi="Times New Roman" w:cs="Times New Roman"/>
        </w:rPr>
      </w:pPr>
    </w:p>
    <w:p w14:paraId="0B25426B" w14:textId="77777777" w:rsidR="00163754" w:rsidRPr="006960F2" w:rsidRDefault="00163754" w:rsidP="00B15B55">
      <w:pPr>
        <w:spacing w:line="360" w:lineRule="auto"/>
        <w:rPr>
          <w:rFonts w:ascii="Times New Roman" w:hAnsi="Times New Roman" w:cs="Times New Roman"/>
        </w:rPr>
      </w:pPr>
    </w:p>
    <w:p w14:paraId="374AF311" w14:textId="77777777" w:rsidR="00163754" w:rsidRPr="006960F2" w:rsidRDefault="00163754" w:rsidP="00B15B55">
      <w:pPr>
        <w:spacing w:line="360" w:lineRule="auto"/>
        <w:rPr>
          <w:rFonts w:ascii="Times New Roman" w:hAnsi="Times New Roman" w:cs="Times New Roman"/>
        </w:rPr>
      </w:pPr>
    </w:p>
    <w:p w14:paraId="441AAEDC" w14:textId="77777777" w:rsidR="00163754" w:rsidRPr="006960F2" w:rsidRDefault="00163754" w:rsidP="00B15B55">
      <w:pPr>
        <w:spacing w:line="360" w:lineRule="auto"/>
        <w:rPr>
          <w:rFonts w:ascii="Times New Roman" w:hAnsi="Times New Roman" w:cs="Times New Roman"/>
        </w:rPr>
      </w:pPr>
    </w:p>
    <w:p w14:paraId="44B0BBD9" w14:textId="77777777" w:rsidR="00163754" w:rsidRPr="006960F2" w:rsidRDefault="00163754" w:rsidP="00B15B55">
      <w:pPr>
        <w:spacing w:line="360" w:lineRule="auto"/>
        <w:rPr>
          <w:rFonts w:ascii="Times New Roman" w:hAnsi="Times New Roman" w:cs="Times New Roman"/>
        </w:rPr>
      </w:pPr>
    </w:p>
    <w:p w14:paraId="25DA607A" w14:textId="77777777" w:rsidR="00163754" w:rsidRPr="006960F2" w:rsidRDefault="00163754" w:rsidP="00B15B55">
      <w:pPr>
        <w:spacing w:line="360" w:lineRule="auto"/>
        <w:rPr>
          <w:rFonts w:ascii="Times New Roman" w:hAnsi="Times New Roman" w:cs="Times New Roman"/>
        </w:rPr>
      </w:pPr>
    </w:p>
    <w:p w14:paraId="20C48A1E" w14:textId="77777777" w:rsidR="00163754" w:rsidRPr="006960F2" w:rsidRDefault="00163754" w:rsidP="00B15B55">
      <w:pPr>
        <w:spacing w:line="360" w:lineRule="auto"/>
        <w:rPr>
          <w:rFonts w:ascii="Times New Roman" w:hAnsi="Times New Roman" w:cs="Times New Roman"/>
        </w:rPr>
      </w:pPr>
    </w:p>
    <w:p w14:paraId="4C84E42B" w14:textId="77777777" w:rsidR="00163754" w:rsidRPr="006960F2" w:rsidRDefault="00163754" w:rsidP="00B15B55">
      <w:pPr>
        <w:spacing w:line="360" w:lineRule="auto"/>
        <w:rPr>
          <w:rFonts w:ascii="Times New Roman" w:hAnsi="Times New Roman" w:cs="Times New Roman"/>
        </w:rPr>
      </w:pPr>
    </w:p>
    <w:p w14:paraId="1DB3C399" w14:textId="77777777" w:rsidR="00163754" w:rsidRPr="006960F2" w:rsidRDefault="00163754" w:rsidP="00B15B55">
      <w:pPr>
        <w:spacing w:line="360" w:lineRule="auto"/>
        <w:rPr>
          <w:rFonts w:ascii="Times New Roman" w:hAnsi="Times New Roman" w:cs="Times New Roman"/>
        </w:rPr>
      </w:pPr>
    </w:p>
    <w:p w14:paraId="499F6AFD" w14:textId="77777777" w:rsidR="00163754" w:rsidRPr="006960F2" w:rsidRDefault="00163754" w:rsidP="00B15B55">
      <w:pPr>
        <w:spacing w:line="360" w:lineRule="auto"/>
        <w:rPr>
          <w:rFonts w:ascii="Times New Roman" w:hAnsi="Times New Roman" w:cs="Times New Roman"/>
        </w:rPr>
      </w:pPr>
    </w:p>
    <w:p w14:paraId="1ABC4B24" w14:textId="77777777" w:rsidR="00163754" w:rsidRPr="006960F2" w:rsidRDefault="00163754" w:rsidP="00B15B55">
      <w:pPr>
        <w:spacing w:line="360" w:lineRule="auto"/>
        <w:rPr>
          <w:rFonts w:ascii="Times New Roman" w:hAnsi="Times New Roman" w:cs="Times New Roman"/>
        </w:rPr>
      </w:pPr>
    </w:p>
    <w:p w14:paraId="17E20418" w14:textId="77777777" w:rsidR="00163754" w:rsidRPr="006960F2" w:rsidRDefault="00163754" w:rsidP="00B15B55">
      <w:pPr>
        <w:spacing w:line="360" w:lineRule="auto"/>
        <w:rPr>
          <w:rFonts w:ascii="Times New Roman" w:hAnsi="Times New Roman" w:cs="Times New Roman"/>
        </w:rPr>
      </w:pPr>
    </w:p>
    <w:p w14:paraId="77EA0AB7" w14:textId="77777777" w:rsidR="00163754" w:rsidRPr="006960F2" w:rsidRDefault="00163754" w:rsidP="00B15B55">
      <w:pPr>
        <w:spacing w:line="360" w:lineRule="auto"/>
        <w:rPr>
          <w:rFonts w:ascii="Times New Roman" w:hAnsi="Times New Roman" w:cs="Times New Roman"/>
        </w:rPr>
      </w:pPr>
    </w:p>
    <w:p w14:paraId="77E13C6F" w14:textId="77777777" w:rsidR="00163754" w:rsidRPr="006960F2" w:rsidRDefault="00163754" w:rsidP="00B15B55">
      <w:pPr>
        <w:spacing w:line="360" w:lineRule="auto"/>
        <w:rPr>
          <w:rFonts w:ascii="Times New Roman" w:hAnsi="Times New Roman" w:cs="Times New Roman"/>
        </w:rPr>
      </w:pPr>
    </w:p>
    <w:p w14:paraId="73F3294D" w14:textId="6257E929" w:rsidR="00163754" w:rsidRPr="006960F2" w:rsidRDefault="00163754" w:rsidP="00163754">
      <w:pPr>
        <w:pStyle w:val="Heading3"/>
        <w:numPr>
          <w:ilvl w:val="0"/>
          <w:numId w:val="0"/>
        </w:numPr>
        <w:spacing w:before="0" w:after="0"/>
        <w:rPr>
          <w:rFonts w:ascii="Times New Roman" w:eastAsia="Times New Roman" w:hAnsi="Times New Roman" w:cs="Times New Roman"/>
        </w:rPr>
      </w:pPr>
      <w:bookmarkStart w:id="250" w:name="_Toc176953964"/>
      <w:bookmarkStart w:id="251" w:name="_Toc177050494"/>
      <w:bookmarkStart w:id="252" w:name="_Toc183000592"/>
      <w:r w:rsidRPr="006960F2">
        <w:rPr>
          <w:rFonts w:ascii="Times New Roman" w:eastAsia="Times New Roman" w:hAnsi="Times New Roman" w:cs="Times New Roman"/>
        </w:rPr>
        <w:lastRenderedPageBreak/>
        <w:t xml:space="preserve">2.10.1 – </w:t>
      </w:r>
      <w:r w:rsidRPr="006960F2">
        <w:rPr>
          <w:rFonts w:ascii="Times New Roman" w:eastAsia="Times New Roman" w:hAnsi="Times New Roman" w:cs="Times New Roman"/>
          <w:vertAlign w:val="superscript"/>
        </w:rPr>
        <w:t>1</w:t>
      </w:r>
      <w:r w:rsidRPr="006960F2">
        <w:rPr>
          <w:rFonts w:ascii="Times New Roman" w:eastAsia="Times New Roman" w:hAnsi="Times New Roman" w:cs="Times New Roman"/>
        </w:rPr>
        <w:t xml:space="preserve">H NMR AND </w:t>
      </w:r>
      <w:r w:rsidRPr="006960F2">
        <w:rPr>
          <w:rFonts w:ascii="Times New Roman" w:eastAsia="Times New Roman" w:hAnsi="Times New Roman" w:cs="Times New Roman"/>
          <w:vertAlign w:val="superscript"/>
        </w:rPr>
        <w:t>13</w:t>
      </w:r>
      <w:r w:rsidRPr="006960F2">
        <w:rPr>
          <w:rFonts w:ascii="Times New Roman" w:eastAsia="Times New Roman" w:hAnsi="Times New Roman" w:cs="Times New Roman"/>
        </w:rPr>
        <w:t xml:space="preserve">C NMR </w:t>
      </w:r>
      <w:bookmarkEnd w:id="250"/>
      <w:bookmarkEnd w:id="251"/>
      <w:r w:rsidR="002D5FD5">
        <w:rPr>
          <w:rFonts w:ascii="Times New Roman" w:eastAsia="Times New Roman" w:hAnsi="Times New Roman" w:cs="Times New Roman"/>
        </w:rPr>
        <w:t>SPECTRA</w:t>
      </w:r>
      <w:bookmarkEnd w:id="252"/>
    </w:p>
    <w:bookmarkEnd w:id="249"/>
    <w:p w14:paraId="0DB13163" w14:textId="77777777" w:rsidR="00810CE6" w:rsidRPr="006960F2" w:rsidRDefault="0078656A" w:rsidP="00810CE6">
      <w:pPr>
        <w:keepNext/>
        <w:rPr>
          <w:rFonts w:ascii="Times New Roman" w:hAnsi="Times New Roman" w:cs="Times New Roman"/>
        </w:rPr>
      </w:pPr>
      <w:r w:rsidRPr="006960F2">
        <w:rPr>
          <w:rFonts w:ascii="Times New Roman" w:hAnsi="Times New Roman" w:cs="Times New Roman"/>
          <w:noProof/>
        </w:rPr>
        <w:drawing>
          <wp:inline distT="0" distB="0" distL="0" distR="0" wp14:anchorId="7F32F07E" wp14:editId="58AB1434">
            <wp:extent cx="4849293" cy="3383280"/>
            <wp:effectExtent l="0" t="0" r="0" b="0"/>
            <wp:docPr id="6323838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383816" name=""/>
                    <pic:cNvPicPr/>
                  </pic:nvPicPr>
                  <pic:blipFill>
                    <a:blip r:embed="rId114"/>
                    <a:stretch>
                      <a:fillRect/>
                    </a:stretch>
                  </pic:blipFill>
                  <pic:spPr>
                    <a:xfrm>
                      <a:off x="0" y="0"/>
                      <a:ext cx="4849293" cy="3383280"/>
                    </a:xfrm>
                    <a:prstGeom prst="rect">
                      <a:avLst/>
                    </a:prstGeom>
                  </pic:spPr>
                </pic:pic>
              </a:graphicData>
            </a:graphic>
          </wp:inline>
        </w:drawing>
      </w:r>
    </w:p>
    <w:p w14:paraId="6D2D3E79" w14:textId="77F55BE9" w:rsidR="00C718EF" w:rsidRPr="00C718EF" w:rsidRDefault="00810CE6" w:rsidP="000532D4">
      <w:pPr>
        <w:pStyle w:val="Caption"/>
        <w:rPr>
          <w:b/>
          <w:bCs/>
        </w:rPr>
      </w:pPr>
      <w:bookmarkStart w:id="253" w:name="_Toc183000715"/>
      <w:r w:rsidRPr="006960F2">
        <w:t xml:space="preserve">Figure </w:t>
      </w:r>
      <w:fldSimple w:instr=" STYLEREF 1 \s ">
        <w:r w:rsidR="00860B2B">
          <w:rPr>
            <w:noProof/>
          </w:rPr>
          <w:t>2</w:t>
        </w:r>
      </w:fldSimple>
      <w:r w:rsidR="000532D4">
        <w:t>.</w:t>
      </w:r>
      <w:fldSimple w:instr=" SEQ Figure \* ARABIC \s 1 ">
        <w:r w:rsidR="00860B2B">
          <w:rPr>
            <w:noProof/>
          </w:rPr>
          <w:t>6</w:t>
        </w:r>
      </w:fldSimple>
      <w:r w:rsidRPr="006960F2">
        <w:t xml:space="preserve"> – </w:t>
      </w:r>
      <w:r w:rsidRPr="006960F2">
        <w:rPr>
          <w:vertAlign w:val="superscript"/>
        </w:rPr>
        <w:t>1</w:t>
      </w:r>
      <w:r w:rsidRPr="006960F2">
        <w:t xml:space="preserve">H NMR of </w:t>
      </w:r>
      <w:r w:rsidRPr="006960F2">
        <w:rPr>
          <w:b/>
          <w:bCs/>
        </w:rPr>
        <w:t>1a</w:t>
      </w:r>
      <w:bookmarkEnd w:id="253"/>
    </w:p>
    <w:p w14:paraId="094695EE" w14:textId="77777777" w:rsidR="00810CE6" w:rsidRPr="006960F2" w:rsidRDefault="007E5314" w:rsidP="00810CE6">
      <w:pPr>
        <w:keepNext/>
        <w:spacing w:line="360" w:lineRule="auto"/>
        <w:rPr>
          <w:rFonts w:ascii="Times New Roman" w:hAnsi="Times New Roman" w:cs="Times New Roman"/>
        </w:rPr>
      </w:pPr>
      <w:r w:rsidRPr="006960F2">
        <w:rPr>
          <w:rFonts w:ascii="Times New Roman" w:hAnsi="Times New Roman" w:cs="Times New Roman"/>
          <w:noProof/>
        </w:rPr>
        <w:drawing>
          <wp:inline distT="0" distB="0" distL="0" distR="0" wp14:anchorId="63BF4FD5" wp14:editId="5942692D">
            <wp:extent cx="4849293" cy="3383280"/>
            <wp:effectExtent l="0" t="0" r="0" b="0"/>
            <wp:docPr id="640610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610661" name=""/>
                    <pic:cNvPicPr/>
                  </pic:nvPicPr>
                  <pic:blipFill>
                    <a:blip r:embed="rId115"/>
                    <a:stretch>
                      <a:fillRect/>
                    </a:stretch>
                  </pic:blipFill>
                  <pic:spPr>
                    <a:xfrm>
                      <a:off x="0" y="0"/>
                      <a:ext cx="4849293" cy="3383280"/>
                    </a:xfrm>
                    <a:prstGeom prst="rect">
                      <a:avLst/>
                    </a:prstGeom>
                  </pic:spPr>
                </pic:pic>
              </a:graphicData>
            </a:graphic>
          </wp:inline>
        </w:drawing>
      </w:r>
    </w:p>
    <w:p w14:paraId="08E119B0" w14:textId="41CAD606" w:rsidR="00163754" w:rsidRPr="006960F2" w:rsidRDefault="00810CE6" w:rsidP="000532D4">
      <w:pPr>
        <w:pStyle w:val="Caption"/>
      </w:pPr>
      <w:bookmarkStart w:id="254" w:name="_Toc183000716"/>
      <w:r w:rsidRPr="006960F2">
        <w:t xml:space="preserve">Figure </w:t>
      </w:r>
      <w:fldSimple w:instr=" STYLEREF 1 \s ">
        <w:r w:rsidR="00860B2B">
          <w:rPr>
            <w:noProof/>
          </w:rPr>
          <w:t>2</w:t>
        </w:r>
      </w:fldSimple>
      <w:r w:rsidR="000532D4">
        <w:t>.</w:t>
      </w:r>
      <w:fldSimple w:instr=" SEQ Figure \* ARABIC \s 1 ">
        <w:r w:rsidR="00860B2B">
          <w:rPr>
            <w:noProof/>
          </w:rPr>
          <w:t>7</w:t>
        </w:r>
      </w:fldSimple>
      <w:r w:rsidRPr="006960F2">
        <w:t xml:space="preserve"> – </w:t>
      </w:r>
      <w:r w:rsidRPr="006960F2">
        <w:rPr>
          <w:vertAlign w:val="superscript"/>
        </w:rPr>
        <w:t>1</w:t>
      </w:r>
      <w:r w:rsidRPr="006960F2">
        <w:t xml:space="preserve">H NMR of </w:t>
      </w:r>
      <w:r w:rsidRPr="006960F2">
        <w:rPr>
          <w:b/>
          <w:bCs/>
        </w:rPr>
        <w:t>1b</w:t>
      </w:r>
      <w:bookmarkEnd w:id="254"/>
    </w:p>
    <w:p w14:paraId="618BAC9F" w14:textId="77777777" w:rsidR="00810CE6" w:rsidRPr="006960F2" w:rsidRDefault="00771089" w:rsidP="00810CE6">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5CD524BF" wp14:editId="5438F73F">
            <wp:extent cx="4849293" cy="3383280"/>
            <wp:effectExtent l="0" t="0" r="0" b="0"/>
            <wp:docPr id="472075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075294" name=""/>
                    <pic:cNvPicPr/>
                  </pic:nvPicPr>
                  <pic:blipFill>
                    <a:blip r:embed="rId116"/>
                    <a:stretch>
                      <a:fillRect/>
                    </a:stretch>
                  </pic:blipFill>
                  <pic:spPr>
                    <a:xfrm>
                      <a:off x="0" y="0"/>
                      <a:ext cx="4849293" cy="3383280"/>
                    </a:xfrm>
                    <a:prstGeom prst="rect">
                      <a:avLst/>
                    </a:prstGeom>
                  </pic:spPr>
                </pic:pic>
              </a:graphicData>
            </a:graphic>
          </wp:inline>
        </w:drawing>
      </w:r>
    </w:p>
    <w:p w14:paraId="7973CF20" w14:textId="73457A9A" w:rsidR="00C718EF" w:rsidRPr="00C718EF" w:rsidRDefault="00810CE6" w:rsidP="000532D4">
      <w:pPr>
        <w:pStyle w:val="Caption"/>
        <w:rPr>
          <w:b/>
          <w:bCs/>
        </w:rPr>
      </w:pPr>
      <w:bookmarkStart w:id="255" w:name="_Toc183000717"/>
      <w:r w:rsidRPr="006960F2">
        <w:t xml:space="preserve">Figure </w:t>
      </w:r>
      <w:fldSimple w:instr=" STYLEREF 1 \s ">
        <w:r w:rsidR="00860B2B">
          <w:rPr>
            <w:noProof/>
          </w:rPr>
          <w:t>2</w:t>
        </w:r>
      </w:fldSimple>
      <w:r w:rsidR="000532D4">
        <w:t>.</w:t>
      </w:r>
      <w:fldSimple w:instr=" SEQ Figure \* ARABIC \s 1 ">
        <w:r w:rsidR="00860B2B">
          <w:rPr>
            <w:noProof/>
          </w:rPr>
          <w:t>8</w:t>
        </w:r>
      </w:fldSimple>
      <w:r w:rsidRPr="006960F2">
        <w:t xml:space="preserve"> – </w:t>
      </w:r>
      <w:r w:rsidRPr="006960F2">
        <w:rPr>
          <w:vertAlign w:val="superscript"/>
        </w:rPr>
        <w:t>13</w:t>
      </w:r>
      <w:r w:rsidRPr="006960F2">
        <w:t xml:space="preserve">C NMR of </w:t>
      </w:r>
      <w:r w:rsidRPr="006960F2">
        <w:rPr>
          <w:b/>
          <w:bCs/>
        </w:rPr>
        <w:t>1b</w:t>
      </w:r>
      <w:bookmarkEnd w:id="255"/>
    </w:p>
    <w:p w14:paraId="77B66C3A" w14:textId="77777777" w:rsidR="00810CE6" w:rsidRPr="006960F2" w:rsidRDefault="00CB2A42" w:rsidP="00810CE6">
      <w:pPr>
        <w:keepNext/>
        <w:rPr>
          <w:rFonts w:ascii="Times New Roman" w:hAnsi="Times New Roman" w:cs="Times New Roman"/>
        </w:rPr>
      </w:pPr>
      <w:r w:rsidRPr="006960F2">
        <w:rPr>
          <w:rFonts w:ascii="Times New Roman" w:hAnsi="Times New Roman" w:cs="Times New Roman"/>
          <w:noProof/>
        </w:rPr>
        <w:drawing>
          <wp:inline distT="0" distB="0" distL="0" distR="0" wp14:anchorId="6F2F1421" wp14:editId="060D2CE8">
            <wp:extent cx="4849293" cy="3383280"/>
            <wp:effectExtent l="0" t="0" r="0" b="0"/>
            <wp:docPr id="4718064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806414" name=""/>
                    <pic:cNvPicPr/>
                  </pic:nvPicPr>
                  <pic:blipFill>
                    <a:blip r:embed="rId117"/>
                    <a:stretch>
                      <a:fillRect/>
                    </a:stretch>
                  </pic:blipFill>
                  <pic:spPr>
                    <a:xfrm>
                      <a:off x="0" y="0"/>
                      <a:ext cx="4849293" cy="3383280"/>
                    </a:xfrm>
                    <a:prstGeom prst="rect">
                      <a:avLst/>
                    </a:prstGeom>
                  </pic:spPr>
                </pic:pic>
              </a:graphicData>
            </a:graphic>
          </wp:inline>
        </w:drawing>
      </w:r>
    </w:p>
    <w:p w14:paraId="7EFE2629" w14:textId="614EFD8C" w:rsidR="00CB2A42" w:rsidRPr="006960F2" w:rsidRDefault="00810CE6" w:rsidP="000532D4">
      <w:pPr>
        <w:pStyle w:val="Caption"/>
      </w:pPr>
      <w:bookmarkStart w:id="256" w:name="_Toc183000718"/>
      <w:r w:rsidRPr="006960F2">
        <w:t xml:space="preserve">Figure </w:t>
      </w:r>
      <w:fldSimple w:instr=" STYLEREF 1 \s ">
        <w:r w:rsidR="00860B2B">
          <w:rPr>
            <w:noProof/>
          </w:rPr>
          <w:t>2</w:t>
        </w:r>
      </w:fldSimple>
      <w:r w:rsidR="000532D4">
        <w:t>.</w:t>
      </w:r>
      <w:fldSimple w:instr=" SEQ Figure \* ARABIC \s 1 ">
        <w:r w:rsidR="00860B2B">
          <w:rPr>
            <w:noProof/>
          </w:rPr>
          <w:t>9</w:t>
        </w:r>
      </w:fldSimple>
      <w:r w:rsidRPr="006960F2">
        <w:t xml:space="preserve"> – </w:t>
      </w:r>
      <w:r w:rsidRPr="006960F2">
        <w:rPr>
          <w:vertAlign w:val="superscript"/>
        </w:rPr>
        <w:t>1</w:t>
      </w:r>
      <w:r w:rsidRPr="006960F2">
        <w:t xml:space="preserve">H NMR of </w:t>
      </w:r>
      <w:r w:rsidRPr="006960F2">
        <w:rPr>
          <w:b/>
          <w:bCs/>
        </w:rPr>
        <w:t>1c</w:t>
      </w:r>
      <w:bookmarkEnd w:id="256"/>
    </w:p>
    <w:p w14:paraId="4CB10D41" w14:textId="77777777" w:rsidR="00810CE6" w:rsidRPr="006960F2" w:rsidRDefault="00CA6AF9" w:rsidP="00810CE6">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784C0F59" wp14:editId="7AC1663F">
            <wp:extent cx="4849293" cy="3383280"/>
            <wp:effectExtent l="0" t="0" r="0" b="0"/>
            <wp:docPr id="352700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700429" name=""/>
                    <pic:cNvPicPr/>
                  </pic:nvPicPr>
                  <pic:blipFill>
                    <a:blip r:embed="rId118"/>
                    <a:stretch>
                      <a:fillRect/>
                    </a:stretch>
                  </pic:blipFill>
                  <pic:spPr>
                    <a:xfrm>
                      <a:off x="0" y="0"/>
                      <a:ext cx="4849293" cy="3383280"/>
                    </a:xfrm>
                    <a:prstGeom prst="rect">
                      <a:avLst/>
                    </a:prstGeom>
                  </pic:spPr>
                </pic:pic>
              </a:graphicData>
            </a:graphic>
          </wp:inline>
        </w:drawing>
      </w:r>
    </w:p>
    <w:p w14:paraId="774E3828" w14:textId="1D11BEE4" w:rsidR="00CB2A42" w:rsidRDefault="00810CE6" w:rsidP="000532D4">
      <w:pPr>
        <w:pStyle w:val="Caption"/>
        <w:rPr>
          <w:b/>
          <w:bCs/>
        </w:rPr>
      </w:pPr>
      <w:bookmarkStart w:id="257" w:name="_Toc183000719"/>
      <w:r w:rsidRPr="006960F2">
        <w:t xml:space="preserve">Figure </w:t>
      </w:r>
      <w:fldSimple w:instr=" STYLEREF 1 \s ">
        <w:r w:rsidR="00860B2B">
          <w:rPr>
            <w:noProof/>
          </w:rPr>
          <w:t>2</w:t>
        </w:r>
      </w:fldSimple>
      <w:r w:rsidR="000532D4">
        <w:t>.</w:t>
      </w:r>
      <w:fldSimple w:instr=" SEQ Figure \* ARABIC \s 1 ">
        <w:r w:rsidR="00860B2B">
          <w:rPr>
            <w:noProof/>
          </w:rPr>
          <w:t>10</w:t>
        </w:r>
      </w:fldSimple>
      <w:r w:rsidRPr="006960F2">
        <w:t xml:space="preserve"> – </w:t>
      </w:r>
      <w:r w:rsidRPr="006960F2">
        <w:rPr>
          <w:vertAlign w:val="superscript"/>
        </w:rPr>
        <w:t>13</w:t>
      </w:r>
      <w:r w:rsidRPr="006960F2">
        <w:t xml:space="preserve">C NMR of </w:t>
      </w:r>
      <w:r w:rsidRPr="006960F2">
        <w:rPr>
          <w:b/>
          <w:bCs/>
        </w:rPr>
        <w:t>1c</w:t>
      </w:r>
      <w:bookmarkEnd w:id="257"/>
    </w:p>
    <w:p w14:paraId="255800EF" w14:textId="77777777" w:rsidR="00C718EF" w:rsidRPr="00C718EF" w:rsidRDefault="00C718EF" w:rsidP="00C718EF"/>
    <w:p w14:paraId="4748DE3C" w14:textId="77777777" w:rsidR="00810CE6" w:rsidRPr="006960F2" w:rsidRDefault="00AD6D18" w:rsidP="00810CE6">
      <w:pPr>
        <w:keepNext/>
        <w:rPr>
          <w:rFonts w:ascii="Times New Roman" w:hAnsi="Times New Roman" w:cs="Times New Roman"/>
        </w:rPr>
      </w:pPr>
      <w:r w:rsidRPr="006960F2">
        <w:rPr>
          <w:rFonts w:ascii="Times New Roman" w:hAnsi="Times New Roman" w:cs="Times New Roman"/>
          <w:noProof/>
        </w:rPr>
        <w:drawing>
          <wp:inline distT="0" distB="0" distL="0" distR="0" wp14:anchorId="67108E5E" wp14:editId="0B2D06CB">
            <wp:extent cx="4849293" cy="3383280"/>
            <wp:effectExtent l="0" t="0" r="0" b="0"/>
            <wp:docPr id="6129212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921276" name=""/>
                    <pic:cNvPicPr/>
                  </pic:nvPicPr>
                  <pic:blipFill>
                    <a:blip r:embed="rId119"/>
                    <a:stretch>
                      <a:fillRect/>
                    </a:stretch>
                  </pic:blipFill>
                  <pic:spPr>
                    <a:xfrm>
                      <a:off x="0" y="0"/>
                      <a:ext cx="4849293" cy="3383280"/>
                    </a:xfrm>
                    <a:prstGeom prst="rect">
                      <a:avLst/>
                    </a:prstGeom>
                  </pic:spPr>
                </pic:pic>
              </a:graphicData>
            </a:graphic>
          </wp:inline>
        </w:drawing>
      </w:r>
    </w:p>
    <w:p w14:paraId="2B50B2D1" w14:textId="6364E433" w:rsidR="00CA6AF9" w:rsidRPr="006960F2" w:rsidRDefault="00810CE6" w:rsidP="000532D4">
      <w:pPr>
        <w:pStyle w:val="Caption"/>
      </w:pPr>
      <w:bookmarkStart w:id="258" w:name="_Toc183000720"/>
      <w:r w:rsidRPr="006960F2">
        <w:t xml:space="preserve">Figure </w:t>
      </w:r>
      <w:fldSimple w:instr=" STYLEREF 1 \s ">
        <w:r w:rsidR="00860B2B">
          <w:rPr>
            <w:noProof/>
          </w:rPr>
          <w:t>2</w:t>
        </w:r>
      </w:fldSimple>
      <w:r w:rsidR="000532D4">
        <w:t>.</w:t>
      </w:r>
      <w:fldSimple w:instr=" SEQ Figure \* ARABIC \s 1 ">
        <w:r w:rsidR="00860B2B">
          <w:rPr>
            <w:noProof/>
          </w:rPr>
          <w:t>11</w:t>
        </w:r>
      </w:fldSimple>
      <w:r w:rsidRPr="006960F2">
        <w:t xml:space="preserve"> – </w:t>
      </w:r>
      <w:r w:rsidRPr="006960F2">
        <w:rPr>
          <w:vertAlign w:val="superscript"/>
        </w:rPr>
        <w:t>1</w:t>
      </w:r>
      <w:r w:rsidRPr="006960F2">
        <w:t xml:space="preserve">H NMR of </w:t>
      </w:r>
      <w:r w:rsidRPr="006960F2">
        <w:rPr>
          <w:b/>
          <w:bCs/>
        </w:rPr>
        <w:t>1d</w:t>
      </w:r>
      <w:bookmarkEnd w:id="258"/>
      <w:r w:rsidRPr="006960F2">
        <w:rPr>
          <w:b/>
          <w:bCs/>
        </w:rPr>
        <w:t xml:space="preserve"> </w:t>
      </w:r>
    </w:p>
    <w:p w14:paraId="579EBCBF" w14:textId="77777777" w:rsidR="00AD6D18" w:rsidRPr="006960F2" w:rsidRDefault="00AD6D18" w:rsidP="00AD6D18">
      <w:pPr>
        <w:rPr>
          <w:rFonts w:ascii="Times New Roman" w:hAnsi="Times New Roman" w:cs="Times New Roman"/>
          <w:highlight w:val="yellow"/>
        </w:rPr>
      </w:pPr>
    </w:p>
    <w:p w14:paraId="63BA9A86" w14:textId="77777777" w:rsidR="00AD6D18" w:rsidRPr="006960F2" w:rsidRDefault="00AD6D18" w:rsidP="00AD6D18">
      <w:pPr>
        <w:rPr>
          <w:rFonts w:ascii="Times New Roman" w:hAnsi="Times New Roman" w:cs="Times New Roman"/>
          <w:highlight w:val="yellow"/>
        </w:rPr>
      </w:pPr>
    </w:p>
    <w:p w14:paraId="06ABFEA9" w14:textId="77777777" w:rsidR="00810CE6" w:rsidRPr="006960F2" w:rsidRDefault="00701DBA" w:rsidP="00810CE6">
      <w:pPr>
        <w:keepNext/>
        <w:rPr>
          <w:rFonts w:ascii="Times New Roman" w:hAnsi="Times New Roman" w:cs="Times New Roman"/>
        </w:rPr>
      </w:pPr>
      <w:r w:rsidRPr="006960F2">
        <w:rPr>
          <w:rFonts w:ascii="Times New Roman" w:hAnsi="Times New Roman" w:cs="Times New Roman"/>
          <w:noProof/>
        </w:rPr>
        <w:drawing>
          <wp:inline distT="0" distB="0" distL="0" distR="0" wp14:anchorId="56AA1FDA" wp14:editId="78F76C8F">
            <wp:extent cx="4849293" cy="3383280"/>
            <wp:effectExtent l="0" t="0" r="0" b="0"/>
            <wp:docPr id="11478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8944" name=""/>
                    <pic:cNvPicPr/>
                  </pic:nvPicPr>
                  <pic:blipFill>
                    <a:blip r:embed="rId120"/>
                    <a:stretch>
                      <a:fillRect/>
                    </a:stretch>
                  </pic:blipFill>
                  <pic:spPr>
                    <a:xfrm>
                      <a:off x="0" y="0"/>
                      <a:ext cx="4849293" cy="3383280"/>
                    </a:xfrm>
                    <a:prstGeom prst="rect">
                      <a:avLst/>
                    </a:prstGeom>
                  </pic:spPr>
                </pic:pic>
              </a:graphicData>
            </a:graphic>
          </wp:inline>
        </w:drawing>
      </w:r>
    </w:p>
    <w:p w14:paraId="155F9F0E" w14:textId="281260C0" w:rsidR="00C718EF" w:rsidRPr="00C718EF" w:rsidRDefault="00810CE6" w:rsidP="000532D4">
      <w:pPr>
        <w:pStyle w:val="Caption"/>
        <w:rPr>
          <w:b/>
          <w:bCs/>
        </w:rPr>
      </w:pPr>
      <w:bookmarkStart w:id="259" w:name="_Toc183000721"/>
      <w:r w:rsidRPr="006960F2">
        <w:t xml:space="preserve">Figure </w:t>
      </w:r>
      <w:fldSimple w:instr=" STYLEREF 1 \s ">
        <w:r w:rsidR="00860B2B">
          <w:rPr>
            <w:noProof/>
          </w:rPr>
          <w:t>2</w:t>
        </w:r>
      </w:fldSimple>
      <w:r w:rsidR="000532D4">
        <w:t>.</w:t>
      </w:r>
      <w:fldSimple w:instr=" SEQ Figure \* ARABIC \s 1 ">
        <w:r w:rsidR="00860B2B">
          <w:rPr>
            <w:noProof/>
          </w:rPr>
          <w:t>12</w:t>
        </w:r>
      </w:fldSimple>
      <w:r w:rsidRPr="006960F2">
        <w:t xml:space="preserve"> – </w:t>
      </w:r>
      <w:r w:rsidRPr="006960F2">
        <w:rPr>
          <w:vertAlign w:val="superscript"/>
        </w:rPr>
        <w:t>13</w:t>
      </w:r>
      <w:r w:rsidRPr="006960F2">
        <w:t xml:space="preserve">C NMR of </w:t>
      </w:r>
      <w:r w:rsidRPr="006960F2">
        <w:rPr>
          <w:b/>
          <w:bCs/>
        </w:rPr>
        <w:t>1d</w:t>
      </w:r>
      <w:bookmarkEnd w:id="259"/>
    </w:p>
    <w:p w14:paraId="7E0A1728" w14:textId="77777777" w:rsidR="00810CE6" w:rsidRPr="006960F2" w:rsidRDefault="002B1B19" w:rsidP="00810CE6">
      <w:pPr>
        <w:keepNext/>
        <w:rPr>
          <w:rFonts w:ascii="Times New Roman" w:hAnsi="Times New Roman" w:cs="Times New Roman"/>
        </w:rPr>
      </w:pPr>
      <w:r w:rsidRPr="006960F2">
        <w:rPr>
          <w:rFonts w:ascii="Times New Roman" w:hAnsi="Times New Roman" w:cs="Times New Roman"/>
          <w:noProof/>
        </w:rPr>
        <w:drawing>
          <wp:inline distT="0" distB="0" distL="0" distR="0" wp14:anchorId="528954AD" wp14:editId="20894BF8">
            <wp:extent cx="4849293" cy="3383280"/>
            <wp:effectExtent l="0" t="0" r="0" b="0"/>
            <wp:docPr id="1044342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342972" name=""/>
                    <pic:cNvPicPr/>
                  </pic:nvPicPr>
                  <pic:blipFill>
                    <a:blip r:embed="rId121"/>
                    <a:stretch>
                      <a:fillRect/>
                    </a:stretch>
                  </pic:blipFill>
                  <pic:spPr>
                    <a:xfrm>
                      <a:off x="0" y="0"/>
                      <a:ext cx="4849293" cy="3383280"/>
                    </a:xfrm>
                    <a:prstGeom prst="rect">
                      <a:avLst/>
                    </a:prstGeom>
                  </pic:spPr>
                </pic:pic>
              </a:graphicData>
            </a:graphic>
          </wp:inline>
        </w:drawing>
      </w:r>
    </w:p>
    <w:p w14:paraId="520A8F55" w14:textId="02209BBA" w:rsidR="00701DBA" w:rsidRPr="006960F2" w:rsidRDefault="00810CE6" w:rsidP="000532D4">
      <w:pPr>
        <w:pStyle w:val="Caption"/>
      </w:pPr>
      <w:bookmarkStart w:id="260" w:name="_Toc183000722"/>
      <w:r w:rsidRPr="006960F2">
        <w:t xml:space="preserve">Figure </w:t>
      </w:r>
      <w:fldSimple w:instr=" STYLEREF 1 \s ">
        <w:r w:rsidR="00860B2B">
          <w:rPr>
            <w:noProof/>
          </w:rPr>
          <w:t>2</w:t>
        </w:r>
      </w:fldSimple>
      <w:r w:rsidR="000532D4">
        <w:t>.</w:t>
      </w:r>
      <w:fldSimple w:instr=" SEQ Figure \* ARABIC \s 1 ">
        <w:r w:rsidR="00860B2B">
          <w:rPr>
            <w:noProof/>
          </w:rPr>
          <w:t>13</w:t>
        </w:r>
      </w:fldSimple>
      <w:r w:rsidRPr="006960F2">
        <w:t xml:space="preserve"> – </w:t>
      </w:r>
      <w:r w:rsidRPr="006960F2">
        <w:rPr>
          <w:vertAlign w:val="superscript"/>
        </w:rPr>
        <w:t>1</w:t>
      </w:r>
      <w:r w:rsidRPr="006960F2">
        <w:t xml:space="preserve">H NMR of </w:t>
      </w:r>
      <w:r w:rsidRPr="006960F2">
        <w:rPr>
          <w:b/>
          <w:bCs/>
        </w:rPr>
        <w:t>1d</w:t>
      </w:r>
      <w:bookmarkEnd w:id="260"/>
    </w:p>
    <w:p w14:paraId="51E217AC" w14:textId="77777777" w:rsidR="002B1B19" w:rsidRPr="006960F2" w:rsidRDefault="002B1B19" w:rsidP="002B1B19">
      <w:pPr>
        <w:rPr>
          <w:rFonts w:ascii="Times New Roman" w:hAnsi="Times New Roman" w:cs="Times New Roman"/>
          <w:highlight w:val="yellow"/>
        </w:rPr>
      </w:pPr>
    </w:p>
    <w:p w14:paraId="116C1BD2" w14:textId="77777777" w:rsidR="002B1B19" w:rsidRPr="006960F2" w:rsidRDefault="002B1B19" w:rsidP="002B1B19">
      <w:pPr>
        <w:rPr>
          <w:rFonts w:ascii="Times New Roman" w:hAnsi="Times New Roman" w:cs="Times New Roman"/>
          <w:highlight w:val="yellow"/>
        </w:rPr>
      </w:pPr>
    </w:p>
    <w:p w14:paraId="23581CE0" w14:textId="77777777" w:rsidR="00810CE6" w:rsidRPr="006960F2" w:rsidRDefault="005C2867" w:rsidP="00810CE6">
      <w:pPr>
        <w:keepNext/>
        <w:rPr>
          <w:rFonts w:ascii="Times New Roman" w:hAnsi="Times New Roman" w:cs="Times New Roman"/>
        </w:rPr>
      </w:pPr>
      <w:r w:rsidRPr="006960F2">
        <w:rPr>
          <w:rFonts w:ascii="Times New Roman" w:hAnsi="Times New Roman" w:cs="Times New Roman"/>
          <w:noProof/>
        </w:rPr>
        <w:drawing>
          <wp:inline distT="0" distB="0" distL="0" distR="0" wp14:anchorId="2C57A3E1" wp14:editId="53190146">
            <wp:extent cx="4849293" cy="3383280"/>
            <wp:effectExtent l="0" t="0" r="0" b="0"/>
            <wp:docPr id="43896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96402" name=""/>
                    <pic:cNvPicPr/>
                  </pic:nvPicPr>
                  <pic:blipFill>
                    <a:blip r:embed="rId122"/>
                    <a:stretch>
                      <a:fillRect/>
                    </a:stretch>
                  </pic:blipFill>
                  <pic:spPr>
                    <a:xfrm>
                      <a:off x="0" y="0"/>
                      <a:ext cx="4849293" cy="3383280"/>
                    </a:xfrm>
                    <a:prstGeom prst="rect">
                      <a:avLst/>
                    </a:prstGeom>
                  </pic:spPr>
                </pic:pic>
              </a:graphicData>
            </a:graphic>
          </wp:inline>
        </w:drawing>
      </w:r>
    </w:p>
    <w:p w14:paraId="0DAA81C4" w14:textId="43651D8A" w:rsidR="00C718EF" w:rsidRPr="00C718EF" w:rsidRDefault="00810CE6" w:rsidP="000532D4">
      <w:pPr>
        <w:pStyle w:val="Caption"/>
        <w:rPr>
          <w:b/>
          <w:bCs/>
        </w:rPr>
      </w:pPr>
      <w:bookmarkStart w:id="261" w:name="_Toc183000723"/>
      <w:r w:rsidRPr="006960F2">
        <w:t xml:space="preserve">Figure </w:t>
      </w:r>
      <w:fldSimple w:instr=" STYLEREF 1 \s ">
        <w:r w:rsidR="00860B2B">
          <w:rPr>
            <w:noProof/>
          </w:rPr>
          <w:t>2</w:t>
        </w:r>
      </w:fldSimple>
      <w:r w:rsidR="000532D4">
        <w:t>.</w:t>
      </w:r>
      <w:fldSimple w:instr=" SEQ Figure \* ARABIC \s 1 ">
        <w:r w:rsidR="00860B2B">
          <w:rPr>
            <w:noProof/>
          </w:rPr>
          <w:t>14</w:t>
        </w:r>
      </w:fldSimple>
      <w:r w:rsidRPr="006960F2">
        <w:t xml:space="preserve"> – </w:t>
      </w:r>
      <w:r w:rsidRPr="006960F2">
        <w:rPr>
          <w:vertAlign w:val="superscript"/>
        </w:rPr>
        <w:t>13</w:t>
      </w:r>
      <w:r w:rsidRPr="006960F2">
        <w:t xml:space="preserve">C NMR of </w:t>
      </w:r>
      <w:r w:rsidRPr="006960F2">
        <w:rPr>
          <w:b/>
          <w:bCs/>
        </w:rPr>
        <w:t>1e</w:t>
      </w:r>
      <w:bookmarkEnd w:id="261"/>
    </w:p>
    <w:p w14:paraId="264EA7C9" w14:textId="77777777" w:rsidR="00D31657" w:rsidRPr="006960F2" w:rsidRDefault="00FB4622" w:rsidP="00D31657">
      <w:pPr>
        <w:keepNext/>
        <w:rPr>
          <w:rFonts w:ascii="Times New Roman" w:hAnsi="Times New Roman" w:cs="Times New Roman"/>
        </w:rPr>
      </w:pPr>
      <w:r w:rsidRPr="006960F2">
        <w:rPr>
          <w:rFonts w:ascii="Times New Roman" w:hAnsi="Times New Roman" w:cs="Times New Roman"/>
          <w:noProof/>
        </w:rPr>
        <w:drawing>
          <wp:inline distT="0" distB="0" distL="0" distR="0" wp14:anchorId="0ECAFEDE" wp14:editId="477E6286">
            <wp:extent cx="4837256" cy="3383280"/>
            <wp:effectExtent l="0" t="0" r="1905" b="0"/>
            <wp:docPr id="2110813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813222" name=""/>
                    <pic:cNvPicPr/>
                  </pic:nvPicPr>
                  <pic:blipFill>
                    <a:blip r:embed="rId123"/>
                    <a:stretch>
                      <a:fillRect/>
                    </a:stretch>
                  </pic:blipFill>
                  <pic:spPr>
                    <a:xfrm>
                      <a:off x="0" y="0"/>
                      <a:ext cx="4837256" cy="3383280"/>
                    </a:xfrm>
                    <a:prstGeom prst="rect">
                      <a:avLst/>
                    </a:prstGeom>
                  </pic:spPr>
                </pic:pic>
              </a:graphicData>
            </a:graphic>
          </wp:inline>
        </w:drawing>
      </w:r>
    </w:p>
    <w:p w14:paraId="64E72638" w14:textId="63C24A8C" w:rsidR="005C2867" w:rsidRPr="006960F2" w:rsidRDefault="00D31657" w:rsidP="000532D4">
      <w:pPr>
        <w:pStyle w:val="Caption"/>
      </w:pPr>
      <w:bookmarkStart w:id="262" w:name="_Toc183000724"/>
      <w:r w:rsidRPr="006960F2">
        <w:t xml:space="preserve">Figure </w:t>
      </w:r>
      <w:fldSimple w:instr=" STYLEREF 1 \s ">
        <w:r w:rsidR="00860B2B">
          <w:rPr>
            <w:noProof/>
          </w:rPr>
          <w:t>2</w:t>
        </w:r>
      </w:fldSimple>
      <w:r w:rsidR="000532D4">
        <w:t>.</w:t>
      </w:r>
      <w:fldSimple w:instr=" SEQ Figure \* ARABIC \s 1 ">
        <w:r w:rsidR="00860B2B">
          <w:rPr>
            <w:noProof/>
          </w:rPr>
          <w:t>15</w:t>
        </w:r>
      </w:fldSimple>
      <w:r w:rsidRPr="006960F2">
        <w:t xml:space="preserve"> – </w:t>
      </w:r>
      <w:r w:rsidRPr="006960F2">
        <w:rPr>
          <w:vertAlign w:val="superscript"/>
        </w:rPr>
        <w:t>1</w:t>
      </w:r>
      <w:r w:rsidRPr="006960F2">
        <w:t xml:space="preserve">H NMR of </w:t>
      </w:r>
      <w:r w:rsidRPr="006960F2">
        <w:rPr>
          <w:b/>
          <w:bCs/>
        </w:rPr>
        <w:t>2b</w:t>
      </w:r>
      <w:bookmarkEnd w:id="262"/>
    </w:p>
    <w:p w14:paraId="636B0B59" w14:textId="77777777" w:rsidR="00FB4622" w:rsidRPr="006960F2" w:rsidRDefault="00FB4622" w:rsidP="00FB4622">
      <w:pPr>
        <w:rPr>
          <w:rFonts w:ascii="Times New Roman" w:hAnsi="Times New Roman" w:cs="Times New Roman"/>
          <w:highlight w:val="yellow"/>
        </w:rPr>
      </w:pPr>
    </w:p>
    <w:p w14:paraId="4E8D3260" w14:textId="77777777" w:rsidR="00BD671B" w:rsidRPr="006960F2" w:rsidRDefault="00616044" w:rsidP="00BD671B">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3383437B" wp14:editId="1C18CB72">
            <wp:extent cx="4849293" cy="3383280"/>
            <wp:effectExtent l="0" t="0" r="2540" b="0"/>
            <wp:docPr id="3854572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457237" name=""/>
                    <pic:cNvPicPr/>
                  </pic:nvPicPr>
                  <pic:blipFill>
                    <a:blip r:embed="rId124"/>
                    <a:stretch>
                      <a:fillRect/>
                    </a:stretch>
                  </pic:blipFill>
                  <pic:spPr>
                    <a:xfrm>
                      <a:off x="0" y="0"/>
                      <a:ext cx="4849293" cy="3383280"/>
                    </a:xfrm>
                    <a:prstGeom prst="rect">
                      <a:avLst/>
                    </a:prstGeom>
                  </pic:spPr>
                </pic:pic>
              </a:graphicData>
            </a:graphic>
          </wp:inline>
        </w:drawing>
      </w:r>
    </w:p>
    <w:p w14:paraId="24AD3C75" w14:textId="0DD1C9B3" w:rsidR="00FB4622" w:rsidRDefault="00BD671B" w:rsidP="000532D4">
      <w:pPr>
        <w:pStyle w:val="Caption"/>
        <w:rPr>
          <w:b/>
          <w:bCs/>
        </w:rPr>
      </w:pPr>
      <w:bookmarkStart w:id="263" w:name="_Toc183000725"/>
      <w:r w:rsidRPr="006960F2">
        <w:t xml:space="preserve">Figure </w:t>
      </w:r>
      <w:fldSimple w:instr=" STYLEREF 1 \s ">
        <w:r w:rsidR="00860B2B">
          <w:rPr>
            <w:noProof/>
          </w:rPr>
          <w:t>2</w:t>
        </w:r>
      </w:fldSimple>
      <w:r w:rsidR="000532D4">
        <w:t>.</w:t>
      </w:r>
      <w:fldSimple w:instr=" SEQ Figure \* ARABIC \s 1 ">
        <w:r w:rsidR="00860B2B">
          <w:rPr>
            <w:noProof/>
          </w:rPr>
          <w:t>16</w:t>
        </w:r>
      </w:fldSimple>
      <w:r w:rsidRPr="006960F2">
        <w:t xml:space="preserve"> – </w:t>
      </w:r>
      <w:r w:rsidRPr="006960F2">
        <w:rPr>
          <w:vertAlign w:val="superscript"/>
        </w:rPr>
        <w:t>13</w:t>
      </w:r>
      <w:r w:rsidRPr="006960F2">
        <w:t xml:space="preserve">C NMR of </w:t>
      </w:r>
      <w:r w:rsidRPr="006960F2">
        <w:rPr>
          <w:b/>
          <w:bCs/>
        </w:rPr>
        <w:t>2b</w:t>
      </w:r>
      <w:bookmarkEnd w:id="263"/>
    </w:p>
    <w:p w14:paraId="5419A7A2" w14:textId="77777777" w:rsidR="00C718EF" w:rsidRPr="00C718EF" w:rsidRDefault="00C718EF" w:rsidP="00C718EF"/>
    <w:p w14:paraId="28F7034C" w14:textId="77777777" w:rsidR="00BD671B" w:rsidRPr="006960F2" w:rsidRDefault="002875FF" w:rsidP="00BD671B">
      <w:pPr>
        <w:keepNext/>
        <w:rPr>
          <w:rFonts w:ascii="Times New Roman" w:hAnsi="Times New Roman" w:cs="Times New Roman"/>
        </w:rPr>
      </w:pPr>
      <w:r w:rsidRPr="006960F2">
        <w:rPr>
          <w:rFonts w:ascii="Times New Roman" w:hAnsi="Times New Roman" w:cs="Times New Roman"/>
          <w:noProof/>
        </w:rPr>
        <w:drawing>
          <wp:inline distT="0" distB="0" distL="0" distR="0" wp14:anchorId="1389F08C" wp14:editId="37345764">
            <wp:extent cx="4836456" cy="3383280"/>
            <wp:effectExtent l="0" t="0" r="0" b="0"/>
            <wp:docPr id="1769025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25096" name=""/>
                    <pic:cNvPicPr/>
                  </pic:nvPicPr>
                  <pic:blipFill>
                    <a:blip r:embed="rId125"/>
                    <a:stretch>
                      <a:fillRect/>
                    </a:stretch>
                  </pic:blipFill>
                  <pic:spPr>
                    <a:xfrm>
                      <a:off x="0" y="0"/>
                      <a:ext cx="4836456" cy="3383280"/>
                    </a:xfrm>
                    <a:prstGeom prst="rect">
                      <a:avLst/>
                    </a:prstGeom>
                  </pic:spPr>
                </pic:pic>
              </a:graphicData>
            </a:graphic>
          </wp:inline>
        </w:drawing>
      </w:r>
    </w:p>
    <w:p w14:paraId="365F1EDF" w14:textId="7020C853" w:rsidR="002875FF" w:rsidRPr="006960F2" w:rsidRDefault="00BD671B" w:rsidP="000532D4">
      <w:pPr>
        <w:pStyle w:val="Caption"/>
      </w:pPr>
      <w:bookmarkStart w:id="264" w:name="_Toc183000726"/>
      <w:r w:rsidRPr="006960F2">
        <w:t xml:space="preserve">Figure </w:t>
      </w:r>
      <w:fldSimple w:instr=" STYLEREF 1 \s ">
        <w:r w:rsidR="00860B2B">
          <w:rPr>
            <w:noProof/>
          </w:rPr>
          <w:t>2</w:t>
        </w:r>
      </w:fldSimple>
      <w:r w:rsidR="000532D4">
        <w:t>.</w:t>
      </w:r>
      <w:fldSimple w:instr=" SEQ Figure \* ARABIC \s 1 ">
        <w:r w:rsidR="00860B2B">
          <w:rPr>
            <w:noProof/>
          </w:rPr>
          <w:t>17</w:t>
        </w:r>
      </w:fldSimple>
      <w:r w:rsidRPr="006960F2">
        <w:t xml:space="preserve"> – </w:t>
      </w:r>
      <w:r w:rsidRPr="006960F2">
        <w:rPr>
          <w:vertAlign w:val="superscript"/>
        </w:rPr>
        <w:t>1</w:t>
      </w:r>
      <w:r w:rsidRPr="006960F2">
        <w:t xml:space="preserve">H NMR of </w:t>
      </w:r>
      <w:r w:rsidRPr="006960F2">
        <w:rPr>
          <w:b/>
          <w:bCs/>
        </w:rPr>
        <w:t>2c</w:t>
      </w:r>
      <w:bookmarkEnd w:id="264"/>
    </w:p>
    <w:p w14:paraId="1D61A4F1" w14:textId="77777777" w:rsidR="00D123E7" w:rsidRPr="006960F2" w:rsidRDefault="00D123E7" w:rsidP="00D123E7">
      <w:pPr>
        <w:rPr>
          <w:rFonts w:ascii="Times New Roman" w:hAnsi="Times New Roman" w:cs="Times New Roman"/>
          <w:highlight w:val="yellow"/>
        </w:rPr>
      </w:pPr>
    </w:p>
    <w:p w14:paraId="143E713C" w14:textId="77777777" w:rsidR="00BD671B" w:rsidRPr="006960F2" w:rsidRDefault="00B60892" w:rsidP="00BD671B">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01EFB4AB" wp14:editId="31442462">
            <wp:extent cx="4836456" cy="3383280"/>
            <wp:effectExtent l="0" t="0" r="2540" b="0"/>
            <wp:docPr id="495715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715829" name=""/>
                    <pic:cNvPicPr/>
                  </pic:nvPicPr>
                  <pic:blipFill>
                    <a:blip r:embed="rId126"/>
                    <a:stretch>
                      <a:fillRect/>
                    </a:stretch>
                  </pic:blipFill>
                  <pic:spPr>
                    <a:xfrm>
                      <a:off x="0" y="0"/>
                      <a:ext cx="4836456" cy="3383280"/>
                    </a:xfrm>
                    <a:prstGeom prst="rect">
                      <a:avLst/>
                    </a:prstGeom>
                  </pic:spPr>
                </pic:pic>
              </a:graphicData>
            </a:graphic>
          </wp:inline>
        </w:drawing>
      </w:r>
    </w:p>
    <w:p w14:paraId="40B67F0C" w14:textId="0AC97E01" w:rsidR="00C718EF" w:rsidRPr="00C718EF" w:rsidRDefault="00BD671B" w:rsidP="000532D4">
      <w:pPr>
        <w:pStyle w:val="Caption"/>
        <w:rPr>
          <w:b/>
          <w:bCs/>
        </w:rPr>
      </w:pPr>
      <w:bookmarkStart w:id="265" w:name="_Toc183000727"/>
      <w:r w:rsidRPr="006960F2">
        <w:t xml:space="preserve">Figure </w:t>
      </w:r>
      <w:fldSimple w:instr=" STYLEREF 1 \s ">
        <w:r w:rsidR="00860B2B">
          <w:rPr>
            <w:noProof/>
          </w:rPr>
          <w:t>2</w:t>
        </w:r>
      </w:fldSimple>
      <w:r w:rsidR="000532D4">
        <w:t>.</w:t>
      </w:r>
      <w:fldSimple w:instr=" SEQ Figure \* ARABIC \s 1 ">
        <w:r w:rsidR="00860B2B">
          <w:rPr>
            <w:noProof/>
          </w:rPr>
          <w:t>18</w:t>
        </w:r>
      </w:fldSimple>
      <w:r w:rsidRPr="006960F2">
        <w:t xml:space="preserve"> – </w:t>
      </w:r>
      <w:r w:rsidRPr="006960F2">
        <w:rPr>
          <w:vertAlign w:val="superscript"/>
        </w:rPr>
        <w:t>13</w:t>
      </w:r>
      <w:r w:rsidRPr="006960F2">
        <w:t xml:space="preserve">C NMR of </w:t>
      </w:r>
      <w:r w:rsidRPr="006960F2">
        <w:rPr>
          <w:b/>
          <w:bCs/>
        </w:rPr>
        <w:t>2c</w:t>
      </w:r>
      <w:bookmarkEnd w:id="265"/>
    </w:p>
    <w:p w14:paraId="4E857A7C" w14:textId="77777777" w:rsidR="00BD671B" w:rsidRPr="006960F2" w:rsidRDefault="002A7084" w:rsidP="000532D4">
      <w:pPr>
        <w:pStyle w:val="Caption"/>
      </w:pPr>
      <w:r w:rsidRPr="006960F2">
        <w:rPr>
          <w:noProof/>
        </w:rPr>
        <w:drawing>
          <wp:inline distT="0" distB="0" distL="0" distR="0" wp14:anchorId="48502F36" wp14:editId="62FBF00F">
            <wp:extent cx="4836456" cy="3383280"/>
            <wp:effectExtent l="0" t="0" r="0" b="0"/>
            <wp:docPr id="1089477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477616" name=""/>
                    <pic:cNvPicPr/>
                  </pic:nvPicPr>
                  <pic:blipFill>
                    <a:blip r:embed="rId127"/>
                    <a:stretch>
                      <a:fillRect/>
                    </a:stretch>
                  </pic:blipFill>
                  <pic:spPr>
                    <a:xfrm>
                      <a:off x="0" y="0"/>
                      <a:ext cx="4836456" cy="3383280"/>
                    </a:xfrm>
                    <a:prstGeom prst="rect">
                      <a:avLst/>
                    </a:prstGeom>
                  </pic:spPr>
                </pic:pic>
              </a:graphicData>
            </a:graphic>
          </wp:inline>
        </w:drawing>
      </w:r>
    </w:p>
    <w:p w14:paraId="410BC982" w14:textId="3782F799" w:rsidR="00D123E7" w:rsidRPr="006960F2" w:rsidRDefault="00BD671B" w:rsidP="000532D4">
      <w:pPr>
        <w:pStyle w:val="Caption"/>
      </w:pPr>
      <w:bookmarkStart w:id="266" w:name="_Toc183000728"/>
      <w:r w:rsidRPr="006960F2">
        <w:t xml:space="preserve">Figure </w:t>
      </w:r>
      <w:fldSimple w:instr=" STYLEREF 1 \s ">
        <w:r w:rsidR="00860B2B">
          <w:rPr>
            <w:noProof/>
          </w:rPr>
          <w:t>2</w:t>
        </w:r>
      </w:fldSimple>
      <w:r w:rsidR="000532D4">
        <w:t>.</w:t>
      </w:r>
      <w:fldSimple w:instr=" SEQ Figure \* ARABIC \s 1 ">
        <w:r w:rsidR="00860B2B">
          <w:rPr>
            <w:noProof/>
          </w:rPr>
          <w:t>19</w:t>
        </w:r>
      </w:fldSimple>
      <w:r w:rsidRPr="006960F2">
        <w:t xml:space="preserve"> – </w:t>
      </w:r>
      <w:r w:rsidRPr="006960F2">
        <w:rPr>
          <w:vertAlign w:val="superscript"/>
        </w:rPr>
        <w:t>1</w:t>
      </w:r>
      <w:r w:rsidRPr="006960F2">
        <w:t xml:space="preserve">H NMR of </w:t>
      </w:r>
      <w:r w:rsidRPr="006960F2">
        <w:rPr>
          <w:b/>
          <w:bCs/>
        </w:rPr>
        <w:t>2d</w:t>
      </w:r>
      <w:bookmarkEnd w:id="266"/>
    </w:p>
    <w:p w14:paraId="227B90E4" w14:textId="77777777" w:rsidR="00BD671B" w:rsidRPr="006960F2" w:rsidRDefault="009428C6" w:rsidP="00BD671B">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5C6D1EDB" wp14:editId="3CCB5897">
            <wp:extent cx="4836456" cy="3383280"/>
            <wp:effectExtent l="0" t="0" r="0" b="0"/>
            <wp:docPr id="2133377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377238" name=""/>
                    <pic:cNvPicPr/>
                  </pic:nvPicPr>
                  <pic:blipFill>
                    <a:blip r:embed="rId128"/>
                    <a:stretch>
                      <a:fillRect/>
                    </a:stretch>
                  </pic:blipFill>
                  <pic:spPr>
                    <a:xfrm>
                      <a:off x="0" y="0"/>
                      <a:ext cx="4836456" cy="3383280"/>
                    </a:xfrm>
                    <a:prstGeom prst="rect">
                      <a:avLst/>
                    </a:prstGeom>
                  </pic:spPr>
                </pic:pic>
              </a:graphicData>
            </a:graphic>
          </wp:inline>
        </w:drawing>
      </w:r>
    </w:p>
    <w:p w14:paraId="440B865C" w14:textId="5EF9381F" w:rsidR="00C718EF" w:rsidRPr="00C718EF" w:rsidRDefault="00BD671B" w:rsidP="000532D4">
      <w:pPr>
        <w:pStyle w:val="Caption"/>
        <w:rPr>
          <w:b/>
          <w:bCs/>
        </w:rPr>
      </w:pPr>
      <w:bookmarkStart w:id="267" w:name="_Toc183000729"/>
      <w:r w:rsidRPr="006960F2">
        <w:t xml:space="preserve">Figure </w:t>
      </w:r>
      <w:fldSimple w:instr=" STYLEREF 1 \s ">
        <w:r w:rsidR="00860B2B">
          <w:rPr>
            <w:noProof/>
          </w:rPr>
          <w:t>2</w:t>
        </w:r>
      </w:fldSimple>
      <w:r w:rsidR="000532D4">
        <w:t>.</w:t>
      </w:r>
      <w:fldSimple w:instr=" SEQ Figure \* ARABIC \s 1 ">
        <w:r w:rsidR="00860B2B">
          <w:rPr>
            <w:noProof/>
          </w:rPr>
          <w:t>20</w:t>
        </w:r>
      </w:fldSimple>
      <w:r w:rsidRPr="006960F2">
        <w:t xml:space="preserve"> – </w:t>
      </w:r>
      <w:r w:rsidRPr="006960F2">
        <w:rPr>
          <w:vertAlign w:val="superscript"/>
        </w:rPr>
        <w:t>13</w:t>
      </w:r>
      <w:r w:rsidRPr="006960F2">
        <w:t xml:space="preserve">C NMR of </w:t>
      </w:r>
      <w:r w:rsidRPr="006960F2">
        <w:rPr>
          <w:b/>
          <w:bCs/>
        </w:rPr>
        <w:t>2d</w:t>
      </w:r>
      <w:bookmarkEnd w:id="267"/>
    </w:p>
    <w:p w14:paraId="1FB5A6CD" w14:textId="77777777" w:rsidR="00BD671B" w:rsidRPr="006960F2" w:rsidRDefault="008D2035" w:rsidP="00BD671B">
      <w:pPr>
        <w:keepNext/>
        <w:rPr>
          <w:rFonts w:ascii="Times New Roman" w:hAnsi="Times New Roman" w:cs="Times New Roman"/>
        </w:rPr>
      </w:pPr>
      <w:r w:rsidRPr="006960F2">
        <w:rPr>
          <w:rFonts w:ascii="Times New Roman" w:hAnsi="Times New Roman" w:cs="Times New Roman"/>
          <w:noProof/>
        </w:rPr>
        <w:drawing>
          <wp:inline distT="0" distB="0" distL="0" distR="0" wp14:anchorId="60E09CCF" wp14:editId="12469811">
            <wp:extent cx="4836456" cy="3383280"/>
            <wp:effectExtent l="0" t="0" r="0" b="0"/>
            <wp:docPr id="107174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74514" name=""/>
                    <pic:cNvPicPr/>
                  </pic:nvPicPr>
                  <pic:blipFill>
                    <a:blip r:embed="rId129"/>
                    <a:stretch>
                      <a:fillRect/>
                    </a:stretch>
                  </pic:blipFill>
                  <pic:spPr>
                    <a:xfrm>
                      <a:off x="0" y="0"/>
                      <a:ext cx="4836456" cy="3383280"/>
                    </a:xfrm>
                    <a:prstGeom prst="rect">
                      <a:avLst/>
                    </a:prstGeom>
                  </pic:spPr>
                </pic:pic>
              </a:graphicData>
            </a:graphic>
          </wp:inline>
        </w:drawing>
      </w:r>
    </w:p>
    <w:p w14:paraId="49E8744C" w14:textId="04335308" w:rsidR="008D2035" w:rsidRPr="00C718EF" w:rsidRDefault="00BD671B" w:rsidP="000532D4">
      <w:pPr>
        <w:pStyle w:val="Caption"/>
      </w:pPr>
      <w:bookmarkStart w:id="268" w:name="_Toc183000730"/>
      <w:r w:rsidRPr="006960F2">
        <w:t xml:space="preserve">Figure </w:t>
      </w:r>
      <w:fldSimple w:instr=" STYLEREF 1 \s ">
        <w:r w:rsidR="00860B2B">
          <w:rPr>
            <w:noProof/>
          </w:rPr>
          <w:t>2</w:t>
        </w:r>
      </w:fldSimple>
      <w:r w:rsidR="000532D4">
        <w:t>.</w:t>
      </w:r>
      <w:fldSimple w:instr=" SEQ Figure \* ARABIC \s 1 ">
        <w:r w:rsidR="00860B2B">
          <w:rPr>
            <w:noProof/>
          </w:rPr>
          <w:t>21</w:t>
        </w:r>
      </w:fldSimple>
      <w:r w:rsidRPr="006960F2">
        <w:t xml:space="preserve"> – </w:t>
      </w:r>
      <w:r w:rsidRPr="006960F2">
        <w:rPr>
          <w:vertAlign w:val="superscript"/>
        </w:rPr>
        <w:t>1</w:t>
      </w:r>
      <w:r w:rsidRPr="006960F2">
        <w:t xml:space="preserve">H NMR of </w:t>
      </w:r>
      <w:r w:rsidRPr="006960F2">
        <w:rPr>
          <w:b/>
          <w:bCs/>
        </w:rPr>
        <w:t>2e</w:t>
      </w:r>
      <w:bookmarkEnd w:id="268"/>
    </w:p>
    <w:p w14:paraId="354796FE" w14:textId="77777777" w:rsidR="00BD671B" w:rsidRPr="006960F2" w:rsidRDefault="008F2B10" w:rsidP="00BD671B">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11D65DE6" wp14:editId="546C13E5">
            <wp:extent cx="4836456" cy="3383280"/>
            <wp:effectExtent l="0" t="0" r="0" b="0"/>
            <wp:docPr id="1876501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501585" name=""/>
                    <pic:cNvPicPr/>
                  </pic:nvPicPr>
                  <pic:blipFill>
                    <a:blip r:embed="rId130"/>
                    <a:stretch>
                      <a:fillRect/>
                    </a:stretch>
                  </pic:blipFill>
                  <pic:spPr>
                    <a:xfrm>
                      <a:off x="0" y="0"/>
                      <a:ext cx="4836456" cy="3383280"/>
                    </a:xfrm>
                    <a:prstGeom prst="rect">
                      <a:avLst/>
                    </a:prstGeom>
                  </pic:spPr>
                </pic:pic>
              </a:graphicData>
            </a:graphic>
          </wp:inline>
        </w:drawing>
      </w:r>
    </w:p>
    <w:p w14:paraId="2C7554BD" w14:textId="08E30AFB" w:rsidR="00C718EF" w:rsidRPr="00C718EF" w:rsidRDefault="00BD671B" w:rsidP="000532D4">
      <w:pPr>
        <w:pStyle w:val="Caption"/>
        <w:rPr>
          <w:b/>
          <w:bCs/>
        </w:rPr>
      </w:pPr>
      <w:bookmarkStart w:id="269" w:name="_Toc183000731"/>
      <w:r w:rsidRPr="006960F2">
        <w:t xml:space="preserve">Figure </w:t>
      </w:r>
      <w:fldSimple w:instr=" STYLEREF 1 \s ">
        <w:r w:rsidR="00860B2B">
          <w:rPr>
            <w:noProof/>
          </w:rPr>
          <w:t>2</w:t>
        </w:r>
      </w:fldSimple>
      <w:r w:rsidR="000532D4">
        <w:t>.</w:t>
      </w:r>
      <w:fldSimple w:instr=" SEQ Figure \* ARABIC \s 1 ">
        <w:r w:rsidR="00860B2B">
          <w:rPr>
            <w:noProof/>
          </w:rPr>
          <w:t>22</w:t>
        </w:r>
      </w:fldSimple>
      <w:r w:rsidRPr="006960F2">
        <w:t xml:space="preserve"> – </w:t>
      </w:r>
      <w:r w:rsidRPr="006960F2">
        <w:rPr>
          <w:vertAlign w:val="superscript"/>
        </w:rPr>
        <w:t>13</w:t>
      </w:r>
      <w:r w:rsidRPr="006960F2">
        <w:t xml:space="preserve">C NMR of </w:t>
      </w:r>
      <w:r w:rsidRPr="006960F2">
        <w:rPr>
          <w:b/>
          <w:bCs/>
        </w:rPr>
        <w:t>2e</w:t>
      </w:r>
      <w:bookmarkEnd w:id="269"/>
    </w:p>
    <w:p w14:paraId="0A1E96F3" w14:textId="77777777" w:rsidR="00BD671B" w:rsidRPr="006960F2" w:rsidRDefault="00B63C10" w:rsidP="00BD671B">
      <w:pPr>
        <w:keepNext/>
        <w:rPr>
          <w:rFonts w:ascii="Times New Roman" w:hAnsi="Times New Roman" w:cs="Times New Roman"/>
        </w:rPr>
      </w:pPr>
      <w:r w:rsidRPr="006960F2">
        <w:rPr>
          <w:rFonts w:ascii="Times New Roman" w:hAnsi="Times New Roman" w:cs="Times New Roman"/>
          <w:noProof/>
        </w:rPr>
        <w:drawing>
          <wp:inline distT="0" distB="0" distL="0" distR="0" wp14:anchorId="1F5866BB" wp14:editId="3BC22B16">
            <wp:extent cx="4849293" cy="3383280"/>
            <wp:effectExtent l="0" t="0" r="0" b="0"/>
            <wp:docPr id="517816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816243" name=""/>
                    <pic:cNvPicPr/>
                  </pic:nvPicPr>
                  <pic:blipFill>
                    <a:blip r:embed="rId131"/>
                    <a:stretch>
                      <a:fillRect/>
                    </a:stretch>
                  </pic:blipFill>
                  <pic:spPr>
                    <a:xfrm>
                      <a:off x="0" y="0"/>
                      <a:ext cx="4849293" cy="3383280"/>
                    </a:xfrm>
                    <a:prstGeom prst="rect">
                      <a:avLst/>
                    </a:prstGeom>
                  </pic:spPr>
                </pic:pic>
              </a:graphicData>
            </a:graphic>
          </wp:inline>
        </w:drawing>
      </w:r>
    </w:p>
    <w:p w14:paraId="4D121D0D" w14:textId="782EC132" w:rsidR="008F2B10" w:rsidRPr="006960F2" w:rsidRDefault="00BD671B" w:rsidP="000532D4">
      <w:pPr>
        <w:pStyle w:val="Caption"/>
      </w:pPr>
      <w:bookmarkStart w:id="270" w:name="_Toc183000732"/>
      <w:r w:rsidRPr="006960F2">
        <w:t xml:space="preserve">Figure </w:t>
      </w:r>
      <w:fldSimple w:instr=" STYLEREF 1 \s ">
        <w:r w:rsidR="00860B2B">
          <w:rPr>
            <w:noProof/>
          </w:rPr>
          <w:t>2</w:t>
        </w:r>
      </w:fldSimple>
      <w:r w:rsidR="000532D4">
        <w:t>.</w:t>
      </w:r>
      <w:fldSimple w:instr=" SEQ Figure \* ARABIC \s 1 ">
        <w:r w:rsidR="00860B2B">
          <w:rPr>
            <w:noProof/>
          </w:rPr>
          <w:t>23</w:t>
        </w:r>
      </w:fldSimple>
      <w:r w:rsidRPr="006960F2">
        <w:t xml:space="preserve"> – </w:t>
      </w:r>
      <w:r w:rsidRPr="006960F2">
        <w:rPr>
          <w:vertAlign w:val="superscript"/>
        </w:rPr>
        <w:t>1</w:t>
      </w:r>
      <w:r w:rsidRPr="006960F2">
        <w:t xml:space="preserve">H NMR of </w:t>
      </w:r>
      <w:r w:rsidRPr="006960F2">
        <w:rPr>
          <w:b/>
          <w:bCs/>
        </w:rPr>
        <w:t>6</w:t>
      </w:r>
      <w:bookmarkEnd w:id="270"/>
    </w:p>
    <w:p w14:paraId="6AF680EB" w14:textId="77777777" w:rsidR="00B63C10" w:rsidRPr="006960F2" w:rsidRDefault="00B63C10" w:rsidP="00B63C10">
      <w:pPr>
        <w:rPr>
          <w:rFonts w:ascii="Times New Roman" w:hAnsi="Times New Roman" w:cs="Times New Roman"/>
        </w:rPr>
      </w:pPr>
    </w:p>
    <w:p w14:paraId="5845FB64" w14:textId="77777777" w:rsidR="00BD671B" w:rsidRPr="006960F2" w:rsidRDefault="00493047" w:rsidP="00BD671B">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4E920574" wp14:editId="03DDA71C">
            <wp:extent cx="4849293" cy="3383280"/>
            <wp:effectExtent l="0" t="0" r="0" b="0"/>
            <wp:docPr id="1307510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510948" name=""/>
                    <pic:cNvPicPr/>
                  </pic:nvPicPr>
                  <pic:blipFill>
                    <a:blip r:embed="rId132"/>
                    <a:stretch>
                      <a:fillRect/>
                    </a:stretch>
                  </pic:blipFill>
                  <pic:spPr>
                    <a:xfrm>
                      <a:off x="0" y="0"/>
                      <a:ext cx="4849293" cy="3383280"/>
                    </a:xfrm>
                    <a:prstGeom prst="rect">
                      <a:avLst/>
                    </a:prstGeom>
                  </pic:spPr>
                </pic:pic>
              </a:graphicData>
            </a:graphic>
          </wp:inline>
        </w:drawing>
      </w:r>
    </w:p>
    <w:p w14:paraId="1B065187" w14:textId="6700BBB8" w:rsidR="00C718EF" w:rsidRPr="00C718EF" w:rsidRDefault="00BD671B" w:rsidP="000532D4">
      <w:pPr>
        <w:pStyle w:val="Caption"/>
        <w:rPr>
          <w:b/>
          <w:bCs/>
        </w:rPr>
      </w:pPr>
      <w:bookmarkStart w:id="271" w:name="_Toc183000733"/>
      <w:r w:rsidRPr="006960F2">
        <w:t xml:space="preserve">Figure </w:t>
      </w:r>
      <w:fldSimple w:instr=" STYLEREF 1 \s ">
        <w:r w:rsidR="00860B2B">
          <w:rPr>
            <w:noProof/>
          </w:rPr>
          <w:t>2</w:t>
        </w:r>
      </w:fldSimple>
      <w:r w:rsidR="000532D4">
        <w:t>.</w:t>
      </w:r>
      <w:fldSimple w:instr=" SEQ Figure \* ARABIC \s 1 ">
        <w:r w:rsidR="00860B2B">
          <w:rPr>
            <w:noProof/>
          </w:rPr>
          <w:t>24</w:t>
        </w:r>
      </w:fldSimple>
      <w:r w:rsidRPr="006960F2">
        <w:t xml:space="preserve"> – </w:t>
      </w:r>
      <w:r w:rsidRPr="006960F2">
        <w:rPr>
          <w:vertAlign w:val="superscript"/>
        </w:rPr>
        <w:t>1</w:t>
      </w:r>
      <w:r w:rsidRPr="006960F2">
        <w:t xml:space="preserve">H NMR of </w:t>
      </w:r>
      <w:r w:rsidRPr="006960F2">
        <w:rPr>
          <w:b/>
          <w:bCs/>
        </w:rPr>
        <w:t>7</w:t>
      </w:r>
      <w:bookmarkEnd w:id="271"/>
    </w:p>
    <w:p w14:paraId="6983BECF" w14:textId="77777777" w:rsidR="00BD671B" w:rsidRPr="006960F2" w:rsidRDefault="004C75DE" w:rsidP="00BD671B">
      <w:pPr>
        <w:keepNext/>
        <w:rPr>
          <w:rFonts w:ascii="Times New Roman" w:hAnsi="Times New Roman" w:cs="Times New Roman"/>
        </w:rPr>
      </w:pPr>
      <w:r w:rsidRPr="006960F2">
        <w:rPr>
          <w:rFonts w:ascii="Times New Roman" w:hAnsi="Times New Roman" w:cs="Times New Roman"/>
          <w:noProof/>
        </w:rPr>
        <w:drawing>
          <wp:inline distT="0" distB="0" distL="0" distR="0" wp14:anchorId="0CA032F9" wp14:editId="785826E1">
            <wp:extent cx="4849293" cy="3383280"/>
            <wp:effectExtent l="0" t="0" r="0" b="0"/>
            <wp:docPr id="491553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553126" name=""/>
                    <pic:cNvPicPr/>
                  </pic:nvPicPr>
                  <pic:blipFill>
                    <a:blip r:embed="rId133"/>
                    <a:stretch>
                      <a:fillRect/>
                    </a:stretch>
                  </pic:blipFill>
                  <pic:spPr>
                    <a:xfrm>
                      <a:off x="0" y="0"/>
                      <a:ext cx="4849293" cy="3383280"/>
                    </a:xfrm>
                    <a:prstGeom prst="rect">
                      <a:avLst/>
                    </a:prstGeom>
                  </pic:spPr>
                </pic:pic>
              </a:graphicData>
            </a:graphic>
          </wp:inline>
        </w:drawing>
      </w:r>
    </w:p>
    <w:p w14:paraId="0C076FD6" w14:textId="07871CCF" w:rsidR="00493047" w:rsidRPr="006960F2" w:rsidRDefault="00BD671B" w:rsidP="000532D4">
      <w:pPr>
        <w:pStyle w:val="Caption"/>
      </w:pPr>
      <w:bookmarkStart w:id="272" w:name="_Toc183000734"/>
      <w:r w:rsidRPr="006960F2">
        <w:t xml:space="preserve">Figure </w:t>
      </w:r>
      <w:fldSimple w:instr=" STYLEREF 1 \s ">
        <w:r w:rsidR="00860B2B">
          <w:rPr>
            <w:noProof/>
          </w:rPr>
          <w:t>2</w:t>
        </w:r>
      </w:fldSimple>
      <w:r w:rsidR="000532D4">
        <w:t>.</w:t>
      </w:r>
      <w:fldSimple w:instr=" SEQ Figure \* ARABIC \s 1 ">
        <w:r w:rsidR="00860B2B">
          <w:rPr>
            <w:noProof/>
          </w:rPr>
          <w:t>25</w:t>
        </w:r>
      </w:fldSimple>
      <w:r w:rsidRPr="006960F2">
        <w:t xml:space="preserve"> – </w:t>
      </w:r>
      <w:r w:rsidRPr="006960F2">
        <w:rPr>
          <w:vertAlign w:val="superscript"/>
        </w:rPr>
        <w:t>1</w:t>
      </w:r>
      <w:r w:rsidRPr="006960F2">
        <w:t xml:space="preserve">H NMR of </w:t>
      </w:r>
      <w:r w:rsidRPr="006960F2">
        <w:rPr>
          <w:b/>
          <w:bCs/>
        </w:rPr>
        <w:t>8a</w:t>
      </w:r>
      <w:bookmarkEnd w:id="272"/>
    </w:p>
    <w:p w14:paraId="1EEFDE62" w14:textId="77777777" w:rsidR="004C75DE" w:rsidRPr="006960F2" w:rsidRDefault="004C75DE" w:rsidP="004C75DE">
      <w:pPr>
        <w:rPr>
          <w:rFonts w:ascii="Times New Roman" w:hAnsi="Times New Roman" w:cs="Times New Roman"/>
        </w:rPr>
      </w:pPr>
    </w:p>
    <w:p w14:paraId="67281CC9" w14:textId="77777777" w:rsidR="00BD671B" w:rsidRPr="006960F2" w:rsidRDefault="00F77774" w:rsidP="00BD671B">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3D619919" wp14:editId="6D45A4E2">
            <wp:extent cx="4786563" cy="3383280"/>
            <wp:effectExtent l="0" t="0" r="0" b="0"/>
            <wp:docPr id="672957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957807" name=""/>
                    <pic:cNvPicPr/>
                  </pic:nvPicPr>
                  <pic:blipFill>
                    <a:blip r:embed="rId134"/>
                    <a:stretch>
                      <a:fillRect/>
                    </a:stretch>
                  </pic:blipFill>
                  <pic:spPr>
                    <a:xfrm>
                      <a:off x="0" y="0"/>
                      <a:ext cx="4786563" cy="3383280"/>
                    </a:xfrm>
                    <a:prstGeom prst="rect">
                      <a:avLst/>
                    </a:prstGeom>
                  </pic:spPr>
                </pic:pic>
              </a:graphicData>
            </a:graphic>
          </wp:inline>
        </w:drawing>
      </w:r>
    </w:p>
    <w:p w14:paraId="33E2CDCF" w14:textId="47E1ABEC" w:rsidR="00C718EF" w:rsidRPr="00C718EF" w:rsidRDefault="00BD671B" w:rsidP="000532D4">
      <w:pPr>
        <w:pStyle w:val="Caption"/>
        <w:rPr>
          <w:b/>
          <w:bCs/>
        </w:rPr>
      </w:pPr>
      <w:bookmarkStart w:id="273" w:name="_Toc183000735"/>
      <w:r w:rsidRPr="006960F2">
        <w:t xml:space="preserve">Figure </w:t>
      </w:r>
      <w:fldSimple w:instr=" STYLEREF 1 \s ">
        <w:r w:rsidR="00860B2B">
          <w:rPr>
            <w:noProof/>
          </w:rPr>
          <w:t>2</w:t>
        </w:r>
      </w:fldSimple>
      <w:r w:rsidR="000532D4">
        <w:t>.</w:t>
      </w:r>
      <w:fldSimple w:instr=" SEQ Figure \* ARABIC \s 1 ">
        <w:r w:rsidR="00860B2B">
          <w:rPr>
            <w:noProof/>
          </w:rPr>
          <w:t>26</w:t>
        </w:r>
      </w:fldSimple>
      <w:r w:rsidRPr="006960F2">
        <w:t xml:space="preserve"> – </w:t>
      </w:r>
      <w:r w:rsidRPr="006960F2">
        <w:rPr>
          <w:vertAlign w:val="superscript"/>
        </w:rPr>
        <w:t>1</w:t>
      </w:r>
      <w:r w:rsidRPr="006960F2">
        <w:t xml:space="preserve">H NMR of </w:t>
      </w:r>
      <w:r w:rsidRPr="006960F2">
        <w:rPr>
          <w:b/>
          <w:bCs/>
        </w:rPr>
        <w:t>8b</w:t>
      </w:r>
      <w:bookmarkEnd w:id="273"/>
    </w:p>
    <w:p w14:paraId="0F7ECB7B" w14:textId="77777777" w:rsidR="00BD671B" w:rsidRPr="006960F2" w:rsidRDefault="00BA1832" w:rsidP="00BD671B">
      <w:pPr>
        <w:keepNext/>
        <w:rPr>
          <w:rFonts w:ascii="Times New Roman" w:hAnsi="Times New Roman" w:cs="Times New Roman"/>
        </w:rPr>
      </w:pPr>
      <w:r w:rsidRPr="006960F2">
        <w:rPr>
          <w:rFonts w:ascii="Times New Roman" w:hAnsi="Times New Roman" w:cs="Times New Roman"/>
          <w:noProof/>
        </w:rPr>
        <w:drawing>
          <wp:inline distT="0" distB="0" distL="0" distR="0" wp14:anchorId="30A308A6" wp14:editId="78AC95D3">
            <wp:extent cx="4849293" cy="3383280"/>
            <wp:effectExtent l="0" t="0" r="0" b="0"/>
            <wp:docPr id="2022203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203948" name=""/>
                    <pic:cNvPicPr/>
                  </pic:nvPicPr>
                  <pic:blipFill>
                    <a:blip r:embed="rId135"/>
                    <a:stretch>
                      <a:fillRect/>
                    </a:stretch>
                  </pic:blipFill>
                  <pic:spPr>
                    <a:xfrm>
                      <a:off x="0" y="0"/>
                      <a:ext cx="4849293" cy="3383280"/>
                    </a:xfrm>
                    <a:prstGeom prst="rect">
                      <a:avLst/>
                    </a:prstGeom>
                  </pic:spPr>
                </pic:pic>
              </a:graphicData>
            </a:graphic>
          </wp:inline>
        </w:drawing>
      </w:r>
    </w:p>
    <w:p w14:paraId="1477C559" w14:textId="0D61983A" w:rsidR="00F77774" w:rsidRPr="006960F2" w:rsidRDefault="00BD671B" w:rsidP="000532D4">
      <w:pPr>
        <w:pStyle w:val="Caption"/>
      </w:pPr>
      <w:bookmarkStart w:id="274" w:name="_Toc183000736"/>
      <w:r w:rsidRPr="006960F2">
        <w:t xml:space="preserve">Figure </w:t>
      </w:r>
      <w:fldSimple w:instr=" STYLEREF 1 \s ">
        <w:r w:rsidR="00860B2B">
          <w:rPr>
            <w:noProof/>
          </w:rPr>
          <w:t>2</w:t>
        </w:r>
      </w:fldSimple>
      <w:r w:rsidR="000532D4">
        <w:t>.</w:t>
      </w:r>
      <w:fldSimple w:instr=" SEQ Figure \* ARABIC \s 1 ">
        <w:r w:rsidR="00860B2B">
          <w:rPr>
            <w:noProof/>
          </w:rPr>
          <w:t>27</w:t>
        </w:r>
      </w:fldSimple>
      <w:r w:rsidRPr="006960F2">
        <w:t xml:space="preserve"> – </w:t>
      </w:r>
      <w:r w:rsidRPr="006960F2">
        <w:rPr>
          <w:vertAlign w:val="superscript"/>
        </w:rPr>
        <w:t>13</w:t>
      </w:r>
      <w:r w:rsidRPr="006960F2">
        <w:t xml:space="preserve">C NMR of </w:t>
      </w:r>
      <w:r w:rsidRPr="006960F2">
        <w:rPr>
          <w:b/>
          <w:bCs/>
        </w:rPr>
        <w:t>8b</w:t>
      </w:r>
      <w:bookmarkEnd w:id="274"/>
    </w:p>
    <w:p w14:paraId="5167CAEA" w14:textId="77777777" w:rsidR="00BA1832" w:rsidRPr="006960F2" w:rsidRDefault="00BA1832" w:rsidP="00BA1832">
      <w:pPr>
        <w:rPr>
          <w:rFonts w:ascii="Times New Roman" w:hAnsi="Times New Roman" w:cs="Times New Roman"/>
        </w:rPr>
      </w:pPr>
    </w:p>
    <w:p w14:paraId="5C1C143E" w14:textId="77777777" w:rsidR="00BD671B" w:rsidRPr="006960F2" w:rsidRDefault="00DE49CE" w:rsidP="00BD671B">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44BC3790" wp14:editId="3131C202">
            <wp:extent cx="4849293" cy="3383280"/>
            <wp:effectExtent l="0" t="0" r="0" b="0"/>
            <wp:docPr id="837225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225395" name=""/>
                    <pic:cNvPicPr/>
                  </pic:nvPicPr>
                  <pic:blipFill>
                    <a:blip r:embed="rId136"/>
                    <a:stretch>
                      <a:fillRect/>
                    </a:stretch>
                  </pic:blipFill>
                  <pic:spPr>
                    <a:xfrm>
                      <a:off x="0" y="0"/>
                      <a:ext cx="4849293" cy="3383280"/>
                    </a:xfrm>
                    <a:prstGeom prst="rect">
                      <a:avLst/>
                    </a:prstGeom>
                  </pic:spPr>
                </pic:pic>
              </a:graphicData>
            </a:graphic>
          </wp:inline>
        </w:drawing>
      </w:r>
    </w:p>
    <w:p w14:paraId="1D34D0EB" w14:textId="2FBDA8F8" w:rsidR="00C718EF" w:rsidRPr="00C718EF" w:rsidRDefault="00BD671B" w:rsidP="000532D4">
      <w:pPr>
        <w:pStyle w:val="Caption"/>
        <w:rPr>
          <w:b/>
          <w:bCs/>
        </w:rPr>
      </w:pPr>
      <w:bookmarkStart w:id="275" w:name="_Toc183000737"/>
      <w:r w:rsidRPr="006960F2">
        <w:t xml:space="preserve">Figure </w:t>
      </w:r>
      <w:fldSimple w:instr=" STYLEREF 1 \s ">
        <w:r w:rsidR="00860B2B">
          <w:rPr>
            <w:noProof/>
          </w:rPr>
          <w:t>2</w:t>
        </w:r>
      </w:fldSimple>
      <w:r w:rsidR="000532D4">
        <w:t>.</w:t>
      </w:r>
      <w:fldSimple w:instr=" SEQ Figure \* ARABIC \s 1 ">
        <w:r w:rsidR="00860B2B">
          <w:rPr>
            <w:noProof/>
          </w:rPr>
          <w:t>28</w:t>
        </w:r>
      </w:fldSimple>
      <w:r w:rsidRPr="006960F2">
        <w:t xml:space="preserve"> – </w:t>
      </w:r>
      <w:r w:rsidRPr="006960F2">
        <w:rPr>
          <w:vertAlign w:val="superscript"/>
        </w:rPr>
        <w:t>1</w:t>
      </w:r>
      <w:r w:rsidRPr="006960F2">
        <w:t xml:space="preserve">H NMR of </w:t>
      </w:r>
      <w:r w:rsidRPr="006960F2">
        <w:rPr>
          <w:b/>
          <w:bCs/>
        </w:rPr>
        <w:t>8c</w:t>
      </w:r>
      <w:bookmarkEnd w:id="275"/>
    </w:p>
    <w:p w14:paraId="46C1A993" w14:textId="77777777" w:rsidR="006C67F5" w:rsidRPr="006960F2" w:rsidRDefault="009F197E" w:rsidP="006C67F5">
      <w:pPr>
        <w:keepNext/>
        <w:rPr>
          <w:rFonts w:ascii="Times New Roman" w:hAnsi="Times New Roman" w:cs="Times New Roman"/>
        </w:rPr>
      </w:pPr>
      <w:r w:rsidRPr="006960F2">
        <w:rPr>
          <w:rFonts w:ascii="Times New Roman" w:hAnsi="Times New Roman" w:cs="Times New Roman"/>
          <w:noProof/>
        </w:rPr>
        <w:drawing>
          <wp:inline distT="0" distB="0" distL="0" distR="0" wp14:anchorId="179F3E8A" wp14:editId="581D3AFE">
            <wp:extent cx="4849293" cy="3383280"/>
            <wp:effectExtent l="0" t="0" r="0" b="0"/>
            <wp:docPr id="1987437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437025" name=""/>
                    <pic:cNvPicPr/>
                  </pic:nvPicPr>
                  <pic:blipFill>
                    <a:blip r:embed="rId137"/>
                    <a:stretch>
                      <a:fillRect/>
                    </a:stretch>
                  </pic:blipFill>
                  <pic:spPr>
                    <a:xfrm>
                      <a:off x="0" y="0"/>
                      <a:ext cx="4849293" cy="3383280"/>
                    </a:xfrm>
                    <a:prstGeom prst="rect">
                      <a:avLst/>
                    </a:prstGeom>
                  </pic:spPr>
                </pic:pic>
              </a:graphicData>
            </a:graphic>
          </wp:inline>
        </w:drawing>
      </w:r>
    </w:p>
    <w:p w14:paraId="0350832A" w14:textId="24589471" w:rsidR="00DE49CE" w:rsidRPr="006960F2" w:rsidRDefault="006C67F5" w:rsidP="000532D4">
      <w:pPr>
        <w:pStyle w:val="Caption"/>
      </w:pPr>
      <w:bookmarkStart w:id="276" w:name="_Toc183000738"/>
      <w:r w:rsidRPr="006960F2">
        <w:t xml:space="preserve">Figure </w:t>
      </w:r>
      <w:fldSimple w:instr=" STYLEREF 1 \s ">
        <w:r w:rsidR="00860B2B">
          <w:rPr>
            <w:noProof/>
          </w:rPr>
          <w:t>2</w:t>
        </w:r>
      </w:fldSimple>
      <w:r w:rsidR="000532D4">
        <w:t>.</w:t>
      </w:r>
      <w:fldSimple w:instr=" SEQ Figure \* ARABIC \s 1 ">
        <w:r w:rsidR="00860B2B">
          <w:rPr>
            <w:noProof/>
          </w:rPr>
          <w:t>29</w:t>
        </w:r>
      </w:fldSimple>
      <w:r w:rsidRPr="006960F2">
        <w:t xml:space="preserve"> – </w:t>
      </w:r>
      <w:r w:rsidRPr="006960F2">
        <w:rPr>
          <w:vertAlign w:val="superscript"/>
        </w:rPr>
        <w:t>13</w:t>
      </w:r>
      <w:r w:rsidRPr="006960F2">
        <w:t xml:space="preserve">C NMR of </w:t>
      </w:r>
      <w:r w:rsidRPr="006960F2">
        <w:rPr>
          <w:b/>
          <w:bCs/>
        </w:rPr>
        <w:t>8c</w:t>
      </w:r>
      <w:bookmarkEnd w:id="276"/>
    </w:p>
    <w:p w14:paraId="439F7D77" w14:textId="77777777" w:rsidR="009F197E" w:rsidRPr="006960F2" w:rsidRDefault="009F197E" w:rsidP="009F197E">
      <w:pPr>
        <w:rPr>
          <w:rFonts w:ascii="Times New Roman" w:hAnsi="Times New Roman" w:cs="Times New Roman"/>
        </w:rPr>
      </w:pPr>
    </w:p>
    <w:p w14:paraId="1E8BB262" w14:textId="77777777" w:rsidR="009F197E" w:rsidRPr="006960F2" w:rsidRDefault="009F197E" w:rsidP="009F197E">
      <w:pPr>
        <w:rPr>
          <w:rFonts w:ascii="Times New Roman" w:hAnsi="Times New Roman" w:cs="Times New Roman"/>
        </w:rPr>
      </w:pPr>
    </w:p>
    <w:p w14:paraId="16FD6700" w14:textId="77777777" w:rsidR="00101960" w:rsidRPr="006960F2" w:rsidRDefault="001C791C" w:rsidP="00101960">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3FB08FA8" wp14:editId="77241B6F">
            <wp:extent cx="4849293" cy="3383280"/>
            <wp:effectExtent l="0" t="0" r="0" b="0"/>
            <wp:docPr id="18598024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802440" name=""/>
                    <pic:cNvPicPr/>
                  </pic:nvPicPr>
                  <pic:blipFill>
                    <a:blip r:embed="rId138"/>
                    <a:stretch>
                      <a:fillRect/>
                    </a:stretch>
                  </pic:blipFill>
                  <pic:spPr>
                    <a:xfrm>
                      <a:off x="0" y="0"/>
                      <a:ext cx="4849293" cy="3383280"/>
                    </a:xfrm>
                    <a:prstGeom prst="rect">
                      <a:avLst/>
                    </a:prstGeom>
                  </pic:spPr>
                </pic:pic>
              </a:graphicData>
            </a:graphic>
          </wp:inline>
        </w:drawing>
      </w:r>
    </w:p>
    <w:p w14:paraId="758A935C" w14:textId="6B2321E7" w:rsidR="009F197E" w:rsidRPr="006960F2" w:rsidRDefault="00101960" w:rsidP="000532D4">
      <w:pPr>
        <w:pStyle w:val="Caption"/>
      </w:pPr>
      <w:bookmarkStart w:id="277" w:name="_Toc183000739"/>
      <w:r w:rsidRPr="006960F2">
        <w:t xml:space="preserve">Figure </w:t>
      </w:r>
      <w:fldSimple w:instr=" STYLEREF 1 \s ">
        <w:r w:rsidR="00860B2B">
          <w:rPr>
            <w:noProof/>
          </w:rPr>
          <w:t>2</w:t>
        </w:r>
      </w:fldSimple>
      <w:r w:rsidR="000532D4">
        <w:t>.</w:t>
      </w:r>
      <w:fldSimple w:instr=" SEQ Figure \* ARABIC \s 1 ">
        <w:r w:rsidR="00860B2B">
          <w:rPr>
            <w:noProof/>
          </w:rPr>
          <w:t>30</w:t>
        </w:r>
      </w:fldSimple>
      <w:r w:rsidRPr="006960F2">
        <w:t xml:space="preserve"> – </w:t>
      </w:r>
      <w:r w:rsidRPr="006960F2">
        <w:rPr>
          <w:vertAlign w:val="superscript"/>
        </w:rPr>
        <w:t>1</w:t>
      </w:r>
      <w:r w:rsidRPr="006960F2">
        <w:t xml:space="preserve">H NMR of </w:t>
      </w:r>
      <w:r w:rsidRPr="006960F2">
        <w:rPr>
          <w:b/>
          <w:bCs/>
        </w:rPr>
        <w:t>8d</w:t>
      </w:r>
      <w:bookmarkEnd w:id="277"/>
    </w:p>
    <w:p w14:paraId="0605CE04" w14:textId="77777777" w:rsidR="00101960" w:rsidRPr="006960F2" w:rsidRDefault="002D51D3" w:rsidP="00101960">
      <w:pPr>
        <w:keepNext/>
        <w:rPr>
          <w:rFonts w:ascii="Times New Roman" w:hAnsi="Times New Roman" w:cs="Times New Roman"/>
        </w:rPr>
      </w:pPr>
      <w:r w:rsidRPr="006960F2">
        <w:rPr>
          <w:rFonts w:ascii="Times New Roman" w:hAnsi="Times New Roman" w:cs="Times New Roman"/>
          <w:noProof/>
        </w:rPr>
        <w:drawing>
          <wp:inline distT="0" distB="0" distL="0" distR="0" wp14:anchorId="23341CF9" wp14:editId="136224A7">
            <wp:extent cx="4849293" cy="3383280"/>
            <wp:effectExtent l="0" t="0" r="0" b="0"/>
            <wp:docPr id="698404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404013" name=""/>
                    <pic:cNvPicPr/>
                  </pic:nvPicPr>
                  <pic:blipFill>
                    <a:blip r:embed="rId139"/>
                    <a:stretch>
                      <a:fillRect/>
                    </a:stretch>
                  </pic:blipFill>
                  <pic:spPr>
                    <a:xfrm>
                      <a:off x="0" y="0"/>
                      <a:ext cx="4849293" cy="3383280"/>
                    </a:xfrm>
                    <a:prstGeom prst="rect">
                      <a:avLst/>
                    </a:prstGeom>
                  </pic:spPr>
                </pic:pic>
              </a:graphicData>
            </a:graphic>
          </wp:inline>
        </w:drawing>
      </w:r>
    </w:p>
    <w:p w14:paraId="5CBFE71A" w14:textId="05AD8A04" w:rsidR="001C791C" w:rsidRPr="006960F2" w:rsidRDefault="00101960" w:rsidP="000532D4">
      <w:pPr>
        <w:pStyle w:val="Caption"/>
      </w:pPr>
      <w:bookmarkStart w:id="278" w:name="_Toc183000740"/>
      <w:r w:rsidRPr="006960F2">
        <w:t xml:space="preserve">Figure </w:t>
      </w:r>
      <w:fldSimple w:instr=" STYLEREF 1 \s ">
        <w:r w:rsidR="00860B2B">
          <w:rPr>
            <w:noProof/>
          </w:rPr>
          <w:t>2</w:t>
        </w:r>
      </w:fldSimple>
      <w:r w:rsidR="000532D4">
        <w:t>.</w:t>
      </w:r>
      <w:fldSimple w:instr=" SEQ Figure \* ARABIC \s 1 ">
        <w:r w:rsidR="00860B2B">
          <w:rPr>
            <w:noProof/>
          </w:rPr>
          <w:t>31</w:t>
        </w:r>
      </w:fldSimple>
      <w:r w:rsidRPr="006960F2">
        <w:t xml:space="preserve"> – </w:t>
      </w:r>
      <w:r w:rsidRPr="006960F2">
        <w:rPr>
          <w:vertAlign w:val="superscript"/>
        </w:rPr>
        <w:t>13</w:t>
      </w:r>
      <w:r w:rsidRPr="006960F2">
        <w:t xml:space="preserve">C NMR of </w:t>
      </w:r>
      <w:r w:rsidRPr="006960F2">
        <w:rPr>
          <w:b/>
          <w:bCs/>
        </w:rPr>
        <w:t>8d</w:t>
      </w:r>
      <w:bookmarkEnd w:id="278"/>
    </w:p>
    <w:p w14:paraId="2A63D458" w14:textId="77777777" w:rsidR="002D51D3" w:rsidRPr="006960F2" w:rsidRDefault="002D51D3" w:rsidP="002D51D3">
      <w:pPr>
        <w:rPr>
          <w:rFonts w:ascii="Times New Roman" w:hAnsi="Times New Roman" w:cs="Times New Roman"/>
        </w:rPr>
      </w:pPr>
    </w:p>
    <w:p w14:paraId="78AE91F0" w14:textId="77777777" w:rsidR="002D51D3" w:rsidRPr="006960F2" w:rsidRDefault="002D51D3" w:rsidP="002D51D3">
      <w:pPr>
        <w:rPr>
          <w:rFonts w:ascii="Times New Roman" w:hAnsi="Times New Roman" w:cs="Times New Roman"/>
        </w:rPr>
      </w:pPr>
    </w:p>
    <w:p w14:paraId="5DCEAC4D" w14:textId="77777777" w:rsidR="00101960" w:rsidRPr="006960F2" w:rsidRDefault="009C1C42" w:rsidP="00101960">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626DE97D" wp14:editId="4D1D778A">
            <wp:extent cx="4849293" cy="3383280"/>
            <wp:effectExtent l="0" t="0" r="0" b="0"/>
            <wp:docPr id="1686343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343674" name=""/>
                    <pic:cNvPicPr/>
                  </pic:nvPicPr>
                  <pic:blipFill>
                    <a:blip r:embed="rId140"/>
                    <a:stretch>
                      <a:fillRect/>
                    </a:stretch>
                  </pic:blipFill>
                  <pic:spPr>
                    <a:xfrm>
                      <a:off x="0" y="0"/>
                      <a:ext cx="4849293" cy="3383280"/>
                    </a:xfrm>
                    <a:prstGeom prst="rect">
                      <a:avLst/>
                    </a:prstGeom>
                  </pic:spPr>
                </pic:pic>
              </a:graphicData>
            </a:graphic>
          </wp:inline>
        </w:drawing>
      </w:r>
    </w:p>
    <w:p w14:paraId="0FFD357A" w14:textId="32F90968" w:rsidR="002D51D3" w:rsidRPr="006960F2" w:rsidRDefault="00101960" w:rsidP="000532D4">
      <w:pPr>
        <w:pStyle w:val="Caption"/>
      </w:pPr>
      <w:bookmarkStart w:id="279" w:name="_Toc183000741"/>
      <w:r w:rsidRPr="006960F2">
        <w:t xml:space="preserve">Figure </w:t>
      </w:r>
      <w:fldSimple w:instr=" STYLEREF 1 \s ">
        <w:r w:rsidR="00860B2B">
          <w:rPr>
            <w:noProof/>
          </w:rPr>
          <w:t>2</w:t>
        </w:r>
      </w:fldSimple>
      <w:r w:rsidR="000532D4">
        <w:t>.</w:t>
      </w:r>
      <w:fldSimple w:instr=" SEQ Figure \* ARABIC \s 1 ">
        <w:r w:rsidR="00860B2B">
          <w:rPr>
            <w:noProof/>
          </w:rPr>
          <w:t>32</w:t>
        </w:r>
      </w:fldSimple>
      <w:r w:rsidRPr="006960F2">
        <w:t xml:space="preserve"> – </w:t>
      </w:r>
      <w:r w:rsidRPr="006960F2">
        <w:rPr>
          <w:vertAlign w:val="superscript"/>
        </w:rPr>
        <w:t>1</w:t>
      </w:r>
      <w:r w:rsidRPr="006960F2">
        <w:t xml:space="preserve">H NMR of </w:t>
      </w:r>
      <w:r w:rsidRPr="006960F2">
        <w:rPr>
          <w:b/>
          <w:bCs/>
        </w:rPr>
        <w:t>8e</w:t>
      </w:r>
      <w:bookmarkEnd w:id="279"/>
    </w:p>
    <w:p w14:paraId="1BCAC7A9" w14:textId="77777777" w:rsidR="00101960" w:rsidRPr="006960F2" w:rsidRDefault="00DB50AD" w:rsidP="00101960">
      <w:pPr>
        <w:keepNext/>
        <w:rPr>
          <w:rFonts w:ascii="Times New Roman" w:hAnsi="Times New Roman" w:cs="Times New Roman"/>
        </w:rPr>
      </w:pPr>
      <w:r w:rsidRPr="006960F2">
        <w:rPr>
          <w:rFonts w:ascii="Times New Roman" w:hAnsi="Times New Roman" w:cs="Times New Roman"/>
          <w:noProof/>
        </w:rPr>
        <w:drawing>
          <wp:inline distT="0" distB="0" distL="0" distR="0" wp14:anchorId="744C570F" wp14:editId="455E8CC0">
            <wp:extent cx="4849293" cy="3383280"/>
            <wp:effectExtent l="0" t="0" r="0" b="0"/>
            <wp:docPr id="1249805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805469" name=""/>
                    <pic:cNvPicPr/>
                  </pic:nvPicPr>
                  <pic:blipFill>
                    <a:blip r:embed="rId141"/>
                    <a:stretch>
                      <a:fillRect/>
                    </a:stretch>
                  </pic:blipFill>
                  <pic:spPr>
                    <a:xfrm>
                      <a:off x="0" y="0"/>
                      <a:ext cx="4849293" cy="3383280"/>
                    </a:xfrm>
                    <a:prstGeom prst="rect">
                      <a:avLst/>
                    </a:prstGeom>
                  </pic:spPr>
                </pic:pic>
              </a:graphicData>
            </a:graphic>
          </wp:inline>
        </w:drawing>
      </w:r>
    </w:p>
    <w:p w14:paraId="733EDBFC" w14:textId="42759683" w:rsidR="009C1C42" w:rsidRPr="006960F2" w:rsidRDefault="00101960" w:rsidP="000532D4">
      <w:pPr>
        <w:pStyle w:val="Caption"/>
      </w:pPr>
      <w:bookmarkStart w:id="280" w:name="_Toc183000742"/>
      <w:r w:rsidRPr="006960F2">
        <w:t xml:space="preserve">Figure </w:t>
      </w:r>
      <w:fldSimple w:instr=" STYLEREF 1 \s ">
        <w:r w:rsidR="00860B2B">
          <w:rPr>
            <w:noProof/>
          </w:rPr>
          <w:t>2</w:t>
        </w:r>
      </w:fldSimple>
      <w:r w:rsidR="000532D4">
        <w:t>.</w:t>
      </w:r>
      <w:fldSimple w:instr=" SEQ Figure \* ARABIC \s 1 ">
        <w:r w:rsidR="00860B2B">
          <w:rPr>
            <w:noProof/>
          </w:rPr>
          <w:t>33</w:t>
        </w:r>
      </w:fldSimple>
      <w:r w:rsidRPr="006960F2">
        <w:t xml:space="preserve"> – </w:t>
      </w:r>
      <w:r w:rsidRPr="006960F2">
        <w:rPr>
          <w:vertAlign w:val="superscript"/>
        </w:rPr>
        <w:t>13</w:t>
      </w:r>
      <w:r w:rsidRPr="006960F2">
        <w:t xml:space="preserve">C NMR of </w:t>
      </w:r>
      <w:r w:rsidRPr="006960F2">
        <w:rPr>
          <w:b/>
          <w:bCs/>
        </w:rPr>
        <w:t>8e</w:t>
      </w:r>
      <w:bookmarkEnd w:id="280"/>
    </w:p>
    <w:p w14:paraId="76F5E211" w14:textId="77777777" w:rsidR="00DB50AD" w:rsidRPr="006960F2" w:rsidRDefault="00DB50AD" w:rsidP="00DB50AD">
      <w:pPr>
        <w:rPr>
          <w:rFonts w:ascii="Times New Roman" w:hAnsi="Times New Roman" w:cs="Times New Roman"/>
        </w:rPr>
      </w:pPr>
    </w:p>
    <w:p w14:paraId="6073F604" w14:textId="77777777" w:rsidR="00DB50AD" w:rsidRPr="006960F2" w:rsidRDefault="00DB50AD" w:rsidP="00DB50AD">
      <w:pPr>
        <w:rPr>
          <w:rFonts w:ascii="Times New Roman" w:hAnsi="Times New Roman" w:cs="Times New Roman"/>
        </w:rPr>
      </w:pPr>
    </w:p>
    <w:p w14:paraId="6B592561" w14:textId="77777777" w:rsidR="00101960" w:rsidRPr="006960F2" w:rsidRDefault="00E20DBE" w:rsidP="00101960">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678AEFAB" wp14:editId="3A7F5C31">
            <wp:extent cx="4824482" cy="3383280"/>
            <wp:effectExtent l="0" t="0" r="0" b="0"/>
            <wp:docPr id="535533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533815" name=""/>
                    <pic:cNvPicPr/>
                  </pic:nvPicPr>
                  <pic:blipFill>
                    <a:blip r:embed="rId142"/>
                    <a:stretch>
                      <a:fillRect/>
                    </a:stretch>
                  </pic:blipFill>
                  <pic:spPr>
                    <a:xfrm>
                      <a:off x="0" y="0"/>
                      <a:ext cx="4824482" cy="3383280"/>
                    </a:xfrm>
                    <a:prstGeom prst="rect">
                      <a:avLst/>
                    </a:prstGeom>
                  </pic:spPr>
                </pic:pic>
              </a:graphicData>
            </a:graphic>
          </wp:inline>
        </w:drawing>
      </w:r>
    </w:p>
    <w:p w14:paraId="522C7F98" w14:textId="63F4C7A2" w:rsidR="00DB50AD" w:rsidRPr="006960F2" w:rsidRDefault="00101960" w:rsidP="000532D4">
      <w:pPr>
        <w:pStyle w:val="Caption"/>
      </w:pPr>
      <w:bookmarkStart w:id="281" w:name="_Toc183000743"/>
      <w:r w:rsidRPr="006960F2">
        <w:t xml:space="preserve">Figure </w:t>
      </w:r>
      <w:fldSimple w:instr=" STYLEREF 1 \s ">
        <w:r w:rsidR="00860B2B">
          <w:rPr>
            <w:noProof/>
          </w:rPr>
          <w:t>2</w:t>
        </w:r>
      </w:fldSimple>
      <w:r w:rsidR="000532D4">
        <w:t>.</w:t>
      </w:r>
      <w:fldSimple w:instr=" SEQ Figure \* ARABIC \s 1 ">
        <w:r w:rsidR="00860B2B">
          <w:rPr>
            <w:noProof/>
          </w:rPr>
          <w:t>34</w:t>
        </w:r>
      </w:fldSimple>
      <w:r w:rsidRPr="006960F2">
        <w:t xml:space="preserve"> – </w:t>
      </w:r>
      <w:r w:rsidRPr="006960F2">
        <w:rPr>
          <w:vertAlign w:val="superscript"/>
        </w:rPr>
        <w:t>1</w:t>
      </w:r>
      <w:r w:rsidRPr="006960F2">
        <w:t xml:space="preserve">H NMR of </w:t>
      </w:r>
      <w:r w:rsidRPr="006960F2">
        <w:rPr>
          <w:b/>
          <w:bCs/>
        </w:rPr>
        <w:t>9</w:t>
      </w:r>
      <w:bookmarkEnd w:id="281"/>
    </w:p>
    <w:p w14:paraId="32E048A5" w14:textId="77777777" w:rsidR="00101960" w:rsidRPr="006960F2" w:rsidRDefault="007834EE" w:rsidP="00101960">
      <w:pPr>
        <w:keepNext/>
        <w:rPr>
          <w:rFonts w:ascii="Times New Roman" w:hAnsi="Times New Roman" w:cs="Times New Roman"/>
        </w:rPr>
      </w:pPr>
      <w:r w:rsidRPr="006960F2">
        <w:rPr>
          <w:rFonts w:ascii="Times New Roman" w:hAnsi="Times New Roman" w:cs="Times New Roman"/>
          <w:noProof/>
        </w:rPr>
        <w:drawing>
          <wp:inline distT="0" distB="0" distL="0" distR="0" wp14:anchorId="086EB2E6" wp14:editId="72D08111">
            <wp:extent cx="4824482" cy="3383280"/>
            <wp:effectExtent l="0" t="0" r="1905" b="0"/>
            <wp:docPr id="293852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852061" name=""/>
                    <pic:cNvPicPr/>
                  </pic:nvPicPr>
                  <pic:blipFill>
                    <a:blip r:embed="rId143"/>
                    <a:stretch>
                      <a:fillRect/>
                    </a:stretch>
                  </pic:blipFill>
                  <pic:spPr>
                    <a:xfrm>
                      <a:off x="0" y="0"/>
                      <a:ext cx="4824482" cy="3383280"/>
                    </a:xfrm>
                    <a:prstGeom prst="rect">
                      <a:avLst/>
                    </a:prstGeom>
                  </pic:spPr>
                </pic:pic>
              </a:graphicData>
            </a:graphic>
          </wp:inline>
        </w:drawing>
      </w:r>
    </w:p>
    <w:p w14:paraId="614FACA5" w14:textId="0C92DFAF" w:rsidR="00101960" w:rsidRPr="006960F2" w:rsidRDefault="00101960" w:rsidP="000532D4">
      <w:pPr>
        <w:pStyle w:val="Caption"/>
      </w:pPr>
      <w:bookmarkStart w:id="282" w:name="_Toc183000744"/>
      <w:r w:rsidRPr="006960F2">
        <w:t xml:space="preserve">Figure </w:t>
      </w:r>
      <w:fldSimple w:instr=" STYLEREF 1 \s ">
        <w:r w:rsidR="00860B2B">
          <w:rPr>
            <w:noProof/>
          </w:rPr>
          <w:t>2</w:t>
        </w:r>
      </w:fldSimple>
      <w:r w:rsidR="000532D4">
        <w:t>.</w:t>
      </w:r>
      <w:fldSimple w:instr=" SEQ Figure \* ARABIC \s 1 ">
        <w:r w:rsidR="00860B2B">
          <w:rPr>
            <w:noProof/>
          </w:rPr>
          <w:t>35</w:t>
        </w:r>
      </w:fldSimple>
      <w:r w:rsidRPr="006960F2">
        <w:t xml:space="preserve"> – </w:t>
      </w:r>
      <w:r w:rsidRPr="006960F2">
        <w:rPr>
          <w:vertAlign w:val="superscript"/>
        </w:rPr>
        <w:t>13</w:t>
      </w:r>
      <w:r w:rsidRPr="006960F2">
        <w:t xml:space="preserve">C NMR of </w:t>
      </w:r>
      <w:r w:rsidRPr="006960F2">
        <w:rPr>
          <w:b/>
          <w:bCs/>
        </w:rPr>
        <w:t>9</w:t>
      </w:r>
      <w:bookmarkEnd w:id="282"/>
    </w:p>
    <w:p w14:paraId="239BBD71" w14:textId="3AD25A55" w:rsidR="00E20DBE" w:rsidRPr="006960F2" w:rsidRDefault="00101960" w:rsidP="00101960">
      <w:pPr>
        <w:keepNext/>
        <w:rPr>
          <w:rFonts w:ascii="Times New Roman" w:hAnsi="Times New Roman" w:cs="Times New Roman"/>
        </w:rPr>
      </w:pPr>
      <w:r w:rsidRPr="006960F2">
        <w:rPr>
          <w:rFonts w:ascii="Times New Roman" w:hAnsi="Times New Roman" w:cs="Times New Roman"/>
          <w:b/>
          <w:bCs/>
        </w:rPr>
        <w:t xml:space="preserve"> </w:t>
      </w:r>
    </w:p>
    <w:p w14:paraId="4DE63A3E" w14:textId="77777777" w:rsidR="00E271EC" w:rsidRPr="006960F2" w:rsidRDefault="00E271EC" w:rsidP="00E271EC">
      <w:pPr>
        <w:rPr>
          <w:rFonts w:ascii="Times New Roman" w:hAnsi="Times New Roman" w:cs="Times New Roman"/>
        </w:rPr>
      </w:pPr>
    </w:p>
    <w:p w14:paraId="5532F8CA" w14:textId="3DAA40D0" w:rsidR="0003466B" w:rsidRPr="006960F2" w:rsidRDefault="00A9559B" w:rsidP="00763478">
      <w:pPr>
        <w:pStyle w:val="Heading3"/>
        <w:numPr>
          <w:ilvl w:val="0"/>
          <w:numId w:val="0"/>
        </w:numPr>
        <w:spacing w:before="0" w:after="0"/>
        <w:rPr>
          <w:rFonts w:ascii="Times New Roman" w:eastAsia="Times New Roman" w:hAnsi="Times New Roman" w:cs="Times New Roman"/>
        </w:rPr>
      </w:pPr>
      <w:bookmarkStart w:id="283" w:name="_Toc176953965"/>
      <w:bookmarkStart w:id="284" w:name="_Toc177050495"/>
      <w:bookmarkStart w:id="285" w:name="_Toc183000593"/>
      <w:r w:rsidRPr="006960F2">
        <w:rPr>
          <w:rFonts w:ascii="Times New Roman" w:eastAsia="Times New Roman" w:hAnsi="Times New Roman" w:cs="Times New Roman"/>
        </w:rPr>
        <w:lastRenderedPageBreak/>
        <w:t>2</w:t>
      </w:r>
      <w:r w:rsidR="008011D0" w:rsidRPr="006960F2">
        <w:rPr>
          <w:rFonts w:ascii="Times New Roman" w:eastAsia="Times New Roman" w:hAnsi="Times New Roman" w:cs="Times New Roman"/>
        </w:rPr>
        <w:t>.10.2 – CCL2 P</w:t>
      </w:r>
      <w:bookmarkEnd w:id="283"/>
      <w:bookmarkEnd w:id="284"/>
      <w:r w:rsidR="00D3277D">
        <w:rPr>
          <w:rFonts w:ascii="Times New Roman" w:eastAsia="Times New Roman" w:hAnsi="Times New Roman" w:cs="Times New Roman"/>
        </w:rPr>
        <w:t>ROMOTER ACTIVITY</w:t>
      </w:r>
      <w:bookmarkEnd w:id="285"/>
      <w:r w:rsidR="008011D0" w:rsidRPr="006960F2">
        <w:rPr>
          <w:rFonts w:ascii="Times New Roman" w:eastAsia="Times New Roman" w:hAnsi="Times New Roman" w:cs="Times New Roman"/>
        </w:rPr>
        <w:t xml:space="preserve"> </w:t>
      </w:r>
      <w:r w:rsidR="00763478" w:rsidRPr="006960F2">
        <w:rPr>
          <w:rFonts w:ascii="Times New Roman" w:hAnsi="Times New Roman" w:cs="Times New Roman"/>
        </w:rPr>
        <w:t xml:space="preserve"> </w:t>
      </w:r>
    </w:p>
    <w:p w14:paraId="2A27181B" w14:textId="36E25D6B" w:rsidR="00763478" w:rsidRPr="006960F2" w:rsidRDefault="00763478" w:rsidP="000532D4">
      <w:pPr>
        <w:pStyle w:val="Caption"/>
      </w:pPr>
      <w:bookmarkStart w:id="286" w:name="_Toc183000631"/>
      <w:r w:rsidRPr="006960F2">
        <w:t xml:space="preserve">Table </w:t>
      </w:r>
      <w:fldSimple w:instr=" STYLEREF 1 \s ">
        <w:r w:rsidR="00860B2B">
          <w:rPr>
            <w:noProof/>
          </w:rPr>
          <w:t>2</w:t>
        </w:r>
      </w:fldSimple>
      <w:r w:rsidR="006960F2" w:rsidRPr="006960F2">
        <w:t>.</w:t>
      </w:r>
      <w:fldSimple w:instr=" SEQ Table \* ARABIC \s 1 ">
        <w:r w:rsidR="00860B2B">
          <w:rPr>
            <w:noProof/>
          </w:rPr>
          <w:t>3</w:t>
        </w:r>
      </w:fldSimple>
      <w:r w:rsidRPr="006960F2">
        <w:t xml:space="preserve"> – CCL2 Assay Raw Data</w:t>
      </w:r>
      <w:bookmarkEnd w:id="28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3"/>
        <w:gridCol w:w="1233"/>
        <w:gridCol w:w="1234"/>
        <w:gridCol w:w="1235"/>
        <w:gridCol w:w="1235"/>
        <w:gridCol w:w="1235"/>
        <w:gridCol w:w="1235"/>
      </w:tblGrid>
      <w:tr w:rsidR="00B74E84" w:rsidRPr="006960F2" w14:paraId="42358024" w14:textId="77777777" w:rsidTr="0003466B">
        <w:tc>
          <w:tcPr>
            <w:tcW w:w="1233" w:type="dxa"/>
            <w:tcBorders>
              <w:bottom w:val="single" w:sz="4" w:space="0" w:color="000000" w:themeColor="text1"/>
            </w:tcBorders>
          </w:tcPr>
          <w:p w14:paraId="5EEBCC38" w14:textId="77777777" w:rsidR="00B74E84" w:rsidRPr="006960F2" w:rsidRDefault="00B74E84" w:rsidP="0003466B">
            <w:pPr>
              <w:rPr>
                <w:rFonts w:ascii="Times New Roman" w:eastAsia="Arial Nova" w:hAnsi="Times New Roman" w:cs="Times New Roman"/>
                <w:sz w:val="20"/>
                <w:szCs w:val="20"/>
              </w:rPr>
            </w:pPr>
          </w:p>
        </w:tc>
        <w:tc>
          <w:tcPr>
            <w:tcW w:w="1233" w:type="dxa"/>
            <w:tcBorders>
              <w:bottom w:val="single" w:sz="4" w:space="0" w:color="000000" w:themeColor="text1"/>
            </w:tcBorders>
          </w:tcPr>
          <w:p w14:paraId="170675FC" w14:textId="77777777" w:rsidR="00B74E84" w:rsidRPr="006960F2" w:rsidRDefault="00B74E84" w:rsidP="0003466B">
            <w:pPr>
              <w:rPr>
                <w:rFonts w:ascii="Times New Roman" w:eastAsia="Arial Nova" w:hAnsi="Times New Roman" w:cs="Times New Roman"/>
                <w:sz w:val="20"/>
                <w:szCs w:val="20"/>
              </w:rPr>
            </w:pPr>
          </w:p>
        </w:tc>
        <w:tc>
          <w:tcPr>
            <w:tcW w:w="1234" w:type="dxa"/>
            <w:tcBorders>
              <w:bottom w:val="single" w:sz="4" w:space="0" w:color="000000" w:themeColor="text1"/>
            </w:tcBorders>
          </w:tcPr>
          <w:p w14:paraId="6DE8FEC4" w14:textId="77777777" w:rsidR="00B74E84" w:rsidRPr="006960F2" w:rsidRDefault="00B74E84" w:rsidP="0003466B">
            <w:pPr>
              <w:rPr>
                <w:rFonts w:ascii="Times New Roman" w:eastAsia="Arial Nova" w:hAnsi="Times New Roman" w:cs="Times New Roman"/>
                <w:sz w:val="20"/>
                <w:szCs w:val="20"/>
              </w:rPr>
            </w:pPr>
          </w:p>
        </w:tc>
        <w:tc>
          <w:tcPr>
            <w:tcW w:w="1235" w:type="dxa"/>
            <w:tcBorders>
              <w:bottom w:val="single" w:sz="4" w:space="0" w:color="000000" w:themeColor="text1"/>
            </w:tcBorders>
          </w:tcPr>
          <w:p w14:paraId="1E828437" w14:textId="77777777" w:rsidR="00B74E84" w:rsidRPr="006960F2" w:rsidRDefault="00B74E84" w:rsidP="0003466B">
            <w:pPr>
              <w:rPr>
                <w:rFonts w:ascii="Times New Roman" w:eastAsia="Arial Nova" w:hAnsi="Times New Roman" w:cs="Times New Roman"/>
                <w:sz w:val="20"/>
                <w:szCs w:val="20"/>
              </w:rPr>
            </w:pPr>
          </w:p>
        </w:tc>
        <w:tc>
          <w:tcPr>
            <w:tcW w:w="1235" w:type="dxa"/>
            <w:tcBorders>
              <w:bottom w:val="single" w:sz="4" w:space="0" w:color="000000" w:themeColor="text1"/>
            </w:tcBorders>
          </w:tcPr>
          <w:p w14:paraId="1016F1BF" w14:textId="77777777" w:rsidR="00B74E84" w:rsidRPr="006960F2" w:rsidRDefault="00B74E84" w:rsidP="0003466B">
            <w:pPr>
              <w:rPr>
                <w:rFonts w:ascii="Times New Roman" w:eastAsia="Arial Nova" w:hAnsi="Times New Roman" w:cs="Times New Roman"/>
                <w:sz w:val="20"/>
                <w:szCs w:val="20"/>
              </w:rPr>
            </w:pPr>
          </w:p>
        </w:tc>
        <w:tc>
          <w:tcPr>
            <w:tcW w:w="1235" w:type="dxa"/>
            <w:tcBorders>
              <w:bottom w:val="single" w:sz="4" w:space="0" w:color="000000" w:themeColor="text1"/>
            </w:tcBorders>
          </w:tcPr>
          <w:p w14:paraId="5B44F5F7" w14:textId="77777777" w:rsidR="00B74E84" w:rsidRPr="006960F2" w:rsidRDefault="00B74E84" w:rsidP="0003466B">
            <w:pPr>
              <w:rPr>
                <w:rFonts w:ascii="Times New Roman" w:eastAsia="Arial Nova" w:hAnsi="Times New Roman" w:cs="Times New Roman"/>
                <w:sz w:val="20"/>
                <w:szCs w:val="20"/>
              </w:rPr>
            </w:pPr>
          </w:p>
        </w:tc>
        <w:tc>
          <w:tcPr>
            <w:tcW w:w="1235" w:type="dxa"/>
            <w:tcBorders>
              <w:bottom w:val="single" w:sz="4" w:space="0" w:color="000000" w:themeColor="text1"/>
            </w:tcBorders>
          </w:tcPr>
          <w:p w14:paraId="7F9CECCD" w14:textId="77777777" w:rsidR="00B74E84" w:rsidRPr="006960F2" w:rsidRDefault="00B74E84" w:rsidP="0003466B">
            <w:pPr>
              <w:rPr>
                <w:rFonts w:ascii="Times New Roman" w:eastAsia="Arial Nova" w:hAnsi="Times New Roman" w:cs="Times New Roman"/>
                <w:sz w:val="20"/>
                <w:szCs w:val="20"/>
              </w:rPr>
            </w:pPr>
          </w:p>
        </w:tc>
      </w:tr>
      <w:tr w:rsidR="00B74E84" w:rsidRPr="006960F2" w14:paraId="1F192AFB" w14:textId="77777777" w:rsidTr="0003466B">
        <w:tc>
          <w:tcPr>
            <w:tcW w:w="8640" w:type="dxa"/>
            <w:gridSpan w:val="7"/>
            <w:tcBorders>
              <w:top w:val="single" w:sz="4" w:space="0" w:color="000000" w:themeColor="text1"/>
              <w:bottom w:val="single" w:sz="4" w:space="0" w:color="000000" w:themeColor="text1"/>
            </w:tcBorders>
          </w:tcPr>
          <w:p w14:paraId="1981AEBC" w14:textId="77777777" w:rsidR="00B74E84" w:rsidRPr="006960F2" w:rsidRDefault="00B74E84" w:rsidP="0003466B">
            <w:pPr>
              <w:jc w:val="center"/>
              <w:rPr>
                <w:rFonts w:ascii="Times New Roman" w:eastAsia="Arial Nova" w:hAnsi="Times New Roman" w:cs="Times New Roman"/>
                <w:sz w:val="20"/>
                <w:szCs w:val="20"/>
              </w:rPr>
            </w:pPr>
            <w:r w:rsidRPr="006960F2">
              <w:rPr>
                <w:rFonts w:ascii="Times New Roman" w:eastAsia="Arial Nova" w:hAnsi="Times New Roman" w:cs="Times New Roman"/>
                <w:sz w:val="20"/>
                <w:szCs w:val="20"/>
              </w:rPr>
              <w:t>CCL2 (%max IL-1β response)</w:t>
            </w:r>
          </w:p>
        </w:tc>
      </w:tr>
      <w:tr w:rsidR="00B74E84" w:rsidRPr="006960F2" w14:paraId="4A2AE264" w14:textId="77777777" w:rsidTr="0003466B">
        <w:tc>
          <w:tcPr>
            <w:tcW w:w="8640" w:type="dxa"/>
            <w:gridSpan w:val="7"/>
            <w:tcBorders>
              <w:top w:val="single" w:sz="4" w:space="0" w:color="000000" w:themeColor="text1"/>
            </w:tcBorders>
          </w:tcPr>
          <w:p w14:paraId="23929A01" w14:textId="77777777" w:rsidR="00B74E84" w:rsidRPr="006960F2" w:rsidRDefault="00B74E84" w:rsidP="0003466B">
            <w:pPr>
              <w:jc w:val="center"/>
              <w:rPr>
                <w:rFonts w:ascii="Times New Roman" w:eastAsia="Arial Nova" w:hAnsi="Times New Roman" w:cs="Times New Roman"/>
                <w:sz w:val="20"/>
                <w:szCs w:val="20"/>
              </w:rPr>
            </w:pPr>
            <w:r w:rsidRPr="006960F2">
              <w:rPr>
                <w:rFonts w:ascii="Times New Roman" w:eastAsia="Arial Nova" w:hAnsi="Times New Roman" w:cs="Times New Roman"/>
                <w:sz w:val="20"/>
                <w:szCs w:val="20"/>
              </w:rPr>
              <w:t>Concentration of Compound (M)</w:t>
            </w:r>
          </w:p>
        </w:tc>
      </w:tr>
      <w:tr w:rsidR="00B74E84" w:rsidRPr="006960F2" w14:paraId="3AEB8FC9" w14:textId="77777777" w:rsidTr="0003466B">
        <w:trPr>
          <w:trHeight w:val="300"/>
        </w:trPr>
        <w:tc>
          <w:tcPr>
            <w:tcW w:w="1233" w:type="dxa"/>
            <w:tcBorders>
              <w:bottom w:val="single" w:sz="4" w:space="0" w:color="000000" w:themeColor="text1"/>
            </w:tcBorders>
            <w:noWrap/>
            <w:hideMark/>
          </w:tcPr>
          <w:p w14:paraId="6A3C01D9" w14:textId="77777777" w:rsidR="00B74E84" w:rsidRPr="006960F2" w:rsidRDefault="00B74E84" w:rsidP="0003466B">
            <w:pPr>
              <w:jc w:val="center"/>
              <w:rPr>
                <w:rFonts w:ascii="Times New Roman" w:hAnsi="Times New Roman" w:cs="Times New Roman"/>
                <w:color w:val="000000"/>
                <w:sz w:val="20"/>
                <w:szCs w:val="20"/>
              </w:rPr>
            </w:pPr>
            <w:proofErr w:type="spellStart"/>
            <w:r w:rsidRPr="006960F2">
              <w:rPr>
                <w:rFonts w:ascii="Times New Roman" w:hAnsi="Times New Roman" w:cs="Times New Roman"/>
                <w:color w:val="000000"/>
                <w:sz w:val="20"/>
                <w:szCs w:val="20"/>
              </w:rPr>
              <w:t>Cmpd</w:t>
            </w:r>
            <w:proofErr w:type="spellEnd"/>
          </w:p>
        </w:tc>
        <w:tc>
          <w:tcPr>
            <w:tcW w:w="1233" w:type="dxa"/>
            <w:tcBorders>
              <w:top w:val="single" w:sz="4" w:space="0" w:color="000000" w:themeColor="text1"/>
              <w:bottom w:val="single" w:sz="4" w:space="0" w:color="000000" w:themeColor="text1"/>
            </w:tcBorders>
            <w:noWrap/>
            <w:hideMark/>
          </w:tcPr>
          <w:p w14:paraId="1B1FD4C6" w14:textId="77777777" w:rsidR="00B74E84" w:rsidRPr="006960F2" w:rsidRDefault="00B74E84" w:rsidP="0003466B">
            <w:pPr>
              <w:rPr>
                <w:rFonts w:ascii="Times New Roman" w:hAnsi="Times New Roman" w:cs="Times New Roman"/>
                <w:color w:val="000000"/>
                <w:sz w:val="20"/>
                <w:szCs w:val="20"/>
              </w:rPr>
            </w:pPr>
            <w:r w:rsidRPr="006960F2">
              <w:rPr>
                <w:rFonts w:ascii="Times New Roman" w:hAnsi="Times New Roman" w:cs="Times New Roman"/>
                <w:color w:val="000000"/>
                <w:sz w:val="20"/>
                <w:szCs w:val="20"/>
              </w:rPr>
              <w:t>1X10^-10</w:t>
            </w:r>
          </w:p>
        </w:tc>
        <w:tc>
          <w:tcPr>
            <w:tcW w:w="1234" w:type="dxa"/>
            <w:tcBorders>
              <w:top w:val="single" w:sz="4" w:space="0" w:color="000000" w:themeColor="text1"/>
              <w:bottom w:val="single" w:sz="4" w:space="0" w:color="000000" w:themeColor="text1"/>
            </w:tcBorders>
            <w:noWrap/>
            <w:hideMark/>
          </w:tcPr>
          <w:p w14:paraId="2F327BD5" w14:textId="77777777" w:rsidR="00B74E84" w:rsidRPr="006960F2" w:rsidRDefault="00B74E84" w:rsidP="0003466B">
            <w:pPr>
              <w:rPr>
                <w:rFonts w:ascii="Times New Roman" w:hAnsi="Times New Roman" w:cs="Times New Roman"/>
                <w:color w:val="000000"/>
                <w:sz w:val="20"/>
                <w:szCs w:val="20"/>
              </w:rPr>
            </w:pPr>
            <w:r w:rsidRPr="006960F2">
              <w:rPr>
                <w:rFonts w:ascii="Times New Roman" w:hAnsi="Times New Roman" w:cs="Times New Roman"/>
                <w:color w:val="000000"/>
                <w:sz w:val="20"/>
                <w:szCs w:val="20"/>
              </w:rPr>
              <w:t>1X10^-9</w:t>
            </w:r>
          </w:p>
        </w:tc>
        <w:tc>
          <w:tcPr>
            <w:tcW w:w="1235" w:type="dxa"/>
            <w:tcBorders>
              <w:top w:val="single" w:sz="4" w:space="0" w:color="000000" w:themeColor="text1"/>
              <w:bottom w:val="single" w:sz="4" w:space="0" w:color="000000" w:themeColor="text1"/>
            </w:tcBorders>
            <w:noWrap/>
            <w:hideMark/>
          </w:tcPr>
          <w:p w14:paraId="3EC5744B" w14:textId="77777777" w:rsidR="00B74E84" w:rsidRPr="006960F2" w:rsidRDefault="00B74E84" w:rsidP="0003466B">
            <w:pPr>
              <w:rPr>
                <w:rFonts w:ascii="Times New Roman" w:hAnsi="Times New Roman" w:cs="Times New Roman"/>
                <w:color w:val="000000"/>
                <w:sz w:val="20"/>
                <w:szCs w:val="20"/>
              </w:rPr>
            </w:pPr>
            <w:r w:rsidRPr="006960F2">
              <w:rPr>
                <w:rFonts w:ascii="Times New Roman" w:hAnsi="Times New Roman" w:cs="Times New Roman"/>
                <w:color w:val="000000"/>
                <w:sz w:val="20"/>
                <w:szCs w:val="20"/>
              </w:rPr>
              <w:t>1X10^-8</w:t>
            </w:r>
          </w:p>
        </w:tc>
        <w:tc>
          <w:tcPr>
            <w:tcW w:w="1235" w:type="dxa"/>
            <w:tcBorders>
              <w:top w:val="single" w:sz="4" w:space="0" w:color="000000" w:themeColor="text1"/>
              <w:bottom w:val="single" w:sz="4" w:space="0" w:color="000000" w:themeColor="text1"/>
            </w:tcBorders>
            <w:noWrap/>
            <w:hideMark/>
          </w:tcPr>
          <w:p w14:paraId="380B39E3" w14:textId="77777777" w:rsidR="00B74E84" w:rsidRPr="006960F2" w:rsidRDefault="00B74E84" w:rsidP="0003466B">
            <w:pPr>
              <w:rPr>
                <w:rFonts w:ascii="Times New Roman" w:hAnsi="Times New Roman" w:cs="Times New Roman"/>
                <w:color w:val="000000"/>
                <w:sz w:val="20"/>
                <w:szCs w:val="20"/>
              </w:rPr>
            </w:pPr>
            <w:r w:rsidRPr="006960F2">
              <w:rPr>
                <w:rFonts w:ascii="Times New Roman" w:hAnsi="Times New Roman" w:cs="Times New Roman"/>
                <w:color w:val="000000"/>
                <w:sz w:val="20"/>
                <w:szCs w:val="20"/>
              </w:rPr>
              <w:t>1X10^-7</w:t>
            </w:r>
          </w:p>
        </w:tc>
        <w:tc>
          <w:tcPr>
            <w:tcW w:w="1235" w:type="dxa"/>
            <w:tcBorders>
              <w:top w:val="single" w:sz="4" w:space="0" w:color="000000" w:themeColor="text1"/>
              <w:bottom w:val="single" w:sz="4" w:space="0" w:color="000000" w:themeColor="text1"/>
            </w:tcBorders>
            <w:noWrap/>
            <w:hideMark/>
          </w:tcPr>
          <w:p w14:paraId="21B88EBC" w14:textId="77777777" w:rsidR="00B74E84" w:rsidRPr="006960F2" w:rsidRDefault="00B74E84" w:rsidP="0003466B">
            <w:pPr>
              <w:rPr>
                <w:rFonts w:ascii="Times New Roman" w:hAnsi="Times New Roman" w:cs="Times New Roman"/>
                <w:color w:val="000000"/>
                <w:sz w:val="20"/>
                <w:szCs w:val="20"/>
              </w:rPr>
            </w:pPr>
            <w:r w:rsidRPr="006960F2">
              <w:rPr>
                <w:rFonts w:ascii="Times New Roman" w:hAnsi="Times New Roman" w:cs="Times New Roman"/>
                <w:color w:val="000000"/>
                <w:sz w:val="20"/>
                <w:szCs w:val="20"/>
              </w:rPr>
              <w:t>1X10^-6</w:t>
            </w:r>
          </w:p>
        </w:tc>
        <w:tc>
          <w:tcPr>
            <w:tcW w:w="1235" w:type="dxa"/>
            <w:tcBorders>
              <w:top w:val="single" w:sz="4" w:space="0" w:color="000000" w:themeColor="text1"/>
              <w:bottom w:val="single" w:sz="4" w:space="0" w:color="000000" w:themeColor="text1"/>
            </w:tcBorders>
            <w:noWrap/>
            <w:hideMark/>
          </w:tcPr>
          <w:p w14:paraId="404890E6" w14:textId="77777777" w:rsidR="00B74E84" w:rsidRPr="006960F2" w:rsidRDefault="00B74E84" w:rsidP="0003466B">
            <w:pPr>
              <w:rPr>
                <w:rFonts w:ascii="Times New Roman" w:hAnsi="Times New Roman" w:cs="Times New Roman"/>
                <w:color w:val="000000"/>
                <w:sz w:val="20"/>
                <w:szCs w:val="20"/>
              </w:rPr>
            </w:pPr>
            <w:r w:rsidRPr="006960F2">
              <w:rPr>
                <w:rFonts w:ascii="Times New Roman" w:hAnsi="Times New Roman" w:cs="Times New Roman"/>
                <w:color w:val="000000"/>
                <w:sz w:val="20"/>
                <w:szCs w:val="20"/>
              </w:rPr>
              <w:t>1X10^-5</w:t>
            </w:r>
          </w:p>
        </w:tc>
      </w:tr>
      <w:tr w:rsidR="00B74E84" w:rsidRPr="006960F2" w14:paraId="570B1044" w14:textId="77777777" w:rsidTr="0003466B">
        <w:trPr>
          <w:trHeight w:val="300"/>
        </w:trPr>
        <w:tc>
          <w:tcPr>
            <w:tcW w:w="1233" w:type="dxa"/>
            <w:tcBorders>
              <w:top w:val="single" w:sz="4" w:space="0" w:color="000000" w:themeColor="text1"/>
            </w:tcBorders>
            <w:noWrap/>
            <w:hideMark/>
          </w:tcPr>
          <w:p w14:paraId="79F7EFC0" w14:textId="77777777" w:rsidR="00B74E84" w:rsidRPr="006960F2" w:rsidRDefault="00B74E84" w:rsidP="0003466B">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HC</w:t>
            </w:r>
          </w:p>
        </w:tc>
        <w:tc>
          <w:tcPr>
            <w:tcW w:w="1233" w:type="dxa"/>
            <w:tcBorders>
              <w:top w:val="single" w:sz="4" w:space="0" w:color="000000" w:themeColor="text1"/>
            </w:tcBorders>
            <w:noWrap/>
            <w:hideMark/>
          </w:tcPr>
          <w:p w14:paraId="37B5A1DF" w14:textId="77777777" w:rsidR="00B74E84" w:rsidRPr="006960F2" w:rsidRDefault="00B74E84" w:rsidP="0003466B">
            <w:pPr>
              <w:rPr>
                <w:rFonts w:ascii="Times New Roman" w:hAnsi="Times New Roman" w:cs="Times New Roman"/>
                <w:color w:val="000000"/>
                <w:sz w:val="20"/>
                <w:szCs w:val="20"/>
              </w:rPr>
            </w:pPr>
            <w:r w:rsidRPr="006960F2">
              <w:rPr>
                <w:rFonts w:ascii="Times New Roman" w:hAnsi="Times New Roman" w:cs="Times New Roman"/>
                <w:color w:val="000000"/>
                <w:sz w:val="20"/>
                <w:szCs w:val="20"/>
              </w:rPr>
              <w:t>96.3±31.0</w:t>
            </w:r>
          </w:p>
        </w:tc>
        <w:tc>
          <w:tcPr>
            <w:tcW w:w="1234" w:type="dxa"/>
            <w:tcBorders>
              <w:top w:val="single" w:sz="4" w:space="0" w:color="000000" w:themeColor="text1"/>
            </w:tcBorders>
            <w:noWrap/>
            <w:hideMark/>
          </w:tcPr>
          <w:p w14:paraId="4E0FAB12" w14:textId="77777777" w:rsidR="00B74E84" w:rsidRPr="006960F2" w:rsidRDefault="00B74E84" w:rsidP="0003466B">
            <w:pPr>
              <w:rPr>
                <w:rFonts w:ascii="Times New Roman" w:hAnsi="Times New Roman" w:cs="Times New Roman"/>
                <w:color w:val="000000"/>
                <w:sz w:val="20"/>
                <w:szCs w:val="20"/>
              </w:rPr>
            </w:pPr>
            <w:r w:rsidRPr="006960F2">
              <w:rPr>
                <w:rFonts w:ascii="Times New Roman" w:hAnsi="Times New Roman" w:cs="Times New Roman"/>
                <w:color w:val="000000"/>
                <w:sz w:val="20"/>
                <w:szCs w:val="20"/>
              </w:rPr>
              <w:t>85.5±28.5</w:t>
            </w:r>
          </w:p>
        </w:tc>
        <w:tc>
          <w:tcPr>
            <w:tcW w:w="1235" w:type="dxa"/>
            <w:tcBorders>
              <w:top w:val="single" w:sz="4" w:space="0" w:color="000000" w:themeColor="text1"/>
            </w:tcBorders>
            <w:noWrap/>
            <w:hideMark/>
          </w:tcPr>
          <w:p w14:paraId="4A22C12F" w14:textId="77777777" w:rsidR="00B74E84" w:rsidRPr="006960F2" w:rsidRDefault="00B74E84" w:rsidP="0003466B">
            <w:pPr>
              <w:rPr>
                <w:rFonts w:ascii="Times New Roman" w:hAnsi="Times New Roman" w:cs="Times New Roman"/>
                <w:color w:val="000000"/>
                <w:sz w:val="20"/>
                <w:szCs w:val="20"/>
              </w:rPr>
            </w:pPr>
            <w:r w:rsidRPr="006960F2">
              <w:rPr>
                <w:rFonts w:ascii="Times New Roman" w:hAnsi="Times New Roman" w:cs="Times New Roman"/>
                <w:color w:val="000000"/>
                <w:sz w:val="20"/>
                <w:szCs w:val="20"/>
              </w:rPr>
              <w:t>78.9±27.0</w:t>
            </w:r>
          </w:p>
        </w:tc>
        <w:tc>
          <w:tcPr>
            <w:tcW w:w="1235" w:type="dxa"/>
            <w:tcBorders>
              <w:top w:val="single" w:sz="4" w:space="0" w:color="000000" w:themeColor="text1"/>
            </w:tcBorders>
            <w:noWrap/>
            <w:hideMark/>
          </w:tcPr>
          <w:p w14:paraId="3259F447" w14:textId="77777777" w:rsidR="00B74E84" w:rsidRPr="006960F2" w:rsidRDefault="00B74E84" w:rsidP="0003466B">
            <w:pPr>
              <w:rPr>
                <w:rFonts w:ascii="Times New Roman" w:hAnsi="Times New Roman" w:cs="Times New Roman"/>
                <w:color w:val="000000"/>
                <w:sz w:val="20"/>
                <w:szCs w:val="20"/>
              </w:rPr>
            </w:pPr>
            <w:r w:rsidRPr="006960F2">
              <w:rPr>
                <w:rFonts w:ascii="Times New Roman" w:hAnsi="Times New Roman" w:cs="Times New Roman"/>
                <w:color w:val="000000"/>
                <w:sz w:val="20"/>
                <w:szCs w:val="20"/>
              </w:rPr>
              <w:t>72.1±24.1</w:t>
            </w:r>
          </w:p>
        </w:tc>
        <w:tc>
          <w:tcPr>
            <w:tcW w:w="1235" w:type="dxa"/>
            <w:tcBorders>
              <w:top w:val="single" w:sz="4" w:space="0" w:color="000000" w:themeColor="text1"/>
            </w:tcBorders>
            <w:noWrap/>
            <w:hideMark/>
          </w:tcPr>
          <w:p w14:paraId="3FFD1738" w14:textId="77777777" w:rsidR="00B74E84" w:rsidRPr="006960F2" w:rsidRDefault="00B74E84" w:rsidP="0003466B">
            <w:pPr>
              <w:rPr>
                <w:rFonts w:ascii="Times New Roman" w:hAnsi="Times New Roman" w:cs="Times New Roman"/>
                <w:color w:val="000000"/>
                <w:sz w:val="20"/>
                <w:szCs w:val="20"/>
              </w:rPr>
            </w:pPr>
            <w:r w:rsidRPr="006960F2">
              <w:rPr>
                <w:rFonts w:ascii="Times New Roman" w:hAnsi="Times New Roman" w:cs="Times New Roman"/>
                <w:color w:val="000000"/>
                <w:sz w:val="20"/>
                <w:szCs w:val="20"/>
              </w:rPr>
              <w:t>42.4±18.7</w:t>
            </w:r>
          </w:p>
        </w:tc>
        <w:tc>
          <w:tcPr>
            <w:tcW w:w="1235" w:type="dxa"/>
            <w:tcBorders>
              <w:top w:val="single" w:sz="4" w:space="0" w:color="000000" w:themeColor="text1"/>
            </w:tcBorders>
            <w:noWrap/>
            <w:hideMark/>
          </w:tcPr>
          <w:p w14:paraId="6B70877F" w14:textId="77777777" w:rsidR="00B74E84" w:rsidRPr="006960F2" w:rsidRDefault="00B74E84" w:rsidP="0003466B">
            <w:pPr>
              <w:rPr>
                <w:rFonts w:ascii="Times New Roman" w:hAnsi="Times New Roman" w:cs="Times New Roman"/>
                <w:color w:val="000000"/>
                <w:sz w:val="20"/>
                <w:szCs w:val="20"/>
              </w:rPr>
            </w:pPr>
            <w:r w:rsidRPr="006960F2">
              <w:rPr>
                <w:rFonts w:ascii="Times New Roman" w:hAnsi="Times New Roman" w:cs="Times New Roman"/>
                <w:color w:val="000000"/>
                <w:sz w:val="20"/>
                <w:szCs w:val="20"/>
              </w:rPr>
              <w:t>26.6±9.25</w:t>
            </w:r>
          </w:p>
        </w:tc>
      </w:tr>
      <w:tr w:rsidR="00B74E84" w:rsidRPr="006960F2" w14:paraId="75D0E245" w14:textId="77777777" w:rsidTr="0003466B">
        <w:trPr>
          <w:trHeight w:val="300"/>
        </w:trPr>
        <w:tc>
          <w:tcPr>
            <w:tcW w:w="1233" w:type="dxa"/>
            <w:noWrap/>
            <w:hideMark/>
          </w:tcPr>
          <w:p w14:paraId="5E7BE7BA" w14:textId="77777777" w:rsidR="00B74E84" w:rsidRPr="006960F2" w:rsidRDefault="00B74E84" w:rsidP="0003466B">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1b</w:t>
            </w:r>
          </w:p>
        </w:tc>
        <w:tc>
          <w:tcPr>
            <w:tcW w:w="1233" w:type="dxa"/>
            <w:noWrap/>
            <w:hideMark/>
          </w:tcPr>
          <w:p w14:paraId="5275C168" w14:textId="77777777" w:rsidR="00B74E84" w:rsidRPr="006960F2" w:rsidRDefault="00B74E84" w:rsidP="0003466B">
            <w:pPr>
              <w:rPr>
                <w:rFonts w:ascii="Times New Roman" w:hAnsi="Times New Roman" w:cs="Times New Roman"/>
                <w:color w:val="000000"/>
                <w:sz w:val="20"/>
                <w:szCs w:val="20"/>
              </w:rPr>
            </w:pPr>
            <w:r w:rsidRPr="006960F2">
              <w:rPr>
                <w:rFonts w:ascii="Times New Roman" w:hAnsi="Times New Roman" w:cs="Times New Roman"/>
                <w:color w:val="000000"/>
                <w:sz w:val="20"/>
                <w:szCs w:val="20"/>
              </w:rPr>
              <w:t>83.4±13.6</w:t>
            </w:r>
          </w:p>
        </w:tc>
        <w:tc>
          <w:tcPr>
            <w:tcW w:w="1234" w:type="dxa"/>
            <w:noWrap/>
            <w:hideMark/>
          </w:tcPr>
          <w:p w14:paraId="0A898FC5" w14:textId="77777777" w:rsidR="00B74E84" w:rsidRPr="006960F2" w:rsidRDefault="00B74E84" w:rsidP="0003466B">
            <w:pPr>
              <w:rPr>
                <w:rFonts w:ascii="Times New Roman" w:hAnsi="Times New Roman" w:cs="Times New Roman"/>
                <w:color w:val="000000"/>
                <w:sz w:val="20"/>
                <w:szCs w:val="20"/>
              </w:rPr>
            </w:pPr>
            <w:r w:rsidRPr="006960F2">
              <w:rPr>
                <w:rFonts w:ascii="Times New Roman" w:hAnsi="Times New Roman" w:cs="Times New Roman"/>
                <w:color w:val="000000"/>
                <w:sz w:val="20"/>
                <w:szCs w:val="20"/>
              </w:rPr>
              <w:t>80.3±18.9</w:t>
            </w:r>
          </w:p>
        </w:tc>
        <w:tc>
          <w:tcPr>
            <w:tcW w:w="1235" w:type="dxa"/>
            <w:noWrap/>
            <w:hideMark/>
          </w:tcPr>
          <w:p w14:paraId="5A5D3C00" w14:textId="77777777" w:rsidR="00B74E84" w:rsidRPr="006960F2" w:rsidRDefault="00B74E84" w:rsidP="0003466B">
            <w:pPr>
              <w:rPr>
                <w:rFonts w:ascii="Times New Roman" w:hAnsi="Times New Roman" w:cs="Times New Roman"/>
                <w:color w:val="000000"/>
                <w:sz w:val="20"/>
                <w:szCs w:val="20"/>
              </w:rPr>
            </w:pPr>
            <w:r w:rsidRPr="006960F2">
              <w:rPr>
                <w:rFonts w:ascii="Times New Roman" w:hAnsi="Times New Roman" w:cs="Times New Roman"/>
                <w:color w:val="000000"/>
                <w:sz w:val="20"/>
                <w:szCs w:val="20"/>
              </w:rPr>
              <w:t>95.8±3.57</w:t>
            </w:r>
          </w:p>
        </w:tc>
        <w:tc>
          <w:tcPr>
            <w:tcW w:w="1235" w:type="dxa"/>
            <w:noWrap/>
            <w:hideMark/>
          </w:tcPr>
          <w:p w14:paraId="45D3B81F" w14:textId="77777777" w:rsidR="00B74E84" w:rsidRPr="006960F2" w:rsidRDefault="00B74E84" w:rsidP="0003466B">
            <w:pPr>
              <w:rPr>
                <w:rFonts w:ascii="Times New Roman" w:hAnsi="Times New Roman" w:cs="Times New Roman"/>
                <w:color w:val="000000"/>
                <w:sz w:val="20"/>
                <w:szCs w:val="20"/>
              </w:rPr>
            </w:pPr>
            <w:r w:rsidRPr="006960F2">
              <w:rPr>
                <w:rFonts w:ascii="Times New Roman" w:hAnsi="Times New Roman" w:cs="Times New Roman"/>
                <w:color w:val="000000"/>
                <w:sz w:val="20"/>
                <w:szCs w:val="20"/>
              </w:rPr>
              <w:t>73.0±16.4</w:t>
            </w:r>
          </w:p>
        </w:tc>
        <w:tc>
          <w:tcPr>
            <w:tcW w:w="1235" w:type="dxa"/>
            <w:noWrap/>
            <w:hideMark/>
          </w:tcPr>
          <w:p w14:paraId="664B5B38" w14:textId="77777777" w:rsidR="00B74E84" w:rsidRPr="006960F2" w:rsidRDefault="00B74E84" w:rsidP="0003466B">
            <w:pPr>
              <w:rPr>
                <w:rFonts w:ascii="Times New Roman" w:hAnsi="Times New Roman" w:cs="Times New Roman"/>
                <w:color w:val="000000"/>
                <w:sz w:val="20"/>
                <w:szCs w:val="20"/>
              </w:rPr>
            </w:pPr>
            <w:r w:rsidRPr="006960F2">
              <w:rPr>
                <w:rFonts w:ascii="Times New Roman" w:hAnsi="Times New Roman" w:cs="Times New Roman"/>
                <w:color w:val="000000"/>
                <w:sz w:val="20"/>
                <w:szCs w:val="20"/>
              </w:rPr>
              <w:t>55.5±0.45</w:t>
            </w:r>
          </w:p>
        </w:tc>
        <w:tc>
          <w:tcPr>
            <w:tcW w:w="1235" w:type="dxa"/>
            <w:noWrap/>
            <w:hideMark/>
          </w:tcPr>
          <w:p w14:paraId="73F76B00" w14:textId="77777777" w:rsidR="00B74E84" w:rsidRPr="006960F2" w:rsidRDefault="00B74E84" w:rsidP="0003466B">
            <w:pPr>
              <w:rPr>
                <w:rFonts w:ascii="Times New Roman" w:hAnsi="Times New Roman" w:cs="Times New Roman"/>
                <w:color w:val="000000"/>
                <w:sz w:val="20"/>
                <w:szCs w:val="20"/>
              </w:rPr>
            </w:pPr>
            <w:r w:rsidRPr="006960F2">
              <w:rPr>
                <w:rFonts w:ascii="Times New Roman" w:hAnsi="Times New Roman" w:cs="Times New Roman"/>
                <w:color w:val="000000"/>
                <w:sz w:val="20"/>
                <w:szCs w:val="20"/>
              </w:rPr>
              <w:t>40.0±31.4</w:t>
            </w:r>
          </w:p>
        </w:tc>
      </w:tr>
      <w:tr w:rsidR="00B74E84" w:rsidRPr="006960F2" w14:paraId="09C491FF" w14:textId="77777777" w:rsidTr="0003466B">
        <w:trPr>
          <w:trHeight w:val="300"/>
        </w:trPr>
        <w:tc>
          <w:tcPr>
            <w:tcW w:w="1233" w:type="dxa"/>
            <w:noWrap/>
            <w:hideMark/>
          </w:tcPr>
          <w:p w14:paraId="69857A42" w14:textId="77777777" w:rsidR="00B74E84" w:rsidRPr="006960F2" w:rsidRDefault="00B74E84" w:rsidP="0003466B">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1c</w:t>
            </w:r>
          </w:p>
        </w:tc>
        <w:tc>
          <w:tcPr>
            <w:tcW w:w="1233" w:type="dxa"/>
            <w:noWrap/>
            <w:hideMark/>
          </w:tcPr>
          <w:p w14:paraId="40B0264B"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93.8±20.4</w:t>
            </w:r>
          </w:p>
        </w:tc>
        <w:tc>
          <w:tcPr>
            <w:tcW w:w="1234" w:type="dxa"/>
            <w:noWrap/>
            <w:hideMark/>
          </w:tcPr>
          <w:p w14:paraId="40B9EFCD"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101±26.9</w:t>
            </w:r>
          </w:p>
        </w:tc>
        <w:tc>
          <w:tcPr>
            <w:tcW w:w="1235" w:type="dxa"/>
            <w:noWrap/>
            <w:hideMark/>
          </w:tcPr>
          <w:p w14:paraId="38315C2C"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97.3±22.1</w:t>
            </w:r>
          </w:p>
        </w:tc>
        <w:tc>
          <w:tcPr>
            <w:tcW w:w="1235" w:type="dxa"/>
            <w:noWrap/>
            <w:hideMark/>
          </w:tcPr>
          <w:p w14:paraId="58A9CF83"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81.8±6.76</w:t>
            </w:r>
          </w:p>
        </w:tc>
        <w:tc>
          <w:tcPr>
            <w:tcW w:w="1235" w:type="dxa"/>
            <w:noWrap/>
            <w:hideMark/>
          </w:tcPr>
          <w:p w14:paraId="058AB208"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66.9±3.95</w:t>
            </w:r>
          </w:p>
        </w:tc>
        <w:tc>
          <w:tcPr>
            <w:tcW w:w="1235" w:type="dxa"/>
            <w:noWrap/>
            <w:hideMark/>
          </w:tcPr>
          <w:p w14:paraId="34DC7D6D"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23.7±13.3</w:t>
            </w:r>
          </w:p>
        </w:tc>
      </w:tr>
      <w:tr w:rsidR="00B74E84" w:rsidRPr="006960F2" w14:paraId="53080753" w14:textId="77777777" w:rsidTr="0003466B">
        <w:trPr>
          <w:trHeight w:val="300"/>
        </w:trPr>
        <w:tc>
          <w:tcPr>
            <w:tcW w:w="1233" w:type="dxa"/>
            <w:noWrap/>
            <w:hideMark/>
          </w:tcPr>
          <w:p w14:paraId="55219D7B" w14:textId="77777777" w:rsidR="00B74E84" w:rsidRPr="006960F2" w:rsidRDefault="00B74E84" w:rsidP="0003466B">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1d</w:t>
            </w:r>
          </w:p>
        </w:tc>
        <w:tc>
          <w:tcPr>
            <w:tcW w:w="1233" w:type="dxa"/>
            <w:noWrap/>
            <w:hideMark/>
          </w:tcPr>
          <w:p w14:paraId="05A35A38"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82.6±5.04</w:t>
            </w:r>
          </w:p>
        </w:tc>
        <w:tc>
          <w:tcPr>
            <w:tcW w:w="1234" w:type="dxa"/>
            <w:noWrap/>
            <w:hideMark/>
          </w:tcPr>
          <w:p w14:paraId="66C8C459"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94.7±31.1</w:t>
            </w:r>
          </w:p>
        </w:tc>
        <w:tc>
          <w:tcPr>
            <w:tcW w:w="1235" w:type="dxa"/>
            <w:noWrap/>
            <w:hideMark/>
          </w:tcPr>
          <w:p w14:paraId="3F217867"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105±28.1</w:t>
            </w:r>
          </w:p>
        </w:tc>
        <w:tc>
          <w:tcPr>
            <w:tcW w:w="1235" w:type="dxa"/>
            <w:noWrap/>
            <w:hideMark/>
          </w:tcPr>
          <w:p w14:paraId="0214DABE"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106±51.3</w:t>
            </w:r>
          </w:p>
        </w:tc>
        <w:tc>
          <w:tcPr>
            <w:tcW w:w="1235" w:type="dxa"/>
            <w:noWrap/>
            <w:hideMark/>
          </w:tcPr>
          <w:p w14:paraId="75185DE6"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80.0±38.5</w:t>
            </w:r>
          </w:p>
        </w:tc>
        <w:tc>
          <w:tcPr>
            <w:tcW w:w="1235" w:type="dxa"/>
            <w:noWrap/>
            <w:hideMark/>
          </w:tcPr>
          <w:p w14:paraId="42D72735"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77.8±22.7</w:t>
            </w:r>
          </w:p>
        </w:tc>
      </w:tr>
      <w:tr w:rsidR="00B74E84" w:rsidRPr="006960F2" w14:paraId="7FE581EC" w14:textId="77777777" w:rsidTr="0003466B">
        <w:trPr>
          <w:trHeight w:val="300"/>
        </w:trPr>
        <w:tc>
          <w:tcPr>
            <w:tcW w:w="1233" w:type="dxa"/>
            <w:noWrap/>
            <w:hideMark/>
          </w:tcPr>
          <w:p w14:paraId="760DEAA5" w14:textId="77777777" w:rsidR="00B74E84" w:rsidRPr="006960F2" w:rsidRDefault="00B74E84" w:rsidP="0003466B">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1e</w:t>
            </w:r>
          </w:p>
        </w:tc>
        <w:tc>
          <w:tcPr>
            <w:tcW w:w="1233" w:type="dxa"/>
            <w:noWrap/>
            <w:hideMark/>
          </w:tcPr>
          <w:p w14:paraId="0EEFA093"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100±14.5</w:t>
            </w:r>
          </w:p>
        </w:tc>
        <w:tc>
          <w:tcPr>
            <w:tcW w:w="1234" w:type="dxa"/>
            <w:noWrap/>
            <w:hideMark/>
          </w:tcPr>
          <w:p w14:paraId="19EFD8C8"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114±34.6</w:t>
            </w:r>
          </w:p>
        </w:tc>
        <w:tc>
          <w:tcPr>
            <w:tcW w:w="1235" w:type="dxa"/>
            <w:noWrap/>
            <w:hideMark/>
          </w:tcPr>
          <w:p w14:paraId="215C3F09"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126±34.8</w:t>
            </w:r>
          </w:p>
        </w:tc>
        <w:tc>
          <w:tcPr>
            <w:tcW w:w="1235" w:type="dxa"/>
            <w:noWrap/>
            <w:hideMark/>
          </w:tcPr>
          <w:p w14:paraId="6AEAEF98"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107±19.0</w:t>
            </w:r>
          </w:p>
        </w:tc>
        <w:tc>
          <w:tcPr>
            <w:tcW w:w="1235" w:type="dxa"/>
            <w:noWrap/>
            <w:hideMark/>
          </w:tcPr>
          <w:p w14:paraId="51F68451"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86.6±16.6</w:t>
            </w:r>
          </w:p>
        </w:tc>
        <w:tc>
          <w:tcPr>
            <w:tcW w:w="1235" w:type="dxa"/>
            <w:noWrap/>
            <w:hideMark/>
          </w:tcPr>
          <w:p w14:paraId="793EF90E"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53.2±30.6</w:t>
            </w:r>
          </w:p>
        </w:tc>
      </w:tr>
      <w:tr w:rsidR="00B74E84" w:rsidRPr="006960F2" w14:paraId="5885AE52" w14:textId="77777777" w:rsidTr="0003466B">
        <w:trPr>
          <w:trHeight w:val="300"/>
        </w:trPr>
        <w:tc>
          <w:tcPr>
            <w:tcW w:w="1233" w:type="dxa"/>
            <w:noWrap/>
            <w:hideMark/>
          </w:tcPr>
          <w:p w14:paraId="22B6340C" w14:textId="77777777" w:rsidR="00B74E84" w:rsidRPr="006960F2" w:rsidRDefault="00B74E84" w:rsidP="0003466B">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2b</w:t>
            </w:r>
          </w:p>
        </w:tc>
        <w:tc>
          <w:tcPr>
            <w:tcW w:w="1233" w:type="dxa"/>
            <w:noWrap/>
            <w:hideMark/>
          </w:tcPr>
          <w:p w14:paraId="42F766D5"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96.5±4.48</w:t>
            </w:r>
          </w:p>
        </w:tc>
        <w:tc>
          <w:tcPr>
            <w:tcW w:w="1234" w:type="dxa"/>
            <w:noWrap/>
            <w:hideMark/>
          </w:tcPr>
          <w:p w14:paraId="2830D53E"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98.4±10.7</w:t>
            </w:r>
          </w:p>
        </w:tc>
        <w:tc>
          <w:tcPr>
            <w:tcW w:w="1235" w:type="dxa"/>
            <w:noWrap/>
            <w:hideMark/>
          </w:tcPr>
          <w:p w14:paraId="74717985"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85.3±5.62</w:t>
            </w:r>
          </w:p>
        </w:tc>
        <w:tc>
          <w:tcPr>
            <w:tcW w:w="1235" w:type="dxa"/>
            <w:noWrap/>
            <w:hideMark/>
          </w:tcPr>
          <w:p w14:paraId="404FE6E4"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85.1±12.7</w:t>
            </w:r>
          </w:p>
        </w:tc>
        <w:tc>
          <w:tcPr>
            <w:tcW w:w="1235" w:type="dxa"/>
            <w:noWrap/>
            <w:hideMark/>
          </w:tcPr>
          <w:p w14:paraId="5459912B"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63.3±7.59</w:t>
            </w:r>
          </w:p>
        </w:tc>
        <w:tc>
          <w:tcPr>
            <w:tcW w:w="1235" w:type="dxa"/>
            <w:noWrap/>
            <w:hideMark/>
          </w:tcPr>
          <w:p w14:paraId="0B22FE62"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52.3±11.3</w:t>
            </w:r>
          </w:p>
        </w:tc>
      </w:tr>
      <w:tr w:rsidR="00B74E84" w:rsidRPr="006960F2" w14:paraId="3E1DCFDA" w14:textId="77777777" w:rsidTr="0003466B">
        <w:trPr>
          <w:trHeight w:val="300"/>
        </w:trPr>
        <w:tc>
          <w:tcPr>
            <w:tcW w:w="1233" w:type="dxa"/>
            <w:noWrap/>
            <w:hideMark/>
          </w:tcPr>
          <w:p w14:paraId="1B7D6CE3" w14:textId="77777777" w:rsidR="00B74E84" w:rsidRPr="006960F2" w:rsidRDefault="00B74E84" w:rsidP="0003466B">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2c</w:t>
            </w:r>
          </w:p>
        </w:tc>
        <w:tc>
          <w:tcPr>
            <w:tcW w:w="1233" w:type="dxa"/>
            <w:noWrap/>
            <w:hideMark/>
          </w:tcPr>
          <w:p w14:paraId="35C705ED"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85.4±14.2</w:t>
            </w:r>
          </w:p>
        </w:tc>
        <w:tc>
          <w:tcPr>
            <w:tcW w:w="1234" w:type="dxa"/>
            <w:noWrap/>
            <w:hideMark/>
          </w:tcPr>
          <w:p w14:paraId="2F3B1730"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75.3±16.6</w:t>
            </w:r>
          </w:p>
        </w:tc>
        <w:tc>
          <w:tcPr>
            <w:tcW w:w="1235" w:type="dxa"/>
            <w:noWrap/>
            <w:hideMark/>
          </w:tcPr>
          <w:p w14:paraId="08F547DC"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71.2±13.2</w:t>
            </w:r>
          </w:p>
        </w:tc>
        <w:tc>
          <w:tcPr>
            <w:tcW w:w="1235" w:type="dxa"/>
            <w:noWrap/>
            <w:hideMark/>
          </w:tcPr>
          <w:p w14:paraId="44D277F9"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53.8±20.0</w:t>
            </w:r>
          </w:p>
        </w:tc>
        <w:tc>
          <w:tcPr>
            <w:tcW w:w="1235" w:type="dxa"/>
            <w:noWrap/>
            <w:hideMark/>
          </w:tcPr>
          <w:p w14:paraId="59515602"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37.9±19.1</w:t>
            </w:r>
          </w:p>
        </w:tc>
        <w:tc>
          <w:tcPr>
            <w:tcW w:w="1235" w:type="dxa"/>
            <w:noWrap/>
            <w:hideMark/>
          </w:tcPr>
          <w:p w14:paraId="205D80AA"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25.0±9.90</w:t>
            </w:r>
          </w:p>
        </w:tc>
      </w:tr>
      <w:tr w:rsidR="00B74E84" w:rsidRPr="006960F2" w14:paraId="0BA3BC7F" w14:textId="77777777" w:rsidTr="0003466B">
        <w:trPr>
          <w:trHeight w:val="300"/>
        </w:trPr>
        <w:tc>
          <w:tcPr>
            <w:tcW w:w="1233" w:type="dxa"/>
            <w:noWrap/>
            <w:hideMark/>
          </w:tcPr>
          <w:p w14:paraId="18BBACB9" w14:textId="77777777" w:rsidR="00B74E84" w:rsidRPr="006960F2" w:rsidRDefault="00B74E84" w:rsidP="0003466B">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2d</w:t>
            </w:r>
          </w:p>
        </w:tc>
        <w:tc>
          <w:tcPr>
            <w:tcW w:w="1233" w:type="dxa"/>
            <w:noWrap/>
            <w:hideMark/>
          </w:tcPr>
          <w:p w14:paraId="72DDF678"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89.9±14.7</w:t>
            </w:r>
          </w:p>
        </w:tc>
        <w:tc>
          <w:tcPr>
            <w:tcW w:w="1234" w:type="dxa"/>
            <w:noWrap/>
            <w:hideMark/>
          </w:tcPr>
          <w:p w14:paraId="48453B73"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94.0±30.3</w:t>
            </w:r>
          </w:p>
        </w:tc>
        <w:tc>
          <w:tcPr>
            <w:tcW w:w="1235" w:type="dxa"/>
            <w:noWrap/>
            <w:hideMark/>
          </w:tcPr>
          <w:p w14:paraId="23068D4F"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93.2±24.6</w:t>
            </w:r>
          </w:p>
        </w:tc>
        <w:tc>
          <w:tcPr>
            <w:tcW w:w="1235" w:type="dxa"/>
            <w:noWrap/>
            <w:hideMark/>
          </w:tcPr>
          <w:p w14:paraId="4D67E411"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85.0±17.0</w:t>
            </w:r>
          </w:p>
        </w:tc>
        <w:tc>
          <w:tcPr>
            <w:tcW w:w="1235" w:type="dxa"/>
            <w:noWrap/>
            <w:hideMark/>
          </w:tcPr>
          <w:p w14:paraId="25A54E3F"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71.2±22.4</w:t>
            </w:r>
          </w:p>
        </w:tc>
        <w:tc>
          <w:tcPr>
            <w:tcW w:w="1235" w:type="dxa"/>
            <w:noWrap/>
            <w:hideMark/>
          </w:tcPr>
          <w:p w14:paraId="51B79A35"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62.9±16.4</w:t>
            </w:r>
          </w:p>
        </w:tc>
      </w:tr>
      <w:tr w:rsidR="00B74E84" w:rsidRPr="006960F2" w14:paraId="4A01C223" w14:textId="77777777" w:rsidTr="0003466B">
        <w:trPr>
          <w:trHeight w:val="300"/>
        </w:trPr>
        <w:tc>
          <w:tcPr>
            <w:tcW w:w="1233" w:type="dxa"/>
            <w:noWrap/>
            <w:hideMark/>
          </w:tcPr>
          <w:p w14:paraId="2383146D" w14:textId="77777777" w:rsidR="00B74E84" w:rsidRPr="006960F2" w:rsidRDefault="00B74E84" w:rsidP="0003466B">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2e</w:t>
            </w:r>
          </w:p>
        </w:tc>
        <w:tc>
          <w:tcPr>
            <w:tcW w:w="1233" w:type="dxa"/>
            <w:noWrap/>
            <w:hideMark/>
          </w:tcPr>
          <w:p w14:paraId="76B36D97"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43.6±7.14</w:t>
            </w:r>
          </w:p>
        </w:tc>
        <w:tc>
          <w:tcPr>
            <w:tcW w:w="1234" w:type="dxa"/>
            <w:noWrap/>
            <w:hideMark/>
          </w:tcPr>
          <w:p w14:paraId="5C802B72"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43.8±6.87</w:t>
            </w:r>
          </w:p>
        </w:tc>
        <w:tc>
          <w:tcPr>
            <w:tcW w:w="1235" w:type="dxa"/>
            <w:noWrap/>
            <w:hideMark/>
          </w:tcPr>
          <w:p w14:paraId="3C0F9C57"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49.7±10.8</w:t>
            </w:r>
          </w:p>
        </w:tc>
        <w:tc>
          <w:tcPr>
            <w:tcW w:w="1235" w:type="dxa"/>
            <w:noWrap/>
            <w:hideMark/>
          </w:tcPr>
          <w:p w14:paraId="3DED8CF9"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38.9±11.8</w:t>
            </w:r>
          </w:p>
        </w:tc>
        <w:tc>
          <w:tcPr>
            <w:tcW w:w="1235" w:type="dxa"/>
            <w:noWrap/>
            <w:hideMark/>
          </w:tcPr>
          <w:p w14:paraId="5D45FE5A"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32.4±9.83</w:t>
            </w:r>
          </w:p>
        </w:tc>
        <w:tc>
          <w:tcPr>
            <w:tcW w:w="1235" w:type="dxa"/>
            <w:noWrap/>
            <w:hideMark/>
          </w:tcPr>
          <w:p w14:paraId="613BB0FD"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24.5±8.32</w:t>
            </w:r>
          </w:p>
        </w:tc>
      </w:tr>
      <w:tr w:rsidR="00B74E84" w:rsidRPr="006960F2" w14:paraId="6C33295B" w14:textId="77777777" w:rsidTr="0003466B">
        <w:trPr>
          <w:trHeight w:val="300"/>
        </w:trPr>
        <w:tc>
          <w:tcPr>
            <w:tcW w:w="1233" w:type="dxa"/>
            <w:noWrap/>
            <w:hideMark/>
          </w:tcPr>
          <w:p w14:paraId="40818597" w14:textId="77777777" w:rsidR="00B74E84" w:rsidRPr="006960F2" w:rsidRDefault="00B74E84" w:rsidP="0003466B">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6</w:t>
            </w:r>
          </w:p>
        </w:tc>
        <w:tc>
          <w:tcPr>
            <w:tcW w:w="1233" w:type="dxa"/>
            <w:noWrap/>
            <w:hideMark/>
          </w:tcPr>
          <w:p w14:paraId="43EED9A2" w14:textId="77777777" w:rsidR="00B74E84" w:rsidRPr="006960F2" w:rsidRDefault="00B74E84" w:rsidP="0003466B">
            <w:pPr>
              <w:rPr>
                <w:rFonts w:ascii="Times New Roman" w:hAnsi="Times New Roman" w:cs="Times New Roman"/>
                <w:color w:val="000000"/>
                <w:sz w:val="20"/>
                <w:szCs w:val="20"/>
              </w:rPr>
            </w:pPr>
            <w:r w:rsidRPr="006960F2">
              <w:rPr>
                <w:rFonts w:ascii="Times New Roman" w:hAnsi="Times New Roman" w:cs="Times New Roman"/>
                <w:color w:val="000000"/>
                <w:sz w:val="20"/>
                <w:szCs w:val="20"/>
              </w:rPr>
              <w:t>12.8</w:t>
            </w:r>
            <w:r w:rsidRPr="006960F2">
              <w:rPr>
                <w:rFonts w:ascii="Times New Roman" w:hAnsi="Times New Roman" w:cs="Times New Roman"/>
                <w:sz w:val="20"/>
                <w:szCs w:val="20"/>
              </w:rPr>
              <w:t>±1.66</w:t>
            </w:r>
          </w:p>
        </w:tc>
        <w:tc>
          <w:tcPr>
            <w:tcW w:w="1234" w:type="dxa"/>
            <w:noWrap/>
            <w:hideMark/>
          </w:tcPr>
          <w:p w14:paraId="3D1FE548"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9.78±0.45</w:t>
            </w:r>
          </w:p>
        </w:tc>
        <w:tc>
          <w:tcPr>
            <w:tcW w:w="1235" w:type="dxa"/>
            <w:noWrap/>
            <w:hideMark/>
          </w:tcPr>
          <w:p w14:paraId="0BABD54C"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11.9±2.22</w:t>
            </w:r>
          </w:p>
        </w:tc>
        <w:tc>
          <w:tcPr>
            <w:tcW w:w="1235" w:type="dxa"/>
            <w:noWrap/>
            <w:hideMark/>
          </w:tcPr>
          <w:p w14:paraId="5A228BCA"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12.0±2.22</w:t>
            </w:r>
          </w:p>
        </w:tc>
        <w:tc>
          <w:tcPr>
            <w:tcW w:w="1235" w:type="dxa"/>
            <w:noWrap/>
            <w:hideMark/>
          </w:tcPr>
          <w:p w14:paraId="7A59B3A6"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10.2±0.54</w:t>
            </w:r>
          </w:p>
        </w:tc>
        <w:tc>
          <w:tcPr>
            <w:tcW w:w="1235" w:type="dxa"/>
            <w:noWrap/>
            <w:hideMark/>
          </w:tcPr>
          <w:p w14:paraId="5E4DDD64"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13.1±2.35</w:t>
            </w:r>
          </w:p>
        </w:tc>
      </w:tr>
      <w:tr w:rsidR="00B74E84" w:rsidRPr="006960F2" w14:paraId="701CEB73" w14:textId="77777777" w:rsidTr="0003466B">
        <w:trPr>
          <w:trHeight w:val="300"/>
        </w:trPr>
        <w:tc>
          <w:tcPr>
            <w:tcW w:w="1233" w:type="dxa"/>
            <w:noWrap/>
            <w:hideMark/>
          </w:tcPr>
          <w:p w14:paraId="01C674B5" w14:textId="77777777" w:rsidR="00B74E84" w:rsidRPr="006960F2" w:rsidRDefault="00B74E84" w:rsidP="0003466B">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7</w:t>
            </w:r>
          </w:p>
        </w:tc>
        <w:tc>
          <w:tcPr>
            <w:tcW w:w="1233" w:type="dxa"/>
            <w:noWrap/>
            <w:hideMark/>
          </w:tcPr>
          <w:p w14:paraId="357805EB" w14:textId="77777777" w:rsidR="00B74E84" w:rsidRPr="006960F2" w:rsidRDefault="00B74E84" w:rsidP="0003466B">
            <w:pPr>
              <w:rPr>
                <w:rFonts w:ascii="Times New Roman" w:hAnsi="Times New Roman" w:cs="Times New Roman"/>
                <w:color w:val="000000"/>
                <w:sz w:val="20"/>
                <w:szCs w:val="20"/>
              </w:rPr>
            </w:pPr>
            <w:r w:rsidRPr="006960F2">
              <w:rPr>
                <w:rFonts w:ascii="Times New Roman" w:hAnsi="Times New Roman" w:cs="Times New Roman"/>
                <w:color w:val="000000"/>
                <w:sz w:val="20"/>
                <w:szCs w:val="20"/>
              </w:rPr>
              <w:t>16.7</w:t>
            </w:r>
            <w:r w:rsidRPr="006960F2">
              <w:rPr>
                <w:rFonts w:ascii="Times New Roman" w:hAnsi="Times New Roman" w:cs="Times New Roman"/>
                <w:sz w:val="20"/>
                <w:szCs w:val="20"/>
              </w:rPr>
              <w:t>±3.71</w:t>
            </w:r>
          </w:p>
        </w:tc>
        <w:tc>
          <w:tcPr>
            <w:tcW w:w="1234" w:type="dxa"/>
            <w:noWrap/>
            <w:hideMark/>
          </w:tcPr>
          <w:p w14:paraId="5887CAC2"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20.1±5.09</w:t>
            </w:r>
          </w:p>
        </w:tc>
        <w:tc>
          <w:tcPr>
            <w:tcW w:w="1235" w:type="dxa"/>
            <w:noWrap/>
            <w:hideMark/>
          </w:tcPr>
          <w:p w14:paraId="6C7A62C5"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17.4±1.36</w:t>
            </w:r>
          </w:p>
        </w:tc>
        <w:tc>
          <w:tcPr>
            <w:tcW w:w="1235" w:type="dxa"/>
            <w:noWrap/>
            <w:hideMark/>
          </w:tcPr>
          <w:p w14:paraId="2E2C07CB"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18.6±9.11</w:t>
            </w:r>
          </w:p>
        </w:tc>
        <w:tc>
          <w:tcPr>
            <w:tcW w:w="1235" w:type="dxa"/>
            <w:noWrap/>
            <w:hideMark/>
          </w:tcPr>
          <w:p w14:paraId="6A33C3B2"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15.3±0.65</w:t>
            </w:r>
          </w:p>
        </w:tc>
        <w:tc>
          <w:tcPr>
            <w:tcW w:w="1235" w:type="dxa"/>
            <w:noWrap/>
            <w:hideMark/>
          </w:tcPr>
          <w:p w14:paraId="5EE77268"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17.0±3.71</w:t>
            </w:r>
          </w:p>
        </w:tc>
      </w:tr>
      <w:tr w:rsidR="00B74E84" w:rsidRPr="006960F2" w14:paraId="5ABEBD81" w14:textId="77777777" w:rsidTr="0003466B">
        <w:trPr>
          <w:trHeight w:val="300"/>
        </w:trPr>
        <w:tc>
          <w:tcPr>
            <w:tcW w:w="1233" w:type="dxa"/>
            <w:noWrap/>
            <w:hideMark/>
          </w:tcPr>
          <w:p w14:paraId="20819BA8" w14:textId="77777777" w:rsidR="00B74E84" w:rsidRPr="006960F2" w:rsidRDefault="00B74E84" w:rsidP="0003466B">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8a</w:t>
            </w:r>
          </w:p>
        </w:tc>
        <w:tc>
          <w:tcPr>
            <w:tcW w:w="1233" w:type="dxa"/>
            <w:noWrap/>
            <w:hideMark/>
          </w:tcPr>
          <w:p w14:paraId="273D3FB1"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99.9±16.8</w:t>
            </w:r>
          </w:p>
        </w:tc>
        <w:tc>
          <w:tcPr>
            <w:tcW w:w="1234" w:type="dxa"/>
            <w:noWrap/>
            <w:hideMark/>
          </w:tcPr>
          <w:p w14:paraId="73C143F6"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95.9±9.00</w:t>
            </w:r>
          </w:p>
        </w:tc>
        <w:tc>
          <w:tcPr>
            <w:tcW w:w="1235" w:type="dxa"/>
            <w:noWrap/>
            <w:hideMark/>
          </w:tcPr>
          <w:p w14:paraId="58592C54"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92.8±14.4</w:t>
            </w:r>
          </w:p>
        </w:tc>
        <w:tc>
          <w:tcPr>
            <w:tcW w:w="1235" w:type="dxa"/>
            <w:noWrap/>
            <w:hideMark/>
          </w:tcPr>
          <w:p w14:paraId="70066502"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51.7±8.42</w:t>
            </w:r>
          </w:p>
        </w:tc>
        <w:tc>
          <w:tcPr>
            <w:tcW w:w="1235" w:type="dxa"/>
            <w:noWrap/>
            <w:hideMark/>
          </w:tcPr>
          <w:p w14:paraId="405DFD68"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19.8±9.44</w:t>
            </w:r>
          </w:p>
        </w:tc>
        <w:tc>
          <w:tcPr>
            <w:tcW w:w="1235" w:type="dxa"/>
            <w:noWrap/>
            <w:hideMark/>
          </w:tcPr>
          <w:p w14:paraId="70CF4609"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20.7±6.19</w:t>
            </w:r>
          </w:p>
        </w:tc>
      </w:tr>
      <w:tr w:rsidR="00B74E84" w:rsidRPr="006960F2" w14:paraId="66414641" w14:textId="77777777" w:rsidTr="0003466B">
        <w:trPr>
          <w:trHeight w:val="300"/>
        </w:trPr>
        <w:tc>
          <w:tcPr>
            <w:tcW w:w="1233" w:type="dxa"/>
            <w:noWrap/>
            <w:hideMark/>
          </w:tcPr>
          <w:p w14:paraId="6278EFFA" w14:textId="77777777" w:rsidR="00B74E84" w:rsidRPr="006960F2" w:rsidRDefault="00B74E84" w:rsidP="0003466B">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8b</w:t>
            </w:r>
          </w:p>
        </w:tc>
        <w:tc>
          <w:tcPr>
            <w:tcW w:w="1233" w:type="dxa"/>
            <w:noWrap/>
            <w:hideMark/>
          </w:tcPr>
          <w:p w14:paraId="549B3C29"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125±9.25</w:t>
            </w:r>
          </w:p>
        </w:tc>
        <w:tc>
          <w:tcPr>
            <w:tcW w:w="1234" w:type="dxa"/>
            <w:noWrap/>
            <w:hideMark/>
          </w:tcPr>
          <w:p w14:paraId="625FD1C6"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109±27.3</w:t>
            </w:r>
          </w:p>
        </w:tc>
        <w:tc>
          <w:tcPr>
            <w:tcW w:w="1235" w:type="dxa"/>
            <w:noWrap/>
            <w:hideMark/>
          </w:tcPr>
          <w:p w14:paraId="10FF93D1"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85.2±16.6</w:t>
            </w:r>
          </w:p>
        </w:tc>
        <w:tc>
          <w:tcPr>
            <w:tcW w:w="1235" w:type="dxa"/>
            <w:noWrap/>
            <w:hideMark/>
          </w:tcPr>
          <w:p w14:paraId="37D66835"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40.5±18.5</w:t>
            </w:r>
          </w:p>
        </w:tc>
        <w:tc>
          <w:tcPr>
            <w:tcW w:w="1235" w:type="dxa"/>
            <w:noWrap/>
            <w:hideMark/>
          </w:tcPr>
          <w:p w14:paraId="37688455"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17.8±10.3</w:t>
            </w:r>
          </w:p>
        </w:tc>
        <w:tc>
          <w:tcPr>
            <w:tcW w:w="1235" w:type="dxa"/>
            <w:noWrap/>
            <w:hideMark/>
          </w:tcPr>
          <w:p w14:paraId="3FA98ADE"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20.8±9.21</w:t>
            </w:r>
          </w:p>
        </w:tc>
      </w:tr>
      <w:tr w:rsidR="00B74E84" w:rsidRPr="006960F2" w14:paraId="3EB06F49" w14:textId="77777777" w:rsidTr="0003466B">
        <w:trPr>
          <w:trHeight w:val="300"/>
        </w:trPr>
        <w:tc>
          <w:tcPr>
            <w:tcW w:w="1233" w:type="dxa"/>
            <w:noWrap/>
            <w:hideMark/>
          </w:tcPr>
          <w:p w14:paraId="7131231F" w14:textId="77777777" w:rsidR="00B74E84" w:rsidRPr="006960F2" w:rsidRDefault="00B74E84" w:rsidP="0003466B">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8c</w:t>
            </w:r>
          </w:p>
        </w:tc>
        <w:tc>
          <w:tcPr>
            <w:tcW w:w="1233" w:type="dxa"/>
            <w:noWrap/>
            <w:hideMark/>
          </w:tcPr>
          <w:p w14:paraId="051D519A"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92.2±27.4</w:t>
            </w:r>
          </w:p>
        </w:tc>
        <w:tc>
          <w:tcPr>
            <w:tcW w:w="1234" w:type="dxa"/>
            <w:noWrap/>
            <w:hideMark/>
          </w:tcPr>
          <w:p w14:paraId="50D045CE"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74.4±19.4</w:t>
            </w:r>
          </w:p>
        </w:tc>
        <w:tc>
          <w:tcPr>
            <w:tcW w:w="1235" w:type="dxa"/>
            <w:noWrap/>
            <w:hideMark/>
          </w:tcPr>
          <w:p w14:paraId="6112C6E7"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58.7±15.1</w:t>
            </w:r>
          </w:p>
        </w:tc>
        <w:tc>
          <w:tcPr>
            <w:tcW w:w="1235" w:type="dxa"/>
            <w:noWrap/>
            <w:hideMark/>
          </w:tcPr>
          <w:p w14:paraId="2865684E"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23.8±10.1</w:t>
            </w:r>
          </w:p>
        </w:tc>
        <w:tc>
          <w:tcPr>
            <w:tcW w:w="1235" w:type="dxa"/>
            <w:noWrap/>
            <w:hideMark/>
          </w:tcPr>
          <w:p w14:paraId="555F50C0"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21.0±5.38</w:t>
            </w:r>
          </w:p>
        </w:tc>
        <w:tc>
          <w:tcPr>
            <w:tcW w:w="1235" w:type="dxa"/>
            <w:noWrap/>
            <w:hideMark/>
          </w:tcPr>
          <w:p w14:paraId="44A9BC7A"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17.9±4.67</w:t>
            </w:r>
          </w:p>
        </w:tc>
      </w:tr>
      <w:tr w:rsidR="00B74E84" w:rsidRPr="006960F2" w14:paraId="68A51B2D" w14:textId="77777777" w:rsidTr="0003466B">
        <w:trPr>
          <w:trHeight w:val="300"/>
        </w:trPr>
        <w:tc>
          <w:tcPr>
            <w:tcW w:w="1233" w:type="dxa"/>
            <w:noWrap/>
            <w:hideMark/>
          </w:tcPr>
          <w:p w14:paraId="11AA0AA1" w14:textId="77777777" w:rsidR="00B74E84" w:rsidRPr="006960F2" w:rsidRDefault="00B74E84" w:rsidP="0003466B">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8d</w:t>
            </w:r>
          </w:p>
        </w:tc>
        <w:tc>
          <w:tcPr>
            <w:tcW w:w="1233" w:type="dxa"/>
            <w:noWrap/>
            <w:hideMark/>
          </w:tcPr>
          <w:p w14:paraId="4366846D"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43.4±11.5</w:t>
            </w:r>
          </w:p>
        </w:tc>
        <w:tc>
          <w:tcPr>
            <w:tcW w:w="1234" w:type="dxa"/>
            <w:noWrap/>
            <w:hideMark/>
          </w:tcPr>
          <w:p w14:paraId="4EF31D71"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50.4±20.7</w:t>
            </w:r>
          </w:p>
        </w:tc>
        <w:tc>
          <w:tcPr>
            <w:tcW w:w="1235" w:type="dxa"/>
            <w:noWrap/>
            <w:hideMark/>
          </w:tcPr>
          <w:p w14:paraId="5FBD5BB4"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35.6±13.1</w:t>
            </w:r>
          </w:p>
        </w:tc>
        <w:tc>
          <w:tcPr>
            <w:tcW w:w="1235" w:type="dxa"/>
            <w:noWrap/>
            <w:hideMark/>
          </w:tcPr>
          <w:p w14:paraId="7E73F88E"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26.6±10.0</w:t>
            </w:r>
          </w:p>
        </w:tc>
        <w:tc>
          <w:tcPr>
            <w:tcW w:w="1235" w:type="dxa"/>
            <w:noWrap/>
            <w:hideMark/>
          </w:tcPr>
          <w:p w14:paraId="42135C91"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18.7±3.86</w:t>
            </w:r>
          </w:p>
        </w:tc>
        <w:tc>
          <w:tcPr>
            <w:tcW w:w="1235" w:type="dxa"/>
            <w:noWrap/>
            <w:hideMark/>
          </w:tcPr>
          <w:p w14:paraId="7BD2FF9D"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18.9±4.04</w:t>
            </w:r>
          </w:p>
        </w:tc>
      </w:tr>
      <w:tr w:rsidR="00B74E84" w:rsidRPr="006960F2" w14:paraId="0F3B0309" w14:textId="77777777" w:rsidTr="0003466B">
        <w:trPr>
          <w:trHeight w:val="300"/>
        </w:trPr>
        <w:tc>
          <w:tcPr>
            <w:tcW w:w="1233" w:type="dxa"/>
            <w:noWrap/>
            <w:hideMark/>
          </w:tcPr>
          <w:p w14:paraId="211071FB" w14:textId="77777777" w:rsidR="00B74E84" w:rsidRPr="006960F2" w:rsidRDefault="00B74E84" w:rsidP="0003466B">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8e</w:t>
            </w:r>
          </w:p>
        </w:tc>
        <w:tc>
          <w:tcPr>
            <w:tcW w:w="1233" w:type="dxa"/>
            <w:noWrap/>
            <w:hideMark/>
          </w:tcPr>
          <w:p w14:paraId="0EF15B7D"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66.2±10.9</w:t>
            </w:r>
          </w:p>
        </w:tc>
        <w:tc>
          <w:tcPr>
            <w:tcW w:w="1234" w:type="dxa"/>
            <w:noWrap/>
            <w:hideMark/>
          </w:tcPr>
          <w:p w14:paraId="5C4F91D1"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48.6±12.6</w:t>
            </w:r>
          </w:p>
        </w:tc>
        <w:tc>
          <w:tcPr>
            <w:tcW w:w="1235" w:type="dxa"/>
            <w:noWrap/>
            <w:hideMark/>
          </w:tcPr>
          <w:p w14:paraId="7399DCBC"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32.6±11.0</w:t>
            </w:r>
          </w:p>
        </w:tc>
        <w:tc>
          <w:tcPr>
            <w:tcW w:w="1235" w:type="dxa"/>
            <w:noWrap/>
            <w:hideMark/>
          </w:tcPr>
          <w:p w14:paraId="70B60205"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24.4±9.32</w:t>
            </w:r>
          </w:p>
        </w:tc>
        <w:tc>
          <w:tcPr>
            <w:tcW w:w="1235" w:type="dxa"/>
            <w:noWrap/>
            <w:hideMark/>
          </w:tcPr>
          <w:p w14:paraId="11785F0C"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15.1±5.19</w:t>
            </w:r>
          </w:p>
        </w:tc>
        <w:tc>
          <w:tcPr>
            <w:tcW w:w="1235" w:type="dxa"/>
            <w:noWrap/>
            <w:hideMark/>
          </w:tcPr>
          <w:p w14:paraId="51E3121F"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17.3±4.56</w:t>
            </w:r>
          </w:p>
        </w:tc>
      </w:tr>
      <w:tr w:rsidR="00B74E84" w:rsidRPr="006960F2" w14:paraId="7317588E" w14:textId="77777777" w:rsidTr="0003466B">
        <w:trPr>
          <w:trHeight w:val="300"/>
        </w:trPr>
        <w:tc>
          <w:tcPr>
            <w:tcW w:w="1233" w:type="dxa"/>
            <w:noWrap/>
            <w:hideMark/>
          </w:tcPr>
          <w:p w14:paraId="65F02697" w14:textId="77777777" w:rsidR="00B74E84" w:rsidRPr="006960F2" w:rsidRDefault="00B74E84" w:rsidP="0003466B">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9</w:t>
            </w:r>
          </w:p>
        </w:tc>
        <w:tc>
          <w:tcPr>
            <w:tcW w:w="1233" w:type="dxa"/>
            <w:noWrap/>
            <w:hideMark/>
          </w:tcPr>
          <w:p w14:paraId="49056325"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90.6±4.02</w:t>
            </w:r>
          </w:p>
        </w:tc>
        <w:tc>
          <w:tcPr>
            <w:tcW w:w="1234" w:type="dxa"/>
            <w:noWrap/>
            <w:hideMark/>
          </w:tcPr>
          <w:p w14:paraId="6EB958AE"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82.5±15.1</w:t>
            </w:r>
          </w:p>
        </w:tc>
        <w:tc>
          <w:tcPr>
            <w:tcW w:w="1235" w:type="dxa"/>
            <w:noWrap/>
            <w:hideMark/>
          </w:tcPr>
          <w:p w14:paraId="578C0E09"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73.7±7.45</w:t>
            </w:r>
          </w:p>
        </w:tc>
        <w:tc>
          <w:tcPr>
            <w:tcW w:w="1235" w:type="dxa"/>
            <w:noWrap/>
            <w:hideMark/>
          </w:tcPr>
          <w:p w14:paraId="33034ECE"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52.1±4.82</w:t>
            </w:r>
          </w:p>
        </w:tc>
        <w:tc>
          <w:tcPr>
            <w:tcW w:w="1235" w:type="dxa"/>
            <w:noWrap/>
            <w:hideMark/>
          </w:tcPr>
          <w:p w14:paraId="20F2FF04"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26.5±1.17</w:t>
            </w:r>
          </w:p>
        </w:tc>
        <w:tc>
          <w:tcPr>
            <w:tcW w:w="1235" w:type="dxa"/>
            <w:noWrap/>
            <w:hideMark/>
          </w:tcPr>
          <w:p w14:paraId="252E0F8D" w14:textId="77777777" w:rsidR="00B74E84" w:rsidRPr="006960F2" w:rsidRDefault="00B74E84" w:rsidP="0003466B">
            <w:pPr>
              <w:rPr>
                <w:rFonts w:ascii="Times New Roman" w:hAnsi="Times New Roman" w:cs="Times New Roman"/>
                <w:sz w:val="20"/>
                <w:szCs w:val="20"/>
              </w:rPr>
            </w:pPr>
            <w:r w:rsidRPr="006960F2">
              <w:rPr>
                <w:rFonts w:ascii="Times New Roman" w:hAnsi="Times New Roman" w:cs="Times New Roman"/>
                <w:sz w:val="20"/>
                <w:szCs w:val="20"/>
              </w:rPr>
              <w:t>21.8±6.28</w:t>
            </w:r>
          </w:p>
        </w:tc>
      </w:tr>
    </w:tbl>
    <w:p w14:paraId="20F258FC" w14:textId="77777777" w:rsidR="000D072F" w:rsidRPr="006960F2" w:rsidRDefault="000D072F" w:rsidP="000D072F">
      <w:pPr>
        <w:rPr>
          <w:rFonts w:ascii="Times New Roman" w:hAnsi="Times New Roman" w:cs="Times New Roman"/>
        </w:rPr>
      </w:pPr>
    </w:p>
    <w:p w14:paraId="24AE4037" w14:textId="054531EE" w:rsidR="000D072F" w:rsidRPr="006960F2" w:rsidRDefault="000D072F" w:rsidP="000532D4">
      <w:pPr>
        <w:pStyle w:val="Caption"/>
      </w:pPr>
      <w:bookmarkStart w:id="287" w:name="_Toc183000632"/>
      <w:r w:rsidRPr="006960F2">
        <w:t xml:space="preserve">Table </w:t>
      </w:r>
      <w:fldSimple w:instr=" STYLEREF 1 \s ">
        <w:r w:rsidR="00860B2B">
          <w:rPr>
            <w:noProof/>
          </w:rPr>
          <w:t>2</w:t>
        </w:r>
      </w:fldSimple>
      <w:r w:rsidR="006960F2" w:rsidRPr="006960F2">
        <w:t>.</w:t>
      </w:r>
      <w:fldSimple w:instr=" SEQ Table \* ARABIC \s 1 ">
        <w:r w:rsidR="00860B2B">
          <w:rPr>
            <w:noProof/>
          </w:rPr>
          <w:t>4</w:t>
        </w:r>
      </w:fldSimple>
      <w:r w:rsidRPr="006960F2">
        <w:t xml:space="preserve"> – Low Dose CCL2 Assay Raw Data</w:t>
      </w:r>
      <w:bookmarkEnd w:id="28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3"/>
        <w:gridCol w:w="1233"/>
        <w:gridCol w:w="1234"/>
        <w:gridCol w:w="1235"/>
        <w:gridCol w:w="1235"/>
        <w:gridCol w:w="1235"/>
        <w:gridCol w:w="1235"/>
      </w:tblGrid>
      <w:tr w:rsidR="00861EAE" w:rsidRPr="006960F2" w14:paraId="795DE420" w14:textId="77777777" w:rsidTr="001E4D4A">
        <w:tc>
          <w:tcPr>
            <w:tcW w:w="1233" w:type="dxa"/>
            <w:tcBorders>
              <w:top w:val="single" w:sz="4" w:space="0" w:color="000000" w:themeColor="text1"/>
              <w:bottom w:val="single" w:sz="4" w:space="0" w:color="auto"/>
            </w:tcBorders>
          </w:tcPr>
          <w:p w14:paraId="3A4943BF" w14:textId="77777777" w:rsidR="00861EAE" w:rsidRPr="006960F2" w:rsidRDefault="00861EAE" w:rsidP="001E4D4A">
            <w:pPr>
              <w:rPr>
                <w:rFonts w:ascii="Times New Roman" w:hAnsi="Times New Roman" w:cs="Times New Roman"/>
                <w:sz w:val="20"/>
                <w:szCs w:val="20"/>
              </w:rPr>
            </w:pPr>
          </w:p>
        </w:tc>
        <w:tc>
          <w:tcPr>
            <w:tcW w:w="7407" w:type="dxa"/>
            <w:gridSpan w:val="6"/>
            <w:tcBorders>
              <w:top w:val="single" w:sz="4" w:space="0" w:color="000000" w:themeColor="text1"/>
              <w:bottom w:val="single" w:sz="4" w:space="0" w:color="auto"/>
            </w:tcBorders>
          </w:tcPr>
          <w:p w14:paraId="27B8D8B2" w14:textId="77777777" w:rsidR="00861EAE" w:rsidRPr="006960F2" w:rsidRDefault="00861EAE" w:rsidP="001E4D4A">
            <w:pPr>
              <w:jc w:val="center"/>
              <w:rPr>
                <w:rFonts w:ascii="Times New Roman" w:hAnsi="Times New Roman" w:cs="Times New Roman"/>
                <w:sz w:val="20"/>
                <w:szCs w:val="20"/>
              </w:rPr>
            </w:pPr>
            <w:r w:rsidRPr="006960F2">
              <w:rPr>
                <w:rFonts w:ascii="Times New Roman" w:hAnsi="Times New Roman" w:cs="Times New Roman"/>
                <w:sz w:val="20"/>
                <w:szCs w:val="20"/>
              </w:rPr>
              <w:t>CCL2 (%max IL-1β response)</w:t>
            </w:r>
          </w:p>
        </w:tc>
      </w:tr>
      <w:tr w:rsidR="00861EAE" w:rsidRPr="006960F2" w14:paraId="6B42747C" w14:textId="77777777" w:rsidTr="001E4D4A">
        <w:tc>
          <w:tcPr>
            <w:tcW w:w="1233" w:type="dxa"/>
            <w:tcBorders>
              <w:top w:val="single" w:sz="4" w:space="0" w:color="auto"/>
            </w:tcBorders>
          </w:tcPr>
          <w:p w14:paraId="22059A0F" w14:textId="77777777" w:rsidR="00861EAE" w:rsidRPr="006960F2" w:rsidRDefault="00861EAE" w:rsidP="00861EAE">
            <w:pPr>
              <w:jc w:val="center"/>
              <w:rPr>
                <w:rFonts w:ascii="Times New Roman" w:hAnsi="Times New Roman" w:cs="Times New Roman"/>
                <w:sz w:val="20"/>
                <w:szCs w:val="20"/>
              </w:rPr>
            </w:pPr>
          </w:p>
        </w:tc>
        <w:tc>
          <w:tcPr>
            <w:tcW w:w="7407" w:type="dxa"/>
            <w:gridSpan w:val="6"/>
            <w:tcBorders>
              <w:top w:val="single" w:sz="4" w:space="0" w:color="auto"/>
              <w:bottom w:val="single" w:sz="4" w:space="0" w:color="auto"/>
            </w:tcBorders>
          </w:tcPr>
          <w:p w14:paraId="4BF403CC" w14:textId="77777777" w:rsidR="00861EAE" w:rsidRPr="006960F2" w:rsidRDefault="00861EAE" w:rsidP="00861EAE">
            <w:pPr>
              <w:jc w:val="center"/>
              <w:rPr>
                <w:rFonts w:ascii="Times New Roman" w:hAnsi="Times New Roman" w:cs="Times New Roman"/>
                <w:sz w:val="20"/>
                <w:szCs w:val="20"/>
              </w:rPr>
            </w:pPr>
            <w:r w:rsidRPr="006960F2">
              <w:rPr>
                <w:rFonts w:ascii="Times New Roman" w:hAnsi="Times New Roman" w:cs="Times New Roman"/>
                <w:sz w:val="20"/>
                <w:szCs w:val="20"/>
              </w:rPr>
              <w:t>Concentration of Compound (M)</w:t>
            </w:r>
          </w:p>
        </w:tc>
      </w:tr>
      <w:tr w:rsidR="00861EAE" w:rsidRPr="006960F2" w14:paraId="645C3AFE" w14:textId="77777777" w:rsidTr="001E4D4A">
        <w:trPr>
          <w:trHeight w:val="300"/>
        </w:trPr>
        <w:tc>
          <w:tcPr>
            <w:tcW w:w="1233" w:type="dxa"/>
            <w:tcBorders>
              <w:bottom w:val="single" w:sz="4" w:space="0" w:color="auto"/>
            </w:tcBorders>
            <w:noWrap/>
            <w:hideMark/>
          </w:tcPr>
          <w:p w14:paraId="6F7BAEE8" w14:textId="63A75CB6" w:rsidR="00861EAE" w:rsidRPr="006960F2" w:rsidRDefault="00861EAE" w:rsidP="00861EAE">
            <w:pPr>
              <w:jc w:val="center"/>
              <w:rPr>
                <w:rFonts w:ascii="Times New Roman" w:eastAsia="Times New Roman" w:hAnsi="Times New Roman" w:cs="Times New Roman"/>
                <w:color w:val="000000"/>
                <w:sz w:val="20"/>
                <w:szCs w:val="20"/>
              </w:rPr>
            </w:pPr>
            <w:proofErr w:type="spellStart"/>
            <w:r w:rsidRPr="006960F2">
              <w:rPr>
                <w:rFonts w:ascii="Times New Roman" w:eastAsia="Times New Roman" w:hAnsi="Times New Roman" w:cs="Times New Roman"/>
                <w:color w:val="000000"/>
                <w:sz w:val="20"/>
                <w:szCs w:val="20"/>
              </w:rPr>
              <w:t>Cmpd</w:t>
            </w:r>
            <w:proofErr w:type="spellEnd"/>
          </w:p>
        </w:tc>
        <w:tc>
          <w:tcPr>
            <w:tcW w:w="1233" w:type="dxa"/>
            <w:tcBorders>
              <w:top w:val="single" w:sz="4" w:space="0" w:color="auto"/>
              <w:bottom w:val="single" w:sz="4" w:space="0" w:color="auto"/>
            </w:tcBorders>
            <w:noWrap/>
            <w:hideMark/>
          </w:tcPr>
          <w:p w14:paraId="76F1EFD7" w14:textId="77777777" w:rsidR="00861EAE" w:rsidRPr="006960F2" w:rsidRDefault="00861EAE" w:rsidP="00861EAE">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1X10^-18</w:t>
            </w:r>
          </w:p>
        </w:tc>
        <w:tc>
          <w:tcPr>
            <w:tcW w:w="1234" w:type="dxa"/>
            <w:tcBorders>
              <w:top w:val="single" w:sz="4" w:space="0" w:color="auto"/>
              <w:bottom w:val="single" w:sz="4" w:space="0" w:color="auto"/>
            </w:tcBorders>
            <w:noWrap/>
            <w:hideMark/>
          </w:tcPr>
          <w:p w14:paraId="3A8B0B29" w14:textId="77777777" w:rsidR="00861EAE" w:rsidRPr="006960F2" w:rsidRDefault="00861EAE" w:rsidP="00861EAE">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1X10^-15</w:t>
            </w:r>
          </w:p>
        </w:tc>
        <w:tc>
          <w:tcPr>
            <w:tcW w:w="1235" w:type="dxa"/>
            <w:tcBorders>
              <w:top w:val="single" w:sz="4" w:space="0" w:color="auto"/>
              <w:bottom w:val="single" w:sz="4" w:space="0" w:color="auto"/>
            </w:tcBorders>
            <w:noWrap/>
            <w:hideMark/>
          </w:tcPr>
          <w:p w14:paraId="0337E7B5" w14:textId="77777777" w:rsidR="00861EAE" w:rsidRPr="006960F2" w:rsidRDefault="00861EAE" w:rsidP="00861EAE">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1X10^-12</w:t>
            </w:r>
          </w:p>
        </w:tc>
        <w:tc>
          <w:tcPr>
            <w:tcW w:w="1235" w:type="dxa"/>
            <w:tcBorders>
              <w:top w:val="single" w:sz="4" w:space="0" w:color="auto"/>
              <w:bottom w:val="single" w:sz="4" w:space="0" w:color="auto"/>
            </w:tcBorders>
            <w:noWrap/>
            <w:hideMark/>
          </w:tcPr>
          <w:p w14:paraId="12C0CCFE" w14:textId="77777777" w:rsidR="00861EAE" w:rsidRPr="006960F2" w:rsidRDefault="00861EAE" w:rsidP="00861EAE">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1X10^-9</w:t>
            </w:r>
          </w:p>
        </w:tc>
        <w:tc>
          <w:tcPr>
            <w:tcW w:w="1235" w:type="dxa"/>
            <w:tcBorders>
              <w:top w:val="single" w:sz="4" w:space="0" w:color="auto"/>
              <w:bottom w:val="single" w:sz="4" w:space="0" w:color="auto"/>
            </w:tcBorders>
            <w:noWrap/>
            <w:hideMark/>
          </w:tcPr>
          <w:p w14:paraId="0984F5A2" w14:textId="77777777" w:rsidR="00861EAE" w:rsidRPr="006960F2" w:rsidRDefault="00861EAE" w:rsidP="00861EAE">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1X10^-6</w:t>
            </w:r>
          </w:p>
        </w:tc>
        <w:tc>
          <w:tcPr>
            <w:tcW w:w="1235" w:type="dxa"/>
            <w:tcBorders>
              <w:top w:val="single" w:sz="4" w:space="0" w:color="auto"/>
              <w:bottom w:val="single" w:sz="4" w:space="0" w:color="auto"/>
            </w:tcBorders>
            <w:noWrap/>
            <w:hideMark/>
          </w:tcPr>
          <w:p w14:paraId="4CD00BA9" w14:textId="77777777" w:rsidR="00861EAE" w:rsidRPr="006960F2" w:rsidRDefault="00861EAE" w:rsidP="00861EAE">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1X10^-5</w:t>
            </w:r>
          </w:p>
        </w:tc>
      </w:tr>
      <w:tr w:rsidR="00050768" w:rsidRPr="006960F2" w14:paraId="35B3CC13" w14:textId="77777777" w:rsidTr="001E4D4A">
        <w:trPr>
          <w:trHeight w:val="300"/>
        </w:trPr>
        <w:tc>
          <w:tcPr>
            <w:tcW w:w="1233" w:type="dxa"/>
            <w:tcBorders>
              <w:top w:val="single" w:sz="4" w:space="0" w:color="auto"/>
            </w:tcBorders>
            <w:noWrap/>
            <w:hideMark/>
          </w:tcPr>
          <w:p w14:paraId="415011FE" w14:textId="60F18341" w:rsidR="00050768" w:rsidRPr="006960F2" w:rsidRDefault="00050768" w:rsidP="00050768">
            <w:pPr>
              <w:jc w:val="center"/>
              <w:rPr>
                <w:rFonts w:ascii="Times New Roman" w:eastAsia="Times New Roman" w:hAnsi="Times New Roman" w:cs="Times New Roman"/>
                <w:b/>
                <w:bCs/>
                <w:color w:val="000000"/>
                <w:sz w:val="20"/>
                <w:szCs w:val="20"/>
              </w:rPr>
            </w:pPr>
            <w:r w:rsidRPr="006960F2">
              <w:rPr>
                <w:rFonts w:ascii="Times New Roman" w:eastAsia="Times New Roman" w:hAnsi="Times New Roman" w:cs="Times New Roman"/>
                <w:b/>
                <w:bCs/>
                <w:color w:val="000000"/>
                <w:sz w:val="20"/>
                <w:szCs w:val="20"/>
              </w:rPr>
              <w:t>HC</w:t>
            </w:r>
          </w:p>
        </w:tc>
        <w:tc>
          <w:tcPr>
            <w:tcW w:w="1233" w:type="dxa"/>
            <w:tcBorders>
              <w:top w:val="single" w:sz="4" w:space="0" w:color="auto"/>
            </w:tcBorders>
            <w:noWrap/>
            <w:vAlign w:val="bottom"/>
            <w:hideMark/>
          </w:tcPr>
          <w:p w14:paraId="37CF1072" w14:textId="2B43B681" w:rsidR="00050768" w:rsidRPr="006960F2" w:rsidRDefault="00050768" w:rsidP="0005076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81.4±33.3</w:t>
            </w:r>
          </w:p>
        </w:tc>
        <w:tc>
          <w:tcPr>
            <w:tcW w:w="1234" w:type="dxa"/>
            <w:tcBorders>
              <w:top w:val="single" w:sz="4" w:space="0" w:color="auto"/>
            </w:tcBorders>
            <w:noWrap/>
            <w:vAlign w:val="bottom"/>
            <w:hideMark/>
          </w:tcPr>
          <w:p w14:paraId="1DB6B0B8" w14:textId="0F387E93" w:rsidR="00050768" w:rsidRPr="006960F2" w:rsidRDefault="00050768" w:rsidP="0005076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63.7±16.8</w:t>
            </w:r>
          </w:p>
        </w:tc>
        <w:tc>
          <w:tcPr>
            <w:tcW w:w="1235" w:type="dxa"/>
            <w:tcBorders>
              <w:top w:val="single" w:sz="4" w:space="0" w:color="auto"/>
            </w:tcBorders>
            <w:noWrap/>
            <w:vAlign w:val="bottom"/>
            <w:hideMark/>
          </w:tcPr>
          <w:p w14:paraId="04A64B61" w14:textId="47CC14CA" w:rsidR="00050768" w:rsidRPr="006960F2" w:rsidRDefault="00050768" w:rsidP="0005076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56.8±17.2</w:t>
            </w:r>
          </w:p>
        </w:tc>
        <w:tc>
          <w:tcPr>
            <w:tcW w:w="1235" w:type="dxa"/>
            <w:tcBorders>
              <w:top w:val="single" w:sz="4" w:space="0" w:color="auto"/>
            </w:tcBorders>
            <w:noWrap/>
            <w:vAlign w:val="bottom"/>
            <w:hideMark/>
          </w:tcPr>
          <w:p w14:paraId="7AA6751E" w14:textId="58E2F626" w:rsidR="00050768" w:rsidRPr="006960F2" w:rsidRDefault="00050768" w:rsidP="0005076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51.5±21.7</w:t>
            </w:r>
          </w:p>
        </w:tc>
        <w:tc>
          <w:tcPr>
            <w:tcW w:w="1235" w:type="dxa"/>
            <w:tcBorders>
              <w:top w:val="single" w:sz="4" w:space="0" w:color="auto"/>
            </w:tcBorders>
            <w:noWrap/>
            <w:vAlign w:val="bottom"/>
            <w:hideMark/>
          </w:tcPr>
          <w:p w14:paraId="5EE7F888" w14:textId="196B818B" w:rsidR="00050768" w:rsidRPr="006960F2" w:rsidRDefault="00050768" w:rsidP="0005076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13.9±14.9</w:t>
            </w:r>
          </w:p>
        </w:tc>
        <w:tc>
          <w:tcPr>
            <w:tcW w:w="1235" w:type="dxa"/>
            <w:tcBorders>
              <w:top w:val="single" w:sz="4" w:space="0" w:color="auto"/>
            </w:tcBorders>
            <w:noWrap/>
            <w:vAlign w:val="bottom"/>
            <w:hideMark/>
          </w:tcPr>
          <w:p w14:paraId="04366455" w14:textId="0268BDA2" w:rsidR="00050768" w:rsidRPr="006960F2" w:rsidRDefault="00050768" w:rsidP="0005076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NA</w:t>
            </w:r>
          </w:p>
        </w:tc>
      </w:tr>
      <w:tr w:rsidR="00050768" w:rsidRPr="006960F2" w14:paraId="77C97ED4" w14:textId="77777777" w:rsidTr="001E4D4A">
        <w:trPr>
          <w:trHeight w:val="300"/>
        </w:trPr>
        <w:tc>
          <w:tcPr>
            <w:tcW w:w="1233" w:type="dxa"/>
            <w:noWrap/>
            <w:hideMark/>
          </w:tcPr>
          <w:p w14:paraId="4DA8BB69" w14:textId="2E078E86" w:rsidR="00050768" w:rsidRPr="006960F2" w:rsidRDefault="00050768" w:rsidP="00050768">
            <w:pPr>
              <w:jc w:val="center"/>
              <w:rPr>
                <w:rFonts w:ascii="Times New Roman" w:eastAsia="Times New Roman" w:hAnsi="Times New Roman" w:cs="Times New Roman"/>
                <w:b/>
                <w:bCs/>
                <w:color w:val="000000"/>
                <w:sz w:val="20"/>
                <w:szCs w:val="20"/>
              </w:rPr>
            </w:pPr>
            <w:r w:rsidRPr="006960F2">
              <w:rPr>
                <w:rFonts w:ascii="Times New Roman" w:eastAsia="Times New Roman" w:hAnsi="Times New Roman" w:cs="Times New Roman"/>
                <w:b/>
                <w:bCs/>
                <w:color w:val="000000"/>
                <w:sz w:val="20"/>
                <w:szCs w:val="20"/>
              </w:rPr>
              <w:t>6</w:t>
            </w:r>
          </w:p>
        </w:tc>
        <w:tc>
          <w:tcPr>
            <w:tcW w:w="1233" w:type="dxa"/>
            <w:noWrap/>
            <w:vAlign w:val="bottom"/>
            <w:hideMark/>
          </w:tcPr>
          <w:p w14:paraId="5D2A820F" w14:textId="30AB90B5" w:rsidR="00050768" w:rsidRPr="006960F2" w:rsidRDefault="00050768" w:rsidP="0005076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12.6±3.11</w:t>
            </w:r>
          </w:p>
        </w:tc>
        <w:tc>
          <w:tcPr>
            <w:tcW w:w="1234" w:type="dxa"/>
            <w:noWrap/>
            <w:vAlign w:val="bottom"/>
            <w:hideMark/>
          </w:tcPr>
          <w:p w14:paraId="42CC6E43" w14:textId="35163F46" w:rsidR="00050768" w:rsidRPr="006960F2" w:rsidRDefault="00050768" w:rsidP="0005076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11.9±3.19</w:t>
            </w:r>
          </w:p>
        </w:tc>
        <w:tc>
          <w:tcPr>
            <w:tcW w:w="1235" w:type="dxa"/>
            <w:noWrap/>
            <w:vAlign w:val="bottom"/>
            <w:hideMark/>
          </w:tcPr>
          <w:p w14:paraId="37AEE100" w14:textId="04EF20D2" w:rsidR="00050768" w:rsidRPr="006960F2" w:rsidRDefault="00050768" w:rsidP="0005076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13.1±4.25</w:t>
            </w:r>
          </w:p>
        </w:tc>
        <w:tc>
          <w:tcPr>
            <w:tcW w:w="1235" w:type="dxa"/>
            <w:noWrap/>
            <w:vAlign w:val="bottom"/>
            <w:hideMark/>
          </w:tcPr>
          <w:p w14:paraId="4AFA7C9D" w14:textId="532E8D6B" w:rsidR="00050768" w:rsidRPr="006960F2" w:rsidRDefault="00050768" w:rsidP="0005076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11.7±3.63</w:t>
            </w:r>
          </w:p>
        </w:tc>
        <w:tc>
          <w:tcPr>
            <w:tcW w:w="1235" w:type="dxa"/>
            <w:noWrap/>
            <w:vAlign w:val="bottom"/>
            <w:hideMark/>
          </w:tcPr>
          <w:p w14:paraId="068B750C" w14:textId="1E8A4A48" w:rsidR="00050768" w:rsidRPr="006960F2" w:rsidRDefault="00050768" w:rsidP="0005076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12.2±3.04</w:t>
            </w:r>
          </w:p>
        </w:tc>
        <w:tc>
          <w:tcPr>
            <w:tcW w:w="1235" w:type="dxa"/>
            <w:noWrap/>
            <w:vAlign w:val="bottom"/>
            <w:hideMark/>
          </w:tcPr>
          <w:p w14:paraId="2F15F0F4" w14:textId="3D8D80AE" w:rsidR="00050768" w:rsidRPr="006960F2" w:rsidRDefault="00050768" w:rsidP="0005076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15.8±7.84</w:t>
            </w:r>
          </w:p>
        </w:tc>
      </w:tr>
      <w:tr w:rsidR="00050768" w:rsidRPr="006960F2" w14:paraId="31AA0C51" w14:textId="77777777" w:rsidTr="001E4D4A">
        <w:trPr>
          <w:trHeight w:val="300"/>
        </w:trPr>
        <w:tc>
          <w:tcPr>
            <w:tcW w:w="1233" w:type="dxa"/>
            <w:noWrap/>
            <w:hideMark/>
          </w:tcPr>
          <w:p w14:paraId="08138215" w14:textId="40E8C24A" w:rsidR="00050768" w:rsidRPr="006960F2" w:rsidRDefault="00050768" w:rsidP="00050768">
            <w:pPr>
              <w:jc w:val="center"/>
              <w:rPr>
                <w:rFonts w:ascii="Times New Roman" w:eastAsia="Times New Roman" w:hAnsi="Times New Roman" w:cs="Times New Roman"/>
                <w:b/>
                <w:bCs/>
                <w:color w:val="000000"/>
                <w:sz w:val="20"/>
                <w:szCs w:val="20"/>
              </w:rPr>
            </w:pPr>
            <w:r w:rsidRPr="006960F2">
              <w:rPr>
                <w:rFonts w:ascii="Times New Roman" w:eastAsia="Times New Roman" w:hAnsi="Times New Roman" w:cs="Times New Roman"/>
                <w:b/>
                <w:bCs/>
                <w:color w:val="000000"/>
                <w:sz w:val="20"/>
                <w:szCs w:val="20"/>
              </w:rPr>
              <w:t>7</w:t>
            </w:r>
          </w:p>
        </w:tc>
        <w:tc>
          <w:tcPr>
            <w:tcW w:w="1233" w:type="dxa"/>
            <w:noWrap/>
            <w:vAlign w:val="bottom"/>
            <w:hideMark/>
          </w:tcPr>
          <w:p w14:paraId="6F7204DE" w14:textId="0B9E3607" w:rsidR="00050768" w:rsidRPr="006960F2" w:rsidRDefault="00050768" w:rsidP="0005076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18.9±1.92</w:t>
            </w:r>
          </w:p>
        </w:tc>
        <w:tc>
          <w:tcPr>
            <w:tcW w:w="1234" w:type="dxa"/>
            <w:noWrap/>
            <w:vAlign w:val="bottom"/>
            <w:hideMark/>
          </w:tcPr>
          <w:p w14:paraId="04319D0E" w14:textId="2FDF4049" w:rsidR="00050768" w:rsidRPr="006960F2" w:rsidRDefault="00050768" w:rsidP="0005076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19.7±3.58</w:t>
            </w:r>
          </w:p>
        </w:tc>
        <w:tc>
          <w:tcPr>
            <w:tcW w:w="1235" w:type="dxa"/>
            <w:noWrap/>
            <w:vAlign w:val="bottom"/>
            <w:hideMark/>
          </w:tcPr>
          <w:p w14:paraId="7E62E4D8" w14:textId="1F33ABE9" w:rsidR="00050768" w:rsidRPr="006960F2" w:rsidRDefault="00050768" w:rsidP="0005076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19.8±3.79</w:t>
            </w:r>
          </w:p>
        </w:tc>
        <w:tc>
          <w:tcPr>
            <w:tcW w:w="1235" w:type="dxa"/>
            <w:noWrap/>
            <w:vAlign w:val="bottom"/>
            <w:hideMark/>
          </w:tcPr>
          <w:p w14:paraId="32F22C9A" w14:textId="4BA9E5FF" w:rsidR="00050768" w:rsidRPr="006960F2" w:rsidRDefault="00050768" w:rsidP="0005076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20.6±6.03</w:t>
            </w:r>
          </w:p>
        </w:tc>
        <w:tc>
          <w:tcPr>
            <w:tcW w:w="1235" w:type="dxa"/>
            <w:noWrap/>
            <w:vAlign w:val="bottom"/>
            <w:hideMark/>
          </w:tcPr>
          <w:p w14:paraId="0FA5ECC9" w14:textId="41B8800C" w:rsidR="00050768" w:rsidRPr="006960F2" w:rsidRDefault="00050768" w:rsidP="0005076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17.6±1.47</w:t>
            </w:r>
          </w:p>
        </w:tc>
        <w:tc>
          <w:tcPr>
            <w:tcW w:w="1235" w:type="dxa"/>
            <w:noWrap/>
            <w:vAlign w:val="bottom"/>
            <w:hideMark/>
          </w:tcPr>
          <w:p w14:paraId="6B799084" w14:textId="6992E4C9" w:rsidR="00050768" w:rsidRPr="006960F2" w:rsidRDefault="00050768" w:rsidP="0005076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25.9±8.61</w:t>
            </w:r>
          </w:p>
        </w:tc>
      </w:tr>
    </w:tbl>
    <w:p w14:paraId="57859245" w14:textId="77777777" w:rsidR="00861EAE" w:rsidRPr="006960F2" w:rsidRDefault="00861EAE" w:rsidP="00E271EC">
      <w:pPr>
        <w:rPr>
          <w:rFonts w:ascii="Times New Roman" w:hAnsi="Times New Roman" w:cs="Times New Roman"/>
        </w:rPr>
      </w:pPr>
    </w:p>
    <w:p w14:paraId="3D373D96" w14:textId="77777777" w:rsidR="00050768" w:rsidRPr="006960F2" w:rsidRDefault="00050768" w:rsidP="00E271EC">
      <w:pPr>
        <w:rPr>
          <w:rFonts w:ascii="Times New Roman" w:hAnsi="Times New Roman" w:cs="Times New Roman"/>
        </w:rPr>
      </w:pPr>
    </w:p>
    <w:p w14:paraId="66A0666B" w14:textId="77777777" w:rsidR="00DE4FD2" w:rsidRPr="006960F2" w:rsidRDefault="00DE4FD2" w:rsidP="00E271EC">
      <w:pPr>
        <w:rPr>
          <w:rFonts w:ascii="Times New Roman" w:hAnsi="Times New Roman" w:cs="Times New Roman"/>
        </w:rPr>
      </w:pPr>
    </w:p>
    <w:p w14:paraId="49F1FB45" w14:textId="77777777" w:rsidR="00DE4FD2" w:rsidRPr="006960F2" w:rsidRDefault="00DE4FD2" w:rsidP="00E271EC">
      <w:pPr>
        <w:rPr>
          <w:rFonts w:ascii="Times New Roman" w:hAnsi="Times New Roman" w:cs="Times New Roman"/>
        </w:rPr>
      </w:pPr>
    </w:p>
    <w:p w14:paraId="5DA19D9B" w14:textId="77777777" w:rsidR="00DE4FD2" w:rsidRPr="006960F2" w:rsidRDefault="00DE4FD2" w:rsidP="00E271EC">
      <w:pPr>
        <w:rPr>
          <w:rFonts w:ascii="Times New Roman" w:hAnsi="Times New Roman" w:cs="Times New Roman"/>
        </w:rPr>
      </w:pPr>
    </w:p>
    <w:p w14:paraId="4EDE13D5" w14:textId="77777777" w:rsidR="00DE4FD2" w:rsidRPr="006960F2" w:rsidRDefault="00DE4FD2" w:rsidP="00E271EC">
      <w:pPr>
        <w:rPr>
          <w:rFonts w:ascii="Times New Roman" w:hAnsi="Times New Roman" w:cs="Times New Roman"/>
        </w:rPr>
      </w:pPr>
    </w:p>
    <w:p w14:paraId="2C9EB628" w14:textId="77777777" w:rsidR="00DE4FD2" w:rsidRPr="006960F2" w:rsidRDefault="00DE4FD2" w:rsidP="00E271EC">
      <w:pPr>
        <w:rPr>
          <w:rFonts w:ascii="Times New Roman" w:hAnsi="Times New Roman" w:cs="Times New Roman"/>
        </w:rPr>
      </w:pPr>
    </w:p>
    <w:p w14:paraId="38B15235" w14:textId="77777777" w:rsidR="00DE4FD2" w:rsidRPr="006960F2" w:rsidRDefault="00DE4FD2" w:rsidP="00E271EC">
      <w:pPr>
        <w:rPr>
          <w:rFonts w:ascii="Times New Roman" w:hAnsi="Times New Roman" w:cs="Times New Roman"/>
        </w:rPr>
      </w:pPr>
    </w:p>
    <w:p w14:paraId="200B27D8" w14:textId="77777777" w:rsidR="00DE4FD2" w:rsidRPr="006960F2" w:rsidRDefault="00DE4FD2" w:rsidP="00E271EC">
      <w:pPr>
        <w:rPr>
          <w:rFonts w:ascii="Times New Roman" w:hAnsi="Times New Roman" w:cs="Times New Roman"/>
        </w:rPr>
      </w:pPr>
    </w:p>
    <w:p w14:paraId="37D2BE4B" w14:textId="77777777" w:rsidR="00B77921" w:rsidRPr="006960F2" w:rsidRDefault="001D5E7E" w:rsidP="00B77921">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25F9F797" wp14:editId="019C1C26">
            <wp:extent cx="5316220" cy="2248318"/>
            <wp:effectExtent l="0" t="0" r="5080" b="0"/>
            <wp:docPr id="1429080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080008" name=""/>
                    <pic:cNvPicPr/>
                  </pic:nvPicPr>
                  <pic:blipFill>
                    <a:blip r:embed="rId144"/>
                    <a:stretch>
                      <a:fillRect/>
                    </a:stretch>
                  </pic:blipFill>
                  <pic:spPr>
                    <a:xfrm>
                      <a:off x="0" y="0"/>
                      <a:ext cx="5325547" cy="2252263"/>
                    </a:xfrm>
                    <a:prstGeom prst="rect">
                      <a:avLst/>
                    </a:prstGeom>
                  </pic:spPr>
                </pic:pic>
              </a:graphicData>
            </a:graphic>
          </wp:inline>
        </w:drawing>
      </w:r>
      <w:r w:rsidRPr="006960F2">
        <w:rPr>
          <w:rFonts w:ascii="Times New Roman" w:hAnsi="Times New Roman" w:cs="Times New Roman"/>
          <w:noProof/>
        </w:rPr>
        <w:drawing>
          <wp:inline distT="0" distB="0" distL="0" distR="0" wp14:anchorId="78D09AAE" wp14:editId="2079DA92">
            <wp:extent cx="5401340" cy="1987993"/>
            <wp:effectExtent l="0" t="0" r="0" b="0"/>
            <wp:docPr id="1061495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495018" name=""/>
                    <pic:cNvPicPr/>
                  </pic:nvPicPr>
                  <pic:blipFill>
                    <a:blip r:embed="rId145"/>
                    <a:stretch>
                      <a:fillRect/>
                    </a:stretch>
                  </pic:blipFill>
                  <pic:spPr>
                    <a:xfrm>
                      <a:off x="0" y="0"/>
                      <a:ext cx="5404025" cy="1988981"/>
                    </a:xfrm>
                    <a:prstGeom prst="rect">
                      <a:avLst/>
                    </a:prstGeom>
                  </pic:spPr>
                </pic:pic>
              </a:graphicData>
            </a:graphic>
          </wp:inline>
        </w:drawing>
      </w:r>
      <w:r w:rsidRPr="006960F2">
        <w:rPr>
          <w:rFonts w:ascii="Times New Roman" w:hAnsi="Times New Roman" w:cs="Times New Roman"/>
          <w:noProof/>
        </w:rPr>
        <w:t xml:space="preserve"> </w:t>
      </w:r>
      <w:r w:rsidRPr="006960F2">
        <w:rPr>
          <w:rFonts w:ascii="Times New Roman" w:hAnsi="Times New Roman" w:cs="Times New Roman"/>
          <w:noProof/>
        </w:rPr>
        <w:drawing>
          <wp:inline distT="0" distB="0" distL="0" distR="0" wp14:anchorId="40D9C410" wp14:editId="7D437991">
            <wp:extent cx="5401310" cy="2250546"/>
            <wp:effectExtent l="0" t="0" r="0" b="0"/>
            <wp:docPr id="1408948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948036" name=""/>
                    <pic:cNvPicPr/>
                  </pic:nvPicPr>
                  <pic:blipFill>
                    <a:blip r:embed="rId146"/>
                    <a:stretch>
                      <a:fillRect/>
                    </a:stretch>
                  </pic:blipFill>
                  <pic:spPr>
                    <a:xfrm>
                      <a:off x="0" y="0"/>
                      <a:ext cx="5401819" cy="2250758"/>
                    </a:xfrm>
                    <a:prstGeom prst="rect">
                      <a:avLst/>
                    </a:prstGeom>
                  </pic:spPr>
                </pic:pic>
              </a:graphicData>
            </a:graphic>
          </wp:inline>
        </w:drawing>
      </w:r>
    </w:p>
    <w:p w14:paraId="2ADB09C1" w14:textId="3EC56477" w:rsidR="00B77921" w:rsidRPr="006960F2" w:rsidRDefault="00B77921" w:rsidP="000532D4">
      <w:pPr>
        <w:pStyle w:val="Caption"/>
      </w:pPr>
      <w:bookmarkStart w:id="288" w:name="_Toc183000745"/>
      <w:r w:rsidRPr="006960F2">
        <w:t xml:space="preserve">Figure </w:t>
      </w:r>
      <w:fldSimple w:instr=" STYLEREF 1 \s ">
        <w:r w:rsidR="00860B2B">
          <w:rPr>
            <w:noProof/>
          </w:rPr>
          <w:t>2</w:t>
        </w:r>
      </w:fldSimple>
      <w:r w:rsidR="000532D4">
        <w:t>.</w:t>
      </w:r>
      <w:fldSimple w:instr=" SEQ Figure \* ARABIC \s 1 ">
        <w:r w:rsidR="00860B2B">
          <w:rPr>
            <w:noProof/>
          </w:rPr>
          <w:t>36</w:t>
        </w:r>
      </w:fldSimple>
      <w:r w:rsidRPr="006960F2">
        <w:t xml:space="preserve"> </w:t>
      </w:r>
      <w:r w:rsidRPr="006960F2">
        <w:rPr>
          <w:szCs w:val="20"/>
        </w:rPr>
        <w:t>– CCL2 Data Analysis</w:t>
      </w:r>
      <w:bookmarkEnd w:id="288"/>
    </w:p>
    <w:p w14:paraId="476057BE" w14:textId="4E268BEC" w:rsidR="00615A0B" w:rsidRPr="006960F2" w:rsidRDefault="001D5E7E" w:rsidP="001D5E7E">
      <w:pPr>
        <w:rPr>
          <w:rFonts w:ascii="Times New Roman" w:hAnsi="Times New Roman" w:cs="Times New Roman"/>
          <w:sz w:val="20"/>
          <w:szCs w:val="20"/>
        </w:rPr>
      </w:pPr>
      <w:r w:rsidRPr="006960F2">
        <w:rPr>
          <w:rFonts w:ascii="Times New Roman" w:hAnsi="Times New Roman" w:cs="Times New Roman"/>
        </w:rPr>
        <w:t xml:space="preserve"> </w:t>
      </w:r>
      <w:r w:rsidR="00B77921" w:rsidRPr="006960F2">
        <w:rPr>
          <w:rFonts w:ascii="Times New Roman" w:hAnsi="Times New Roman" w:cs="Times New Roman"/>
          <w:sz w:val="20"/>
          <w:szCs w:val="20"/>
        </w:rPr>
        <w:t xml:space="preserve"> </w:t>
      </w:r>
    </w:p>
    <w:p w14:paraId="3A4E7FAB" w14:textId="25FF5BBE" w:rsidR="00ED2994" w:rsidRPr="006960F2" w:rsidRDefault="00ED2994" w:rsidP="00E271EC">
      <w:pPr>
        <w:rPr>
          <w:rFonts w:ascii="Times New Roman" w:hAnsi="Times New Roman" w:cs="Times New Roman"/>
        </w:rPr>
      </w:pPr>
      <w:r w:rsidRPr="006960F2">
        <w:rPr>
          <w:rFonts w:ascii="Times New Roman" w:hAnsi="Times New Roman" w:cs="Times New Roman"/>
          <w:noProof/>
        </w:rPr>
        <w:lastRenderedPageBreak/>
        <w:drawing>
          <wp:inline distT="0" distB="0" distL="0" distR="0" wp14:anchorId="4E628885" wp14:editId="0FDC00E0">
            <wp:extent cx="5486400" cy="2098040"/>
            <wp:effectExtent l="0" t="0" r="0" b="0"/>
            <wp:docPr id="648233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233306" name=""/>
                    <pic:cNvPicPr/>
                  </pic:nvPicPr>
                  <pic:blipFill>
                    <a:blip r:embed="rId147"/>
                    <a:stretch>
                      <a:fillRect/>
                    </a:stretch>
                  </pic:blipFill>
                  <pic:spPr>
                    <a:xfrm>
                      <a:off x="0" y="0"/>
                      <a:ext cx="5486400" cy="2098040"/>
                    </a:xfrm>
                    <a:prstGeom prst="rect">
                      <a:avLst/>
                    </a:prstGeom>
                  </pic:spPr>
                </pic:pic>
              </a:graphicData>
            </a:graphic>
          </wp:inline>
        </w:drawing>
      </w:r>
    </w:p>
    <w:p w14:paraId="6E19BD8F" w14:textId="6BB82635" w:rsidR="00DE4FD2" w:rsidRPr="006960F2" w:rsidRDefault="00ED2994" w:rsidP="00DE4FD2">
      <w:pPr>
        <w:keepNext/>
        <w:rPr>
          <w:rFonts w:ascii="Times New Roman" w:hAnsi="Times New Roman" w:cs="Times New Roman"/>
        </w:rPr>
      </w:pPr>
      <w:r w:rsidRPr="006960F2">
        <w:rPr>
          <w:rFonts w:ascii="Times New Roman" w:hAnsi="Times New Roman" w:cs="Times New Roman"/>
          <w:noProof/>
        </w:rPr>
        <w:drawing>
          <wp:inline distT="0" distB="0" distL="0" distR="0" wp14:anchorId="29729D9B" wp14:editId="08AD5450">
            <wp:extent cx="5486400" cy="2562860"/>
            <wp:effectExtent l="0" t="0" r="0" b="2540"/>
            <wp:docPr id="619335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335396" name=""/>
                    <pic:cNvPicPr/>
                  </pic:nvPicPr>
                  <pic:blipFill>
                    <a:blip r:embed="rId148"/>
                    <a:stretch>
                      <a:fillRect/>
                    </a:stretch>
                  </pic:blipFill>
                  <pic:spPr>
                    <a:xfrm>
                      <a:off x="0" y="0"/>
                      <a:ext cx="5486400" cy="2562860"/>
                    </a:xfrm>
                    <a:prstGeom prst="rect">
                      <a:avLst/>
                    </a:prstGeom>
                  </pic:spPr>
                </pic:pic>
              </a:graphicData>
            </a:graphic>
          </wp:inline>
        </w:drawing>
      </w:r>
    </w:p>
    <w:p w14:paraId="58F0D0A6" w14:textId="7E71F80A" w:rsidR="00ED2994" w:rsidRPr="006960F2" w:rsidRDefault="009C7F5B" w:rsidP="00E271EC">
      <w:pPr>
        <w:rPr>
          <w:rFonts w:ascii="Times New Roman" w:hAnsi="Times New Roman" w:cs="Times New Roman"/>
        </w:rPr>
      </w:pPr>
      <w:r w:rsidRPr="006960F2">
        <w:rPr>
          <w:rFonts w:ascii="Times New Roman" w:hAnsi="Times New Roman" w:cs="Times New Roman"/>
          <w:noProof/>
        </w:rPr>
        <w:drawing>
          <wp:inline distT="0" distB="0" distL="0" distR="0" wp14:anchorId="75458F5E" wp14:editId="4693C58E">
            <wp:extent cx="5486400" cy="2880360"/>
            <wp:effectExtent l="0" t="0" r="0" b="2540"/>
            <wp:docPr id="16808447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844776" name=""/>
                    <pic:cNvPicPr/>
                  </pic:nvPicPr>
                  <pic:blipFill>
                    <a:blip r:embed="rId149"/>
                    <a:stretch>
                      <a:fillRect/>
                    </a:stretch>
                  </pic:blipFill>
                  <pic:spPr>
                    <a:xfrm>
                      <a:off x="0" y="0"/>
                      <a:ext cx="5486400" cy="2880360"/>
                    </a:xfrm>
                    <a:prstGeom prst="rect">
                      <a:avLst/>
                    </a:prstGeom>
                  </pic:spPr>
                </pic:pic>
              </a:graphicData>
            </a:graphic>
          </wp:inline>
        </w:drawing>
      </w:r>
    </w:p>
    <w:p w14:paraId="56DA7505" w14:textId="11A0CEC0" w:rsidR="001D5E7E" w:rsidRPr="006960F2" w:rsidRDefault="001D5E7E" w:rsidP="00E271EC">
      <w:pPr>
        <w:rPr>
          <w:rFonts w:ascii="Times New Roman" w:hAnsi="Times New Roman" w:cs="Times New Roman"/>
        </w:rPr>
      </w:pPr>
      <w:r w:rsidRPr="006960F2">
        <w:rPr>
          <w:rFonts w:ascii="Times New Roman" w:hAnsi="Times New Roman" w:cs="Times New Roman"/>
          <w:sz w:val="20"/>
          <w:szCs w:val="20"/>
        </w:rPr>
        <w:t>Figure 2.</w:t>
      </w:r>
      <w:r w:rsidR="00B77921" w:rsidRPr="006960F2">
        <w:rPr>
          <w:rFonts w:ascii="Times New Roman" w:hAnsi="Times New Roman" w:cs="Times New Roman"/>
          <w:sz w:val="20"/>
          <w:szCs w:val="20"/>
        </w:rPr>
        <w:t>36</w:t>
      </w:r>
      <w:r w:rsidRPr="006960F2">
        <w:rPr>
          <w:rFonts w:ascii="Times New Roman" w:hAnsi="Times New Roman" w:cs="Times New Roman"/>
          <w:sz w:val="20"/>
          <w:szCs w:val="20"/>
        </w:rPr>
        <w:t xml:space="preserve"> – Cont. </w:t>
      </w:r>
    </w:p>
    <w:p w14:paraId="175AC960" w14:textId="03886C6E" w:rsidR="00E11946" w:rsidRPr="006960F2" w:rsidRDefault="00E11946" w:rsidP="00E271EC">
      <w:pPr>
        <w:rPr>
          <w:rFonts w:ascii="Times New Roman" w:hAnsi="Times New Roman" w:cs="Times New Roman"/>
        </w:rPr>
      </w:pPr>
      <w:r w:rsidRPr="006960F2">
        <w:rPr>
          <w:rFonts w:ascii="Times New Roman" w:hAnsi="Times New Roman" w:cs="Times New Roman"/>
          <w:noProof/>
        </w:rPr>
        <w:lastRenderedPageBreak/>
        <w:drawing>
          <wp:inline distT="0" distB="0" distL="0" distR="0" wp14:anchorId="23B4666B" wp14:editId="688A7A9D">
            <wp:extent cx="5486400" cy="2395220"/>
            <wp:effectExtent l="0" t="0" r="0" b="0"/>
            <wp:docPr id="1985448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48325" name=""/>
                    <pic:cNvPicPr/>
                  </pic:nvPicPr>
                  <pic:blipFill>
                    <a:blip r:embed="rId150"/>
                    <a:stretch>
                      <a:fillRect/>
                    </a:stretch>
                  </pic:blipFill>
                  <pic:spPr>
                    <a:xfrm>
                      <a:off x="0" y="0"/>
                      <a:ext cx="5486400" cy="2395220"/>
                    </a:xfrm>
                    <a:prstGeom prst="rect">
                      <a:avLst/>
                    </a:prstGeom>
                  </pic:spPr>
                </pic:pic>
              </a:graphicData>
            </a:graphic>
          </wp:inline>
        </w:drawing>
      </w:r>
    </w:p>
    <w:p w14:paraId="352EC483" w14:textId="6F5ECFAC" w:rsidR="00E11946" w:rsidRPr="006960F2" w:rsidRDefault="00E11946" w:rsidP="00E271EC">
      <w:pPr>
        <w:rPr>
          <w:rFonts w:ascii="Times New Roman" w:hAnsi="Times New Roman" w:cs="Times New Roman"/>
        </w:rPr>
      </w:pPr>
      <w:r w:rsidRPr="006960F2">
        <w:rPr>
          <w:rFonts w:ascii="Times New Roman" w:hAnsi="Times New Roman" w:cs="Times New Roman"/>
          <w:noProof/>
        </w:rPr>
        <w:drawing>
          <wp:inline distT="0" distB="0" distL="0" distR="0" wp14:anchorId="2351F98A" wp14:editId="43B4D822">
            <wp:extent cx="5486400" cy="2316480"/>
            <wp:effectExtent l="0" t="0" r="0" b="0"/>
            <wp:docPr id="553978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978424" name=""/>
                    <pic:cNvPicPr/>
                  </pic:nvPicPr>
                  <pic:blipFill>
                    <a:blip r:embed="rId151"/>
                    <a:stretch>
                      <a:fillRect/>
                    </a:stretch>
                  </pic:blipFill>
                  <pic:spPr>
                    <a:xfrm>
                      <a:off x="0" y="0"/>
                      <a:ext cx="5486400" cy="2316480"/>
                    </a:xfrm>
                    <a:prstGeom prst="rect">
                      <a:avLst/>
                    </a:prstGeom>
                  </pic:spPr>
                </pic:pic>
              </a:graphicData>
            </a:graphic>
          </wp:inline>
        </w:drawing>
      </w:r>
    </w:p>
    <w:p w14:paraId="70D4F622" w14:textId="7CD835C1" w:rsidR="00E11946" w:rsidRPr="006960F2" w:rsidRDefault="00914300" w:rsidP="00E271EC">
      <w:pPr>
        <w:rPr>
          <w:rFonts w:ascii="Times New Roman" w:hAnsi="Times New Roman" w:cs="Times New Roman"/>
        </w:rPr>
      </w:pPr>
      <w:r w:rsidRPr="006960F2">
        <w:rPr>
          <w:rFonts w:ascii="Times New Roman" w:hAnsi="Times New Roman" w:cs="Times New Roman"/>
          <w:noProof/>
        </w:rPr>
        <w:drawing>
          <wp:inline distT="0" distB="0" distL="0" distR="0" wp14:anchorId="0D931F62" wp14:editId="2CE33CA9">
            <wp:extent cx="2709562" cy="2328530"/>
            <wp:effectExtent l="0" t="0" r="0" b="0"/>
            <wp:docPr id="95543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43718" name=""/>
                    <pic:cNvPicPr/>
                  </pic:nvPicPr>
                  <pic:blipFill>
                    <a:blip r:embed="rId152"/>
                    <a:stretch>
                      <a:fillRect/>
                    </a:stretch>
                  </pic:blipFill>
                  <pic:spPr>
                    <a:xfrm>
                      <a:off x="0" y="0"/>
                      <a:ext cx="2720359" cy="2337808"/>
                    </a:xfrm>
                    <a:prstGeom prst="rect">
                      <a:avLst/>
                    </a:prstGeom>
                  </pic:spPr>
                </pic:pic>
              </a:graphicData>
            </a:graphic>
          </wp:inline>
        </w:drawing>
      </w:r>
    </w:p>
    <w:p w14:paraId="326EB367" w14:textId="5E27EC52" w:rsidR="001D5E7E" w:rsidRPr="006960F2" w:rsidRDefault="001D5E7E" w:rsidP="001D5E7E">
      <w:pPr>
        <w:rPr>
          <w:rFonts w:ascii="Times New Roman" w:hAnsi="Times New Roman" w:cs="Times New Roman"/>
        </w:rPr>
      </w:pPr>
      <w:r w:rsidRPr="006960F2">
        <w:rPr>
          <w:rFonts w:ascii="Times New Roman" w:hAnsi="Times New Roman" w:cs="Times New Roman"/>
          <w:sz w:val="20"/>
          <w:szCs w:val="20"/>
        </w:rPr>
        <w:t>Figure 2.</w:t>
      </w:r>
      <w:r w:rsidR="00B77921" w:rsidRPr="006960F2">
        <w:rPr>
          <w:rFonts w:ascii="Times New Roman" w:hAnsi="Times New Roman" w:cs="Times New Roman"/>
          <w:sz w:val="20"/>
          <w:szCs w:val="20"/>
        </w:rPr>
        <w:t>36</w:t>
      </w:r>
      <w:r w:rsidRPr="006960F2">
        <w:rPr>
          <w:rFonts w:ascii="Times New Roman" w:hAnsi="Times New Roman" w:cs="Times New Roman"/>
          <w:sz w:val="20"/>
          <w:szCs w:val="20"/>
        </w:rPr>
        <w:t xml:space="preserve"> – Cont. </w:t>
      </w:r>
    </w:p>
    <w:p w14:paraId="2A9BB4AA" w14:textId="77777777" w:rsidR="001D5E7E" w:rsidRPr="006960F2" w:rsidRDefault="001D5E7E" w:rsidP="00E271EC">
      <w:pPr>
        <w:rPr>
          <w:rFonts w:ascii="Times New Roman" w:hAnsi="Times New Roman" w:cs="Times New Roman"/>
        </w:rPr>
      </w:pPr>
    </w:p>
    <w:p w14:paraId="050E7F21" w14:textId="77777777" w:rsidR="001D5E7E" w:rsidRPr="006960F2" w:rsidRDefault="001D5E7E" w:rsidP="00E271EC">
      <w:pPr>
        <w:rPr>
          <w:rFonts w:ascii="Times New Roman" w:hAnsi="Times New Roman" w:cs="Times New Roman"/>
        </w:rPr>
      </w:pPr>
    </w:p>
    <w:p w14:paraId="7D07A4F1" w14:textId="77777777" w:rsidR="001D5E7E" w:rsidRPr="006960F2" w:rsidRDefault="001D5E7E" w:rsidP="00E271EC">
      <w:pPr>
        <w:rPr>
          <w:rFonts w:ascii="Times New Roman" w:hAnsi="Times New Roman" w:cs="Times New Roman"/>
        </w:rPr>
      </w:pPr>
    </w:p>
    <w:p w14:paraId="777DF97B" w14:textId="740A640F" w:rsidR="00796AD7" w:rsidRPr="006960F2" w:rsidRDefault="00CE4383" w:rsidP="00B77921">
      <w:pPr>
        <w:pStyle w:val="Heading3"/>
        <w:numPr>
          <w:ilvl w:val="0"/>
          <w:numId w:val="0"/>
        </w:numPr>
        <w:spacing w:before="0" w:after="0"/>
        <w:rPr>
          <w:rFonts w:ascii="Times New Roman" w:eastAsia="Times New Roman" w:hAnsi="Times New Roman" w:cs="Times New Roman"/>
        </w:rPr>
      </w:pPr>
      <w:bookmarkStart w:id="289" w:name="_Toc176953966"/>
      <w:bookmarkStart w:id="290" w:name="_Toc177050496"/>
      <w:bookmarkStart w:id="291" w:name="_Toc183000594"/>
      <w:r w:rsidRPr="006960F2">
        <w:rPr>
          <w:rFonts w:ascii="Times New Roman" w:eastAsia="Times New Roman" w:hAnsi="Times New Roman" w:cs="Times New Roman"/>
        </w:rPr>
        <w:lastRenderedPageBreak/>
        <w:t>2.10.3 – 3xGRE P</w:t>
      </w:r>
      <w:r w:rsidR="00D3277D">
        <w:rPr>
          <w:rFonts w:ascii="Times New Roman" w:eastAsia="Times New Roman" w:hAnsi="Times New Roman" w:cs="Times New Roman"/>
        </w:rPr>
        <w:t>ROMOTER ACTIVITY</w:t>
      </w:r>
      <w:bookmarkEnd w:id="289"/>
      <w:bookmarkEnd w:id="290"/>
      <w:bookmarkEnd w:id="291"/>
      <w:r w:rsidRPr="006960F2">
        <w:rPr>
          <w:rFonts w:ascii="Times New Roman" w:eastAsia="Times New Roman" w:hAnsi="Times New Roman" w:cs="Times New Roman"/>
        </w:rPr>
        <w:t xml:space="preserve"> </w:t>
      </w:r>
      <w:r w:rsidR="00B77921" w:rsidRPr="006960F2">
        <w:rPr>
          <w:rFonts w:ascii="Times New Roman" w:hAnsi="Times New Roman" w:cs="Times New Roman"/>
        </w:rPr>
        <w:t xml:space="preserve"> </w:t>
      </w:r>
    </w:p>
    <w:p w14:paraId="60958029" w14:textId="24A94E15" w:rsidR="00B77921" w:rsidRPr="006960F2" w:rsidRDefault="00B77921" w:rsidP="000532D4">
      <w:pPr>
        <w:pStyle w:val="Caption"/>
      </w:pPr>
      <w:bookmarkStart w:id="292" w:name="_Toc183000633"/>
      <w:r w:rsidRPr="006960F2">
        <w:t xml:space="preserve">Table </w:t>
      </w:r>
      <w:fldSimple w:instr=" STYLEREF 1 \s ">
        <w:r w:rsidR="00860B2B">
          <w:rPr>
            <w:noProof/>
          </w:rPr>
          <w:t>2</w:t>
        </w:r>
      </w:fldSimple>
      <w:r w:rsidR="006960F2" w:rsidRPr="006960F2">
        <w:t>.</w:t>
      </w:r>
      <w:fldSimple w:instr=" SEQ Table \* ARABIC \s 1 ">
        <w:r w:rsidR="00860B2B">
          <w:rPr>
            <w:noProof/>
          </w:rPr>
          <w:t>5</w:t>
        </w:r>
      </w:fldSimple>
      <w:r w:rsidRPr="006960F2">
        <w:t xml:space="preserve"> – 3xGRE Assay Raw Data</w:t>
      </w:r>
      <w:bookmarkEnd w:id="29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1414"/>
        <w:gridCol w:w="1356"/>
        <w:gridCol w:w="1325"/>
        <w:gridCol w:w="1325"/>
        <w:gridCol w:w="1330"/>
        <w:gridCol w:w="1134"/>
      </w:tblGrid>
      <w:tr w:rsidR="00B0507F" w:rsidRPr="006960F2" w14:paraId="11335E60" w14:textId="77777777" w:rsidTr="00796AD7">
        <w:tc>
          <w:tcPr>
            <w:tcW w:w="756" w:type="dxa"/>
            <w:tcBorders>
              <w:bottom w:val="single" w:sz="4" w:space="0" w:color="000000"/>
            </w:tcBorders>
          </w:tcPr>
          <w:p w14:paraId="4ABBC1F5" w14:textId="77777777" w:rsidR="00B0507F" w:rsidRPr="006960F2" w:rsidRDefault="00B0507F" w:rsidP="001E4D4A">
            <w:pPr>
              <w:rPr>
                <w:rFonts w:ascii="Times New Roman" w:eastAsia="Arial Nova" w:hAnsi="Times New Roman" w:cs="Times New Roman"/>
                <w:sz w:val="20"/>
                <w:szCs w:val="20"/>
              </w:rPr>
            </w:pPr>
          </w:p>
        </w:tc>
        <w:tc>
          <w:tcPr>
            <w:tcW w:w="1414" w:type="dxa"/>
            <w:tcBorders>
              <w:bottom w:val="single" w:sz="4" w:space="0" w:color="000000"/>
            </w:tcBorders>
          </w:tcPr>
          <w:p w14:paraId="200CBB68" w14:textId="77777777" w:rsidR="00B0507F" w:rsidRPr="006960F2" w:rsidRDefault="00B0507F" w:rsidP="001E4D4A">
            <w:pPr>
              <w:rPr>
                <w:rFonts w:ascii="Times New Roman" w:eastAsia="Arial Nova" w:hAnsi="Times New Roman" w:cs="Times New Roman"/>
                <w:sz w:val="20"/>
                <w:szCs w:val="20"/>
              </w:rPr>
            </w:pPr>
          </w:p>
        </w:tc>
        <w:tc>
          <w:tcPr>
            <w:tcW w:w="1356" w:type="dxa"/>
            <w:tcBorders>
              <w:bottom w:val="single" w:sz="4" w:space="0" w:color="000000"/>
            </w:tcBorders>
          </w:tcPr>
          <w:p w14:paraId="237E51BC" w14:textId="77777777" w:rsidR="00B0507F" w:rsidRPr="006960F2" w:rsidRDefault="00B0507F" w:rsidP="001E4D4A">
            <w:pPr>
              <w:rPr>
                <w:rFonts w:ascii="Times New Roman" w:eastAsia="Arial Nova" w:hAnsi="Times New Roman" w:cs="Times New Roman"/>
                <w:sz w:val="20"/>
                <w:szCs w:val="20"/>
              </w:rPr>
            </w:pPr>
          </w:p>
        </w:tc>
        <w:tc>
          <w:tcPr>
            <w:tcW w:w="1325" w:type="dxa"/>
            <w:tcBorders>
              <w:bottom w:val="single" w:sz="4" w:space="0" w:color="000000"/>
            </w:tcBorders>
          </w:tcPr>
          <w:p w14:paraId="401261AE" w14:textId="77777777" w:rsidR="00B0507F" w:rsidRPr="006960F2" w:rsidRDefault="00B0507F" w:rsidP="001E4D4A">
            <w:pPr>
              <w:rPr>
                <w:rFonts w:ascii="Times New Roman" w:eastAsia="Arial Nova" w:hAnsi="Times New Roman" w:cs="Times New Roman"/>
                <w:sz w:val="20"/>
                <w:szCs w:val="20"/>
              </w:rPr>
            </w:pPr>
          </w:p>
        </w:tc>
        <w:tc>
          <w:tcPr>
            <w:tcW w:w="1325" w:type="dxa"/>
            <w:tcBorders>
              <w:bottom w:val="single" w:sz="4" w:space="0" w:color="000000"/>
            </w:tcBorders>
          </w:tcPr>
          <w:p w14:paraId="1C3A1586" w14:textId="77777777" w:rsidR="00B0507F" w:rsidRPr="006960F2" w:rsidRDefault="00B0507F" w:rsidP="001E4D4A">
            <w:pPr>
              <w:rPr>
                <w:rFonts w:ascii="Times New Roman" w:eastAsia="Arial Nova" w:hAnsi="Times New Roman" w:cs="Times New Roman"/>
                <w:sz w:val="20"/>
                <w:szCs w:val="20"/>
              </w:rPr>
            </w:pPr>
          </w:p>
        </w:tc>
        <w:tc>
          <w:tcPr>
            <w:tcW w:w="1330" w:type="dxa"/>
            <w:tcBorders>
              <w:bottom w:val="single" w:sz="4" w:space="0" w:color="000000"/>
            </w:tcBorders>
          </w:tcPr>
          <w:p w14:paraId="7B5869D4" w14:textId="77777777" w:rsidR="00B0507F" w:rsidRPr="006960F2" w:rsidRDefault="00B0507F" w:rsidP="001E4D4A">
            <w:pPr>
              <w:rPr>
                <w:rFonts w:ascii="Times New Roman" w:eastAsia="Arial Nova" w:hAnsi="Times New Roman" w:cs="Times New Roman"/>
                <w:sz w:val="20"/>
                <w:szCs w:val="20"/>
              </w:rPr>
            </w:pPr>
          </w:p>
        </w:tc>
        <w:tc>
          <w:tcPr>
            <w:tcW w:w="1134" w:type="dxa"/>
            <w:tcBorders>
              <w:bottom w:val="single" w:sz="4" w:space="0" w:color="000000"/>
            </w:tcBorders>
          </w:tcPr>
          <w:p w14:paraId="09E0D40B" w14:textId="77777777" w:rsidR="00B0507F" w:rsidRPr="006960F2" w:rsidRDefault="00B0507F" w:rsidP="001E4D4A">
            <w:pPr>
              <w:rPr>
                <w:rFonts w:ascii="Times New Roman" w:eastAsia="Arial Nova" w:hAnsi="Times New Roman" w:cs="Times New Roman"/>
                <w:sz w:val="20"/>
                <w:szCs w:val="20"/>
              </w:rPr>
            </w:pPr>
          </w:p>
        </w:tc>
      </w:tr>
      <w:tr w:rsidR="00B0507F" w:rsidRPr="006960F2" w14:paraId="08BF3C92" w14:textId="77777777" w:rsidTr="00796AD7">
        <w:tc>
          <w:tcPr>
            <w:tcW w:w="8640" w:type="dxa"/>
            <w:gridSpan w:val="7"/>
            <w:tcBorders>
              <w:top w:val="single" w:sz="4" w:space="0" w:color="000000"/>
              <w:bottom w:val="single" w:sz="4" w:space="0" w:color="000000"/>
            </w:tcBorders>
          </w:tcPr>
          <w:p w14:paraId="7AB83B13" w14:textId="77777777" w:rsidR="00B0507F" w:rsidRPr="006960F2" w:rsidRDefault="00B0507F" w:rsidP="001E4D4A">
            <w:pPr>
              <w:jc w:val="center"/>
              <w:rPr>
                <w:rFonts w:ascii="Times New Roman" w:eastAsia="Arial Nova" w:hAnsi="Times New Roman" w:cs="Times New Roman"/>
                <w:sz w:val="20"/>
                <w:szCs w:val="20"/>
              </w:rPr>
            </w:pPr>
            <w:r w:rsidRPr="006960F2">
              <w:rPr>
                <w:rFonts w:ascii="Times New Roman" w:eastAsia="Arial Nova" w:hAnsi="Times New Roman" w:cs="Times New Roman"/>
                <w:sz w:val="20"/>
                <w:szCs w:val="20"/>
              </w:rPr>
              <w:t>3xGRE (Fold over control – DMSO)</w:t>
            </w:r>
          </w:p>
        </w:tc>
      </w:tr>
      <w:tr w:rsidR="00B0507F" w:rsidRPr="006960F2" w14:paraId="690C45C8" w14:textId="77777777" w:rsidTr="00796AD7">
        <w:tc>
          <w:tcPr>
            <w:tcW w:w="8640" w:type="dxa"/>
            <w:gridSpan w:val="7"/>
            <w:tcBorders>
              <w:top w:val="single" w:sz="4" w:space="0" w:color="000000"/>
            </w:tcBorders>
          </w:tcPr>
          <w:p w14:paraId="2B835979" w14:textId="77777777" w:rsidR="00B0507F" w:rsidRPr="006960F2" w:rsidRDefault="00B0507F" w:rsidP="001E4D4A">
            <w:pPr>
              <w:jc w:val="center"/>
              <w:rPr>
                <w:rFonts w:ascii="Times New Roman" w:eastAsia="Arial Nova" w:hAnsi="Times New Roman" w:cs="Times New Roman"/>
                <w:sz w:val="20"/>
                <w:szCs w:val="20"/>
              </w:rPr>
            </w:pPr>
            <w:r w:rsidRPr="006960F2">
              <w:rPr>
                <w:rFonts w:ascii="Times New Roman" w:eastAsia="Arial Nova" w:hAnsi="Times New Roman" w:cs="Times New Roman"/>
                <w:sz w:val="20"/>
                <w:szCs w:val="20"/>
              </w:rPr>
              <w:t>Concentration of Compound (M)</w:t>
            </w:r>
          </w:p>
        </w:tc>
      </w:tr>
      <w:tr w:rsidR="00B0507F" w:rsidRPr="006960F2" w14:paraId="3089C071" w14:textId="77777777" w:rsidTr="00796AD7">
        <w:trPr>
          <w:trHeight w:val="300"/>
        </w:trPr>
        <w:tc>
          <w:tcPr>
            <w:tcW w:w="756" w:type="dxa"/>
            <w:tcBorders>
              <w:bottom w:val="single" w:sz="4" w:space="0" w:color="000000"/>
            </w:tcBorders>
            <w:noWrap/>
            <w:hideMark/>
          </w:tcPr>
          <w:p w14:paraId="16DDE6CC" w14:textId="77777777" w:rsidR="00B0507F" w:rsidRPr="006960F2" w:rsidRDefault="00B0507F" w:rsidP="001E4D4A">
            <w:pPr>
              <w:rPr>
                <w:rFonts w:ascii="Times New Roman" w:hAnsi="Times New Roman" w:cs="Times New Roman"/>
                <w:color w:val="000000"/>
                <w:sz w:val="20"/>
                <w:szCs w:val="20"/>
              </w:rPr>
            </w:pPr>
            <w:proofErr w:type="spellStart"/>
            <w:r w:rsidRPr="006960F2">
              <w:rPr>
                <w:rFonts w:ascii="Times New Roman" w:hAnsi="Times New Roman" w:cs="Times New Roman"/>
                <w:color w:val="000000"/>
                <w:sz w:val="20"/>
                <w:szCs w:val="20"/>
              </w:rPr>
              <w:t>Cmpd</w:t>
            </w:r>
            <w:proofErr w:type="spellEnd"/>
          </w:p>
        </w:tc>
        <w:tc>
          <w:tcPr>
            <w:tcW w:w="1414" w:type="dxa"/>
            <w:tcBorders>
              <w:top w:val="single" w:sz="4" w:space="0" w:color="000000"/>
              <w:bottom w:val="single" w:sz="4" w:space="0" w:color="000000"/>
            </w:tcBorders>
            <w:noWrap/>
            <w:hideMark/>
          </w:tcPr>
          <w:p w14:paraId="59EBCB1E" w14:textId="77777777" w:rsidR="00B0507F" w:rsidRPr="006960F2" w:rsidRDefault="00B0507F" w:rsidP="001E4D4A">
            <w:pPr>
              <w:rPr>
                <w:rFonts w:ascii="Times New Roman" w:hAnsi="Times New Roman" w:cs="Times New Roman"/>
                <w:color w:val="000000"/>
                <w:sz w:val="20"/>
                <w:szCs w:val="20"/>
              </w:rPr>
            </w:pPr>
            <w:r w:rsidRPr="006960F2">
              <w:rPr>
                <w:rFonts w:ascii="Times New Roman" w:hAnsi="Times New Roman" w:cs="Times New Roman"/>
                <w:color w:val="000000"/>
                <w:sz w:val="20"/>
                <w:szCs w:val="20"/>
              </w:rPr>
              <w:t>1X10^-10</w:t>
            </w:r>
          </w:p>
        </w:tc>
        <w:tc>
          <w:tcPr>
            <w:tcW w:w="1356" w:type="dxa"/>
            <w:tcBorders>
              <w:top w:val="single" w:sz="4" w:space="0" w:color="000000"/>
              <w:bottom w:val="single" w:sz="4" w:space="0" w:color="000000"/>
            </w:tcBorders>
            <w:noWrap/>
            <w:hideMark/>
          </w:tcPr>
          <w:p w14:paraId="45DC21C7" w14:textId="77777777" w:rsidR="00B0507F" w:rsidRPr="006960F2" w:rsidRDefault="00B0507F" w:rsidP="001E4D4A">
            <w:pPr>
              <w:rPr>
                <w:rFonts w:ascii="Times New Roman" w:hAnsi="Times New Roman" w:cs="Times New Roman"/>
                <w:color w:val="000000"/>
                <w:sz w:val="20"/>
                <w:szCs w:val="20"/>
              </w:rPr>
            </w:pPr>
            <w:r w:rsidRPr="006960F2">
              <w:rPr>
                <w:rFonts w:ascii="Times New Roman" w:hAnsi="Times New Roman" w:cs="Times New Roman"/>
                <w:color w:val="000000"/>
                <w:sz w:val="20"/>
                <w:szCs w:val="20"/>
              </w:rPr>
              <w:t>1X10^-9</w:t>
            </w:r>
          </w:p>
        </w:tc>
        <w:tc>
          <w:tcPr>
            <w:tcW w:w="1325" w:type="dxa"/>
            <w:tcBorders>
              <w:top w:val="single" w:sz="4" w:space="0" w:color="000000"/>
              <w:bottom w:val="single" w:sz="4" w:space="0" w:color="000000"/>
            </w:tcBorders>
            <w:noWrap/>
            <w:hideMark/>
          </w:tcPr>
          <w:p w14:paraId="2908AE01" w14:textId="77777777" w:rsidR="00B0507F" w:rsidRPr="006960F2" w:rsidRDefault="00B0507F" w:rsidP="001E4D4A">
            <w:pPr>
              <w:rPr>
                <w:rFonts w:ascii="Times New Roman" w:hAnsi="Times New Roman" w:cs="Times New Roman"/>
                <w:color w:val="000000"/>
                <w:sz w:val="20"/>
                <w:szCs w:val="20"/>
              </w:rPr>
            </w:pPr>
            <w:r w:rsidRPr="006960F2">
              <w:rPr>
                <w:rFonts w:ascii="Times New Roman" w:hAnsi="Times New Roman" w:cs="Times New Roman"/>
                <w:color w:val="000000"/>
                <w:sz w:val="20"/>
                <w:szCs w:val="20"/>
              </w:rPr>
              <w:t>1X10^-8</w:t>
            </w:r>
          </w:p>
        </w:tc>
        <w:tc>
          <w:tcPr>
            <w:tcW w:w="1325" w:type="dxa"/>
            <w:tcBorders>
              <w:top w:val="single" w:sz="4" w:space="0" w:color="000000"/>
              <w:bottom w:val="single" w:sz="4" w:space="0" w:color="000000"/>
            </w:tcBorders>
            <w:noWrap/>
            <w:hideMark/>
          </w:tcPr>
          <w:p w14:paraId="4D08269E" w14:textId="77777777" w:rsidR="00B0507F" w:rsidRPr="006960F2" w:rsidRDefault="00B0507F" w:rsidP="001E4D4A">
            <w:pPr>
              <w:rPr>
                <w:rFonts w:ascii="Times New Roman" w:hAnsi="Times New Roman" w:cs="Times New Roman"/>
                <w:color w:val="000000"/>
                <w:sz w:val="20"/>
                <w:szCs w:val="20"/>
              </w:rPr>
            </w:pPr>
            <w:r w:rsidRPr="006960F2">
              <w:rPr>
                <w:rFonts w:ascii="Times New Roman" w:hAnsi="Times New Roman" w:cs="Times New Roman"/>
                <w:color w:val="000000"/>
                <w:sz w:val="20"/>
                <w:szCs w:val="20"/>
              </w:rPr>
              <w:t>1X10^-7</w:t>
            </w:r>
          </w:p>
        </w:tc>
        <w:tc>
          <w:tcPr>
            <w:tcW w:w="1330" w:type="dxa"/>
            <w:tcBorders>
              <w:top w:val="single" w:sz="4" w:space="0" w:color="000000"/>
              <w:bottom w:val="single" w:sz="4" w:space="0" w:color="000000"/>
            </w:tcBorders>
            <w:noWrap/>
            <w:hideMark/>
          </w:tcPr>
          <w:p w14:paraId="4CBE5576" w14:textId="77777777" w:rsidR="00B0507F" w:rsidRPr="006960F2" w:rsidRDefault="00B0507F" w:rsidP="001E4D4A">
            <w:pPr>
              <w:rPr>
                <w:rFonts w:ascii="Times New Roman" w:hAnsi="Times New Roman" w:cs="Times New Roman"/>
                <w:color w:val="000000"/>
                <w:sz w:val="20"/>
                <w:szCs w:val="20"/>
              </w:rPr>
            </w:pPr>
            <w:r w:rsidRPr="006960F2">
              <w:rPr>
                <w:rFonts w:ascii="Times New Roman" w:hAnsi="Times New Roman" w:cs="Times New Roman"/>
                <w:color w:val="000000"/>
                <w:sz w:val="20"/>
                <w:szCs w:val="20"/>
              </w:rPr>
              <w:t>1X10^-6</w:t>
            </w:r>
          </w:p>
        </w:tc>
        <w:tc>
          <w:tcPr>
            <w:tcW w:w="1134" w:type="dxa"/>
            <w:tcBorders>
              <w:top w:val="single" w:sz="4" w:space="0" w:color="000000"/>
              <w:bottom w:val="single" w:sz="4" w:space="0" w:color="000000"/>
            </w:tcBorders>
            <w:noWrap/>
            <w:hideMark/>
          </w:tcPr>
          <w:p w14:paraId="3CE17672" w14:textId="77777777" w:rsidR="00B0507F" w:rsidRPr="006960F2" w:rsidRDefault="00B0507F" w:rsidP="001E4D4A">
            <w:pPr>
              <w:rPr>
                <w:rFonts w:ascii="Times New Roman" w:hAnsi="Times New Roman" w:cs="Times New Roman"/>
                <w:color w:val="000000"/>
                <w:sz w:val="20"/>
                <w:szCs w:val="20"/>
              </w:rPr>
            </w:pPr>
            <w:r w:rsidRPr="006960F2">
              <w:rPr>
                <w:rFonts w:ascii="Times New Roman" w:hAnsi="Times New Roman" w:cs="Times New Roman"/>
                <w:color w:val="000000"/>
                <w:sz w:val="20"/>
                <w:szCs w:val="20"/>
              </w:rPr>
              <w:t>1X10^-5</w:t>
            </w:r>
          </w:p>
        </w:tc>
      </w:tr>
      <w:tr w:rsidR="00B0507F" w:rsidRPr="006960F2" w14:paraId="385C5A72" w14:textId="77777777" w:rsidTr="00796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56" w:type="dxa"/>
            <w:tcBorders>
              <w:top w:val="single" w:sz="4" w:space="0" w:color="000000"/>
              <w:left w:val="nil"/>
              <w:bottom w:val="nil"/>
              <w:right w:val="nil"/>
            </w:tcBorders>
            <w:noWrap/>
            <w:hideMark/>
          </w:tcPr>
          <w:p w14:paraId="2FA87E67" w14:textId="77777777" w:rsidR="00B0507F" w:rsidRPr="006960F2" w:rsidRDefault="00B0507F" w:rsidP="001E4D4A">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HC</w:t>
            </w:r>
          </w:p>
        </w:tc>
        <w:tc>
          <w:tcPr>
            <w:tcW w:w="1414" w:type="dxa"/>
            <w:tcBorders>
              <w:top w:val="single" w:sz="4" w:space="0" w:color="000000"/>
              <w:left w:val="nil"/>
              <w:bottom w:val="nil"/>
              <w:right w:val="nil"/>
            </w:tcBorders>
            <w:noWrap/>
            <w:hideMark/>
          </w:tcPr>
          <w:p w14:paraId="6E05F69A"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1.56±1.30</w:t>
            </w:r>
          </w:p>
        </w:tc>
        <w:tc>
          <w:tcPr>
            <w:tcW w:w="1356" w:type="dxa"/>
            <w:tcBorders>
              <w:top w:val="single" w:sz="4" w:space="0" w:color="000000"/>
              <w:left w:val="nil"/>
              <w:bottom w:val="nil"/>
              <w:right w:val="nil"/>
            </w:tcBorders>
            <w:noWrap/>
            <w:hideMark/>
          </w:tcPr>
          <w:p w14:paraId="75D27332"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1.93±2.08</w:t>
            </w:r>
          </w:p>
        </w:tc>
        <w:tc>
          <w:tcPr>
            <w:tcW w:w="1325" w:type="dxa"/>
            <w:tcBorders>
              <w:top w:val="single" w:sz="4" w:space="0" w:color="000000"/>
              <w:left w:val="nil"/>
              <w:bottom w:val="nil"/>
              <w:right w:val="nil"/>
            </w:tcBorders>
            <w:noWrap/>
            <w:hideMark/>
          </w:tcPr>
          <w:p w14:paraId="259A2BBE"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2.33±2.09</w:t>
            </w:r>
          </w:p>
        </w:tc>
        <w:tc>
          <w:tcPr>
            <w:tcW w:w="1325" w:type="dxa"/>
            <w:tcBorders>
              <w:top w:val="single" w:sz="4" w:space="0" w:color="000000"/>
              <w:left w:val="nil"/>
              <w:bottom w:val="nil"/>
              <w:right w:val="nil"/>
            </w:tcBorders>
            <w:noWrap/>
            <w:hideMark/>
          </w:tcPr>
          <w:p w14:paraId="268CE520"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4.77±2.16</w:t>
            </w:r>
          </w:p>
        </w:tc>
        <w:tc>
          <w:tcPr>
            <w:tcW w:w="1330" w:type="dxa"/>
            <w:tcBorders>
              <w:top w:val="single" w:sz="4" w:space="0" w:color="000000"/>
              <w:left w:val="nil"/>
              <w:bottom w:val="nil"/>
              <w:right w:val="nil"/>
            </w:tcBorders>
            <w:noWrap/>
            <w:hideMark/>
          </w:tcPr>
          <w:p w14:paraId="063ED2F2"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5.37±2.60</w:t>
            </w:r>
          </w:p>
        </w:tc>
        <w:tc>
          <w:tcPr>
            <w:tcW w:w="1134" w:type="dxa"/>
            <w:tcBorders>
              <w:top w:val="single" w:sz="4" w:space="0" w:color="000000"/>
              <w:left w:val="nil"/>
              <w:bottom w:val="nil"/>
              <w:right w:val="nil"/>
            </w:tcBorders>
            <w:noWrap/>
            <w:hideMark/>
          </w:tcPr>
          <w:p w14:paraId="332F4AFB"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6.53±3.48</w:t>
            </w:r>
          </w:p>
        </w:tc>
      </w:tr>
      <w:tr w:rsidR="00B0507F" w:rsidRPr="006960F2" w14:paraId="3F6A70D2" w14:textId="77777777" w:rsidTr="00796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56" w:type="dxa"/>
            <w:tcBorders>
              <w:top w:val="nil"/>
              <w:left w:val="nil"/>
              <w:bottom w:val="nil"/>
              <w:right w:val="nil"/>
            </w:tcBorders>
            <w:noWrap/>
            <w:hideMark/>
          </w:tcPr>
          <w:p w14:paraId="4A06AA65" w14:textId="77777777" w:rsidR="00B0507F" w:rsidRPr="006960F2" w:rsidRDefault="00B0507F" w:rsidP="001E4D4A">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1b</w:t>
            </w:r>
          </w:p>
        </w:tc>
        <w:tc>
          <w:tcPr>
            <w:tcW w:w="1414" w:type="dxa"/>
            <w:tcBorders>
              <w:top w:val="nil"/>
              <w:left w:val="nil"/>
              <w:bottom w:val="nil"/>
              <w:right w:val="nil"/>
            </w:tcBorders>
            <w:noWrap/>
            <w:hideMark/>
          </w:tcPr>
          <w:p w14:paraId="7CC3BC81"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1.29±0.617</w:t>
            </w:r>
          </w:p>
        </w:tc>
        <w:tc>
          <w:tcPr>
            <w:tcW w:w="1356" w:type="dxa"/>
            <w:tcBorders>
              <w:top w:val="nil"/>
              <w:left w:val="nil"/>
              <w:bottom w:val="nil"/>
              <w:right w:val="nil"/>
            </w:tcBorders>
            <w:noWrap/>
            <w:hideMark/>
          </w:tcPr>
          <w:p w14:paraId="7C239C91"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1.05±0.542</w:t>
            </w:r>
          </w:p>
        </w:tc>
        <w:tc>
          <w:tcPr>
            <w:tcW w:w="1325" w:type="dxa"/>
            <w:tcBorders>
              <w:top w:val="nil"/>
              <w:left w:val="nil"/>
              <w:bottom w:val="nil"/>
              <w:right w:val="nil"/>
            </w:tcBorders>
            <w:noWrap/>
            <w:hideMark/>
          </w:tcPr>
          <w:p w14:paraId="7D3A62AE"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1.15±0.395</w:t>
            </w:r>
          </w:p>
        </w:tc>
        <w:tc>
          <w:tcPr>
            <w:tcW w:w="1325" w:type="dxa"/>
            <w:tcBorders>
              <w:top w:val="nil"/>
              <w:left w:val="nil"/>
              <w:bottom w:val="nil"/>
              <w:right w:val="nil"/>
            </w:tcBorders>
            <w:noWrap/>
            <w:hideMark/>
          </w:tcPr>
          <w:p w14:paraId="43E89EBA"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1.02±0.322</w:t>
            </w:r>
          </w:p>
        </w:tc>
        <w:tc>
          <w:tcPr>
            <w:tcW w:w="1330" w:type="dxa"/>
            <w:tcBorders>
              <w:top w:val="nil"/>
              <w:left w:val="nil"/>
              <w:bottom w:val="nil"/>
              <w:right w:val="nil"/>
            </w:tcBorders>
            <w:noWrap/>
            <w:hideMark/>
          </w:tcPr>
          <w:p w14:paraId="4E1E269A"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1.33±0.492</w:t>
            </w:r>
          </w:p>
        </w:tc>
        <w:tc>
          <w:tcPr>
            <w:tcW w:w="1134" w:type="dxa"/>
            <w:tcBorders>
              <w:top w:val="nil"/>
              <w:left w:val="nil"/>
              <w:bottom w:val="nil"/>
              <w:right w:val="nil"/>
            </w:tcBorders>
            <w:noWrap/>
            <w:hideMark/>
          </w:tcPr>
          <w:p w14:paraId="75BBC466"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1.28±0.256</w:t>
            </w:r>
          </w:p>
        </w:tc>
      </w:tr>
      <w:tr w:rsidR="00B0507F" w:rsidRPr="006960F2" w14:paraId="15A590B8" w14:textId="77777777" w:rsidTr="00796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56" w:type="dxa"/>
            <w:tcBorders>
              <w:top w:val="nil"/>
              <w:left w:val="nil"/>
              <w:bottom w:val="nil"/>
              <w:right w:val="nil"/>
            </w:tcBorders>
            <w:noWrap/>
            <w:hideMark/>
          </w:tcPr>
          <w:p w14:paraId="7176F430" w14:textId="77777777" w:rsidR="00B0507F" w:rsidRPr="006960F2" w:rsidRDefault="00B0507F" w:rsidP="001E4D4A">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1c</w:t>
            </w:r>
          </w:p>
        </w:tc>
        <w:tc>
          <w:tcPr>
            <w:tcW w:w="1414" w:type="dxa"/>
            <w:tcBorders>
              <w:top w:val="nil"/>
              <w:left w:val="nil"/>
              <w:bottom w:val="nil"/>
              <w:right w:val="nil"/>
            </w:tcBorders>
            <w:noWrap/>
            <w:hideMark/>
          </w:tcPr>
          <w:p w14:paraId="7B82D5B6"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0.925±0.070</w:t>
            </w:r>
          </w:p>
        </w:tc>
        <w:tc>
          <w:tcPr>
            <w:tcW w:w="1356" w:type="dxa"/>
            <w:tcBorders>
              <w:top w:val="nil"/>
              <w:left w:val="nil"/>
              <w:bottom w:val="nil"/>
              <w:right w:val="nil"/>
            </w:tcBorders>
            <w:noWrap/>
            <w:hideMark/>
          </w:tcPr>
          <w:p w14:paraId="654DA61E"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0.830±0.267</w:t>
            </w:r>
          </w:p>
        </w:tc>
        <w:tc>
          <w:tcPr>
            <w:tcW w:w="1325" w:type="dxa"/>
            <w:tcBorders>
              <w:top w:val="nil"/>
              <w:left w:val="nil"/>
              <w:bottom w:val="nil"/>
              <w:right w:val="nil"/>
            </w:tcBorders>
            <w:noWrap/>
            <w:hideMark/>
          </w:tcPr>
          <w:p w14:paraId="6EEAC89A"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0.893±0.224</w:t>
            </w:r>
          </w:p>
        </w:tc>
        <w:tc>
          <w:tcPr>
            <w:tcW w:w="1325" w:type="dxa"/>
            <w:tcBorders>
              <w:top w:val="nil"/>
              <w:left w:val="nil"/>
              <w:bottom w:val="nil"/>
              <w:right w:val="nil"/>
            </w:tcBorders>
            <w:noWrap/>
            <w:hideMark/>
          </w:tcPr>
          <w:p w14:paraId="401EB7E1"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1.38±0.232</w:t>
            </w:r>
          </w:p>
        </w:tc>
        <w:tc>
          <w:tcPr>
            <w:tcW w:w="1330" w:type="dxa"/>
            <w:tcBorders>
              <w:top w:val="nil"/>
              <w:left w:val="nil"/>
              <w:bottom w:val="nil"/>
              <w:right w:val="nil"/>
            </w:tcBorders>
            <w:noWrap/>
            <w:hideMark/>
          </w:tcPr>
          <w:p w14:paraId="7580F6FF"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1.65±0.575</w:t>
            </w:r>
          </w:p>
        </w:tc>
        <w:tc>
          <w:tcPr>
            <w:tcW w:w="1134" w:type="dxa"/>
            <w:tcBorders>
              <w:top w:val="nil"/>
              <w:left w:val="nil"/>
              <w:bottom w:val="nil"/>
              <w:right w:val="nil"/>
            </w:tcBorders>
            <w:noWrap/>
            <w:hideMark/>
          </w:tcPr>
          <w:p w14:paraId="6F9080AE"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1.58±0.584</w:t>
            </w:r>
          </w:p>
        </w:tc>
      </w:tr>
      <w:tr w:rsidR="00B0507F" w:rsidRPr="006960F2" w14:paraId="336D0608" w14:textId="77777777" w:rsidTr="00796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56" w:type="dxa"/>
            <w:tcBorders>
              <w:top w:val="nil"/>
              <w:left w:val="nil"/>
              <w:bottom w:val="nil"/>
              <w:right w:val="nil"/>
            </w:tcBorders>
            <w:noWrap/>
            <w:hideMark/>
          </w:tcPr>
          <w:p w14:paraId="0BAD9FEA" w14:textId="77777777" w:rsidR="00B0507F" w:rsidRPr="006960F2" w:rsidRDefault="00B0507F" w:rsidP="001E4D4A">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1d</w:t>
            </w:r>
          </w:p>
        </w:tc>
        <w:tc>
          <w:tcPr>
            <w:tcW w:w="1414" w:type="dxa"/>
            <w:tcBorders>
              <w:top w:val="nil"/>
              <w:left w:val="nil"/>
              <w:bottom w:val="nil"/>
              <w:right w:val="nil"/>
            </w:tcBorders>
            <w:noWrap/>
            <w:hideMark/>
          </w:tcPr>
          <w:p w14:paraId="1EDC88E9"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0.885±0.205</w:t>
            </w:r>
          </w:p>
        </w:tc>
        <w:tc>
          <w:tcPr>
            <w:tcW w:w="1356" w:type="dxa"/>
            <w:tcBorders>
              <w:top w:val="nil"/>
              <w:left w:val="nil"/>
              <w:bottom w:val="nil"/>
              <w:right w:val="nil"/>
            </w:tcBorders>
            <w:noWrap/>
            <w:hideMark/>
          </w:tcPr>
          <w:p w14:paraId="0D7D0F44"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0.840±0.0140</w:t>
            </w:r>
          </w:p>
        </w:tc>
        <w:tc>
          <w:tcPr>
            <w:tcW w:w="1325" w:type="dxa"/>
            <w:tcBorders>
              <w:top w:val="nil"/>
              <w:left w:val="nil"/>
              <w:bottom w:val="nil"/>
              <w:right w:val="nil"/>
            </w:tcBorders>
            <w:noWrap/>
            <w:hideMark/>
          </w:tcPr>
          <w:p w14:paraId="11BF5529"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0.940±0.226</w:t>
            </w:r>
          </w:p>
        </w:tc>
        <w:tc>
          <w:tcPr>
            <w:tcW w:w="1325" w:type="dxa"/>
            <w:tcBorders>
              <w:top w:val="nil"/>
              <w:left w:val="nil"/>
              <w:bottom w:val="nil"/>
              <w:right w:val="nil"/>
            </w:tcBorders>
            <w:noWrap/>
            <w:hideMark/>
          </w:tcPr>
          <w:p w14:paraId="7432B4DF"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0.950±0.113</w:t>
            </w:r>
          </w:p>
        </w:tc>
        <w:tc>
          <w:tcPr>
            <w:tcW w:w="1330" w:type="dxa"/>
            <w:tcBorders>
              <w:top w:val="nil"/>
              <w:left w:val="nil"/>
              <w:bottom w:val="nil"/>
              <w:right w:val="nil"/>
            </w:tcBorders>
            <w:noWrap/>
            <w:hideMark/>
          </w:tcPr>
          <w:p w14:paraId="5851CAF1"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1.12±0.311</w:t>
            </w:r>
          </w:p>
        </w:tc>
        <w:tc>
          <w:tcPr>
            <w:tcW w:w="1134" w:type="dxa"/>
            <w:tcBorders>
              <w:top w:val="nil"/>
              <w:left w:val="nil"/>
              <w:bottom w:val="nil"/>
              <w:right w:val="nil"/>
            </w:tcBorders>
            <w:noWrap/>
            <w:hideMark/>
          </w:tcPr>
          <w:p w14:paraId="54E36A2C"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1.41±0.330</w:t>
            </w:r>
          </w:p>
        </w:tc>
      </w:tr>
      <w:tr w:rsidR="00B0507F" w:rsidRPr="006960F2" w14:paraId="2B6BFC68" w14:textId="77777777" w:rsidTr="00796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56" w:type="dxa"/>
            <w:tcBorders>
              <w:top w:val="nil"/>
              <w:left w:val="nil"/>
              <w:bottom w:val="nil"/>
              <w:right w:val="nil"/>
            </w:tcBorders>
            <w:noWrap/>
            <w:hideMark/>
          </w:tcPr>
          <w:p w14:paraId="788D37E5" w14:textId="77777777" w:rsidR="00B0507F" w:rsidRPr="006960F2" w:rsidRDefault="00B0507F" w:rsidP="001E4D4A">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1e</w:t>
            </w:r>
          </w:p>
        </w:tc>
        <w:tc>
          <w:tcPr>
            <w:tcW w:w="1414" w:type="dxa"/>
            <w:tcBorders>
              <w:top w:val="nil"/>
              <w:left w:val="nil"/>
              <w:bottom w:val="nil"/>
              <w:right w:val="nil"/>
            </w:tcBorders>
            <w:noWrap/>
            <w:hideMark/>
          </w:tcPr>
          <w:p w14:paraId="5CA647F9"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0.853±0.167</w:t>
            </w:r>
          </w:p>
        </w:tc>
        <w:tc>
          <w:tcPr>
            <w:tcW w:w="1356" w:type="dxa"/>
            <w:tcBorders>
              <w:top w:val="nil"/>
              <w:left w:val="nil"/>
              <w:bottom w:val="nil"/>
              <w:right w:val="nil"/>
            </w:tcBorders>
            <w:noWrap/>
            <w:hideMark/>
          </w:tcPr>
          <w:p w14:paraId="7223F7FE"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0.747±0.266</w:t>
            </w:r>
          </w:p>
        </w:tc>
        <w:tc>
          <w:tcPr>
            <w:tcW w:w="1325" w:type="dxa"/>
            <w:tcBorders>
              <w:top w:val="nil"/>
              <w:left w:val="nil"/>
              <w:bottom w:val="nil"/>
              <w:right w:val="nil"/>
            </w:tcBorders>
            <w:noWrap/>
            <w:hideMark/>
          </w:tcPr>
          <w:p w14:paraId="68EDB1A0" w14:textId="6A051C3B"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0.837±0.095</w:t>
            </w:r>
          </w:p>
        </w:tc>
        <w:tc>
          <w:tcPr>
            <w:tcW w:w="1325" w:type="dxa"/>
            <w:tcBorders>
              <w:top w:val="nil"/>
              <w:left w:val="nil"/>
              <w:bottom w:val="nil"/>
              <w:right w:val="nil"/>
            </w:tcBorders>
            <w:noWrap/>
            <w:hideMark/>
          </w:tcPr>
          <w:p w14:paraId="01C425C3" w14:textId="6119006A"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0.887±0.095</w:t>
            </w:r>
          </w:p>
        </w:tc>
        <w:tc>
          <w:tcPr>
            <w:tcW w:w="1330" w:type="dxa"/>
            <w:tcBorders>
              <w:top w:val="nil"/>
              <w:left w:val="nil"/>
              <w:bottom w:val="nil"/>
              <w:right w:val="nil"/>
            </w:tcBorders>
            <w:noWrap/>
            <w:hideMark/>
          </w:tcPr>
          <w:p w14:paraId="5CE96D20"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1.04±0.0600</w:t>
            </w:r>
          </w:p>
        </w:tc>
        <w:tc>
          <w:tcPr>
            <w:tcW w:w="1134" w:type="dxa"/>
            <w:tcBorders>
              <w:top w:val="nil"/>
              <w:left w:val="nil"/>
              <w:bottom w:val="nil"/>
              <w:right w:val="nil"/>
            </w:tcBorders>
            <w:noWrap/>
            <w:hideMark/>
          </w:tcPr>
          <w:p w14:paraId="020C42D1"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1.39±0.391</w:t>
            </w:r>
          </w:p>
        </w:tc>
      </w:tr>
      <w:tr w:rsidR="00B0507F" w:rsidRPr="006960F2" w14:paraId="7243AB13" w14:textId="77777777" w:rsidTr="00796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56" w:type="dxa"/>
            <w:tcBorders>
              <w:top w:val="nil"/>
              <w:left w:val="nil"/>
              <w:bottom w:val="nil"/>
              <w:right w:val="nil"/>
            </w:tcBorders>
            <w:noWrap/>
            <w:hideMark/>
          </w:tcPr>
          <w:p w14:paraId="68BEE943" w14:textId="77777777" w:rsidR="00B0507F" w:rsidRPr="006960F2" w:rsidRDefault="00B0507F" w:rsidP="001E4D4A">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2b</w:t>
            </w:r>
          </w:p>
        </w:tc>
        <w:tc>
          <w:tcPr>
            <w:tcW w:w="1414" w:type="dxa"/>
            <w:tcBorders>
              <w:top w:val="nil"/>
              <w:left w:val="nil"/>
              <w:bottom w:val="nil"/>
              <w:right w:val="nil"/>
            </w:tcBorders>
            <w:noWrap/>
            <w:hideMark/>
          </w:tcPr>
          <w:p w14:paraId="7F07AB1E"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0.878±0.164</w:t>
            </w:r>
          </w:p>
        </w:tc>
        <w:tc>
          <w:tcPr>
            <w:tcW w:w="1356" w:type="dxa"/>
            <w:tcBorders>
              <w:top w:val="nil"/>
              <w:left w:val="nil"/>
              <w:bottom w:val="nil"/>
              <w:right w:val="nil"/>
            </w:tcBorders>
            <w:noWrap/>
            <w:hideMark/>
          </w:tcPr>
          <w:p w14:paraId="643CA0CC"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0.957±0.144</w:t>
            </w:r>
          </w:p>
        </w:tc>
        <w:tc>
          <w:tcPr>
            <w:tcW w:w="1325" w:type="dxa"/>
            <w:tcBorders>
              <w:top w:val="nil"/>
              <w:left w:val="nil"/>
              <w:bottom w:val="nil"/>
              <w:right w:val="nil"/>
            </w:tcBorders>
            <w:noWrap/>
            <w:hideMark/>
          </w:tcPr>
          <w:p w14:paraId="04F1988A"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1.06±0.241</w:t>
            </w:r>
          </w:p>
        </w:tc>
        <w:tc>
          <w:tcPr>
            <w:tcW w:w="1325" w:type="dxa"/>
            <w:tcBorders>
              <w:top w:val="nil"/>
              <w:left w:val="nil"/>
              <w:bottom w:val="nil"/>
              <w:right w:val="nil"/>
            </w:tcBorders>
            <w:noWrap/>
            <w:hideMark/>
          </w:tcPr>
          <w:p w14:paraId="4375A539"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1.28±0.619</w:t>
            </w:r>
          </w:p>
        </w:tc>
        <w:tc>
          <w:tcPr>
            <w:tcW w:w="1330" w:type="dxa"/>
            <w:tcBorders>
              <w:top w:val="nil"/>
              <w:left w:val="nil"/>
              <w:bottom w:val="nil"/>
              <w:right w:val="nil"/>
            </w:tcBorders>
            <w:noWrap/>
            <w:hideMark/>
          </w:tcPr>
          <w:p w14:paraId="1350534D"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1.06±0.239</w:t>
            </w:r>
          </w:p>
        </w:tc>
        <w:tc>
          <w:tcPr>
            <w:tcW w:w="1134" w:type="dxa"/>
            <w:tcBorders>
              <w:top w:val="nil"/>
              <w:left w:val="nil"/>
              <w:bottom w:val="nil"/>
              <w:right w:val="nil"/>
            </w:tcBorders>
            <w:noWrap/>
            <w:hideMark/>
          </w:tcPr>
          <w:p w14:paraId="0B98716A"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1.34±0.405</w:t>
            </w:r>
          </w:p>
        </w:tc>
      </w:tr>
      <w:tr w:rsidR="00B0507F" w:rsidRPr="006960F2" w14:paraId="4A5BA796" w14:textId="77777777" w:rsidTr="00796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56" w:type="dxa"/>
            <w:tcBorders>
              <w:top w:val="nil"/>
              <w:left w:val="nil"/>
              <w:bottom w:val="nil"/>
              <w:right w:val="nil"/>
            </w:tcBorders>
            <w:noWrap/>
            <w:hideMark/>
          </w:tcPr>
          <w:p w14:paraId="2906E141" w14:textId="77777777" w:rsidR="00B0507F" w:rsidRPr="006960F2" w:rsidRDefault="00B0507F" w:rsidP="001E4D4A">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2c</w:t>
            </w:r>
          </w:p>
        </w:tc>
        <w:tc>
          <w:tcPr>
            <w:tcW w:w="1414" w:type="dxa"/>
            <w:tcBorders>
              <w:top w:val="nil"/>
              <w:left w:val="nil"/>
              <w:bottom w:val="nil"/>
              <w:right w:val="nil"/>
            </w:tcBorders>
            <w:noWrap/>
            <w:hideMark/>
          </w:tcPr>
          <w:p w14:paraId="07FC3D14"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1.01±0.234</w:t>
            </w:r>
          </w:p>
        </w:tc>
        <w:tc>
          <w:tcPr>
            <w:tcW w:w="1356" w:type="dxa"/>
            <w:tcBorders>
              <w:top w:val="nil"/>
              <w:left w:val="nil"/>
              <w:bottom w:val="nil"/>
              <w:right w:val="nil"/>
            </w:tcBorders>
            <w:noWrap/>
            <w:hideMark/>
          </w:tcPr>
          <w:p w14:paraId="72BFE029"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0.955±0.379</w:t>
            </w:r>
          </w:p>
        </w:tc>
        <w:tc>
          <w:tcPr>
            <w:tcW w:w="1325" w:type="dxa"/>
            <w:tcBorders>
              <w:top w:val="nil"/>
              <w:left w:val="nil"/>
              <w:bottom w:val="nil"/>
              <w:right w:val="nil"/>
            </w:tcBorders>
            <w:noWrap/>
            <w:hideMark/>
          </w:tcPr>
          <w:p w14:paraId="46077211"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1.10±0.152</w:t>
            </w:r>
          </w:p>
        </w:tc>
        <w:tc>
          <w:tcPr>
            <w:tcW w:w="1325" w:type="dxa"/>
            <w:tcBorders>
              <w:top w:val="nil"/>
              <w:left w:val="nil"/>
              <w:bottom w:val="nil"/>
              <w:right w:val="nil"/>
            </w:tcBorders>
            <w:noWrap/>
            <w:hideMark/>
          </w:tcPr>
          <w:p w14:paraId="26AFC2AE"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3.06±1.99</w:t>
            </w:r>
          </w:p>
        </w:tc>
        <w:tc>
          <w:tcPr>
            <w:tcW w:w="1330" w:type="dxa"/>
            <w:tcBorders>
              <w:top w:val="nil"/>
              <w:left w:val="nil"/>
              <w:bottom w:val="nil"/>
              <w:right w:val="nil"/>
            </w:tcBorders>
            <w:noWrap/>
            <w:hideMark/>
          </w:tcPr>
          <w:p w14:paraId="3FCC5225"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2.87±0.936</w:t>
            </w:r>
          </w:p>
        </w:tc>
        <w:tc>
          <w:tcPr>
            <w:tcW w:w="1134" w:type="dxa"/>
            <w:tcBorders>
              <w:top w:val="nil"/>
              <w:left w:val="nil"/>
              <w:bottom w:val="nil"/>
              <w:right w:val="nil"/>
            </w:tcBorders>
            <w:noWrap/>
            <w:hideMark/>
          </w:tcPr>
          <w:p w14:paraId="1C78337B"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2.98±1.98</w:t>
            </w:r>
          </w:p>
        </w:tc>
      </w:tr>
      <w:tr w:rsidR="00B0507F" w:rsidRPr="006960F2" w14:paraId="55AB459A" w14:textId="77777777" w:rsidTr="00796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56" w:type="dxa"/>
            <w:tcBorders>
              <w:top w:val="nil"/>
              <w:left w:val="nil"/>
              <w:bottom w:val="nil"/>
              <w:right w:val="nil"/>
            </w:tcBorders>
            <w:noWrap/>
            <w:hideMark/>
          </w:tcPr>
          <w:p w14:paraId="3938FE48" w14:textId="77777777" w:rsidR="00B0507F" w:rsidRPr="006960F2" w:rsidRDefault="00B0507F" w:rsidP="001E4D4A">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2d</w:t>
            </w:r>
          </w:p>
        </w:tc>
        <w:tc>
          <w:tcPr>
            <w:tcW w:w="1414" w:type="dxa"/>
            <w:tcBorders>
              <w:top w:val="nil"/>
              <w:left w:val="nil"/>
              <w:bottom w:val="nil"/>
              <w:right w:val="nil"/>
            </w:tcBorders>
            <w:noWrap/>
            <w:hideMark/>
          </w:tcPr>
          <w:p w14:paraId="5A7FF35C"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1.14±0.534</w:t>
            </w:r>
          </w:p>
        </w:tc>
        <w:tc>
          <w:tcPr>
            <w:tcW w:w="1356" w:type="dxa"/>
            <w:tcBorders>
              <w:top w:val="nil"/>
              <w:left w:val="nil"/>
              <w:bottom w:val="nil"/>
              <w:right w:val="nil"/>
            </w:tcBorders>
            <w:noWrap/>
            <w:hideMark/>
          </w:tcPr>
          <w:p w14:paraId="79A7FD24"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0.938±0.196</w:t>
            </w:r>
          </w:p>
        </w:tc>
        <w:tc>
          <w:tcPr>
            <w:tcW w:w="1325" w:type="dxa"/>
            <w:tcBorders>
              <w:top w:val="nil"/>
              <w:left w:val="nil"/>
              <w:bottom w:val="nil"/>
              <w:right w:val="nil"/>
            </w:tcBorders>
            <w:noWrap/>
            <w:hideMark/>
          </w:tcPr>
          <w:p w14:paraId="3CA73D6C"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1.03±0.226</w:t>
            </w:r>
          </w:p>
        </w:tc>
        <w:tc>
          <w:tcPr>
            <w:tcW w:w="1325" w:type="dxa"/>
            <w:tcBorders>
              <w:top w:val="nil"/>
              <w:left w:val="nil"/>
              <w:bottom w:val="nil"/>
              <w:right w:val="nil"/>
            </w:tcBorders>
            <w:noWrap/>
            <w:hideMark/>
          </w:tcPr>
          <w:p w14:paraId="76EC2F13"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1.11±0.188</w:t>
            </w:r>
          </w:p>
        </w:tc>
        <w:tc>
          <w:tcPr>
            <w:tcW w:w="1330" w:type="dxa"/>
            <w:tcBorders>
              <w:top w:val="nil"/>
              <w:left w:val="nil"/>
              <w:bottom w:val="nil"/>
              <w:right w:val="nil"/>
            </w:tcBorders>
            <w:noWrap/>
            <w:hideMark/>
          </w:tcPr>
          <w:p w14:paraId="5DD6D9BF"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1.21±0.531</w:t>
            </w:r>
          </w:p>
        </w:tc>
        <w:tc>
          <w:tcPr>
            <w:tcW w:w="1134" w:type="dxa"/>
            <w:tcBorders>
              <w:top w:val="nil"/>
              <w:left w:val="nil"/>
              <w:bottom w:val="nil"/>
              <w:right w:val="nil"/>
            </w:tcBorders>
            <w:noWrap/>
            <w:hideMark/>
          </w:tcPr>
          <w:p w14:paraId="166C5951"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1.03±0.158</w:t>
            </w:r>
          </w:p>
        </w:tc>
      </w:tr>
      <w:tr w:rsidR="00B0507F" w:rsidRPr="006960F2" w14:paraId="232404BA" w14:textId="77777777" w:rsidTr="00796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56" w:type="dxa"/>
            <w:tcBorders>
              <w:top w:val="nil"/>
              <w:left w:val="nil"/>
              <w:bottom w:val="nil"/>
              <w:right w:val="nil"/>
            </w:tcBorders>
            <w:noWrap/>
            <w:hideMark/>
          </w:tcPr>
          <w:p w14:paraId="269A023C" w14:textId="77777777" w:rsidR="00B0507F" w:rsidRPr="006960F2" w:rsidRDefault="00B0507F" w:rsidP="001E4D4A">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2e</w:t>
            </w:r>
          </w:p>
        </w:tc>
        <w:tc>
          <w:tcPr>
            <w:tcW w:w="1414" w:type="dxa"/>
            <w:tcBorders>
              <w:top w:val="nil"/>
              <w:left w:val="nil"/>
              <w:bottom w:val="nil"/>
              <w:right w:val="nil"/>
            </w:tcBorders>
            <w:noWrap/>
            <w:hideMark/>
          </w:tcPr>
          <w:p w14:paraId="7D5470BD"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2.14±1.01</w:t>
            </w:r>
          </w:p>
        </w:tc>
        <w:tc>
          <w:tcPr>
            <w:tcW w:w="1356" w:type="dxa"/>
            <w:tcBorders>
              <w:top w:val="nil"/>
              <w:left w:val="nil"/>
              <w:bottom w:val="nil"/>
              <w:right w:val="nil"/>
            </w:tcBorders>
            <w:noWrap/>
            <w:hideMark/>
          </w:tcPr>
          <w:p w14:paraId="2B7604AA"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2.31±1.20</w:t>
            </w:r>
          </w:p>
        </w:tc>
        <w:tc>
          <w:tcPr>
            <w:tcW w:w="1325" w:type="dxa"/>
            <w:tcBorders>
              <w:top w:val="nil"/>
              <w:left w:val="nil"/>
              <w:bottom w:val="nil"/>
              <w:right w:val="nil"/>
            </w:tcBorders>
            <w:noWrap/>
            <w:hideMark/>
          </w:tcPr>
          <w:p w14:paraId="699DA6ED"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2.89±1.54</w:t>
            </w:r>
          </w:p>
        </w:tc>
        <w:tc>
          <w:tcPr>
            <w:tcW w:w="1325" w:type="dxa"/>
            <w:tcBorders>
              <w:top w:val="nil"/>
              <w:left w:val="nil"/>
              <w:bottom w:val="nil"/>
              <w:right w:val="nil"/>
            </w:tcBorders>
            <w:noWrap/>
            <w:hideMark/>
          </w:tcPr>
          <w:p w14:paraId="6019C2A3"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2.89±0.811</w:t>
            </w:r>
          </w:p>
        </w:tc>
        <w:tc>
          <w:tcPr>
            <w:tcW w:w="1330" w:type="dxa"/>
            <w:tcBorders>
              <w:top w:val="nil"/>
              <w:left w:val="nil"/>
              <w:bottom w:val="nil"/>
              <w:right w:val="nil"/>
            </w:tcBorders>
            <w:noWrap/>
            <w:hideMark/>
          </w:tcPr>
          <w:p w14:paraId="574CE0AC"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4.22±0.790</w:t>
            </w:r>
          </w:p>
        </w:tc>
        <w:tc>
          <w:tcPr>
            <w:tcW w:w="1134" w:type="dxa"/>
            <w:tcBorders>
              <w:top w:val="nil"/>
              <w:left w:val="nil"/>
              <w:bottom w:val="nil"/>
              <w:right w:val="nil"/>
            </w:tcBorders>
            <w:noWrap/>
            <w:hideMark/>
          </w:tcPr>
          <w:p w14:paraId="3B54112F"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4.64±0.392</w:t>
            </w:r>
          </w:p>
        </w:tc>
      </w:tr>
      <w:tr w:rsidR="00B0507F" w:rsidRPr="006960F2" w14:paraId="47537C2C" w14:textId="77777777" w:rsidTr="00796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56" w:type="dxa"/>
            <w:tcBorders>
              <w:top w:val="nil"/>
              <w:left w:val="nil"/>
              <w:bottom w:val="nil"/>
              <w:right w:val="nil"/>
            </w:tcBorders>
            <w:noWrap/>
            <w:hideMark/>
          </w:tcPr>
          <w:p w14:paraId="37D62671" w14:textId="77777777" w:rsidR="00B0507F" w:rsidRPr="006960F2" w:rsidRDefault="00B0507F" w:rsidP="001E4D4A">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6</w:t>
            </w:r>
          </w:p>
        </w:tc>
        <w:tc>
          <w:tcPr>
            <w:tcW w:w="1414" w:type="dxa"/>
            <w:tcBorders>
              <w:top w:val="nil"/>
              <w:left w:val="nil"/>
              <w:bottom w:val="nil"/>
              <w:right w:val="nil"/>
            </w:tcBorders>
            <w:noWrap/>
            <w:hideMark/>
          </w:tcPr>
          <w:p w14:paraId="2D8D92D8" w14:textId="77777777" w:rsidR="00B0507F" w:rsidRPr="006960F2" w:rsidRDefault="00B0507F" w:rsidP="001E4D4A">
            <w:pPr>
              <w:rPr>
                <w:rFonts w:ascii="Times New Roman" w:hAnsi="Times New Roman" w:cs="Times New Roman"/>
                <w:color w:val="000000"/>
                <w:sz w:val="20"/>
                <w:szCs w:val="20"/>
              </w:rPr>
            </w:pPr>
            <w:r w:rsidRPr="006960F2">
              <w:rPr>
                <w:rFonts w:ascii="Times New Roman" w:hAnsi="Times New Roman" w:cs="Times New Roman"/>
                <w:color w:val="000000"/>
                <w:sz w:val="20"/>
                <w:szCs w:val="20"/>
              </w:rPr>
              <w:t>4.80</w:t>
            </w:r>
            <w:r w:rsidRPr="006960F2">
              <w:rPr>
                <w:rFonts w:ascii="Times New Roman" w:hAnsi="Times New Roman" w:cs="Times New Roman"/>
                <w:sz w:val="20"/>
                <w:szCs w:val="20"/>
              </w:rPr>
              <w:t>±1.58</w:t>
            </w:r>
          </w:p>
        </w:tc>
        <w:tc>
          <w:tcPr>
            <w:tcW w:w="1356" w:type="dxa"/>
            <w:tcBorders>
              <w:top w:val="nil"/>
              <w:left w:val="nil"/>
              <w:bottom w:val="nil"/>
              <w:right w:val="nil"/>
            </w:tcBorders>
            <w:noWrap/>
            <w:hideMark/>
          </w:tcPr>
          <w:p w14:paraId="2B47417C"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5.22±0.523</w:t>
            </w:r>
          </w:p>
        </w:tc>
        <w:tc>
          <w:tcPr>
            <w:tcW w:w="1325" w:type="dxa"/>
            <w:tcBorders>
              <w:top w:val="nil"/>
              <w:left w:val="nil"/>
              <w:bottom w:val="nil"/>
              <w:right w:val="nil"/>
            </w:tcBorders>
            <w:noWrap/>
            <w:hideMark/>
          </w:tcPr>
          <w:p w14:paraId="67A803CB"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7.02±0.120</w:t>
            </w:r>
          </w:p>
        </w:tc>
        <w:tc>
          <w:tcPr>
            <w:tcW w:w="1325" w:type="dxa"/>
            <w:tcBorders>
              <w:top w:val="nil"/>
              <w:left w:val="nil"/>
              <w:bottom w:val="nil"/>
              <w:right w:val="nil"/>
            </w:tcBorders>
            <w:noWrap/>
            <w:hideMark/>
          </w:tcPr>
          <w:p w14:paraId="33A6631B"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5.06±0.113</w:t>
            </w:r>
          </w:p>
        </w:tc>
        <w:tc>
          <w:tcPr>
            <w:tcW w:w="1330" w:type="dxa"/>
            <w:tcBorders>
              <w:top w:val="nil"/>
              <w:left w:val="nil"/>
              <w:bottom w:val="nil"/>
              <w:right w:val="nil"/>
            </w:tcBorders>
            <w:noWrap/>
            <w:hideMark/>
          </w:tcPr>
          <w:p w14:paraId="1134CCEA"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6.37±0.481</w:t>
            </w:r>
          </w:p>
        </w:tc>
        <w:tc>
          <w:tcPr>
            <w:tcW w:w="1134" w:type="dxa"/>
            <w:tcBorders>
              <w:top w:val="nil"/>
              <w:left w:val="nil"/>
              <w:bottom w:val="nil"/>
              <w:right w:val="nil"/>
            </w:tcBorders>
            <w:noWrap/>
            <w:hideMark/>
          </w:tcPr>
          <w:p w14:paraId="31A5F923"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5.44±0.368</w:t>
            </w:r>
          </w:p>
        </w:tc>
      </w:tr>
      <w:tr w:rsidR="00B0507F" w:rsidRPr="006960F2" w14:paraId="1D3459A3" w14:textId="77777777" w:rsidTr="00796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56" w:type="dxa"/>
            <w:tcBorders>
              <w:top w:val="nil"/>
              <w:left w:val="nil"/>
              <w:bottom w:val="nil"/>
              <w:right w:val="nil"/>
            </w:tcBorders>
            <w:noWrap/>
            <w:hideMark/>
          </w:tcPr>
          <w:p w14:paraId="68CF7042" w14:textId="77777777" w:rsidR="00B0507F" w:rsidRPr="006960F2" w:rsidRDefault="00B0507F" w:rsidP="001E4D4A">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7</w:t>
            </w:r>
          </w:p>
        </w:tc>
        <w:tc>
          <w:tcPr>
            <w:tcW w:w="1414" w:type="dxa"/>
            <w:tcBorders>
              <w:top w:val="nil"/>
              <w:left w:val="nil"/>
              <w:bottom w:val="nil"/>
              <w:right w:val="nil"/>
            </w:tcBorders>
            <w:noWrap/>
            <w:hideMark/>
          </w:tcPr>
          <w:p w14:paraId="791290BB" w14:textId="77777777" w:rsidR="00B0507F" w:rsidRPr="006960F2" w:rsidRDefault="00B0507F" w:rsidP="001E4D4A">
            <w:pPr>
              <w:rPr>
                <w:rFonts w:ascii="Times New Roman" w:hAnsi="Times New Roman" w:cs="Times New Roman"/>
                <w:color w:val="000000"/>
                <w:sz w:val="20"/>
                <w:szCs w:val="20"/>
              </w:rPr>
            </w:pPr>
            <w:r w:rsidRPr="006960F2">
              <w:rPr>
                <w:rFonts w:ascii="Times New Roman" w:hAnsi="Times New Roman" w:cs="Times New Roman"/>
                <w:color w:val="000000"/>
                <w:sz w:val="20"/>
                <w:szCs w:val="20"/>
              </w:rPr>
              <w:t>5.47</w:t>
            </w:r>
            <w:r w:rsidRPr="006960F2">
              <w:rPr>
                <w:rFonts w:ascii="Times New Roman" w:hAnsi="Times New Roman" w:cs="Times New Roman"/>
                <w:sz w:val="20"/>
                <w:szCs w:val="20"/>
              </w:rPr>
              <w:t>±0.779</w:t>
            </w:r>
          </w:p>
        </w:tc>
        <w:tc>
          <w:tcPr>
            <w:tcW w:w="1356" w:type="dxa"/>
            <w:tcBorders>
              <w:top w:val="nil"/>
              <w:left w:val="nil"/>
              <w:bottom w:val="nil"/>
              <w:right w:val="nil"/>
            </w:tcBorders>
            <w:noWrap/>
            <w:hideMark/>
          </w:tcPr>
          <w:p w14:paraId="58474055"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5.18±1.06</w:t>
            </w:r>
          </w:p>
        </w:tc>
        <w:tc>
          <w:tcPr>
            <w:tcW w:w="1325" w:type="dxa"/>
            <w:tcBorders>
              <w:top w:val="nil"/>
              <w:left w:val="nil"/>
              <w:bottom w:val="nil"/>
              <w:right w:val="nil"/>
            </w:tcBorders>
            <w:noWrap/>
            <w:hideMark/>
          </w:tcPr>
          <w:p w14:paraId="407BD405"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5.04±1.26</w:t>
            </w:r>
          </w:p>
        </w:tc>
        <w:tc>
          <w:tcPr>
            <w:tcW w:w="1325" w:type="dxa"/>
            <w:tcBorders>
              <w:top w:val="nil"/>
              <w:left w:val="nil"/>
              <w:bottom w:val="nil"/>
              <w:right w:val="nil"/>
            </w:tcBorders>
            <w:noWrap/>
            <w:hideMark/>
          </w:tcPr>
          <w:p w14:paraId="6981A72B"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5.86±1.58</w:t>
            </w:r>
          </w:p>
        </w:tc>
        <w:tc>
          <w:tcPr>
            <w:tcW w:w="1330" w:type="dxa"/>
            <w:tcBorders>
              <w:top w:val="nil"/>
              <w:left w:val="nil"/>
              <w:bottom w:val="nil"/>
              <w:right w:val="nil"/>
            </w:tcBorders>
            <w:noWrap/>
            <w:hideMark/>
          </w:tcPr>
          <w:p w14:paraId="2DF71748"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5.31±1.48</w:t>
            </w:r>
          </w:p>
        </w:tc>
        <w:tc>
          <w:tcPr>
            <w:tcW w:w="1134" w:type="dxa"/>
            <w:tcBorders>
              <w:top w:val="nil"/>
              <w:left w:val="nil"/>
              <w:bottom w:val="nil"/>
              <w:right w:val="nil"/>
            </w:tcBorders>
            <w:noWrap/>
            <w:hideMark/>
          </w:tcPr>
          <w:p w14:paraId="7B44E5E4"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5.65±1.46</w:t>
            </w:r>
          </w:p>
        </w:tc>
      </w:tr>
      <w:tr w:rsidR="00B0507F" w:rsidRPr="006960F2" w14:paraId="23D489D0" w14:textId="77777777" w:rsidTr="00796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56" w:type="dxa"/>
            <w:tcBorders>
              <w:top w:val="nil"/>
              <w:left w:val="nil"/>
              <w:bottom w:val="nil"/>
              <w:right w:val="nil"/>
            </w:tcBorders>
            <w:noWrap/>
            <w:hideMark/>
          </w:tcPr>
          <w:p w14:paraId="7C5F74CA" w14:textId="77777777" w:rsidR="00B0507F" w:rsidRPr="006960F2" w:rsidRDefault="00B0507F" w:rsidP="001E4D4A">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8a</w:t>
            </w:r>
          </w:p>
        </w:tc>
        <w:tc>
          <w:tcPr>
            <w:tcW w:w="1414" w:type="dxa"/>
            <w:tcBorders>
              <w:top w:val="nil"/>
              <w:left w:val="nil"/>
              <w:bottom w:val="nil"/>
              <w:right w:val="nil"/>
            </w:tcBorders>
            <w:noWrap/>
            <w:hideMark/>
          </w:tcPr>
          <w:p w14:paraId="75105A86"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0.933±0.181</w:t>
            </w:r>
          </w:p>
        </w:tc>
        <w:tc>
          <w:tcPr>
            <w:tcW w:w="1356" w:type="dxa"/>
            <w:tcBorders>
              <w:top w:val="nil"/>
              <w:left w:val="nil"/>
              <w:bottom w:val="nil"/>
              <w:right w:val="nil"/>
            </w:tcBorders>
            <w:noWrap/>
            <w:hideMark/>
          </w:tcPr>
          <w:p w14:paraId="0F6DAB50"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0.950±0.113</w:t>
            </w:r>
          </w:p>
        </w:tc>
        <w:tc>
          <w:tcPr>
            <w:tcW w:w="1325" w:type="dxa"/>
            <w:tcBorders>
              <w:top w:val="nil"/>
              <w:left w:val="nil"/>
              <w:bottom w:val="nil"/>
              <w:right w:val="nil"/>
            </w:tcBorders>
            <w:noWrap/>
            <w:hideMark/>
          </w:tcPr>
          <w:p w14:paraId="7D51CD70"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1.293±0.718</w:t>
            </w:r>
          </w:p>
        </w:tc>
        <w:tc>
          <w:tcPr>
            <w:tcW w:w="1325" w:type="dxa"/>
            <w:tcBorders>
              <w:top w:val="nil"/>
              <w:left w:val="nil"/>
              <w:bottom w:val="nil"/>
              <w:right w:val="nil"/>
            </w:tcBorders>
            <w:noWrap/>
            <w:hideMark/>
          </w:tcPr>
          <w:p w14:paraId="4643366D"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2.05±0.361</w:t>
            </w:r>
          </w:p>
        </w:tc>
        <w:tc>
          <w:tcPr>
            <w:tcW w:w="1330" w:type="dxa"/>
            <w:tcBorders>
              <w:top w:val="nil"/>
              <w:left w:val="nil"/>
              <w:bottom w:val="nil"/>
              <w:right w:val="nil"/>
            </w:tcBorders>
            <w:noWrap/>
            <w:hideMark/>
          </w:tcPr>
          <w:p w14:paraId="1B8BCD70"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2.84±0.786</w:t>
            </w:r>
          </w:p>
        </w:tc>
        <w:tc>
          <w:tcPr>
            <w:tcW w:w="1134" w:type="dxa"/>
            <w:tcBorders>
              <w:top w:val="nil"/>
              <w:left w:val="nil"/>
              <w:bottom w:val="nil"/>
              <w:right w:val="nil"/>
            </w:tcBorders>
            <w:noWrap/>
            <w:hideMark/>
          </w:tcPr>
          <w:p w14:paraId="5D55135C"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4.05±1.68</w:t>
            </w:r>
          </w:p>
        </w:tc>
      </w:tr>
      <w:tr w:rsidR="00B0507F" w:rsidRPr="006960F2" w14:paraId="677BDDC6" w14:textId="77777777" w:rsidTr="00796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56" w:type="dxa"/>
            <w:tcBorders>
              <w:top w:val="nil"/>
              <w:left w:val="nil"/>
              <w:bottom w:val="nil"/>
              <w:right w:val="nil"/>
            </w:tcBorders>
            <w:noWrap/>
            <w:hideMark/>
          </w:tcPr>
          <w:p w14:paraId="2BB7BECA" w14:textId="77777777" w:rsidR="00B0507F" w:rsidRPr="006960F2" w:rsidRDefault="00B0507F" w:rsidP="001E4D4A">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8b</w:t>
            </w:r>
          </w:p>
        </w:tc>
        <w:tc>
          <w:tcPr>
            <w:tcW w:w="1414" w:type="dxa"/>
            <w:tcBorders>
              <w:top w:val="nil"/>
              <w:left w:val="nil"/>
              <w:bottom w:val="nil"/>
              <w:right w:val="nil"/>
            </w:tcBorders>
            <w:noWrap/>
            <w:hideMark/>
          </w:tcPr>
          <w:p w14:paraId="431F1723"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2.10±1.27</w:t>
            </w:r>
          </w:p>
        </w:tc>
        <w:tc>
          <w:tcPr>
            <w:tcW w:w="1356" w:type="dxa"/>
            <w:tcBorders>
              <w:top w:val="nil"/>
              <w:left w:val="nil"/>
              <w:bottom w:val="nil"/>
              <w:right w:val="nil"/>
            </w:tcBorders>
            <w:noWrap/>
            <w:hideMark/>
          </w:tcPr>
          <w:p w14:paraId="1AC765B2"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2.10±1.40</w:t>
            </w:r>
          </w:p>
        </w:tc>
        <w:tc>
          <w:tcPr>
            <w:tcW w:w="1325" w:type="dxa"/>
            <w:tcBorders>
              <w:top w:val="nil"/>
              <w:left w:val="nil"/>
              <w:bottom w:val="nil"/>
              <w:right w:val="nil"/>
            </w:tcBorders>
            <w:noWrap/>
            <w:hideMark/>
          </w:tcPr>
          <w:p w14:paraId="6E95182E"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2.37±1.45</w:t>
            </w:r>
          </w:p>
        </w:tc>
        <w:tc>
          <w:tcPr>
            <w:tcW w:w="1325" w:type="dxa"/>
            <w:tcBorders>
              <w:top w:val="nil"/>
              <w:left w:val="nil"/>
              <w:bottom w:val="nil"/>
              <w:right w:val="nil"/>
            </w:tcBorders>
            <w:noWrap/>
            <w:hideMark/>
          </w:tcPr>
          <w:p w14:paraId="68CD9797"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3.88±2.13</w:t>
            </w:r>
          </w:p>
        </w:tc>
        <w:tc>
          <w:tcPr>
            <w:tcW w:w="1330" w:type="dxa"/>
            <w:tcBorders>
              <w:top w:val="nil"/>
              <w:left w:val="nil"/>
              <w:bottom w:val="nil"/>
              <w:right w:val="nil"/>
            </w:tcBorders>
            <w:noWrap/>
            <w:hideMark/>
          </w:tcPr>
          <w:p w14:paraId="323D77DD"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4.34±2.15</w:t>
            </w:r>
          </w:p>
        </w:tc>
        <w:tc>
          <w:tcPr>
            <w:tcW w:w="1134" w:type="dxa"/>
            <w:tcBorders>
              <w:top w:val="nil"/>
              <w:left w:val="nil"/>
              <w:bottom w:val="nil"/>
              <w:right w:val="nil"/>
            </w:tcBorders>
            <w:noWrap/>
            <w:hideMark/>
          </w:tcPr>
          <w:p w14:paraId="7B2C245C"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4.95±2.32</w:t>
            </w:r>
          </w:p>
        </w:tc>
      </w:tr>
      <w:tr w:rsidR="00B0507F" w:rsidRPr="006960F2" w14:paraId="6E599E91" w14:textId="77777777" w:rsidTr="00796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56" w:type="dxa"/>
            <w:tcBorders>
              <w:top w:val="nil"/>
              <w:left w:val="nil"/>
              <w:bottom w:val="nil"/>
              <w:right w:val="nil"/>
            </w:tcBorders>
            <w:noWrap/>
            <w:hideMark/>
          </w:tcPr>
          <w:p w14:paraId="15F7D49E" w14:textId="77777777" w:rsidR="00B0507F" w:rsidRPr="006960F2" w:rsidRDefault="00B0507F" w:rsidP="001E4D4A">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8c</w:t>
            </w:r>
          </w:p>
        </w:tc>
        <w:tc>
          <w:tcPr>
            <w:tcW w:w="1414" w:type="dxa"/>
            <w:tcBorders>
              <w:top w:val="nil"/>
              <w:left w:val="nil"/>
              <w:bottom w:val="nil"/>
              <w:right w:val="nil"/>
            </w:tcBorders>
            <w:noWrap/>
            <w:hideMark/>
          </w:tcPr>
          <w:p w14:paraId="5FA46326"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1.06±0.477</w:t>
            </w:r>
          </w:p>
        </w:tc>
        <w:tc>
          <w:tcPr>
            <w:tcW w:w="1356" w:type="dxa"/>
            <w:tcBorders>
              <w:top w:val="nil"/>
              <w:left w:val="nil"/>
              <w:bottom w:val="nil"/>
              <w:right w:val="nil"/>
            </w:tcBorders>
            <w:noWrap/>
            <w:hideMark/>
          </w:tcPr>
          <w:p w14:paraId="407C9A06"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1.17±0.491</w:t>
            </w:r>
          </w:p>
        </w:tc>
        <w:tc>
          <w:tcPr>
            <w:tcW w:w="1325" w:type="dxa"/>
            <w:tcBorders>
              <w:top w:val="nil"/>
              <w:left w:val="nil"/>
              <w:bottom w:val="nil"/>
              <w:right w:val="nil"/>
            </w:tcBorders>
            <w:noWrap/>
            <w:hideMark/>
          </w:tcPr>
          <w:p w14:paraId="072D9D44"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1.71±0.681</w:t>
            </w:r>
          </w:p>
        </w:tc>
        <w:tc>
          <w:tcPr>
            <w:tcW w:w="1325" w:type="dxa"/>
            <w:tcBorders>
              <w:top w:val="nil"/>
              <w:left w:val="nil"/>
              <w:bottom w:val="nil"/>
              <w:right w:val="nil"/>
            </w:tcBorders>
            <w:noWrap/>
            <w:hideMark/>
          </w:tcPr>
          <w:p w14:paraId="7BF6FF4F"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2.41±1.34</w:t>
            </w:r>
          </w:p>
        </w:tc>
        <w:tc>
          <w:tcPr>
            <w:tcW w:w="1330" w:type="dxa"/>
            <w:tcBorders>
              <w:top w:val="nil"/>
              <w:left w:val="nil"/>
              <w:bottom w:val="nil"/>
              <w:right w:val="nil"/>
            </w:tcBorders>
            <w:noWrap/>
            <w:hideMark/>
          </w:tcPr>
          <w:p w14:paraId="4DAD7016"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2.50±0.898</w:t>
            </w:r>
          </w:p>
        </w:tc>
        <w:tc>
          <w:tcPr>
            <w:tcW w:w="1134" w:type="dxa"/>
            <w:tcBorders>
              <w:top w:val="nil"/>
              <w:left w:val="nil"/>
              <w:bottom w:val="nil"/>
              <w:right w:val="nil"/>
            </w:tcBorders>
            <w:noWrap/>
            <w:hideMark/>
          </w:tcPr>
          <w:p w14:paraId="11B1D589"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2.60±0.530</w:t>
            </w:r>
          </w:p>
        </w:tc>
      </w:tr>
      <w:tr w:rsidR="00B0507F" w:rsidRPr="006960F2" w14:paraId="19DD06D7" w14:textId="77777777" w:rsidTr="00796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56" w:type="dxa"/>
            <w:tcBorders>
              <w:top w:val="nil"/>
              <w:left w:val="nil"/>
              <w:bottom w:val="nil"/>
              <w:right w:val="nil"/>
            </w:tcBorders>
            <w:noWrap/>
            <w:hideMark/>
          </w:tcPr>
          <w:p w14:paraId="7F250A8C" w14:textId="77777777" w:rsidR="00B0507F" w:rsidRPr="006960F2" w:rsidRDefault="00B0507F" w:rsidP="001E4D4A">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8d</w:t>
            </w:r>
          </w:p>
        </w:tc>
        <w:tc>
          <w:tcPr>
            <w:tcW w:w="1414" w:type="dxa"/>
            <w:tcBorders>
              <w:top w:val="nil"/>
              <w:left w:val="nil"/>
              <w:bottom w:val="nil"/>
              <w:right w:val="nil"/>
            </w:tcBorders>
            <w:noWrap/>
            <w:hideMark/>
          </w:tcPr>
          <w:p w14:paraId="4B129006"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1.95±0.549</w:t>
            </w:r>
          </w:p>
        </w:tc>
        <w:tc>
          <w:tcPr>
            <w:tcW w:w="1356" w:type="dxa"/>
            <w:tcBorders>
              <w:top w:val="nil"/>
              <w:left w:val="nil"/>
              <w:bottom w:val="nil"/>
              <w:right w:val="nil"/>
            </w:tcBorders>
            <w:noWrap/>
            <w:hideMark/>
          </w:tcPr>
          <w:p w14:paraId="222C1710"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1.69±0.163</w:t>
            </w:r>
          </w:p>
        </w:tc>
        <w:tc>
          <w:tcPr>
            <w:tcW w:w="1325" w:type="dxa"/>
            <w:tcBorders>
              <w:top w:val="nil"/>
              <w:left w:val="nil"/>
              <w:bottom w:val="nil"/>
              <w:right w:val="nil"/>
            </w:tcBorders>
            <w:noWrap/>
            <w:hideMark/>
          </w:tcPr>
          <w:p w14:paraId="107D9556"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2.11±0.330</w:t>
            </w:r>
          </w:p>
        </w:tc>
        <w:tc>
          <w:tcPr>
            <w:tcW w:w="1325" w:type="dxa"/>
            <w:tcBorders>
              <w:top w:val="nil"/>
              <w:left w:val="nil"/>
              <w:bottom w:val="nil"/>
              <w:right w:val="nil"/>
            </w:tcBorders>
            <w:noWrap/>
            <w:hideMark/>
          </w:tcPr>
          <w:p w14:paraId="3CD6B386"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2.93±0.948</w:t>
            </w:r>
          </w:p>
        </w:tc>
        <w:tc>
          <w:tcPr>
            <w:tcW w:w="1330" w:type="dxa"/>
            <w:tcBorders>
              <w:top w:val="nil"/>
              <w:left w:val="nil"/>
              <w:bottom w:val="nil"/>
              <w:right w:val="nil"/>
            </w:tcBorders>
            <w:noWrap/>
            <w:hideMark/>
          </w:tcPr>
          <w:p w14:paraId="13B1E6C3"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3.28±0.760</w:t>
            </w:r>
          </w:p>
        </w:tc>
        <w:tc>
          <w:tcPr>
            <w:tcW w:w="1134" w:type="dxa"/>
            <w:tcBorders>
              <w:top w:val="nil"/>
              <w:left w:val="nil"/>
              <w:bottom w:val="nil"/>
              <w:right w:val="nil"/>
            </w:tcBorders>
            <w:noWrap/>
            <w:hideMark/>
          </w:tcPr>
          <w:p w14:paraId="2AEE7A78"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3.53±1.56</w:t>
            </w:r>
          </w:p>
        </w:tc>
      </w:tr>
      <w:tr w:rsidR="00B0507F" w:rsidRPr="006960F2" w14:paraId="0F95377A" w14:textId="77777777" w:rsidTr="00796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56" w:type="dxa"/>
            <w:tcBorders>
              <w:top w:val="nil"/>
              <w:left w:val="nil"/>
              <w:bottom w:val="nil"/>
              <w:right w:val="nil"/>
            </w:tcBorders>
            <w:noWrap/>
            <w:hideMark/>
          </w:tcPr>
          <w:p w14:paraId="4F5C3741" w14:textId="77777777" w:rsidR="00B0507F" w:rsidRPr="006960F2" w:rsidRDefault="00B0507F" w:rsidP="001E4D4A">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8e</w:t>
            </w:r>
          </w:p>
        </w:tc>
        <w:tc>
          <w:tcPr>
            <w:tcW w:w="1414" w:type="dxa"/>
            <w:tcBorders>
              <w:top w:val="nil"/>
              <w:left w:val="nil"/>
              <w:bottom w:val="nil"/>
              <w:right w:val="nil"/>
            </w:tcBorders>
            <w:noWrap/>
            <w:hideMark/>
          </w:tcPr>
          <w:p w14:paraId="1FC08797"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0.940±0.241</w:t>
            </w:r>
          </w:p>
        </w:tc>
        <w:tc>
          <w:tcPr>
            <w:tcW w:w="1356" w:type="dxa"/>
            <w:tcBorders>
              <w:top w:val="nil"/>
              <w:left w:val="nil"/>
              <w:bottom w:val="nil"/>
              <w:right w:val="nil"/>
            </w:tcBorders>
            <w:noWrap/>
            <w:hideMark/>
          </w:tcPr>
          <w:p w14:paraId="381E7091"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1.14±0.135</w:t>
            </w:r>
          </w:p>
        </w:tc>
        <w:tc>
          <w:tcPr>
            <w:tcW w:w="1325" w:type="dxa"/>
            <w:tcBorders>
              <w:top w:val="nil"/>
              <w:left w:val="nil"/>
              <w:bottom w:val="nil"/>
              <w:right w:val="nil"/>
            </w:tcBorders>
            <w:noWrap/>
            <w:hideMark/>
          </w:tcPr>
          <w:p w14:paraId="02D133CF"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2.61±0.510</w:t>
            </w:r>
          </w:p>
        </w:tc>
        <w:tc>
          <w:tcPr>
            <w:tcW w:w="1325" w:type="dxa"/>
            <w:tcBorders>
              <w:top w:val="nil"/>
              <w:left w:val="nil"/>
              <w:bottom w:val="nil"/>
              <w:right w:val="nil"/>
            </w:tcBorders>
            <w:noWrap/>
            <w:hideMark/>
          </w:tcPr>
          <w:p w14:paraId="2EBD4A77"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4.17±1.33</w:t>
            </w:r>
          </w:p>
        </w:tc>
        <w:tc>
          <w:tcPr>
            <w:tcW w:w="1330" w:type="dxa"/>
            <w:tcBorders>
              <w:top w:val="nil"/>
              <w:left w:val="nil"/>
              <w:bottom w:val="nil"/>
              <w:right w:val="nil"/>
            </w:tcBorders>
            <w:noWrap/>
            <w:hideMark/>
          </w:tcPr>
          <w:p w14:paraId="2EDE8EE6"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4.27±1.20</w:t>
            </w:r>
          </w:p>
        </w:tc>
        <w:tc>
          <w:tcPr>
            <w:tcW w:w="1134" w:type="dxa"/>
            <w:tcBorders>
              <w:top w:val="nil"/>
              <w:left w:val="nil"/>
              <w:bottom w:val="nil"/>
              <w:right w:val="nil"/>
            </w:tcBorders>
            <w:noWrap/>
            <w:hideMark/>
          </w:tcPr>
          <w:p w14:paraId="2B1CEBF7"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4.57±1.04</w:t>
            </w:r>
          </w:p>
        </w:tc>
      </w:tr>
      <w:tr w:rsidR="00B0507F" w:rsidRPr="006960F2" w14:paraId="6A1601FD" w14:textId="77777777" w:rsidTr="00796A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756" w:type="dxa"/>
            <w:tcBorders>
              <w:top w:val="nil"/>
              <w:left w:val="nil"/>
              <w:bottom w:val="nil"/>
              <w:right w:val="nil"/>
            </w:tcBorders>
            <w:noWrap/>
            <w:hideMark/>
          </w:tcPr>
          <w:p w14:paraId="6A7E0781" w14:textId="77777777" w:rsidR="00B0507F" w:rsidRPr="006960F2" w:rsidRDefault="00B0507F" w:rsidP="001E4D4A">
            <w:pPr>
              <w:jc w:val="center"/>
              <w:rPr>
                <w:rFonts w:ascii="Times New Roman" w:hAnsi="Times New Roman" w:cs="Times New Roman"/>
                <w:b/>
                <w:bCs/>
                <w:color w:val="000000"/>
                <w:sz w:val="20"/>
                <w:szCs w:val="20"/>
              </w:rPr>
            </w:pPr>
            <w:r w:rsidRPr="006960F2">
              <w:rPr>
                <w:rFonts w:ascii="Times New Roman" w:hAnsi="Times New Roman" w:cs="Times New Roman"/>
                <w:b/>
                <w:bCs/>
                <w:color w:val="000000"/>
                <w:sz w:val="20"/>
                <w:szCs w:val="20"/>
              </w:rPr>
              <w:t>9</w:t>
            </w:r>
          </w:p>
        </w:tc>
        <w:tc>
          <w:tcPr>
            <w:tcW w:w="1414" w:type="dxa"/>
            <w:tcBorders>
              <w:top w:val="nil"/>
              <w:left w:val="nil"/>
              <w:bottom w:val="nil"/>
              <w:right w:val="nil"/>
            </w:tcBorders>
            <w:noWrap/>
            <w:hideMark/>
          </w:tcPr>
          <w:p w14:paraId="7FF2C4F0" w14:textId="77777777" w:rsidR="00B0507F" w:rsidRPr="006960F2" w:rsidRDefault="00B0507F" w:rsidP="001E4D4A">
            <w:pPr>
              <w:rPr>
                <w:rFonts w:ascii="Times New Roman" w:hAnsi="Times New Roman" w:cs="Times New Roman"/>
                <w:color w:val="000000"/>
                <w:sz w:val="20"/>
                <w:szCs w:val="20"/>
              </w:rPr>
            </w:pPr>
            <w:r w:rsidRPr="006960F2">
              <w:rPr>
                <w:rFonts w:ascii="Times New Roman" w:hAnsi="Times New Roman" w:cs="Times New Roman"/>
                <w:color w:val="000000"/>
                <w:sz w:val="20"/>
                <w:szCs w:val="20"/>
              </w:rPr>
              <w:t>0.888±0.171</w:t>
            </w:r>
          </w:p>
        </w:tc>
        <w:tc>
          <w:tcPr>
            <w:tcW w:w="1356" w:type="dxa"/>
            <w:tcBorders>
              <w:top w:val="nil"/>
              <w:left w:val="nil"/>
              <w:bottom w:val="nil"/>
              <w:right w:val="nil"/>
            </w:tcBorders>
            <w:noWrap/>
            <w:hideMark/>
          </w:tcPr>
          <w:p w14:paraId="1F7A2CAA"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0.930±0.239</w:t>
            </w:r>
          </w:p>
        </w:tc>
        <w:tc>
          <w:tcPr>
            <w:tcW w:w="1325" w:type="dxa"/>
            <w:tcBorders>
              <w:top w:val="nil"/>
              <w:left w:val="nil"/>
              <w:bottom w:val="nil"/>
              <w:right w:val="nil"/>
            </w:tcBorders>
            <w:noWrap/>
            <w:hideMark/>
          </w:tcPr>
          <w:p w14:paraId="2D104ACE"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0.899±0.280</w:t>
            </w:r>
          </w:p>
        </w:tc>
        <w:tc>
          <w:tcPr>
            <w:tcW w:w="1325" w:type="dxa"/>
            <w:tcBorders>
              <w:top w:val="nil"/>
              <w:left w:val="nil"/>
              <w:bottom w:val="nil"/>
              <w:right w:val="nil"/>
            </w:tcBorders>
            <w:noWrap/>
            <w:hideMark/>
          </w:tcPr>
          <w:p w14:paraId="65127A87"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1.73±0.864</w:t>
            </w:r>
          </w:p>
        </w:tc>
        <w:tc>
          <w:tcPr>
            <w:tcW w:w="1330" w:type="dxa"/>
            <w:tcBorders>
              <w:top w:val="nil"/>
              <w:left w:val="nil"/>
              <w:bottom w:val="nil"/>
              <w:right w:val="nil"/>
            </w:tcBorders>
            <w:noWrap/>
            <w:hideMark/>
          </w:tcPr>
          <w:p w14:paraId="10F38801"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3.82±0.680</w:t>
            </w:r>
          </w:p>
        </w:tc>
        <w:tc>
          <w:tcPr>
            <w:tcW w:w="1134" w:type="dxa"/>
            <w:tcBorders>
              <w:top w:val="nil"/>
              <w:left w:val="nil"/>
              <w:bottom w:val="nil"/>
              <w:right w:val="nil"/>
            </w:tcBorders>
            <w:noWrap/>
            <w:hideMark/>
          </w:tcPr>
          <w:p w14:paraId="69B5449C" w14:textId="77777777" w:rsidR="00B0507F" w:rsidRPr="006960F2" w:rsidRDefault="00B0507F" w:rsidP="001E4D4A">
            <w:pPr>
              <w:rPr>
                <w:rFonts w:ascii="Times New Roman" w:hAnsi="Times New Roman" w:cs="Times New Roman"/>
                <w:sz w:val="20"/>
                <w:szCs w:val="20"/>
              </w:rPr>
            </w:pPr>
            <w:r w:rsidRPr="006960F2">
              <w:rPr>
                <w:rFonts w:ascii="Times New Roman" w:hAnsi="Times New Roman" w:cs="Times New Roman"/>
                <w:sz w:val="20"/>
                <w:szCs w:val="20"/>
              </w:rPr>
              <w:t>4.94±0.859</w:t>
            </w:r>
          </w:p>
        </w:tc>
      </w:tr>
    </w:tbl>
    <w:p w14:paraId="0E35709F" w14:textId="77777777" w:rsidR="00CE4383" w:rsidRPr="006960F2" w:rsidRDefault="00CE4383" w:rsidP="00CE4383">
      <w:pPr>
        <w:rPr>
          <w:rFonts w:ascii="Times New Roman" w:hAnsi="Times New Roman" w:cs="Times New Roman"/>
        </w:rPr>
      </w:pPr>
    </w:p>
    <w:p w14:paraId="069AE5AE" w14:textId="6D986D14" w:rsidR="00B77921" w:rsidRPr="006960F2" w:rsidRDefault="00B77921" w:rsidP="000532D4">
      <w:pPr>
        <w:pStyle w:val="Caption"/>
      </w:pPr>
      <w:bookmarkStart w:id="293" w:name="_Toc183000634"/>
      <w:r w:rsidRPr="006960F2">
        <w:t xml:space="preserve">Table </w:t>
      </w:r>
      <w:fldSimple w:instr=" STYLEREF 1 \s ">
        <w:r w:rsidR="00860B2B">
          <w:rPr>
            <w:noProof/>
          </w:rPr>
          <w:t>2</w:t>
        </w:r>
      </w:fldSimple>
      <w:r w:rsidR="006960F2" w:rsidRPr="006960F2">
        <w:t>.</w:t>
      </w:r>
      <w:fldSimple w:instr=" SEQ Table \* ARABIC \s 1 ">
        <w:r w:rsidR="00860B2B">
          <w:rPr>
            <w:noProof/>
          </w:rPr>
          <w:t>6</w:t>
        </w:r>
      </w:fldSimple>
      <w:r w:rsidRPr="006960F2">
        <w:t xml:space="preserve"> – Low Dose 3xGRE Assay Raw Data</w:t>
      </w:r>
      <w:bookmarkEnd w:id="29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3"/>
        <w:gridCol w:w="1233"/>
        <w:gridCol w:w="1234"/>
        <w:gridCol w:w="1235"/>
        <w:gridCol w:w="1235"/>
        <w:gridCol w:w="1235"/>
        <w:gridCol w:w="1235"/>
      </w:tblGrid>
      <w:tr w:rsidR="005E044E" w:rsidRPr="006960F2" w14:paraId="3035C45C" w14:textId="77777777" w:rsidTr="001E4D4A">
        <w:tc>
          <w:tcPr>
            <w:tcW w:w="1233" w:type="dxa"/>
            <w:tcBorders>
              <w:top w:val="single" w:sz="4" w:space="0" w:color="000000" w:themeColor="text1"/>
              <w:bottom w:val="single" w:sz="4" w:space="0" w:color="auto"/>
            </w:tcBorders>
          </w:tcPr>
          <w:p w14:paraId="63952B99" w14:textId="77777777" w:rsidR="005E044E" w:rsidRPr="006960F2" w:rsidRDefault="005E044E" w:rsidP="001E4D4A">
            <w:pPr>
              <w:rPr>
                <w:rFonts w:ascii="Times New Roman" w:hAnsi="Times New Roman" w:cs="Times New Roman"/>
                <w:sz w:val="20"/>
                <w:szCs w:val="20"/>
              </w:rPr>
            </w:pPr>
          </w:p>
        </w:tc>
        <w:tc>
          <w:tcPr>
            <w:tcW w:w="7407" w:type="dxa"/>
            <w:gridSpan w:val="6"/>
            <w:tcBorders>
              <w:top w:val="single" w:sz="4" w:space="0" w:color="000000" w:themeColor="text1"/>
              <w:bottom w:val="single" w:sz="4" w:space="0" w:color="auto"/>
            </w:tcBorders>
          </w:tcPr>
          <w:p w14:paraId="6CB67F12" w14:textId="5D3830F7" w:rsidR="005E044E" w:rsidRPr="006960F2" w:rsidRDefault="00B77921" w:rsidP="001E4D4A">
            <w:pPr>
              <w:jc w:val="center"/>
              <w:rPr>
                <w:rFonts w:ascii="Times New Roman" w:hAnsi="Times New Roman" w:cs="Times New Roman"/>
                <w:sz w:val="20"/>
                <w:szCs w:val="20"/>
              </w:rPr>
            </w:pPr>
            <w:r w:rsidRPr="006960F2">
              <w:rPr>
                <w:rFonts w:ascii="Times New Roman" w:eastAsia="Arial Nova" w:hAnsi="Times New Roman" w:cs="Times New Roman"/>
                <w:sz w:val="20"/>
                <w:szCs w:val="20"/>
              </w:rPr>
              <w:t>3xGRE (Fold over control – DMSO)</w:t>
            </w:r>
          </w:p>
        </w:tc>
      </w:tr>
      <w:tr w:rsidR="005E044E" w:rsidRPr="006960F2" w14:paraId="5AEE9329" w14:textId="77777777" w:rsidTr="001E4D4A">
        <w:tc>
          <w:tcPr>
            <w:tcW w:w="1233" w:type="dxa"/>
            <w:tcBorders>
              <w:top w:val="single" w:sz="4" w:space="0" w:color="auto"/>
            </w:tcBorders>
          </w:tcPr>
          <w:p w14:paraId="19BAC9C7" w14:textId="77777777" w:rsidR="005E044E" w:rsidRPr="006960F2" w:rsidRDefault="005E044E" w:rsidP="001E4D4A">
            <w:pPr>
              <w:jc w:val="center"/>
              <w:rPr>
                <w:rFonts w:ascii="Times New Roman" w:hAnsi="Times New Roman" w:cs="Times New Roman"/>
                <w:sz w:val="20"/>
                <w:szCs w:val="20"/>
              </w:rPr>
            </w:pPr>
          </w:p>
        </w:tc>
        <w:tc>
          <w:tcPr>
            <w:tcW w:w="7407" w:type="dxa"/>
            <w:gridSpan w:val="6"/>
            <w:tcBorders>
              <w:top w:val="single" w:sz="4" w:space="0" w:color="auto"/>
              <w:bottom w:val="single" w:sz="4" w:space="0" w:color="auto"/>
            </w:tcBorders>
          </w:tcPr>
          <w:p w14:paraId="2DDB8E4B" w14:textId="77777777" w:rsidR="005E044E" w:rsidRPr="006960F2" w:rsidRDefault="005E044E" w:rsidP="001E4D4A">
            <w:pPr>
              <w:jc w:val="center"/>
              <w:rPr>
                <w:rFonts w:ascii="Times New Roman" w:hAnsi="Times New Roman" w:cs="Times New Roman"/>
                <w:sz w:val="20"/>
                <w:szCs w:val="20"/>
              </w:rPr>
            </w:pPr>
            <w:r w:rsidRPr="006960F2">
              <w:rPr>
                <w:rFonts w:ascii="Times New Roman" w:hAnsi="Times New Roman" w:cs="Times New Roman"/>
                <w:sz w:val="20"/>
                <w:szCs w:val="20"/>
              </w:rPr>
              <w:t>Concentration of Compound (M)</w:t>
            </w:r>
          </w:p>
        </w:tc>
      </w:tr>
      <w:tr w:rsidR="005E044E" w:rsidRPr="006960F2" w14:paraId="768947F2" w14:textId="77777777" w:rsidTr="001E4D4A">
        <w:trPr>
          <w:trHeight w:val="300"/>
        </w:trPr>
        <w:tc>
          <w:tcPr>
            <w:tcW w:w="1233" w:type="dxa"/>
            <w:tcBorders>
              <w:bottom w:val="single" w:sz="4" w:space="0" w:color="auto"/>
            </w:tcBorders>
            <w:noWrap/>
            <w:hideMark/>
          </w:tcPr>
          <w:p w14:paraId="0D90636A" w14:textId="77777777" w:rsidR="005E044E" w:rsidRPr="006960F2" w:rsidRDefault="005E044E" w:rsidP="001E4D4A">
            <w:pPr>
              <w:jc w:val="center"/>
              <w:rPr>
                <w:rFonts w:ascii="Times New Roman" w:eastAsia="Times New Roman" w:hAnsi="Times New Roman" w:cs="Times New Roman"/>
                <w:color w:val="000000"/>
                <w:sz w:val="20"/>
                <w:szCs w:val="20"/>
              </w:rPr>
            </w:pPr>
            <w:proofErr w:type="spellStart"/>
            <w:r w:rsidRPr="006960F2">
              <w:rPr>
                <w:rFonts w:ascii="Times New Roman" w:eastAsia="Times New Roman" w:hAnsi="Times New Roman" w:cs="Times New Roman"/>
                <w:color w:val="000000"/>
                <w:sz w:val="20"/>
                <w:szCs w:val="20"/>
              </w:rPr>
              <w:t>Cmpd</w:t>
            </w:r>
            <w:proofErr w:type="spellEnd"/>
          </w:p>
        </w:tc>
        <w:tc>
          <w:tcPr>
            <w:tcW w:w="1233" w:type="dxa"/>
            <w:tcBorders>
              <w:top w:val="single" w:sz="4" w:space="0" w:color="auto"/>
              <w:bottom w:val="single" w:sz="4" w:space="0" w:color="auto"/>
            </w:tcBorders>
            <w:noWrap/>
            <w:hideMark/>
          </w:tcPr>
          <w:p w14:paraId="774292FA" w14:textId="77777777" w:rsidR="005E044E" w:rsidRPr="006960F2" w:rsidRDefault="005E044E" w:rsidP="001E4D4A">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1X10^-18</w:t>
            </w:r>
          </w:p>
        </w:tc>
        <w:tc>
          <w:tcPr>
            <w:tcW w:w="1234" w:type="dxa"/>
            <w:tcBorders>
              <w:top w:val="single" w:sz="4" w:space="0" w:color="auto"/>
              <w:bottom w:val="single" w:sz="4" w:space="0" w:color="auto"/>
            </w:tcBorders>
            <w:noWrap/>
            <w:hideMark/>
          </w:tcPr>
          <w:p w14:paraId="500D66DF" w14:textId="77777777" w:rsidR="005E044E" w:rsidRPr="006960F2" w:rsidRDefault="005E044E" w:rsidP="001E4D4A">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1X10^-15</w:t>
            </w:r>
          </w:p>
        </w:tc>
        <w:tc>
          <w:tcPr>
            <w:tcW w:w="1235" w:type="dxa"/>
            <w:tcBorders>
              <w:top w:val="single" w:sz="4" w:space="0" w:color="auto"/>
              <w:bottom w:val="single" w:sz="4" w:space="0" w:color="auto"/>
            </w:tcBorders>
            <w:noWrap/>
            <w:hideMark/>
          </w:tcPr>
          <w:p w14:paraId="2D306223" w14:textId="77777777" w:rsidR="005E044E" w:rsidRPr="006960F2" w:rsidRDefault="005E044E" w:rsidP="001E4D4A">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1X10^-12</w:t>
            </w:r>
          </w:p>
        </w:tc>
        <w:tc>
          <w:tcPr>
            <w:tcW w:w="1235" w:type="dxa"/>
            <w:tcBorders>
              <w:top w:val="single" w:sz="4" w:space="0" w:color="auto"/>
              <w:bottom w:val="single" w:sz="4" w:space="0" w:color="auto"/>
            </w:tcBorders>
            <w:noWrap/>
            <w:hideMark/>
          </w:tcPr>
          <w:p w14:paraId="3431AC7C" w14:textId="77777777" w:rsidR="005E044E" w:rsidRPr="006960F2" w:rsidRDefault="005E044E" w:rsidP="001E4D4A">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1X10^-9</w:t>
            </w:r>
          </w:p>
        </w:tc>
        <w:tc>
          <w:tcPr>
            <w:tcW w:w="1235" w:type="dxa"/>
            <w:tcBorders>
              <w:top w:val="single" w:sz="4" w:space="0" w:color="auto"/>
              <w:bottom w:val="single" w:sz="4" w:space="0" w:color="auto"/>
            </w:tcBorders>
            <w:noWrap/>
            <w:hideMark/>
          </w:tcPr>
          <w:p w14:paraId="70B2EDBB" w14:textId="77777777" w:rsidR="005E044E" w:rsidRPr="006960F2" w:rsidRDefault="005E044E" w:rsidP="001E4D4A">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1X10^-6</w:t>
            </w:r>
          </w:p>
        </w:tc>
        <w:tc>
          <w:tcPr>
            <w:tcW w:w="1235" w:type="dxa"/>
            <w:tcBorders>
              <w:top w:val="single" w:sz="4" w:space="0" w:color="auto"/>
              <w:bottom w:val="single" w:sz="4" w:space="0" w:color="auto"/>
            </w:tcBorders>
            <w:noWrap/>
            <w:hideMark/>
          </w:tcPr>
          <w:p w14:paraId="1B57133A" w14:textId="77777777" w:rsidR="005E044E" w:rsidRPr="006960F2" w:rsidRDefault="005E044E" w:rsidP="001E4D4A">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1X10^-5</w:t>
            </w:r>
          </w:p>
        </w:tc>
      </w:tr>
      <w:tr w:rsidR="006A2D38" w:rsidRPr="006960F2" w14:paraId="6E8BD17B" w14:textId="77777777" w:rsidTr="001E4D4A">
        <w:trPr>
          <w:trHeight w:val="300"/>
        </w:trPr>
        <w:tc>
          <w:tcPr>
            <w:tcW w:w="1233" w:type="dxa"/>
            <w:tcBorders>
              <w:top w:val="single" w:sz="4" w:space="0" w:color="auto"/>
            </w:tcBorders>
            <w:noWrap/>
            <w:vAlign w:val="bottom"/>
            <w:hideMark/>
          </w:tcPr>
          <w:p w14:paraId="0B9A11BE" w14:textId="684C0029" w:rsidR="006A2D38" w:rsidRPr="006960F2" w:rsidRDefault="006A2D38" w:rsidP="006A2D38">
            <w:pPr>
              <w:jc w:val="center"/>
              <w:rPr>
                <w:rFonts w:ascii="Times New Roman" w:eastAsia="Times New Roman" w:hAnsi="Times New Roman" w:cs="Times New Roman"/>
                <w:b/>
                <w:bCs/>
                <w:color w:val="000000"/>
                <w:sz w:val="20"/>
                <w:szCs w:val="20"/>
              </w:rPr>
            </w:pPr>
            <w:r w:rsidRPr="006960F2">
              <w:rPr>
                <w:rFonts w:ascii="Times New Roman" w:hAnsi="Times New Roman" w:cs="Times New Roman"/>
                <w:b/>
                <w:bCs/>
                <w:color w:val="000000"/>
                <w:sz w:val="20"/>
                <w:szCs w:val="20"/>
              </w:rPr>
              <w:t>HC</w:t>
            </w:r>
          </w:p>
        </w:tc>
        <w:tc>
          <w:tcPr>
            <w:tcW w:w="1233" w:type="dxa"/>
            <w:tcBorders>
              <w:top w:val="single" w:sz="4" w:space="0" w:color="auto"/>
            </w:tcBorders>
            <w:noWrap/>
            <w:vAlign w:val="bottom"/>
            <w:hideMark/>
          </w:tcPr>
          <w:p w14:paraId="30A75F32" w14:textId="03916114" w:rsidR="006A2D38" w:rsidRPr="006960F2" w:rsidRDefault="006A2D38" w:rsidP="006A2D3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1.11±0.595</w:t>
            </w:r>
          </w:p>
        </w:tc>
        <w:tc>
          <w:tcPr>
            <w:tcW w:w="1234" w:type="dxa"/>
            <w:tcBorders>
              <w:top w:val="single" w:sz="4" w:space="0" w:color="auto"/>
            </w:tcBorders>
            <w:noWrap/>
            <w:vAlign w:val="bottom"/>
            <w:hideMark/>
          </w:tcPr>
          <w:p w14:paraId="1FFBCB58" w14:textId="4347D200" w:rsidR="006A2D38" w:rsidRPr="006960F2" w:rsidRDefault="006A2D38" w:rsidP="006A2D3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2.77±2.19</w:t>
            </w:r>
          </w:p>
        </w:tc>
        <w:tc>
          <w:tcPr>
            <w:tcW w:w="1235" w:type="dxa"/>
            <w:tcBorders>
              <w:top w:val="single" w:sz="4" w:space="0" w:color="auto"/>
            </w:tcBorders>
            <w:noWrap/>
            <w:vAlign w:val="bottom"/>
            <w:hideMark/>
          </w:tcPr>
          <w:p w14:paraId="19B4C211" w14:textId="5DA70A59" w:rsidR="006A2D38" w:rsidRPr="006960F2" w:rsidRDefault="006A2D38" w:rsidP="006A2D3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2.06±1.49</w:t>
            </w:r>
          </w:p>
        </w:tc>
        <w:tc>
          <w:tcPr>
            <w:tcW w:w="1235" w:type="dxa"/>
            <w:tcBorders>
              <w:top w:val="single" w:sz="4" w:space="0" w:color="auto"/>
            </w:tcBorders>
            <w:noWrap/>
            <w:vAlign w:val="bottom"/>
            <w:hideMark/>
          </w:tcPr>
          <w:p w14:paraId="4685CA83" w14:textId="26E3B7CC" w:rsidR="006A2D38" w:rsidRPr="006960F2" w:rsidRDefault="006A2D38" w:rsidP="006A2D3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5.72±1.26</w:t>
            </w:r>
          </w:p>
        </w:tc>
        <w:tc>
          <w:tcPr>
            <w:tcW w:w="1235" w:type="dxa"/>
            <w:tcBorders>
              <w:top w:val="single" w:sz="4" w:space="0" w:color="auto"/>
            </w:tcBorders>
            <w:noWrap/>
            <w:vAlign w:val="bottom"/>
            <w:hideMark/>
          </w:tcPr>
          <w:p w14:paraId="15B6D03F" w14:textId="18776FB7" w:rsidR="006A2D38" w:rsidRPr="006960F2" w:rsidRDefault="006A2D38" w:rsidP="006A2D3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5.90±0.722</w:t>
            </w:r>
          </w:p>
        </w:tc>
        <w:tc>
          <w:tcPr>
            <w:tcW w:w="1235" w:type="dxa"/>
            <w:tcBorders>
              <w:top w:val="single" w:sz="4" w:space="0" w:color="auto"/>
            </w:tcBorders>
            <w:noWrap/>
            <w:vAlign w:val="bottom"/>
            <w:hideMark/>
          </w:tcPr>
          <w:p w14:paraId="215FAD65" w14:textId="23231B24" w:rsidR="006A2D38" w:rsidRPr="006960F2" w:rsidRDefault="006A2D38" w:rsidP="006A2D3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7.35±1.48</w:t>
            </w:r>
          </w:p>
        </w:tc>
      </w:tr>
      <w:tr w:rsidR="006A2D38" w:rsidRPr="006960F2" w14:paraId="00D65607" w14:textId="77777777" w:rsidTr="001E4D4A">
        <w:trPr>
          <w:trHeight w:val="300"/>
        </w:trPr>
        <w:tc>
          <w:tcPr>
            <w:tcW w:w="1233" w:type="dxa"/>
            <w:noWrap/>
            <w:vAlign w:val="bottom"/>
            <w:hideMark/>
          </w:tcPr>
          <w:p w14:paraId="04F05B11" w14:textId="4947E74A" w:rsidR="006A2D38" w:rsidRPr="006960F2" w:rsidRDefault="006A2D38" w:rsidP="006A2D38">
            <w:pPr>
              <w:jc w:val="center"/>
              <w:rPr>
                <w:rFonts w:ascii="Times New Roman" w:eastAsia="Times New Roman" w:hAnsi="Times New Roman" w:cs="Times New Roman"/>
                <w:b/>
                <w:bCs/>
                <w:color w:val="000000"/>
                <w:sz w:val="20"/>
                <w:szCs w:val="20"/>
              </w:rPr>
            </w:pPr>
            <w:r w:rsidRPr="006960F2">
              <w:rPr>
                <w:rFonts w:ascii="Times New Roman" w:hAnsi="Times New Roman" w:cs="Times New Roman"/>
                <w:b/>
                <w:bCs/>
                <w:color w:val="000000"/>
                <w:sz w:val="20"/>
                <w:szCs w:val="20"/>
              </w:rPr>
              <w:t>6</w:t>
            </w:r>
          </w:p>
        </w:tc>
        <w:tc>
          <w:tcPr>
            <w:tcW w:w="1233" w:type="dxa"/>
            <w:noWrap/>
            <w:vAlign w:val="bottom"/>
            <w:hideMark/>
          </w:tcPr>
          <w:p w14:paraId="13E24690" w14:textId="780CDECA" w:rsidR="006A2D38" w:rsidRPr="006960F2" w:rsidRDefault="006A2D38" w:rsidP="006A2D3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5.01±0.992</w:t>
            </w:r>
          </w:p>
        </w:tc>
        <w:tc>
          <w:tcPr>
            <w:tcW w:w="1234" w:type="dxa"/>
            <w:noWrap/>
            <w:vAlign w:val="bottom"/>
            <w:hideMark/>
          </w:tcPr>
          <w:p w14:paraId="6AB9BC4E" w14:textId="4A812695" w:rsidR="006A2D38" w:rsidRPr="006960F2" w:rsidRDefault="006A2D38" w:rsidP="006A2D3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5.20±1.22</w:t>
            </w:r>
          </w:p>
        </w:tc>
        <w:tc>
          <w:tcPr>
            <w:tcW w:w="1235" w:type="dxa"/>
            <w:noWrap/>
            <w:vAlign w:val="bottom"/>
            <w:hideMark/>
          </w:tcPr>
          <w:p w14:paraId="7279ECCD" w14:textId="63D9B6B8" w:rsidR="006A2D38" w:rsidRPr="006960F2" w:rsidRDefault="006A2D38" w:rsidP="006A2D3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5.05±0.928</w:t>
            </w:r>
          </w:p>
        </w:tc>
        <w:tc>
          <w:tcPr>
            <w:tcW w:w="1235" w:type="dxa"/>
            <w:noWrap/>
            <w:vAlign w:val="bottom"/>
            <w:hideMark/>
          </w:tcPr>
          <w:p w14:paraId="4A7E66F6" w14:textId="661D76DF" w:rsidR="006A2D38" w:rsidRPr="006960F2" w:rsidRDefault="006A2D38" w:rsidP="006A2D3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4.75±0.716</w:t>
            </w:r>
          </w:p>
        </w:tc>
        <w:tc>
          <w:tcPr>
            <w:tcW w:w="1235" w:type="dxa"/>
            <w:noWrap/>
            <w:vAlign w:val="bottom"/>
            <w:hideMark/>
          </w:tcPr>
          <w:p w14:paraId="6E40DA2F" w14:textId="52A6DC19" w:rsidR="006A2D38" w:rsidRPr="006960F2" w:rsidRDefault="006A2D38" w:rsidP="006A2D3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4.90±1.30</w:t>
            </w:r>
          </w:p>
        </w:tc>
        <w:tc>
          <w:tcPr>
            <w:tcW w:w="1235" w:type="dxa"/>
            <w:noWrap/>
            <w:vAlign w:val="bottom"/>
            <w:hideMark/>
          </w:tcPr>
          <w:p w14:paraId="48FF2FB7" w14:textId="1EC913D5" w:rsidR="006A2D38" w:rsidRPr="006960F2" w:rsidRDefault="006A2D38" w:rsidP="006A2D3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5.86±0.562</w:t>
            </w:r>
          </w:p>
        </w:tc>
      </w:tr>
      <w:tr w:rsidR="006A2D38" w:rsidRPr="006960F2" w14:paraId="4F25089E" w14:textId="77777777" w:rsidTr="001E4D4A">
        <w:trPr>
          <w:trHeight w:val="300"/>
        </w:trPr>
        <w:tc>
          <w:tcPr>
            <w:tcW w:w="1233" w:type="dxa"/>
            <w:noWrap/>
            <w:vAlign w:val="bottom"/>
            <w:hideMark/>
          </w:tcPr>
          <w:p w14:paraId="39AEF627" w14:textId="695E6A75" w:rsidR="006A2D38" w:rsidRPr="006960F2" w:rsidRDefault="006A2D38" w:rsidP="006A2D38">
            <w:pPr>
              <w:jc w:val="center"/>
              <w:rPr>
                <w:rFonts w:ascii="Times New Roman" w:eastAsia="Times New Roman" w:hAnsi="Times New Roman" w:cs="Times New Roman"/>
                <w:b/>
                <w:bCs/>
                <w:color w:val="000000"/>
                <w:sz w:val="20"/>
                <w:szCs w:val="20"/>
              </w:rPr>
            </w:pPr>
            <w:r w:rsidRPr="006960F2">
              <w:rPr>
                <w:rFonts w:ascii="Times New Roman" w:hAnsi="Times New Roman" w:cs="Times New Roman"/>
                <w:b/>
                <w:bCs/>
                <w:color w:val="000000"/>
                <w:sz w:val="20"/>
                <w:szCs w:val="20"/>
              </w:rPr>
              <w:t>7</w:t>
            </w:r>
          </w:p>
        </w:tc>
        <w:tc>
          <w:tcPr>
            <w:tcW w:w="1233" w:type="dxa"/>
            <w:noWrap/>
            <w:vAlign w:val="bottom"/>
            <w:hideMark/>
          </w:tcPr>
          <w:p w14:paraId="08260513" w14:textId="7EBF225E" w:rsidR="006A2D38" w:rsidRPr="006960F2" w:rsidRDefault="006A2D38" w:rsidP="006A2D3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4.97±0.716</w:t>
            </w:r>
          </w:p>
        </w:tc>
        <w:tc>
          <w:tcPr>
            <w:tcW w:w="1234" w:type="dxa"/>
            <w:noWrap/>
            <w:vAlign w:val="bottom"/>
            <w:hideMark/>
          </w:tcPr>
          <w:p w14:paraId="359D4CBF" w14:textId="77471FAE" w:rsidR="006A2D38" w:rsidRPr="006960F2" w:rsidRDefault="006A2D38" w:rsidP="006A2D3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4.52±0.433</w:t>
            </w:r>
          </w:p>
        </w:tc>
        <w:tc>
          <w:tcPr>
            <w:tcW w:w="1235" w:type="dxa"/>
            <w:noWrap/>
            <w:vAlign w:val="bottom"/>
            <w:hideMark/>
          </w:tcPr>
          <w:p w14:paraId="6E96009E" w14:textId="0AEFBF78" w:rsidR="006A2D38" w:rsidRPr="006960F2" w:rsidRDefault="006A2D38" w:rsidP="006A2D3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4.89±0.740</w:t>
            </w:r>
          </w:p>
        </w:tc>
        <w:tc>
          <w:tcPr>
            <w:tcW w:w="1235" w:type="dxa"/>
            <w:noWrap/>
            <w:vAlign w:val="bottom"/>
            <w:hideMark/>
          </w:tcPr>
          <w:p w14:paraId="0BA2A74F" w14:textId="1989188F" w:rsidR="006A2D38" w:rsidRPr="006960F2" w:rsidRDefault="006A2D38" w:rsidP="006A2D3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4.78±0.946</w:t>
            </w:r>
          </w:p>
        </w:tc>
        <w:tc>
          <w:tcPr>
            <w:tcW w:w="1235" w:type="dxa"/>
            <w:noWrap/>
            <w:vAlign w:val="bottom"/>
            <w:hideMark/>
          </w:tcPr>
          <w:p w14:paraId="79F9498D" w14:textId="361D95BB" w:rsidR="006A2D38" w:rsidRPr="006960F2" w:rsidRDefault="006A2D38" w:rsidP="006A2D3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4.91±1.31</w:t>
            </w:r>
          </w:p>
        </w:tc>
        <w:tc>
          <w:tcPr>
            <w:tcW w:w="1235" w:type="dxa"/>
            <w:noWrap/>
            <w:vAlign w:val="bottom"/>
            <w:hideMark/>
          </w:tcPr>
          <w:p w14:paraId="6B87ADD7" w14:textId="0935FF28" w:rsidR="006A2D38" w:rsidRPr="006960F2" w:rsidRDefault="006A2D38" w:rsidP="006A2D38">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6.36±1.50</w:t>
            </w:r>
          </w:p>
        </w:tc>
      </w:tr>
    </w:tbl>
    <w:p w14:paraId="2532D6DF" w14:textId="77777777" w:rsidR="00796AD7" w:rsidRPr="006960F2" w:rsidRDefault="00796AD7" w:rsidP="00CE4383">
      <w:pPr>
        <w:rPr>
          <w:rFonts w:ascii="Times New Roman" w:hAnsi="Times New Roman" w:cs="Times New Roman"/>
        </w:rPr>
      </w:pPr>
    </w:p>
    <w:p w14:paraId="6FC23DAF" w14:textId="77777777" w:rsidR="001D5E7E" w:rsidRPr="006960F2" w:rsidRDefault="001D5E7E" w:rsidP="00E271EC">
      <w:pPr>
        <w:rPr>
          <w:rFonts w:ascii="Times New Roman" w:hAnsi="Times New Roman" w:cs="Times New Roman"/>
        </w:rPr>
      </w:pPr>
    </w:p>
    <w:p w14:paraId="5E0D58D2" w14:textId="77777777" w:rsidR="00DC48B4" w:rsidRPr="006960F2" w:rsidRDefault="00DC48B4" w:rsidP="00E271EC">
      <w:pPr>
        <w:rPr>
          <w:rFonts w:ascii="Times New Roman" w:hAnsi="Times New Roman" w:cs="Times New Roman"/>
        </w:rPr>
      </w:pPr>
    </w:p>
    <w:p w14:paraId="6D6FB01E" w14:textId="77777777" w:rsidR="00DC48B4" w:rsidRPr="006960F2" w:rsidRDefault="00DC48B4" w:rsidP="00E271EC">
      <w:pPr>
        <w:rPr>
          <w:rFonts w:ascii="Times New Roman" w:hAnsi="Times New Roman" w:cs="Times New Roman"/>
        </w:rPr>
      </w:pPr>
    </w:p>
    <w:p w14:paraId="381E2A44" w14:textId="77777777" w:rsidR="00DC48B4" w:rsidRPr="006960F2" w:rsidRDefault="00DC48B4" w:rsidP="00E271EC">
      <w:pPr>
        <w:rPr>
          <w:rFonts w:ascii="Times New Roman" w:hAnsi="Times New Roman" w:cs="Times New Roman"/>
        </w:rPr>
      </w:pPr>
    </w:p>
    <w:p w14:paraId="07994E96" w14:textId="77777777" w:rsidR="00DC48B4" w:rsidRPr="006960F2" w:rsidRDefault="00DC48B4" w:rsidP="00E271EC">
      <w:pPr>
        <w:rPr>
          <w:rFonts w:ascii="Times New Roman" w:hAnsi="Times New Roman" w:cs="Times New Roman"/>
        </w:rPr>
      </w:pPr>
    </w:p>
    <w:p w14:paraId="095BFE98" w14:textId="77777777" w:rsidR="00DC48B4" w:rsidRPr="006960F2" w:rsidRDefault="00DC48B4" w:rsidP="00E271EC">
      <w:pPr>
        <w:rPr>
          <w:rFonts w:ascii="Times New Roman" w:hAnsi="Times New Roman" w:cs="Times New Roman"/>
        </w:rPr>
      </w:pPr>
    </w:p>
    <w:p w14:paraId="023A6F14" w14:textId="77777777" w:rsidR="00DC48B4" w:rsidRPr="006960F2" w:rsidRDefault="00DC48B4" w:rsidP="00E271EC">
      <w:pPr>
        <w:rPr>
          <w:rFonts w:ascii="Times New Roman" w:hAnsi="Times New Roman" w:cs="Times New Roman"/>
        </w:rPr>
      </w:pPr>
    </w:p>
    <w:p w14:paraId="7AE90701" w14:textId="77777777" w:rsidR="00DC48B4" w:rsidRPr="006960F2" w:rsidRDefault="00DC48B4" w:rsidP="00E271EC">
      <w:pPr>
        <w:rPr>
          <w:rFonts w:ascii="Times New Roman" w:hAnsi="Times New Roman" w:cs="Times New Roman"/>
        </w:rPr>
      </w:pPr>
    </w:p>
    <w:p w14:paraId="792AC00F" w14:textId="77777777" w:rsidR="00DC48B4" w:rsidRPr="006960F2" w:rsidRDefault="00DC48B4" w:rsidP="00E271EC">
      <w:pPr>
        <w:rPr>
          <w:rFonts w:ascii="Times New Roman" w:hAnsi="Times New Roman" w:cs="Times New Roman"/>
        </w:rPr>
      </w:pPr>
    </w:p>
    <w:p w14:paraId="25129EBA" w14:textId="68CD619A" w:rsidR="00DC48B4" w:rsidRPr="006960F2" w:rsidRDefault="00BD57D4" w:rsidP="00E271EC">
      <w:pPr>
        <w:rPr>
          <w:rFonts w:ascii="Times New Roman" w:hAnsi="Times New Roman" w:cs="Times New Roman"/>
        </w:rPr>
      </w:pPr>
      <w:r w:rsidRPr="006960F2">
        <w:rPr>
          <w:rFonts w:ascii="Times New Roman" w:hAnsi="Times New Roman" w:cs="Times New Roman"/>
          <w:noProof/>
        </w:rPr>
        <w:lastRenderedPageBreak/>
        <w:drawing>
          <wp:inline distT="0" distB="0" distL="0" distR="0" wp14:anchorId="2A262EC2" wp14:editId="14F6D215">
            <wp:extent cx="5486400" cy="2118360"/>
            <wp:effectExtent l="0" t="0" r="0" b="0"/>
            <wp:docPr id="875364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364989" name=""/>
                    <pic:cNvPicPr/>
                  </pic:nvPicPr>
                  <pic:blipFill>
                    <a:blip r:embed="rId153"/>
                    <a:stretch>
                      <a:fillRect/>
                    </a:stretch>
                  </pic:blipFill>
                  <pic:spPr>
                    <a:xfrm>
                      <a:off x="0" y="0"/>
                      <a:ext cx="5486400" cy="2118360"/>
                    </a:xfrm>
                    <a:prstGeom prst="rect">
                      <a:avLst/>
                    </a:prstGeom>
                  </pic:spPr>
                </pic:pic>
              </a:graphicData>
            </a:graphic>
          </wp:inline>
        </w:drawing>
      </w:r>
    </w:p>
    <w:p w14:paraId="14385F7E" w14:textId="77777777" w:rsidR="00B77921" w:rsidRPr="006960F2" w:rsidRDefault="00BD57D4" w:rsidP="00B77921">
      <w:pPr>
        <w:keepNext/>
        <w:rPr>
          <w:rFonts w:ascii="Times New Roman" w:hAnsi="Times New Roman" w:cs="Times New Roman"/>
        </w:rPr>
      </w:pPr>
      <w:r w:rsidRPr="006960F2">
        <w:rPr>
          <w:rFonts w:ascii="Times New Roman" w:hAnsi="Times New Roman" w:cs="Times New Roman"/>
          <w:noProof/>
        </w:rPr>
        <w:drawing>
          <wp:inline distT="0" distB="0" distL="0" distR="0" wp14:anchorId="0F459973" wp14:editId="5C295FA4">
            <wp:extent cx="5486400" cy="1981200"/>
            <wp:effectExtent l="0" t="0" r="0" b="0"/>
            <wp:docPr id="9970643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064376" name=""/>
                    <pic:cNvPicPr/>
                  </pic:nvPicPr>
                  <pic:blipFill>
                    <a:blip r:embed="rId154"/>
                    <a:stretch>
                      <a:fillRect/>
                    </a:stretch>
                  </pic:blipFill>
                  <pic:spPr>
                    <a:xfrm>
                      <a:off x="0" y="0"/>
                      <a:ext cx="5486400" cy="1981200"/>
                    </a:xfrm>
                    <a:prstGeom prst="rect">
                      <a:avLst/>
                    </a:prstGeom>
                  </pic:spPr>
                </pic:pic>
              </a:graphicData>
            </a:graphic>
          </wp:inline>
        </w:drawing>
      </w:r>
      <w:r w:rsidR="0031578F" w:rsidRPr="006960F2">
        <w:rPr>
          <w:rFonts w:ascii="Times New Roman" w:hAnsi="Times New Roman" w:cs="Times New Roman"/>
          <w:noProof/>
        </w:rPr>
        <w:drawing>
          <wp:inline distT="0" distB="0" distL="0" distR="0" wp14:anchorId="320E69A9" wp14:editId="2AFE00BA">
            <wp:extent cx="5486400" cy="2181225"/>
            <wp:effectExtent l="0" t="0" r="0" b="0"/>
            <wp:docPr id="316808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808796" name=""/>
                    <pic:cNvPicPr/>
                  </pic:nvPicPr>
                  <pic:blipFill>
                    <a:blip r:embed="rId155"/>
                    <a:stretch>
                      <a:fillRect/>
                    </a:stretch>
                  </pic:blipFill>
                  <pic:spPr>
                    <a:xfrm>
                      <a:off x="0" y="0"/>
                      <a:ext cx="5486400" cy="2181225"/>
                    </a:xfrm>
                    <a:prstGeom prst="rect">
                      <a:avLst/>
                    </a:prstGeom>
                  </pic:spPr>
                </pic:pic>
              </a:graphicData>
            </a:graphic>
          </wp:inline>
        </w:drawing>
      </w:r>
    </w:p>
    <w:p w14:paraId="51B421C4" w14:textId="2C412043" w:rsidR="00B77921" w:rsidRPr="006960F2" w:rsidRDefault="00B77921" w:rsidP="000532D4">
      <w:pPr>
        <w:pStyle w:val="Caption"/>
      </w:pPr>
      <w:bookmarkStart w:id="294" w:name="_Toc183000746"/>
      <w:r w:rsidRPr="006960F2">
        <w:t xml:space="preserve">Figure </w:t>
      </w:r>
      <w:fldSimple w:instr=" STYLEREF 1 \s ">
        <w:r w:rsidR="00860B2B">
          <w:rPr>
            <w:noProof/>
          </w:rPr>
          <w:t>2</w:t>
        </w:r>
      </w:fldSimple>
      <w:r w:rsidR="000532D4">
        <w:t>.</w:t>
      </w:r>
      <w:fldSimple w:instr=" SEQ Figure \* ARABIC \s 1 ">
        <w:r w:rsidR="00860B2B">
          <w:rPr>
            <w:noProof/>
          </w:rPr>
          <w:t>37</w:t>
        </w:r>
      </w:fldSimple>
      <w:r w:rsidRPr="006960F2">
        <w:t xml:space="preserve"> – 3xGRE Data Analysis</w:t>
      </w:r>
      <w:bookmarkEnd w:id="294"/>
    </w:p>
    <w:p w14:paraId="23300EC8" w14:textId="3C97522D" w:rsidR="0031578F" w:rsidRPr="006960F2" w:rsidRDefault="00B77921" w:rsidP="00B77921">
      <w:pPr>
        <w:rPr>
          <w:rFonts w:ascii="Times New Roman" w:hAnsi="Times New Roman" w:cs="Times New Roman"/>
        </w:rPr>
      </w:pPr>
      <w:r w:rsidRPr="006960F2">
        <w:rPr>
          <w:rFonts w:ascii="Times New Roman" w:hAnsi="Times New Roman" w:cs="Times New Roman"/>
        </w:rPr>
        <w:t xml:space="preserve"> </w:t>
      </w:r>
    </w:p>
    <w:p w14:paraId="5C32C803" w14:textId="77777777" w:rsidR="0031578F" w:rsidRPr="006960F2" w:rsidRDefault="0031578F" w:rsidP="00E271EC">
      <w:pPr>
        <w:rPr>
          <w:rFonts w:ascii="Times New Roman" w:hAnsi="Times New Roman" w:cs="Times New Roman"/>
        </w:rPr>
      </w:pPr>
    </w:p>
    <w:p w14:paraId="124ED6E2" w14:textId="7683EB58" w:rsidR="00D47ADE" w:rsidRPr="006960F2" w:rsidRDefault="0031578F" w:rsidP="00D47ADE">
      <w:pPr>
        <w:rPr>
          <w:rFonts w:ascii="Times New Roman" w:hAnsi="Times New Roman" w:cs="Times New Roman"/>
        </w:rPr>
      </w:pPr>
      <w:r w:rsidRPr="006960F2">
        <w:rPr>
          <w:rFonts w:ascii="Times New Roman" w:hAnsi="Times New Roman" w:cs="Times New Roman"/>
          <w:noProof/>
        </w:rPr>
        <w:lastRenderedPageBreak/>
        <w:drawing>
          <wp:inline distT="0" distB="0" distL="0" distR="0" wp14:anchorId="3DE88581" wp14:editId="6C94FCC6">
            <wp:extent cx="5486400" cy="2263140"/>
            <wp:effectExtent l="0" t="0" r="0" b="0"/>
            <wp:docPr id="1139034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034938" name=""/>
                    <pic:cNvPicPr/>
                  </pic:nvPicPr>
                  <pic:blipFill>
                    <a:blip r:embed="rId156"/>
                    <a:stretch>
                      <a:fillRect/>
                    </a:stretch>
                  </pic:blipFill>
                  <pic:spPr>
                    <a:xfrm>
                      <a:off x="0" y="0"/>
                      <a:ext cx="5486400" cy="2263140"/>
                    </a:xfrm>
                    <a:prstGeom prst="rect">
                      <a:avLst/>
                    </a:prstGeom>
                  </pic:spPr>
                </pic:pic>
              </a:graphicData>
            </a:graphic>
          </wp:inline>
        </w:drawing>
      </w:r>
    </w:p>
    <w:p w14:paraId="4B40E164" w14:textId="75E36CFC" w:rsidR="00D47ADE" w:rsidRPr="006960F2" w:rsidRDefault="00762020" w:rsidP="00E271EC">
      <w:pPr>
        <w:rPr>
          <w:rFonts w:ascii="Times New Roman" w:hAnsi="Times New Roman" w:cs="Times New Roman"/>
        </w:rPr>
      </w:pPr>
      <w:r w:rsidRPr="006960F2">
        <w:rPr>
          <w:rFonts w:ascii="Times New Roman" w:hAnsi="Times New Roman" w:cs="Times New Roman"/>
          <w:noProof/>
        </w:rPr>
        <w:drawing>
          <wp:inline distT="0" distB="0" distL="0" distR="0" wp14:anchorId="30D90871" wp14:editId="795D3786">
            <wp:extent cx="5486400" cy="2516505"/>
            <wp:effectExtent l="0" t="0" r="0" b="0"/>
            <wp:docPr id="3132899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289916" name=""/>
                    <pic:cNvPicPr/>
                  </pic:nvPicPr>
                  <pic:blipFill>
                    <a:blip r:embed="rId157"/>
                    <a:stretch>
                      <a:fillRect/>
                    </a:stretch>
                  </pic:blipFill>
                  <pic:spPr>
                    <a:xfrm>
                      <a:off x="0" y="0"/>
                      <a:ext cx="5486400" cy="2516505"/>
                    </a:xfrm>
                    <a:prstGeom prst="rect">
                      <a:avLst/>
                    </a:prstGeom>
                  </pic:spPr>
                </pic:pic>
              </a:graphicData>
            </a:graphic>
          </wp:inline>
        </w:drawing>
      </w:r>
    </w:p>
    <w:p w14:paraId="0512B620" w14:textId="66CA3EFC" w:rsidR="00762020" w:rsidRPr="006960F2" w:rsidRDefault="005F6BDB" w:rsidP="00E271EC">
      <w:pPr>
        <w:rPr>
          <w:rFonts w:ascii="Times New Roman" w:hAnsi="Times New Roman" w:cs="Times New Roman"/>
        </w:rPr>
      </w:pPr>
      <w:r w:rsidRPr="006960F2">
        <w:rPr>
          <w:rFonts w:ascii="Times New Roman" w:hAnsi="Times New Roman" w:cs="Times New Roman"/>
          <w:noProof/>
        </w:rPr>
        <w:drawing>
          <wp:inline distT="0" distB="0" distL="0" distR="0" wp14:anchorId="77DF4374" wp14:editId="46301F0A">
            <wp:extent cx="5486400" cy="2900045"/>
            <wp:effectExtent l="0" t="0" r="0" b="0"/>
            <wp:docPr id="1387804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804076" name=""/>
                    <pic:cNvPicPr/>
                  </pic:nvPicPr>
                  <pic:blipFill>
                    <a:blip r:embed="rId158"/>
                    <a:stretch>
                      <a:fillRect/>
                    </a:stretch>
                  </pic:blipFill>
                  <pic:spPr>
                    <a:xfrm>
                      <a:off x="0" y="0"/>
                      <a:ext cx="5486400" cy="2900045"/>
                    </a:xfrm>
                    <a:prstGeom prst="rect">
                      <a:avLst/>
                    </a:prstGeom>
                  </pic:spPr>
                </pic:pic>
              </a:graphicData>
            </a:graphic>
          </wp:inline>
        </w:drawing>
      </w:r>
    </w:p>
    <w:p w14:paraId="570DDEE9" w14:textId="0BAEF78F" w:rsidR="005F6BDB" w:rsidRPr="006960F2" w:rsidRDefault="005F6BDB" w:rsidP="00E271EC">
      <w:pPr>
        <w:rPr>
          <w:rFonts w:ascii="Times New Roman" w:hAnsi="Times New Roman" w:cs="Times New Roman"/>
          <w:sz w:val="20"/>
          <w:szCs w:val="20"/>
        </w:rPr>
      </w:pPr>
      <w:r w:rsidRPr="006960F2">
        <w:rPr>
          <w:rFonts w:ascii="Times New Roman" w:hAnsi="Times New Roman" w:cs="Times New Roman"/>
          <w:sz w:val="20"/>
          <w:szCs w:val="20"/>
        </w:rPr>
        <w:t>Figure 2.</w:t>
      </w:r>
      <w:r w:rsidR="00B77921" w:rsidRPr="006960F2">
        <w:rPr>
          <w:rFonts w:ascii="Times New Roman" w:hAnsi="Times New Roman" w:cs="Times New Roman"/>
          <w:sz w:val="20"/>
          <w:szCs w:val="20"/>
        </w:rPr>
        <w:t>37</w:t>
      </w:r>
      <w:r w:rsidRPr="006960F2">
        <w:rPr>
          <w:rFonts w:ascii="Times New Roman" w:hAnsi="Times New Roman" w:cs="Times New Roman"/>
          <w:sz w:val="20"/>
          <w:szCs w:val="20"/>
        </w:rPr>
        <w:t xml:space="preserve"> – Cont.</w:t>
      </w:r>
    </w:p>
    <w:p w14:paraId="58DE88E0" w14:textId="139C23B0" w:rsidR="005F6BDB" w:rsidRPr="006960F2" w:rsidRDefault="007D4422" w:rsidP="00E271EC">
      <w:pPr>
        <w:rPr>
          <w:rFonts w:ascii="Times New Roman" w:hAnsi="Times New Roman" w:cs="Times New Roman"/>
          <w:sz w:val="20"/>
          <w:szCs w:val="20"/>
        </w:rPr>
      </w:pPr>
      <w:r w:rsidRPr="006960F2">
        <w:rPr>
          <w:rFonts w:ascii="Times New Roman" w:hAnsi="Times New Roman" w:cs="Times New Roman"/>
          <w:noProof/>
        </w:rPr>
        <w:lastRenderedPageBreak/>
        <w:drawing>
          <wp:inline distT="0" distB="0" distL="0" distR="0" wp14:anchorId="6811E0F7" wp14:editId="3F6FF2E1">
            <wp:extent cx="5486400" cy="2225675"/>
            <wp:effectExtent l="0" t="0" r="0" b="0"/>
            <wp:docPr id="1966405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405036" name=""/>
                    <pic:cNvPicPr/>
                  </pic:nvPicPr>
                  <pic:blipFill>
                    <a:blip r:embed="rId159"/>
                    <a:stretch>
                      <a:fillRect/>
                    </a:stretch>
                  </pic:blipFill>
                  <pic:spPr>
                    <a:xfrm>
                      <a:off x="0" y="0"/>
                      <a:ext cx="5486400" cy="2225675"/>
                    </a:xfrm>
                    <a:prstGeom prst="rect">
                      <a:avLst/>
                    </a:prstGeom>
                  </pic:spPr>
                </pic:pic>
              </a:graphicData>
            </a:graphic>
          </wp:inline>
        </w:drawing>
      </w:r>
    </w:p>
    <w:p w14:paraId="68FA193A" w14:textId="43DE6F49" w:rsidR="007D4422" w:rsidRPr="006960F2" w:rsidRDefault="00767156" w:rsidP="00E271EC">
      <w:pPr>
        <w:rPr>
          <w:rFonts w:ascii="Times New Roman" w:hAnsi="Times New Roman" w:cs="Times New Roman"/>
          <w:sz w:val="20"/>
          <w:szCs w:val="20"/>
        </w:rPr>
      </w:pPr>
      <w:r w:rsidRPr="006960F2">
        <w:rPr>
          <w:rFonts w:ascii="Times New Roman" w:hAnsi="Times New Roman" w:cs="Times New Roman"/>
          <w:noProof/>
        </w:rPr>
        <w:drawing>
          <wp:inline distT="0" distB="0" distL="0" distR="0" wp14:anchorId="47601C4F" wp14:editId="04847ACE">
            <wp:extent cx="5486400" cy="2359025"/>
            <wp:effectExtent l="0" t="0" r="0" b="0"/>
            <wp:docPr id="10013653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65327" name=""/>
                    <pic:cNvPicPr/>
                  </pic:nvPicPr>
                  <pic:blipFill>
                    <a:blip r:embed="rId160"/>
                    <a:stretch>
                      <a:fillRect/>
                    </a:stretch>
                  </pic:blipFill>
                  <pic:spPr>
                    <a:xfrm>
                      <a:off x="0" y="0"/>
                      <a:ext cx="5486400" cy="2359025"/>
                    </a:xfrm>
                    <a:prstGeom prst="rect">
                      <a:avLst/>
                    </a:prstGeom>
                  </pic:spPr>
                </pic:pic>
              </a:graphicData>
            </a:graphic>
          </wp:inline>
        </w:drawing>
      </w:r>
    </w:p>
    <w:p w14:paraId="4FF116C7" w14:textId="6B54521E" w:rsidR="00767156" w:rsidRPr="006960F2" w:rsidRDefault="00767156" w:rsidP="00E271EC">
      <w:pPr>
        <w:rPr>
          <w:rFonts w:ascii="Times New Roman" w:hAnsi="Times New Roman" w:cs="Times New Roman"/>
          <w:sz w:val="20"/>
          <w:szCs w:val="20"/>
        </w:rPr>
      </w:pPr>
      <w:r w:rsidRPr="006960F2">
        <w:rPr>
          <w:rFonts w:ascii="Times New Roman" w:hAnsi="Times New Roman" w:cs="Times New Roman"/>
          <w:noProof/>
        </w:rPr>
        <w:drawing>
          <wp:inline distT="0" distB="0" distL="0" distR="0" wp14:anchorId="1CDF3CAA" wp14:editId="67211BFD">
            <wp:extent cx="2800678" cy="2428875"/>
            <wp:effectExtent l="0" t="0" r="0" b="0"/>
            <wp:docPr id="382902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902877" name=""/>
                    <pic:cNvPicPr/>
                  </pic:nvPicPr>
                  <pic:blipFill>
                    <a:blip r:embed="rId161"/>
                    <a:stretch>
                      <a:fillRect/>
                    </a:stretch>
                  </pic:blipFill>
                  <pic:spPr>
                    <a:xfrm>
                      <a:off x="0" y="0"/>
                      <a:ext cx="2814822" cy="2441141"/>
                    </a:xfrm>
                    <a:prstGeom prst="rect">
                      <a:avLst/>
                    </a:prstGeom>
                  </pic:spPr>
                </pic:pic>
              </a:graphicData>
            </a:graphic>
          </wp:inline>
        </w:drawing>
      </w:r>
    </w:p>
    <w:p w14:paraId="2D1065C4" w14:textId="5547CF92" w:rsidR="00767156" w:rsidRPr="006960F2" w:rsidRDefault="00767156" w:rsidP="00767156">
      <w:pPr>
        <w:rPr>
          <w:rFonts w:ascii="Times New Roman" w:hAnsi="Times New Roman" w:cs="Times New Roman"/>
          <w:sz w:val="20"/>
          <w:szCs w:val="20"/>
        </w:rPr>
      </w:pPr>
      <w:r w:rsidRPr="006960F2">
        <w:rPr>
          <w:rFonts w:ascii="Times New Roman" w:hAnsi="Times New Roman" w:cs="Times New Roman"/>
          <w:sz w:val="20"/>
          <w:szCs w:val="20"/>
        </w:rPr>
        <w:t>Figure 2.</w:t>
      </w:r>
      <w:r w:rsidR="00B77921" w:rsidRPr="006960F2">
        <w:rPr>
          <w:rFonts w:ascii="Times New Roman" w:hAnsi="Times New Roman" w:cs="Times New Roman"/>
          <w:sz w:val="20"/>
          <w:szCs w:val="20"/>
        </w:rPr>
        <w:t>37</w:t>
      </w:r>
      <w:r w:rsidRPr="006960F2">
        <w:rPr>
          <w:rFonts w:ascii="Times New Roman" w:hAnsi="Times New Roman" w:cs="Times New Roman"/>
          <w:sz w:val="20"/>
          <w:szCs w:val="20"/>
        </w:rPr>
        <w:t xml:space="preserve"> – Cont.</w:t>
      </w:r>
    </w:p>
    <w:p w14:paraId="26D0A32B" w14:textId="77777777" w:rsidR="00767156" w:rsidRPr="006960F2" w:rsidRDefault="00767156" w:rsidP="00E271EC">
      <w:pPr>
        <w:rPr>
          <w:rFonts w:ascii="Times New Roman" w:hAnsi="Times New Roman" w:cs="Times New Roman"/>
          <w:sz w:val="20"/>
          <w:szCs w:val="20"/>
        </w:rPr>
      </w:pPr>
    </w:p>
    <w:p w14:paraId="412DADFB" w14:textId="77777777" w:rsidR="00C66E9A" w:rsidRPr="006960F2" w:rsidRDefault="00C66E9A" w:rsidP="00E271EC">
      <w:pPr>
        <w:rPr>
          <w:rFonts w:ascii="Times New Roman" w:hAnsi="Times New Roman" w:cs="Times New Roman"/>
          <w:sz w:val="20"/>
          <w:szCs w:val="20"/>
        </w:rPr>
      </w:pPr>
    </w:p>
    <w:p w14:paraId="7482D240" w14:textId="77777777" w:rsidR="00C66E9A" w:rsidRPr="006960F2" w:rsidRDefault="00C66E9A" w:rsidP="00E271EC">
      <w:pPr>
        <w:rPr>
          <w:rFonts w:ascii="Times New Roman" w:hAnsi="Times New Roman" w:cs="Times New Roman"/>
          <w:sz w:val="20"/>
          <w:szCs w:val="20"/>
        </w:rPr>
      </w:pPr>
    </w:p>
    <w:p w14:paraId="773C1DFD" w14:textId="77777777" w:rsidR="00615116" w:rsidRPr="006960F2" w:rsidRDefault="00615116" w:rsidP="00E271EC">
      <w:pPr>
        <w:rPr>
          <w:rFonts w:ascii="Times New Roman" w:hAnsi="Times New Roman" w:cs="Times New Roman"/>
          <w:sz w:val="20"/>
          <w:szCs w:val="20"/>
        </w:rPr>
      </w:pPr>
    </w:p>
    <w:p w14:paraId="0C17942B" w14:textId="4D679632" w:rsidR="001C6778" w:rsidRPr="006960F2" w:rsidRDefault="002D4E0B" w:rsidP="00B77921">
      <w:pPr>
        <w:pStyle w:val="Heading3"/>
        <w:numPr>
          <w:ilvl w:val="0"/>
          <w:numId w:val="0"/>
        </w:numPr>
        <w:spacing w:before="0" w:after="0"/>
        <w:rPr>
          <w:rFonts w:ascii="Times New Roman" w:eastAsia="Times New Roman" w:hAnsi="Times New Roman" w:cs="Times New Roman"/>
        </w:rPr>
      </w:pPr>
      <w:bookmarkStart w:id="295" w:name="_Toc176953967"/>
      <w:bookmarkStart w:id="296" w:name="_Toc177050497"/>
      <w:bookmarkStart w:id="297" w:name="_Toc183000595"/>
      <w:r w:rsidRPr="006960F2">
        <w:rPr>
          <w:rFonts w:ascii="Times New Roman" w:eastAsia="Times New Roman" w:hAnsi="Times New Roman" w:cs="Times New Roman"/>
        </w:rPr>
        <w:lastRenderedPageBreak/>
        <w:t xml:space="preserve">2.10.4 – Sgk1 and Rgs2 </w:t>
      </w:r>
      <w:bookmarkEnd w:id="295"/>
      <w:bookmarkEnd w:id="296"/>
      <w:r w:rsidR="00D3277D">
        <w:rPr>
          <w:rFonts w:ascii="Times New Roman" w:eastAsia="Times New Roman" w:hAnsi="Times New Roman" w:cs="Times New Roman"/>
        </w:rPr>
        <w:t>GENE EXPRESSION</w:t>
      </w:r>
      <w:bookmarkEnd w:id="297"/>
    </w:p>
    <w:p w14:paraId="003F1AF7" w14:textId="57531F5F" w:rsidR="00B77921" w:rsidRPr="006960F2" w:rsidRDefault="00B77921" w:rsidP="000532D4">
      <w:pPr>
        <w:pStyle w:val="Caption"/>
      </w:pPr>
      <w:bookmarkStart w:id="298" w:name="_Toc183000635"/>
      <w:r w:rsidRPr="006960F2">
        <w:t xml:space="preserve">Table </w:t>
      </w:r>
      <w:fldSimple w:instr=" STYLEREF 1 \s ">
        <w:r w:rsidR="00860B2B">
          <w:rPr>
            <w:noProof/>
          </w:rPr>
          <w:t>2</w:t>
        </w:r>
      </w:fldSimple>
      <w:r w:rsidR="006960F2" w:rsidRPr="006960F2">
        <w:t>.</w:t>
      </w:r>
      <w:fldSimple w:instr=" SEQ Table \* ARABIC \s 1 ">
        <w:r w:rsidR="00860B2B">
          <w:rPr>
            <w:noProof/>
          </w:rPr>
          <w:t>7</w:t>
        </w:r>
      </w:fldSimple>
      <w:r w:rsidRPr="006960F2">
        <w:t xml:space="preserve"> – </w:t>
      </w:r>
      <w:r w:rsidRPr="006960F2">
        <w:rPr>
          <w:i/>
        </w:rPr>
        <w:t>Sgk1</w:t>
      </w:r>
      <w:r w:rsidRPr="006960F2">
        <w:t xml:space="preserve"> Gene Expression Raw Data</w:t>
      </w:r>
      <w:bookmarkEnd w:id="29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3"/>
        <w:gridCol w:w="1233"/>
        <w:gridCol w:w="1234"/>
        <w:gridCol w:w="1235"/>
        <w:gridCol w:w="1235"/>
        <w:gridCol w:w="1235"/>
        <w:gridCol w:w="1235"/>
      </w:tblGrid>
      <w:tr w:rsidR="0018370B" w:rsidRPr="006960F2" w14:paraId="132AD2E5" w14:textId="77777777" w:rsidTr="001E4D4A">
        <w:tc>
          <w:tcPr>
            <w:tcW w:w="1233" w:type="dxa"/>
            <w:tcBorders>
              <w:top w:val="single" w:sz="4" w:space="0" w:color="000000" w:themeColor="text1"/>
              <w:bottom w:val="single" w:sz="4" w:space="0" w:color="auto"/>
            </w:tcBorders>
          </w:tcPr>
          <w:p w14:paraId="60AB42B9" w14:textId="77777777" w:rsidR="0018370B" w:rsidRPr="006960F2" w:rsidRDefault="0018370B" w:rsidP="001E4D4A">
            <w:pPr>
              <w:rPr>
                <w:rFonts w:ascii="Times New Roman" w:hAnsi="Times New Roman" w:cs="Times New Roman"/>
                <w:sz w:val="20"/>
                <w:szCs w:val="20"/>
              </w:rPr>
            </w:pPr>
          </w:p>
        </w:tc>
        <w:tc>
          <w:tcPr>
            <w:tcW w:w="7407" w:type="dxa"/>
            <w:gridSpan w:val="6"/>
            <w:tcBorders>
              <w:top w:val="single" w:sz="4" w:space="0" w:color="000000" w:themeColor="text1"/>
              <w:bottom w:val="single" w:sz="4" w:space="0" w:color="auto"/>
            </w:tcBorders>
          </w:tcPr>
          <w:p w14:paraId="252B8F72" w14:textId="4E38BDF2" w:rsidR="0018370B" w:rsidRPr="006960F2" w:rsidRDefault="0018370B" w:rsidP="001E4D4A">
            <w:pPr>
              <w:jc w:val="center"/>
              <w:rPr>
                <w:rFonts w:ascii="Times New Roman" w:hAnsi="Times New Roman" w:cs="Times New Roman"/>
                <w:sz w:val="20"/>
                <w:szCs w:val="20"/>
              </w:rPr>
            </w:pPr>
            <w:r w:rsidRPr="006960F2">
              <w:rPr>
                <w:rFonts w:ascii="Times New Roman" w:eastAsia="Times New Roman" w:hAnsi="Times New Roman" w:cs="Times New Roman"/>
                <w:i/>
                <w:sz w:val="20"/>
                <w:szCs w:val="20"/>
                <w14:textOutline w14:w="9525" w14:cap="rnd" w14:cmpd="sng" w14:algn="ctr">
                  <w14:noFill/>
                  <w14:prstDash w14:val="solid"/>
                  <w14:bevel/>
                </w14:textOutline>
              </w:rPr>
              <w:t>Sgk1</w:t>
            </w:r>
            <w:r w:rsidRPr="006960F2">
              <w:rPr>
                <w:rFonts w:ascii="Times New Roman" w:eastAsia="Times New Roman" w:hAnsi="Times New Roman" w:cs="Times New Roman"/>
                <w:sz w:val="20"/>
                <w:szCs w:val="20"/>
                <w14:textOutline w14:w="9525" w14:cap="rnd" w14:cmpd="sng" w14:algn="ctr">
                  <w14:noFill/>
                  <w14:prstDash w14:val="solid"/>
                  <w14:bevel/>
                </w14:textOutline>
              </w:rPr>
              <w:t xml:space="preserve"> Relative mRNA Abundance (Fold over Control)</w:t>
            </w:r>
          </w:p>
        </w:tc>
      </w:tr>
      <w:tr w:rsidR="0018370B" w:rsidRPr="006960F2" w14:paraId="1A3D354E" w14:textId="77777777" w:rsidTr="001E4D4A">
        <w:tc>
          <w:tcPr>
            <w:tcW w:w="1233" w:type="dxa"/>
            <w:tcBorders>
              <w:top w:val="single" w:sz="4" w:space="0" w:color="auto"/>
            </w:tcBorders>
          </w:tcPr>
          <w:p w14:paraId="6CE963CB" w14:textId="77777777" w:rsidR="0018370B" w:rsidRPr="006960F2" w:rsidRDefault="0018370B" w:rsidP="001E4D4A">
            <w:pPr>
              <w:jc w:val="center"/>
              <w:rPr>
                <w:rFonts w:ascii="Times New Roman" w:hAnsi="Times New Roman" w:cs="Times New Roman"/>
                <w:sz w:val="20"/>
                <w:szCs w:val="20"/>
              </w:rPr>
            </w:pPr>
          </w:p>
        </w:tc>
        <w:tc>
          <w:tcPr>
            <w:tcW w:w="7407" w:type="dxa"/>
            <w:gridSpan w:val="6"/>
            <w:tcBorders>
              <w:top w:val="single" w:sz="4" w:space="0" w:color="auto"/>
              <w:bottom w:val="single" w:sz="4" w:space="0" w:color="auto"/>
            </w:tcBorders>
          </w:tcPr>
          <w:p w14:paraId="50A66353" w14:textId="77777777" w:rsidR="0018370B" w:rsidRPr="006960F2" w:rsidRDefault="0018370B" w:rsidP="001E4D4A">
            <w:pPr>
              <w:jc w:val="center"/>
              <w:rPr>
                <w:rFonts w:ascii="Times New Roman" w:hAnsi="Times New Roman" w:cs="Times New Roman"/>
                <w:sz w:val="20"/>
                <w:szCs w:val="20"/>
              </w:rPr>
            </w:pPr>
            <w:r w:rsidRPr="006960F2">
              <w:rPr>
                <w:rFonts w:ascii="Times New Roman" w:hAnsi="Times New Roman" w:cs="Times New Roman"/>
                <w:sz w:val="20"/>
                <w:szCs w:val="20"/>
              </w:rPr>
              <w:t>Concentration of Compound (M)</w:t>
            </w:r>
          </w:p>
        </w:tc>
      </w:tr>
      <w:tr w:rsidR="0056115F" w:rsidRPr="006960F2" w14:paraId="1F18EBB5" w14:textId="77777777" w:rsidTr="001E4D4A">
        <w:trPr>
          <w:gridAfter w:val="1"/>
          <w:wAfter w:w="1235" w:type="dxa"/>
          <w:trHeight w:val="300"/>
        </w:trPr>
        <w:tc>
          <w:tcPr>
            <w:tcW w:w="1233" w:type="dxa"/>
            <w:tcBorders>
              <w:bottom w:val="single" w:sz="4" w:space="0" w:color="auto"/>
            </w:tcBorders>
            <w:noWrap/>
            <w:hideMark/>
          </w:tcPr>
          <w:p w14:paraId="3932B61F" w14:textId="77777777" w:rsidR="0056115F" w:rsidRPr="006960F2" w:rsidRDefault="0056115F" w:rsidP="001E4D4A">
            <w:pPr>
              <w:jc w:val="center"/>
              <w:rPr>
                <w:rFonts w:ascii="Times New Roman" w:eastAsia="Times New Roman" w:hAnsi="Times New Roman" w:cs="Times New Roman"/>
                <w:color w:val="000000"/>
                <w:sz w:val="20"/>
                <w:szCs w:val="20"/>
              </w:rPr>
            </w:pPr>
            <w:proofErr w:type="spellStart"/>
            <w:r w:rsidRPr="006960F2">
              <w:rPr>
                <w:rFonts w:ascii="Times New Roman" w:eastAsia="Times New Roman" w:hAnsi="Times New Roman" w:cs="Times New Roman"/>
                <w:color w:val="000000"/>
                <w:sz w:val="20"/>
                <w:szCs w:val="20"/>
              </w:rPr>
              <w:t>Cmpd</w:t>
            </w:r>
            <w:proofErr w:type="spellEnd"/>
          </w:p>
        </w:tc>
        <w:tc>
          <w:tcPr>
            <w:tcW w:w="1233" w:type="dxa"/>
            <w:tcBorders>
              <w:top w:val="single" w:sz="4" w:space="0" w:color="auto"/>
              <w:bottom w:val="single" w:sz="4" w:space="0" w:color="auto"/>
            </w:tcBorders>
            <w:noWrap/>
            <w:hideMark/>
          </w:tcPr>
          <w:p w14:paraId="6981935C" w14:textId="77777777" w:rsidR="0056115F" w:rsidRPr="006960F2" w:rsidRDefault="0056115F" w:rsidP="001E4D4A">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1X10^-18</w:t>
            </w:r>
          </w:p>
        </w:tc>
        <w:tc>
          <w:tcPr>
            <w:tcW w:w="1234" w:type="dxa"/>
            <w:tcBorders>
              <w:top w:val="single" w:sz="4" w:space="0" w:color="auto"/>
              <w:bottom w:val="single" w:sz="4" w:space="0" w:color="auto"/>
            </w:tcBorders>
            <w:noWrap/>
            <w:hideMark/>
          </w:tcPr>
          <w:p w14:paraId="2AFF10EE" w14:textId="77777777" w:rsidR="0056115F" w:rsidRPr="006960F2" w:rsidRDefault="0056115F" w:rsidP="001E4D4A">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1X10^-15</w:t>
            </w:r>
          </w:p>
        </w:tc>
        <w:tc>
          <w:tcPr>
            <w:tcW w:w="1235" w:type="dxa"/>
            <w:tcBorders>
              <w:top w:val="single" w:sz="4" w:space="0" w:color="auto"/>
              <w:bottom w:val="single" w:sz="4" w:space="0" w:color="auto"/>
            </w:tcBorders>
            <w:noWrap/>
            <w:hideMark/>
          </w:tcPr>
          <w:p w14:paraId="16395281" w14:textId="77777777" w:rsidR="0056115F" w:rsidRPr="006960F2" w:rsidRDefault="0056115F" w:rsidP="001E4D4A">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1X10^-12</w:t>
            </w:r>
          </w:p>
        </w:tc>
        <w:tc>
          <w:tcPr>
            <w:tcW w:w="1235" w:type="dxa"/>
            <w:tcBorders>
              <w:top w:val="single" w:sz="4" w:space="0" w:color="auto"/>
              <w:bottom w:val="single" w:sz="4" w:space="0" w:color="auto"/>
            </w:tcBorders>
            <w:noWrap/>
            <w:hideMark/>
          </w:tcPr>
          <w:p w14:paraId="301EE2C0" w14:textId="77777777" w:rsidR="0056115F" w:rsidRPr="006960F2" w:rsidRDefault="0056115F" w:rsidP="001E4D4A">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1X10^-9</w:t>
            </w:r>
          </w:p>
        </w:tc>
        <w:tc>
          <w:tcPr>
            <w:tcW w:w="1235" w:type="dxa"/>
            <w:tcBorders>
              <w:top w:val="single" w:sz="4" w:space="0" w:color="auto"/>
              <w:bottom w:val="single" w:sz="4" w:space="0" w:color="auto"/>
            </w:tcBorders>
            <w:noWrap/>
            <w:hideMark/>
          </w:tcPr>
          <w:p w14:paraId="2BEDA8F5" w14:textId="77777777" w:rsidR="0056115F" w:rsidRPr="006960F2" w:rsidRDefault="0056115F" w:rsidP="001E4D4A">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1X10^-6</w:t>
            </w:r>
          </w:p>
        </w:tc>
      </w:tr>
      <w:tr w:rsidR="00FC2320" w:rsidRPr="006960F2" w14:paraId="2C6F8F69" w14:textId="77777777" w:rsidTr="001E4D4A">
        <w:trPr>
          <w:gridAfter w:val="1"/>
          <w:wAfter w:w="1235" w:type="dxa"/>
          <w:trHeight w:val="300"/>
        </w:trPr>
        <w:tc>
          <w:tcPr>
            <w:tcW w:w="1233" w:type="dxa"/>
            <w:tcBorders>
              <w:top w:val="single" w:sz="4" w:space="0" w:color="auto"/>
            </w:tcBorders>
            <w:noWrap/>
            <w:vAlign w:val="bottom"/>
            <w:hideMark/>
          </w:tcPr>
          <w:p w14:paraId="1A17468A" w14:textId="77777777" w:rsidR="00FC2320" w:rsidRPr="006960F2" w:rsidRDefault="00FC2320" w:rsidP="00FC2320">
            <w:pPr>
              <w:jc w:val="center"/>
              <w:rPr>
                <w:rFonts w:ascii="Times New Roman" w:eastAsia="Times New Roman" w:hAnsi="Times New Roman" w:cs="Times New Roman"/>
                <w:b/>
                <w:bCs/>
                <w:color w:val="000000"/>
                <w:sz w:val="20"/>
                <w:szCs w:val="20"/>
              </w:rPr>
            </w:pPr>
            <w:r w:rsidRPr="006960F2">
              <w:rPr>
                <w:rFonts w:ascii="Times New Roman" w:hAnsi="Times New Roman" w:cs="Times New Roman"/>
                <w:b/>
                <w:bCs/>
                <w:color w:val="000000"/>
                <w:sz w:val="20"/>
                <w:szCs w:val="20"/>
              </w:rPr>
              <w:t>HC</w:t>
            </w:r>
          </w:p>
        </w:tc>
        <w:tc>
          <w:tcPr>
            <w:tcW w:w="1233" w:type="dxa"/>
            <w:tcBorders>
              <w:top w:val="single" w:sz="4" w:space="0" w:color="auto"/>
            </w:tcBorders>
            <w:noWrap/>
            <w:vAlign w:val="bottom"/>
            <w:hideMark/>
          </w:tcPr>
          <w:p w14:paraId="09F9D010" w14:textId="08B8739B" w:rsidR="00FC2320" w:rsidRPr="006960F2" w:rsidRDefault="00FC2320" w:rsidP="00FC2320">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0.808±0.544</w:t>
            </w:r>
          </w:p>
        </w:tc>
        <w:tc>
          <w:tcPr>
            <w:tcW w:w="1234" w:type="dxa"/>
            <w:tcBorders>
              <w:top w:val="single" w:sz="4" w:space="0" w:color="auto"/>
            </w:tcBorders>
            <w:noWrap/>
            <w:vAlign w:val="bottom"/>
            <w:hideMark/>
          </w:tcPr>
          <w:p w14:paraId="4FAFA491" w14:textId="53ABA5E2" w:rsidR="00FC2320" w:rsidRPr="006960F2" w:rsidRDefault="00FC2320" w:rsidP="00FC2320">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0.763±0.489</w:t>
            </w:r>
          </w:p>
        </w:tc>
        <w:tc>
          <w:tcPr>
            <w:tcW w:w="1235" w:type="dxa"/>
            <w:tcBorders>
              <w:top w:val="single" w:sz="4" w:space="0" w:color="auto"/>
            </w:tcBorders>
            <w:noWrap/>
            <w:vAlign w:val="bottom"/>
            <w:hideMark/>
          </w:tcPr>
          <w:p w14:paraId="204935B4" w14:textId="6FE62E5A" w:rsidR="00FC2320" w:rsidRPr="006960F2" w:rsidRDefault="00FC2320" w:rsidP="00FC2320">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0.728±0.354</w:t>
            </w:r>
          </w:p>
        </w:tc>
        <w:tc>
          <w:tcPr>
            <w:tcW w:w="1235" w:type="dxa"/>
            <w:tcBorders>
              <w:top w:val="single" w:sz="4" w:space="0" w:color="auto"/>
            </w:tcBorders>
            <w:noWrap/>
            <w:vAlign w:val="bottom"/>
            <w:hideMark/>
          </w:tcPr>
          <w:p w14:paraId="339E0ADD" w14:textId="7F177C9C" w:rsidR="00FC2320" w:rsidRPr="006960F2" w:rsidRDefault="00FC2320" w:rsidP="00FC2320">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0.720±0.483</w:t>
            </w:r>
          </w:p>
        </w:tc>
        <w:tc>
          <w:tcPr>
            <w:tcW w:w="1235" w:type="dxa"/>
            <w:tcBorders>
              <w:top w:val="single" w:sz="4" w:space="0" w:color="auto"/>
            </w:tcBorders>
            <w:noWrap/>
            <w:vAlign w:val="bottom"/>
            <w:hideMark/>
          </w:tcPr>
          <w:p w14:paraId="51139D45" w14:textId="0117A555" w:rsidR="00FC2320" w:rsidRPr="006960F2" w:rsidRDefault="00FC2320" w:rsidP="00FC2320">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6.55±4.54</w:t>
            </w:r>
          </w:p>
        </w:tc>
      </w:tr>
      <w:tr w:rsidR="00FC2320" w:rsidRPr="006960F2" w14:paraId="13E72594" w14:textId="77777777" w:rsidTr="001E4D4A">
        <w:trPr>
          <w:gridAfter w:val="1"/>
          <w:wAfter w:w="1235" w:type="dxa"/>
          <w:trHeight w:val="300"/>
        </w:trPr>
        <w:tc>
          <w:tcPr>
            <w:tcW w:w="1233" w:type="dxa"/>
            <w:noWrap/>
            <w:vAlign w:val="bottom"/>
            <w:hideMark/>
          </w:tcPr>
          <w:p w14:paraId="4EDD66D1" w14:textId="77777777" w:rsidR="00FC2320" w:rsidRPr="006960F2" w:rsidRDefault="00FC2320" w:rsidP="00FC2320">
            <w:pPr>
              <w:jc w:val="center"/>
              <w:rPr>
                <w:rFonts w:ascii="Times New Roman" w:eastAsia="Times New Roman" w:hAnsi="Times New Roman" w:cs="Times New Roman"/>
                <w:b/>
                <w:bCs/>
                <w:color w:val="000000"/>
                <w:sz w:val="20"/>
                <w:szCs w:val="20"/>
              </w:rPr>
            </w:pPr>
            <w:r w:rsidRPr="006960F2">
              <w:rPr>
                <w:rFonts w:ascii="Times New Roman" w:hAnsi="Times New Roman" w:cs="Times New Roman"/>
                <w:b/>
                <w:bCs/>
                <w:color w:val="000000"/>
                <w:sz w:val="20"/>
                <w:szCs w:val="20"/>
              </w:rPr>
              <w:t>6</w:t>
            </w:r>
          </w:p>
        </w:tc>
        <w:tc>
          <w:tcPr>
            <w:tcW w:w="1233" w:type="dxa"/>
            <w:noWrap/>
            <w:vAlign w:val="bottom"/>
            <w:hideMark/>
          </w:tcPr>
          <w:p w14:paraId="1EBE3832" w14:textId="2739BC23" w:rsidR="00FC2320" w:rsidRPr="006960F2" w:rsidRDefault="00FC2320" w:rsidP="00FC2320">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19.1±8.18</w:t>
            </w:r>
          </w:p>
        </w:tc>
        <w:tc>
          <w:tcPr>
            <w:tcW w:w="1234" w:type="dxa"/>
            <w:noWrap/>
            <w:vAlign w:val="bottom"/>
            <w:hideMark/>
          </w:tcPr>
          <w:p w14:paraId="027E8898" w14:textId="4CA6B162" w:rsidR="00FC2320" w:rsidRPr="006960F2" w:rsidRDefault="00FC2320" w:rsidP="00FC2320">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19.2±13.4</w:t>
            </w:r>
          </w:p>
        </w:tc>
        <w:tc>
          <w:tcPr>
            <w:tcW w:w="1235" w:type="dxa"/>
            <w:noWrap/>
            <w:vAlign w:val="bottom"/>
            <w:hideMark/>
          </w:tcPr>
          <w:p w14:paraId="4B4AEC0F" w14:textId="5C2D1A40" w:rsidR="00FC2320" w:rsidRPr="006960F2" w:rsidRDefault="00FC2320" w:rsidP="00FC2320">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15.2±8.82</w:t>
            </w:r>
          </w:p>
        </w:tc>
        <w:tc>
          <w:tcPr>
            <w:tcW w:w="1235" w:type="dxa"/>
            <w:noWrap/>
            <w:vAlign w:val="bottom"/>
            <w:hideMark/>
          </w:tcPr>
          <w:p w14:paraId="144EE82D" w14:textId="5C980CFC" w:rsidR="00FC2320" w:rsidRPr="006960F2" w:rsidRDefault="00FC2320" w:rsidP="00FC2320">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20.8±10.1</w:t>
            </w:r>
          </w:p>
        </w:tc>
        <w:tc>
          <w:tcPr>
            <w:tcW w:w="1235" w:type="dxa"/>
            <w:noWrap/>
            <w:vAlign w:val="bottom"/>
            <w:hideMark/>
          </w:tcPr>
          <w:p w14:paraId="322DBFF8" w14:textId="6C542B3B" w:rsidR="00FC2320" w:rsidRPr="006960F2" w:rsidRDefault="00FC2320" w:rsidP="00FC2320">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21.8±12.3</w:t>
            </w:r>
          </w:p>
        </w:tc>
      </w:tr>
      <w:tr w:rsidR="00FC2320" w:rsidRPr="006960F2" w14:paraId="14CE9E17" w14:textId="77777777" w:rsidTr="001E4D4A">
        <w:trPr>
          <w:gridAfter w:val="1"/>
          <w:wAfter w:w="1235" w:type="dxa"/>
          <w:trHeight w:val="300"/>
        </w:trPr>
        <w:tc>
          <w:tcPr>
            <w:tcW w:w="1233" w:type="dxa"/>
            <w:noWrap/>
            <w:vAlign w:val="bottom"/>
            <w:hideMark/>
          </w:tcPr>
          <w:p w14:paraId="2599655A" w14:textId="77777777" w:rsidR="00FC2320" w:rsidRPr="006960F2" w:rsidRDefault="00FC2320" w:rsidP="00FC2320">
            <w:pPr>
              <w:jc w:val="center"/>
              <w:rPr>
                <w:rFonts w:ascii="Times New Roman" w:eastAsia="Times New Roman" w:hAnsi="Times New Roman" w:cs="Times New Roman"/>
                <w:b/>
                <w:bCs/>
                <w:color w:val="000000"/>
                <w:sz w:val="20"/>
                <w:szCs w:val="20"/>
              </w:rPr>
            </w:pPr>
            <w:r w:rsidRPr="006960F2">
              <w:rPr>
                <w:rFonts w:ascii="Times New Roman" w:hAnsi="Times New Roman" w:cs="Times New Roman"/>
                <w:b/>
                <w:bCs/>
                <w:color w:val="000000"/>
                <w:sz w:val="20"/>
                <w:szCs w:val="20"/>
              </w:rPr>
              <w:t>7</w:t>
            </w:r>
          </w:p>
        </w:tc>
        <w:tc>
          <w:tcPr>
            <w:tcW w:w="1233" w:type="dxa"/>
            <w:noWrap/>
            <w:vAlign w:val="bottom"/>
            <w:hideMark/>
          </w:tcPr>
          <w:p w14:paraId="08D1E539" w14:textId="768E2010" w:rsidR="00FC2320" w:rsidRPr="006960F2" w:rsidRDefault="00FC2320" w:rsidP="00FC2320">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21.4±9.82</w:t>
            </w:r>
          </w:p>
        </w:tc>
        <w:tc>
          <w:tcPr>
            <w:tcW w:w="1234" w:type="dxa"/>
            <w:noWrap/>
            <w:vAlign w:val="bottom"/>
            <w:hideMark/>
          </w:tcPr>
          <w:p w14:paraId="77535FAB" w14:textId="1A90A9C2" w:rsidR="00FC2320" w:rsidRPr="006960F2" w:rsidRDefault="00FC2320" w:rsidP="00FC2320">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15.9±7.02</w:t>
            </w:r>
          </w:p>
        </w:tc>
        <w:tc>
          <w:tcPr>
            <w:tcW w:w="1235" w:type="dxa"/>
            <w:noWrap/>
            <w:vAlign w:val="bottom"/>
            <w:hideMark/>
          </w:tcPr>
          <w:p w14:paraId="548A2A84" w14:textId="6B7FC99D" w:rsidR="00FC2320" w:rsidRPr="006960F2" w:rsidRDefault="00FC2320" w:rsidP="00FC2320">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19.3±6.03</w:t>
            </w:r>
          </w:p>
        </w:tc>
        <w:tc>
          <w:tcPr>
            <w:tcW w:w="1235" w:type="dxa"/>
            <w:noWrap/>
            <w:vAlign w:val="bottom"/>
            <w:hideMark/>
          </w:tcPr>
          <w:p w14:paraId="538DEC7C" w14:textId="15A0DA0E" w:rsidR="00FC2320" w:rsidRPr="006960F2" w:rsidRDefault="00FC2320" w:rsidP="00FC2320">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17.6±3.44</w:t>
            </w:r>
          </w:p>
        </w:tc>
        <w:tc>
          <w:tcPr>
            <w:tcW w:w="1235" w:type="dxa"/>
            <w:noWrap/>
            <w:vAlign w:val="bottom"/>
            <w:hideMark/>
          </w:tcPr>
          <w:p w14:paraId="06B6256C" w14:textId="064F31BC" w:rsidR="00FC2320" w:rsidRPr="006960F2" w:rsidRDefault="00FC2320" w:rsidP="00FC2320">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22.2±9.01</w:t>
            </w:r>
          </w:p>
        </w:tc>
      </w:tr>
    </w:tbl>
    <w:p w14:paraId="33E12DEA" w14:textId="77777777" w:rsidR="0018370B" w:rsidRPr="006960F2" w:rsidRDefault="0018370B" w:rsidP="00E271EC">
      <w:pPr>
        <w:rPr>
          <w:rFonts w:ascii="Times New Roman" w:hAnsi="Times New Roman" w:cs="Times New Roman"/>
          <w:sz w:val="20"/>
          <w:szCs w:val="20"/>
        </w:rPr>
      </w:pPr>
    </w:p>
    <w:p w14:paraId="3D316957" w14:textId="50B1B69E" w:rsidR="00B77921" w:rsidRPr="006960F2" w:rsidRDefault="00B77921" w:rsidP="000532D4">
      <w:pPr>
        <w:pStyle w:val="Caption"/>
      </w:pPr>
      <w:bookmarkStart w:id="299" w:name="_Toc183000636"/>
      <w:r w:rsidRPr="006960F2">
        <w:t xml:space="preserve">Table </w:t>
      </w:r>
      <w:fldSimple w:instr=" STYLEREF 1 \s ">
        <w:r w:rsidR="00860B2B">
          <w:rPr>
            <w:noProof/>
          </w:rPr>
          <w:t>2</w:t>
        </w:r>
      </w:fldSimple>
      <w:r w:rsidR="006960F2" w:rsidRPr="006960F2">
        <w:t>.</w:t>
      </w:r>
      <w:fldSimple w:instr=" SEQ Table \* ARABIC \s 1 ">
        <w:r w:rsidR="00860B2B">
          <w:rPr>
            <w:noProof/>
          </w:rPr>
          <w:t>8</w:t>
        </w:r>
      </w:fldSimple>
      <w:r w:rsidRPr="006960F2">
        <w:t xml:space="preserve"> – </w:t>
      </w:r>
      <w:r w:rsidRPr="006960F2">
        <w:rPr>
          <w:i/>
        </w:rPr>
        <w:t>Rgs2</w:t>
      </w:r>
      <w:r w:rsidRPr="006960F2">
        <w:t xml:space="preserve"> Gene Expression Raw Data</w:t>
      </w:r>
      <w:bookmarkEnd w:id="29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3"/>
        <w:gridCol w:w="1233"/>
        <w:gridCol w:w="1234"/>
        <w:gridCol w:w="1235"/>
        <w:gridCol w:w="1235"/>
        <w:gridCol w:w="1235"/>
        <w:gridCol w:w="1235"/>
      </w:tblGrid>
      <w:tr w:rsidR="00FC2320" w:rsidRPr="006960F2" w14:paraId="5DC5F8D3" w14:textId="77777777" w:rsidTr="001E4D4A">
        <w:tc>
          <w:tcPr>
            <w:tcW w:w="1233" w:type="dxa"/>
            <w:tcBorders>
              <w:top w:val="single" w:sz="4" w:space="0" w:color="000000" w:themeColor="text1"/>
              <w:bottom w:val="single" w:sz="4" w:space="0" w:color="auto"/>
            </w:tcBorders>
          </w:tcPr>
          <w:p w14:paraId="5FBECFF6" w14:textId="77777777" w:rsidR="00FC2320" w:rsidRPr="006960F2" w:rsidRDefault="00FC2320" w:rsidP="001E4D4A">
            <w:pPr>
              <w:rPr>
                <w:rFonts w:ascii="Times New Roman" w:hAnsi="Times New Roman" w:cs="Times New Roman"/>
                <w:sz w:val="20"/>
                <w:szCs w:val="20"/>
              </w:rPr>
            </w:pPr>
          </w:p>
        </w:tc>
        <w:tc>
          <w:tcPr>
            <w:tcW w:w="7407" w:type="dxa"/>
            <w:gridSpan w:val="6"/>
            <w:tcBorders>
              <w:top w:val="single" w:sz="4" w:space="0" w:color="000000" w:themeColor="text1"/>
              <w:bottom w:val="single" w:sz="4" w:space="0" w:color="auto"/>
            </w:tcBorders>
          </w:tcPr>
          <w:p w14:paraId="363D03C2" w14:textId="6AC02A53" w:rsidR="00FC2320" w:rsidRPr="006960F2" w:rsidRDefault="00FC2320" w:rsidP="001E4D4A">
            <w:pPr>
              <w:jc w:val="center"/>
              <w:rPr>
                <w:rFonts w:ascii="Times New Roman" w:hAnsi="Times New Roman" w:cs="Times New Roman"/>
                <w:sz w:val="20"/>
                <w:szCs w:val="20"/>
              </w:rPr>
            </w:pPr>
            <w:r w:rsidRPr="006960F2">
              <w:rPr>
                <w:rFonts w:ascii="Times New Roman" w:eastAsia="Times New Roman" w:hAnsi="Times New Roman" w:cs="Times New Roman"/>
                <w:i/>
                <w:sz w:val="20"/>
                <w:szCs w:val="20"/>
                <w14:textOutline w14:w="9525" w14:cap="rnd" w14:cmpd="sng" w14:algn="ctr">
                  <w14:noFill/>
                  <w14:prstDash w14:val="solid"/>
                  <w14:bevel/>
                </w14:textOutline>
              </w:rPr>
              <w:t>Rgs2</w:t>
            </w:r>
            <w:r w:rsidRPr="006960F2">
              <w:rPr>
                <w:rFonts w:ascii="Times New Roman" w:eastAsia="Times New Roman" w:hAnsi="Times New Roman" w:cs="Times New Roman"/>
                <w:sz w:val="20"/>
                <w:szCs w:val="20"/>
                <w14:textOutline w14:w="9525" w14:cap="rnd" w14:cmpd="sng" w14:algn="ctr">
                  <w14:noFill/>
                  <w14:prstDash w14:val="solid"/>
                  <w14:bevel/>
                </w14:textOutline>
              </w:rPr>
              <w:t xml:space="preserve"> Relative mRNA Abundance (Fold over Control)</w:t>
            </w:r>
          </w:p>
        </w:tc>
      </w:tr>
      <w:tr w:rsidR="00FC2320" w:rsidRPr="006960F2" w14:paraId="17A9B7CC" w14:textId="77777777" w:rsidTr="001E4D4A">
        <w:tc>
          <w:tcPr>
            <w:tcW w:w="1233" w:type="dxa"/>
            <w:tcBorders>
              <w:top w:val="single" w:sz="4" w:space="0" w:color="auto"/>
            </w:tcBorders>
          </w:tcPr>
          <w:p w14:paraId="0EE79E35" w14:textId="77777777" w:rsidR="00FC2320" w:rsidRPr="006960F2" w:rsidRDefault="00FC2320" w:rsidP="001E4D4A">
            <w:pPr>
              <w:jc w:val="center"/>
              <w:rPr>
                <w:rFonts w:ascii="Times New Roman" w:hAnsi="Times New Roman" w:cs="Times New Roman"/>
                <w:sz w:val="20"/>
                <w:szCs w:val="20"/>
              </w:rPr>
            </w:pPr>
          </w:p>
        </w:tc>
        <w:tc>
          <w:tcPr>
            <w:tcW w:w="7407" w:type="dxa"/>
            <w:gridSpan w:val="6"/>
            <w:tcBorders>
              <w:top w:val="single" w:sz="4" w:space="0" w:color="auto"/>
              <w:bottom w:val="single" w:sz="4" w:space="0" w:color="auto"/>
            </w:tcBorders>
          </w:tcPr>
          <w:p w14:paraId="66AD0BC7" w14:textId="77777777" w:rsidR="00FC2320" w:rsidRPr="006960F2" w:rsidRDefault="00FC2320" w:rsidP="001E4D4A">
            <w:pPr>
              <w:jc w:val="center"/>
              <w:rPr>
                <w:rFonts w:ascii="Times New Roman" w:hAnsi="Times New Roman" w:cs="Times New Roman"/>
                <w:sz w:val="20"/>
                <w:szCs w:val="20"/>
              </w:rPr>
            </w:pPr>
            <w:r w:rsidRPr="006960F2">
              <w:rPr>
                <w:rFonts w:ascii="Times New Roman" w:hAnsi="Times New Roman" w:cs="Times New Roman"/>
                <w:sz w:val="20"/>
                <w:szCs w:val="20"/>
              </w:rPr>
              <w:t>Concentration of Compound (M)</w:t>
            </w:r>
          </w:p>
        </w:tc>
      </w:tr>
      <w:tr w:rsidR="00FC2320" w:rsidRPr="006960F2" w14:paraId="3703DD33" w14:textId="77777777" w:rsidTr="001E4D4A">
        <w:trPr>
          <w:gridAfter w:val="1"/>
          <w:wAfter w:w="1235" w:type="dxa"/>
          <w:trHeight w:val="300"/>
        </w:trPr>
        <w:tc>
          <w:tcPr>
            <w:tcW w:w="1233" w:type="dxa"/>
            <w:tcBorders>
              <w:bottom w:val="single" w:sz="4" w:space="0" w:color="auto"/>
            </w:tcBorders>
            <w:noWrap/>
            <w:hideMark/>
          </w:tcPr>
          <w:p w14:paraId="64FCD32A" w14:textId="77777777" w:rsidR="00FC2320" w:rsidRPr="006960F2" w:rsidRDefault="00FC2320" w:rsidP="001E4D4A">
            <w:pPr>
              <w:jc w:val="center"/>
              <w:rPr>
                <w:rFonts w:ascii="Times New Roman" w:eastAsia="Times New Roman" w:hAnsi="Times New Roman" w:cs="Times New Roman"/>
                <w:color w:val="000000"/>
                <w:sz w:val="20"/>
                <w:szCs w:val="20"/>
              </w:rPr>
            </w:pPr>
            <w:proofErr w:type="spellStart"/>
            <w:r w:rsidRPr="006960F2">
              <w:rPr>
                <w:rFonts w:ascii="Times New Roman" w:eastAsia="Times New Roman" w:hAnsi="Times New Roman" w:cs="Times New Roman"/>
                <w:color w:val="000000"/>
                <w:sz w:val="20"/>
                <w:szCs w:val="20"/>
              </w:rPr>
              <w:t>Cmpd</w:t>
            </w:r>
            <w:proofErr w:type="spellEnd"/>
          </w:p>
        </w:tc>
        <w:tc>
          <w:tcPr>
            <w:tcW w:w="1233" w:type="dxa"/>
            <w:tcBorders>
              <w:top w:val="single" w:sz="4" w:space="0" w:color="auto"/>
              <w:bottom w:val="single" w:sz="4" w:space="0" w:color="auto"/>
            </w:tcBorders>
            <w:noWrap/>
            <w:hideMark/>
          </w:tcPr>
          <w:p w14:paraId="523DEC17" w14:textId="77777777" w:rsidR="00FC2320" w:rsidRPr="006960F2" w:rsidRDefault="00FC2320" w:rsidP="001E4D4A">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1X10^-18</w:t>
            </w:r>
          </w:p>
        </w:tc>
        <w:tc>
          <w:tcPr>
            <w:tcW w:w="1234" w:type="dxa"/>
            <w:tcBorders>
              <w:top w:val="single" w:sz="4" w:space="0" w:color="auto"/>
              <w:bottom w:val="single" w:sz="4" w:space="0" w:color="auto"/>
            </w:tcBorders>
            <w:noWrap/>
            <w:hideMark/>
          </w:tcPr>
          <w:p w14:paraId="2C971589" w14:textId="77777777" w:rsidR="00FC2320" w:rsidRPr="006960F2" w:rsidRDefault="00FC2320" w:rsidP="001E4D4A">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1X10^-15</w:t>
            </w:r>
          </w:p>
        </w:tc>
        <w:tc>
          <w:tcPr>
            <w:tcW w:w="1235" w:type="dxa"/>
            <w:tcBorders>
              <w:top w:val="single" w:sz="4" w:space="0" w:color="auto"/>
              <w:bottom w:val="single" w:sz="4" w:space="0" w:color="auto"/>
            </w:tcBorders>
            <w:noWrap/>
            <w:hideMark/>
          </w:tcPr>
          <w:p w14:paraId="3B21E0D1" w14:textId="77777777" w:rsidR="00FC2320" w:rsidRPr="006960F2" w:rsidRDefault="00FC2320" w:rsidP="001E4D4A">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1X10^-12</w:t>
            </w:r>
          </w:p>
        </w:tc>
        <w:tc>
          <w:tcPr>
            <w:tcW w:w="1235" w:type="dxa"/>
            <w:tcBorders>
              <w:top w:val="single" w:sz="4" w:space="0" w:color="auto"/>
              <w:bottom w:val="single" w:sz="4" w:space="0" w:color="auto"/>
            </w:tcBorders>
            <w:noWrap/>
            <w:hideMark/>
          </w:tcPr>
          <w:p w14:paraId="1DBA86AC" w14:textId="77777777" w:rsidR="00FC2320" w:rsidRPr="006960F2" w:rsidRDefault="00FC2320" w:rsidP="001E4D4A">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1X10^-9</w:t>
            </w:r>
          </w:p>
        </w:tc>
        <w:tc>
          <w:tcPr>
            <w:tcW w:w="1235" w:type="dxa"/>
            <w:tcBorders>
              <w:top w:val="single" w:sz="4" w:space="0" w:color="auto"/>
              <w:bottom w:val="single" w:sz="4" w:space="0" w:color="auto"/>
            </w:tcBorders>
            <w:noWrap/>
            <w:hideMark/>
          </w:tcPr>
          <w:p w14:paraId="17CD38AC" w14:textId="77777777" w:rsidR="00FC2320" w:rsidRPr="006960F2" w:rsidRDefault="00FC2320" w:rsidP="001E4D4A">
            <w:pPr>
              <w:jc w:val="center"/>
              <w:rPr>
                <w:rFonts w:ascii="Times New Roman" w:eastAsia="Times New Roman" w:hAnsi="Times New Roman" w:cs="Times New Roman"/>
                <w:color w:val="000000"/>
                <w:sz w:val="20"/>
                <w:szCs w:val="20"/>
              </w:rPr>
            </w:pPr>
            <w:r w:rsidRPr="006960F2">
              <w:rPr>
                <w:rFonts w:ascii="Times New Roman" w:eastAsia="Times New Roman" w:hAnsi="Times New Roman" w:cs="Times New Roman"/>
                <w:color w:val="000000"/>
                <w:sz w:val="20"/>
                <w:szCs w:val="20"/>
              </w:rPr>
              <w:t>1X10^-6</w:t>
            </w:r>
          </w:p>
        </w:tc>
      </w:tr>
      <w:tr w:rsidR="00507851" w:rsidRPr="006960F2" w14:paraId="6DD34374" w14:textId="77777777" w:rsidTr="001E4D4A">
        <w:trPr>
          <w:gridAfter w:val="1"/>
          <w:wAfter w:w="1235" w:type="dxa"/>
          <w:trHeight w:val="300"/>
        </w:trPr>
        <w:tc>
          <w:tcPr>
            <w:tcW w:w="1233" w:type="dxa"/>
            <w:tcBorders>
              <w:top w:val="single" w:sz="4" w:space="0" w:color="auto"/>
            </w:tcBorders>
            <w:noWrap/>
            <w:vAlign w:val="bottom"/>
            <w:hideMark/>
          </w:tcPr>
          <w:p w14:paraId="2A49C8A4" w14:textId="77777777" w:rsidR="00507851" w:rsidRPr="006960F2" w:rsidRDefault="00507851" w:rsidP="00507851">
            <w:pPr>
              <w:jc w:val="center"/>
              <w:rPr>
                <w:rFonts w:ascii="Times New Roman" w:eastAsia="Times New Roman" w:hAnsi="Times New Roman" w:cs="Times New Roman"/>
                <w:b/>
                <w:bCs/>
                <w:color w:val="000000"/>
                <w:sz w:val="20"/>
                <w:szCs w:val="20"/>
              </w:rPr>
            </w:pPr>
            <w:r w:rsidRPr="006960F2">
              <w:rPr>
                <w:rFonts w:ascii="Times New Roman" w:hAnsi="Times New Roman" w:cs="Times New Roman"/>
                <w:b/>
                <w:bCs/>
                <w:color w:val="000000"/>
                <w:sz w:val="20"/>
                <w:szCs w:val="20"/>
              </w:rPr>
              <w:t>HC</w:t>
            </w:r>
          </w:p>
        </w:tc>
        <w:tc>
          <w:tcPr>
            <w:tcW w:w="1233" w:type="dxa"/>
            <w:tcBorders>
              <w:top w:val="single" w:sz="4" w:space="0" w:color="auto"/>
            </w:tcBorders>
            <w:noWrap/>
            <w:vAlign w:val="bottom"/>
            <w:hideMark/>
          </w:tcPr>
          <w:p w14:paraId="6BA3109F" w14:textId="6949B14F" w:rsidR="00507851" w:rsidRPr="006960F2" w:rsidRDefault="00507851" w:rsidP="00507851">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1.30±0.29</w:t>
            </w:r>
          </w:p>
        </w:tc>
        <w:tc>
          <w:tcPr>
            <w:tcW w:w="1234" w:type="dxa"/>
            <w:tcBorders>
              <w:top w:val="single" w:sz="4" w:space="0" w:color="auto"/>
            </w:tcBorders>
            <w:noWrap/>
            <w:vAlign w:val="bottom"/>
            <w:hideMark/>
          </w:tcPr>
          <w:p w14:paraId="69C183D1" w14:textId="585999D9" w:rsidR="00507851" w:rsidRPr="006960F2" w:rsidRDefault="00507851" w:rsidP="00507851">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21.1±29.3</w:t>
            </w:r>
          </w:p>
        </w:tc>
        <w:tc>
          <w:tcPr>
            <w:tcW w:w="1235" w:type="dxa"/>
            <w:tcBorders>
              <w:top w:val="single" w:sz="4" w:space="0" w:color="auto"/>
            </w:tcBorders>
            <w:noWrap/>
            <w:vAlign w:val="bottom"/>
            <w:hideMark/>
          </w:tcPr>
          <w:p w14:paraId="3FEAE409" w14:textId="648D2081" w:rsidR="00507851" w:rsidRPr="006960F2" w:rsidRDefault="00507851" w:rsidP="00507851">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1.28±0.79</w:t>
            </w:r>
          </w:p>
        </w:tc>
        <w:tc>
          <w:tcPr>
            <w:tcW w:w="1235" w:type="dxa"/>
            <w:tcBorders>
              <w:top w:val="single" w:sz="4" w:space="0" w:color="auto"/>
            </w:tcBorders>
            <w:noWrap/>
            <w:vAlign w:val="bottom"/>
            <w:hideMark/>
          </w:tcPr>
          <w:p w14:paraId="313AF175" w14:textId="4325A97B" w:rsidR="00507851" w:rsidRPr="006960F2" w:rsidRDefault="00507851" w:rsidP="00507851">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9.25±8.66</w:t>
            </w:r>
          </w:p>
        </w:tc>
        <w:tc>
          <w:tcPr>
            <w:tcW w:w="1235" w:type="dxa"/>
            <w:tcBorders>
              <w:top w:val="single" w:sz="4" w:space="0" w:color="auto"/>
            </w:tcBorders>
            <w:noWrap/>
            <w:vAlign w:val="bottom"/>
            <w:hideMark/>
          </w:tcPr>
          <w:p w14:paraId="3D4DD438" w14:textId="359C1556" w:rsidR="00507851" w:rsidRPr="006960F2" w:rsidRDefault="00507851" w:rsidP="00507851">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504.8±117.7</w:t>
            </w:r>
          </w:p>
        </w:tc>
      </w:tr>
      <w:tr w:rsidR="00507851" w:rsidRPr="006960F2" w14:paraId="5EEB24B2" w14:textId="77777777" w:rsidTr="001E4D4A">
        <w:trPr>
          <w:gridAfter w:val="1"/>
          <w:wAfter w:w="1235" w:type="dxa"/>
          <w:trHeight w:val="300"/>
        </w:trPr>
        <w:tc>
          <w:tcPr>
            <w:tcW w:w="1233" w:type="dxa"/>
            <w:noWrap/>
            <w:vAlign w:val="bottom"/>
            <w:hideMark/>
          </w:tcPr>
          <w:p w14:paraId="5CCFB48C" w14:textId="77777777" w:rsidR="00507851" w:rsidRPr="006960F2" w:rsidRDefault="00507851" w:rsidP="00507851">
            <w:pPr>
              <w:jc w:val="center"/>
              <w:rPr>
                <w:rFonts w:ascii="Times New Roman" w:eastAsia="Times New Roman" w:hAnsi="Times New Roman" w:cs="Times New Roman"/>
                <w:b/>
                <w:bCs/>
                <w:color w:val="000000"/>
                <w:sz w:val="20"/>
                <w:szCs w:val="20"/>
              </w:rPr>
            </w:pPr>
            <w:r w:rsidRPr="006960F2">
              <w:rPr>
                <w:rFonts w:ascii="Times New Roman" w:hAnsi="Times New Roman" w:cs="Times New Roman"/>
                <w:b/>
                <w:bCs/>
                <w:color w:val="000000"/>
                <w:sz w:val="20"/>
                <w:szCs w:val="20"/>
              </w:rPr>
              <w:t>6</w:t>
            </w:r>
          </w:p>
        </w:tc>
        <w:tc>
          <w:tcPr>
            <w:tcW w:w="1233" w:type="dxa"/>
            <w:noWrap/>
            <w:vAlign w:val="bottom"/>
            <w:hideMark/>
          </w:tcPr>
          <w:p w14:paraId="274E3EFF" w14:textId="44F50CBF" w:rsidR="00507851" w:rsidRPr="006960F2" w:rsidRDefault="00507851" w:rsidP="00507851">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310.1±238.4</w:t>
            </w:r>
          </w:p>
        </w:tc>
        <w:tc>
          <w:tcPr>
            <w:tcW w:w="1234" w:type="dxa"/>
            <w:noWrap/>
            <w:vAlign w:val="bottom"/>
            <w:hideMark/>
          </w:tcPr>
          <w:p w14:paraId="7FD371D5" w14:textId="24BD93F7" w:rsidR="00507851" w:rsidRPr="006960F2" w:rsidRDefault="00507851" w:rsidP="00507851">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290.7±212.7</w:t>
            </w:r>
          </w:p>
        </w:tc>
        <w:tc>
          <w:tcPr>
            <w:tcW w:w="1235" w:type="dxa"/>
            <w:noWrap/>
            <w:vAlign w:val="bottom"/>
            <w:hideMark/>
          </w:tcPr>
          <w:p w14:paraId="6DC2F73B" w14:textId="5DC0EE78" w:rsidR="00507851" w:rsidRPr="006960F2" w:rsidRDefault="00507851" w:rsidP="00507851">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250.9±154.5</w:t>
            </w:r>
          </w:p>
        </w:tc>
        <w:tc>
          <w:tcPr>
            <w:tcW w:w="1235" w:type="dxa"/>
            <w:noWrap/>
            <w:vAlign w:val="bottom"/>
            <w:hideMark/>
          </w:tcPr>
          <w:p w14:paraId="6B938034" w14:textId="299DD64A" w:rsidR="00507851" w:rsidRPr="006960F2" w:rsidRDefault="00507851" w:rsidP="00507851">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216.3±124.6</w:t>
            </w:r>
          </w:p>
        </w:tc>
        <w:tc>
          <w:tcPr>
            <w:tcW w:w="1235" w:type="dxa"/>
            <w:noWrap/>
            <w:vAlign w:val="bottom"/>
            <w:hideMark/>
          </w:tcPr>
          <w:p w14:paraId="14AA28C7" w14:textId="5974F9C8" w:rsidR="00507851" w:rsidRPr="006960F2" w:rsidRDefault="00507851" w:rsidP="00507851">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203.1±119.1</w:t>
            </w:r>
          </w:p>
        </w:tc>
      </w:tr>
      <w:tr w:rsidR="00507851" w:rsidRPr="006960F2" w14:paraId="5B55A367" w14:textId="77777777" w:rsidTr="001E4D4A">
        <w:trPr>
          <w:gridAfter w:val="1"/>
          <w:wAfter w:w="1235" w:type="dxa"/>
          <w:trHeight w:val="300"/>
        </w:trPr>
        <w:tc>
          <w:tcPr>
            <w:tcW w:w="1233" w:type="dxa"/>
            <w:noWrap/>
            <w:vAlign w:val="bottom"/>
            <w:hideMark/>
          </w:tcPr>
          <w:p w14:paraId="7DEBA8A9" w14:textId="77777777" w:rsidR="00507851" w:rsidRPr="006960F2" w:rsidRDefault="00507851" w:rsidP="00507851">
            <w:pPr>
              <w:jc w:val="center"/>
              <w:rPr>
                <w:rFonts w:ascii="Times New Roman" w:eastAsia="Times New Roman" w:hAnsi="Times New Roman" w:cs="Times New Roman"/>
                <w:b/>
                <w:bCs/>
                <w:color w:val="000000"/>
                <w:sz w:val="20"/>
                <w:szCs w:val="20"/>
              </w:rPr>
            </w:pPr>
            <w:r w:rsidRPr="006960F2">
              <w:rPr>
                <w:rFonts w:ascii="Times New Roman" w:hAnsi="Times New Roman" w:cs="Times New Roman"/>
                <w:b/>
                <w:bCs/>
                <w:color w:val="000000"/>
                <w:sz w:val="20"/>
                <w:szCs w:val="20"/>
              </w:rPr>
              <w:t>7</w:t>
            </w:r>
          </w:p>
        </w:tc>
        <w:tc>
          <w:tcPr>
            <w:tcW w:w="1233" w:type="dxa"/>
            <w:noWrap/>
            <w:vAlign w:val="bottom"/>
            <w:hideMark/>
          </w:tcPr>
          <w:p w14:paraId="54B26017" w14:textId="35FC53FF" w:rsidR="00507851" w:rsidRPr="006960F2" w:rsidRDefault="00507851" w:rsidP="00507851">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379.5±243.1</w:t>
            </w:r>
          </w:p>
        </w:tc>
        <w:tc>
          <w:tcPr>
            <w:tcW w:w="1234" w:type="dxa"/>
            <w:noWrap/>
            <w:vAlign w:val="bottom"/>
            <w:hideMark/>
          </w:tcPr>
          <w:p w14:paraId="5A1D4691" w14:textId="2A929371" w:rsidR="00507851" w:rsidRPr="006960F2" w:rsidRDefault="00507851" w:rsidP="00507851">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369.7±259.8</w:t>
            </w:r>
          </w:p>
        </w:tc>
        <w:tc>
          <w:tcPr>
            <w:tcW w:w="1235" w:type="dxa"/>
            <w:noWrap/>
            <w:vAlign w:val="bottom"/>
            <w:hideMark/>
          </w:tcPr>
          <w:p w14:paraId="30291E51" w14:textId="2F92636B" w:rsidR="00507851" w:rsidRPr="006960F2" w:rsidRDefault="00507851" w:rsidP="00507851">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416.4±336.4</w:t>
            </w:r>
          </w:p>
        </w:tc>
        <w:tc>
          <w:tcPr>
            <w:tcW w:w="1235" w:type="dxa"/>
            <w:noWrap/>
            <w:vAlign w:val="bottom"/>
            <w:hideMark/>
          </w:tcPr>
          <w:p w14:paraId="347CC3A5" w14:textId="05870BD5" w:rsidR="00507851" w:rsidRPr="006960F2" w:rsidRDefault="00507851" w:rsidP="00507851">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379.1±232.5</w:t>
            </w:r>
          </w:p>
        </w:tc>
        <w:tc>
          <w:tcPr>
            <w:tcW w:w="1235" w:type="dxa"/>
            <w:noWrap/>
            <w:vAlign w:val="bottom"/>
            <w:hideMark/>
          </w:tcPr>
          <w:p w14:paraId="316A6FF4" w14:textId="57AA7B7D" w:rsidR="00507851" w:rsidRPr="006960F2" w:rsidRDefault="00507851" w:rsidP="00507851">
            <w:pPr>
              <w:jc w:val="center"/>
              <w:rPr>
                <w:rFonts w:ascii="Times New Roman" w:eastAsia="Times New Roman" w:hAnsi="Times New Roman" w:cs="Times New Roman"/>
                <w:sz w:val="20"/>
                <w:szCs w:val="20"/>
              </w:rPr>
            </w:pPr>
            <w:r w:rsidRPr="006960F2">
              <w:rPr>
                <w:rFonts w:ascii="Times New Roman" w:hAnsi="Times New Roman" w:cs="Times New Roman"/>
                <w:sz w:val="20"/>
                <w:szCs w:val="20"/>
              </w:rPr>
              <w:t>424.6±246.1</w:t>
            </w:r>
          </w:p>
        </w:tc>
      </w:tr>
    </w:tbl>
    <w:p w14:paraId="0DC1D2C0" w14:textId="77777777" w:rsidR="00FC2320" w:rsidRPr="006960F2" w:rsidRDefault="00FC2320">
      <w:pPr>
        <w:rPr>
          <w:rFonts w:ascii="Times New Roman" w:eastAsia="Times New Roman" w:hAnsi="Times New Roman" w:cs="Times New Roman"/>
        </w:rPr>
      </w:pPr>
    </w:p>
    <w:p w14:paraId="19682BDC" w14:textId="77777777" w:rsidR="001C6778" w:rsidRPr="006960F2" w:rsidRDefault="001C6778">
      <w:pPr>
        <w:rPr>
          <w:rFonts w:ascii="Times New Roman" w:eastAsia="Times New Roman" w:hAnsi="Times New Roman" w:cs="Times New Roman"/>
        </w:rPr>
      </w:pPr>
    </w:p>
    <w:p w14:paraId="07AF89A5" w14:textId="77777777" w:rsidR="00B77921" w:rsidRPr="006960F2" w:rsidRDefault="00FB59F0" w:rsidP="00B77921">
      <w:pPr>
        <w:keepNext/>
        <w:rPr>
          <w:rFonts w:ascii="Times New Roman" w:hAnsi="Times New Roman" w:cs="Times New Roman"/>
        </w:rPr>
      </w:pPr>
      <w:r w:rsidRPr="006960F2">
        <w:rPr>
          <w:rFonts w:ascii="Times New Roman" w:hAnsi="Times New Roman" w:cs="Times New Roman"/>
          <w:noProof/>
        </w:rPr>
        <w:drawing>
          <wp:inline distT="0" distB="0" distL="0" distR="0" wp14:anchorId="763FEFB7" wp14:editId="6D7A9C6E">
            <wp:extent cx="5486400" cy="2881630"/>
            <wp:effectExtent l="0" t="0" r="0" b="1270"/>
            <wp:docPr id="135274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74538" name=""/>
                    <pic:cNvPicPr/>
                  </pic:nvPicPr>
                  <pic:blipFill>
                    <a:blip r:embed="rId162"/>
                    <a:stretch>
                      <a:fillRect/>
                    </a:stretch>
                  </pic:blipFill>
                  <pic:spPr>
                    <a:xfrm>
                      <a:off x="0" y="0"/>
                      <a:ext cx="5486400" cy="2881630"/>
                    </a:xfrm>
                    <a:prstGeom prst="rect">
                      <a:avLst/>
                    </a:prstGeom>
                  </pic:spPr>
                </pic:pic>
              </a:graphicData>
            </a:graphic>
          </wp:inline>
        </w:drawing>
      </w:r>
    </w:p>
    <w:p w14:paraId="40759BA5" w14:textId="06566BDE" w:rsidR="00F327CF" w:rsidRPr="006960F2" w:rsidRDefault="00B77921" w:rsidP="000532D4">
      <w:pPr>
        <w:pStyle w:val="Caption"/>
      </w:pPr>
      <w:bookmarkStart w:id="300" w:name="_Toc183000747"/>
      <w:r w:rsidRPr="006960F2">
        <w:t xml:space="preserve">Figure </w:t>
      </w:r>
      <w:fldSimple w:instr=" STYLEREF 1 \s ">
        <w:r w:rsidR="00860B2B">
          <w:rPr>
            <w:noProof/>
          </w:rPr>
          <w:t>2</w:t>
        </w:r>
      </w:fldSimple>
      <w:r w:rsidR="000532D4">
        <w:t>.</w:t>
      </w:r>
      <w:fldSimple w:instr=" SEQ Figure \* ARABIC \s 1 ">
        <w:r w:rsidR="00860B2B">
          <w:rPr>
            <w:noProof/>
          </w:rPr>
          <w:t>38</w:t>
        </w:r>
      </w:fldSimple>
      <w:r w:rsidRPr="006960F2">
        <w:t xml:space="preserve"> – </w:t>
      </w:r>
      <w:r w:rsidRPr="006960F2">
        <w:rPr>
          <w:i/>
        </w:rPr>
        <w:t>Sgk1</w:t>
      </w:r>
      <w:r w:rsidRPr="006960F2">
        <w:t xml:space="preserve"> gene expression data analysis</w:t>
      </w:r>
      <w:bookmarkEnd w:id="300"/>
    </w:p>
    <w:p w14:paraId="2B92BEDE" w14:textId="77777777" w:rsidR="00F327CF" w:rsidRPr="006960F2" w:rsidRDefault="00F327CF" w:rsidP="00F327CF">
      <w:pPr>
        <w:rPr>
          <w:rFonts w:ascii="Times New Roman" w:hAnsi="Times New Roman" w:cs="Times New Roman"/>
        </w:rPr>
      </w:pPr>
    </w:p>
    <w:p w14:paraId="2D14AA96" w14:textId="77777777" w:rsidR="00B77921" w:rsidRPr="006960F2" w:rsidRDefault="009711FC" w:rsidP="00B77921">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734974C8" wp14:editId="77EF766E">
            <wp:extent cx="5486400" cy="2457450"/>
            <wp:effectExtent l="0" t="0" r="0" b="6350"/>
            <wp:docPr id="1321941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41245" name=""/>
                    <pic:cNvPicPr/>
                  </pic:nvPicPr>
                  <pic:blipFill>
                    <a:blip r:embed="rId163"/>
                    <a:stretch>
                      <a:fillRect/>
                    </a:stretch>
                  </pic:blipFill>
                  <pic:spPr>
                    <a:xfrm>
                      <a:off x="0" y="0"/>
                      <a:ext cx="5486400" cy="2457450"/>
                    </a:xfrm>
                    <a:prstGeom prst="rect">
                      <a:avLst/>
                    </a:prstGeom>
                  </pic:spPr>
                </pic:pic>
              </a:graphicData>
            </a:graphic>
          </wp:inline>
        </w:drawing>
      </w:r>
    </w:p>
    <w:p w14:paraId="0CE110F1" w14:textId="015F09F7" w:rsidR="00B77921" w:rsidRPr="006960F2" w:rsidRDefault="00B77921" w:rsidP="000532D4">
      <w:pPr>
        <w:pStyle w:val="Caption"/>
      </w:pPr>
      <w:bookmarkStart w:id="301" w:name="_Toc183000748"/>
      <w:r w:rsidRPr="006960F2">
        <w:t xml:space="preserve">Figure </w:t>
      </w:r>
      <w:fldSimple w:instr=" STYLEREF 1 \s ">
        <w:r w:rsidR="00860B2B">
          <w:rPr>
            <w:noProof/>
          </w:rPr>
          <w:t>2</w:t>
        </w:r>
      </w:fldSimple>
      <w:r w:rsidR="000532D4">
        <w:t>.</w:t>
      </w:r>
      <w:fldSimple w:instr=" SEQ Figure \* ARABIC \s 1 ">
        <w:r w:rsidR="00860B2B">
          <w:rPr>
            <w:noProof/>
          </w:rPr>
          <w:t>39</w:t>
        </w:r>
      </w:fldSimple>
      <w:r w:rsidRPr="006960F2">
        <w:t xml:space="preserve"> – Rgs2 gene expression data analysis</w:t>
      </w:r>
      <w:bookmarkEnd w:id="301"/>
    </w:p>
    <w:p w14:paraId="0461FD99" w14:textId="77777777" w:rsidR="00B77921" w:rsidRPr="006960F2" w:rsidRDefault="00B77921" w:rsidP="00B77921">
      <w:pPr>
        <w:rPr>
          <w:rFonts w:ascii="Times New Roman" w:hAnsi="Times New Roman" w:cs="Times New Roman"/>
        </w:rPr>
      </w:pPr>
    </w:p>
    <w:p w14:paraId="6FA733EA" w14:textId="2BFE6740" w:rsidR="00EA0AB7" w:rsidRPr="006960F2" w:rsidRDefault="00EA0AB7" w:rsidP="00EA0AB7">
      <w:pPr>
        <w:pStyle w:val="Heading3"/>
        <w:numPr>
          <w:ilvl w:val="0"/>
          <w:numId w:val="0"/>
        </w:numPr>
        <w:spacing w:before="0" w:after="0"/>
        <w:rPr>
          <w:rFonts w:ascii="Times New Roman" w:eastAsia="Times New Roman" w:hAnsi="Times New Roman" w:cs="Times New Roman"/>
        </w:rPr>
      </w:pPr>
      <w:bookmarkStart w:id="302" w:name="_Toc176953968"/>
      <w:bookmarkStart w:id="303" w:name="_Toc177050498"/>
      <w:bookmarkStart w:id="304" w:name="_Toc183000596"/>
      <w:r w:rsidRPr="006960F2">
        <w:rPr>
          <w:rFonts w:ascii="Times New Roman" w:eastAsia="Times New Roman" w:hAnsi="Times New Roman" w:cs="Times New Roman"/>
        </w:rPr>
        <w:t xml:space="preserve">2.10.5 – RMSD </w:t>
      </w:r>
      <w:r w:rsidR="00D3277D">
        <w:rPr>
          <w:rFonts w:ascii="Times New Roman" w:eastAsia="Times New Roman" w:hAnsi="Times New Roman" w:cs="Times New Roman"/>
        </w:rPr>
        <w:t>AND</w:t>
      </w:r>
      <w:r w:rsidRPr="006960F2">
        <w:rPr>
          <w:rFonts w:ascii="Times New Roman" w:eastAsia="Times New Roman" w:hAnsi="Times New Roman" w:cs="Times New Roman"/>
        </w:rPr>
        <w:t xml:space="preserve"> RMSF </w:t>
      </w:r>
      <w:r w:rsidR="00D3277D">
        <w:rPr>
          <w:rFonts w:ascii="Times New Roman" w:eastAsia="Times New Roman" w:hAnsi="Times New Roman" w:cs="Times New Roman"/>
        </w:rPr>
        <w:t>PLOTS</w:t>
      </w:r>
      <w:r w:rsidRPr="006960F2">
        <w:rPr>
          <w:rFonts w:ascii="Times New Roman" w:eastAsia="Times New Roman" w:hAnsi="Times New Roman" w:cs="Times New Roman"/>
        </w:rPr>
        <w:t xml:space="preserve"> </w:t>
      </w:r>
      <w:r w:rsidR="00D3277D">
        <w:rPr>
          <w:rFonts w:ascii="Times New Roman" w:eastAsia="Times New Roman" w:hAnsi="Times New Roman" w:cs="Times New Roman"/>
        </w:rPr>
        <w:t>THROUGHOUT</w:t>
      </w:r>
      <w:r w:rsidRPr="006960F2">
        <w:rPr>
          <w:rFonts w:ascii="Times New Roman" w:eastAsia="Times New Roman" w:hAnsi="Times New Roman" w:cs="Times New Roman"/>
        </w:rPr>
        <w:t xml:space="preserve"> </w:t>
      </w:r>
      <w:r w:rsidR="00D3277D">
        <w:rPr>
          <w:rFonts w:ascii="Times New Roman" w:eastAsia="Times New Roman" w:hAnsi="Times New Roman" w:cs="Times New Roman"/>
        </w:rPr>
        <w:t>THE</w:t>
      </w:r>
      <w:r w:rsidRPr="006960F2">
        <w:rPr>
          <w:rFonts w:ascii="Times New Roman" w:eastAsia="Times New Roman" w:hAnsi="Times New Roman" w:cs="Times New Roman"/>
        </w:rPr>
        <w:t xml:space="preserve"> MD </w:t>
      </w:r>
      <w:r w:rsidR="00D3277D">
        <w:rPr>
          <w:rFonts w:ascii="Times New Roman" w:eastAsia="Times New Roman" w:hAnsi="Times New Roman" w:cs="Times New Roman"/>
        </w:rPr>
        <w:t>TRAJECTORY</w:t>
      </w:r>
      <w:r w:rsidRPr="006960F2">
        <w:rPr>
          <w:rFonts w:ascii="Times New Roman" w:eastAsia="Times New Roman" w:hAnsi="Times New Roman" w:cs="Times New Roman"/>
        </w:rPr>
        <w:t xml:space="preserve"> </w:t>
      </w:r>
      <w:r w:rsidR="00D3277D">
        <w:rPr>
          <w:rFonts w:ascii="Times New Roman" w:eastAsia="Times New Roman" w:hAnsi="Times New Roman" w:cs="Times New Roman"/>
        </w:rPr>
        <w:t>OF</w:t>
      </w:r>
      <w:r w:rsidRPr="006960F2">
        <w:rPr>
          <w:rFonts w:ascii="Times New Roman" w:eastAsia="Times New Roman" w:hAnsi="Times New Roman" w:cs="Times New Roman"/>
        </w:rPr>
        <w:t xml:space="preserve"> 100 </w:t>
      </w:r>
      <w:bookmarkEnd w:id="302"/>
      <w:bookmarkEnd w:id="303"/>
      <w:r w:rsidR="00D3277D">
        <w:rPr>
          <w:rFonts w:ascii="Times New Roman" w:eastAsia="Times New Roman" w:hAnsi="Times New Roman" w:cs="Times New Roman"/>
        </w:rPr>
        <w:t>NS</w:t>
      </w:r>
      <w:bookmarkEnd w:id="304"/>
    </w:p>
    <w:p w14:paraId="4703963B" w14:textId="77777777" w:rsidR="00EA0AB7" w:rsidRPr="006960F2" w:rsidRDefault="00EA0AB7" w:rsidP="0005122E">
      <w:pPr>
        <w:rPr>
          <w:rFonts w:ascii="Times New Roman" w:hAnsi="Times New Roman" w:cs="Times New Roman"/>
        </w:rPr>
      </w:pPr>
    </w:p>
    <w:p w14:paraId="52612E66" w14:textId="77777777" w:rsidR="00D54936" w:rsidRPr="006960F2" w:rsidRDefault="003602E3" w:rsidP="00D54936">
      <w:pPr>
        <w:keepNext/>
        <w:rPr>
          <w:rFonts w:ascii="Times New Roman" w:hAnsi="Times New Roman" w:cs="Times New Roman"/>
        </w:rPr>
      </w:pPr>
      <w:r w:rsidRPr="006960F2">
        <w:rPr>
          <w:rFonts w:ascii="Times New Roman" w:hAnsi="Times New Roman" w:cs="Times New Roman"/>
          <w:noProof/>
        </w:rPr>
        <w:drawing>
          <wp:inline distT="0" distB="0" distL="0" distR="0" wp14:anchorId="1A1A54F0" wp14:editId="7FE342D8">
            <wp:extent cx="5486400" cy="3265170"/>
            <wp:effectExtent l="0" t="0" r="0" b="0"/>
            <wp:docPr id="1031084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084238" name=""/>
                    <pic:cNvPicPr/>
                  </pic:nvPicPr>
                  <pic:blipFill>
                    <a:blip r:embed="rId164"/>
                    <a:stretch>
                      <a:fillRect/>
                    </a:stretch>
                  </pic:blipFill>
                  <pic:spPr>
                    <a:xfrm>
                      <a:off x="0" y="0"/>
                      <a:ext cx="5486400" cy="3265170"/>
                    </a:xfrm>
                    <a:prstGeom prst="rect">
                      <a:avLst/>
                    </a:prstGeom>
                  </pic:spPr>
                </pic:pic>
              </a:graphicData>
            </a:graphic>
          </wp:inline>
        </w:drawing>
      </w:r>
    </w:p>
    <w:p w14:paraId="6BC3CEB2" w14:textId="007B5C46" w:rsidR="00985C32" w:rsidRPr="006960F2" w:rsidRDefault="00D54936" w:rsidP="000532D4">
      <w:pPr>
        <w:pStyle w:val="Caption"/>
      </w:pPr>
      <w:bookmarkStart w:id="305" w:name="_Toc183000749"/>
      <w:r w:rsidRPr="006960F2">
        <w:t xml:space="preserve">Figure </w:t>
      </w:r>
      <w:fldSimple w:instr=" STYLEREF 1 \s ">
        <w:r w:rsidR="00860B2B">
          <w:rPr>
            <w:noProof/>
          </w:rPr>
          <w:t>2</w:t>
        </w:r>
      </w:fldSimple>
      <w:r w:rsidR="000532D4">
        <w:t>.</w:t>
      </w:r>
      <w:fldSimple w:instr=" SEQ Figure \* ARABIC \s 1 ">
        <w:r w:rsidR="00860B2B">
          <w:rPr>
            <w:noProof/>
          </w:rPr>
          <w:t>40</w:t>
        </w:r>
      </w:fldSimple>
      <w:r w:rsidR="00941CE8" w:rsidRPr="006960F2">
        <w:t xml:space="preserve"> – Alpha carbon protein backbone root mean square deviation values.</w:t>
      </w:r>
      <w:bookmarkEnd w:id="305"/>
    </w:p>
    <w:p w14:paraId="4100A285" w14:textId="77777777" w:rsidR="00985C32" w:rsidRPr="006960F2" w:rsidRDefault="00985C32" w:rsidP="00985C32">
      <w:pPr>
        <w:rPr>
          <w:rFonts w:ascii="Times New Roman" w:hAnsi="Times New Roman" w:cs="Times New Roman"/>
        </w:rPr>
      </w:pPr>
    </w:p>
    <w:p w14:paraId="3AAEDCCC" w14:textId="77777777" w:rsidR="00941CE8" w:rsidRPr="006960F2" w:rsidRDefault="005A0C93" w:rsidP="00941CE8">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5FF40A72" wp14:editId="37E53F41">
            <wp:extent cx="5486400" cy="3254375"/>
            <wp:effectExtent l="0" t="0" r="0" b="0"/>
            <wp:docPr id="1083290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290431" name=""/>
                    <pic:cNvPicPr/>
                  </pic:nvPicPr>
                  <pic:blipFill>
                    <a:blip r:embed="rId165"/>
                    <a:stretch>
                      <a:fillRect/>
                    </a:stretch>
                  </pic:blipFill>
                  <pic:spPr>
                    <a:xfrm>
                      <a:off x="0" y="0"/>
                      <a:ext cx="5486400" cy="3254375"/>
                    </a:xfrm>
                    <a:prstGeom prst="rect">
                      <a:avLst/>
                    </a:prstGeom>
                  </pic:spPr>
                </pic:pic>
              </a:graphicData>
            </a:graphic>
          </wp:inline>
        </w:drawing>
      </w:r>
    </w:p>
    <w:p w14:paraId="3B6DC8F3" w14:textId="49384884" w:rsidR="003602E3" w:rsidRPr="006960F2" w:rsidRDefault="00941CE8" w:rsidP="000532D4">
      <w:pPr>
        <w:pStyle w:val="Caption"/>
      </w:pPr>
      <w:bookmarkStart w:id="306" w:name="_Toc183000750"/>
      <w:r w:rsidRPr="006960F2">
        <w:t xml:space="preserve">Figure </w:t>
      </w:r>
      <w:fldSimple w:instr=" STYLEREF 1 \s ">
        <w:r w:rsidR="00860B2B">
          <w:rPr>
            <w:noProof/>
          </w:rPr>
          <w:t>2</w:t>
        </w:r>
      </w:fldSimple>
      <w:r w:rsidR="000532D4">
        <w:t>.</w:t>
      </w:r>
      <w:fldSimple w:instr=" SEQ Figure \* ARABIC \s 1 ">
        <w:r w:rsidR="00860B2B">
          <w:rPr>
            <w:noProof/>
          </w:rPr>
          <w:t>41</w:t>
        </w:r>
      </w:fldSimple>
      <w:r w:rsidRPr="006960F2">
        <w:t xml:space="preserve"> – Ligand root mean square deviation values.</w:t>
      </w:r>
      <w:bookmarkEnd w:id="306"/>
      <w:r w:rsidRPr="006960F2">
        <w:t xml:space="preserve"> </w:t>
      </w:r>
    </w:p>
    <w:p w14:paraId="70BA2040" w14:textId="77777777" w:rsidR="005A0C93" w:rsidRPr="006960F2" w:rsidRDefault="005A0C93" w:rsidP="0005122E">
      <w:pPr>
        <w:rPr>
          <w:rFonts w:ascii="Times New Roman" w:hAnsi="Times New Roman" w:cs="Times New Roman"/>
        </w:rPr>
      </w:pPr>
    </w:p>
    <w:p w14:paraId="6BC04EC5" w14:textId="77777777" w:rsidR="00941CE8" w:rsidRPr="006960F2" w:rsidRDefault="0044361C" w:rsidP="00941CE8">
      <w:pPr>
        <w:keepNext/>
        <w:rPr>
          <w:rFonts w:ascii="Times New Roman" w:hAnsi="Times New Roman" w:cs="Times New Roman"/>
        </w:rPr>
      </w:pPr>
      <w:r w:rsidRPr="006960F2">
        <w:rPr>
          <w:rFonts w:ascii="Times New Roman" w:hAnsi="Times New Roman" w:cs="Times New Roman"/>
          <w:noProof/>
        </w:rPr>
        <w:drawing>
          <wp:inline distT="0" distB="0" distL="0" distR="0" wp14:anchorId="569D71BD" wp14:editId="06F20690">
            <wp:extent cx="5486400" cy="3254375"/>
            <wp:effectExtent l="0" t="0" r="0" b="0"/>
            <wp:docPr id="16732358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235815" name=""/>
                    <pic:cNvPicPr/>
                  </pic:nvPicPr>
                  <pic:blipFill>
                    <a:blip r:embed="rId166"/>
                    <a:stretch>
                      <a:fillRect/>
                    </a:stretch>
                  </pic:blipFill>
                  <pic:spPr>
                    <a:xfrm>
                      <a:off x="0" y="0"/>
                      <a:ext cx="5486400" cy="3254375"/>
                    </a:xfrm>
                    <a:prstGeom prst="rect">
                      <a:avLst/>
                    </a:prstGeom>
                  </pic:spPr>
                </pic:pic>
              </a:graphicData>
            </a:graphic>
          </wp:inline>
        </w:drawing>
      </w:r>
    </w:p>
    <w:p w14:paraId="60C329C2" w14:textId="7C15A81E" w:rsidR="00F06F47" w:rsidRPr="006960F2" w:rsidRDefault="00941CE8" w:rsidP="000532D4">
      <w:pPr>
        <w:pStyle w:val="Caption"/>
      </w:pPr>
      <w:bookmarkStart w:id="307" w:name="_Toc183000751"/>
      <w:r w:rsidRPr="006960F2">
        <w:t xml:space="preserve">Figure </w:t>
      </w:r>
      <w:fldSimple w:instr=" STYLEREF 1 \s ">
        <w:r w:rsidR="00860B2B">
          <w:rPr>
            <w:noProof/>
          </w:rPr>
          <w:t>2</w:t>
        </w:r>
      </w:fldSimple>
      <w:r w:rsidR="000532D4">
        <w:t>.</w:t>
      </w:r>
      <w:fldSimple w:instr=" SEQ Figure \* ARABIC \s 1 ">
        <w:r w:rsidR="00860B2B">
          <w:rPr>
            <w:noProof/>
          </w:rPr>
          <w:t>42</w:t>
        </w:r>
      </w:fldSimple>
      <w:r w:rsidRPr="006960F2">
        <w:t xml:space="preserve"> – Root </w:t>
      </w:r>
      <w:proofErr w:type="gramStart"/>
      <w:r w:rsidRPr="006960F2">
        <w:t>mean</w:t>
      </w:r>
      <w:proofErr w:type="gramEnd"/>
      <w:r w:rsidRPr="006960F2">
        <w:t xml:space="preserve"> square fluctuation values.</w:t>
      </w:r>
      <w:bookmarkEnd w:id="307"/>
    </w:p>
    <w:p w14:paraId="21B0DC02" w14:textId="77777777" w:rsidR="001B2897" w:rsidRPr="006960F2" w:rsidRDefault="001B2897" w:rsidP="001B2897">
      <w:pPr>
        <w:rPr>
          <w:rFonts w:ascii="Times New Roman" w:hAnsi="Times New Roman" w:cs="Times New Roman"/>
        </w:rPr>
      </w:pPr>
    </w:p>
    <w:p w14:paraId="0ACBB1C9" w14:textId="5087819D" w:rsidR="0027251F" w:rsidRPr="006960F2" w:rsidRDefault="00A71F93" w:rsidP="00154A9C">
      <w:pPr>
        <w:pStyle w:val="Heading3"/>
        <w:numPr>
          <w:ilvl w:val="0"/>
          <w:numId w:val="0"/>
        </w:numPr>
        <w:spacing w:before="0" w:after="0"/>
        <w:rPr>
          <w:rFonts w:ascii="Times New Roman" w:eastAsia="Times New Roman" w:hAnsi="Times New Roman" w:cs="Times New Roman"/>
        </w:rPr>
      </w:pPr>
      <w:bookmarkStart w:id="308" w:name="_Toc176953969"/>
      <w:bookmarkStart w:id="309" w:name="_Toc177050499"/>
      <w:bookmarkStart w:id="310" w:name="_Toc183000597"/>
      <w:r w:rsidRPr="006960F2">
        <w:rPr>
          <w:rFonts w:ascii="Times New Roman" w:eastAsia="Times New Roman" w:hAnsi="Times New Roman" w:cs="Times New Roman"/>
        </w:rPr>
        <w:lastRenderedPageBreak/>
        <w:t xml:space="preserve">2.10.6 – </w:t>
      </w:r>
      <w:r w:rsidR="009159EF" w:rsidRPr="006960F2">
        <w:rPr>
          <w:rFonts w:ascii="Times New Roman" w:eastAsia="Times New Roman" w:hAnsi="Times New Roman" w:cs="Times New Roman"/>
        </w:rPr>
        <w:t>T</w:t>
      </w:r>
      <w:r w:rsidR="00D3277D">
        <w:rPr>
          <w:rFonts w:ascii="Times New Roman" w:eastAsia="Times New Roman" w:hAnsi="Times New Roman" w:cs="Times New Roman"/>
        </w:rPr>
        <w:t>OTAL ENERGY DECOMPOSITION</w:t>
      </w:r>
      <w:bookmarkEnd w:id="308"/>
      <w:bookmarkEnd w:id="309"/>
      <w:bookmarkEnd w:id="310"/>
    </w:p>
    <w:p w14:paraId="302B8C67" w14:textId="6D79D1E4" w:rsidR="00154A9C" w:rsidRPr="006960F2" w:rsidRDefault="00154A9C" w:rsidP="000532D4">
      <w:pPr>
        <w:pStyle w:val="Caption"/>
      </w:pPr>
      <w:bookmarkStart w:id="311" w:name="_Toc183000637"/>
      <w:r w:rsidRPr="006960F2">
        <w:t xml:space="preserve">Table </w:t>
      </w:r>
      <w:fldSimple w:instr=" STYLEREF 1 \s ">
        <w:r w:rsidR="00860B2B">
          <w:rPr>
            <w:noProof/>
          </w:rPr>
          <w:t>2</w:t>
        </w:r>
      </w:fldSimple>
      <w:r w:rsidR="006960F2" w:rsidRPr="006960F2">
        <w:t>.</w:t>
      </w:r>
      <w:fldSimple w:instr=" SEQ Table \* ARABIC \s 1 ">
        <w:r w:rsidR="00860B2B">
          <w:rPr>
            <w:noProof/>
          </w:rPr>
          <w:t>9</w:t>
        </w:r>
      </w:fldSimple>
      <w:r w:rsidRPr="006960F2">
        <w:t xml:space="preserve"> – Average Per Residue Total Energy Decomposition in kcal/mol</w:t>
      </w:r>
      <w:bookmarkEnd w:id="31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8"/>
        <w:gridCol w:w="1438"/>
        <w:gridCol w:w="1438"/>
        <w:gridCol w:w="1438"/>
        <w:gridCol w:w="1439"/>
        <w:gridCol w:w="1439"/>
      </w:tblGrid>
      <w:tr w:rsidR="00257E1D" w:rsidRPr="006960F2" w14:paraId="66EC09EB" w14:textId="77777777" w:rsidTr="0027251F">
        <w:tc>
          <w:tcPr>
            <w:tcW w:w="1438" w:type="dxa"/>
            <w:tcBorders>
              <w:bottom w:val="single" w:sz="4" w:space="0" w:color="000000" w:themeColor="text1"/>
              <w:right w:val="single" w:sz="4" w:space="0" w:color="000000"/>
            </w:tcBorders>
            <w:vAlign w:val="bottom"/>
          </w:tcPr>
          <w:p w14:paraId="53A97199" w14:textId="672156B5" w:rsidR="00257E1D" w:rsidRPr="006960F2" w:rsidRDefault="009F4817" w:rsidP="00257E1D">
            <w:pPr>
              <w:jc w:val="center"/>
              <w:rPr>
                <w:rFonts w:ascii="Times New Roman" w:hAnsi="Times New Roman" w:cs="Times New Roman"/>
                <w:sz w:val="20"/>
                <w:szCs w:val="20"/>
              </w:rPr>
            </w:pPr>
            <w:r w:rsidRPr="006960F2">
              <w:rPr>
                <w:rFonts w:ascii="Times New Roman" w:hAnsi="Times New Roman" w:cs="Times New Roman"/>
                <w:sz w:val="20"/>
                <w:szCs w:val="20"/>
              </w:rPr>
              <w:t>Residue</w:t>
            </w:r>
          </w:p>
        </w:tc>
        <w:tc>
          <w:tcPr>
            <w:tcW w:w="1438" w:type="dxa"/>
            <w:tcBorders>
              <w:left w:val="single" w:sz="4" w:space="0" w:color="000000"/>
              <w:bottom w:val="single" w:sz="4" w:space="0" w:color="000000" w:themeColor="text1"/>
            </w:tcBorders>
            <w:vAlign w:val="bottom"/>
          </w:tcPr>
          <w:p w14:paraId="2677D147" w14:textId="644763B2" w:rsidR="00257E1D" w:rsidRPr="006960F2" w:rsidRDefault="00257E1D" w:rsidP="00257E1D">
            <w:pPr>
              <w:jc w:val="center"/>
              <w:rPr>
                <w:rFonts w:ascii="Times New Roman" w:hAnsi="Times New Roman" w:cs="Times New Roman"/>
                <w:b/>
                <w:bCs/>
                <w:sz w:val="20"/>
                <w:szCs w:val="20"/>
              </w:rPr>
            </w:pPr>
            <w:r w:rsidRPr="006960F2">
              <w:rPr>
                <w:rFonts w:ascii="Times New Roman" w:hAnsi="Times New Roman" w:cs="Times New Roman"/>
                <w:b/>
                <w:bCs/>
                <w:color w:val="000000"/>
                <w:sz w:val="20"/>
                <w:szCs w:val="20"/>
              </w:rPr>
              <w:t>HC</w:t>
            </w:r>
          </w:p>
        </w:tc>
        <w:tc>
          <w:tcPr>
            <w:tcW w:w="1438" w:type="dxa"/>
            <w:tcBorders>
              <w:bottom w:val="single" w:sz="4" w:space="0" w:color="000000" w:themeColor="text1"/>
            </w:tcBorders>
            <w:vAlign w:val="bottom"/>
          </w:tcPr>
          <w:p w14:paraId="5DA44A56" w14:textId="21C88BAB" w:rsidR="00257E1D" w:rsidRPr="006960F2" w:rsidRDefault="00257E1D" w:rsidP="00257E1D">
            <w:pPr>
              <w:jc w:val="center"/>
              <w:rPr>
                <w:rFonts w:ascii="Times New Roman" w:hAnsi="Times New Roman" w:cs="Times New Roman"/>
                <w:b/>
                <w:bCs/>
                <w:sz w:val="20"/>
                <w:szCs w:val="20"/>
              </w:rPr>
            </w:pPr>
            <w:r w:rsidRPr="006960F2">
              <w:rPr>
                <w:rFonts w:ascii="Times New Roman" w:hAnsi="Times New Roman" w:cs="Times New Roman"/>
                <w:b/>
                <w:bCs/>
                <w:color w:val="000000"/>
                <w:sz w:val="20"/>
                <w:szCs w:val="20"/>
              </w:rPr>
              <w:t>DAC</w:t>
            </w:r>
          </w:p>
        </w:tc>
        <w:tc>
          <w:tcPr>
            <w:tcW w:w="1438" w:type="dxa"/>
            <w:tcBorders>
              <w:bottom w:val="single" w:sz="4" w:space="0" w:color="000000" w:themeColor="text1"/>
            </w:tcBorders>
            <w:vAlign w:val="bottom"/>
          </w:tcPr>
          <w:p w14:paraId="02C4B244" w14:textId="25A2D718" w:rsidR="00257E1D" w:rsidRPr="006960F2" w:rsidRDefault="00257E1D" w:rsidP="00257E1D">
            <w:pPr>
              <w:jc w:val="center"/>
              <w:rPr>
                <w:rFonts w:ascii="Times New Roman" w:hAnsi="Times New Roman" w:cs="Times New Roman"/>
                <w:b/>
                <w:bCs/>
                <w:sz w:val="20"/>
                <w:szCs w:val="20"/>
              </w:rPr>
            </w:pPr>
            <w:r w:rsidRPr="006960F2">
              <w:rPr>
                <w:rFonts w:ascii="Times New Roman" w:hAnsi="Times New Roman" w:cs="Times New Roman"/>
                <w:b/>
                <w:bCs/>
                <w:color w:val="000000"/>
                <w:sz w:val="20"/>
                <w:szCs w:val="20"/>
              </w:rPr>
              <w:t>6</w:t>
            </w:r>
          </w:p>
        </w:tc>
        <w:tc>
          <w:tcPr>
            <w:tcW w:w="1439" w:type="dxa"/>
            <w:tcBorders>
              <w:bottom w:val="single" w:sz="4" w:space="0" w:color="000000" w:themeColor="text1"/>
            </w:tcBorders>
            <w:vAlign w:val="bottom"/>
          </w:tcPr>
          <w:p w14:paraId="4EF79931" w14:textId="7322817E" w:rsidR="00257E1D" w:rsidRPr="006960F2" w:rsidRDefault="00257E1D" w:rsidP="00257E1D">
            <w:pPr>
              <w:jc w:val="center"/>
              <w:rPr>
                <w:rFonts w:ascii="Times New Roman" w:hAnsi="Times New Roman" w:cs="Times New Roman"/>
                <w:b/>
                <w:bCs/>
                <w:sz w:val="20"/>
                <w:szCs w:val="20"/>
              </w:rPr>
            </w:pPr>
            <w:r w:rsidRPr="006960F2">
              <w:rPr>
                <w:rFonts w:ascii="Times New Roman" w:hAnsi="Times New Roman" w:cs="Times New Roman"/>
                <w:b/>
                <w:bCs/>
                <w:color w:val="000000"/>
                <w:sz w:val="20"/>
                <w:szCs w:val="20"/>
              </w:rPr>
              <w:t>7</w:t>
            </w:r>
          </w:p>
        </w:tc>
        <w:tc>
          <w:tcPr>
            <w:tcW w:w="1439" w:type="dxa"/>
            <w:tcBorders>
              <w:bottom w:val="single" w:sz="4" w:space="0" w:color="000000" w:themeColor="text1"/>
            </w:tcBorders>
            <w:vAlign w:val="bottom"/>
          </w:tcPr>
          <w:p w14:paraId="0BBCD961" w14:textId="0DCEAD72" w:rsidR="00257E1D" w:rsidRPr="006960F2" w:rsidRDefault="00257E1D" w:rsidP="00257E1D">
            <w:pPr>
              <w:jc w:val="center"/>
              <w:rPr>
                <w:rFonts w:ascii="Times New Roman" w:hAnsi="Times New Roman" w:cs="Times New Roman"/>
                <w:b/>
                <w:bCs/>
                <w:sz w:val="20"/>
                <w:szCs w:val="20"/>
              </w:rPr>
            </w:pPr>
            <w:r w:rsidRPr="006960F2">
              <w:rPr>
                <w:rFonts w:ascii="Times New Roman" w:hAnsi="Times New Roman" w:cs="Times New Roman"/>
                <w:b/>
                <w:bCs/>
                <w:color w:val="000000"/>
                <w:sz w:val="20"/>
                <w:szCs w:val="20"/>
              </w:rPr>
              <w:t>9</w:t>
            </w:r>
          </w:p>
        </w:tc>
      </w:tr>
      <w:tr w:rsidR="00257E1D" w:rsidRPr="006960F2" w14:paraId="50E6DA6A" w14:textId="77777777" w:rsidTr="0027251F">
        <w:tc>
          <w:tcPr>
            <w:tcW w:w="1438" w:type="dxa"/>
            <w:tcBorders>
              <w:top w:val="single" w:sz="4" w:space="0" w:color="000000" w:themeColor="text1"/>
              <w:right w:val="single" w:sz="4" w:space="0" w:color="000000"/>
            </w:tcBorders>
            <w:vAlign w:val="bottom"/>
          </w:tcPr>
          <w:p w14:paraId="0845789B" w14:textId="4CE0ACD4"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W:557</w:t>
            </w:r>
          </w:p>
        </w:tc>
        <w:tc>
          <w:tcPr>
            <w:tcW w:w="1438" w:type="dxa"/>
            <w:tcBorders>
              <w:top w:val="single" w:sz="4" w:space="0" w:color="000000" w:themeColor="text1"/>
              <w:left w:val="single" w:sz="4" w:space="0" w:color="000000"/>
            </w:tcBorders>
            <w:vAlign w:val="bottom"/>
          </w:tcPr>
          <w:p w14:paraId="6C308BED" w14:textId="6253269E"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8" w:type="dxa"/>
            <w:tcBorders>
              <w:top w:val="single" w:sz="4" w:space="0" w:color="000000" w:themeColor="text1"/>
            </w:tcBorders>
            <w:vAlign w:val="bottom"/>
          </w:tcPr>
          <w:p w14:paraId="1D74F717" w14:textId="2AFD60EE"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8" w:type="dxa"/>
            <w:tcBorders>
              <w:top w:val="single" w:sz="4" w:space="0" w:color="000000" w:themeColor="text1"/>
            </w:tcBorders>
            <w:vAlign w:val="bottom"/>
          </w:tcPr>
          <w:p w14:paraId="2B37E7BA" w14:textId="557C42A8"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9" w:type="dxa"/>
            <w:tcBorders>
              <w:top w:val="single" w:sz="4" w:space="0" w:color="000000" w:themeColor="text1"/>
            </w:tcBorders>
            <w:vAlign w:val="bottom"/>
          </w:tcPr>
          <w:p w14:paraId="1AC19128" w14:textId="1B1609B7"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9" w:type="dxa"/>
            <w:tcBorders>
              <w:top w:val="single" w:sz="4" w:space="0" w:color="000000" w:themeColor="text1"/>
            </w:tcBorders>
            <w:vAlign w:val="bottom"/>
          </w:tcPr>
          <w:p w14:paraId="0EEA630E" w14:textId="377F6D6D"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-0.63176</w:t>
            </w:r>
          </w:p>
        </w:tc>
      </w:tr>
      <w:tr w:rsidR="00257E1D" w:rsidRPr="006960F2" w14:paraId="78E4ADE9" w14:textId="77777777" w:rsidTr="0027251F">
        <w:tc>
          <w:tcPr>
            <w:tcW w:w="1438" w:type="dxa"/>
            <w:tcBorders>
              <w:right w:val="single" w:sz="4" w:space="0" w:color="000000"/>
            </w:tcBorders>
            <w:vAlign w:val="bottom"/>
          </w:tcPr>
          <w:p w14:paraId="4355F58A" w14:textId="2E95AE10"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I:559</w:t>
            </w:r>
          </w:p>
        </w:tc>
        <w:tc>
          <w:tcPr>
            <w:tcW w:w="1438" w:type="dxa"/>
            <w:tcBorders>
              <w:left w:val="single" w:sz="4" w:space="0" w:color="000000"/>
            </w:tcBorders>
            <w:vAlign w:val="bottom"/>
          </w:tcPr>
          <w:p w14:paraId="53B99196" w14:textId="3F436FE2"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8" w:type="dxa"/>
            <w:vAlign w:val="bottom"/>
          </w:tcPr>
          <w:p w14:paraId="11131B42" w14:textId="1928034D"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8" w:type="dxa"/>
            <w:vAlign w:val="bottom"/>
          </w:tcPr>
          <w:p w14:paraId="25097ECE" w14:textId="2F135E6A"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9" w:type="dxa"/>
            <w:vAlign w:val="bottom"/>
          </w:tcPr>
          <w:p w14:paraId="785277C7" w14:textId="1519E040"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9" w:type="dxa"/>
            <w:vAlign w:val="bottom"/>
          </w:tcPr>
          <w:p w14:paraId="0ECA106C" w14:textId="1CBCC5A1"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-0.22186</w:t>
            </w:r>
          </w:p>
        </w:tc>
      </w:tr>
      <w:tr w:rsidR="00257E1D" w:rsidRPr="006960F2" w14:paraId="2FA772A5" w14:textId="77777777" w:rsidTr="0027251F">
        <w:tc>
          <w:tcPr>
            <w:tcW w:w="1438" w:type="dxa"/>
            <w:tcBorders>
              <w:right w:val="single" w:sz="4" w:space="0" w:color="000000"/>
            </w:tcBorders>
            <w:vAlign w:val="bottom"/>
          </w:tcPr>
          <w:p w14:paraId="77F0CA10" w14:textId="10F664D1"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M:560</w:t>
            </w:r>
          </w:p>
        </w:tc>
        <w:tc>
          <w:tcPr>
            <w:tcW w:w="1438" w:type="dxa"/>
            <w:tcBorders>
              <w:left w:val="single" w:sz="4" w:space="0" w:color="000000"/>
            </w:tcBorders>
            <w:vAlign w:val="bottom"/>
          </w:tcPr>
          <w:p w14:paraId="6B84C2EB" w14:textId="578669A9"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-1.31467</w:t>
            </w:r>
          </w:p>
        </w:tc>
        <w:tc>
          <w:tcPr>
            <w:tcW w:w="1438" w:type="dxa"/>
            <w:vAlign w:val="bottom"/>
          </w:tcPr>
          <w:p w14:paraId="5F369BFE" w14:textId="5A905A06"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-1.43309</w:t>
            </w:r>
          </w:p>
        </w:tc>
        <w:tc>
          <w:tcPr>
            <w:tcW w:w="1438" w:type="dxa"/>
            <w:vAlign w:val="bottom"/>
          </w:tcPr>
          <w:p w14:paraId="4D0B4B65" w14:textId="6EDA8C04"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-1.12604</w:t>
            </w:r>
          </w:p>
        </w:tc>
        <w:tc>
          <w:tcPr>
            <w:tcW w:w="1439" w:type="dxa"/>
            <w:vAlign w:val="bottom"/>
          </w:tcPr>
          <w:p w14:paraId="45583FA7" w14:textId="513A6E9D"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-1.01291</w:t>
            </w:r>
          </w:p>
        </w:tc>
        <w:tc>
          <w:tcPr>
            <w:tcW w:w="1439" w:type="dxa"/>
            <w:vAlign w:val="bottom"/>
          </w:tcPr>
          <w:p w14:paraId="658EBAF7" w14:textId="49B24BEF"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-2.34705</w:t>
            </w:r>
          </w:p>
        </w:tc>
      </w:tr>
      <w:tr w:rsidR="00257E1D" w:rsidRPr="006960F2" w14:paraId="1E9D1462" w14:textId="77777777" w:rsidTr="0027251F">
        <w:tc>
          <w:tcPr>
            <w:tcW w:w="1438" w:type="dxa"/>
            <w:tcBorders>
              <w:right w:val="single" w:sz="4" w:space="0" w:color="000000"/>
            </w:tcBorders>
            <w:vAlign w:val="bottom"/>
          </w:tcPr>
          <w:p w14:paraId="45E5E069" w14:textId="5817F3ED"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L:563</w:t>
            </w:r>
          </w:p>
        </w:tc>
        <w:tc>
          <w:tcPr>
            <w:tcW w:w="1438" w:type="dxa"/>
            <w:tcBorders>
              <w:left w:val="single" w:sz="4" w:space="0" w:color="000000"/>
            </w:tcBorders>
            <w:vAlign w:val="bottom"/>
          </w:tcPr>
          <w:p w14:paraId="1EDEE607" w14:textId="29F5BEB7"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-1.38398</w:t>
            </w:r>
          </w:p>
        </w:tc>
        <w:tc>
          <w:tcPr>
            <w:tcW w:w="1438" w:type="dxa"/>
            <w:vAlign w:val="bottom"/>
          </w:tcPr>
          <w:p w14:paraId="682B51C3" w14:textId="53A2305F"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-1.21235</w:t>
            </w:r>
          </w:p>
        </w:tc>
        <w:tc>
          <w:tcPr>
            <w:tcW w:w="1438" w:type="dxa"/>
            <w:vAlign w:val="bottom"/>
          </w:tcPr>
          <w:p w14:paraId="60ECA105" w14:textId="102687B4"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-1.16466</w:t>
            </w:r>
          </w:p>
        </w:tc>
        <w:tc>
          <w:tcPr>
            <w:tcW w:w="1439" w:type="dxa"/>
            <w:vAlign w:val="bottom"/>
          </w:tcPr>
          <w:p w14:paraId="70EA2E55" w14:textId="3130BA0A"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-1.10456</w:t>
            </w:r>
          </w:p>
        </w:tc>
        <w:tc>
          <w:tcPr>
            <w:tcW w:w="1439" w:type="dxa"/>
            <w:vAlign w:val="bottom"/>
          </w:tcPr>
          <w:p w14:paraId="630053D6" w14:textId="355DED92"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-1.1655</w:t>
            </w:r>
          </w:p>
        </w:tc>
      </w:tr>
      <w:tr w:rsidR="00257E1D" w:rsidRPr="006960F2" w14:paraId="0686E4C9" w14:textId="77777777" w:rsidTr="0027251F">
        <w:tc>
          <w:tcPr>
            <w:tcW w:w="1438" w:type="dxa"/>
            <w:tcBorders>
              <w:right w:val="single" w:sz="4" w:space="0" w:color="000000"/>
            </w:tcBorders>
            <w:vAlign w:val="bottom"/>
          </w:tcPr>
          <w:p w14:paraId="0B23ACB3" w14:textId="6F6FCF01"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N:564</w:t>
            </w:r>
          </w:p>
        </w:tc>
        <w:tc>
          <w:tcPr>
            <w:tcW w:w="1438" w:type="dxa"/>
            <w:tcBorders>
              <w:left w:val="single" w:sz="4" w:space="0" w:color="000000"/>
            </w:tcBorders>
            <w:vAlign w:val="bottom"/>
          </w:tcPr>
          <w:p w14:paraId="72A5123C" w14:textId="2F6558D1"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-2.18137</w:t>
            </w:r>
          </w:p>
        </w:tc>
        <w:tc>
          <w:tcPr>
            <w:tcW w:w="1438" w:type="dxa"/>
            <w:vAlign w:val="bottom"/>
          </w:tcPr>
          <w:p w14:paraId="41B98560" w14:textId="5E0D22B7"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-1.57139</w:t>
            </w:r>
          </w:p>
        </w:tc>
        <w:tc>
          <w:tcPr>
            <w:tcW w:w="1438" w:type="dxa"/>
            <w:vAlign w:val="bottom"/>
          </w:tcPr>
          <w:p w14:paraId="053E9E34" w14:textId="38F9A9B0"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-1.5962</w:t>
            </w:r>
          </w:p>
        </w:tc>
        <w:tc>
          <w:tcPr>
            <w:tcW w:w="1439" w:type="dxa"/>
            <w:vAlign w:val="bottom"/>
          </w:tcPr>
          <w:p w14:paraId="4E47DAB3" w14:textId="5CEF8B4B"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-1.48486</w:t>
            </w:r>
          </w:p>
        </w:tc>
        <w:tc>
          <w:tcPr>
            <w:tcW w:w="1439" w:type="dxa"/>
            <w:vAlign w:val="bottom"/>
          </w:tcPr>
          <w:p w14:paraId="359DEC81" w14:textId="6CBFAB96"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-1.84546</w:t>
            </w:r>
          </w:p>
        </w:tc>
      </w:tr>
      <w:tr w:rsidR="00257E1D" w:rsidRPr="006960F2" w14:paraId="613B9F9A" w14:textId="77777777" w:rsidTr="0027251F">
        <w:tc>
          <w:tcPr>
            <w:tcW w:w="1438" w:type="dxa"/>
            <w:tcBorders>
              <w:right w:val="single" w:sz="4" w:space="0" w:color="000000"/>
            </w:tcBorders>
            <w:vAlign w:val="bottom"/>
          </w:tcPr>
          <w:p w14:paraId="0003B749" w14:textId="1026968D"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L:566</w:t>
            </w:r>
          </w:p>
        </w:tc>
        <w:tc>
          <w:tcPr>
            <w:tcW w:w="1438" w:type="dxa"/>
            <w:tcBorders>
              <w:left w:val="single" w:sz="4" w:space="0" w:color="000000"/>
            </w:tcBorders>
            <w:vAlign w:val="bottom"/>
          </w:tcPr>
          <w:p w14:paraId="299B0AD7" w14:textId="336A58D8"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-0.9632</w:t>
            </w:r>
          </w:p>
        </w:tc>
        <w:tc>
          <w:tcPr>
            <w:tcW w:w="1438" w:type="dxa"/>
            <w:vAlign w:val="bottom"/>
          </w:tcPr>
          <w:p w14:paraId="3BFBB119" w14:textId="11DF2419"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-1.13766</w:t>
            </w:r>
          </w:p>
        </w:tc>
        <w:tc>
          <w:tcPr>
            <w:tcW w:w="1438" w:type="dxa"/>
            <w:vAlign w:val="bottom"/>
          </w:tcPr>
          <w:p w14:paraId="41C5EF53" w14:textId="38788D74"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-1.16296</w:t>
            </w:r>
          </w:p>
        </w:tc>
        <w:tc>
          <w:tcPr>
            <w:tcW w:w="1439" w:type="dxa"/>
            <w:vAlign w:val="bottom"/>
          </w:tcPr>
          <w:p w14:paraId="617B2036" w14:textId="03D761BA"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-1.12875</w:t>
            </w:r>
          </w:p>
        </w:tc>
        <w:tc>
          <w:tcPr>
            <w:tcW w:w="1439" w:type="dxa"/>
            <w:vAlign w:val="bottom"/>
          </w:tcPr>
          <w:p w14:paraId="4B8FA862" w14:textId="78CCD417"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-1.09273</w:t>
            </w:r>
          </w:p>
        </w:tc>
      </w:tr>
      <w:tr w:rsidR="00257E1D" w:rsidRPr="006960F2" w14:paraId="71C7A524" w14:textId="77777777" w:rsidTr="0027251F">
        <w:tc>
          <w:tcPr>
            <w:tcW w:w="1438" w:type="dxa"/>
            <w:tcBorders>
              <w:right w:val="single" w:sz="4" w:space="0" w:color="000000"/>
            </w:tcBorders>
            <w:vAlign w:val="bottom"/>
          </w:tcPr>
          <w:p w14:paraId="4766B548" w14:textId="64F1670C"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G:567</w:t>
            </w:r>
          </w:p>
        </w:tc>
        <w:tc>
          <w:tcPr>
            <w:tcW w:w="1438" w:type="dxa"/>
            <w:tcBorders>
              <w:left w:val="single" w:sz="4" w:space="0" w:color="000000"/>
            </w:tcBorders>
            <w:vAlign w:val="bottom"/>
          </w:tcPr>
          <w:p w14:paraId="4A4558EE" w14:textId="1C0B1865"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-1.0996</w:t>
            </w:r>
          </w:p>
        </w:tc>
        <w:tc>
          <w:tcPr>
            <w:tcW w:w="1438" w:type="dxa"/>
            <w:vAlign w:val="bottom"/>
          </w:tcPr>
          <w:p w14:paraId="61719121" w14:textId="70B396C8"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-1.40955</w:t>
            </w:r>
          </w:p>
        </w:tc>
        <w:tc>
          <w:tcPr>
            <w:tcW w:w="1438" w:type="dxa"/>
            <w:vAlign w:val="bottom"/>
          </w:tcPr>
          <w:p w14:paraId="5CD983B1" w14:textId="34AC6A6C"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-1.5565</w:t>
            </w:r>
          </w:p>
        </w:tc>
        <w:tc>
          <w:tcPr>
            <w:tcW w:w="1439" w:type="dxa"/>
            <w:vAlign w:val="bottom"/>
          </w:tcPr>
          <w:p w14:paraId="1F9DFBF0" w14:textId="557B7D23"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-1.44508</w:t>
            </w:r>
          </w:p>
        </w:tc>
        <w:tc>
          <w:tcPr>
            <w:tcW w:w="1439" w:type="dxa"/>
            <w:vAlign w:val="bottom"/>
          </w:tcPr>
          <w:p w14:paraId="0AD6E97A" w14:textId="7D7C81A0"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-1.49067</w:t>
            </w:r>
          </w:p>
        </w:tc>
      </w:tr>
      <w:tr w:rsidR="00257E1D" w:rsidRPr="006960F2" w14:paraId="641ADFD3" w14:textId="77777777" w:rsidTr="0027251F">
        <w:tc>
          <w:tcPr>
            <w:tcW w:w="1438" w:type="dxa"/>
            <w:tcBorders>
              <w:right w:val="single" w:sz="4" w:space="0" w:color="000000"/>
            </w:tcBorders>
            <w:vAlign w:val="bottom"/>
          </w:tcPr>
          <w:p w14:paraId="13173C49" w14:textId="2C85D621"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Q:570</w:t>
            </w:r>
          </w:p>
        </w:tc>
        <w:tc>
          <w:tcPr>
            <w:tcW w:w="1438" w:type="dxa"/>
            <w:tcBorders>
              <w:left w:val="single" w:sz="4" w:space="0" w:color="000000"/>
            </w:tcBorders>
            <w:vAlign w:val="bottom"/>
          </w:tcPr>
          <w:p w14:paraId="7D7066B3" w14:textId="25748555"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-0.75779</w:t>
            </w:r>
          </w:p>
        </w:tc>
        <w:tc>
          <w:tcPr>
            <w:tcW w:w="1438" w:type="dxa"/>
            <w:vAlign w:val="bottom"/>
          </w:tcPr>
          <w:p w14:paraId="5C20EB58" w14:textId="022BE373"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-2.24692</w:t>
            </w:r>
          </w:p>
        </w:tc>
        <w:tc>
          <w:tcPr>
            <w:tcW w:w="1438" w:type="dxa"/>
            <w:vAlign w:val="bottom"/>
          </w:tcPr>
          <w:p w14:paraId="75F174CB" w14:textId="68C176E3"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-2.40676</w:t>
            </w:r>
          </w:p>
        </w:tc>
        <w:tc>
          <w:tcPr>
            <w:tcW w:w="1439" w:type="dxa"/>
            <w:vAlign w:val="bottom"/>
          </w:tcPr>
          <w:p w14:paraId="4B1A8A2E" w14:textId="60FAC093"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-2.35883</w:t>
            </w:r>
          </w:p>
        </w:tc>
        <w:tc>
          <w:tcPr>
            <w:tcW w:w="1439" w:type="dxa"/>
            <w:vAlign w:val="bottom"/>
          </w:tcPr>
          <w:p w14:paraId="5433D90E" w14:textId="0EBABDA4"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-2.3434</w:t>
            </w:r>
          </w:p>
        </w:tc>
      </w:tr>
      <w:tr w:rsidR="00257E1D" w:rsidRPr="006960F2" w14:paraId="47DD3151" w14:textId="77777777" w:rsidTr="0027251F">
        <w:tc>
          <w:tcPr>
            <w:tcW w:w="1438" w:type="dxa"/>
            <w:tcBorders>
              <w:right w:val="single" w:sz="4" w:space="0" w:color="000000"/>
            </w:tcBorders>
            <w:vAlign w:val="bottom"/>
          </w:tcPr>
          <w:p w14:paraId="76099783" w14:textId="2D0A082F"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W:600</w:t>
            </w:r>
          </w:p>
        </w:tc>
        <w:tc>
          <w:tcPr>
            <w:tcW w:w="1438" w:type="dxa"/>
            <w:tcBorders>
              <w:left w:val="single" w:sz="4" w:space="0" w:color="000000"/>
            </w:tcBorders>
            <w:vAlign w:val="bottom"/>
          </w:tcPr>
          <w:p w14:paraId="69067213" w14:textId="74E8B11D"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-0.05765</w:t>
            </w:r>
          </w:p>
        </w:tc>
        <w:tc>
          <w:tcPr>
            <w:tcW w:w="1438" w:type="dxa"/>
            <w:vAlign w:val="bottom"/>
          </w:tcPr>
          <w:p w14:paraId="37533BEA" w14:textId="1DDF8EA9"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0.112665</w:t>
            </w:r>
          </w:p>
        </w:tc>
        <w:tc>
          <w:tcPr>
            <w:tcW w:w="1438" w:type="dxa"/>
            <w:vAlign w:val="bottom"/>
          </w:tcPr>
          <w:p w14:paraId="0F2E40E6" w14:textId="2470BD3E"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0.188409</w:t>
            </w:r>
          </w:p>
        </w:tc>
        <w:tc>
          <w:tcPr>
            <w:tcW w:w="1439" w:type="dxa"/>
            <w:vAlign w:val="bottom"/>
          </w:tcPr>
          <w:p w14:paraId="7C7C7691" w14:textId="1418B0D1"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0.136655</w:t>
            </w:r>
          </w:p>
        </w:tc>
        <w:tc>
          <w:tcPr>
            <w:tcW w:w="1439" w:type="dxa"/>
            <w:vAlign w:val="bottom"/>
          </w:tcPr>
          <w:p w14:paraId="4DDD8FA9" w14:textId="12440BBC"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0.164804</w:t>
            </w:r>
          </w:p>
        </w:tc>
      </w:tr>
      <w:tr w:rsidR="00257E1D" w:rsidRPr="006960F2" w14:paraId="1002188A" w14:textId="77777777" w:rsidTr="0027251F">
        <w:tc>
          <w:tcPr>
            <w:tcW w:w="1438" w:type="dxa"/>
            <w:tcBorders>
              <w:right w:val="single" w:sz="4" w:space="0" w:color="000000"/>
            </w:tcBorders>
            <w:vAlign w:val="bottom"/>
          </w:tcPr>
          <w:p w14:paraId="0BB9D1FC" w14:textId="5782DB8D"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M:601</w:t>
            </w:r>
          </w:p>
        </w:tc>
        <w:tc>
          <w:tcPr>
            <w:tcW w:w="1438" w:type="dxa"/>
            <w:tcBorders>
              <w:left w:val="single" w:sz="4" w:space="0" w:color="000000"/>
            </w:tcBorders>
            <w:vAlign w:val="bottom"/>
          </w:tcPr>
          <w:p w14:paraId="72B9770D" w14:textId="522D8929"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-1.34946</w:t>
            </w:r>
          </w:p>
        </w:tc>
        <w:tc>
          <w:tcPr>
            <w:tcW w:w="1438" w:type="dxa"/>
            <w:vAlign w:val="bottom"/>
          </w:tcPr>
          <w:p w14:paraId="50192B01" w14:textId="37F3DB09"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-1.09464</w:t>
            </w:r>
          </w:p>
        </w:tc>
        <w:tc>
          <w:tcPr>
            <w:tcW w:w="1438" w:type="dxa"/>
            <w:vAlign w:val="bottom"/>
          </w:tcPr>
          <w:p w14:paraId="709393D0" w14:textId="2126CCC0"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-1.03429</w:t>
            </w:r>
          </w:p>
        </w:tc>
        <w:tc>
          <w:tcPr>
            <w:tcW w:w="1439" w:type="dxa"/>
            <w:vAlign w:val="bottom"/>
          </w:tcPr>
          <w:p w14:paraId="689A7338" w14:textId="6889AB7A"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-1.0365</w:t>
            </w:r>
          </w:p>
        </w:tc>
        <w:tc>
          <w:tcPr>
            <w:tcW w:w="1439" w:type="dxa"/>
            <w:vAlign w:val="bottom"/>
          </w:tcPr>
          <w:p w14:paraId="0843117A" w14:textId="04845D56"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-0.9687</w:t>
            </w:r>
          </w:p>
        </w:tc>
      </w:tr>
      <w:tr w:rsidR="00257E1D" w:rsidRPr="006960F2" w14:paraId="49B7361B" w14:textId="77777777" w:rsidTr="0027251F">
        <w:tc>
          <w:tcPr>
            <w:tcW w:w="1438" w:type="dxa"/>
            <w:tcBorders>
              <w:right w:val="single" w:sz="4" w:space="0" w:color="000000"/>
            </w:tcBorders>
            <w:vAlign w:val="bottom"/>
          </w:tcPr>
          <w:p w14:paraId="3B7427D8" w14:textId="64FD62F0"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L:603</w:t>
            </w:r>
          </w:p>
        </w:tc>
        <w:tc>
          <w:tcPr>
            <w:tcW w:w="1438" w:type="dxa"/>
            <w:tcBorders>
              <w:left w:val="single" w:sz="4" w:space="0" w:color="000000"/>
            </w:tcBorders>
            <w:vAlign w:val="bottom"/>
          </w:tcPr>
          <w:p w14:paraId="72296EC5" w14:textId="67C981F4"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8" w:type="dxa"/>
            <w:vAlign w:val="bottom"/>
          </w:tcPr>
          <w:p w14:paraId="3A8B6B96" w14:textId="388B55A4"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-0.18782</w:t>
            </w:r>
          </w:p>
        </w:tc>
        <w:tc>
          <w:tcPr>
            <w:tcW w:w="1438" w:type="dxa"/>
            <w:vAlign w:val="bottom"/>
          </w:tcPr>
          <w:p w14:paraId="11AB2240" w14:textId="546152E9"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-0.20104</w:t>
            </w:r>
          </w:p>
        </w:tc>
        <w:tc>
          <w:tcPr>
            <w:tcW w:w="1439" w:type="dxa"/>
            <w:vAlign w:val="bottom"/>
          </w:tcPr>
          <w:p w14:paraId="6D4DB309" w14:textId="34B6A8C9"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9" w:type="dxa"/>
            <w:vAlign w:val="bottom"/>
          </w:tcPr>
          <w:p w14:paraId="58DA4C8A" w14:textId="5E75EF53"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r>
      <w:tr w:rsidR="00257E1D" w:rsidRPr="006960F2" w14:paraId="3C616F39" w14:textId="77777777" w:rsidTr="0027251F">
        <w:tc>
          <w:tcPr>
            <w:tcW w:w="1438" w:type="dxa"/>
            <w:tcBorders>
              <w:right w:val="single" w:sz="4" w:space="0" w:color="000000"/>
            </w:tcBorders>
            <w:vAlign w:val="bottom"/>
          </w:tcPr>
          <w:p w14:paraId="14A379D6" w14:textId="6D6B27DB"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M:604</w:t>
            </w:r>
          </w:p>
        </w:tc>
        <w:tc>
          <w:tcPr>
            <w:tcW w:w="1438" w:type="dxa"/>
            <w:tcBorders>
              <w:left w:val="single" w:sz="4" w:space="0" w:color="000000"/>
            </w:tcBorders>
            <w:vAlign w:val="bottom"/>
          </w:tcPr>
          <w:p w14:paraId="5E85B9EB" w14:textId="42E4DB31"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-1.78696</w:t>
            </w:r>
          </w:p>
        </w:tc>
        <w:tc>
          <w:tcPr>
            <w:tcW w:w="1438" w:type="dxa"/>
            <w:vAlign w:val="bottom"/>
          </w:tcPr>
          <w:p w14:paraId="4B3A4888" w14:textId="60B9D086"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-2.75887</w:t>
            </w:r>
          </w:p>
        </w:tc>
        <w:tc>
          <w:tcPr>
            <w:tcW w:w="1438" w:type="dxa"/>
            <w:vAlign w:val="bottom"/>
          </w:tcPr>
          <w:p w14:paraId="15FD7348" w14:textId="538189D5"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-2.58956</w:t>
            </w:r>
          </w:p>
        </w:tc>
        <w:tc>
          <w:tcPr>
            <w:tcW w:w="1439" w:type="dxa"/>
            <w:vAlign w:val="bottom"/>
          </w:tcPr>
          <w:p w14:paraId="373C5DE2" w14:textId="2B919276"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-2.81797</w:t>
            </w:r>
          </w:p>
        </w:tc>
        <w:tc>
          <w:tcPr>
            <w:tcW w:w="1439" w:type="dxa"/>
            <w:vAlign w:val="bottom"/>
          </w:tcPr>
          <w:p w14:paraId="21EA80F1" w14:textId="0AAC89CB"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-2.94763</w:t>
            </w:r>
          </w:p>
        </w:tc>
      </w:tr>
      <w:tr w:rsidR="00257E1D" w:rsidRPr="006960F2" w14:paraId="1AB62304" w14:textId="77777777" w:rsidTr="0027251F">
        <w:tc>
          <w:tcPr>
            <w:tcW w:w="1438" w:type="dxa"/>
            <w:tcBorders>
              <w:right w:val="single" w:sz="4" w:space="0" w:color="000000"/>
            </w:tcBorders>
            <w:vAlign w:val="bottom"/>
          </w:tcPr>
          <w:p w14:paraId="00F4B71A" w14:textId="182EEAD1"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A:605</w:t>
            </w:r>
          </w:p>
        </w:tc>
        <w:tc>
          <w:tcPr>
            <w:tcW w:w="1438" w:type="dxa"/>
            <w:tcBorders>
              <w:left w:val="single" w:sz="4" w:space="0" w:color="000000"/>
            </w:tcBorders>
            <w:vAlign w:val="bottom"/>
          </w:tcPr>
          <w:p w14:paraId="4721084F" w14:textId="5AF324FF"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-0.52019</w:t>
            </w:r>
          </w:p>
        </w:tc>
        <w:tc>
          <w:tcPr>
            <w:tcW w:w="1438" w:type="dxa"/>
            <w:vAlign w:val="bottom"/>
          </w:tcPr>
          <w:p w14:paraId="59488A74" w14:textId="3CDF3902"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-0.54078</w:t>
            </w:r>
          </w:p>
        </w:tc>
        <w:tc>
          <w:tcPr>
            <w:tcW w:w="1438" w:type="dxa"/>
            <w:vAlign w:val="bottom"/>
          </w:tcPr>
          <w:p w14:paraId="4EF45B95" w14:textId="5A9ACA8E"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-0.45529</w:t>
            </w:r>
          </w:p>
        </w:tc>
        <w:tc>
          <w:tcPr>
            <w:tcW w:w="1439" w:type="dxa"/>
            <w:vAlign w:val="bottom"/>
          </w:tcPr>
          <w:p w14:paraId="0F6A3BFF" w14:textId="7F5998B3"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-0.46399</w:t>
            </w:r>
          </w:p>
        </w:tc>
        <w:tc>
          <w:tcPr>
            <w:tcW w:w="1439" w:type="dxa"/>
            <w:vAlign w:val="bottom"/>
          </w:tcPr>
          <w:p w14:paraId="798C6972" w14:textId="2B44198B"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-0.57517</w:t>
            </w:r>
          </w:p>
        </w:tc>
      </w:tr>
      <w:tr w:rsidR="00257E1D" w:rsidRPr="006960F2" w14:paraId="0AFC47CC" w14:textId="77777777" w:rsidTr="0027251F">
        <w:tc>
          <w:tcPr>
            <w:tcW w:w="1438" w:type="dxa"/>
            <w:tcBorders>
              <w:right w:val="single" w:sz="4" w:space="0" w:color="000000"/>
            </w:tcBorders>
            <w:vAlign w:val="bottom"/>
          </w:tcPr>
          <w:p w14:paraId="586A19CF" w14:textId="6E94AF8D"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A:607</w:t>
            </w:r>
          </w:p>
        </w:tc>
        <w:tc>
          <w:tcPr>
            <w:tcW w:w="1438" w:type="dxa"/>
            <w:tcBorders>
              <w:left w:val="single" w:sz="4" w:space="0" w:color="000000"/>
            </w:tcBorders>
            <w:vAlign w:val="bottom"/>
          </w:tcPr>
          <w:p w14:paraId="796CED5E" w14:textId="591FAE0E"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8" w:type="dxa"/>
            <w:vAlign w:val="bottom"/>
          </w:tcPr>
          <w:p w14:paraId="62DB20D0" w14:textId="2F65366A"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-1.00776</w:t>
            </w:r>
          </w:p>
        </w:tc>
        <w:tc>
          <w:tcPr>
            <w:tcW w:w="1438" w:type="dxa"/>
            <w:vAlign w:val="bottom"/>
          </w:tcPr>
          <w:p w14:paraId="0B86BA89" w14:textId="58E5467D"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-1.02541</w:t>
            </w:r>
          </w:p>
        </w:tc>
        <w:tc>
          <w:tcPr>
            <w:tcW w:w="1439" w:type="dxa"/>
            <w:vAlign w:val="bottom"/>
          </w:tcPr>
          <w:p w14:paraId="4AAECD9F" w14:textId="6ECE1C46"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-0.96653</w:t>
            </w:r>
          </w:p>
        </w:tc>
        <w:tc>
          <w:tcPr>
            <w:tcW w:w="1439" w:type="dxa"/>
            <w:vAlign w:val="bottom"/>
          </w:tcPr>
          <w:p w14:paraId="2F131AEA" w14:textId="741F94B9"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-1.06123</w:t>
            </w:r>
          </w:p>
        </w:tc>
      </w:tr>
      <w:tr w:rsidR="00257E1D" w:rsidRPr="006960F2" w14:paraId="6A95F2D0" w14:textId="77777777" w:rsidTr="0027251F">
        <w:tc>
          <w:tcPr>
            <w:tcW w:w="1438" w:type="dxa"/>
            <w:tcBorders>
              <w:right w:val="single" w:sz="4" w:space="0" w:color="000000"/>
            </w:tcBorders>
            <w:vAlign w:val="bottom"/>
          </w:tcPr>
          <w:p w14:paraId="0B5B06D9" w14:textId="7A99819A"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L:608</w:t>
            </w:r>
          </w:p>
        </w:tc>
        <w:tc>
          <w:tcPr>
            <w:tcW w:w="1438" w:type="dxa"/>
            <w:tcBorders>
              <w:left w:val="single" w:sz="4" w:space="0" w:color="000000"/>
            </w:tcBorders>
            <w:vAlign w:val="bottom"/>
          </w:tcPr>
          <w:p w14:paraId="3E226CFA" w14:textId="6E0DEFA6"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-0.83278</w:t>
            </w:r>
          </w:p>
        </w:tc>
        <w:tc>
          <w:tcPr>
            <w:tcW w:w="1438" w:type="dxa"/>
            <w:vAlign w:val="bottom"/>
          </w:tcPr>
          <w:p w14:paraId="49BB8ADC" w14:textId="27AF9324"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-2.10641</w:t>
            </w:r>
          </w:p>
        </w:tc>
        <w:tc>
          <w:tcPr>
            <w:tcW w:w="1438" w:type="dxa"/>
            <w:vAlign w:val="bottom"/>
          </w:tcPr>
          <w:p w14:paraId="3ACB042C" w14:textId="15AC8BD8"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-1.9249</w:t>
            </w:r>
          </w:p>
        </w:tc>
        <w:tc>
          <w:tcPr>
            <w:tcW w:w="1439" w:type="dxa"/>
            <w:vAlign w:val="bottom"/>
          </w:tcPr>
          <w:p w14:paraId="196BD531" w14:textId="177DA70D"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-1.79601</w:t>
            </w:r>
          </w:p>
        </w:tc>
        <w:tc>
          <w:tcPr>
            <w:tcW w:w="1439" w:type="dxa"/>
            <w:vAlign w:val="bottom"/>
          </w:tcPr>
          <w:p w14:paraId="58DE7E09" w14:textId="4A7E5F6F"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-1.84003</w:t>
            </w:r>
          </w:p>
        </w:tc>
      </w:tr>
      <w:tr w:rsidR="00257E1D" w:rsidRPr="006960F2" w14:paraId="48F88329" w14:textId="77777777" w:rsidTr="0027251F">
        <w:tc>
          <w:tcPr>
            <w:tcW w:w="1438" w:type="dxa"/>
            <w:tcBorders>
              <w:right w:val="single" w:sz="4" w:space="0" w:color="000000"/>
            </w:tcBorders>
            <w:vAlign w:val="bottom"/>
          </w:tcPr>
          <w:p w14:paraId="159103B6" w14:textId="6D200AA0"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R:611</w:t>
            </w:r>
          </w:p>
        </w:tc>
        <w:tc>
          <w:tcPr>
            <w:tcW w:w="1438" w:type="dxa"/>
            <w:tcBorders>
              <w:left w:val="single" w:sz="4" w:space="0" w:color="000000"/>
            </w:tcBorders>
            <w:vAlign w:val="bottom"/>
          </w:tcPr>
          <w:p w14:paraId="7748110A" w14:textId="01448C26"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-0.04893</w:t>
            </w:r>
          </w:p>
        </w:tc>
        <w:tc>
          <w:tcPr>
            <w:tcW w:w="1438" w:type="dxa"/>
            <w:vAlign w:val="bottom"/>
          </w:tcPr>
          <w:p w14:paraId="22C2A81E" w14:textId="3DC13032"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-0.5006</w:t>
            </w:r>
          </w:p>
        </w:tc>
        <w:tc>
          <w:tcPr>
            <w:tcW w:w="1438" w:type="dxa"/>
            <w:vAlign w:val="bottom"/>
          </w:tcPr>
          <w:p w14:paraId="20B84790" w14:textId="3762D651"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-0.42064</w:t>
            </w:r>
          </w:p>
        </w:tc>
        <w:tc>
          <w:tcPr>
            <w:tcW w:w="1439" w:type="dxa"/>
            <w:vAlign w:val="bottom"/>
          </w:tcPr>
          <w:p w14:paraId="589E2FC9" w14:textId="65C4B2CC"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-0.48455</w:t>
            </w:r>
          </w:p>
        </w:tc>
        <w:tc>
          <w:tcPr>
            <w:tcW w:w="1439" w:type="dxa"/>
            <w:vAlign w:val="bottom"/>
          </w:tcPr>
          <w:p w14:paraId="479C0F01" w14:textId="460C1FFD"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-0.45841</w:t>
            </w:r>
          </w:p>
        </w:tc>
      </w:tr>
      <w:tr w:rsidR="00257E1D" w:rsidRPr="006960F2" w14:paraId="4ACBE635" w14:textId="77777777" w:rsidTr="0027251F">
        <w:tc>
          <w:tcPr>
            <w:tcW w:w="1438" w:type="dxa"/>
            <w:tcBorders>
              <w:right w:val="single" w:sz="4" w:space="0" w:color="000000"/>
            </w:tcBorders>
            <w:vAlign w:val="bottom"/>
          </w:tcPr>
          <w:p w14:paraId="00CCA805" w14:textId="5A340B9E"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C:622</w:t>
            </w:r>
          </w:p>
        </w:tc>
        <w:tc>
          <w:tcPr>
            <w:tcW w:w="1438" w:type="dxa"/>
            <w:tcBorders>
              <w:left w:val="single" w:sz="4" w:space="0" w:color="000000"/>
            </w:tcBorders>
            <w:vAlign w:val="bottom"/>
          </w:tcPr>
          <w:p w14:paraId="46567F6A" w14:textId="19AE9D05"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8" w:type="dxa"/>
            <w:vAlign w:val="bottom"/>
          </w:tcPr>
          <w:p w14:paraId="7F62D6CD" w14:textId="5ACA7C84"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-0.37376</w:t>
            </w:r>
          </w:p>
        </w:tc>
        <w:tc>
          <w:tcPr>
            <w:tcW w:w="1438" w:type="dxa"/>
            <w:vAlign w:val="bottom"/>
          </w:tcPr>
          <w:p w14:paraId="0DD78537" w14:textId="2517BA88"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-0.36324</w:t>
            </w:r>
          </w:p>
        </w:tc>
        <w:tc>
          <w:tcPr>
            <w:tcW w:w="1439" w:type="dxa"/>
            <w:vAlign w:val="bottom"/>
          </w:tcPr>
          <w:p w14:paraId="201E4382" w14:textId="1A5BC06F"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-0.34992</w:t>
            </w:r>
          </w:p>
        </w:tc>
        <w:tc>
          <w:tcPr>
            <w:tcW w:w="1439" w:type="dxa"/>
            <w:vAlign w:val="bottom"/>
          </w:tcPr>
          <w:p w14:paraId="4410925E" w14:textId="4CF231AC"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-0.44311</w:t>
            </w:r>
          </w:p>
        </w:tc>
      </w:tr>
      <w:tr w:rsidR="00257E1D" w:rsidRPr="006960F2" w14:paraId="0A266E77" w14:textId="77777777" w:rsidTr="0027251F">
        <w:tc>
          <w:tcPr>
            <w:tcW w:w="1438" w:type="dxa"/>
            <w:tcBorders>
              <w:right w:val="single" w:sz="4" w:space="0" w:color="000000"/>
            </w:tcBorders>
            <w:vAlign w:val="bottom"/>
          </w:tcPr>
          <w:p w14:paraId="0B4B52BA" w14:textId="02687B0A"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F:623</w:t>
            </w:r>
          </w:p>
        </w:tc>
        <w:tc>
          <w:tcPr>
            <w:tcW w:w="1438" w:type="dxa"/>
            <w:tcBorders>
              <w:left w:val="single" w:sz="4" w:space="0" w:color="000000"/>
            </w:tcBorders>
            <w:vAlign w:val="bottom"/>
          </w:tcPr>
          <w:p w14:paraId="63B16A62" w14:textId="7D44E327"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-1.16948</w:t>
            </w:r>
          </w:p>
        </w:tc>
        <w:tc>
          <w:tcPr>
            <w:tcW w:w="1438" w:type="dxa"/>
            <w:vAlign w:val="bottom"/>
          </w:tcPr>
          <w:p w14:paraId="284B1003" w14:textId="56CB5C09"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-1.31991</w:t>
            </w:r>
          </w:p>
        </w:tc>
        <w:tc>
          <w:tcPr>
            <w:tcW w:w="1438" w:type="dxa"/>
            <w:vAlign w:val="bottom"/>
          </w:tcPr>
          <w:p w14:paraId="62B217D5" w14:textId="5296A268"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-1.32444</w:t>
            </w:r>
          </w:p>
        </w:tc>
        <w:tc>
          <w:tcPr>
            <w:tcW w:w="1439" w:type="dxa"/>
            <w:vAlign w:val="bottom"/>
          </w:tcPr>
          <w:p w14:paraId="654930ED" w14:textId="77E14126"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-1.36932</w:t>
            </w:r>
          </w:p>
        </w:tc>
        <w:tc>
          <w:tcPr>
            <w:tcW w:w="1439" w:type="dxa"/>
            <w:vAlign w:val="bottom"/>
          </w:tcPr>
          <w:p w14:paraId="43E6D92D" w14:textId="178D590D"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-1.58594</w:t>
            </w:r>
          </w:p>
        </w:tc>
      </w:tr>
      <w:tr w:rsidR="00257E1D" w:rsidRPr="006960F2" w14:paraId="5C151CC6" w14:textId="77777777" w:rsidTr="0027251F">
        <w:tc>
          <w:tcPr>
            <w:tcW w:w="1438" w:type="dxa"/>
            <w:tcBorders>
              <w:right w:val="single" w:sz="4" w:space="0" w:color="000000"/>
            </w:tcBorders>
            <w:vAlign w:val="bottom"/>
          </w:tcPr>
          <w:p w14:paraId="7F6879E8" w14:textId="249E0025"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M:639</w:t>
            </w:r>
          </w:p>
        </w:tc>
        <w:tc>
          <w:tcPr>
            <w:tcW w:w="1438" w:type="dxa"/>
            <w:tcBorders>
              <w:left w:val="single" w:sz="4" w:space="0" w:color="000000"/>
            </w:tcBorders>
            <w:vAlign w:val="bottom"/>
          </w:tcPr>
          <w:p w14:paraId="6619BFB3" w14:textId="5C785CAA"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8" w:type="dxa"/>
            <w:vAlign w:val="bottom"/>
          </w:tcPr>
          <w:p w14:paraId="04DC3123" w14:textId="1087BBB4"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8" w:type="dxa"/>
            <w:vAlign w:val="bottom"/>
          </w:tcPr>
          <w:p w14:paraId="0E55CFE7" w14:textId="4238A8FB"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9" w:type="dxa"/>
            <w:vAlign w:val="bottom"/>
          </w:tcPr>
          <w:p w14:paraId="0D158FA3" w14:textId="12B76EB1"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9" w:type="dxa"/>
            <w:vAlign w:val="bottom"/>
          </w:tcPr>
          <w:p w14:paraId="0F3414F8" w14:textId="221E370C"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-2.15808</w:t>
            </w:r>
          </w:p>
        </w:tc>
      </w:tr>
      <w:tr w:rsidR="00257E1D" w:rsidRPr="006960F2" w14:paraId="541CC161" w14:textId="77777777" w:rsidTr="0027251F">
        <w:tc>
          <w:tcPr>
            <w:tcW w:w="1438" w:type="dxa"/>
            <w:tcBorders>
              <w:right w:val="single" w:sz="4" w:space="0" w:color="000000"/>
            </w:tcBorders>
            <w:vAlign w:val="bottom"/>
          </w:tcPr>
          <w:p w14:paraId="30FDB7FD" w14:textId="7C328A6B"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Q:642</w:t>
            </w:r>
          </w:p>
        </w:tc>
        <w:tc>
          <w:tcPr>
            <w:tcW w:w="1438" w:type="dxa"/>
            <w:tcBorders>
              <w:left w:val="single" w:sz="4" w:space="0" w:color="000000"/>
            </w:tcBorders>
            <w:vAlign w:val="bottom"/>
          </w:tcPr>
          <w:p w14:paraId="10883982" w14:textId="39F51A84"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-1.4374</w:t>
            </w:r>
          </w:p>
        </w:tc>
        <w:tc>
          <w:tcPr>
            <w:tcW w:w="1438" w:type="dxa"/>
            <w:vAlign w:val="bottom"/>
          </w:tcPr>
          <w:p w14:paraId="5512E679" w14:textId="0B07064F"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-1.57071</w:t>
            </w:r>
          </w:p>
        </w:tc>
        <w:tc>
          <w:tcPr>
            <w:tcW w:w="1438" w:type="dxa"/>
            <w:vAlign w:val="bottom"/>
          </w:tcPr>
          <w:p w14:paraId="51209D47" w14:textId="2789BBB3"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-1.68885</w:t>
            </w:r>
          </w:p>
        </w:tc>
        <w:tc>
          <w:tcPr>
            <w:tcW w:w="1439" w:type="dxa"/>
            <w:vAlign w:val="bottom"/>
          </w:tcPr>
          <w:p w14:paraId="6B3E8727" w14:textId="69F281F0"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-1.73088</w:t>
            </w:r>
          </w:p>
        </w:tc>
        <w:tc>
          <w:tcPr>
            <w:tcW w:w="1439" w:type="dxa"/>
            <w:vAlign w:val="bottom"/>
          </w:tcPr>
          <w:p w14:paraId="58D3E59E" w14:textId="176FD212"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-1.41561</w:t>
            </w:r>
          </w:p>
        </w:tc>
      </w:tr>
      <w:tr w:rsidR="00257E1D" w:rsidRPr="006960F2" w14:paraId="4CBF5D66" w14:textId="77777777" w:rsidTr="0027251F">
        <w:tc>
          <w:tcPr>
            <w:tcW w:w="1438" w:type="dxa"/>
            <w:tcBorders>
              <w:right w:val="single" w:sz="4" w:space="0" w:color="000000"/>
            </w:tcBorders>
            <w:vAlign w:val="bottom"/>
          </w:tcPr>
          <w:p w14:paraId="6E337E0D" w14:textId="37DAB603"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C:643</w:t>
            </w:r>
          </w:p>
        </w:tc>
        <w:tc>
          <w:tcPr>
            <w:tcW w:w="1438" w:type="dxa"/>
            <w:tcBorders>
              <w:left w:val="single" w:sz="4" w:space="0" w:color="000000"/>
            </w:tcBorders>
            <w:vAlign w:val="bottom"/>
          </w:tcPr>
          <w:p w14:paraId="4877B46E" w14:textId="5C8550C7"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8" w:type="dxa"/>
            <w:vAlign w:val="bottom"/>
          </w:tcPr>
          <w:p w14:paraId="3351B59B" w14:textId="0178CB46"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8" w:type="dxa"/>
            <w:vAlign w:val="bottom"/>
          </w:tcPr>
          <w:p w14:paraId="60B0C663" w14:textId="121ADBE7"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9" w:type="dxa"/>
            <w:vAlign w:val="bottom"/>
          </w:tcPr>
          <w:p w14:paraId="78B79DF3" w14:textId="2B72EB7C"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9" w:type="dxa"/>
            <w:vAlign w:val="bottom"/>
          </w:tcPr>
          <w:p w14:paraId="37337940" w14:textId="72C0CCB9"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-0.33477</w:t>
            </w:r>
          </w:p>
        </w:tc>
      </w:tr>
      <w:tr w:rsidR="00257E1D" w:rsidRPr="006960F2" w14:paraId="6D8A4B36" w14:textId="77777777" w:rsidTr="0027251F">
        <w:tc>
          <w:tcPr>
            <w:tcW w:w="1438" w:type="dxa"/>
            <w:tcBorders>
              <w:right w:val="single" w:sz="4" w:space="0" w:color="000000"/>
            </w:tcBorders>
            <w:vAlign w:val="bottom"/>
          </w:tcPr>
          <w:p w14:paraId="646EE107" w14:textId="697AC124"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M:646</w:t>
            </w:r>
          </w:p>
        </w:tc>
        <w:tc>
          <w:tcPr>
            <w:tcW w:w="1438" w:type="dxa"/>
            <w:tcBorders>
              <w:left w:val="single" w:sz="4" w:space="0" w:color="000000"/>
            </w:tcBorders>
            <w:vAlign w:val="bottom"/>
          </w:tcPr>
          <w:p w14:paraId="0CBBB49E" w14:textId="255061EA"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-1.05448</w:t>
            </w:r>
          </w:p>
        </w:tc>
        <w:tc>
          <w:tcPr>
            <w:tcW w:w="1438" w:type="dxa"/>
            <w:vAlign w:val="bottom"/>
          </w:tcPr>
          <w:p w14:paraId="180CDA88" w14:textId="17C90DB3"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-1.47573</w:t>
            </w:r>
          </w:p>
        </w:tc>
        <w:tc>
          <w:tcPr>
            <w:tcW w:w="1438" w:type="dxa"/>
            <w:vAlign w:val="bottom"/>
          </w:tcPr>
          <w:p w14:paraId="402851AC" w14:textId="171F4EA4"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-0.81944</w:t>
            </w:r>
          </w:p>
        </w:tc>
        <w:tc>
          <w:tcPr>
            <w:tcW w:w="1439" w:type="dxa"/>
            <w:vAlign w:val="bottom"/>
          </w:tcPr>
          <w:p w14:paraId="65D20B26" w14:textId="2718AF6A"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-0.81495</w:t>
            </w:r>
          </w:p>
        </w:tc>
        <w:tc>
          <w:tcPr>
            <w:tcW w:w="1439" w:type="dxa"/>
            <w:vAlign w:val="bottom"/>
          </w:tcPr>
          <w:p w14:paraId="46029E93" w14:textId="790E3412"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-1.5893</w:t>
            </w:r>
          </w:p>
        </w:tc>
      </w:tr>
      <w:tr w:rsidR="00257E1D" w:rsidRPr="006960F2" w14:paraId="688A0EB1" w14:textId="77777777" w:rsidTr="0027251F">
        <w:tc>
          <w:tcPr>
            <w:tcW w:w="1438" w:type="dxa"/>
            <w:tcBorders>
              <w:right w:val="single" w:sz="4" w:space="0" w:color="000000"/>
            </w:tcBorders>
            <w:vAlign w:val="bottom"/>
          </w:tcPr>
          <w:p w14:paraId="6D744057" w14:textId="30F08A14"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L:732</w:t>
            </w:r>
          </w:p>
        </w:tc>
        <w:tc>
          <w:tcPr>
            <w:tcW w:w="1438" w:type="dxa"/>
            <w:tcBorders>
              <w:left w:val="single" w:sz="4" w:space="0" w:color="000000"/>
            </w:tcBorders>
            <w:vAlign w:val="bottom"/>
          </w:tcPr>
          <w:p w14:paraId="1FD52ED6" w14:textId="16EDFEB4"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-1.27056</w:t>
            </w:r>
          </w:p>
        </w:tc>
        <w:tc>
          <w:tcPr>
            <w:tcW w:w="1438" w:type="dxa"/>
            <w:vAlign w:val="bottom"/>
          </w:tcPr>
          <w:p w14:paraId="50728A81" w14:textId="43510646"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-1.49352</w:t>
            </w:r>
          </w:p>
        </w:tc>
        <w:tc>
          <w:tcPr>
            <w:tcW w:w="1438" w:type="dxa"/>
            <w:vAlign w:val="bottom"/>
          </w:tcPr>
          <w:p w14:paraId="55384AA2" w14:textId="166A7ED4"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-1.16937</w:t>
            </w:r>
          </w:p>
        </w:tc>
        <w:tc>
          <w:tcPr>
            <w:tcW w:w="1439" w:type="dxa"/>
            <w:vAlign w:val="bottom"/>
          </w:tcPr>
          <w:p w14:paraId="6B940589" w14:textId="0E9044DD"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-1.14114</w:t>
            </w:r>
          </w:p>
        </w:tc>
        <w:tc>
          <w:tcPr>
            <w:tcW w:w="1439" w:type="dxa"/>
            <w:vAlign w:val="bottom"/>
          </w:tcPr>
          <w:p w14:paraId="28A54D0F" w14:textId="4FAE8E74"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-1.13926</w:t>
            </w:r>
          </w:p>
        </w:tc>
      </w:tr>
      <w:tr w:rsidR="00257E1D" w:rsidRPr="006960F2" w14:paraId="74F8172A" w14:textId="77777777" w:rsidTr="0027251F">
        <w:tc>
          <w:tcPr>
            <w:tcW w:w="1438" w:type="dxa"/>
            <w:tcBorders>
              <w:right w:val="single" w:sz="4" w:space="0" w:color="000000"/>
            </w:tcBorders>
            <w:vAlign w:val="bottom"/>
          </w:tcPr>
          <w:p w14:paraId="136278C4" w14:textId="769BCC82"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Y:735</w:t>
            </w:r>
          </w:p>
        </w:tc>
        <w:tc>
          <w:tcPr>
            <w:tcW w:w="1438" w:type="dxa"/>
            <w:tcBorders>
              <w:left w:val="single" w:sz="4" w:space="0" w:color="000000"/>
            </w:tcBorders>
            <w:vAlign w:val="bottom"/>
          </w:tcPr>
          <w:p w14:paraId="43BFB039" w14:textId="5201854C"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-1.23256</w:t>
            </w:r>
          </w:p>
        </w:tc>
        <w:tc>
          <w:tcPr>
            <w:tcW w:w="1438" w:type="dxa"/>
            <w:vAlign w:val="bottom"/>
          </w:tcPr>
          <w:p w14:paraId="2BD85D50" w14:textId="1F638802"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-1.4423</w:t>
            </w:r>
          </w:p>
        </w:tc>
        <w:tc>
          <w:tcPr>
            <w:tcW w:w="1438" w:type="dxa"/>
            <w:vAlign w:val="bottom"/>
          </w:tcPr>
          <w:p w14:paraId="2680A167" w14:textId="48656E92"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-1.35649</w:t>
            </w:r>
          </w:p>
        </w:tc>
        <w:tc>
          <w:tcPr>
            <w:tcW w:w="1439" w:type="dxa"/>
            <w:vAlign w:val="bottom"/>
          </w:tcPr>
          <w:p w14:paraId="2FBCB001" w14:textId="764FB991"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-1.16293</w:t>
            </w:r>
          </w:p>
        </w:tc>
        <w:tc>
          <w:tcPr>
            <w:tcW w:w="1439" w:type="dxa"/>
            <w:vAlign w:val="bottom"/>
          </w:tcPr>
          <w:p w14:paraId="74B8EA0E" w14:textId="6B8EEA68"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-2.06045</w:t>
            </w:r>
          </w:p>
        </w:tc>
      </w:tr>
      <w:tr w:rsidR="00257E1D" w:rsidRPr="006960F2" w14:paraId="33B143ED" w14:textId="77777777" w:rsidTr="0027251F">
        <w:tc>
          <w:tcPr>
            <w:tcW w:w="1438" w:type="dxa"/>
            <w:tcBorders>
              <w:right w:val="single" w:sz="4" w:space="0" w:color="000000"/>
            </w:tcBorders>
            <w:vAlign w:val="bottom"/>
          </w:tcPr>
          <w:p w14:paraId="6C9D9EAA" w14:textId="64C38600"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C:736</w:t>
            </w:r>
          </w:p>
        </w:tc>
        <w:tc>
          <w:tcPr>
            <w:tcW w:w="1438" w:type="dxa"/>
            <w:tcBorders>
              <w:left w:val="single" w:sz="4" w:space="0" w:color="000000"/>
            </w:tcBorders>
            <w:vAlign w:val="bottom"/>
          </w:tcPr>
          <w:p w14:paraId="75DCDC10" w14:textId="3BF88F55"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-1.39432</w:t>
            </w:r>
          </w:p>
        </w:tc>
        <w:tc>
          <w:tcPr>
            <w:tcW w:w="1438" w:type="dxa"/>
            <w:vAlign w:val="bottom"/>
          </w:tcPr>
          <w:p w14:paraId="34F338D7" w14:textId="499F87D8"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-1.60596</w:t>
            </w:r>
          </w:p>
        </w:tc>
        <w:tc>
          <w:tcPr>
            <w:tcW w:w="1438" w:type="dxa"/>
            <w:vAlign w:val="bottom"/>
          </w:tcPr>
          <w:p w14:paraId="71D860A7" w14:textId="082B4CC1"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-1.48169</w:t>
            </w:r>
          </w:p>
        </w:tc>
        <w:tc>
          <w:tcPr>
            <w:tcW w:w="1439" w:type="dxa"/>
            <w:vAlign w:val="bottom"/>
          </w:tcPr>
          <w:p w14:paraId="1500CAA0" w14:textId="002C2F15"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-1.53553</w:t>
            </w:r>
          </w:p>
        </w:tc>
        <w:tc>
          <w:tcPr>
            <w:tcW w:w="1439" w:type="dxa"/>
            <w:vAlign w:val="bottom"/>
          </w:tcPr>
          <w:p w14:paraId="5A6A1B97" w14:textId="3A16D720"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-1.65902</w:t>
            </w:r>
          </w:p>
        </w:tc>
      </w:tr>
      <w:tr w:rsidR="00257E1D" w:rsidRPr="006960F2" w14:paraId="710EF7DB" w14:textId="77777777" w:rsidTr="0027251F">
        <w:tc>
          <w:tcPr>
            <w:tcW w:w="1438" w:type="dxa"/>
            <w:tcBorders>
              <w:right w:val="single" w:sz="4" w:space="0" w:color="000000"/>
            </w:tcBorders>
            <w:vAlign w:val="bottom"/>
          </w:tcPr>
          <w:p w14:paraId="3287AD4C" w14:textId="1947BDB2"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Q:738</w:t>
            </w:r>
          </w:p>
        </w:tc>
        <w:tc>
          <w:tcPr>
            <w:tcW w:w="1438" w:type="dxa"/>
            <w:tcBorders>
              <w:left w:val="single" w:sz="4" w:space="0" w:color="000000"/>
            </w:tcBorders>
            <w:vAlign w:val="bottom"/>
          </w:tcPr>
          <w:p w14:paraId="1A0FFA0E" w14:textId="70451A12"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8" w:type="dxa"/>
            <w:vAlign w:val="bottom"/>
          </w:tcPr>
          <w:p w14:paraId="71F89C76" w14:textId="26061E86"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8" w:type="dxa"/>
            <w:vAlign w:val="bottom"/>
          </w:tcPr>
          <w:p w14:paraId="69974F9A" w14:textId="53CDC96E"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9" w:type="dxa"/>
            <w:vAlign w:val="bottom"/>
          </w:tcPr>
          <w:p w14:paraId="6CD5C725" w14:textId="18B55722"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9" w:type="dxa"/>
            <w:vAlign w:val="bottom"/>
          </w:tcPr>
          <w:p w14:paraId="6045CE7A" w14:textId="7FDC627A"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0.010864</w:t>
            </w:r>
          </w:p>
        </w:tc>
      </w:tr>
      <w:tr w:rsidR="00257E1D" w:rsidRPr="006960F2" w14:paraId="48CD01E4" w14:textId="77777777" w:rsidTr="0027251F">
        <w:tc>
          <w:tcPr>
            <w:tcW w:w="1438" w:type="dxa"/>
            <w:tcBorders>
              <w:right w:val="single" w:sz="4" w:space="0" w:color="000000"/>
            </w:tcBorders>
            <w:vAlign w:val="bottom"/>
          </w:tcPr>
          <w:p w14:paraId="66478F15" w14:textId="44BAEC30"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T:739</w:t>
            </w:r>
          </w:p>
        </w:tc>
        <w:tc>
          <w:tcPr>
            <w:tcW w:w="1438" w:type="dxa"/>
            <w:tcBorders>
              <w:left w:val="single" w:sz="4" w:space="0" w:color="000000"/>
            </w:tcBorders>
            <w:vAlign w:val="bottom"/>
          </w:tcPr>
          <w:p w14:paraId="624902A7" w14:textId="5203CFAB"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-1.20286</w:t>
            </w:r>
          </w:p>
        </w:tc>
        <w:tc>
          <w:tcPr>
            <w:tcW w:w="1438" w:type="dxa"/>
            <w:vAlign w:val="bottom"/>
          </w:tcPr>
          <w:p w14:paraId="25F79B55" w14:textId="7742B1FA"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-0.98164</w:t>
            </w:r>
          </w:p>
        </w:tc>
        <w:tc>
          <w:tcPr>
            <w:tcW w:w="1438" w:type="dxa"/>
            <w:vAlign w:val="bottom"/>
          </w:tcPr>
          <w:p w14:paraId="270EDD7A" w14:textId="54B2C260"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-1.21959</w:t>
            </w:r>
          </w:p>
        </w:tc>
        <w:tc>
          <w:tcPr>
            <w:tcW w:w="1439" w:type="dxa"/>
            <w:vAlign w:val="bottom"/>
          </w:tcPr>
          <w:p w14:paraId="005363BF" w14:textId="68D7AEC5"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-1.00921</w:t>
            </w:r>
          </w:p>
        </w:tc>
        <w:tc>
          <w:tcPr>
            <w:tcW w:w="1439" w:type="dxa"/>
            <w:vAlign w:val="bottom"/>
          </w:tcPr>
          <w:p w14:paraId="1A26425F" w14:textId="3558A9DD"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-0.94755</w:t>
            </w:r>
          </w:p>
        </w:tc>
      </w:tr>
      <w:tr w:rsidR="00257E1D" w:rsidRPr="006960F2" w14:paraId="24824258" w14:textId="77777777" w:rsidTr="0027251F">
        <w:tc>
          <w:tcPr>
            <w:tcW w:w="1438" w:type="dxa"/>
            <w:tcBorders>
              <w:right w:val="single" w:sz="4" w:space="0" w:color="000000"/>
            </w:tcBorders>
            <w:vAlign w:val="bottom"/>
          </w:tcPr>
          <w:p w14:paraId="7BCE65B1" w14:textId="25794526"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M:745</w:t>
            </w:r>
          </w:p>
        </w:tc>
        <w:tc>
          <w:tcPr>
            <w:tcW w:w="1438" w:type="dxa"/>
            <w:tcBorders>
              <w:left w:val="single" w:sz="4" w:space="0" w:color="000000"/>
            </w:tcBorders>
            <w:vAlign w:val="bottom"/>
          </w:tcPr>
          <w:p w14:paraId="38202FDC" w14:textId="385E8FAF"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8" w:type="dxa"/>
            <w:vAlign w:val="bottom"/>
          </w:tcPr>
          <w:p w14:paraId="45D8EECD" w14:textId="1EBAEDFD"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8" w:type="dxa"/>
            <w:vAlign w:val="bottom"/>
          </w:tcPr>
          <w:p w14:paraId="2E4E0D2F" w14:textId="0448CC58"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9" w:type="dxa"/>
            <w:vAlign w:val="bottom"/>
          </w:tcPr>
          <w:p w14:paraId="035C8E55" w14:textId="77D3FFBE"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9" w:type="dxa"/>
            <w:vAlign w:val="bottom"/>
          </w:tcPr>
          <w:p w14:paraId="10CD0695" w14:textId="1B070992"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-0.52354</w:t>
            </w:r>
          </w:p>
        </w:tc>
      </w:tr>
      <w:tr w:rsidR="00257E1D" w:rsidRPr="006960F2" w14:paraId="00123D0D" w14:textId="77777777" w:rsidTr="0027251F">
        <w:tc>
          <w:tcPr>
            <w:tcW w:w="1438" w:type="dxa"/>
            <w:tcBorders>
              <w:right w:val="single" w:sz="4" w:space="0" w:color="000000"/>
            </w:tcBorders>
            <w:vAlign w:val="bottom"/>
          </w:tcPr>
          <w:p w14:paraId="3437F6FF" w14:textId="7806EF17"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I:747</w:t>
            </w:r>
          </w:p>
        </w:tc>
        <w:tc>
          <w:tcPr>
            <w:tcW w:w="1438" w:type="dxa"/>
            <w:tcBorders>
              <w:left w:val="single" w:sz="4" w:space="0" w:color="000000"/>
            </w:tcBorders>
            <w:vAlign w:val="bottom"/>
          </w:tcPr>
          <w:p w14:paraId="620B63FC" w14:textId="3D0F4961"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8" w:type="dxa"/>
            <w:vAlign w:val="bottom"/>
          </w:tcPr>
          <w:p w14:paraId="6A07A218" w14:textId="0E7EEA2E"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-0.32322</w:t>
            </w:r>
          </w:p>
        </w:tc>
        <w:tc>
          <w:tcPr>
            <w:tcW w:w="1438" w:type="dxa"/>
            <w:vAlign w:val="bottom"/>
          </w:tcPr>
          <w:p w14:paraId="41E273F8" w14:textId="35EA9551"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-0.2725</w:t>
            </w:r>
          </w:p>
        </w:tc>
        <w:tc>
          <w:tcPr>
            <w:tcW w:w="1439" w:type="dxa"/>
            <w:vAlign w:val="bottom"/>
          </w:tcPr>
          <w:p w14:paraId="2787D799" w14:textId="036F1D85"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-0.29957</w:t>
            </w:r>
          </w:p>
        </w:tc>
        <w:tc>
          <w:tcPr>
            <w:tcW w:w="1439" w:type="dxa"/>
            <w:vAlign w:val="bottom"/>
          </w:tcPr>
          <w:p w14:paraId="2166CEA4" w14:textId="58CC29AB"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-1.68849</w:t>
            </w:r>
          </w:p>
        </w:tc>
      </w:tr>
      <w:tr w:rsidR="00257E1D" w:rsidRPr="006960F2" w14:paraId="20E283E2" w14:textId="77777777" w:rsidTr="0027251F">
        <w:tc>
          <w:tcPr>
            <w:tcW w:w="1438" w:type="dxa"/>
            <w:tcBorders>
              <w:right w:val="single" w:sz="4" w:space="0" w:color="000000"/>
            </w:tcBorders>
            <w:vAlign w:val="bottom"/>
          </w:tcPr>
          <w:p w14:paraId="56BCDC89" w14:textId="2B67615C"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F:749</w:t>
            </w:r>
          </w:p>
        </w:tc>
        <w:tc>
          <w:tcPr>
            <w:tcW w:w="1438" w:type="dxa"/>
            <w:tcBorders>
              <w:left w:val="single" w:sz="4" w:space="0" w:color="000000"/>
            </w:tcBorders>
            <w:vAlign w:val="bottom"/>
          </w:tcPr>
          <w:p w14:paraId="2665522F" w14:textId="380ED0E7"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-0.29463</w:t>
            </w:r>
          </w:p>
        </w:tc>
        <w:tc>
          <w:tcPr>
            <w:tcW w:w="1438" w:type="dxa"/>
            <w:vAlign w:val="bottom"/>
          </w:tcPr>
          <w:p w14:paraId="180E9118" w14:textId="2B70F686"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-0.43026</w:t>
            </w:r>
          </w:p>
        </w:tc>
        <w:tc>
          <w:tcPr>
            <w:tcW w:w="1438" w:type="dxa"/>
            <w:vAlign w:val="bottom"/>
          </w:tcPr>
          <w:p w14:paraId="01E10C28" w14:textId="27AE4CE5"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-0.41632</w:t>
            </w:r>
          </w:p>
        </w:tc>
        <w:tc>
          <w:tcPr>
            <w:tcW w:w="1439" w:type="dxa"/>
            <w:vAlign w:val="bottom"/>
          </w:tcPr>
          <w:p w14:paraId="319C041E" w14:textId="64C8BB57"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-0.45313</w:t>
            </w:r>
          </w:p>
        </w:tc>
        <w:tc>
          <w:tcPr>
            <w:tcW w:w="1439" w:type="dxa"/>
            <w:vAlign w:val="bottom"/>
          </w:tcPr>
          <w:p w14:paraId="4956C579" w14:textId="03C7E3C2"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-0.74767</w:t>
            </w:r>
          </w:p>
        </w:tc>
      </w:tr>
      <w:tr w:rsidR="00257E1D" w:rsidRPr="006960F2" w14:paraId="23AF4C4B" w14:textId="77777777" w:rsidTr="0027251F">
        <w:tc>
          <w:tcPr>
            <w:tcW w:w="1438" w:type="dxa"/>
            <w:tcBorders>
              <w:right w:val="single" w:sz="4" w:space="0" w:color="000000"/>
            </w:tcBorders>
            <w:vAlign w:val="bottom"/>
          </w:tcPr>
          <w:p w14:paraId="2CEA2F2C" w14:textId="26793337"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L:753</w:t>
            </w:r>
          </w:p>
        </w:tc>
        <w:tc>
          <w:tcPr>
            <w:tcW w:w="1438" w:type="dxa"/>
            <w:tcBorders>
              <w:left w:val="single" w:sz="4" w:space="0" w:color="000000"/>
            </w:tcBorders>
            <w:vAlign w:val="bottom"/>
          </w:tcPr>
          <w:p w14:paraId="2F207C0F" w14:textId="12AE7F21"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-0.04201</w:t>
            </w:r>
          </w:p>
        </w:tc>
        <w:tc>
          <w:tcPr>
            <w:tcW w:w="1438" w:type="dxa"/>
            <w:vAlign w:val="bottom"/>
          </w:tcPr>
          <w:p w14:paraId="0C441375" w14:textId="4B4FC6AA"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8" w:type="dxa"/>
            <w:vAlign w:val="bottom"/>
          </w:tcPr>
          <w:p w14:paraId="2AAB3856" w14:textId="4E855201"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0.041414</w:t>
            </w:r>
          </w:p>
        </w:tc>
        <w:tc>
          <w:tcPr>
            <w:tcW w:w="1439" w:type="dxa"/>
            <w:vAlign w:val="bottom"/>
          </w:tcPr>
          <w:p w14:paraId="059D0400" w14:textId="6BA7DFEE"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w:t>
            </w:r>
          </w:p>
        </w:tc>
        <w:tc>
          <w:tcPr>
            <w:tcW w:w="1439" w:type="dxa"/>
            <w:vAlign w:val="bottom"/>
          </w:tcPr>
          <w:p w14:paraId="73AF35C9" w14:textId="2246990F" w:rsidR="00257E1D" w:rsidRPr="006960F2" w:rsidRDefault="00257E1D" w:rsidP="00257E1D">
            <w:pPr>
              <w:jc w:val="center"/>
              <w:rPr>
                <w:rFonts w:ascii="Times New Roman" w:hAnsi="Times New Roman" w:cs="Times New Roman"/>
                <w:sz w:val="20"/>
                <w:szCs w:val="20"/>
              </w:rPr>
            </w:pPr>
            <w:r w:rsidRPr="006960F2">
              <w:rPr>
                <w:rFonts w:ascii="Times New Roman" w:hAnsi="Times New Roman" w:cs="Times New Roman"/>
                <w:color w:val="000000"/>
                <w:sz w:val="20"/>
                <w:szCs w:val="20"/>
              </w:rPr>
              <w:t>0.042335</w:t>
            </w:r>
          </w:p>
        </w:tc>
      </w:tr>
    </w:tbl>
    <w:p w14:paraId="1B6B0A37" w14:textId="77777777" w:rsidR="008B6283" w:rsidRPr="006960F2" w:rsidRDefault="008B6283" w:rsidP="008B6283">
      <w:pPr>
        <w:rPr>
          <w:rFonts w:ascii="Times New Roman" w:hAnsi="Times New Roman" w:cs="Times New Roman"/>
        </w:rPr>
      </w:pPr>
    </w:p>
    <w:p w14:paraId="7620BA85" w14:textId="77777777" w:rsidR="00A71F93" w:rsidRPr="006960F2" w:rsidRDefault="00A71F93">
      <w:pPr>
        <w:rPr>
          <w:rFonts w:ascii="Times New Roman" w:eastAsia="Times New Roman" w:hAnsi="Times New Roman" w:cs="Times New Roman"/>
        </w:rPr>
      </w:pPr>
    </w:p>
    <w:p w14:paraId="6B2936FA" w14:textId="77777777" w:rsidR="00312EBD" w:rsidRPr="006960F2" w:rsidRDefault="00312EBD">
      <w:pPr>
        <w:rPr>
          <w:rFonts w:ascii="Times New Roman" w:eastAsia="Times New Roman" w:hAnsi="Times New Roman" w:cs="Times New Roman"/>
        </w:rPr>
      </w:pPr>
    </w:p>
    <w:p w14:paraId="52916C95" w14:textId="77777777" w:rsidR="00312EBD" w:rsidRPr="006960F2" w:rsidRDefault="00312EBD">
      <w:pPr>
        <w:rPr>
          <w:rFonts w:ascii="Times New Roman" w:eastAsia="Times New Roman" w:hAnsi="Times New Roman" w:cs="Times New Roman"/>
        </w:rPr>
      </w:pPr>
    </w:p>
    <w:p w14:paraId="776E1FC9" w14:textId="77777777" w:rsidR="00312EBD" w:rsidRPr="006960F2" w:rsidRDefault="00312EBD">
      <w:pPr>
        <w:rPr>
          <w:rFonts w:ascii="Times New Roman" w:eastAsia="Times New Roman" w:hAnsi="Times New Roman" w:cs="Times New Roman"/>
        </w:rPr>
      </w:pPr>
    </w:p>
    <w:p w14:paraId="115FF127" w14:textId="77777777" w:rsidR="00312EBD" w:rsidRPr="006960F2" w:rsidRDefault="00312EBD">
      <w:pPr>
        <w:rPr>
          <w:rFonts w:ascii="Times New Roman" w:eastAsia="Times New Roman" w:hAnsi="Times New Roman" w:cs="Times New Roman"/>
        </w:rPr>
      </w:pPr>
    </w:p>
    <w:p w14:paraId="7B0FD4BD" w14:textId="77777777" w:rsidR="00312EBD" w:rsidRPr="006960F2" w:rsidRDefault="00312EBD">
      <w:pPr>
        <w:rPr>
          <w:rFonts w:ascii="Times New Roman" w:eastAsia="Times New Roman" w:hAnsi="Times New Roman" w:cs="Times New Roman"/>
        </w:rPr>
      </w:pPr>
    </w:p>
    <w:p w14:paraId="1434A625" w14:textId="77777777" w:rsidR="00312EBD" w:rsidRPr="006960F2" w:rsidRDefault="00312EBD">
      <w:pPr>
        <w:rPr>
          <w:rFonts w:ascii="Times New Roman" w:eastAsia="Times New Roman" w:hAnsi="Times New Roman" w:cs="Times New Roman"/>
        </w:rPr>
      </w:pPr>
    </w:p>
    <w:p w14:paraId="3C590000" w14:textId="77777777" w:rsidR="00312EBD" w:rsidRPr="006960F2" w:rsidRDefault="00312EBD">
      <w:pPr>
        <w:rPr>
          <w:rFonts w:ascii="Times New Roman" w:eastAsia="Times New Roman" w:hAnsi="Times New Roman" w:cs="Times New Roman"/>
        </w:rPr>
      </w:pPr>
    </w:p>
    <w:p w14:paraId="6CC6CC18" w14:textId="77777777" w:rsidR="00312EBD" w:rsidRPr="006960F2" w:rsidRDefault="00312EBD">
      <w:pPr>
        <w:rPr>
          <w:rFonts w:ascii="Times New Roman" w:eastAsia="Times New Roman" w:hAnsi="Times New Roman" w:cs="Times New Roman"/>
        </w:rPr>
      </w:pPr>
    </w:p>
    <w:p w14:paraId="47C73010" w14:textId="77777777" w:rsidR="00312EBD" w:rsidRPr="006960F2" w:rsidRDefault="00312EBD">
      <w:pPr>
        <w:rPr>
          <w:rFonts w:ascii="Times New Roman" w:eastAsia="Times New Roman" w:hAnsi="Times New Roman" w:cs="Times New Roman"/>
        </w:rPr>
      </w:pPr>
    </w:p>
    <w:p w14:paraId="6F766D77" w14:textId="77777777" w:rsidR="00312EBD" w:rsidRPr="006960F2" w:rsidRDefault="00312EBD">
      <w:pPr>
        <w:rPr>
          <w:rFonts w:ascii="Times New Roman" w:eastAsia="Times New Roman" w:hAnsi="Times New Roman" w:cs="Times New Roman"/>
        </w:rPr>
      </w:pPr>
    </w:p>
    <w:p w14:paraId="6E811000" w14:textId="77777777" w:rsidR="00F23A25" w:rsidRPr="006960F2" w:rsidRDefault="00F23A25">
      <w:pPr>
        <w:rPr>
          <w:rFonts w:ascii="Times New Roman" w:eastAsia="Times New Roman" w:hAnsi="Times New Roman" w:cs="Times New Roman"/>
        </w:rPr>
      </w:pPr>
    </w:p>
    <w:p w14:paraId="657495FF" w14:textId="77777777" w:rsidR="00312EBD" w:rsidRPr="006960F2" w:rsidRDefault="00312EBD">
      <w:pPr>
        <w:rPr>
          <w:rFonts w:ascii="Times New Roman" w:eastAsia="Times New Roman" w:hAnsi="Times New Roman" w:cs="Times New Roman"/>
        </w:rPr>
      </w:pPr>
    </w:p>
    <w:p w14:paraId="300A9688" w14:textId="17F7BC98" w:rsidR="00193CE8" w:rsidRPr="002A2BA9" w:rsidRDefault="002A2BA9" w:rsidP="002A2BA9">
      <w:pPr>
        <w:spacing w:line="360" w:lineRule="auto"/>
        <w:jc w:val="center"/>
        <w:rPr>
          <w:rFonts w:ascii="Times New Roman" w:hAnsi="Times New Roman" w:cs="Times New Roman"/>
          <w:b/>
          <w:bCs/>
        </w:rPr>
      </w:pPr>
      <w:bookmarkStart w:id="312" w:name="_Toc176953970"/>
      <w:bookmarkStart w:id="313" w:name="_Toc177050500"/>
      <w:bookmarkStart w:id="314" w:name="_Hlk183158387"/>
      <w:r w:rsidRPr="002A2BA9">
        <w:rPr>
          <w:rFonts w:ascii="Times New Roman" w:hAnsi="Times New Roman" w:cs="Times New Roman"/>
          <w:b/>
          <w:bCs/>
        </w:rPr>
        <w:lastRenderedPageBreak/>
        <w:t>CHAPTER 3</w:t>
      </w:r>
      <w:r w:rsidR="00722A12" w:rsidRPr="002A2BA9">
        <w:rPr>
          <w:rFonts w:ascii="Times New Roman" w:hAnsi="Times New Roman" w:cs="Times New Roman"/>
          <w:b/>
          <w:bCs/>
        </w:rPr>
        <w:t xml:space="preserve">: </w:t>
      </w:r>
      <w:r w:rsidR="0075210D" w:rsidRPr="002A2BA9">
        <w:rPr>
          <w:rFonts w:ascii="Times New Roman" w:hAnsi="Times New Roman" w:cs="Times New Roman"/>
          <w:b/>
          <w:bCs/>
        </w:rPr>
        <w:t>DISCOVERY OF MULTIPLE ALLOSTERICALLY INDUCED INTERDOMAIN INTERACTIONS WITHIN THE GLUCOCORTICOID RECEPTOR DIMER COMPLEX</w:t>
      </w:r>
      <w:bookmarkEnd w:id="312"/>
      <w:bookmarkEnd w:id="313"/>
    </w:p>
    <w:bookmarkEnd w:id="314"/>
    <w:p w14:paraId="54945E9D" w14:textId="77777777" w:rsidR="00193CE8" w:rsidRPr="006960F2" w:rsidRDefault="00193CE8" w:rsidP="00722A12">
      <w:pPr>
        <w:rPr>
          <w:rFonts w:ascii="Times New Roman" w:hAnsi="Times New Roman" w:cs="Times New Roman"/>
        </w:rPr>
      </w:pPr>
    </w:p>
    <w:p w14:paraId="261C8A54" w14:textId="77777777" w:rsidR="00193CE8" w:rsidRPr="006960F2" w:rsidRDefault="00193CE8" w:rsidP="00722A12">
      <w:pPr>
        <w:rPr>
          <w:rFonts w:ascii="Times New Roman" w:hAnsi="Times New Roman" w:cs="Times New Roman"/>
        </w:rPr>
      </w:pPr>
    </w:p>
    <w:p w14:paraId="4F6082DD" w14:textId="77777777" w:rsidR="00193CE8" w:rsidRPr="006960F2" w:rsidRDefault="00193CE8" w:rsidP="00722A12">
      <w:pPr>
        <w:rPr>
          <w:rFonts w:ascii="Times New Roman" w:hAnsi="Times New Roman" w:cs="Times New Roman"/>
        </w:rPr>
      </w:pPr>
    </w:p>
    <w:p w14:paraId="3158DCFC" w14:textId="77777777" w:rsidR="00193CE8" w:rsidRPr="006960F2" w:rsidRDefault="00193CE8" w:rsidP="00722A12">
      <w:pPr>
        <w:rPr>
          <w:rFonts w:ascii="Times New Roman" w:hAnsi="Times New Roman" w:cs="Times New Roman"/>
        </w:rPr>
      </w:pPr>
    </w:p>
    <w:p w14:paraId="01609BF9" w14:textId="77777777" w:rsidR="00193CE8" w:rsidRPr="006960F2" w:rsidRDefault="00193CE8" w:rsidP="00722A12">
      <w:pPr>
        <w:rPr>
          <w:rFonts w:ascii="Times New Roman" w:hAnsi="Times New Roman" w:cs="Times New Roman"/>
        </w:rPr>
      </w:pPr>
    </w:p>
    <w:p w14:paraId="1E563928" w14:textId="77777777" w:rsidR="00193CE8" w:rsidRPr="006960F2" w:rsidRDefault="00193CE8" w:rsidP="00722A12">
      <w:pPr>
        <w:rPr>
          <w:rFonts w:ascii="Times New Roman" w:hAnsi="Times New Roman" w:cs="Times New Roman"/>
        </w:rPr>
      </w:pPr>
    </w:p>
    <w:p w14:paraId="4BF39813" w14:textId="77777777" w:rsidR="00193CE8" w:rsidRPr="006960F2" w:rsidRDefault="00193CE8" w:rsidP="00722A12">
      <w:pPr>
        <w:rPr>
          <w:rFonts w:ascii="Times New Roman" w:hAnsi="Times New Roman" w:cs="Times New Roman"/>
        </w:rPr>
      </w:pPr>
    </w:p>
    <w:p w14:paraId="1491D1D6" w14:textId="77777777" w:rsidR="00193CE8" w:rsidRPr="006960F2" w:rsidRDefault="00193CE8" w:rsidP="00722A12">
      <w:pPr>
        <w:rPr>
          <w:rFonts w:ascii="Times New Roman" w:hAnsi="Times New Roman" w:cs="Times New Roman"/>
        </w:rPr>
      </w:pPr>
    </w:p>
    <w:p w14:paraId="09D3D98C" w14:textId="77777777" w:rsidR="00193CE8" w:rsidRPr="006960F2" w:rsidRDefault="00193CE8" w:rsidP="00722A12">
      <w:pPr>
        <w:rPr>
          <w:rFonts w:ascii="Times New Roman" w:hAnsi="Times New Roman" w:cs="Times New Roman"/>
        </w:rPr>
      </w:pPr>
    </w:p>
    <w:p w14:paraId="0FA21937" w14:textId="77777777" w:rsidR="00193CE8" w:rsidRPr="006960F2" w:rsidRDefault="00193CE8" w:rsidP="00722A12">
      <w:pPr>
        <w:rPr>
          <w:rFonts w:ascii="Times New Roman" w:hAnsi="Times New Roman" w:cs="Times New Roman"/>
        </w:rPr>
      </w:pPr>
    </w:p>
    <w:p w14:paraId="725C3F63" w14:textId="77777777" w:rsidR="00193CE8" w:rsidRPr="006960F2" w:rsidRDefault="00193CE8" w:rsidP="00722A12">
      <w:pPr>
        <w:rPr>
          <w:rFonts w:ascii="Times New Roman" w:hAnsi="Times New Roman" w:cs="Times New Roman"/>
        </w:rPr>
      </w:pPr>
    </w:p>
    <w:p w14:paraId="756C8AE7" w14:textId="77777777" w:rsidR="00193CE8" w:rsidRPr="006960F2" w:rsidRDefault="00193CE8" w:rsidP="00722A12">
      <w:pPr>
        <w:rPr>
          <w:rFonts w:ascii="Times New Roman" w:hAnsi="Times New Roman" w:cs="Times New Roman"/>
        </w:rPr>
      </w:pPr>
    </w:p>
    <w:p w14:paraId="0AB66CF3" w14:textId="77777777" w:rsidR="00193CE8" w:rsidRPr="006960F2" w:rsidRDefault="00193CE8" w:rsidP="00722A12">
      <w:pPr>
        <w:rPr>
          <w:rFonts w:ascii="Times New Roman" w:hAnsi="Times New Roman" w:cs="Times New Roman"/>
        </w:rPr>
      </w:pPr>
    </w:p>
    <w:p w14:paraId="1A92E0A2" w14:textId="77777777" w:rsidR="00193CE8" w:rsidRPr="006960F2" w:rsidRDefault="00193CE8" w:rsidP="00722A12">
      <w:pPr>
        <w:rPr>
          <w:rFonts w:ascii="Times New Roman" w:hAnsi="Times New Roman" w:cs="Times New Roman"/>
        </w:rPr>
      </w:pPr>
    </w:p>
    <w:p w14:paraId="022EDFD6" w14:textId="77777777" w:rsidR="00193CE8" w:rsidRPr="006960F2" w:rsidRDefault="00193CE8" w:rsidP="00722A12">
      <w:pPr>
        <w:rPr>
          <w:rFonts w:ascii="Times New Roman" w:hAnsi="Times New Roman" w:cs="Times New Roman"/>
        </w:rPr>
      </w:pPr>
    </w:p>
    <w:p w14:paraId="4693946F" w14:textId="77777777" w:rsidR="00193CE8" w:rsidRPr="006960F2" w:rsidRDefault="00193CE8" w:rsidP="00722A12">
      <w:pPr>
        <w:rPr>
          <w:rFonts w:ascii="Times New Roman" w:hAnsi="Times New Roman" w:cs="Times New Roman"/>
        </w:rPr>
      </w:pPr>
    </w:p>
    <w:p w14:paraId="4786559F" w14:textId="77777777" w:rsidR="00193CE8" w:rsidRPr="006960F2" w:rsidRDefault="00193CE8" w:rsidP="00722A12">
      <w:pPr>
        <w:rPr>
          <w:rFonts w:ascii="Times New Roman" w:hAnsi="Times New Roman" w:cs="Times New Roman"/>
        </w:rPr>
      </w:pPr>
    </w:p>
    <w:p w14:paraId="494AF746" w14:textId="77777777" w:rsidR="00193CE8" w:rsidRPr="006960F2" w:rsidRDefault="00193CE8" w:rsidP="00722A12">
      <w:pPr>
        <w:rPr>
          <w:rFonts w:ascii="Times New Roman" w:hAnsi="Times New Roman" w:cs="Times New Roman"/>
        </w:rPr>
      </w:pPr>
    </w:p>
    <w:p w14:paraId="47243F73" w14:textId="77777777" w:rsidR="00193CE8" w:rsidRPr="006960F2" w:rsidRDefault="00193CE8" w:rsidP="00722A12">
      <w:pPr>
        <w:rPr>
          <w:rFonts w:ascii="Times New Roman" w:hAnsi="Times New Roman" w:cs="Times New Roman"/>
        </w:rPr>
      </w:pPr>
    </w:p>
    <w:p w14:paraId="5704A841" w14:textId="77777777" w:rsidR="00193CE8" w:rsidRPr="006960F2" w:rsidRDefault="00193CE8" w:rsidP="00722A12">
      <w:pPr>
        <w:rPr>
          <w:rFonts w:ascii="Times New Roman" w:hAnsi="Times New Roman" w:cs="Times New Roman"/>
        </w:rPr>
      </w:pPr>
    </w:p>
    <w:p w14:paraId="2FABC22D" w14:textId="77777777" w:rsidR="00193CE8" w:rsidRPr="006960F2" w:rsidRDefault="00193CE8" w:rsidP="00722A12">
      <w:pPr>
        <w:rPr>
          <w:rFonts w:ascii="Times New Roman" w:hAnsi="Times New Roman" w:cs="Times New Roman"/>
        </w:rPr>
      </w:pPr>
    </w:p>
    <w:p w14:paraId="1AA4EB41" w14:textId="77777777" w:rsidR="00193CE8" w:rsidRPr="006960F2" w:rsidRDefault="00193CE8" w:rsidP="00722A12">
      <w:pPr>
        <w:rPr>
          <w:rFonts w:ascii="Times New Roman" w:hAnsi="Times New Roman" w:cs="Times New Roman"/>
        </w:rPr>
      </w:pPr>
    </w:p>
    <w:p w14:paraId="1BD3ECCE" w14:textId="77777777" w:rsidR="00193CE8" w:rsidRPr="006960F2" w:rsidRDefault="00193CE8" w:rsidP="00722A12">
      <w:pPr>
        <w:rPr>
          <w:rFonts w:ascii="Times New Roman" w:hAnsi="Times New Roman" w:cs="Times New Roman"/>
        </w:rPr>
      </w:pPr>
    </w:p>
    <w:p w14:paraId="310183D0" w14:textId="77777777" w:rsidR="00193CE8" w:rsidRPr="006960F2" w:rsidRDefault="00193CE8" w:rsidP="00722A12">
      <w:pPr>
        <w:rPr>
          <w:rFonts w:ascii="Times New Roman" w:hAnsi="Times New Roman" w:cs="Times New Roman"/>
        </w:rPr>
      </w:pPr>
    </w:p>
    <w:p w14:paraId="3776E23E" w14:textId="77777777" w:rsidR="00193CE8" w:rsidRPr="006960F2" w:rsidRDefault="00193CE8" w:rsidP="00722A12">
      <w:pPr>
        <w:rPr>
          <w:rFonts w:ascii="Times New Roman" w:hAnsi="Times New Roman" w:cs="Times New Roman"/>
        </w:rPr>
      </w:pPr>
    </w:p>
    <w:p w14:paraId="3ABAF0D1" w14:textId="77777777" w:rsidR="00193CE8" w:rsidRPr="006960F2" w:rsidRDefault="00193CE8" w:rsidP="00722A12">
      <w:pPr>
        <w:rPr>
          <w:rFonts w:ascii="Times New Roman" w:hAnsi="Times New Roman" w:cs="Times New Roman"/>
        </w:rPr>
      </w:pPr>
    </w:p>
    <w:p w14:paraId="458FDD2D" w14:textId="77777777" w:rsidR="00193CE8" w:rsidRPr="006960F2" w:rsidRDefault="00193CE8" w:rsidP="00722A12">
      <w:pPr>
        <w:rPr>
          <w:rFonts w:ascii="Times New Roman" w:hAnsi="Times New Roman" w:cs="Times New Roman"/>
        </w:rPr>
      </w:pPr>
    </w:p>
    <w:p w14:paraId="686547A7" w14:textId="77777777" w:rsidR="00193CE8" w:rsidRPr="006960F2" w:rsidRDefault="00193CE8" w:rsidP="00722A12">
      <w:pPr>
        <w:rPr>
          <w:rFonts w:ascii="Times New Roman" w:hAnsi="Times New Roman" w:cs="Times New Roman"/>
        </w:rPr>
      </w:pPr>
    </w:p>
    <w:p w14:paraId="5FA6AFB0" w14:textId="77777777" w:rsidR="00193CE8" w:rsidRPr="006960F2" w:rsidRDefault="00193CE8" w:rsidP="00722A12">
      <w:pPr>
        <w:rPr>
          <w:rFonts w:ascii="Times New Roman" w:hAnsi="Times New Roman" w:cs="Times New Roman"/>
        </w:rPr>
      </w:pPr>
    </w:p>
    <w:p w14:paraId="5312F046" w14:textId="77777777" w:rsidR="00193CE8" w:rsidRPr="006960F2" w:rsidRDefault="00193CE8" w:rsidP="00722A12">
      <w:pPr>
        <w:rPr>
          <w:rFonts w:ascii="Times New Roman" w:hAnsi="Times New Roman" w:cs="Times New Roman"/>
        </w:rPr>
      </w:pPr>
    </w:p>
    <w:p w14:paraId="1D87FA37" w14:textId="77777777" w:rsidR="00BC1846" w:rsidRPr="006960F2" w:rsidRDefault="00BC1846" w:rsidP="00722A12">
      <w:pPr>
        <w:rPr>
          <w:rFonts w:ascii="Times New Roman" w:hAnsi="Times New Roman" w:cs="Times New Roman"/>
        </w:rPr>
      </w:pPr>
    </w:p>
    <w:p w14:paraId="35E15F40" w14:textId="77777777" w:rsidR="00BC1846" w:rsidRDefault="00BC1846" w:rsidP="00722A12">
      <w:pPr>
        <w:rPr>
          <w:rFonts w:ascii="Times New Roman" w:hAnsi="Times New Roman" w:cs="Times New Roman"/>
        </w:rPr>
      </w:pPr>
    </w:p>
    <w:p w14:paraId="5318422D" w14:textId="77777777" w:rsidR="0075210D" w:rsidRDefault="0075210D" w:rsidP="00722A12">
      <w:pPr>
        <w:rPr>
          <w:rFonts w:ascii="Times New Roman" w:hAnsi="Times New Roman" w:cs="Times New Roman"/>
        </w:rPr>
      </w:pPr>
    </w:p>
    <w:p w14:paraId="3F87E19A" w14:textId="77777777" w:rsidR="0075210D" w:rsidRPr="006960F2" w:rsidRDefault="0075210D" w:rsidP="00722A12">
      <w:pPr>
        <w:rPr>
          <w:rFonts w:ascii="Times New Roman" w:hAnsi="Times New Roman" w:cs="Times New Roman"/>
        </w:rPr>
      </w:pPr>
    </w:p>
    <w:p w14:paraId="7484A097" w14:textId="77777777" w:rsidR="00BC1846" w:rsidRPr="006960F2" w:rsidRDefault="00BC1846" w:rsidP="00722A12">
      <w:pPr>
        <w:rPr>
          <w:rFonts w:ascii="Times New Roman" w:hAnsi="Times New Roman" w:cs="Times New Roman"/>
        </w:rPr>
      </w:pPr>
    </w:p>
    <w:p w14:paraId="3C6DA604" w14:textId="77777777" w:rsidR="00BC1846" w:rsidRPr="006960F2" w:rsidRDefault="00BC1846" w:rsidP="00722A12">
      <w:pPr>
        <w:rPr>
          <w:rFonts w:ascii="Times New Roman" w:hAnsi="Times New Roman" w:cs="Times New Roman"/>
        </w:rPr>
      </w:pPr>
    </w:p>
    <w:p w14:paraId="69879ECA" w14:textId="77777777" w:rsidR="00BC1846" w:rsidRPr="006960F2" w:rsidRDefault="00BC1846" w:rsidP="00722A12">
      <w:pPr>
        <w:rPr>
          <w:rFonts w:ascii="Times New Roman" w:hAnsi="Times New Roman" w:cs="Times New Roman"/>
        </w:rPr>
      </w:pPr>
    </w:p>
    <w:p w14:paraId="65BBAB5A" w14:textId="77777777" w:rsidR="00BC1846" w:rsidRPr="006960F2" w:rsidRDefault="00BC1846" w:rsidP="00722A12">
      <w:pPr>
        <w:rPr>
          <w:rFonts w:ascii="Times New Roman" w:hAnsi="Times New Roman" w:cs="Times New Roman"/>
        </w:rPr>
      </w:pPr>
    </w:p>
    <w:p w14:paraId="5976F7A2" w14:textId="77777777" w:rsidR="00E404C0" w:rsidRPr="006960F2" w:rsidRDefault="00E404C0" w:rsidP="00722A12">
      <w:pPr>
        <w:rPr>
          <w:rFonts w:ascii="Times New Roman" w:hAnsi="Times New Roman" w:cs="Times New Roman"/>
        </w:rPr>
      </w:pPr>
    </w:p>
    <w:p w14:paraId="5EC0C077" w14:textId="77777777" w:rsidR="00E404C0" w:rsidRPr="006960F2" w:rsidRDefault="00E404C0" w:rsidP="00722A12">
      <w:pPr>
        <w:rPr>
          <w:rFonts w:ascii="Times New Roman" w:hAnsi="Times New Roman" w:cs="Times New Roman"/>
        </w:rPr>
      </w:pPr>
    </w:p>
    <w:p w14:paraId="1F21634A" w14:textId="77777777" w:rsidR="00E404C0" w:rsidRPr="006960F2" w:rsidRDefault="00E404C0" w:rsidP="00E404C0">
      <w:pPr>
        <w:rPr>
          <w:rFonts w:ascii="Times New Roman" w:hAnsi="Times New Roman" w:cs="Times New Roman"/>
        </w:rPr>
      </w:pPr>
      <w:r w:rsidRPr="006960F2">
        <w:rPr>
          <w:rFonts w:ascii="Times New Roman" w:hAnsi="Times New Roman" w:cs="Times New Roman"/>
        </w:rPr>
        <w:lastRenderedPageBreak/>
        <w:t xml:space="preserve">A version of this chapter is expected to be part of a future publication by: </w:t>
      </w:r>
    </w:p>
    <w:p w14:paraId="5EEAD391" w14:textId="0EBB51A1" w:rsidR="00E404C0" w:rsidRPr="006960F2" w:rsidRDefault="00E404C0" w:rsidP="00E404C0">
      <w:pPr>
        <w:rPr>
          <w:rFonts w:ascii="Times New Roman" w:hAnsi="Times New Roman" w:cs="Times New Roman"/>
        </w:rPr>
      </w:pPr>
      <w:r w:rsidRPr="006960F2">
        <w:rPr>
          <w:rFonts w:ascii="Times New Roman" w:hAnsi="Times New Roman" w:cs="Times New Roman"/>
        </w:rPr>
        <w:tab/>
        <w:t>Seaton, W.B. and Campagna, S.R.</w:t>
      </w:r>
    </w:p>
    <w:p w14:paraId="71C338AA" w14:textId="77777777" w:rsidR="00E404C0" w:rsidRPr="006960F2" w:rsidRDefault="00E404C0" w:rsidP="00E404C0">
      <w:pPr>
        <w:rPr>
          <w:rFonts w:ascii="Times New Roman" w:hAnsi="Times New Roman" w:cs="Times New Roman"/>
        </w:rPr>
      </w:pPr>
    </w:p>
    <w:p w14:paraId="6961CD8A" w14:textId="77777777" w:rsidR="00E404C0" w:rsidRPr="006960F2" w:rsidRDefault="00E404C0" w:rsidP="00E404C0">
      <w:pPr>
        <w:rPr>
          <w:rFonts w:ascii="Times New Roman" w:hAnsi="Times New Roman" w:cs="Times New Roman"/>
        </w:rPr>
      </w:pPr>
      <w:r w:rsidRPr="006960F2">
        <w:rPr>
          <w:rFonts w:ascii="Times New Roman" w:hAnsi="Times New Roman" w:cs="Times New Roman"/>
        </w:rPr>
        <w:t xml:space="preserve">Contributions: </w:t>
      </w:r>
    </w:p>
    <w:p w14:paraId="681703AB" w14:textId="0E8B6A5C" w:rsidR="00E404C0" w:rsidRPr="006960F2" w:rsidRDefault="00E404C0" w:rsidP="00E404C0">
      <w:pPr>
        <w:rPr>
          <w:rFonts w:ascii="Times New Roman" w:hAnsi="Times New Roman" w:cs="Times New Roman"/>
        </w:rPr>
      </w:pPr>
      <w:r w:rsidRPr="006960F2">
        <w:rPr>
          <w:rFonts w:ascii="Times New Roman" w:hAnsi="Times New Roman" w:cs="Times New Roman"/>
        </w:rPr>
        <w:tab/>
        <w:t>Conceptualization, W.B.S. and S.R.C.; methodology, W.B.S. and S.R.C.; validation, W.B.S. and S.R.C.; formal analysis, W.B.S. and S.R.C.; investigation, W.B.S.; resources, S.R.C.; writing, W.B.S.; visualization, W.B.S.; supervision, S.R.C.; funding acquisition, S.R.C.</w:t>
      </w:r>
    </w:p>
    <w:p w14:paraId="30C7B454" w14:textId="77777777" w:rsidR="00E404C0" w:rsidRPr="006960F2" w:rsidRDefault="00E404C0" w:rsidP="00722A12">
      <w:pPr>
        <w:rPr>
          <w:rFonts w:ascii="Times New Roman" w:hAnsi="Times New Roman" w:cs="Times New Roman"/>
        </w:rPr>
      </w:pPr>
    </w:p>
    <w:p w14:paraId="5DFBD747" w14:textId="77777777" w:rsidR="00E404C0" w:rsidRPr="006960F2" w:rsidRDefault="00E404C0" w:rsidP="00722A12">
      <w:pPr>
        <w:rPr>
          <w:rFonts w:ascii="Times New Roman" w:hAnsi="Times New Roman" w:cs="Times New Roman"/>
        </w:rPr>
      </w:pPr>
    </w:p>
    <w:p w14:paraId="1809A465" w14:textId="77777777" w:rsidR="00E404C0" w:rsidRPr="006960F2" w:rsidRDefault="00E404C0" w:rsidP="00722A12">
      <w:pPr>
        <w:rPr>
          <w:rFonts w:ascii="Times New Roman" w:hAnsi="Times New Roman" w:cs="Times New Roman"/>
        </w:rPr>
      </w:pPr>
    </w:p>
    <w:p w14:paraId="2539A926" w14:textId="77777777" w:rsidR="00E404C0" w:rsidRPr="006960F2" w:rsidRDefault="00E404C0" w:rsidP="00722A12">
      <w:pPr>
        <w:rPr>
          <w:rFonts w:ascii="Times New Roman" w:hAnsi="Times New Roman" w:cs="Times New Roman"/>
        </w:rPr>
      </w:pPr>
    </w:p>
    <w:p w14:paraId="0DD36066" w14:textId="77777777" w:rsidR="00E404C0" w:rsidRPr="006960F2" w:rsidRDefault="00E404C0" w:rsidP="00722A12">
      <w:pPr>
        <w:rPr>
          <w:rFonts w:ascii="Times New Roman" w:hAnsi="Times New Roman" w:cs="Times New Roman"/>
        </w:rPr>
      </w:pPr>
    </w:p>
    <w:p w14:paraId="28291E73" w14:textId="77777777" w:rsidR="00E404C0" w:rsidRPr="006960F2" w:rsidRDefault="00E404C0" w:rsidP="00722A12">
      <w:pPr>
        <w:rPr>
          <w:rFonts w:ascii="Times New Roman" w:hAnsi="Times New Roman" w:cs="Times New Roman"/>
        </w:rPr>
      </w:pPr>
    </w:p>
    <w:p w14:paraId="051A3E70" w14:textId="77777777" w:rsidR="00E404C0" w:rsidRPr="006960F2" w:rsidRDefault="00E404C0" w:rsidP="00722A12">
      <w:pPr>
        <w:rPr>
          <w:rFonts w:ascii="Times New Roman" w:hAnsi="Times New Roman" w:cs="Times New Roman"/>
        </w:rPr>
      </w:pPr>
    </w:p>
    <w:p w14:paraId="04F99D26" w14:textId="77777777" w:rsidR="00E404C0" w:rsidRPr="006960F2" w:rsidRDefault="00E404C0" w:rsidP="00722A12">
      <w:pPr>
        <w:rPr>
          <w:rFonts w:ascii="Times New Roman" w:hAnsi="Times New Roman" w:cs="Times New Roman"/>
        </w:rPr>
      </w:pPr>
    </w:p>
    <w:p w14:paraId="7E46DD69" w14:textId="77777777" w:rsidR="00E404C0" w:rsidRPr="006960F2" w:rsidRDefault="00E404C0" w:rsidP="00722A12">
      <w:pPr>
        <w:rPr>
          <w:rFonts w:ascii="Times New Roman" w:hAnsi="Times New Roman" w:cs="Times New Roman"/>
        </w:rPr>
      </w:pPr>
    </w:p>
    <w:p w14:paraId="08FC95C6" w14:textId="77777777" w:rsidR="00E404C0" w:rsidRPr="006960F2" w:rsidRDefault="00E404C0" w:rsidP="00722A12">
      <w:pPr>
        <w:rPr>
          <w:rFonts w:ascii="Times New Roman" w:hAnsi="Times New Roman" w:cs="Times New Roman"/>
        </w:rPr>
      </w:pPr>
    </w:p>
    <w:p w14:paraId="2B3A9D66" w14:textId="77777777" w:rsidR="00E404C0" w:rsidRPr="006960F2" w:rsidRDefault="00E404C0" w:rsidP="00722A12">
      <w:pPr>
        <w:rPr>
          <w:rFonts w:ascii="Times New Roman" w:hAnsi="Times New Roman" w:cs="Times New Roman"/>
        </w:rPr>
      </w:pPr>
    </w:p>
    <w:p w14:paraId="49A6FCF5" w14:textId="77777777" w:rsidR="00E404C0" w:rsidRPr="006960F2" w:rsidRDefault="00E404C0" w:rsidP="00722A12">
      <w:pPr>
        <w:rPr>
          <w:rFonts w:ascii="Times New Roman" w:hAnsi="Times New Roman" w:cs="Times New Roman"/>
        </w:rPr>
      </w:pPr>
    </w:p>
    <w:p w14:paraId="03B7FAB2" w14:textId="77777777" w:rsidR="00E404C0" w:rsidRPr="006960F2" w:rsidRDefault="00E404C0" w:rsidP="00722A12">
      <w:pPr>
        <w:rPr>
          <w:rFonts w:ascii="Times New Roman" w:hAnsi="Times New Roman" w:cs="Times New Roman"/>
        </w:rPr>
      </w:pPr>
    </w:p>
    <w:p w14:paraId="37175A0E" w14:textId="77777777" w:rsidR="00E404C0" w:rsidRPr="006960F2" w:rsidRDefault="00E404C0" w:rsidP="00722A12">
      <w:pPr>
        <w:rPr>
          <w:rFonts w:ascii="Times New Roman" w:hAnsi="Times New Roman" w:cs="Times New Roman"/>
        </w:rPr>
      </w:pPr>
    </w:p>
    <w:p w14:paraId="759981B0" w14:textId="77777777" w:rsidR="00E404C0" w:rsidRPr="006960F2" w:rsidRDefault="00E404C0" w:rsidP="00722A12">
      <w:pPr>
        <w:rPr>
          <w:rFonts w:ascii="Times New Roman" w:hAnsi="Times New Roman" w:cs="Times New Roman"/>
        </w:rPr>
      </w:pPr>
    </w:p>
    <w:p w14:paraId="365AAA06" w14:textId="77777777" w:rsidR="00E404C0" w:rsidRPr="006960F2" w:rsidRDefault="00E404C0" w:rsidP="00722A12">
      <w:pPr>
        <w:rPr>
          <w:rFonts w:ascii="Times New Roman" w:hAnsi="Times New Roman" w:cs="Times New Roman"/>
        </w:rPr>
      </w:pPr>
    </w:p>
    <w:p w14:paraId="3F7A98F5" w14:textId="77777777" w:rsidR="00E404C0" w:rsidRPr="006960F2" w:rsidRDefault="00E404C0" w:rsidP="00722A12">
      <w:pPr>
        <w:rPr>
          <w:rFonts w:ascii="Times New Roman" w:hAnsi="Times New Roman" w:cs="Times New Roman"/>
        </w:rPr>
      </w:pPr>
    </w:p>
    <w:p w14:paraId="2392A3A2" w14:textId="77777777" w:rsidR="00E404C0" w:rsidRPr="006960F2" w:rsidRDefault="00E404C0" w:rsidP="00722A12">
      <w:pPr>
        <w:rPr>
          <w:rFonts w:ascii="Times New Roman" w:hAnsi="Times New Roman" w:cs="Times New Roman"/>
        </w:rPr>
      </w:pPr>
    </w:p>
    <w:p w14:paraId="68715B73" w14:textId="77777777" w:rsidR="00E404C0" w:rsidRPr="006960F2" w:rsidRDefault="00E404C0" w:rsidP="00722A12">
      <w:pPr>
        <w:rPr>
          <w:rFonts w:ascii="Times New Roman" w:hAnsi="Times New Roman" w:cs="Times New Roman"/>
        </w:rPr>
      </w:pPr>
    </w:p>
    <w:p w14:paraId="1DDD3F25" w14:textId="77777777" w:rsidR="00E404C0" w:rsidRPr="006960F2" w:rsidRDefault="00E404C0" w:rsidP="00722A12">
      <w:pPr>
        <w:rPr>
          <w:rFonts w:ascii="Times New Roman" w:hAnsi="Times New Roman" w:cs="Times New Roman"/>
        </w:rPr>
      </w:pPr>
    </w:p>
    <w:p w14:paraId="7190CD21" w14:textId="77777777" w:rsidR="00E404C0" w:rsidRPr="006960F2" w:rsidRDefault="00E404C0" w:rsidP="00722A12">
      <w:pPr>
        <w:rPr>
          <w:rFonts w:ascii="Times New Roman" w:hAnsi="Times New Roman" w:cs="Times New Roman"/>
        </w:rPr>
      </w:pPr>
    </w:p>
    <w:p w14:paraId="3060E946" w14:textId="77777777" w:rsidR="00E404C0" w:rsidRPr="006960F2" w:rsidRDefault="00E404C0" w:rsidP="00722A12">
      <w:pPr>
        <w:rPr>
          <w:rFonts w:ascii="Times New Roman" w:hAnsi="Times New Roman" w:cs="Times New Roman"/>
        </w:rPr>
      </w:pPr>
    </w:p>
    <w:p w14:paraId="2F1C72AF" w14:textId="77777777" w:rsidR="00E404C0" w:rsidRPr="006960F2" w:rsidRDefault="00E404C0" w:rsidP="00722A12">
      <w:pPr>
        <w:rPr>
          <w:rFonts w:ascii="Times New Roman" w:hAnsi="Times New Roman" w:cs="Times New Roman"/>
        </w:rPr>
      </w:pPr>
    </w:p>
    <w:p w14:paraId="6C2666F2" w14:textId="77777777" w:rsidR="00E404C0" w:rsidRPr="006960F2" w:rsidRDefault="00E404C0" w:rsidP="00722A12">
      <w:pPr>
        <w:rPr>
          <w:rFonts w:ascii="Times New Roman" w:hAnsi="Times New Roman" w:cs="Times New Roman"/>
        </w:rPr>
      </w:pPr>
    </w:p>
    <w:p w14:paraId="19352AC8" w14:textId="77777777" w:rsidR="00E404C0" w:rsidRPr="006960F2" w:rsidRDefault="00E404C0" w:rsidP="00722A12">
      <w:pPr>
        <w:rPr>
          <w:rFonts w:ascii="Times New Roman" w:hAnsi="Times New Roman" w:cs="Times New Roman"/>
        </w:rPr>
      </w:pPr>
    </w:p>
    <w:p w14:paraId="52523861" w14:textId="77777777" w:rsidR="00E404C0" w:rsidRPr="006960F2" w:rsidRDefault="00E404C0" w:rsidP="00722A12">
      <w:pPr>
        <w:rPr>
          <w:rFonts w:ascii="Times New Roman" w:hAnsi="Times New Roman" w:cs="Times New Roman"/>
        </w:rPr>
      </w:pPr>
    </w:p>
    <w:p w14:paraId="221DA840" w14:textId="77777777" w:rsidR="00E404C0" w:rsidRPr="006960F2" w:rsidRDefault="00E404C0" w:rsidP="00722A12">
      <w:pPr>
        <w:rPr>
          <w:rFonts w:ascii="Times New Roman" w:hAnsi="Times New Roman" w:cs="Times New Roman"/>
        </w:rPr>
      </w:pPr>
    </w:p>
    <w:p w14:paraId="665D3C41" w14:textId="77777777" w:rsidR="00E404C0" w:rsidRPr="006960F2" w:rsidRDefault="00E404C0" w:rsidP="00722A12">
      <w:pPr>
        <w:rPr>
          <w:rFonts w:ascii="Times New Roman" w:hAnsi="Times New Roman" w:cs="Times New Roman"/>
        </w:rPr>
      </w:pPr>
    </w:p>
    <w:p w14:paraId="73434B83" w14:textId="77777777" w:rsidR="00E404C0" w:rsidRPr="006960F2" w:rsidRDefault="00E404C0" w:rsidP="00722A12">
      <w:pPr>
        <w:rPr>
          <w:rFonts w:ascii="Times New Roman" w:hAnsi="Times New Roman" w:cs="Times New Roman"/>
        </w:rPr>
      </w:pPr>
    </w:p>
    <w:p w14:paraId="35E6040A" w14:textId="77777777" w:rsidR="00E404C0" w:rsidRPr="006960F2" w:rsidRDefault="00E404C0" w:rsidP="00722A12">
      <w:pPr>
        <w:rPr>
          <w:rFonts w:ascii="Times New Roman" w:hAnsi="Times New Roman" w:cs="Times New Roman"/>
        </w:rPr>
      </w:pPr>
    </w:p>
    <w:p w14:paraId="3C37D9D5" w14:textId="77777777" w:rsidR="00E404C0" w:rsidRPr="006960F2" w:rsidRDefault="00E404C0" w:rsidP="00722A12">
      <w:pPr>
        <w:rPr>
          <w:rFonts w:ascii="Times New Roman" w:hAnsi="Times New Roman" w:cs="Times New Roman"/>
        </w:rPr>
      </w:pPr>
    </w:p>
    <w:p w14:paraId="09D4D99E" w14:textId="77777777" w:rsidR="00E404C0" w:rsidRPr="006960F2" w:rsidRDefault="00E404C0" w:rsidP="00722A12">
      <w:pPr>
        <w:rPr>
          <w:rFonts w:ascii="Times New Roman" w:hAnsi="Times New Roman" w:cs="Times New Roman"/>
        </w:rPr>
      </w:pPr>
    </w:p>
    <w:p w14:paraId="5704EAC8" w14:textId="77777777" w:rsidR="00E404C0" w:rsidRPr="006960F2" w:rsidRDefault="00E404C0" w:rsidP="00722A12">
      <w:pPr>
        <w:rPr>
          <w:rFonts w:ascii="Times New Roman" w:hAnsi="Times New Roman" w:cs="Times New Roman"/>
        </w:rPr>
      </w:pPr>
    </w:p>
    <w:p w14:paraId="5E2FF8B5" w14:textId="77777777" w:rsidR="00E404C0" w:rsidRPr="006960F2" w:rsidRDefault="00E404C0" w:rsidP="00722A12">
      <w:pPr>
        <w:rPr>
          <w:rFonts w:ascii="Times New Roman" w:hAnsi="Times New Roman" w:cs="Times New Roman"/>
        </w:rPr>
      </w:pPr>
    </w:p>
    <w:p w14:paraId="72FDABDA" w14:textId="77777777" w:rsidR="00E404C0" w:rsidRPr="006960F2" w:rsidRDefault="00E404C0" w:rsidP="00722A12">
      <w:pPr>
        <w:rPr>
          <w:rFonts w:ascii="Times New Roman" w:hAnsi="Times New Roman" w:cs="Times New Roman"/>
        </w:rPr>
      </w:pPr>
    </w:p>
    <w:p w14:paraId="1A3B0EF6" w14:textId="77777777" w:rsidR="00E404C0" w:rsidRPr="006960F2" w:rsidRDefault="00E404C0" w:rsidP="00722A12">
      <w:pPr>
        <w:rPr>
          <w:rFonts w:ascii="Times New Roman" w:hAnsi="Times New Roman" w:cs="Times New Roman"/>
        </w:rPr>
      </w:pPr>
    </w:p>
    <w:p w14:paraId="09960B0C" w14:textId="170470C9" w:rsidR="00722A12" w:rsidRPr="006960F2" w:rsidRDefault="008F3237" w:rsidP="00722A12">
      <w:pPr>
        <w:pStyle w:val="Heading2"/>
        <w:spacing w:before="0" w:after="0" w:line="360" w:lineRule="auto"/>
        <w:rPr>
          <w:rFonts w:ascii="Times New Roman" w:eastAsia="Times New Roman" w:hAnsi="Times New Roman" w:cs="Times New Roman"/>
          <w:sz w:val="24"/>
          <w:szCs w:val="24"/>
        </w:rPr>
      </w:pPr>
      <w:bookmarkStart w:id="315" w:name="_Toc176953971"/>
      <w:bookmarkStart w:id="316" w:name="_Toc177050501"/>
      <w:bookmarkStart w:id="317" w:name="_Toc183000598"/>
      <w:r w:rsidRPr="006960F2">
        <w:rPr>
          <w:rFonts w:ascii="Times New Roman" w:eastAsia="Times New Roman" w:hAnsi="Times New Roman" w:cs="Times New Roman"/>
          <w:sz w:val="24"/>
          <w:szCs w:val="24"/>
        </w:rPr>
        <w:lastRenderedPageBreak/>
        <w:t>3</w:t>
      </w:r>
      <w:r w:rsidR="00722A12" w:rsidRPr="006960F2">
        <w:rPr>
          <w:rFonts w:ascii="Times New Roman" w:eastAsia="Times New Roman" w:hAnsi="Times New Roman" w:cs="Times New Roman"/>
          <w:sz w:val="24"/>
          <w:szCs w:val="24"/>
        </w:rPr>
        <w:t>.1 - ABSTRACT</w:t>
      </w:r>
      <w:bookmarkEnd w:id="315"/>
      <w:bookmarkEnd w:id="316"/>
      <w:bookmarkEnd w:id="317"/>
      <w:r w:rsidR="00722A12" w:rsidRPr="006960F2">
        <w:rPr>
          <w:rFonts w:ascii="Times New Roman" w:eastAsia="Times New Roman" w:hAnsi="Times New Roman" w:cs="Times New Roman"/>
          <w:sz w:val="24"/>
          <w:szCs w:val="24"/>
        </w:rPr>
        <w:t xml:space="preserve"> </w:t>
      </w:r>
    </w:p>
    <w:p w14:paraId="67CB1149" w14:textId="42617C36" w:rsidR="00722A12" w:rsidRPr="006960F2" w:rsidRDefault="00193CE8" w:rsidP="00BC1846">
      <w:pPr>
        <w:spacing w:line="360" w:lineRule="auto"/>
        <w:ind w:firstLine="720"/>
        <w:rPr>
          <w:rFonts w:ascii="Times New Roman" w:hAnsi="Times New Roman" w:cs="Times New Roman"/>
        </w:rPr>
      </w:pPr>
      <w:r w:rsidRPr="006960F2">
        <w:rPr>
          <w:rFonts w:ascii="Times New Roman" w:hAnsi="Times New Roman" w:cs="Times New Roman"/>
        </w:rPr>
        <w:t xml:space="preserve">The glucocorticoid receptor (GR) is a ligand dependent nuclear receptor that influences the transcription of numerous genes throughout the body. Structurally, the GR is comprised of a disordered </w:t>
      </w:r>
      <w:r w:rsidRPr="006960F2">
        <w:rPr>
          <w:rFonts w:ascii="Times New Roman" w:hAnsi="Times New Roman" w:cs="Times New Roman"/>
          <w:i/>
          <w:iCs/>
        </w:rPr>
        <w:t>N</w:t>
      </w:r>
      <w:r w:rsidRPr="006960F2">
        <w:rPr>
          <w:rFonts w:ascii="Times New Roman" w:hAnsi="Times New Roman" w:cs="Times New Roman"/>
        </w:rPr>
        <w:t xml:space="preserve">-terminal domain (NTD) and a DNA-binding domain (DBD) that is connected to a ligand-binding domain (LBD) by a linear chain of amino acids known as the hinge region (HR). Glucocorticoids (GCs), such as dexamethasone, function as anti-inflammatory drugs and bind to the GR as agonists, inducing both </w:t>
      </w:r>
      <w:proofErr w:type="spellStart"/>
      <w:r w:rsidRPr="006960F2">
        <w:rPr>
          <w:rFonts w:ascii="Times New Roman" w:hAnsi="Times New Roman" w:cs="Times New Roman"/>
        </w:rPr>
        <w:t>transrepression</w:t>
      </w:r>
      <w:proofErr w:type="spellEnd"/>
      <w:r w:rsidRPr="006960F2">
        <w:rPr>
          <w:rFonts w:ascii="Times New Roman" w:hAnsi="Times New Roman" w:cs="Times New Roman"/>
        </w:rPr>
        <w:t xml:space="preserve"> and transactivation in a monomer and dimer state, respectively. Other GCs, such as mifepristone, act as antagonists and inhibit GR activity to treat diseases such as Cushing’s syndrome. Agonistic and antagonistic GCs exist as both steroidal and non-steroidal structures and have been studied extensively to produce compounds with minimal side effects. Despite this, little is known about what protein conformational changes occur upon ligand binding and how those changes influence factors such as dimerization. This gap of knowledge stems from the fact that the whole GR is difficult to crystalize as it is poorly soluble, inherently unstable, and the HR lacks sufficient electron density for proper resolution. Herein, a method was developed to better understand how the binding of GCs in the LBD impacts the overall structure of the GR. To this end, we have utilized </w:t>
      </w:r>
      <w:proofErr w:type="gramStart"/>
      <w:r w:rsidRPr="006960F2">
        <w:rPr>
          <w:rFonts w:ascii="Times New Roman" w:hAnsi="Times New Roman" w:cs="Times New Roman"/>
        </w:rPr>
        <w:t>AI</w:t>
      </w:r>
      <w:proofErr w:type="gramEnd"/>
      <w:r w:rsidRPr="006960F2">
        <w:rPr>
          <w:rFonts w:ascii="Times New Roman" w:hAnsi="Times New Roman" w:cs="Times New Roman"/>
        </w:rPr>
        <w:t xml:space="preserve"> program AlphaFold to generate a GR consisting of a DBD, HR, and LBD. Following validation of the structure’s identity, a dimer was constructed and placed on a known glucocorticoid binding sequence (GBS). A series of molecular dynamic (MD) simulations were subsequently performed with a group of docked agonistic and antagonistic ligands. Consistently, agonists induced cooperative interactions between the two domains that never occur in the presence of antagonists. These results provide novel insight into how functionally distinct GCs allosterically influence GR dimer stability.</w:t>
      </w:r>
    </w:p>
    <w:p w14:paraId="746302E5" w14:textId="3FB82048" w:rsidR="00722A12" w:rsidRPr="006960F2" w:rsidRDefault="008F3237" w:rsidP="00722A12">
      <w:pPr>
        <w:pStyle w:val="Heading2"/>
        <w:spacing w:before="0" w:after="0" w:line="360" w:lineRule="auto"/>
        <w:rPr>
          <w:rFonts w:ascii="Times New Roman" w:eastAsia="Times New Roman" w:hAnsi="Times New Roman" w:cs="Times New Roman"/>
          <w:sz w:val="24"/>
          <w:szCs w:val="24"/>
        </w:rPr>
      </w:pPr>
      <w:bookmarkStart w:id="318" w:name="_Toc176953972"/>
      <w:bookmarkStart w:id="319" w:name="_Toc177050502"/>
      <w:bookmarkStart w:id="320" w:name="_Toc183000599"/>
      <w:r w:rsidRPr="006960F2">
        <w:rPr>
          <w:rFonts w:ascii="Times New Roman" w:eastAsia="Times New Roman" w:hAnsi="Times New Roman" w:cs="Times New Roman"/>
          <w:sz w:val="24"/>
          <w:szCs w:val="24"/>
        </w:rPr>
        <w:t>3</w:t>
      </w:r>
      <w:r w:rsidR="00722A12" w:rsidRPr="006960F2">
        <w:rPr>
          <w:rFonts w:ascii="Times New Roman" w:eastAsia="Times New Roman" w:hAnsi="Times New Roman" w:cs="Times New Roman"/>
          <w:sz w:val="24"/>
          <w:szCs w:val="24"/>
        </w:rPr>
        <w:t>.2 – INTRODUCTION</w:t>
      </w:r>
      <w:bookmarkEnd w:id="318"/>
      <w:bookmarkEnd w:id="319"/>
      <w:bookmarkEnd w:id="320"/>
    </w:p>
    <w:p w14:paraId="26531FB6" w14:textId="440C4246" w:rsidR="00312EBD" w:rsidRPr="006960F2" w:rsidRDefault="00BD5DB5" w:rsidP="001D412E">
      <w:pPr>
        <w:spacing w:line="360" w:lineRule="auto"/>
        <w:rPr>
          <w:rFonts w:ascii="Times New Roman" w:eastAsia="Times New Roman" w:hAnsi="Times New Roman" w:cs="Times New Roman"/>
        </w:rPr>
      </w:pPr>
      <w:r w:rsidRPr="006960F2">
        <w:rPr>
          <w:rFonts w:ascii="Times New Roman" w:eastAsia="Times New Roman" w:hAnsi="Times New Roman" w:cs="Times New Roman"/>
        </w:rPr>
        <w:tab/>
        <w:t xml:space="preserve">The glucocorticoid receptor (GR) is a ligand-dependent, nuclear receptor (NR) </w:t>
      </w:r>
      <w:r w:rsidR="00A12EC4" w:rsidRPr="006960F2">
        <w:rPr>
          <w:rFonts w:ascii="Times New Roman" w:eastAsia="Times New Roman" w:hAnsi="Times New Roman" w:cs="Times New Roman"/>
        </w:rPr>
        <w:t xml:space="preserve">that regulates </w:t>
      </w:r>
      <w:r w:rsidR="00FB174D" w:rsidRPr="006960F2">
        <w:rPr>
          <w:rFonts w:ascii="Times New Roman" w:eastAsia="Times New Roman" w:hAnsi="Times New Roman" w:cs="Times New Roman"/>
        </w:rPr>
        <w:t>immune function, inflammation, and glucose homeostasis.</w:t>
      </w:r>
      <w:r w:rsidR="00FD1950" w:rsidRPr="006960F2">
        <w:rPr>
          <w:rFonts w:ascii="Times New Roman" w:eastAsia="Times New Roman" w:hAnsi="Times New Roman" w:cs="Times New Roman"/>
        </w:rPr>
        <w:fldChar w:fldCharType="begin"/>
      </w:r>
      <w:r w:rsidR="00882F65" w:rsidRPr="006960F2">
        <w:rPr>
          <w:rFonts w:ascii="Times New Roman" w:eastAsia="Times New Roman" w:hAnsi="Times New Roman" w:cs="Times New Roman"/>
        </w:rPr>
        <w:instrText xml:space="preserve"> ADDIN EN.CITE &lt;EndNote&gt;&lt;Cite&gt;&lt;Author&gt;Koorneef&lt;/Author&gt;&lt;Year&gt;2020&lt;/Year&gt;&lt;RecNum&gt;97&lt;/RecNum&gt;&lt;DisplayText&gt;&lt;style face="superscript"&gt;9&lt;/style&gt;&lt;/DisplayText&gt;&lt;record&gt;&lt;rec-number&gt;97&lt;/rec-number&gt;&lt;foreign-keys&gt;&lt;key app="EN" db-id="rzdwwfva7zr0z1ewtro599rvxrrfsfszrsrx" timestamp="1726066398"&gt;97&lt;/key&gt;&lt;/foreign-keys&gt;&lt;ref-type name="Journal Article"&gt;17&lt;/ref-type&gt;&lt;contributors&gt;&lt;authors&gt;&lt;author&gt;Koorneef, Lisa L&lt;/author&gt;&lt;author&gt;Kroon, Jan&lt;/author&gt;&lt;author&gt;Viho, Eva MG&lt;/author&gt;&lt;author&gt;Wahl, Lucas F&lt;/author&gt;&lt;author&gt;Heckmans, Kim ML&lt;/author&gt;&lt;author&gt;van Dorst, Marloes MAR&lt;/author&gt;&lt;author&gt;Hoekstra, Menno&lt;/author&gt;&lt;author&gt;Houtman, René&lt;/author&gt;&lt;author&gt;Hunt, Hazel&lt;/author&gt;&lt;author&gt;Meijer, Onno C&lt;/author&gt;&lt;/authors&gt;&lt;/contributors&gt;&lt;titles&gt;&lt;title&gt;The selective glucocorticoid receptor antagonist CORT125281 has tissue-specific activity&lt;/title&gt;&lt;secondary-title&gt;Journal of Endocrinology&lt;/secondary-title&gt;&lt;/titles&gt;&lt;periodical&gt;&lt;full-title&gt;Journal of Endocrinology&lt;/full-title&gt;&lt;/periodical&gt;&lt;pages&gt;79-92&lt;/pages&gt;&lt;volume&gt;246&lt;/volume&gt;&lt;number&gt;1&lt;/number&gt;&lt;dates&gt;&lt;year&gt;2020&lt;/year&gt;&lt;/dates&gt;&lt;isbn&gt;0022-0795&lt;/isbn&gt;&lt;urls&gt;&lt;/urls&gt;&lt;/record&gt;&lt;/Cite&gt;&lt;/EndNote&gt;</w:instrText>
      </w:r>
      <w:r w:rsidR="00FD1950" w:rsidRPr="006960F2">
        <w:rPr>
          <w:rFonts w:ascii="Times New Roman" w:eastAsia="Times New Roman" w:hAnsi="Times New Roman" w:cs="Times New Roman"/>
        </w:rPr>
        <w:fldChar w:fldCharType="separate"/>
      </w:r>
      <w:r w:rsidR="00882F65" w:rsidRPr="006960F2">
        <w:rPr>
          <w:rFonts w:ascii="Times New Roman" w:eastAsia="Times New Roman" w:hAnsi="Times New Roman" w:cs="Times New Roman"/>
          <w:noProof/>
          <w:vertAlign w:val="superscript"/>
        </w:rPr>
        <w:t>9</w:t>
      </w:r>
      <w:r w:rsidR="00FD1950" w:rsidRPr="006960F2">
        <w:rPr>
          <w:rFonts w:ascii="Times New Roman" w:eastAsia="Times New Roman" w:hAnsi="Times New Roman" w:cs="Times New Roman"/>
        </w:rPr>
        <w:fldChar w:fldCharType="end"/>
      </w:r>
      <w:r w:rsidR="00345150" w:rsidRPr="006960F2">
        <w:rPr>
          <w:rFonts w:ascii="Times New Roman" w:eastAsia="Times New Roman" w:hAnsi="Times New Roman" w:cs="Times New Roman"/>
        </w:rPr>
        <w:t xml:space="preserve"> </w:t>
      </w:r>
      <w:r w:rsidR="008A20F5" w:rsidRPr="006960F2">
        <w:rPr>
          <w:rFonts w:ascii="Times New Roman" w:eastAsia="Times New Roman" w:hAnsi="Times New Roman" w:cs="Times New Roman"/>
        </w:rPr>
        <w:t>GR agonists, such as prednisolone, are frequently employed to manage allograft rejection in solid organ transplants. Notably, 43% of liver transplant patients require immunosuppressants for over six months.</w:t>
      </w:r>
      <w:r w:rsidR="00F97FC7"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&lt;EndNote&gt;&lt;Cite&gt;&lt;Author&gt;Dashti-Khavidaki&lt;/Author&gt;&lt;Year&gt;2021&lt;/Year&gt;&lt;RecNum&gt;98&lt;/RecNum&gt;&lt;DisplayText&gt;&lt;style face="superscript"&gt;82&lt;/style&gt;&lt;/DisplayText&gt;&lt;record&gt;&lt;rec-number&gt;98&lt;/rec-number&gt;&lt;foreign-keys&gt;&lt;key app="EN" db-id="rzdwwfva7zr0z1ewtro599rvxrrfsfszrsrx" timestamp="1726067058"&gt;98&lt;/key&gt;&lt;/foreign-keys&gt;&lt;ref-type name="Journal Article"&gt;17&lt;/ref-type&gt;&lt;contributors&gt;&lt;authors&gt;&lt;author&gt;Dashti-Khavidaki, Simin&lt;/author&gt;&lt;author&gt;Saidi, Reza&lt;/author&gt;&lt;author&gt;Lu, Hong&lt;/author&gt;&lt;/authors&gt;&lt;/contributors&gt;&lt;titles&gt;&lt;title&gt;Current status of glucocorticoid usage in solid organ transplantation&lt;/title&gt;&lt;secondary-title&gt;World journal of transplantation&lt;/secondary-title&gt;&lt;/titles&gt;&lt;periodical&gt;&lt;full-title&gt;World journal of transplantation&lt;/full-title&gt;&lt;/periodical&gt;&lt;pages&gt;443&lt;/pages&gt;&lt;volume&gt;11&lt;/volume&gt;&lt;number&gt;11&lt;/number&gt;&lt;dates&gt;&lt;year&gt;2021&lt;/year&gt;&lt;/dates&gt;&lt;urls&gt;&lt;/urls&gt;&lt;/record&gt;&lt;/Cite&gt;&lt;/EndNote&gt;</w:instrText>
      </w:r>
      <w:r w:rsidR="00F97FC7"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82</w:t>
      </w:r>
      <w:r w:rsidR="00F97FC7" w:rsidRPr="006960F2">
        <w:rPr>
          <w:rFonts w:ascii="Times New Roman" w:eastAsia="Times New Roman" w:hAnsi="Times New Roman" w:cs="Times New Roman"/>
        </w:rPr>
        <w:fldChar w:fldCharType="end"/>
      </w:r>
      <w:r w:rsidR="00D66DDC" w:rsidRPr="006960F2">
        <w:rPr>
          <w:rFonts w:ascii="Times New Roman" w:eastAsia="Times New Roman" w:hAnsi="Times New Roman" w:cs="Times New Roman"/>
        </w:rPr>
        <w:t xml:space="preserve"> </w:t>
      </w:r>
      <w:r w:rsidR="006429A6" w:rsidRPr="006960F2">
        <w:rPr>
          <w:rFonts w:ascii="Times New Roman" w:eastAsia="Times New Roman" w:hAnsi="Times New Roman" w:cs="Times New Roman"/>
        </w:rPr>
        <w:t>L</w:t>
      </w:r>
      <w:r w:rsidR="00D66DDC" w:rsidRPr="006960F2">
        <w:rPr>
          <w:rFonts w:ascii="Times New Roman" w:eastAsia="Times New Roman" w:hAnsi="Times New Roman" w:cs="Times New Roman"/>
        </w:rPr>
        <w:t>ess frequently prescribed GR antagonists</w:t>
      </w:r>
      <w:r w:rsidR="0066786B" w:rsidRPr="006960F2">
        <w:rPr>
          <w:rFonts w:ascii="Times New Roman" w:eastAsia="Times New Roman" w:hAnsi="Times New Roman" w:cs="Times New Roman"/>
        </w:rPr>
        <w:t>, like mifepristone,</w:t>
      </w:r>
      <w:r w:rsidR="00D66DDC" w:rsidRPr="006960F2">
        <w:rPr>
          <w:rFonts w:ascii="Times New Roman" w:eastAsia="Times New Roman" w:hAnsi="Times New Roman" w:cs="Times New Roman"/>
        </w:rPr>
        <w:t xml:space="preserve"> </w:t>
      </w:r>
      <w:r w:rsidR="00AE5572" w:rsidRPr="006960F2">
        <w:rPr>
          <w:rFonts w:ascii="Times New Roman" w:eastAsia="Times New Roman" w:hAnsi="Times New Roman" w:cs="Times New Roman"/>
        </w:rPr>
        <w:t xml:space="preserve">are </w:t>
      </w:r>
      <w:r w:rsidR="00AE5572" w:rsidRPr="006960F2">
        <w:rPr>
          <w:rFonts w:ascii="Times New Roman" w:eastAsia="Times New Roman" w:hAnsi="Times New Roman" w:cs="Times New Roman"/>
        </w:rPr>
        <w:lastRenderedPageBreak/>
        <w:t xml:space="preserve">used to treat diseases </w:t>
      </w:r>
      <w:r w:rsidR="00D07D02" w:rsidRPr="006960F2">
        <w:rPr>
          <w:rFonts w:ascii="Times New Roman" w:eastAsia="Times New Roman" w:hAnsi="Times New Roman" w:cs="Times New Roman"/>
        </w:rPr>
        <w:t>such as</w:t>
      </w:r>
      <w:r w:rsidR="00AE5572" w:rsidRPr="006960F2">
        <w:rPr>
          <w:rFonts w:ascii="Times New Roman" w:eastAsia="Times New Roman" w:hAnsi="Times New Roman" w:cs="Times New Roman"/>
        </w:rPr>
        <w:t xml:space="preserve"> Cushing’s syndrome</w:t>
      </w:r>
      <w:r w:rsidR="00D07D02" w:rsidRPr="006960F2">
        <w:rPr>
          <w:rFonts w:ascii="Times New Roman" w:eastAsia="Times New Roman" w:hAnsi="Times New Roman" w:cs="Times New Roman"/>
        </w:rPr>
        <w:t>,</w:t>
      </w:r>
      <w:r w:rsidR="00AE5572" w:rsidRPr="006960F2">
        <w:rPr>
          <w:rFonts w:ascii="Times New Roman" w:eastAsia="Times New Roman" w:hAnsi="Times New Roman" w:cs="Times New Roman"/>
        </w:rPr>
        <w:t xml:space="preserve"> which results from excess cortisol production </w:t>
      </w:r>
      <w:r w:rsidR="00DB2CA6" w:rsidRPr="006960F2">
        <w:rPr>
          <w:rFonts w:ascii="Times New Roman" w:eastAsia="Times New Roman" w:hAnsi="Times New Roman" w:cs="Times New Roman"/>
        </w:rPr>
        <w:t>in</w:t>
      </w:r>
      <w:r w:rsidR="00AE5572" w:rsidRPr="006960F2">
        <w:rPr>
          <w:rFonts w:ascii="Times New Roman" w:eastAsia="Times New Roman" w:hAnsi="Times New Roman" w:cs="Times New Roman"/>
        </w:rPr>
        <w:t xml:space="preserve"> the adrenal glands.</w:t>
      </w:r>
      <w:r w:rsidR="009348C0" w:rsidRPr="006960F2">
        <w:rPr>
          <w:rFonts w:ascii="Times New Roman" w:eastAsia="Times New Roman" w:hAnsi="Times New Roman" w:cs="Times New Roman"/>
        </w:rPr>
        <w:fldChar w:fldCharType="begin"/>
      </w:r>
      <w:r w:rsidR="00882F65" w:rsidRPr="006960F2">
        <w:rPr>
          <w:rFonts w:ascii="Times New Roman" w:eastAsia="Times New Roman" w:hAnsi="Times New Roman" w:cs="Times New Roman"/>
        </w:rPr>
        <w:instrText xml:space="preserve"> ADDIN EN.CITE &lt;EndNote&gt;&lt;Cite&gt;&lt;Author&gt;Koorneef&lt;/Author&gt;&lt;Year&gt;2020&lt;/Year&gt;&lt;RecNum&gt;97&lt;/RecNum&gt;&lt;DisplayText&gt;&lt;style face="superscript"&gt;9&lt;/style&gt;&lt;/DisplayText&gt;&lt;record&gt;&lt;rec-number&gt;97&lt;/rec-number&gt;&lt;foreign-keys&gt;&lt;key app="EN" db-id="rzdwwfva7zr0z1ewtro599rvxrrfsfszrsrx" timestamp="1726066398"&gt;97&lt;/key&gt;&lt;/foreign-keys&gt;&lt;ref-type name="Journal Article"&gt;17&lt;/ref-type&gt;&lt;contributors&gt;&lt;authors&gt;&lt;author&gt;Koorneef, Lisa L&lt;/author&gt;&lt;author&gt;Kroon, Jan&lt;/author&gt;&lt;author&gt;Viho, Eva MG&lt;/author&gt;&lt;author&gt;Wahl, Lucas F&lt;/author&gt;&lt;author&gt;Heckmans, Kim ML&lt;/author&gt;&lt;author&gt;van Dorst, Marloes MAR&lt;/author&gt;&lt;author&gt;Hoekstra, Menno&lt;/author&gt;&lt;author&gt;Houtman, René&lt;/author&gt;&lt;author&gt;Hunt, Hazel&lt;/author&gt;&lt;author&gt;Meijer, Onno C&lt;/author&gt;&lt;/authors&gt;&lt;/contributors&gt;&lt;titles&gt;&lt;title&gt;The selective glucocorticoid receptor antagonist CORT125281 has tissue-specific activity&lt;/title&gt;&lt;secondary-title&gt;Journal of Endocrinology&lt;/secondary-title&gt;&lt;/titles&gt;&lt;periodical&gt;&lt;full-title&gt;Journal of Endocrinology&lt;/full-title&gt;&lt;/periodical&gt;&lt;pages&gt;79-92&lt;/pages&gt;&lt;volume&gt;246&lt;/volume&gt;&lt;number&gt;1&lt;/number&gt;&lt;dates&gt;&lt;year&gt;2020&lt;/year&gt;&lt;/dates&gt;&lt;isbn&gt;0022-0795&lt;/isbn&gt;&lt;urls&gt;&lt;/urls&gt;&lt;/record&gt;&lt;/Cite&gt;&lt;/EndNote&gt;</w:instrText>
      </w:r>
      <w:r w:rsidR="009348C0" w:rsidRPr="006960F2">
        <w:rPr>
          <w:rFonts w:ascii="Times New Roman" w:eastAsia="Times New Roman" w:hAnsi="Times New Roman" w:cs="Times New Roman"/>
        </w:rPr>
        <w:fldChar w:fldCharType="separate"/>
      </w:r>
      <w:r w:rsidR="00882F65" w:rsidRPr="006960F2">
        <w:rPr>
          <w:rFonts w:ascii="Times New Roman" w:eastAsia="Times New Roman" w:hAnsi="Times New Roman" w:cs="Times New Roman"/>
          <w:noProof/>
          <w:vertAlign w:val="superscript"/>
        </w:rPr>
        <w:t>9</w:t>
      </w:r>
      <w:r w:rsidR="009348C0" w:rsidRPr="006960F2">
        <w:rPr>
          <w:rFonts w:ascii="Times New Roman" w:eastAsia="Times New Roman" w:hAnsi="Times New Roman" w:cs="Times New Roman"/>
        </w:rPr>
        <w:fldChar w:fldCharType="end"/>
      </w:r>
      <w:r w:rsidR="006A3EDA" w:rsidRPr="006960F2">
        <w:rPr>
          <w:rFonts w:ascii="Times New Roman" w:eastAsia="Times New Roman" w:hAnsi="Times New Roman" w:cs="Times New Roman"/>
        </w:rPr>
        <w:t xml:space="preserve"> </w:t>
      </w:r>
      <w:r w:rsidR="00AE5572" w:rsidRPr="006960F2">
        <w:rPr>
          <w:rFonts w:ascii="Times New Roman" w:eastAsia="Times New Roman" w:hAnsi="Times New Roman" w:cs="Times New Roman"/>
        </w:rPr>
        <w:t xml:space="preserve"> </w:t>
      </w:r>
    </w:p>
    <w:p w14:paraId="68B1E62B" w14:textId="1D41DE19" w:rsidR="004B0E18" w:rsidRPr="006960F2" w:rsidRDefault="0009343C" w:rsidP="00283545">
      <w:pPr>
        <w:spacing w:line="360" w:lineRule="auto"/>
        <w:rPr>
          <w:rFonts w:ascii="Times New Roman" w:eastAsia="Times New Roman" w:hAnsi="Times New Roman" w:cs="Times New Roman"/>
        </w:rPr>
      </w:pPr>
      <w:r w:rsidRPr="006960F2">
        <w:rPr>
          <w:rFonts w:ascii="Times New Roman" w:eastAsia="Times New Roman" w:hAnsi="Times New Roman" w:cs="Times New Roman"/>
        </w:rPr>
        <w:tab/>
      </w:r>
      <w:r w:rsidR="006256F5" w:rsidRPr="006960F2">
        <w:rPr>
          <w:rFonts w:ascii="Times New Roman" w:eastAsia="Times New Roman" w:hAnsi="Times New Roman" w:cs="Times New Roman"/>
        </w:rPr>
        <w:t>Structurally, the GR</w:t>
      </w:r>
      <w:r w:rsidRPr="006960F2">
        <w:rPr>
          <w:rFonts w:ascii="Times New Roman" w:eastAsia="Times New Roman" w:hAnsi="Times New Roman" w:cs="Times New Roman"/>
        </w:rPr>
        <w:t xml:space="preserve"> is comprised of four domains</w:t>
      </w:r>
      <w:r w:rsidR="009459A2" w:rsidRPr="006960F2">
        <w:rPr>
          <w:rFonts w:ascii="Times New Roman" w:eastAsia="Times New Roman" w:hAnsi="Times New Roman" w:cs="Times New Roman"/>
        </w:rPr>
        <w:t xml:space="preserve">: a </w:t>
      </w:r>
      <w:r w:rsidR="00D40810" w:rsidRPr="006960F2">
        <w:rPr>
          <w:rFonts w:ascii="Times New Roman" w:eastAsia="Times New Roman" w:hAnsi="Times New Roman" w:cs="Times New Roman"/>
        </w:rPr>
        <w:t xml:space="preserve">disordered </w:t>
      </w:r>
      <w:r w:rsidR="006256F5" w:rsidRPr="006960F2">
        <w:rPr>
          <w:rFonts w:ascii="Times New Roman" w:eastAsia="Times New Roman" w:hAnsi="Times New Roman" w:cs="Times New Roman"/>
        </w:rPr>
        <w:t>amino-terminal domain (NTD)</w:t>
      </w:r>
      <w:r w:rsidR="009459A2" w:rsidRPr="006960F2">
        <w:rPr>
          <w:rFonts w:ascii="Times New Roman" w:eastAsia="Times New Roman" w:hAnsi="Times New Roman" w:cs="Times New Roman"/>
        </w:rPr>
        <w:t xml:space="preserve">, </w:t>
      </w:r>
      <w:r w:rsidR="00743C8C" w:rsidRPr="006960F2">
        <w:rPr>
          <w:rFonts w:ascii="Times New Roman" w:eastAsia="Times New Roman" w:hAnsi="Times New Roman" w:cs="Times New Roman"/>
        </w:rPr>
        <w:t xml:space="preserve">a DNA binding domain (DBD), a linear sequence of amino acids known as the hinge region (HR), and </w:t>
      </w:r>
      <w:r w:rsidR="009710A7" w:rsidRPr="006960F2">
        <w:rPr>
          <w:rFonts w:ascii="Times New Roman" w:eastAsia="Times New Roman" w:hAnsi="Times New Roman" w:cs="Times New Roman"/>
        </w:rPr>
        <w:t>a highly conserved ligand-binding domain (LBD).</w:t>
      </w:r>
      <w:r w:rsidR="007C4FBE" w:rsidRPr="006960F2">
        <w:rPr>
          <w:rFonts w:ascii="Times New Roman" w:eastAsia="Times New Roman" w:hAnsi="Times New Roman" w:cs="Times New Roman"/>
        </w:rPr>
        <w:fldChar w:fldCharType="begin"/>
      </w:r>
      <w:r w:rsidR="003E6CF7" w:rsidRPr="006960F2">
        <w:rPr>
          <w:rFonts w:ascii="Times New Roman" w:eastAsia="Times New Roman" w:hAnsi="Times New Roman" w:cs="Times New Roman"/>
        </w:rPr>
        <w:instrText xml:space="preserve"> ADDIN EN.CITE &lt;EndNote&gt;&lt;Cite&gt;&lt;Author&gt;Postel&lt;/Author&gt;&lt;Year&gt;2023&lt;/Year&gt;&lt;RecNum&gt;22&lt;/RecNum&gt;&lt;DisplayText&gt;&lt;style face="superscript"&gt;14&lt;/style&gt;&lt;/DisplayText&gt;&lt;record&gt;&lt;rec-number&gt;22&lt;/rec-number&gt;&lt;foreign-keys&gt;&lt;key app="EN" db-id="rzdwwfva7zr0z1ewtro599rvxrrfsfszrsrx" timestamp="1725896599"&gt;22&lt;/key&gt;&lt;/foreign-keys&gt;&lt;ref-type name="Journal Article"&gt;17&lt;/ref-type&gt;&lt;contributors&gt;&lt;authors&gt;&lt;author&gt;Postel, Sandra&lt;/author&gt;&lt;author&gt;Wissler, Lisa&lt;/author&gt;&lt;author&gt;Johansson, Carina A&lt;/author&gt;&lt;author&gt;Gunnarsson, Anders&lt;/author&gt;&lt;author&gt;Gordon, Euan&lt;/author&gt;&lt;author&gt;Collins, Barry&lt;/author&gt;&lt;author&gt;Castaldo, Marie&lt;/author&gt;&lt;author&gt;Köhler, Christian&lt;/author&gt;&lt;author&gt;Öling, David&lt;/author&gt;&lt;author&gt;Johansson, Patrik&lt;/author&gt;&lt;/authors&gt;&lt;/contributors&gt;&lt;titles&gt;&lt;title&gt;Quaternary glucocorticoid receptor structure highlights allosteric interdomain communication&lt;/title&gt;&lt;secondary-title&gt;Nature Structural &amp;amp; Molecular Biology&lt;/secondary-title&gt;&lt;/titles&gt;&lt;periodical&gt;&lt;full-title&gt;Nature Structural &amp;amp; Molecular Biology&lt;/full-title&gt;&lt;/periodical&gt;&lt;pages&gt;286-295&lt;/pages&gt;&lt;volume&gt;30&lt;/volume&gt;&lt;number&gt;3&lt;/number&gt;&lt;dates&gt;&lt;year&gt;2023&lt;/year&gt;&lt;/dates&gt;&lt;isbn&gt;1545-9993&lt;/isbn&gt;&lt;urls&gt;&lt;/urls&gt;&lt;/record&gt;&lt;/Cite&gt;&lt;/EndNote&gt;</w:instrText>
      </w:r>
      <w:r w:rsidR="007C4FBE" w:rsidRPr="006960F2">
        <w:rPr>
          <w:rFonts w:ascii="Times New Roman" w:eastAsia="Times New Roman" w:hAnsi="Times New Roman" w:cs="Times New Roman"/>
        </w:rPr>
        <w:fldChar w:fldCharType="separate"/>
      </w:r>
      <w:r w:rsidR="003E6CF7" w:rsidRPr="006960F2">
        <w:rPr>
          <w:rFonts w:ascii="Times New Roman" w:eastAsia="Times New Roman" w:hAnsi="Times New Roman" w:cs="Times New Roman"/>
          <w:noProof/>
          <w:vertAlign w:val="superscript"/>
        </w:rPr>
        <w:t>14</w:t>
      </w:r>
      <w:r w:rsidR="007C4FBE" w:rsidRPr="006960F2">
        <w:rPr>
          <w:rFonts w:ascii="Times New Roman" w:eastAsia="Times New Roman" w:hAnsi="Times New Roman" w:cs="Times New Roman"/>
        </w:rPr>
        <w:fldChar w:fldCharType="end"/>
      </w:r>
      <w:r w:rsidR="006256F5" w:rsidRPr="006960F2">
        <w:rPr>
          <w:rFonts w:ascii="Times New Roman" w:eastAsia="Times New Roman" w:hAnsi="Times New Roman" w:cs="Times New Roman"/>
        </w:rPr>
        <w:t xml:space="preserve"> </w:t>
      </w:r>
      <w:r w:rsidR="005E6583" w:rsidRPr="006960F2">
        <w:rPr>
          <w:rFonts w:ascii="Times New Roman" w:eastAsia="Times New Roman" w:hAnsi="Times New Roman" w:cs="Times New Roman"/>
        </w:rPr>
        <w:t>GR agonists and antagonists bind to the same</w:t>
      </w:r>
      <w:r w:rsidR="00932A38" w:rsidRPr="006960F2">
        <w:rPr>
          <w:rFonts w:ascii="Times New Roman" w:eastAsia="Times New Roman" w:hAnsi="Times New Roman" w:cs="Times New Roman"/>
        </w:rPr>
        <w:t xml:space="preserve"> ligand binding pocket within the LBD. Upon agonist binding, the GR </w:t>
      </w:r>
      <w:r w:rsidR="00840198" w:rsidRPr="006960F2">
        <w:rPr>
          <w:rFonts w:ascii="Times New Roman" w:eastAsia="Times New Roman" w:hAnsi="Times New Roman" w:cs="Times New Roman"/>
        </w:rPr>
        <w:t>is translocated</w:t>
      </w:r>
      <w:r w:rsidR="00C610B0" w:rsidRPr="006960F2">
        <w:rPr>
          <w:rFonts w:ascii="Times New Roman" w:eastAsia="Times New Roman" w:hAnsi="Times New Roman" w:cs="Times New Roman"/>
        </w:rPr>
        <w:t xml:space="preserve"> to the </w:t>
      </w:r>
      <w:r w:rsidR="00840198" w:rsidRPr="006960F2">
        <w:rPr>
          <w:rFonts w:ascii="Times New Roman" w:eastAsia="Times New Roman" w:hAnsi="Times New Roman" w:cs="Times New Roman"/>
        </w:rPr>
        <w:t>nucleus, forms homodimers, and binds</w:t>
      </w:r>
      <w:r w:rsidR="00C740C9" w:rsidRPr="006960F2">
        <w:rPr>
          <w:rFonts w:ascii="Times New Roman" w:eastAsia="Times New Roman" w:hAnsi="Times New Roman" w:cs="Times New Roman"/>
        </w:rPr>
        <w:t xml:space="preserve"> a variety of</w:t>
      </w:r>
      <w:r w:rsidR="006E601D" w:rsidRPr="006960F2">
        <w:rPr>
          <w:rFonts w:ascii="Times New Roman" w:eastAsia="Times New Roman" w:hAnsi="Times New Roman" w:cs="Times New Roman"/>
        </w:rPr>
        <w:t xml:space="preserve"> GR-binding sequences (GBS) </w:t>
      </w:r>
      <w:r w:rsidR="00C740C9" w:rsidRPr="006960F2">
        <w:rPr>
          <w:rFonts w:ascii="Times New Roman" w:eastAsia="Times New Roman" w:hAnsi="Times New Roman" w:cs="Times New Roman"/>
        </w:rPr>
        <w:t>to exert its effects.</w:t>
      </w:r>
      <w:r w:rsidR="003B519B"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&lt;EndNote&gt;&lt;Cite&gt;&lt;Author&gt;Oasa&lt;/Author&gt;&lt;Year&gt;2018&lt;/Year&gt;&lt;RecNum&gt;99&lt;/RecNum&gt;&lt;DisplayText&gt;&lt;style face="superscript"&gt;83&lt;/style&gt;&lt;/DisplayText&gt;&lt;record&gt;&lt;rec-number&gt;99&lt;/rec-number&gt;&lt;foreign-keys&gt;&lt;key app="EN" db-id="rzdwwfva7zr0z1ewtro599rvxrrfsfszrsrx" timestamp="1726068786"&gt;99&lt;/key&gt;&lt;/foreign-keys&gt;&lt;ref-type name="Journal Article"&gt;17&lt;/ref-type&gt;&lt;contributors&gt;&lt;authors&gt;&lt;author&gt;Oasa, Sho&lt;/author&gt;&lt;author&gt;Mikuni, Shintaro&lt;/author&gt;&lt;author&gt;Yamamoto, Johtaro&lt;/author&gt;&lt;author&gt;Kurosaki, Tsumugi&lt;/author&gt;&lt;author&gt;Yamashita, Daisuke&lt;/author&gt;&lt;author&gt;Kinjo, Masataka&lt;/author&gt;&lt;/authors&gt;&lt;/contributors&gt;&lt;titles&gt;&lt;title&gt;Relationship between homodimeric glucocorticoid receptor and transcriptional regulation assessed via an in vitro fluorescence correlation spectroscopy-microwell system&lt;/title&gt;&lt;secondary-title&gt;Scientific Reports&lt;/secondary-title&gt;&lt;/titles&gt;&lt;periodical&gt;&lt;full-title&gt;Scientific Reports&lt;/full-title&gt;&lt;/periodical&gt;&lt;pages&gt;7488&lt;/pages&gt;&lt;volume&gt;8&lt;/volume&gt;&lt;number&gt;1&lt;/number&gt;&lt;dates&gt;&lt;year&gt;2018&lt;/year&gt;&lt;/dates&gt;&lt;isbn&gt;2045-2322&lt;/isbn&gt;&lt;urls&gt;&lt;/urls&gt;&lt;/record&gt;&lt;/Cite&gt;&lt;/EndNote&gt;</w:instrText>
      </w:r>
      <w:r w:rsidR="003B519B"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83</w:t>
      </w:r>
      <w:r w:rsidR="003B519B" w:rsidRPr="006960F2">
        <w:rPr>
          <w:rFonts w:ascii="Times New Roman" w:eastAsia="Times New Roman" w:hAnsi="Times New Roman" w:cs="Times New Roman"/>
        </w:rPr>
        <w:fldChar w:fldCharType="end"/>
      </w:r>
      <w:r w:rsidR="00C740C9" w:rsidRPr="006960F2">
        <w:rPr>
          <w:rFonts w:ascii="Times New Roman" w:eastAsia="Times New Roman" w:hAnsi="Times New Roman" w:cs="Times New Roman"/>
        </w:rPr>
        <w:t xml:space="preserve"> </w:t>
      </w:r>
      <w:r w:rsidR="00E7756F" w:rsidRPr="006960F2">
        <w:rPr>
          <w:rFonts w:ascii="Times New Roman" w:eastAsia="Times New Roman" w:hAnsi="Times New Roman" w:cs="Times New Roman"/>
        </w:rPr>
        <w:t xml:space="preserve">These effects are </w:t>
      </w:r>
      <w:r w:rsidR="005B7289" w:rsidRPr="006960F2">
        <w:rPr>
          <w:rFonts w:ascii="Times New Roman" w:eastAsia="Times New Roman" w:hAnsi="Times New Roman" w:cs="Times New Roman"/>
        </w:rPr>
        <w:t xml:space="preserve">further </w:t>
      </w:r>
      <w:r w:rsidR="00E7756F" w:rsidRPr="006960F2">
        <w:rPr>
          <w:rFonts w:ascii="Times New Roman" w:eastAsia="Times New Roman" w:hAnsi="Times New Roman" w:cs="Times New Roman"/>
        </w:rPr>
        <w:t xml:space="preserve">dictated by </w:t>
      </w:r>
      <w:r w:rsidR="00F163E6" w:rsidRPr="006960F2">
        <w:rPr>
          <w:rFonts w:ascii="Times New Roman" w:eastAsia="Times New Roman" w:hAnsi="Times New Roman" w:cs="Times New Roman"/>
        </w:rPr>
        <w:t>the specific ligand used and subsequent</w:t>
      </w:r>
      <w:r w:rsidR="006668DD" w:rsidRPr="006960F2">
        <w:rPr>
          <w:rFonts w:ascii="Times New Roman" w:eastAsia="Times New Roman" w:hAnsi="Times New Roman" w:cs="Times New Roman"/>
        </w:rPr>
        <w:t xml:space="preserve"> co-regulators recruited by the GR</w:t>
      </w:r>
      <w:r w:rsidR="007A1C9A" w:rsidRPr="006960F2">
        <w:rPr>
          <w:rFonts w:ascii="Times New Roman" w:eastAsia="Times New Roman" w:hAnsi="Times New Roman" w:cs="Times New Roman"/>
        </w:rPr>
        <w:t>.</w:t>
      </w:r>
      <w:r w:rsidR="00EE7220"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&lt;EndNote&gt;&lt;Cite&gt;&lt;Author&gt;Weikum&lt;/Author&gt;&lt;Year&gt;2017&lt;/Year&gt;&lt;RecNum&gt;101&lt;/RecNum&gt;&lt;DisplayText&gt;&lt;style face="superscript"&gt;84&lt;/style&gt;&lt;/DisplayText&gt;&lt;record&gt;&lt;rec-number&gt;101&lt;/rec-number&gt;&lt;foreign-keys&gt;&lt;key app="EN" db-id="rzdwwfva7zr0z1ewtro599rvxrrfsfszrsrx" timestamp="1726070150"&gt;101&lt;/key&gt;&lt;/foreign-keys&gt;&lt;ref-type name="Journal Article"&gt;17&lt;/ref-type&gt;&lt;contributors&gt;&lt;authors&gt;&lt;author&gt;Weikum, Emily R&lt;/author&gt;&lt;author&gt;Knuesel, Matthew T&lt;/author&gt;&lt;author&gt;Ortlund, Eric A&lt;/author&gt;&lt;author&gt;Yamamoto, Keith R&lt;/author&gt;&lt;/authors&gt;&lt;/contributors&gt;&lt;titles&gt;&lt;title&gt;Glucocorticoid receptor control of transcription: precision and plasticity via allostery&lt;/title&gt;&lt;secondary-title&gt;Nature reviews Molecular cell biology&lt;/secondary-title&gt;&lt;/titles&gt;&lt;periodical&gt;&lt;full-title&gt;Nature reviews Molecular cell biology&lt;/full-title&gt;&lt;/periodical&gt;&lt;pages&gt;159-174&lt;/pages&gt;&lt;volume&gt;18&lt;/volume&gt;&lt;number&gt;3&lt;/number&gt;&lt;dates&gt;&lt;year&gt;2017&lt;/year&gt;&lt;/dates&gt;&lt;isbn&gt;1471-0080&lt;/isbn&gt;&lt;urls&gt;&lt;/urls&gt;&lt;/record&gt;&lt;/Cite&gt;&lt;/EndNote&gt;</w:instrText>
      </w:r>
      <w:r w:rsidR="00EE7220"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84</w:t>
      </w:r>
      <w:r w:rsidR="00EE7220" w:rsidRPr="006960F2">
        <w:rPr>
          <w:rFonts w:ascii="Times New Roman" w:eastAsia="Times New Roman" w:hAnsi="Times New Roman" w:cs="Times New Roman"/>
        </w:rPr>
        <w:fldChar w:fldCharType="end"/>
      </w:r>
      <w:r w:rsidR="007A1C9A" w:rsidRPr="006960F2">
        <w:rPr>
          <w:rFonts w:ascii="Times New Roman" w:eastAsia="Times New Roman" w:hAnsi="Times New Roman" w:cs="Times New Roman"/>
        </w:rPr>
        <w:t xml:space="preserve"> </w:t>
      </w:r>
      <w:r w:rsidR="00465E72" w:rsidRPr="006960F2">
        <w:rPr>
          <w:rFonts w:ascii="Times New Roman" w:eastAsia="Times New Roman" w:hAnsi="Times New Roman" w:cs="Times New Roman"/>
        </w:rPr>
        <w:t xml:space="preserve">By contrast, </w:t>
      </w:r>
      <w:r w:rsidR="000E20D3" w:rsidRPr="006960F2">
        <w:rPr>
          <w:rFonts w:ascii="Times New Roman" w:eastAsia="Times New Roman" w:hAnsi="Times New Roman" w:cs="Times New Roman"/>
        </w:rPr>
        <w:t>GR antagonists competitively bind to the GR</w:t>
      </w:r>
      <w:r w:rsidR="00BD6E75" w:rsidRPr="006960F2">
        <w:rPr>
          <w:rFonts w:ascii="Times New Roman" w:eastAsia="Times New Roman" w:hAnsi="Times New Roman" w:cs="Times New Roman"/>
        </w:rPr>
        <w:t>, preventing dimerization and reducing the activity of endogenously produced cortisol.</w:t>
      </w:r>
      <w:r w:rsidR="00971F4B" w:rsidRPr="006960F2">
        <w:rPr>
          <w:rFonts w:ascii="Times New Roman" w:eastAsia="Times New Roman" w:hAnsi="Times New Roman" w:cs="Times New Roman"/>
        </w:rPr>
        <w:fldChar w:fldCharType="begin"/>
      </w:r>
      <w:r w:rsidR="00E52A9D" w:rsidRPr="006960F2">
        <w:rPr>
          <w:rFonts w:ascii="Times New Roman" w:eastAsia="Times New Roman" w:hAnsi="Times New Roman" w:cs="Times New Roman"/>
        </w:rPr>
        <w:instrText xml:space="preserve"> ADDIN EN.CITE &lt;EndNote&gt;&lt;Cite&gt;&lt;Author&gt;Autry&lt;/Author&gt;&lt;Year&gt;2024&lt;/Year&gt;&lt;RecNum&gt;100&lt;/RecNum&gt;&lt;DisplayText&gt;&lt;style face="superscript"&gt;24, 25&lt;/style&gt;&lt;/DisplayText&gt;&lt;record&gt;&lt;rec-number&gt;100&lt;/rec-number&gt;&lt;foreign-keys&gt;&lt;key app="EN" db-id="rzdwwfva7zr0z1ewtro599rvxrrfsfszrsrx" timestamp="1726069273"&gt;100&lt;/key&gt;&lt;/foreign-keys&gt;&lt;ref-type name="Book Section"&gt;5&lt;/ref-type&gt;&lt;contributors&gt;&lt;authors&gt;&lt;author&gt;Autry, Blake M&lt;/author&gt;&lt;author&gt;Wadhwa, Roopma&lt;/author&gt;&lt;/authors&gt;&lt;/contributors&gt;&lt;titles&gt;&lt;title&gt;Mifepristone&lt;/title&gt;&lt;secondary-title&gt;StatPearls [Internet]&lt;/secondary-title&gt;&lt;/titles&gt;&lt;dates&gt;&lt;year&gt;2024&lt;/year&gt;&lt;/dates&gt;&lt;publisher&gt;StatPearls Publishing&lt;/publisher&gt;&lt;urls&gt;&lt;/urls&gt;&lt;/record&gt;&lt;/Cite&gt;&lt;Cite&gt;&lt;Author&gt;Rodriguez&lt;/Author&gt;&lt;Year&gt;2015&lt;/Year&gt;&lt;RecNum&gt;78&lt;/RecNum&gt;&lt;record&gt;&lt;rec-number&gt;78&lt;/rec-number&gt;&lt;foreign-keys&gt;&lt;key app="EN" db-id="rzdwwfva7zr0z1ewtro599rvxrrfsfszrsrx" timestamp="1725896803"&gt;78&lt;/key&gt;&lt;/foreign-keys&gt;&lt;ref-type name="Journal Article"&gt;17&lt;/ref-type&gt;&lt;contributors&gt;&lt;authors&gt;&lt;author&gt;Rodriguez, Angela C Incollingo&lt;/author&gt;&lt;author&gt;Epel, Elissa S&lt;/author&gt;&lt;author&gt;White, Megan L&lt;/author&gt;&lt;author&gt;Standen, Erin C&lt;/author&gt;&lt;author&gt;Seckl, Jonathan R&lt;/author&gt;&lt;author&gt;Tomiyama, A Janet&lt;/author&gt;&lt;/authors&gt;&lt;/contributors&gt;&lt;titles&gt;&lt;title&gt;Hypothalamic-pituitary-adrenal axis dysregulation and cortisol activity in obesity: a systematic review&lt;/title&gt;&lt;secondary-title&gt;Psychoneuroendocrinology&lt;/secondary-title&gt;&lt;/titles&gt;&lt;periodical&gt;&lt;full-title&gt;Psychoneuroendocrinology&lt;/full-title&gt;&lt;/periodical&gt;&lt;pages&gt;301-318&lt;/pages&gt;&lt;volume&gt;62&lt;/volume&gt;&lt;dates&gt;&lt;year&gt;2015&lt;/year&gt;&lt;/dates&gt;&lt;isbn&gt;0306-4530&lt;/isbn&gt;&lt;urls&gt;&lt;/urls&gt;&lt;/record&gt;&lt;/Cite&gt;&lt;/EndNote&gt;</w:instrText>
      </w:r>
      <w:r w:rsidR="00971F4B" w:rsidRPr="006960F2">
        <w:rPr>
          <w:rFonts w:ascii="Times New Roman" w:eastAsia="Times New Roman" w:hAnsi="Times New Roman" w:cs="Times New Roman"/>
        </w:rPr>
        <w:fldChar w:fldCharType="separate"/>
      </w:r>
      <w:r w:rsidR="00E52A9D" w:rsidRPr="006960F2">
        <w:rPr>
          <w:rFonts w:ascii="Times New Roman" w:eastAsia="Times New Roman" w:hAnsi="Times New Roman" w:cs="Times New Roman"/>
          <w:noProof/>
          <w:vertAlign w:val="superscript"/>
        </w:rPr>
        <w:t>24, 25</w:t>
      </w:r>
      <w:r w:rsidR="00971F4B" w:rsidRPr="006960F2">
        <w:rPr>
          <w:rFonts w:ascii="Times New Roman" w:eastAsia="Times New Roman" w:hAnsi="Times New Roman" w:cs="Times New Roman"/>
        </w:rPr>
        <w:fldChar w:fldCharType="end"/>
      </w:r>
      <w:r w:rsidR="006C394B" w:rsidRPr="006960F2">
        <w:rPr>
          <w:rFonts w:ascii="Times New Roman" w:eastAsia="Times New Roman" w:hAnsi="Times New Roman" w:cs="Times New Roman"/>
        </w:rPr>
        <w:t xml:space="preserve"> </w:t>
      </w:r>
      <w:r w:rsidR="000F51F3" w:rsidRPr="006960F2">
        <w:rPr>
          <w:rFonts w:ascii="Times New Roman" w:eastAsia="Times New Roman" w:hAnsi="Times New Roman" w:cs="Times New Roman"/>
        </w:rPr>
        <w:t xml:space="preserve">Taken together, these factors highlight the </w:t>
      </w:r>
      <w:r w:rsidR="00FB3C45" w:rsidRPr="006960F2">
        <w:rPr>
          <w:rFonts w:ascii="Times New Roman" w:eastAsia="Times New Roman" w:hAnsi="Times New Roman" w:cs="Times New Roman"/>
        </w:rPr>
        <w:t>high plasticity of</w:t>
      </w:r>
      <w:r w:rsidR="002720A0" w:rsidRPr="006960F2">
        <w:rPr>
          <w:rFonts w:ascii="Times New Roman" w:eastAsia="Times New Roman" w:hAnsi="Times New Roman" w:cs="Times New Roman"/>
        </w:rPr>
        <w:t xml:space="preserve"> ligand dependent</w:t>
      </w:r>
      <w:r w:rsidR="00FB3C45" w:rsidRPr="006960F2">
        <w:rPr>
          <w:rFonts w:ascii="Times New Roman" w:eastAsia="Times New Roman" w:hAnsi="Times New Roman" w:cs="Times New Roman"/>
        </w:rPr>
        <w:t xml:space="preserve"> GR-regulated gene networks</w:t>
      </w:r>
      <w:r w:rsidR="004B0E18" w:rsidRPr="006960F2">
        <w:rPr>
          <w:rFonts w:ascii="Times New Roman" w:eastAsia="Times New Roman" w:hAnsi="Times New Roman" w:cs="Times New Roman"/>
        </w:rPr>
        <w:t>.</w:t>
      </w:r>
    </w:p>
    <w:p w14:paraId="5C3CF8A5" w14:textId="4C957DB6" w:rsidR="00E476C5" w:rsidRPr="006960F2" w:rsidRDefault="004B0E18" w:rsidP="00283545">
      <w:pPr>
        <w:spacing w:line="360" w:lineRule="auto"/>
        <w:rPr>
          <w:rFonts w:ascii="Times New Roman" w:eastAsia="Times New Roman" w:hAnsi="Times New Roman" w:cs="Times New Roman"/>
        </w:rPr>
      </w:pPr>
      <w:r w:rsidRPr="006960F2">
        <w:rPr>
          <w:rFonts w:ascii="Times New Roman" w:eastAsia="Times New Roman" w:hAnsi="Times New Roman" w:cs="Times New Roman"/>
        </w:rPr>
        <w:tab/>
      </w:r>
      <w:r w:rsidR="00FB3C45" w:rsidRPr="006960F2">
        <w:rPr>
          <w:rFonts w:ascii="Times New Roman" w:eastAsia="Times New Roman" w:hAnsi="Times New Roman" w:cs="Times New Roman"/>
        </w:rPr>
        <w:t xml:space="preserve"> </w:t>
      </w:r>
      <w:r w:rsidR="00A0540F" w:rsidRPr="006960F2">
        <w:rPr>
          <w:rFonts w:ascii="Times New Roman" w:eastAsia="Times New Roman" w:hAnsi="Times New Roman" w:cs="Times New Roman"/>
        </w:rPr>
        <w:t>The GR has proven difficult to crystallize as a full structure due to the presence of highly disordered region</w:t>
      </w:r>
      <w:r w:rsidR="0048684C" w:rsidRPr="006960F2">
        <w:rPr>
          <w:rFonts w:ascii="Times New Roman" w:eastAsia="Times New Roman" w:hAnsi="Times New Roman" w:cs="Times New Roman"/>
        </w:rPr>
        <w:t>s</w:t>
      </w:r>
      <w:r w:rsidR="00A0540F" w:rsidRPr="006960F2">
        <w:rPr>
          <w:rFonts w:ascii="Times New Roman" w:eastAsia="Times New Roman" w:hAnsi="Times New Roman" w:cs="Times New Roman"/>
        </w:rPr>
        <w:t xml:space="preserve"> with low electron density</w:t>
      </w:r>
      <w:r w:rsidR="0048684C" w:rsidRPr="006960F2">
        <w:rPr>
          <w:rFonts w:ascii="Times New Roman" w:eastAsia="Times New Roman" w:hAnsi="Times New Roman" w:cs="Times New Roman"/>
        </w:rPr>
        <w:t>.</w:t>
      </w:r>
      <w:r w:rsidR="0048684C" w:rsidRPr="006960F2">
        <w:rPr>
          <w:rFonts w:ascii="Times New Roman" w:eastAsia="Times New Roman" w:hAnsi="Times New Roman" w:cs="Times New Roman"/>
        </w:rPr>
        <w:fldChar w:fldCharType="begin"/>
      </w:r>
      <w:r w:rsidR="004775EE" w:rsidRPr="006960F2">
        <w:rPr>
          <w:rFonts w:ascii="Times New Roman" w:eastAsia="Times New Roman" w:hAnsi="Times New Roman" w:cs="Times New Roman"/>
        </w:rPr>
        <w:instrText xml:space="preserve"> ADDIN EN.CITE &lt;EndNote&gt;&lt;Cite&gt;&lt;Author&gt;Postel&lt;/Author&gt;&lt;Year&gt;2023&lt;/Year&gt;&lt;RecNum&gt;22&lt;/RecNum&gt;&lt;DisplayText&gt;&lt;style face="superscript"&gt;14, 85&lt;/style&gt;&lt;/DisplayText&gt;&lt;record&gt;&lt;rec-number&gt;22&lt;/rec-number&gt;&lt;foreign-keys&gt;&lt;key app="EN" db-id="rzdwwfva7zr0z1ewtro599rvxrrfsfszrsrx" timestamp="1725896599"&gt;22&lt;/key&gt;&lt;/foreign-keys&gt;&lt;ref-type name="Journal Article"&gt;17&lt;/ref-type&gt;&lt;contributors&gt;&lt;authors&gt;&lt;author&gt;Postel, Sandra&lt;/author&gt;&lt;author&gt;Wissler, Lisa&lt;/author&gt;&lt;author&gt;Johansson, Carina A&lt;/author&gt;&lt;author&gt;Gunnarsson, Anders&lt;/author&gt;&lt;author&gt;Gordon, Euan&lt;/author&gt;&lt;author&gt;Collins, Barry&lt;/author&gt;&lt;author&gt;Castaldo, Marie&lt;/author&gt;&lt;author&gt;Köhler, Christian&lt;/author&gt;&lt;author&gt;Öling, David&lt;/author&gt;&lt;author&gt;Johansson, Patrik&lt;/author&gt;&lt;/authors&gt;&lt;/contributors&gt;&lt;titles&gt;&lt;title&gt;Quaternary glucocorticoid receptor structure highlights allosteric interdomain communication&lt;/title&gt;&lt;secondary-title&gt;Nature Structural &amp;amp; Molecular Biology&lt;/secondary-title&gt;&lt;/titles&gt;&lt;periodical&gt;&lt;full-title&gt;Nature Structural &amp;amp; Molecular Biology&lt;/full-title&gt;&lt;/periodical&gt;&lt;pages&gt;286-295&lt;/pages&gt;&lt;volume&gt;30&lt;/volume&gt;&lt;number&gt;3&lt;/number&gt;&lt;dates&gt;&lt;year&gt;2023&lt;/year&gt;&lt;/dates&gt;&lt;isbn&gt;1545-9993&lt;/isbn&gt;&lt;urls&gt;&lt;/urls&gt;&lt;/record&gt;&lt;/Cite&gt;&lt;Cite&gt;&lt;Author&gt;Timmermans&lt;/Author&gt;&lt;Year&gt;2022&lt;/Year&gt;&lt;RecNum&gt;102&lt;/RecNum&gt;&lt;record&gt;&lt;rec-number&gt;102&lt;/rec-number&gt;&lt;foreign-keys&gt;&lt;key app="EN" db-id="rzdwwfva7zr0z1ewtro599rvxrrfsfszrsrx" timestamp="1726071297"&gt;102&lt;/key&gt;&lt;/foreign-keys&gt;&lt;ref-type name="Journal Article"&gt;17&lt;/ref-type&gt;&lt;contributors&gt;&lt;authors&gt;&lt;author&gt;Timmermans, Steven&lt;/author&gt;&lt;author&gt;Vandewalle, Jolien&lt;/author&gt;&lt;author&gt;Libert, Claude&lt;/author&gt;&lt;/authors&gt;&lt;/contributors&gt;&lt;titles&gt;&lt;title&gt;Dimerization of the glucocorticoid receptor and its importance in (patho) physiology: a primer&lt;/title&gt;&lt;secondary-title&gt;Cells&lt;/secondary-title&gt;&lt;/titles&gt;&lt;periodical&gt;&lt;full-title&gt;Cells&lt;/full-title&gt;&lt;/periodical&gt;&lt;pages&gt;683&lt;/pages&gt;&lt;volume&gt;11&lt;/volume&gt;&lt;number&gt;4&lt;/number&gt;&lt;dates&gt;&lt;year&gt;2022&lt;/year&gt;&lt;/dates&gt;&lt;isbn&gt;2073-4409&lt;/isbn&gt;&lt;urls&gt;&lt;/urls&gt;&lt;/record&gt;&lt;/Cite&gt;&lt;/EndNote&gt;</w:instrText>
      </w:r>
      <w:r w:rsidR="0048684C" w:rsidRPr="006960F2">
        <w:rPr>
          <w:rFonts w:ascii="Times New Roman" w:eastAsia="Times New Roman" w:hAnsi="Times New Roman" w:cs="Times New Roman"/>
        </w:rPr>
        <w:fldChar w:fldCharType="separate"/>
      </w:r>
      <w:r w:rsidR="004775EE" w:rsidRPr="006960F2">
        <w:rPr>
          <w:rFonts w:ascii="Times New Roman" w:eastAsia="Times New Roman" w:hAnsi="Times New Roman" w:cs="Times New Roman"/>
          <w:noProof/>
          <w:vertAlign w:val="superscript"/>
        </w:rPr>
        <w:t>14, 85</w:t>
      </w:r>
      <w:r w:rsidR="0048684C" w:rsidRPr="006960F2">
        <w:rPr>
          <w:rFonts w:ascii="Times New Roman" w:eastAsia="Times New Roman" w:hAnsi="Times New Roman" w:cs="Times New Roman"/>
        </w:rPr>
        <w:fldChar w:fldCharType="end"/>
      </w:r>
      <w:r w:rsidR="003174B2" w:rsidRPr="006960F2">
        <w:rPr>
          <w:rFonts w:ascii="Times New Roman" w:eastAsia="Times New Roman" w:hAnsi="Times New Roman" w:cs="Times New Roman"/>
        </w:rPr>
        <w:t xml:space="preserve"> </w:t>
      </w:r>
      <w:r w:rsidR="00705124" w:rsidRPr="006960F2">
        <w:rPr>
          <w:rFonts w:ascii="Times New Roman" w:eastAsia="Times New Roman" w:hAnsi="Times New Roman" w:cs="Times New Roman"/>
        </w:rPr>
        <w:t xml:space="preserve">Despite this, several crystal structures of both the DBD and LBD currently exist and have been subjected to </w:t>
      </w:r>
      <w:r w:rsidR="003E012A" w:rsidRPr="006960F2">
        <w:rPr>
          <w:rFonts w:ascii="Times New Roman" w:eastAsia="Times New Roman" w:hAnsi="Times New Roman" w:cs="Times New Roman"/>
        </w:rPr>
        <w:t>both biological and computational experiments</w:t>
      </w:r>
      <w:r w:rsidR="004C0103" w:rsidRPr="006960F2">
        <w:rPr>
          <w:rFonts w:ascii="Times New Roman" w:eastAsia="Times New Roman" w:hAnsi="Times New Roman" w:cs="Times New Roman"/>
        </w:rPr>
        <w:t xml:space="preserve"> to better understand their</w:t>
      </w:r>
      <w:r w:rsidR="00A0540F" w:rsidRPr="006960F2">
        <w:rPr>
          <w:rFonts w:ascii="Times New Roman" w:eastAsia="Times New Roman" w:hAnsi="Times New Roman" w:cs="Times New Roman"/>
        </w:rPr>
        <w:t xml:space="preserve"> </w:t>
      </w:r>
      <w:r w:rsidR="003E012A" w:rsidRPr="006960F2">
        <w:rPr>
          <w:rFonts w:ascii="Times New Roman" w:eastAsia="Times New Roman" w:hAnsi="Times New Roman" w:cs="Times New Roman"/>
        </w:rPr>
        <w:t xml:space="preserve">behavior. For example, </w:t>
      </w:r>
      <w:r w:rsidR="00F37E12" w:rsidRPr="006960F2">
        <w:rPr>
          <w:rFonts w:ascii="Times New Roman" w:eastAsia="Times New Roman" w:hAnsi="Times New Roman" w:cs="Times New Roman"/>
        </w:rPr>
        <w:t xml:space="preserve">molecular dynamic (MD) simulations of </w:t>
      </w:r>
      <w:r w:rsidR="001D05DF" w:rsidRPr="006960F2">
        <w:rPr>
          <w:rFonts w:ascii="Times New Roman" w:eastAsia="Times New Roman" w:hAnsi="Times New Roman" w:cs="Times New Roman"/>
        </w:rPr>
        <w:t xml:space="preserve">both the wild type and </w:t>
      </w:r>
      <w:r w:rsidR="001D103F" w:rsidRPr="006960F2">
        <w:rPr>
          <w:rFonts w:ascii="Times New Roman" w:eastAsia="Times New Roman" w:hAnsi="Times New Roman" w:cs="Times New Roman"/>
        </w:rPr>
        <w:t>well characterized Ala4</w:t>
      </w:r>
      <w:r w:rsidR="001363B0" w:rsidRPr="006960F2">
        <w:rPr>
          <w:rFonts w:ascii="Times New Roman" w:eastAsia="Times New Roman" w:hAnsi="Times New Roman" w:cs="Times New Roman"/>
        </w:rPr>
        <w:t>58</w:t>
      </w:r>
      <w:r w:rsidR="001D103F" w:rsidRPr="006960F2">
        <w:rPr>
          <w:rFonts w:ascii="Times New Roman" w:eastAsia="Times New Roman" w:hAnsi="Times New Roman" w:cs="Times New Roman"/>
        </w:rPr>
        <w:t>Thr</w:t>
      </w:r>
      <w:r w:rsidR="00D77347" w:rsidRPr="006960F2">
        <w:rPr>
          <w:rFonts w:ascii="Times New Roman" w:eastAsia="Times New Roman" w:hAnsi="Times New Roman" w:cs="Times New Roman"/>
        </w:rPr>
        <w:t xml:space="preserve"> substitution</w:t>
      </w:r>
      <w:r w:rsidR="001D103F" w:rsidRPr="006960F2">
        <w:rPr>
          <w:rFonts w:ascii="Times New Roman" w:eastAsia="Times New Roman" w:hAnsi="Times New Roman" w:cs="Times New Roman"/>
        </w:rPr>
        <w:t xml:space="preserve"> </w:t>
      </w:r>
      <w:r w:rsidR="001D05DF" w:rsidRPr="006960F2">
        <w:rPr>
          <w:rFonts w:ascii="Times New Roman" w:eastAsia="Times New Roman" w:hAnsi="Times New Roman" w:cs="Times New Roman"/>
        </w:rPr>
        <w:t>mutant</w:t>
      </w:r>
      <w:r w:rsidR="00F37E12" w:rsidRPr="006960F2">
        <w:rPr>
          <w:rFonts w:ascii="Times New Roman" w:eastAsia="Times New Roman" w:hAnsi="Times New Roman" w:cs="Times New Roman"/>
        </w:rPr>
        <w:t xml:space="preserve"> GR DBD</w:t>
      </w:r>
      <w:r w:rsidR="00D77347" w:rsidRPr="006960F2">
        <w:rPr>
          <w:rFonts w:ascii="Times New Roman" w:eastAsia="Times New Roman" w:hAnsi="Times New Roman" w:cs="Times New Roman"/>
        </w:rPr>
        <w:t xml:space="preserve"> revealed that </w:t>
      </w:r>
      <w:r w:rsidR="00927304" w:rsidRPr="006960F2">
        <w:rPr>
          <w:rFonts w:ascii="Times New Roman" w:eastAsia="Times New Roman" w:hAnsi="Times New Roman" w:cs="Times New Roman"/>
        </w:rPr>
        <w:t xml:space="preserve">the zinc finger D-loop </w:t>
      </w:r>
      <w:r w:rsidR="00BE5C98" w:rsidRPr="006960F2">
        <w:rPr>
          <w:rFonts w:ascii="Times New Roman" w:eastAsia="Times New Roman" w:hAnsi="Times New Roman" w:cs="Times New Roman"/>
        </w:rPr>
        <w:t>region plays a key role in both dimerization and GR transcriptional output.</w:t>
      </w:r>
      <w:r w:rsidR="00C77629" w:rsidRPr="006960F2">
        <w:rPr>
          <w:rFonts w:ascii="Times New Roman" w:eastAsia="Times New Roman" w:hAnsi="Times New Roman" w:cs="Times New Roman"/>
        </w:rPr>
        <w:fldChar w:fldCharType="begin"/>
      </w:r>
      <w:r w:rsidR="00BD2486" w:rsidRPr="006960F2">
        <w:rPr>
          <w:rFonts w:ascii="Times New Roman" w:eastAsia="Times New Roman" w:hAnsi="Times New Roman" w:cs="Times New Roman"/>
        </w:rPr>
        <w:instrText xml:space="preserve"> ADDIN EN.CITE &lt;EndNote&gt;&lt;Cite&gt;&lt;Author&gt;Álvarez&lt;/Author&gt;&lt;Year&gt;2017&lt;/Year&gt;&lt;RecNum&gt;103&lt;/RecNum&gt;&lt;DisplayText&gt;&lt;style face="superscript"&gt;18&lt;/style&gt;&lt;/DisplayText&gt;&lt;record&gt;&lt;rec-number&gt;103&lt;/rec-number&gt;&lt;foreign-keys&gt;&lt;key app="EN" db-id="rzdwwfva7zr0z1ewtro599rvxrrfsfszrsrx" timestamp="1726072284"&gt;103&lt;/key&gt;&lt;/foreign-keys&gt;&lt;ref-type name="Journal Article"&gt;17&lt;/ref-type&gt;&lt;contributors&gt;&lt;authors&gt;&lt;author&gt;Álvarez, Lautaro Damián&lt;/author&gt;&lt;author&gt;Presman, Diego Martín&lt;/author&gt;&lt;author&gt;Pecci, Adali&lt;/author&gt;&lt;/authors&gt;&lt;/contributors&gt;&lt;titles&gt;&lt;title&gt;Molecular dynamics simulations of the glucocorticoid receptor DNA-binding domain suggest a role of the lever-arm mobility in transcriptional output&lt;/title&gt;&lt;secondary-title&gt;PLoS One&lt;/secondary-title&gt;&lt;/titles&gt;&lt;periodical&gt;&lt;full-title&gt;PLoS One&lt;/full-title&gt;&lt;/periodical&gt;&lt;pages&gt;e0189588&lt;/pages&gt;&lt;volume&gt;12&lt;/volume&gt;&lt;number&gt;12&lt;/number&gt;&lt;dates&gt;&lt;year&gt;2017&lt;/year&gt;&lt;/dates&gt;&lt;isbn&gt;1932-6203&lt;/isbn&gt;&lt;urls&gt;&lt;/urls&gt;&lt;/record&gt;&lt;/Cite&gt;&lt;/EndNote&gt;</w:instrText>
      </w:r>
      <w:r w:rsidR="00C77629" w:rsidRPr="006960F2">
        <w:rPr>
          <w:rFonts w:ascii="Times New Roman" w:eastAsia="Times New Roman" w:hAnsi="Times New Roman" w:cs="Times New Roman"/>
        </w:rPr>
        <w:fldChar w:fldCharType="separate"/>
      </w:r>
      <w:r w:rsidR="00BD2486" w:rsidRPr="006960F2">
        <w:rPr>
          <w:rFonts w:ascii="Times New Roman" w:eastAsia="Times New Roman" w:hAnsi="Times New Roman" w:cs="Times New Roman"/>
          <w:noProof/>
          <w:vertAlign w:val="superscript"/>
        </w:rPr>
        <w:t>18</w:t>
      </w:r>
      <w:r w:rsidR="00C77629" w:rsidRPr="006960F2">
        <w:rPr>
          <w:rFonts w:ascii="Times New Roman" w:eastAsia="Times New Roman" w:hAnsi="Times New Roman" w:cs="Times New Roman"/>
        </w:rPr>
        <w:fldChar w:fldCharType="end"/>
      </w:r>
      <w:r w:rsidR="00BE5C98" w:rsidRPr="006960F2">
        <w:rPr>
          <w:rFonts w:ascii="Times New Roman" w:eastAsia="Times New Roman" w:hAnsi="Times New Roman" w:cs="Times New Roman"/>
        </w:rPr>
        <w:t xml:space="preserve"> </w:t>
      </w:r>
      <w:r w:rsidR="000B58F5" w:rsidRPr="006960F2">
        <w:rPr>
          <w:rFonts w:ascii="Times New Roman" w:eastAsia="Times New Roman" w:hAnsi="Times New Roman" w:cs="Times New Roman"/>
        </w:rPr>
        <w:t xml:space="preserve">Furthermore, </w:t>
      </w:r>
      <w:r w:rsidR="009F262F" w:rsidRPr="006960F2">
        <w:rPr>
          <w:rFonts w:ascii="Times New Roman" w:eastAsia="Times New Roman" w:hAnsi="Times New Roman" w:cs="Times New Roman"/>
        </w:rPr>
        <w:t xml:space="preserve">additional </w:t>
      </w:r>
      <w:r w:rsidR="009F262F" w:rsidRPr="006960F2">
        <w:rPr>
          <w:rFonts w:ascii="Times New Roman" w:eastAsia="Times New Roman" w:hAnsi="Times New Roman" w:cs="Times New Roman"/>
          <w:i/>
          <w:iCs/>
        </w:rPr>
        <w:t>in silico</w:t>
      </w:r>
      <w:r w:rsidR="009F262F" w:rsidRPr="006960F2">
        <w:rPr>
          <w:rFonts w:ascii="Times New Roman" w:eastAsia="Times New Roman" w:hAnsi="Times New Roman" w:cs="Times New Roman"/>
        </w:rPr>
        <w:t xml:space="preserve"> experiments</w:t>
      </w:r>
      <w:r w:rsidR="000B58F5" w:rsidRPr="006960F2">
        <w:rPr>
          <w:rFonts w:ascii="Times New Roman" w:eastAsia="Times New Roman" w:hAnsi="Times New Roman" w:cs="Times New Roman"/>
        </w:rPr>
        <w:t xml:space="preserve"> of </w:t>
      </w:r>
      <w:r w:rsidR="009F262F" w:rsidRPr="006960F2">
        <w:rPr>
          <w:rFonts w:ascii="Times New Roman" w:eastAsia="Times New Roman" w:hAnsi="Times New Roman" w:cs="Times New Roman"/>
        </w:rPr>
        <w:t>an</w:t>
      </w:r>
      <w:r w:rsidR="000B58F5" w:rsidRPr="006960F2">
        <w:rPr>
          <w:rFonts w:ascii="Times New Roman" w:eastAsia="Times New Roman" w:hAnsi="Times New Roman" w:cs="Times New Roman"/>
        </w:rPr>
        <w:t xml:space="preserve"> individual LBD have shown that the dynamic</w:t>
      </w:r>
      <w:r w:rsidR="009F262F" w:rsidRPr="006960F2">
        <w:rPr>
          <w:rFonts w:ascii="Times New Roman" w:eastAsia="Times New Roman" w:hAnsi="Times New Roman" w:cs="Times New Roman"/>
        </w:rPr>
        <w:t xml:space="preserve"> helix 12</w:t>
      </w:r>
      <w:r w:rsidR="000B58F5" w:rsidRPr="006960F2">
        <w:rPr>
          <w:rFonts w:ascii="Times New Roman" w:eastAsia="Times New Roman" w:hAnsi="Times New Roman" w:cs="Times New Roman"/>
        </w:rPr>
        <w:t xml:space="preserve"> </w:t>
      </w:r>
      <w:r w:rsidR="009F262F" w:rsidRPr="006960F2">
        <w:rPr>
          <w:rFonts w:ascii="Times New Roman" w:eastAsia="Times New Roman" w:hAnsi="Times New Roman" w:cs="Times New Roman"/>
        </w:rPr>
        <w:t>(</w:t>
      </w:r>
      <w:r w:rsidR="000B58F5" w:rsidRPr="006960F2">
        <w:rPr>
          <w:rFonts w:ascii="Times New Roman" w:eastAsia="Times New Roman" w:hAnsi="Times New Roman" w:cs="Times New Roman"/>
        </w:rPr>
        <w:t>H12</w:t>
      </w:r>
      <w:r w:rsidR="009F262F" w:rsidRPr="006960F2">
        <w:rPr>
          <w:rFonts w:ascii="Times New Roman" w:eastAsia="Times New Roman" w:hAnsi="Times New Roman" w:cs="Times New Roman"/>
        </w:rPr>
        <w:t>)</w:t>
      </w:r>
      <w:r w:rsidR="000B58F5" w:rsidRPr="006960F2">
        <w:rPr>
          <w:rFonts w:ascii="Times New Roman" w:eastAsia="Times New Roman" w:hAnsi="Times New Roman" w:cs="Times New Roman"/>
        </w:rPr>
        <w:t xml:space="preserve"> population is determined by the presence of an agonistic or antagonistic ligand.</w:t>
      </w:r>
      <w:r w:rsidR="009F262F" w:rsidRPr="006960F2">
        <w:rPr>
          <w:rFonts w:ascii="Times New Roman" w:eastAsia="Times New Roman" w:hAnsi="Times New Roman" w:cs="Times New Roman"/>
        </w:rPr>
        <w:fldChar w:fldCharType="begin"/>
      </w:r>
      <w:r w:rsidR="004775EE" w:rsidRPr="006960F2">
        <w:rPr>
          <w:rFonts w:ascii="Times New Roman" w:eastAsia="Times New Roman" w:hAnsi="Times New Roman" w:cs="Times New Roman"/>
        </w:rPr>
        <w:instrText xml:space="preserve"> ADDIN EN.CITE &lt;EndNote&gt;&lt;Cite&gt;&lt;Author&gt;Alves&lt;/Author&gt;&lt;Year&gt;2020&lt;/Year&gt;&lt;RecNum&gt;58&lt;/RecNum&gt;&lt;DisplayText&gt;&lt;style face="superscript"&gt;86&lt;/style&gt;&lt;/DisplayText&gt;&lt;record&gt;&lt;rec-number&gt;58&lt;/rec-number&gt;&lt;foreign-keys&gt;&lt;key app="EN" db-id="rzdwwfva7zr0z1ewtro599rvxrrfsfszrsrx" timestamp="1725896599"&gt;58&lt;/key&gt;&lt;/foreign-keys&gt;&lt;ref-type name="Journal Article"&gt;17&lt;/ref-type&gt;&lt;contributors&gt;&lt;authors&gt;&lt;author&gt;Alves, N. R. Carina&lt;/author&gt;&lt;author&gt;Pecci, Adali&lt;/author&gt;&lt;author&gt;Alvarez, Lautaro D.&lt;/author&gt;&lt;/authors&gt;&lt;/contributors&gt;&lt;titles&gt;&lt;title&gt;Structural Insights into the Ligand Binding Domain of the Glucocorticoid Receptor: A Molecular Dynamics Study&lt;/title&gt;&lt;secondary-title&gt;Journal of Chemical Information and Modeling&lt;/secondary-title&gt;&lt;/titles&gt;&lt;periodical&gt;&lt;full-title&gt;Journal of Chemical Information and Modeling&lt;/full-title&gt;&lt;/periodical&gt;&lt;pages&gt;794-804&lt;/pages&gt;&lt;volume&gt;60&lt;/volume&gt;&lt;number&gt;2&lt;/number&gt;&lt;dates&gt;&lt;year&gt;2020&lt;/year&gt;&lt;pub-dates&gt;&lt;date&gt;2020/02/24&lt;/date&gt;&lt;/pub-dates&gt;&lt;/dates&gt;&lt;publisher&gt;American Chemical Society&lt;/publisher&gt;&lt;isbn&gt;1549-9596&lt;/isbn&gt;&lt;urls&gt;&lt;related-urls&gt;&lt;url&gt;https://doi.org/10.1021/acs.jcim.9b00776&lt;/url&gt;&lt;/related-urls&gt;&lt;/urls&gt;&lt;electronic-resource-num&gt;10.1021/acs.jcim.9b00776&lt;/electronic-resource-num&gt;&lt;/record&gt;&lt;/Cite&gt;&lt;/EndNote&gt;</w:instrText>
      </w:r>
      <w:r w:rsidR="009F262F" w:rsidRPr="006960F2">
        <w:rPr>
          <w:rFonts w:ascii="Times New Roman" w:eastAsia="Times New Roman" w:hAnsi="Times New Roman" w:cs="Times New Roman"/>
        </w:rPr>
        <w:fldChar w:fldCharType="separate"/>
      </w:r>
      <w:r w:rsidR="004775EE" w:rsidRPr="006960F2">
        <w:rPr>
          <w:rFonts w:ascii="Times New Roman" w:eastAsia="Times New Roman" w:hAnsi="Times New Roman" w:cs="Times New Roman"/>
          <w:noProof/>
          <w:vertAlign w:val="superscript"/>
        </w:rPr>
        <w:t>86</w:t>
      </w:r>
      <w:r w:rsidR="009F262F" w:rsidRPr="006960F2">
        <w:rPr>
          <w:rFonts w:ascii="Times New Roman" w:eastAsia="Times New Roman" w:hAnsi="Times New Roman" w:cs="Times New Roman"/>
        </w:rPr>
        <w:fldChar w:fldCharType="end"/>
      </w:r>
      <w:r w:rsidR="005B46DF" w:rsidRPr="006960F2">
        <w:rPr>
          <w:rFonts w:ascii="Times New Roman" w:eastAsia="Times New Roman" w:hAnsi="Times New Roman" w:cs="Times New Roman"/>
        </w:rPr>
        <w:t xml:space="preserve"> More recently, the first quaternary structure of the GR </w:t>
      </w:r>
      <w:r w:rsidR="00875329" w:rsidRPr="006960F2">
        <w:rPr>
          <w:rFonts w:ascii="Times New Roman" w:eastAsia="Times New Roman" w:hAnsi="Times New Roman" w:cs="Times New Roman"/>
        </w:rPr>
        <w:t xml:space="preserve">was elucidated </w:t>
      </w:r>
      <w:r w:rsidR="003D1FEF" w:rsidRPr="006960F2">
        <w:rPr>
          <w:rFonts w:ascii="Times New Roman" w:eastAsia="Times New Roman" w:hAnsi="Times New Roman" w:cs="Times New Roman"/>
        </w:rPr>
        <w:t xml:space="preserve">(PDB ID: 7prv) </w:t>
      </w:r>
      <w:r w:rsidR="00875329" w:rsidRPr="006960F2">
        <w:rPr>
          <w:rFonts w:ascii="Times New Roman" w:eastAsia="Times New Roman" w:hAnsi="Times New Roman" w:cs="Times New Roman"/>
        </w:rPr>
        <w:t xml:space="preserve">with the agonist fluticasone furoate inducing </w:t>
      </w:r>
      <w:r w:rsidR="00E3553F" w:rsidRPr="006960F2">
        <w:rPr>
          <w:rFonts w:ascii="Times New Roman" w:eastAsia="Times New Roman" w:hAnsi="Times New Roman" w:cs="Times New Roman"/>
        </w:rPr>
        <w:t>the formation of an asymmetric dimer</w:t>
      </w:r>
      <w:r w:rsidR="0025417D" w:rsidRPr="006960F2">
        <w:rPr>
          <w:rFonts w:ascii="Times New Roman" w:eastAsia="Times New Roman" w:hAnsi="Times New Roman" w:cs="Times New Roman"/>
        </w:rPr>
        <w:t xml:space="preserve"> with unique </w:t>
      </w:r>
      <w:r w:rsidR="00D40FDC" w:rsidRPr="006960F2">
        <w:rPr>
          <w:rFonts w:ascii="Times New Roman" w:eastAsia="Times New Roman" w:hAnsi="Times New Roman" w:cs="Times New Roman"/>
        </w:rPr>
        <w:t>interdomain interactions.</w:t>
      </w:r>
      <w:r w:rsidR="005A1424" w:rsidRPr="006960F2">
        <w:rPr>
          <w:rFonts w:ascii="Times New Roman" w:eastAsia="Times New Roman" w:hAnsi="Times New Roman" w:cs="Times New Roman"/>
        </w:rPr>
        <w:fldChar w:fldCharType="begin"/>
      </w:r>
      <w:r w:rsidR="003E6CF7" w:rsidRPr="006960F2">
        <w:rPr>
          <w:rFonts w:ascii="Times New Roman" w:eastAsia="Times New Roman" w:hAnsi="Times New Roman" w:cs="Times New Roman"/>
        </w:rPr>
        <w:instrText xml:space="preserve"> ADDIN EN.CITE &lt;EndNote&gt;&lt;Cite&gt;&lt;Author&gt;Postel&lt;/Author&gt;&lt;Year&gt;2023&lt;/Year&gt;&lt;RecNum&gt;22&lt;/RecNum&gt;&lt;DisplayText&gt;&lt;style face="superscript"&gt;14&lt;/style&gt;&lt;/DisplayText&gt;&lt;record&gt;&lt;rec-number&gt;22&lt;/rec-number&gt;&lt;foreign-keys&gt;&lt;key app="EN" db-id="rzdwwfva7zr0z1ewtro599rvxrrfsfszrsrx" timestamp="1725896599"&gt;22&lt;/key&gt;&lt;/foreign-keys&gt;&lt;ref-type name="Journal Article"&gt;17&lt;/ref-type&gt;&lt;contributors&gt;&lt;authors&gt;&lt;author&gt;Postel, Sandra&lt;/author&gt;&lt;author&gt;Wissler, Lisa&lt;/author&gt;&lt;author&gt;Johansson, Carina A&lt;/author&gt;&lt;author&gt;Gunnarsson, Anders&lt;/author&gt;&lt;author&gt;Gordon, Euan&lt;/author&gt;&lt;author&gt;Collins, Barry&lt;/author&gt;&lt;author&gt;Castaldo, Marie&lt;/author&gt;&lt;author&gt;Köhler, Christian&lt;/author&gt;&lt;author&gt;Öling, David&lt;/author&gt;&lt;author&gt;Johansson, Patrik&lt;/author&gt;&lt;/authors&gt;&lt;/contributors&gt;&lt;titles&gt;&lt;title&gt;Quaternary glucocorticoid receptor structure highlights allosteric interdomain communication&lt;/title&gt;&lt;secondary-title&gt;Nature Structural &amp;amp; Molecular Biology&lt;/secondary-title&gt;&lt;/titles&gt;&lt;periodical&gt;&lt;full-title&gt;Nature Structural &amp;amp; Molecular Biology&lt;/full-title&gt;&lt;/periodical&gt;&lt;pages&gt;286-295&lt;/pages&gt;&lt;volume&gt;30&lt;/volume&gt;&lt;number&gt;3&lt;/number&gt;&lt;dates&gt;&lt;year&gt;2023&lt;/year&gt;&lt;/dates&gt;&lt;isbn&gt;1545-9993&lt;/isbn&gt;&lt;urls&gt;&lt;/urls&gt;&lt;/record&gt;&lt;/Cite&gt;&lt;/EndNote&gt;</w:instrText>
      </w:r>
      <w:r w:rsidR="005A1424" w:rsidRPr="006960F2">
        <w:rPr>
          <w:rFonts w:ascii="Times New Roman" w:eastAsia="Times New Roman" w:hAnsi="Times New Roman" w:cs="Times New Roman"/>
        </w:rPr>
        <w:fldChar w:fldCharType="separate"/>
      </w:r>
      <w:r w:rsidR="003E6CF7" w:rsidRPr="006960F2">
        <w:rPr>
          <w:rFonts w:ascii="Times New Roman" w:eastAsia="Times New Roman" w:hAnsi="Times New Roman" w:cs="Times New Roman"/>
          <w:noProof/>
          <w:vertAlign w:val="superscript"/>
        </w:rPr>
        <w:t>14</w:t>
      </w:r>
      <w:r w:rsidR="005A1424" w:rsidRPr="006960F2">
        <w:rPr>
          <w:rFonts w:ascii="Times New Roman" w:eastAsia="Times New Roman" w:hAnsi="Times New Roman" w:cs="Times New Roman"/>
        </w:rPr>
        <w:fldChar w:fldCharType="end"/>
      </w:r>
      <w:r w:rsidR="005A1424" w:rsidRPr="006960F2">
        <w:rPr>
          <w:rFonts w:ascii="Times New Roman" w:eastAsia="Times New Roman" w:hAnsi="Times New Roman" w:cs="Times New Roman"/>
        </w:rPr>
        <w:t xml:space="preserve"> Despite this </w:t>
      </w:r>
      <w:r w:rsidR="0024097D" w:rsidRPr="006960F2">
        <w:rPr>
          <w:rFonts w:ascii="Times New Roman" w:eastAsia="Times New Roman" w:hAnsi="Times New Roman" w:cs="Times New Roman"/>
        </w:rPr>
        <w:t>accomplishment, the crystal struct</w:t>
      </w:r>
      <w:r w:rsidR="00215A50" w:rsidRPr="006960F2">
        <w:rPr>
          <w:rFonts w:ascii="Times New Roman" w:eastAsia="Times New Roman" w:hAnsi="Times New Roman" w:cs="Times New Roman"/>
        </w:rPr>
        <w:t xml:space="preserve">ure presented did not contain electron density for the HR and little is still </w:t>
      </w:r>
      <w:r w:rsidR="00FA1DBF" w:rsidRPr="006960F2">
        <w:rPr>
          <w:rFonts w:ascii="Times New Roman" w:eastAsia="Times New Roman" w:hAnsi="Times New Roman" w:cs="Times New Roman"/>
        </w:rPr>
        <w:t xml:space="preserve">known regarding how GR ligands allosteric </w:t>
      </w:r>
      <w:r w:rsidR="00E476C5" w:rsidRPr="006960F2">
        <w:rPr>
          <w:rFonts w:ascii="Times New Roman" w:eastAsia="Times New Roman" w:hAnsi="Times New Roman" w:cs="Times New Roman"/>
        </w:rPr>
        <w:t>drive dimerization</w:t>
      </w:r>
      <w:r w:rsidR="00FA1DBF" w:rsidRPr="006960F2">
        <w:rPr>
          <w:rFonts w:ascii="Times New Roman" w:eastAsia="Times New Roman" w:hAnsi="Times New Roman" w:cs="Times New Roman"/>
        </w:rPr>
        <w:t>.</w:t>
      </w:r>
      <w:r w:rsidR="00E476C5" w:rsidRPr="006960F2">
        <w:rPr>
          <w:rFonts w:ascii="Times New Roman" w:eastAsia="Times New Roman" w:hAnsi="Times New Roman" w:cs="Times New Roman"/>
        </w:rPr>
        <w:t xml:space="preserve"> </w:t>
      </w:r>
    </w:p>
    <w:p w14:paraId="76BB68F6" w14:textId="230C3CA4" w:rsidR="00312EBD" w:rsidRPr="006960F2" w:rsidRDefault="00E476C5" w:rsidP="00283545">
      <w:pPr>
        <w:spacing w:line="360" w:lineRule="auto"/>
        <w:rPr>
          <w:rFonts w:ascii="Times New Roman" w:eastAsia="Times New Roman" w:hAnsi="Times New Roman" w:cs="Times New Roman"/>
        </w:rPr>
      </w:pPr>
      <w:r w:rsidRPr="006960F2">
        <w:rPr>
          <w:rFonts w:ascii="Times New Roman" w:eastAsia="Times New Roman" w:hAnsi="Times New Roman" w:cs="Times New Roman"/>
        </w:rPr>
        <w:tab/>
        <w:t xml:space="preserve">Here, </w:t>
      </w:r>
      <w:r w:rsidR="0001118C" w:rsidRPr="006960F2">
        <w:rPr>
          <w:rFonts w:ascii="Times New Roman" w:eastAsia="Times New Roman" w:hAnsi="Times New Roman" w:cs="Times New Roman"/>
        </w:rPr>
        <w:t xml:space="preserve">a structure of the GR containing the DBD, HR, and LBD was obtained from </w:t>
      </w:r>
      <w:r w:rsidR="009E404B" w:rsidRPr="006960F2">
        <w:rPr>
          <w:rFonts w:ascii="Times New Roman" w:eastAsia="Times New Roman" w:hAnsi="Times New Roman" w:cs="Times New Roman"/>
        </w:rPr>
        <w:t xml:space="preserve">AI system AlphaFold and used to construct an unbiased </w:t>
      </w:r>
      <w:r w:rsidR="00723C6D" w:rsidRPr="006960F2">
        <w:rPr>
          <w:rFonts w:ascii="Times New Roman" w:eastAsia="Times New Roman" w:hAnsi="Times New Roman" w:cs="Times New Roman"/>
        </w:rPr>
        <w:t>dimer</w:t>
      </w:r>
      <w:r w:rsidR="009E404B" w:rsidRPr="006960F2">
        <w:rPr>
          <w:rFonts w:ascii="Times New Roman" w:eastAsia="Times New Roman" w:hAnsi="Times New Roman" w:cs="Times New Roman"/>
        </w:rPr>
        <w:t xml:space="preserve"> on </w:t>
      </w:r>
      <w:r w:rsidR="00723C6D" w:rsidRPr="006960F2">
        <w:rPr>
          <w:rFonts w:ascii="Times New Roman" w:eastAsia="Times New Roman" w:hAnsi="Times New Roman" w:cs="Times New Roman"/>
        </w:rPr>
        <w:t xml:space="preserve">a </w:t>
      </w:r>
      <w:r w:rsidR="003A1EE9" w:rsidRPr="006960F2">
        <w:rPr>
          <w:rFonts w:ascii="Times New Roman" w:eastAsia="Times New Roman" w:hAnsi="Times New Roman" w:cs="Times New Roman"/>
        </w:rPr>
        <w:t xml:space="preserve">natural </w:t>
      </w:r>
      <w:r w:rsidR="00723C6D" w:rsidRPr="006960F2">
        <w:rPr>
          <w:rFonts w:ascii="Times New Roman" w:eastAsia="Times New Roman" w:hAnsi="Times New Roman" w:cs="Times New Roman"/>
        </w:rPr>
        <w:t>GBS</w:t>
      </w:r>
      <w:r w:rsidR="00971A05" w:rsidRPr="006960F2">
        <w:rPr>
          <w:rFonts w:ascii="Times New Roman" w:eastAsia="Times New Roman" w:hAnsi="Times New Roman" w:cs="Times New Roman"/>
        </w:rPr>
        <w:t xml:space="preserve"> bound to a diverse group of ligands</w:t>
      </w:r>
      <w:r w:rsidR="00723C6D" w:rsidRPr="006960F2">
        <w:rPr>
          <w:rFonts w:ascii="Times New Roman" w:eastAsia="Times New Roman" w:hAnsi="Times New Roman" w:cs="Times New Roman"/>
        </w:rPr>
        <w:t>.</w:t>
      </w:r>
      <w:r w:rsidR="003A1EE9" w:rsidRPr="006960F2">
        <w:rPr>
          <w:rFonts w:ascii="Times New Roman" w:eastAsia="Times New Roman" w:hAnsi="Times New Roman" w:cs="Times New Roman"/>
        </w:rPr>
        <w:t xml:space="preserve"> </w:t>
      </w:r>
      <w:r w:rsidR="003D1FEF" w:rsidRPr="006960F2">
        <w:rPr>
          <w:rFonts w:ascii="Times New Roman" w:eastAsia="Times New Roman" w:hAnsi="Times New Roman" w:cs="Times New Roman"/>
        </w:rPr>
        <w:t>Subsequent MD simulations were performed</w:t>
      </w:r>
      <w:r w:rsidR="00EF7D87" w:rsidRPr="006960F2">
        <w:rPr>
          <w:rFonts w:ascii="Times New Roman" w:eastAsia="Times New Roman" w:hAnsi="Times New Roman" w:cs="Times New Roman"/>
        </w:rPr>
        <w:t xml:space="preserve"> </w:t>
      </w:r>
      <w:r w:rsidR="004279AD" w:rsidRPr="006960F2">
        <w:rPr>
          <w:rFonts w:ascii="Times New Roman" w:eastAsia="Times New Roman" w:hAnsi="Times New Roman" w:cs="Times New Roman"/>
        </w:rPr>
        <w:t>to see how ligands allosterically influence the dimer complex</w:t>
      </w:r>
      <w:r w:rsidR="00964986" w:rsidRPr="006960F2">
        <w:rPr>
          <w:rFonts w:ascii="Times New Roman" w:eastAsia="Times New Roman" w:hAnsi="Times New Roman" w:cs="Times New Roman"/>
        </w:rPr>
        <w:t xml:space="preserve">. Additionally, this system was </w:t>
      </w:r>
      <w:r w:rsidR="00964986" w:rsidRPr="006960F2">
        <w:rPr>
          <w:rFonts w:ascii="Times New Roman" w:eastAsia="Times New Roman" w:hAnsi="Times New Roman" w:cs="Times New Roman"/>
        </w:rPr>
        <w:lastRenderedPageBreak/>
        <w:t xml:space="preserve">compared with the </w:t>
      </w:r>
      <w:r w:rsidR="00573775" w:rsidRPr="006960F2">
        <w:rPr>
          <w:rFonts w:ascii="Times New Roman" w:eastAsia="Times New Roman" w:hAnsi="Times New Roman" w:cs="Times New Roman"/>
        </w:rPr>
        <w:t xml:space="preserve">existing </w:t>
      </w:r>
      <w:r w:rsidR="00606E7F" w:rsidRPr="006960F2">
        <w:rPr>
          <w:rFonts w:ascii="Times New Roman" w:eastAsia="Times New Roman" w:hAnsi="Times New Roman" w:cs="Times New Roman"/>
        </w:rPr>
        <w:t>quaternary</w:t>
      </w:r>
      <w:r w:rsidR="00964986" w:rsidRPr="006960F2">
        <w:rPr>
          <w:rFonts w:ascii="Times New Roman" w:eastAsia="Times New Roman" w:hAnsi="Times New Roman" w:cs="Times New Roman"/>
        </w:rPr>
        <w:t xml:space="preserve"> structure of the GR </w:t>
      </w:r>
      <w:r w:rsidR="009F1B8C" w:rsidRPr="006960F2">
        <w:rPr>
          <w:rFonts w:ascii="Times New Roman" w:eastAsia="Times New Roman" w:hAnsi="Times New Roman" w:cs="Times New Roman"/>
        </w:rPr>
        <w:t xml:space="preserve">to see how different GBSs impact </w:t>
      </w:r>
      <w:r w:rsidR="005A7D1A" w:rsidRPr="006960F2">
        <w:rPr>
          <w:rFonts w:ascii="Times New Roman" w:eastAsia="Times New Roman" w:hAnsi="Times New Roman" w:cs="Times New Roman"/>
        </w:rPr>
        <w:t xml:space="preserve">protein conformation. </w:t>
      </w:r>
      <w:r w:rsidR="005833F3" w:rsidRPr="006960F2">
        <w:rPr>
          <w:rFonts w:ascii="Times New Roman" w:eastAsia="Times New Roman" w:hAnsi="Times New Roman" w:cs="Times New Roman"/>
        </w:rPr>
        <w:t xml:space="preserve">Finally, </w:t>
      </w:r>
      <w:r w:rsidR="009E46BF" w:rsidRPr="006960F2">
        <w:rPr>
          <w:rFonts w:ascii="Times New Roman" w:eastAsia="Times New Roman" w:hAnsi="Times New Roman" w:cs="Times New Roman"/>
        </w:rPr>
        <w:t xml:space="preserve">MMPBSA calculations revealed </w:t>
      </w:r>
      <w:r w:rsidR="00796E5A" w:rsidRPr="006960F2">
        <w:rPr>
          <w:rFonts w:ascii="Times New Roman" w:eastAsia="Times New Roman" w:hAnsi="Times New Roman" w:cs="Times New Roman"/>
        </w:rPr>
        <w:t>free binding energy</w:t>
      </w:r>
      <w:r w:rsidR="009E46BF" w:rsidRPr="006960F2">
        <w:rPr>
          <w:rFonts w:ascii="Times New Roman" w:eastAsia="Times New Roman" w:hAnsi="Times New Roman" w:cs="Times New Roman"/>
        </w:rPr>
        <w:t xml:space="preserve"> trends between the ligand-protein complexes. </w:t>
      </w:r>
    </w:p>
    <w:p w14:paraId="50C20C3E" w14:textId="7ECA189D" w:rsidR="00C854A0" w:rsidRPr="006960F2" w:rsidRDefault="00C854A0" w:rsidP="00A163A5">
      <w:pPr>
        <w:pStyle w:val="Heading2"/>
        <w:spacing w:before="0" w:after="0" w:line="360" w:lineRule="auto"/>
        <w:rPr>
          <w:rFonts w:ascii="Times New Roman" w:eastAsia="Times New Roman" w:hAnsi="Times New Roman" w:cs="Times New Roman"/>
          <w:sz w:val="24"/>
          <w:szCs w:val="24"/>
        </w:rPr>
      </w:pPr>
      <w:bookmarkStart w:id="321" w:name="_Toc176953973"/>
      <w:bookmarkStart w:id="322" w:name="_Toc177050503"/>
      <w:bookmarkStart w:id="323" w:name="_Toc183000600"/>
      <w:r w:rsidRPr="006960F2">
        <w:rPr>
          <w:rFonts w:ascii="Times New Roman" w:eastAsia="Times New Roman" w:hAnsi="Times New Roman" w:cs="Times New Roman"/>
          <w:sz w:val="24"/>
          <w:szCs w:val="24"/>
        </w:rPr>
        <w:t>3.3 – M</w:t>
      </w:r>
      <w:bookmarkEnd w:id="321"/>
      <w:bookmarkEnd w:id="322"/>
      <w:r w:rsidR="0075210D">
        <w:rPr>
          <w:rFonts w:ascii="Times New Roman" w:eastAsia="Times New Roman" w:hAnsi="Times New Roman" w:cs="Times New Roman"/>
          <w:sz w:val="24"/>
          <w:szCs w:val="24"/>
        </w:rPr>
        <w:t>ETHODS</w:t>
      </w:r>
      <w:bookmarkEnd w:id="323"/>
    </w:p>
    <w:p w14:paraId="56A2A423" w14:textId="5E9F643D" w:rsidR="00C854A0" w:rsidRPr="006960F2" w:rsidRDefault="00C854A0" w:rsidP="00A163A5">
      <w:pPr>
        <w:pStyle w:val="Heading3"/>
        <w:numPr>
          <w:ilvl w:val="0"/>
          <w:numId w:val="0"/>
        </w:numPr>
        <w:spacing w:before="0" w:after="0" w:line="360" w:lineRule="auto"/>
        <w:rPr>
          <w:rFonts w:ascii="Times New Roman" w:eastAsia="Times New Roman" w:hAnsi="Times New Roman" w:cs="Times New Roman"/>
        </w:rPr>
      </w:pPr>
      <w:bookmarkStart w:id="324" w:name="_Toc176953974"/>
      <w:bookmarkStart w:id="325" w:name="_Toc177050504"/>
      <w:bookmarkStart w:id="326" w:name="_Toc183000601"/>
      <w:r w:rsidRPr="006960F2">
        <w:rPr>
          <w:rFonts w:ascii="Times New Roman" w:eastAsia="Times New Roman" w:hAnsi="Times New Roman" w:cs="Times New Roman"/>
        </w:rPr>
        <w:t xml:space="preserve">3.3.1 – </w:t>
      </w:r>
      <w:bookmarkEnd w:id="324"/>
      <w:bookmarkEnd w:id="325"/>
      <w:r w:rsidR="00D3277D">
        <w:rPr>
          <w:rFonts w:ascii="Times New Roman" w:eastAsia="Times New Roman" w:hAnsi="Times New Roman" w:cs="Times New Roman"/>
        </w:rPr>
        <w:t>CONSTRUCTION OF GLUCOCORTICOID DIMER</w:t>
      </w:r>
      <w:bookmarkEnd w:id="326"/>
      <w:r w:rsidRPr="006960F2">
        <w:rPr>
          <w:rFonts w:ascii="Times New Roman" w:eastAsia="Times New Roman" w:hAnsi="Times New Roman" w:cs="Times New Roman"/>
        </w:rPr>
        <w:t xml:space="preserve"> </w:t>
      </w:r>
    </w:p>
    <w:p w14:paraId="106B735D" w14:textId="6E725934" w:rsidR="003265B8" w:rsidRPr="006960F2" w:rsidRDefault="003265B8" w:rsidP="00A163A5">
      <w:pPr>
        <w:spacing w:line="360" w:lineRule="auto"/>
        <w:ind w:firstLine="360"/>
        <w:rPr>
          <w:rFonts w:ascii="Times New Roman" w:hAnsi="Times New Roman" w:cs="Times New Roman"/>
        </w:rPr>
      </w:pPr>
      <w:r w:rsidRPr="006960F2">
        <w:rPr>
          <w:rFonts w:ascii="Times New Roman" w:hAnsi="Times New Roman" w:cs="Times New Roman"/>
        </w:rPr>
        <w:t>The AlphaFold database was utilized to find a structure of the GR that contained the DNA binding domain, hinge region, and the ligand binding domain.</w:t>
      </w:r>
      <w:r w:rsidRPr="006960F2">
        <w:rPr>
          <w:rFonts w:ascii="Times New Roman" w:hAnsi="Times New Roman" w:cs="Times New Roman"/>
        </w:rPr>
        <w:fldChar w:fldCharType="begin"/>
      </w:r>
      <w:r w:rsidR="004775EE" w:rsidRPr="006960F2">
        <w:rPr>
          <w:rFonts w:ascii="Times New Roman" w:hAnsi="Times New Roman" w:cs="Times New Roman"/>
        </w:rPr>
        <w:instrText xml:space="preserve"> ADDIN EN.CITE &lt;EndNote&gt;&lt;Cite&gt;&lt;Author&gt;Jumper&lt;/Author&gt;&lt;Year&gt;2021&lt;/Year&gt;&lt;RecNum&gt;116&lt;/RecNum&gt;&lt;DisplayText&gt;&lt;style face="superscript"&gt;87&lt;/style&gt;&lt;/DisplayText&gt;&lt;record&gt;&lt;rec-number&gt;116&lt;/rec-number&gt;&lt;foreign-keys&gt;&lt;key app="EN" db-id="rzdwwfva7zr0z1ewtro599rvxrrfsfszrsrx" timestamp="1726077455"&gt;116&lt;/key&gt;&lt;/foreign-keys&gt;&lt;ref-type name="Journal Article"&gt;17&lt;/ref-type&gt;&lt;contributors&gt;&lt;authors&gt;&lt;author&gt;Jumper, John&lt;/author&gt;&lt;author&gt;Evans, Richard&lt;/author&gt;&lt;author&gt;Pritzel, Alexander&lt;/author&gt;&lt;author&gt;Green, Tim&lt;/author&gt;&lt;author&gt;Figurnov, Michael&lt;/author&gt;&lt;author&gt;Ronneberger, Olaf&lt;/author&gt;&lt;author&gt;Tunyasuvunakool, Kathryn&lt;/author&gt;&lt;author&gt;Bates, Russ&lt;/author&gt;&lt;author&gt;Žídek, Augustin&lt;/author&gt;&lt;author&gt;Potapenko, Anna&lt;/author&gt;&lt;/authors&gt;&lt;/contributors&gt;&lt;titles&gt;&lt;title&gt;Highly accurate protein structure prediction with AlphaFold&lt;/title&gt;&lt;secondary-title&gt;Nature&lt;/secondary-title&gt;&lt;/titles&gt;&lt;periodical&gt;&lt;full-title&gt;Nature&lt;/full-title&gt;&lt;/periodical&gt;&lt;pages&gt;583-589&lt;/pages&gt;&lt;volume&gt;596&lt;/volume&gt;&lt;number&gt;7873&lt;/number&gt;&lt;dates&gt;&lt;year&gt;2021&lt;/year&gt;&lt;/dates&gt;&lt;isbn&gt;1476-4687&lt;/isbn&gt;&lt;urls&gt;&lt;/urls&gt;&lt;/record&gt;&lt;/Cite&gt;&lt;/EndNote&gt;</w:instrText>
      </w:r>
      <w:r w:rsidRPr="006960F2">
        <w:rPr>
          <w:rFonts w:ascii="Times New Roman" w:hAnsi="Times New Roman" w:cs="Times New Roman"/>
        </w:rPr>
        <w:fldChar w:fldCharType="separate"/>
      </w:r>
      <w:r w:rsidR="004775EE" w:rsidRPr="006960F2">
        <w:rPr>
          <w:rFonts w:ascii="Times New Roman" w:hAnsi="Times New Roman" w:cs="Times New Roman"/>
          <w:noProof/>
          <w:vertAlign w:val="superscript"/>
        </w:rPr>
        <w:t>87</w:t>
      </w:r>
      <w:r w:rsidRPr="006960F2">
        <w:rPr>
          <w:rFonts w:ascii="Times New Roman" w:hAnsi="Times New Roman" w:cs="Times New Roman"/>
        </w:rPr>
        <w:fldChar w:fldCharType="end"/>
      </w:r>
      <w:r w:rsidRPr="006960F2">
        <w:rPr>
          <w:rFonts w:ascii="Times New Roman" w:hAnsi="Times New Roman" w:cs="Times New Roman"/>
        </w:rPr>
        <w:t xml:space="preserve"> Efforts were made to ensure that all folded components of the protein had an acceptable </w:t>
      </w:r>
      <w:proofErr w:type="spellStart"/>
      <w:r w:rsidRPr="006960F2">
        <w:rPr>
          <w:rFonts w:ascii="Times New Roman" w:hAnsi="Times New Roman" w:cs="Times New Roman"/>
        </w:rPr>
        <w:t>pLDDT</w:t>
      </w:r>
      <w:proofErr w:type="spellEnd"/>
      <w:r w:rsidRPr="006960F2">
        <w:rPr>
          <w:rFonts w:ascii="Times New Roman" w:hAnsi="Times New Roman" w:cs="Times New Roman"/>
        </w:rPr>
        <w:t xml:space="preserve"> score (70&gt;</w:t>
      </w:r>
      <w:proofErr w:type="spellStart"/>
      <w:r w:rsidRPr="006960F2">
        <w:rPr>
          <w:rFonts w:ascii="Times New Roman" w:hAnsi="Times New Roman" w:cs="Times New Roman"/>
        </w:rPr>
        <w:t>pLDDT</w:t>
      </w:r>
      <w:proofErr w:type="spellEnd"/>
      <w:r w:rsidRPr="006960F2">
        <w:rPr>
          <w:rFonts w:ascii="Times New Roman" w:hAnsi="Times New Roman" w:cs="Times New Roman"/>
        </w:rPr>
        <w:t>) (</w:t>
      </w:r>
      <w:r w:rsidR="006E4D76" w:rsidRPr="004822C5">
        <w:rPr>
          <w:rFonts w:ascii="Times New Roman" w:hAnsi="Times New Roman" w:cs="Times New Roman"/>
          <w:b/>
          <w:bCs/>
        </w:rPr>
        <w:t>Figure 3.1</w:t>
      </w:r>
      <w:r w:rsidRPr="006960F2">
        <w:rPr>
          <w:rFonts w:ascii="Times New Roman" w:hAnsi="Times New Roman" w:cs="Times New Roman"/>
        </w:rPr>
        <w:t>). Additionally, the desired protein would match the human amino acid sequence of the GR. The final chosen structure (</w:t>
      </w:r>
      <w:proofErr w:type="spellStart"/>
      <w:r w:rsidRPr="006960F2">
        <w:rPr>
          <w:rFonts w:ascii="Times New Roman" w:hAnsi="Times New Roman" w:cs="Times New Roman"/>
        </w:rPr>
        <w:t>UniProt</w:t>
      </w:r>
      <w:proofErr w:type="spellEnd"/>
      <w:r w:rsidRPr="006960F2">
        <w:rPr>
          <w:rFonts w:ascii="Times New Roman" w:hAnsi="Times New Roman" w:cs="Times New Roman"/>
        </w:rPr>
        <w:t>: B7Z7I2) met these criteria with a sequence containing 380 amino acids which equates to residues 398 – 777 (</w:t>
      </w:r>
      <w:r w:rsidR="006E4D76" w:rsidRPr="004822C5">
        <w:rPr>
          <w:rFonts w:ascii="Times New Roman" w:hAnsi="Times New Roman" w:cs="Times New Roman"/>
          <w:b/>
          <w:bCs/>
        </w:rPr>
        <w:t>Figure 3.2</w:t>
      </w:r>
      <w:r w:rsidRPr="004822C5">
        <w:rPr>
          <w:rFonts w:ascii="Times New Roman" w:hAnsi="Times New Roman" w:cs="Times New Roman"/>
          <w:b/>
          <w:bCs/>
        </w:rPr>
        <w:t>A</w:t>
      </w:r>
      <w:r w:rsidRPr="006960F2">
        <w:rPr>
          <w:rFonts w:ascii="Times New Roman" w:hAnsi="Times New Roman" w:cs="Times New Roman"/>
        </w:rPr>
        <w:t>). Residues 398-4</w:t>
      </w:r>
      <w:r w:rsidR="004474C7" w:rsidRPr="006960F2">
        <w:rPr>
          <w:rFonts w:ascii="Times New Roman" w:hAnsi="Times New Roman" w:cs="Times New Roman"/>
        </w:rPr>
        <w:t>21</w:t>
      </w:r>
      <w:r w:rsidRPr="006960F2">
        <w:rPr>
          <w:rFonts w:ascii="Times New Roman" w:hAnsi="Times New Roman" w:cs="Times New Roman"/>
        </w:rPr>
        <w:t xml:space="preserve"> were removed since the goal of this study was to understand how ligand binding influenced dimerization while dismissing residues that comprise the highly disordered NTD.  Further validation of the final structure was performed by aligning real crystal structures of the DBD (PDB ID: 3g6p) and LBD (PDB ID:5nfp) with the GR from AlphaFold, producing RMSD values of 0.442 and 0.435, respectively (</w:t>
      </w:r>
      <w:r w:rsidR="006E4D76" w:rsidRPr="004822C5">
        <w:rPr>
          <w:rFonts w:ascii="Times New Roman" w:hAnsi="Times New Roman" w:cs="Times New Roman"/>
          <w:b/>
          <w:bCs/>
        </w:rPr>
        <w:t>Figure 3.2</w:t>
      </w:r>
      <w:r w:rsidRPr="004822C5">
        <w:rPr>
          <w:rFonts w:ascii="Times New Roman" w:hAnsi="Times New Roman" w:cs="Times New Roman"/>
          <w:b/>
          <w:bCs/>
        </w:rPr>
        <w:t>B-D</w:t>
      </w:r>
      <w:r w:rsidRPr="006960F2">
        <w:rPr>
          <w:rFonts w:ascii="Times New Roman" w:hAnsi="Times New Roman" w:cs="Times New Roman"/>
        </w:rPr>
        <w:t>).</w:t>
      </w:r>
    </w:p>
    <w:p w14:paraId="412C3F37" w14:textId="77777777" w:rsidR="002A2BA9" w:rsidRPr="006960F2" w:rsidRDefault="00D146C0" w:rsidP="002A2BA9">
      <w:pPr>
        <w:spacing w:line="360" w:lineRule="auto"/>
        <w:ind w:firstLine="360"/>
        <w:rPr>
          <w:rFonts w:ascii="Times New Roman" w:hAnsi="Times New Roman" w:cs="Times New Roman"/>
        </w:rPr>
      </w:pPr>
      <w:r w:rsidRPr="006960F2">
        <w:rPr>
          <w:rFonts w:ascii="Times New Roman" w:hAnsi="Times New Roman" w:cs="Times New Roman"/>
        </w:rPr>
        <w:t>Once the structure of the GR was confirmed, we sought to incorporate it onto a segment of DNA that is known to be transcribed in response to GR agonists. FKBP5 is a well-established GR-binding sequence (GBS) whose crystal structure is available on the protein data bank with the bound GR-DBD dimer (PDB ID: 3g6p).</w:t>
      </w:r>
      <w:r w:rsidRPr="006960F2">
        <w:rPr>
          <w:rFonts w:ascii="Times New Roman" w:hAnsi="Times New Roman" w:cs="Times New Roman"/>
        </w:rPr>
        <w:fldChar w:fldCharType="begin"/>
      </w:r>
      <w:r w:rsidR="004775EE" w:rsidRPr="006960F2">
        <w:rPr>
          <w:rFonts w:ascii="Times New Roman" w:hAnsi="Times New Roman" w:cs="Times New Roman"/>
        </w:rPr>
        <w:instrText xml:space="preserve"> ADDIN EN.CITE &lt;EndNote&gt;&lt;Cite&gt;&lt;Author&gt;Meijsing&lt;/Author&gt;&lt;Year&gt;2009&lt;/Year&gt;&lt;RecNum&gt;121&lt;/RecNum&gt;&lt;DisplayText&gt;&lt;style face="superscript"&gt;88&lt;/style&gt;&lt;/DisplayText&gt;&lt;record&gt;&lt;rec-number&gt;121&lt;/rec-number&gt;&lt;foreign-keys&gt;&lt;key app="EN" db-id="rzdwwfva7zr0z1ewtro599rvxrrfsfszrsrx" timestamp="1726077455"&gt;121&lt;/key&gt;&lt;/foreign-keys&gt;&lt;ref-type name="Journal Article"&gt;17&lt;/ref-type&gt;&lt;contributors&gt;&lt;authors&gt;&lt;author&gt;Meijsing, Sebastiaan H&lt;/author&gt;&lt;author&gt;Pufall, Miles A&lt;/author&gt;&lt;author&gt;So, Alex Y&lt;/author&gt;&lt;author&gt;Bates, Darren L&lt;/author&gt;&lt;author&gt;Chen, Lin&lt;/author&gt;&lt;author&gt;Yamamoto, Keith R&lt;/author&gt;&lt;/authors&gt;&lt;/contributors&gt;&lt;titles&gt;&lt;title&gt;DNA binding site sequence directs glucocorticoid receptor structure and activity&lt;/title&gt;&lt;secondary-title&gt;Science&lt;/secondary-title&gt;&lt;/titles&gt;&lt;periodical&gt;&lt;full-title&gt;Science&lt;/full-title&gt;&lt;/periodical&gt;&lt;pages&gt;407-410&lt;/pages&gt;&lt;volume&gt;324&lt;/volume&gt;&lt;number&gt;5925&lt;/number&gt;&lt;dates&gt;&lt;year&gt;2009&lt;/year&gt;&lt;/dates&gt;&lt;isbn&gt;0036-8075&lt;/isbn&gt;&lt;urls&gt;&lt;/urls&gt;&lt;/record&gt;&lt;/Cite&gt;&lt;/EndNote&gt;</w:instrText>
      </w:r>
      <w:r w:rsidRPr="006960F2">
        <w:rPr>
          <w:rFonts w:ascii="Times New Roman" w:hAnsi="Times New Roman" w:cs="Times New Roman"/>
        </w:rPr>
        <w:fldChar w:fldCharType="separate"/>
      </w:r>
      <w:r w:rsidR="004775EE" w:rsidRPr="006960F2">
        <w:rPr>
          <w:rFonts w:ascii="Times New Roman" w:hAnsi="Times New Roman" w:cs="Times New Roman"/>
          <w:noProof/>
          <w:vertAlign w:val="superscript"/>
        </w:rPr>
        <w:t>88</w:t>
      </w:r>
      <w:r w:rsidRPr="006960F2">
        <w:rPr>
          <w:rFonts w:ascii="Times New Roman" w:hAnsi="Times New Roman" w:cs="Times New Roman"/>
        </w:rPr>
        <w:fldChar w:fldCharType="end"/>
      </w:r>
      <w:r w:rsidRPr="006960F2">
        <w:rPr>
          <w:rFonts w:ascii="Times New Roman" w:hAnsi="Times New Roman" w:cs="Times New Roman"/>
        </w:rPr>
        <w:t xml:space="preserve"> Two copies of the GR structure obtained from AlphaFold were thus incorporated in place of the existing GR-DBD dimer with </w:t>
      </w:r>
      <w:proofErr w:type="spellStart"/>
      <w:r w:rsidRPr="006960F2">
        <w:rPr>
          <w:rFonts w:ascii="Times New Roman" w:hAnsi="Times New Roman" w:cs="Times New Roman"/>
        </w:rPr>
        <w:t>PyMOL</w:t>
      </w:r>
      <w:proofErr w:type="spellEnd"/>
      <w:r w:rsidRPr="006960F2">
        <w:rPr>
          <w:rFonts w:ascii="Times New Roman" w:hAnsi="Times New Roman" w:cs="Times New Roman"/>
        </w:rPr>
        <w:t xml:space="preserve"> to form a complete GR dimer bound to </w:t>
      </w:r>
      <w:r w:rsidRPr="006960F2">
        <w:rPr>
          <w:rFonts w:ascii="Times New Roman" w:hAnsi="Times New Roman" w:cs="Times New Roman"/>
          <w:i/>
          <w:iCs/>
        </w:rPr>
        <w:t>FKBP5</w:t>
      </w:r>
      <w:r w:rsidRPr="006960F2">
        <w:rPr>
          <w:rFonts w:ascii="Times New Roman" w:hAnsi="Times New Roman" w:cs="Times New Roman"/>
        </w:rPr>
        <w:t>.</w:t>
      </w:r>
      <w:r w:rsidRPr="006960F2">
        <w:rPr>
          <w:rFonts w:ascii="Times New Roman" w:hAnsi="Times New Roman" w:cs="Times New Roman"/>
        </w:rPr>
        <w:fldChar w:fldCharType="begin"/>
      </w:r>
      <w:r w:rsidR="004775EE" w:rsidRPr="006960F2">
        <w:rPr>
          <w:rFonts w:ascii="Times New Roman" w:hAnsi="Times New Roman" w:cs="Times New Roman"/>
        </w:rPr>
        <w:instrText xml:space="preserve"> ADDIN EN.CITE &lt;EndNote&gt;&lt;Cite&gt;&lt;Author&gt;Schrödinger&lt;/Author&gt;&lt;Year&gt; 2017&lt;/Year&gt;&lt;RecNum&gt;126&lt;/RecNum&gt;&lt;DisplayText&gt;&lt;style face="superscript"&gt;89&lt;/style&gt;&lt;/DisplayText&gt;&lt;record&gt;&lt;rec-number&gt;126&lt;/rec-number&gt;&lt;foreign-keys&gt;&lt;key app="EN" db-id="rzdwwfva7zr0z1ewtro599rvxrrfsfszrsrx" timestamp="1726077455"&gt;126&lt;/key&gt;&lt;/foreign-keys&gt;&lt;ref-type name="Web Page"&gt;12&lt;/ref-type&gt;&lt;contributors&gt;&lt;authors&gt;&lt;author&gt;Schrödinger, LLC&lt;/author&gt;&lt;/authors&gt;&lt;/contributors&gt;&lt;titles&gt;&lt;title&gt;The PyMOL Molecular Graphics System, Version 2.0&lt;/title&gt;&lt;/titles&gt;&lt;dates&gt;&lt;year&gt; 2017&lt;/year&gt;&lt;/dates&gt;&lt;urls&gt;&lt;/urls&gt;&lt;/record&gt;&lt;/Cite&gt;&lt;/EndNote&gt;</w:instrText>
      </w:r>
      <w:r w:rsidRPr="006960F2">
        <w:rPr>
          <w:rFonts w:ascii="Times New Roman" w:hAnsi="Times New Roman" w:cs="Times New Roman"/>
        </w:rPr>
        <w:fldChar w:fldCharType="separate"/>
      </w:r>
      <w:r w:rsidR="004775EE" w:rsidRPr="006960F2">
        <w:rPr>
          <w:rFonts w:ascii="Times New Roman" w:hAnsi="Times New Roman" w:cs="Times New Roman"/>
          <w:noProof/>
          <w:vertAlign w:val="superscript"/>
        </w:rPr>
        <w:t>89</w:t>
      </w:r>
      <w:r w:rsidRPr="006960F2">
        <w:rPr>
          <w:rFonts w:ascii="Times New Roman" w:hAnsi="Times New Roman" w:cs="Times New Roman"/>
        </w:rPr>
        <w:fldChar w:fldCharType="end"/>
      </w:r>
      <w:r w:rsidRPr="006960F2">
        <w:rPr>
          <w:rFonts w:ascii="Times New Roman" w:hAnsi="Times New Roman" w:cs="Times New Roman"/>
        </w:rPr>
        <w:t xml:space="preserve"> The four </w:t>
      </w:r>
      <w:r w:rsidR="002A2BA9" w:rsidRPr="006960F2">
        <w:rPr>
          <w:rFonts w:ascii="Times New Roman" w:hAnsi="Times New Roman" w:cs="Times New Roman"/>
        </w:rPr>
        <w:t xml:space="preserve">zinc atoms from 3g6p were left in place to form zinc fingers which coordinate to cysteine residues across the DBD. The complete structure was saved as a </w:t>
      </w:r>
      <w:proofErr w:type="spellStart"/>
      <w:r w:rsidR="002A2BA9" w:rsidRPr="006960F2">
        <w:rPr>
          <w:rFonts w:ascii="Times New Roman" w:hAnsi="Times New Roman" w:cs="Times New Roman"/>
        </w:rPr>
        <w:t>pdb</w:t>
      </w:r>
      <w:proofErr w:type="spellEnd"/>
      <w:r w:rsidR="002A2BA9" w:rsidRPr="006960F2">
        <w:rPr>
          <w:rFonts w:ascii="Times New Roman" w:hAnsi="Times New Roman" w:cs="Times New Roman"/>
        </w:rPr>
        <w:t xml:space="preserve"> file for the proceeding experiments. </w:t>
      </w:r>
    </w:p>
    <w:p w14:paraId="32ACE98B" w14:textId="5981FB45" w:rsidR="00717D47" w:rsidRPr="006960F2" w:rsidRDefault="00717D47" w:rsidP="00461AD3">
      <w:pPr>
        <w:spacing w:line="360" w:lineRule="auto"/>
        <w:ind w:firstLine="360"/>
        <w:rPr>
          <w:rFonts w:ascii="Times New Roman" w:hAnsi="Times New Roman" w:cs="Times New Roman"/>
        </w:rPr>
      </w:pPr>
    </w:p>
    <w:p w14:paraId="3D2E9038" w14:textId="77777777" w:rsidR="00717D47" w:rsidRPr="006960F2" w:rsidRDefault="00717D47">
      <w:pPr>
        <w:rPr>
          <w:rFonts w:ascii="Times New Roman" w:hAnsi="Times New Roman" w:cs="Times New Roman"/>
        </w:rPr>
      </w:pPr>
      <w:r w:rsidRPr="006960F2">
        <w:rPr>
          <w:rFonts w:ascii="Times New Roman" w:hAnsi="Times New Roman" w:cs="Times New Roman"/>
        </w:rPr>
        <w:br w:type="page"/>
      </w:r>
    </w:p>
    <w:p w14:paraId="02434EA8" w14:textId="77777777" w:rsidR="001A2118" w:rsidRPr="006960F2" w:rsidRDefault="002D210C" w:rsidP="001A2118">
      <w:pPr>
        <w:keepNext/>
        <w:spacing w:line="360" w:lineRule="auto"/>
        <w:rPr>
          <w:rFonts w:ascii="Times New Roman" w:hAnsi="Times New Roman" w:cs="Times New Roman"/>
        </w:rPr>
      </w:pPr>
      <w:r w:rsidRPr="006960F2">
        <w:rPr>
          <w:rFonts w:ascii="Times New Roman" w:hAnsi="Times New Roman" w:cs="Times New Roman"/>
          <w:noProof/>
        </w:rPr>
        <w:lastRenderedPageBreak/>
        <w:drawing>
          <wp:inline distT="0" distB="0" distL="0" distR="0" wp14:anchorId="3126C24A" wp14:editId="7432BFD8">
            <wp:extent cx="5486400" cy="3086100"/>
            <wp:effectExtent l="0" t="0" r="0" b="0"/>
            <wp:docPr id="12199683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968361" name="Picture 1219968361"/>
                    <pic:cNvPicPr/>
                  </pic:nvPicPr>
                  <pic:blipFill>
                    <a:blip r:embed="rId167"/>
                    <a:stretch>
                      <a:fillRect/>
                    </a:stretch>
                  </pic:blipFill>
                  <pic:spPr>
                    <a:xfrm>
                      <a:off x="0" y="0"/>
                      <a:ext cx="5486400" cy="3086100"/>
                    </a:xfrm>
                    <a:prstGeom prst="rect">
                      <a:avLst/>
                    </a:prstGeom>
                  </pic:spPr>
                </pic:pic>
              </a:graphicData>
            </a:graphic>
          </wp:inline>
        </w:drawing>
      </w:r>
    </w:p>
    <w:p w14:paraId="1FC4B288" w14:textId="2FEADEFA" w:rsidR="002D210C" w:rsidRPr="006960F2" w:rsidRDefault="001A2118" w:rsidP="000532D4">
      <w:pPr>
        <w:pStyle w:val="Caption"/>
      </w:pPr>
      <w:bookmarkStart w:id="327" w:name="_Ref178155357"/>
      <w:bookmarkStart w:id="328" w:name="_Toc183000752"/>
      <w:r w:rsidRPr="006960F2">
        <w:t xml:space="preserve">Figure </w:t>
      </w:r>
      <w:fldSimple w:instr=" STYLEREF 1 \s ">
        <w:r w:rsidR="00860B2B">
          <w:rPr>
            <w:noProof/>
          </w:rPr>
          <w:t>3</w:t>
        </w:r>
      </w:fldSimple>
      <w:r w:rsidR="000532D4">
        <w:t>.</w:t>
      </w:r>
      <w:fldSimple w:instr=" SEQ Figure \* ARABIC \s 1 ">
        <w:r w:rsidR="00860B2B">
          <w:rPr>
            <w:noProof/>
          </w:rPr>
          <w:t>1</w:t>
        </w:r>
      </w:fldSimple>
      <w:bookmarkEnd w:id="327"/>
      <w:r w:rsidRPr="006960F2">
        <w:t xml:space="preserve"> – AlphaFold structure prediction of the glucocorticoid receptor.</w:t>
      </w:r>
      <w:bookmarkEnd w:id="328"/>
    </w:p>
    <w:p w14:paraId="15088461" w14:textId="02CB29D3" w:rsidR="0015384D" w:rsidRPr="006960F2" w:rsidRDefault="0015384D">
      <w:pPr>
        <w:rPr>
          <w:rFonts w:ascii="Times New Roman" w:hAnsi="Times New Roman" w:cs="Times New Roman"/>
        </w:rPr>
      </w:pPr>
      <w:r w:rsidRPr="006960F2">
        <w:rPr>
          <w:rFonts w:ascii="Times New Roman" w:hAnsi="Times New Roman" w:cs="Times New Roman"/>
        </w:rPr>
        <w:br w:type="page"/>
      </w:r>
    </w:p>
    <w:p w14:paraId="1DEAB9A9" w14:textId="77777777" w:rsidR="004E6FE3" w:rsidRPr="006960F2" w:rsidRDefault="001C05EF" w:rsidP="004E6FE3">
      <w:pPr>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05CA97D5" wp14:editId="34377DFD">
            <wp:extent cx="4949779" cy="5842000"/>
            <wp:effectExtent l="0" t="0" r="3810" b="0"/>
            <wp:docPr id="21077382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738202" name="Picture 2107738202"/>
                    <pic:cNvPicPr/>
                  </pic:nvPicPr>
                  <pic:blipFill rotWithShape="1">
                    <a:blip r:embed="rId168"/>
                    <a:srcRect b="23850"/>
                    <a:stretch/>
                  </pic:blipFill>
                  <pic:spPr bwMode="auto">
                    <a:xfrm>
                      <a:off x="0" y="0"/>
                      <a:ext cx="4968655" cy="5864279"/>
                    </a:xfrm>
                    <a:prstGeom prst="rect">
                      <a:avLst/>
                    </a:prstGeom>
                    <a:ln>
                      <a:noFill/>
                    </a:ln>
                    <a:extLst>
                      <a:ext uri="{53640926-AAD7-44D8-BBD7-CCE9431645EC}">
                        <a14:shadowObscured xmlns:a14="http://schemas.microsoft.com/office/drawing/2010/main"/>
                      </a:ext>
                    </a:extLst>
                  </pic:spPr>
                </pic:pic>
              </a:graphicData>
            </a:graphic>
          </wp:inline>
        </w:drawing>
      </w:r>
    </w:p>
    <w:p w14:paraId="47103A0D" w14:textId="70C15FD5" w:rsidR="0015384D" w:rsidRPr="006960F2" w:rsidRDefault="004E6FE3" w:rsidP="000532D4">
      <w:pPr>
        <w:pStyle w:val="Caption"/>
        <w:rPr>
          <w:i/>
        </w:rPr>
      </w:pPr>
      <w:bookmarkStart w:id="329" w:name="_Ref178155448"/>
      <w:bookmarkStart w:id="330" w:name="_Toc183000753"/>
      <w:r w:rsidRPr="006960F2">
        <w:t xml:space="preserve">Figure </w:t>
      </w:r>
      <w:fldSimple w:instr=" STYLEREF 1 \s ">
        <w:r w:rsidR="00860B2B">
          <w:rPr>
            <w:noProof/>
          </w:rPr>
          <w:t>3</w:t>
        </w:r>
      </w:fldSimple>
      <w:r w:rsidR="000532D4">
        <w:t>.</w:t>
      </w:r>
      <w:fldSimple w:instr=" SEQ Figure \* ARABIC \s 1 ">
        <w:r w:rsidR="00860B2B">
          <w:rPr>
            <w:noProof/>
          </w:rPr>
          <w:t>2</w:t>
        </w:r>
      </w:fldSimple>
      <w:bookmarkEnd w:id="329"/>
      <w:r w:rsidRPr="006960F2">
        <w:t>– Construction and validation of the quaternary structure of the GR. A) Amino acid sequence of human GR used during experiments. Blue, DBD; magenta, HR; red, LBD.  B) Modified structure of the GR obtained from AlphaFold (magenta) and verified through alignment with LBD 5nfp (red) and DBD 3g6p (blue). C) Final constructed quaternary GR on FKBP5. D) Cartoon representation of dimer GR.</w:t>
      </w:r>
      <w:bookmarkEnd w:id="330"/>
      <w:r w:rsidRPr="006960F2">
        <w:t xml:space="preserve"> </w:t>
      </w:r>
    </w:p>
    <w:p w14:paraId="2A0A7EDE" w14:textId="6315BA79" w:rsidR="00ED69A6" w:rsidRPr="006960F2" w:rsidRDefault="007C3844" w:rsidP="00ED69A6">
      <w:pPr>
        <w:rPr>
          <w:rFonts w:ascii="Times New Roman" w:hAnsi="Times New Roman" w:cs="Times New Roman"/>
        </w:rPr>
      </w:pPr>
      <w:r w:rsidRPr="006960F2">
        <w:rPr>
          <w:rFonts w:ascii="Times New Roman" w:hAnsi="Times New Roman" w:cs="Times New Roman"/>
        </w:rPr>
        <w:br w:type="page"/>
      </w:r>
    </w:p>
    <w:p w14:paraId="3F088BD5" w14:textId="6D46A4CE" w:rsidR="00461AD3" w:rsidRPr="006960F2" w:rsidRDefault="00461AD3" w:rsidP="007E4080">
      <w:pPr>
        <w:spacing w:line="360" w:lineRule="auto"/>
        <w:ind w:firstLine="360"/>
        <w:rPr>
          <w:rFonts w:ascii="Times New Roman" w:hAnsi="Times New Roman" w:cs="Times New Roman"/>
        </w:rPr>
      </w:pPr>
      <w:r w:rsidRPr="006960F2">
        <w:rPr>
          <w:rFonts w:ascii="Times New Roman" w:hAnsi="Times New Roman" w:cs="Times New Roman"/>
        </w:rPr>
        <w:lastRenderedPageBreak/>
        <w:t xml:space="preserve">Since this project began, a quaternary crystal structure of the GR with another GBS, </w:t>
      </w:r>
      <w:r w:rsidRPr="006960F2">
        <w:rPr>
          <w:rFonts w:ascii="Times New Roman" w:hAnsi="Times New Roman" w:cs="Times New Roman"/>
          <w:i/>
          <w:iCs/>
        </w:rPr>
        <w:t>sgk1</w:t>
      </w:r>
      <w:r w:rsidRPr="006960F2">
        <w:rPr>
          <w:rFonts w:ascii="Times New Roman" w:hAnsi="Times New Roman" w:cs="Times New Roman"/>
        </w:rPr>
        <w:t>, has been published.</w:t>
      </w:r>
      <w:r w:rsidRPr="006960F2">
        <w:rPr>
          <w:rFonts w:ascii="Times New Roman" w:hAnsi="Times New Roman" w:cs="Times New Roman"/>
        </w:rPr>
        <w:fldChar w:fldCharType="begin"/>
      </w:r>
      <w:r w:rsidR="003E6CF7" w:rsidRPr="006960F2">
        <w:rPr>
          <w:rFonts w:ascii="Times New Roman" w:hAnsi="Times New Roman" w:cs="Times New Roman"/>
        </w:rPr>
        <w:instrText xml:space="preserve"> ADDIN EN.CITE &lt;EndNote&gt;&lt;Cite&gt;&lt;Author&gt;Postel&lt;/Author&gt;&lt;Year&gt;2023&lt;/Year&gt;&lt;RecNum&gt;22&lt;/RecNum&gt;&lt;DisplayText&gt;&lt;style face="superscript"&gt;14&lt;/style&gt;&lt;/DisplayText&gt;&lt;record&gt;&lt;rec-number&gt;22&lt;/rec-number&gt;&lt;foreign-keys&gt;&lt;key app="EN" db-id="rzdwwfva7zr0z1ewtro599rvxrrfsfszrsrx" timestamp="1725896599"&gt;22&lt;/key&gt;&lt;/foreign-keys&gt;&lt;ref-type name="Journal Article"&gt;17&lt;/ref-type&gt;&lt;contributors&gt;&lt;authors&gt;&lt;author&gt;Postel, Sandra&lt;/author&gt;&lt;author&gt;Wissler, Lisa&lt;/author&gt;&lt;author&gt;Johansson, Carina A&lt;/author&gt;&lt;author&gt;Gunnarsson, Anders&lt;/author&gt;&lt;author&gt;Gordon, Euan&lt;/author&gt;&lt;author&gt;Collins, Barry&lt;/author&gt;&lt;author&gt;Castaldo, Marie&lt;/author&gt;&lt;author&gt;Köhler, Christian&lt;/author&gt;&lt;author&gt;Öling, David&lt;/author&gt;&lt;author&gt;Johansson, Patrik&lt;/author&gt;&lt;/authors&gt;&lt;/contributors&gt;&lt;titles&gt;&lt;title&gt;Quaternary glucocorticoid receptor structure highlights allosteric interdomain communication&lt;/title&gt;&lt;secondary-title&gt;Nature Structural &amp;amp; Molecular Biology&lt;/secondary-title&gt;&lt;/titles&gt;&lt;periodical&gt;&lt;full-title&gt;Nature Structural &amp;amp; Molecular Biology&lt;/full-title&gt;&lt;/periodical&gt;&lt;pages&gt;286-295&lt;/pages&gt;&lt;volume&gt;30&lt;/volume&gt;&lt;number&gt;3&lt;/number&gt;&lt;dates&gt;&lt;year&gt;2023&lt;/year&gt;&lt;/dates&gt;&lt;isbn&gt;1545-9993&lt;/isbn&gt;&lt;urls&gt;&lt;/urls&gt;&lt;/record&gt;&lt;/Cite&gt;&lt;/EndNote&gt;</w:instrText>
      </w:r>
      <w:r w:rsidRPr="006960F2">
        <w:rPr>
          <w:rFonts w:ascii="Times New Roman" w:hAnsi="Times New Roman" w:cs="Times New Roman"/>
        </w:rPr>
        <w:fldChar w:fldCharType="separate"/>
      </w:r>
      <w:r w:rsidR="003E6CF7" w:rsidRPr="006960F2">
        <w:rPr>
          <w:rFonts w:ascii="Times New Roman" w:hAnsi="Times New Roman" w:cs="Times New Roman"/>
          <w:noProof/>
          <w:vertAlign w:val="superscript"/>
        </w:rPr>
        <w:t>14</w:t>
      </w:r>
      <w:r w:rsidRPr="006960F2">
        <w:rPr>
          <w:rFonts w:ascii="Times New Roman" w:hAnsi="Times New Roman" w:cs="Times New Roman"/>
        </w:rPr>
        <w:fldChar w:fldCharType="end"/>
      </w:r>
      <w:r w:rsidRPr="006960F2">
        <w:rPr>
          <w:rFonts w:ascii="Times New Roman" w:hAnsi="Times New Roman" w:cs="Times New Roman"/>
        </w:rPr>
        <w:t xml:space="preserve"> To compare the system created within AlphaFold and this folded structure, we replaced </w:t>
      </w:r>
      <w:r w:rsidRPr="006960F2">
        <w:rPr>
          <w:rFonts w:ascii="Times New Roman" w:hAnsi="Times New Roman" w:cs="Times New Roman"/>
          <w:i/>
          <w:iCs/>
        </w:rPr>
        <w:t>FKBP5</w:t>
      </w:r>
      <w:r w:rsidRPr="006960F2">
        <w:rPr>
          <w:rFonts w:ascii="Times New Roman" w:hAnsi="Times New Roman" w:cs="Times New Roman"/>
        </w:rPr>
        <w:t xml:space="preserve"> with </w:t>
      </w:r>
      <w:r w:rsidRPr="006960F2">
        <w:rPr>
          <w:rFonts w:ascii="Times New Roman" w:hAnsi="Times New Roman" w:cs="Times New Roman"/>
          <w:i/>
          <w:iCs/>
        </w:rPr>
        <w:t>sgk1</w:t>
      </w:r>
      <w:r w:rsidRPr="006960F2">
        <w:rPr>
          <w:rFonts w:ascii="Times New Roman" w:hAnsi="Times New Roman" w:cs="Times New Roman"/>
        </w:rPr>
        <w:t xml:space="preserve"> for an analysis of the native ligand, fluticasone furoate. </w:t>
      </w:r>
    </w:p>
    <w:p w14:paraId="11FD760E" w14:textId="16182CFE" w:rsidR="003265B8" w:rsidRPr="006960F2" w:rsidRDefault="008148E0" w:rsidP="007E4080">
      <w:pPr>
        <w:pStyle w:val="Heading3"/>
        <w:numPr>
          <w:ilvl w:val="0"/>
          <w:numId w:val="0"/>
        </w:numPr>
        <w:spacing w:before="0" w:after="0" w:line="360" w:lineRule="auto"/>
        <w:rPr>
          <w:rFonts w:ascii="Times New Roman" w:hAnsi="Times New Roman" w:cs="Times New Roman"/>
        </w:rPr>
      </w:pPr>
      <w:bookmarkStart w:id="331" w:name="_Toc176953975"/>
      <w:bookmarkStart w:id="332" w:name="_Toc177050505"/>
      <w:bookmarkStart w:id="333" w:name="_Toc183000602"/>
      <w:r w:rsidRPr="006960F2">
        <w:rPr>
          <w:rFonts w:ascii="Times New Roman" w:eastAsia="Times New Roman" w:hAnsi="Times New Roman" w:cs="Times New Roman"/>
        </w:rPr>
        <w:t xml:space="preserve">3.3.2 – </w:t>
      </w:r>
      <w:r w:rsidR="00D3277D">
        <w:rPr>
          <w:rFonts w:ascii="Times New Roman" w:eastAsia="Times New Roman" w:hAnsi="Times New Roman" w:cs="Times New Roman"/>
        </w:rPr>
        <w:t>MOLECULAR DOCKING AND DYNAMIC SIMULATION</w:t>
      </w:r>
      <w:bookmarkEnd w:id="331"/>
      <w:bookmarkEnd w:id="332"/>
      <w:r w:rsidR="00D3277D">
        <w:rPr>
          <w:rFonts w:ascii="Times New Roman" w:eastAsia="Times New Roman" w:hAnsi="Times New Roman" w:cs="Times New Roman"/>
        </w:rPr>
        <w:t>S</w:t>
      </w:r>
      <w:bookmarkEnd w:id="333"/>
    </w:p>
    <w:p w14:paraId="2B505B8F" w14:textId="73703A4A" w:rsidR="007E4080" w:rsidRPr="006960F2" w:rsidRDefault="007E4080" w:rsidP="007E4080">
      <w:pPr>
        <w:spacing w:line="360" w:lineRule="auto"/>
        <w:ind w:firstLine="360"/>
        <w:rPr>
          <w:rFonts w:ascii="Times New Roman" w:hAnsi="Times New Roman" w:cs="Times New Roman"/>
        </w:rPr>
      </w:pPr>
      <w:r w:rsidRPr="006960F2">
        <w:rPr>
          <w:rFonts w:ascii="Times New Roman" w:hAnsi="Times New Roman" w:cs="Times New Roman"/>
        </w:rPr>
        <w:t xml:space="preserve">Molecular docking was performed on the GR complex using </w:t>
      </w:r>
      <w:proofErr w:type="spellStart"/>
      <w:r w:rsidRPr="006960F2">
        <w:rPr>
          <w:rFonts w:ascii="Times New Roman" w:hAnsi="Times New Roman" w:cs="Times New Roman"/>
        </w:rPr>
        <w:t>AutoDock</w:t>
      </w:r>
      <w:proofErr w:type="spellEnd"/>
      <w:r w:rsidRPr="006960F2">
        <w:rPr>
          <w:rFonts w:ascii="Times New Roman" w:hAnsi="Times New Roman" w:cs="Times New Roman"/>
        </w:rPr>
        <w:t xml:space="preserve"> Vina (The Scripps Research Institute).</w:t>
      </w:r>
      <w:r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&lt;EndNote&gt;&lt;Cite&gt;&lt;Author&gt;Trott&lt;/Author&gt;&lt;Year&gt;2010&lt;/Year&gt;&lt;RecNum&gt;4&lt;/RecNum&gt;&lt;DisplayText&gt;&lt;style face="superscript"&gt;44&lt;/style&gt;&lt;/DisplayText&gt;&lt;record&gt;&lt;rec-number&gt;4&lt;/rec-number&gt;&lt;foreign-keys&gt;&lt;key app="EN" db-id="02p59sw5ifv50oeazt65f90tatzvpavr5st5" timestamp="1713551432"&gt;4&lt;/key&gt;&lt;/foreign-keys&gt;&lt;ref-type name="Journal Article"&gt;17&lt;/ref-type&gt;&lt;contributors&gt;&lt;authors&gt;&lt;author&gt;Trott, Oleg&lt;/author&gt;&lt;author&gt;Olson, Arthur J&lt;/author&gt;&lt;/authors&gt;&lt;/contributors&gt;&lt;titles&gt;&lt;title&gt;AutoDock Vina: improving the speed and accuracy of docking with a new scoring function, efficient optimization, and multithreading&lt;/title&gt;&lt;secondary-title&gt;Journal of computational chemistry&lt;/secondary-title&gt;&lt;/titles&gt;&lt;periodical&gt;&lt;full-title&gt;Journal of computational chemistry&lt;/full-title&gt;&lt;/periodical&gt;&lt;pages&gt;455-461&lt;/pages&gt;&lt;volume&gt;31&lt;/volume&gt;&lt;number&gt;2&lt;/number&gt;&lt;dates&gt;&lt;year&gt;2010&lt;/year&gt;&lt;/dates&gt;&lt;isbn&gt;0192-8651&lt;/isbn&gt;&lt;urls&gt;&lt;/urls&gt;&lt;/record&gt;&lt;/Cite&gt;&lt;/EndNote&gt;</w:instrText>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44</w:t>
      </w:r>
      <w:r w:rsidRPr="006960F2">
        <w:rPr>
          <w:rFonts w:ascii="Times New Roman" w:hAnsi="Times New Roman" w:cs="Times New Roman"/>
        </w:rPr>
        <w:fldChar w:fldCharType="end"/>
      </w:r>
      <w:r w:rsidRPr="006960F2">
        <w:rPr>
          <w:rFonts w:ascii="Times New Roman" w:hAnsi="Times New Roman" w:cs="Times New Roman"/>
        </w:rPr>
        <w:t xml:space="preserve"> Ligands were drawn in </w:t>
      </w:r>
      <w:proofErr w:type="spellStart"/>
      <w:r w:rsidRPr="006960F2">
        <w:rPr>
          <w:rFonts w:ascii="Times New Roman" w:hAnsi="Times New Roman" w:cs="Times New Roman"/>
        </w:rPr>
        <w:t>ChemDraw</w:t>
      </w:r>
      <w:proofErr w:type="spellEnd"/>
      <w:r w:rsidRPr="006960F2">
        <w:rPr>
          <w:rFonts w:ascii="Times New Roman" w:hAnsi="Times New Roman" w:cs="Times New Roman"/>
        </w:rPr>
        <w:t xml:space="preserve"> 21.0.0 and their energies were minimized in Chem3D. Following this, the ligand binding pocket was identified for each half of the dimer and ligands were inserted sequentially. The optimal orientation of each ligand was chosen based on binding energy and position of the native ligand, </w:t>
      </w:r>
      <w:proofErr w:type="spellStart"/>
      <w:r w:rsidRPr="006960F2">
        <w:rPr>
          <w:rFonts w:ascii="Times New Roman" w:hAnsi="Times New Roman" w:cs="Times New Roman"/>
        </w:rPr>
        <w:t>deacylcortivazol</w:t>
      </w:r>
      <w:proofErr w:type="spellEnd"/>
      <w:r w:rsidRPr="006960F2">
        <w:rPr>
          <w:rFonts w:ascii="Times New Roman" w:hAnsi="Times New Roman" w:cs="Times New Roman"/>
        </w:rPr>
        <w:t xml:space="preserve"> (DAC). All ligands were docked on the GR bound to </w:t>
      </w:r>
      <w:r w:rsidRPr="006960F2">
        <w:rPr>
          <w:rFonts w:ascii="Times New Roman" w:hAnsi="Times New Roman" w:cs="Times New Roman"/>
          <w:i/>
          <w:iCs/>
        </w:rPr>
        <w:t>FKBP5</w:t>
      </w:r>
      <w:r w:rsidRPr="006960F2">
        <w:rPr>
          <w:rFonts w:ascii="Times New Roman" w:hAnsi="Times New Roman" w:cs="Times New Roman"/>
        </w:rPr>
        <w:t xml:space="preserve"> except FF, which was docked to both the GR bound to </w:t>
      </w:r>
      <w:r w:rsidRPr="006960F2">
        <w:rPr>
          <w:rFonts w:ascii="Times New Roman" w:hAnsi="Times New Roman" w:cs="Times New Roman"/>
          <w:i/>
          <w:iCs/>
        </w:rPr>
        <w:t>FKBP5</w:t>
      </w:r>
      <w:r w:rsidRPr="006960F2">
        <w:rPr>
          <w:rFonts w:ascii="Times New Roman" w:hAnsi="Times New Roman" w:cs="Times New Roman"/>
        </w:rPr>
        <w:t xml:space="preserve"> and </w:t>
      </w:r>
      <w:r w:rsidRPr="006960F2">
        <w:rPr>
          <w:rFonts w:ascii="Times New Roman" w:hAnsi="Times New Roman" w:cs="Times New Roman"/>
          <w:i/>
          <w:iCs/>
        </w:rPr>
        <w:t>SGK</w:t>
      </w:r>
      <w:r w:rsidRPr="006960F2">
        <w:rPr>
          <w:rFonts w:ascii="Times New Roman" w:hAnsi="Times New Roman" w:cs="Times New Roman"/>
        </w:rPr>
        <w:t xml:space="preserve">. </w:t>
      </w:r>
    </w:p>
    <w:p w14:paraId="44D537D8" w14:textId="3F581E06" w:rsidR="007E4080" w:rsidRPr="006960F2" w:rsidRDefault="007E4080" w:rsidP="007E4080">
      <w:pPr>
        <w:spacing w:line="360" w:lineRule="auto"/>
        <w:ind w:firstLine="360"/>
        <w:rPr>
          <w:rFonts w:ascii="Times New Roman" w:hAnsi="Times New Roman" w:cs="Times New Roman"/>
        </w:rPr>
      </w:pPr>
      <w:r w:rsidRPr="006960F2">
        <w:rPr>
          <w:rFonts w:ascii="Times New Roman" w:hAnsi="Times New Roman" w:cs="Times New Roman"/>
        </w:rPr>
        <w:t>Molecular dynamic (MD) simulations of the resulting GR with and without docked ligands, as well as with 7prv, were performed using GROMACS software version 2021.5-gcc for 100 ns at 303.15 K and a pH of 7.</w:t>
      </w:r>
      <w:r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&lt;EndNote&gt;&lt;Cite&gt;&lt;Author&gt;Abraham&lt;/Author&gt;&lt;Year&gt;2015&lt;/Year&gt;&lt;RecNum&gt;7&lt;/RecNum&gt;&lt;DisplayText&gt;&lt;style face="superscript"&gt;46&lt;/style&gt;&lt;/DisplayText&gt;&lt;record&gt;&lt;rec-number&gt;7&lt;/rec-number&gt;&lt;foreign-keys&gt;&lt;key app="EN" db-id="02p59sw5ifv50oeazt65f90tatzvpavr5st5" timestamp="1713697434"&gt;7&lt;/key&gt;&lt;/foreign-keys&gt;&lt;ref-type name="Journal Article"&gt;17&lt;/ref-type&gt;&lt;contributors&gt;&lt;authors&gt;&lt;author&gt;Abraham, Mark James&lt;/author&gt;&lt;author&gt;Murtola, Teemu&lt;/author&gt;&lt;author&gt;Schulz, Roland&lt;/author&gt;&lt;author&gt;Páll, Szilárd&lt;/author&gt;&lt;author&gt;Smith, Jeremy C&lt;/author&gt;&lt;author&gt;Hess, Berk&lt;/author&gt;&lt;author&gt;Lindahl, Erik&lt;/author&gt;&lt;/authors&gt;&lt;/contributors&gt;&lt;titles&gt;&lt;title&gt;GROMACS: High performance molecular simulations through multi-level parallelism from laptops to supercomputers&lt;/title&gt;&lt;secondary-title&gt;SoftwareX&lt;/secondary-title&gt;&lt;/titles&gt;&lt;periodical&gt;&lt;full-title&gt;SoftwareX&lt;/full-title&gt;&lt;/periodical&gt;&lt;pages&gt;19-25&lt;/pages&gt;&lt;volume&gt;1&lt;/volume&gt;&lt;dates&gt;&lt;year&gt;2015&lt;/year&gt;&lt;/dates&gt;&lt;isbn&gt;2352-7110&lt;/isbn&gt;&lt;urls&gt;&lt;/urls&gt;&lt;/record&gt;&lt;/Cite&gt;&lt;/EndNote&gt;</w:instrText>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46</w:t>
      </w:r>
      <w:r w:rsidRPr="006960F2">
        <w:rPr>
          <w:rFonts w:ascii="Times New Roman" w:hAnsi="Times New Roman" w:cs="Times New Roman"/>
        </w:rPr>
        <w:fldChar w:fldCharType="end"/>
      </w:r>
      <w:r w:rsidRPr="006960F2">
        <w:rPr>
          <w:rFonts w:ascii="Times New Roman" w:hAnsi="Times New Roman" w:cs="Times New Roman"/>
        </w:rPr>
        <w:t xml:space="preserve">  The solution builder input generator of CHARMM-GUI was employed, along with CHARMM36m and the online server </w:t>
      </w:r>
      <w:proofErr w:type="spellStart"/>
      <w:r w:rsidRPr="006960F2">
        <w:rPr>
          <w:rFonts w:ascii="Times New Roman" w:hAnsi="Times New Roman" w:cs="Times New Roman"/>
        </w:rPr>
        <w:t>CGenFF</w:t>
      </w:r>
      <w:proofErr w:type="spellEnd"/>
      <w:r w:rsidRPr="006960F2">
        <w:rPr>
          <w:rFonts w:ascii="Times New Roman" w:hAnsi="Times New Roman" w:cs="Times New Roman"/>
        </w:rPr>
        <w:t>, to prepare the protein and ligand force field parameters and topologies, respectively.</w:t>
      </w:r>
      <w:r w:rsidRPr="006960F2">
        <w:rPr>
          <w:rFonts w:ascii="Times New Roman" w:hAnsi="Times New Roman" w:cs="Times New Roman"/>
        </w:rPr>
        <w:fldChar w:fldCharType="begin">
          <w:fldData xml:space="preserve">PEVuZE5vdGU+PENpdGU+PEF1dGhvcj5KbzwvQXV0aG9yPjxZZWFyPjIwMDg8L1llYXI+PFJlY051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</w:fldData>
        </w:fldChar>
      </w:r>
      <w:r w:rsidR="004775EE" w:rsidRPr="006960F2">
        <w:rPr>
          <w:rFonts w:ascii="Times New Roman" w:hAnsi="Times New Roman" w:cs="Times New Roman"/>
        </w:rPr>
        <w:instrText xml:space="preserve"> ADDIN EN.CITE </w:instrText>
      </w:r>
      <w:r w:rsidR="004775EE" w:rsidRPr="006960F2">
        <w:rPr>
          <w:rFonts w:ascii="Times New Roman" w:hAnsi="Times New Roman" w:cs="Times New Roman"/>
        </w:rPr>
        <w:fldChar w:fldCharType="begin">
          <w:fldData xml:space="preserve">PEVuZE5vdGU+PENpdGU+PEF1dGhvcj5KbzwvQXV0aG9yPjxZZWFyPjIwMDg8L1llYXI+PFJlY051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</w:fldData>
        </w:fldChar>
      </w:r>
      <w:r w:rsidR="004775EE" w:rsidRPr="006960F2">
        <w:rPr>
          <w:rFonts w:ascii="Times New Roman" w:hAnsi="Times New Roman" w:cs="Times New Roman"/>
        </w:rPr>
        <w:instrText xml:space="preserve"> ADDIN EN.CITE.DATA </w:instrText>
      </w:r>
      <w:r w:rsidR="004775EE" w:rsidRPr="006960F2">
        <w:rPr>
          <w:rFonts w:ascii="Times New Roman" w:hAnsi="Times New Roman" w:cs="Times New Roman"/>
        </w:rPr>
      </w:r>
      <w:r w:rsidR="004775EE" w:rsidRPr="006960F2">
        <w:rPr>
          <w:rFonts w:ascii="Times New Roman" w:hAnsi="Times New Roman" w:cs="Times New Roman"/>
        </w:rPr>
        <w:fldChar w:fldCharType="end"/>
      </w:r>
      <w:r w:rsidRPr="006960F2">
        <w:rPr>
          <w:rFonts w:ascii="Times New Roman" w:hAnsi="Times New Roman" w:cs="Times New Roman"/>
        </w:rPr>
      </w:r>
      <w:r w:rsidRPr="006960F2">
        <w:rPr>
          <w:rFonts w:ascii="Times New Roman" w:hAnsi="Times New Roman" w:cs="Times New Roman"/>
        </w:rPr>
        <w:fldChar w:fldCharType="separate"/>
      </w:r>
      <w:r w:rsidR="004775EE" w:rsidRPr="006960F2">
        <w:rPr>
          <w:rFonts w:ascii="Times New Roman" w:hAnsi="Times New Roman" w:cs="Times New Roman"/>
          <w:noProof/>
          <w:vertAlign w:val="superscript"/>
        </w:rPr>
        <w:t>90-93</w:t>
      </w:r>
      <w:r w:rsidRPr="006960F2">
        <w:rPr>
          <w:rFonts w:ascii="Times New Roman" w:hAnsi="Times New Roman" w:cs="Times New Roman"/>
        </w:rPr>
        <w:fldChar w:fldCharType="end"/>
      </w:r>
      <w:r w:rsidRPr="006960F2">
        <w:rPr>
          <w:rFonts w:ascii="Times New Roman" w:hAnsi="Times New Roman" w:cs="Times New Roman"/>
        </w:rPr>
        <w:t xml:space="preserve"> HR residues for 7prv lacked electron density sufficient for resolution. Therefore, the missing residues for chain A (489-527) and chain B (489-526) were modeled </w:t>
      </w:r>
      <w:proofErr w:type="gramStart"/>
      <w:r w:rsidRPr="006960F2">
        <w:rPr>
          <w:rFonts w:ascii="Times New Roman" w:hAnsi="Times New Roman" w:cs="Times New Roman"/>
        </w:rPr>
        <w:t>using with</w:t>
      </w:r>
      <w:proofErr w:type="gramEnd"/>
      <w:r w:rsidRPr="006960F2">
        <w:rPr>
          <w:rFonts w:ascii="Times New Roman" w:hAnsi="Times New Roman" w:cs="Times New Roman"/>
        </w:rPr>
        <w:t xml:space="preserve"> </w:t>
      </w:r>
      <w:proofErr w:type="spellStart"/>
      <w:r w:rsidRPr="006960F2">
        <w:rPr>
          <w:rFonts w:ascii="Times New Roman" w:hAnsi="Times New Roman" w:cs="Times New Roman"/>
        </w:rPr>
        <w:t>GalaxyFill</w:t>
      </w:r>
      <w:proofErr w:type="spellEnd"/>
      <w:r w:rsidRPr="006960F2">
        <w:rPr>
          <w:rFonts w:ascii="Times New Roman" w:hAnsi="Times New Roman" w:cs="Times New Roman"/>
        </w:rPr>
        <w:t>. Cysteine residues 421, 424, 438, 441, 457, 463, 473, and 476 were deprotonated on each chain to ensure coordination to the four total zinc atoms that make up the zinc finger regions of the DBD. The system was placed in a cubic box with all atoms at least 10 Å from the box edge and solvated with TIP3P model water molecules.</w:t>
      </w:r>
      <w:r w:rsidRPr="006960F2">
        <w:rPr>
          <w:rFonts w:ascii="Times New Roman" w:hAnsi="Times New Roman" w:cs="Times New Roman"/>
        </w:rPr>
        <w:fldChar w:fldCharType="begin"/>
      </w:r>
      <w:r w:rsidR="004775EE" w:rsidRPr="006960F2">
        <w:rPr>
          <w:rFonts w:ascii="Times New Roman" w:hAnsi="Times New Roman" w:cs="Times New Roman"/>
        </w:rPr>
        <w:instrText xml:space="preserve"> ADDIN EN.CITE &lt;EndNote&gt;&lt;Cite&gt;&lt;Author&gt;Boonstra&lt;/Author&gt;&lt;Year&gt;2016&lt;/Year&gt;&lt;RecNum&gt;107&lt;/RecNum&gt;&lt;DisplayText&gt;&lt;style face="superscript"&gt;94&lt;/style&gt;&lt;/DisplayText&gt;&lt;record&gt;&lt;rec-number&gt;107&lt;/rec-number&gt;&lt;foreign-keys&gt;&lt;key app="EN" db-id="rzdwwfva7zr0z1ewtro599rvxrrfsfszrsrx" timestamp="1726077455"&gt;107&lt;/key&gt;&lt;/foreign-keys&gt;&lt;ref-type name="Journal Article"&gt;17&lt;/ref-type&gt;&lt;contributors&gt;&lt;authors&gt;&lt;author&gt;Boonstra, Sander&lt;/author&gt;&lt;author&gt;Onck, Patrick R&lt;/author&gt;&lt;author&gt;van der Giessen, Erik&lt;/author&gt;&lt;/authors&gt;&lt;/contributors&gt;&lt;titles&gt;&lt;title&gt;CHARMM TIP3P water model suppresses peptide folding by solvating the unfolded state&lt;/title&gt;&lt;secondary-title&gt;The journal of physical chemistry B&lt;/secondary-title&gt;&lt;/titles&gt;&lt;periodical&gt;&lt;full-title&gt;The journal of physical chemistry B&lt;/full-title&gt;&lt;/periodical&gt;&lt;pages&gt;3692-3698&lt;/pages&gt;&lt;volume&gt;120&lt;/volume&gt;&lt;number&gt;15&lt;/number&gt;&lt;dates&gt;&lt;year&gt;2016&lt;/year&gt;&lt;/dates&gt;&lt;isbn&gt;1520-6106&lt;/isbn&gt;&lt;urls&gt;&lt;/urls&gt;&lt;/record&gt;&lt;/Cite&gt;&lt;/EndNote&gt;</w:instrText>
      </w:r>
      <w:r w:rsidRPr="006960F2">
        <w:rPr>
          <w:rFonts w:ascii="Times New Roman" w:hAnsi="Times New Roman" w:cs="Times New Roman"/>
        </w:rPr>
        <w:fldChar w:fldCharType="separate"/>
      </w:r>
      <w:r w:rsidR="004775EE" w:rsidRPr="006960F2">
        <w:rPr>
          <w:rFonts w:ascii="Times New Roman" w:hAnsi="Times New Roman" w:cs="Times New Roman"/>
          <w:noProof/>
          <w:vertAlign w:val="superscript"/>
        </w:rPr>
        <w:t>94</w:t>
      </w:r>
      <w:r w:rsidRPr="006960F2">
        <w:rPr>
          <w:rFonts w:ascii="Times New Roman" w:hAnsi="Times New Roman" w:cs="Times New Roman"/>
        </w:rPr>
        <w:fldChar w:fldCharType="end"/>
      </w:r>
      <w:r w:rsidRPr="006960F2">
        <w:rPr>
          <w:rFonts w:ascii="Times New Roman" w:hAnsi="Times New Roman" w:cs="Times New Roman"/>
        </w:rPr>
        <w:t xml:space="preserve"> Sodium and chlorine were added to neutralize the system. The energy of the system was minimized once a maximum force of 10 kJ/mol was achieved after 5000 steps. An NVT ensemble was used to equilibrate the system for 250 </w:t>
      </w:r>
      <w:proofErr w:type="spellStart"/>
      <w:r w:rsidRPr="006960F2">
        <w:rPr>
          <w:rFonts w:ascii="Times New Roman" w:hAnsi="Times New Roman" w:cs="Times New Roman"/>
        </w:rPr>
        <w:t>ps</w:t>
      </w:r>
      <w:proofErr w:type="spellEnd"/>
      <w:r w:rsidRPr="006960F2">
        <w:rPr>
          <w:rFonts w:ascii="Times New Roman" w:hAnsi="Times New Roman" w:cs="Times New Roman"/>
        </w:rPr>
        <w:t xml:space="preserve"> and an NPT ensemble was used in the production simulation for 100 ns. Root-mean-square deviation (RMSD) and root-mean-square fluctuation (RMSF) were plotted to analyze the stability of the system (</w:t>
      </w:r>
      <w:r w:rsidR="00003E73" w:rsidRPr="004822C5">
        <w:rPr>
          <w:rFonts w:ascii="Times New Roman" w:hAnsi="Times New Roman" w:cs="Times New Roman"/>
          <w:b/>
          <w:bCs/>
        </w:rPr>
        <w:t xml:space="preserve">Appendix </w:t>
      </w:r>
      <w:r w:rsidR="006E4D76" w:rsidRPr="004822C5">
        <w:rPr>
          <w:rFonts w:ascii="Times New Roman" w:hAnsi="Times New Roman" w:cs="Times New Roman"/>
          <w:b/>
          <w:bCs/>
        </w:rPr>
        <w:t>Figure 3.10</w:t>
      </w:r>
      <w:r w:rsidR="006E4D76">
        <w:rPr>
          <w:rFonts w:ascii="Times New Roman" w:hAnsi="Times New Roman" w:cs="Times New Roman"/>
        </w:rPr>
        <w:t xml:space="preserve"> </w:t>
      </w:r>
      <w:r w:rsidR="002E03DA" w:rsidRPr="006960F2">
        <w:rPr>
          <w:rFonts w:ascii="Times New Roman" w:hAnsi="Times New Roman" w:cs="Times New Roman"/>
        </w:rPr>
        <w:t>and</w:t>
      </w:r>
      <w:r w:rsidR="006E4D76">
        <w:rPr>
          <w:rFonts w:ascii="Times New Roman" w:hAnsi="Times New Roman" w:cs="Times New Roman"/>
        </w:rPr>
        <w:t xml:space="preserve"> </w:t>
      </w:r>
      <w:r w:rsidR="006E4D76" w:rsidRPr="004822C5">
        <w:rPr>
          <w:rFonts w:ascii="Times New Roman" w:hAnsi="Times New Roman" w:cs="Times New Roman"/>
          <w:b/>
          <w:bCs/>
        </w:rPr>
        <w:t>Figure 3.11</w:t>
      </w:r>
      <w:r w:rsidRPr="006960F2">
        <w:rPr>
          <w:rFonts w:ascii="Times New Roman" w:hAnsi="Times New Roman" w:cs="Times New Roman"/>
        </w:rPr>
        <w:t xml:space="preserve">). To ensure this time frame was sufficient for the system to converge, an additional 100 ns simulation was performed for </w:t>
      </w:r>
      <w:r w:rsidRPr="006960F2">
        <w:rPr>
          <w:rFonts w:ascii="Times New Roman" w:hAnsi="Times New Roman" w:cs="Times New Roman"/>
        </w:rPr>
        <w:lastRenderedPageBreak/>
        <w:t xml:space="preserve">a single agonist, dexamethasone, and antagonist, mifepristone. The resulting trajectories were concatenated to produce a 200 ns simulation. RMSD graphs of both the protein backbone and all ligands revealed that the systems converged at approximately 40 ns. </w:t>
      </w:r>
    </w:p>
    <w:p w14:paraId="68762F91" w14:textId="3FA8E957" w:rsidR="00C854A0" w:rsidRPr="006960F2" w:rsidRDefault="0031412A" w:rsidP="0031412A">
      <w:pPr>
        <w:pStyle w:val="Heading3"/>
        <w:numPr>
          <w:ilvl w:val="0"/>
          <w:numId w:val="0"/>
        </w:numPr>
        <w:spacing w:before="0" w:after="0" w:line="360" w:lineRule="auto"/>
        <w:rPr>
          <w:rFonts w:ascii="Times New Roman" w:hAnsi="Times New Roman" w:cs="Times New Roman"/>
        </w:rPr>
      </w:pPr>
      <w:bookmarkStart w:id="334" w:name="_Toc176953976"/>
      <w:bookmarkStart w:id="335" w:name="_Toc177050506"/>
      <w:bookmarkStart w:id="336" w:name="_Toc183000603"/>
      <w:r w:rsidRPr="006960F2">
        <w:rPr>
          <w:rFonts w:ascii="Times New Roman" w:eastAsia="Times New Roman" w:hAnsi="Times New Roman" w:cs="Times New Roman"/>
        </w:rPr>
        <w:t>3.3.3 – B</w:t>
      </w:r>
      <w:r w:rsidR="00D3277D">
        <w:rPr>
          <w:rFonts w:ascii="Times New Roman" w:eastAsia="Times New Roman" w:hAnsi="Times New Roman" w:cs="Times New Roman"/>
        </w:rPr>
        <w:t xml:space="preserve">INDING FREE ENERGY CALCULATIONS AND HYDROGEN BOND </w:t>
      </w:r>
      <w:bookmarkEnd w:id="334"/>
      <w:bookmarkEnd w:id="335"/>
      <w:r w:rsidR="00D3277D">
        <w:rPr>
          <w:rFonts w:ascii="Times New Roman" w:eastAsia="Times New Roman" w:hAnsi="Times New Roman" w:cs="Times New Roman"/>
        </w:rPr>
        <w:t>ANALYSIS</w:t>
      </w:r>
      <w:bookmarkEnd w:id="336"/>
    </w:p>
    <w:p w14:paraId="39F21702" w14:textId="369D4C05" w:rsidR="00F25C53" w:rsidRPr="006960F2" w:rsidRDefault="00F25C53" w:rsidP="00F25C53">
      <w:pPr>
        <w:spacing w:line="360" w:lineRule="auto"/>
        <w:ind w:firstLine="360"/>
        <w:rPr>
          <w:rFonts w:ascii="Times New Roman" w:hAnsi="Times New Roman" w:cs="Times New Roman"/>
        </w:rPr>
      </w:pPr>
      <w:r w:rsidRPr="006960F2">
        <w:rPr>
          <w:rFonts w:ascii="Times New Roman" w:hAnsi="Times New Roman" w:cs="Times New Roman"/>
        </w:rPr>
        <w:t>Molecular Mechanics Poisson-Boltzmann Surface Area (MMPBSA) approach was used to determine the binding free energy from the produced MD trajectories.</w:t>
      </w:r>
      <w:r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&lt;EndNote&gt;&lt;Cite&gt;&lt;Author&gt;Valdés-Tresanco&lt;/Author&gt;&lt;Year&gt;2021&lt;/Year&gt;&lt;RecNum&gt;81&lt;/RecNum&gt;&lt;DisplayText&gt;&lt;style face="superscript"&gt;75&lt;/style&gt;&lt;/DisplayText&gt;&lt;record&gt;&lt;rec-number&gt;81&lt;/rec-number&gt;&lt;foreign-keys&gt;&lt;key app="EN" db-id="rzdwwfva7zr0z1ewtro599rvxrrfsfszrsrx" timestamp="1725896803"&gt;81&lt;/key&gt;&lt;/foreign-keys&gt;&lt;ref-type name="Journal Article"&gt;17&lt;/ref-type&gt;&lt;contributors&gt;&lt;authors&gt;&lt;author&gt;Valdés-Tresanco, Mario S&lt;/author&gt;&lt;author&gt;Valdés-Tresanco, Mario E&lt;/author&gt;&lt;author&gt;Valiente, Pedro A&lt;/author&gt;&lt;author&gt;Moreno, Ernesto&lt;/author&gt;&lt;/authors&gt;&lt;/contributors&gt;&lt;titles&gt;&lt;title&gt;gmx_MMPBSA: a new tool to perform end-state free energy calculations with GROMACS&lt;/title&gt;&lt;secondary-title&gt;Journal of chemical theory and computation&lt;/secondary-title&gt;&lt;/titles&gt;&lt;periodical&gt;&lt;full-title&gt;Journal of Chemical Theory and Computation&lt;/full-title&gt;&lt;/periodical&gt;&lt;pages&gt;6281-6291&lt;/pages&gt;&lt;volume&gt;17&lt;/volume&gt;&lt;number&gt;10&lt;/number&gt;&lt;dates&gt;&lt;year&gt;2021&lt;/year&gt;&lt;/dates&gt;&lt;isbn&gt;1549-9618&lt;/isbn&gt;&lt;urls&gt;&lt;/urls&gt;&lt;/record&gt;&lt;/Cite&gt;&lt;/EndNote&gt;</w:instrText>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75</w:t>
      </w:r>
      <w:r w:rsidRPr="006960F2">
        <w:rPr>
          <w:rFonts w:ascii="Times New Roman" w:hAnsi="Times New Roman" w:cs="Times New Roman"/>
        </w:rPr>
        <w:fldChar w:fldCharType="end"/>
      </w:r>
      <w:r w:rsidRPr="006960F2">
        <w:rPr>
          <w:rFonts w:ascii="Times New Roman" w:hAnsi="Times New Roman" w:cs="Times New Roman"/>
        </w:rPr>
        <w:t xml:space="preserve"> Specifically, the </w:t>
      </w:r>
      <w:proofErr w:type="spellStart"/>
      <w:r w:rsidRPr="006960F2">
        <w:rPr>
          <w:rFonts w:ascii="Times New Roman" w:hAnsi="Times New Roman" w:cs="Times New Roman"/>
        </w:rPr>
        <w:t>gmx_MMPBSA</w:t>
      </w:r>
      <w:proofErr w:type="spellEnd"/>
      <w:r w:rsidRPr="006960F2">
        <w:rPr>
          <w:rFonts w:ascii="Times New Roman" w:hAnsi="Times New Roman" w:cs="Times New Roman"/>
        </w:rPr>
        <w:t xml:space="preserve"> tool was used to calculate ligand-protein binding free energies, as well as free energy decomposition to give the contribution of each residue within the active site defined as 4 Å from the ligand. The binding free energy of the bound ligand-receptor complex in an aqueous solvent (</w:t>
      </w: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bind, aq</m:t>
            </m:r>
          </m:sub>
        </m:sSub>
      </m:oMath>
      <w:r w:rsidRPr="006960F2">
        <w:rPr>
          <w:rFonts w:ascii="Times New Roman" w:hAnsi="Times New Roman" w:cs="Times New Roman"/>
        </w:rPr>
        <w:t xml:space="preserve">) was calculated by </w:t>
      </w:r>
    </w:p>
    <w:p w14:paraId="17696E29" w14:textId="77777777" w:rsidR="00F25C53" w:rsidRPr="006960F2" w:rsidRDefault="00000000" w:rsidP="00F25C53">
      <w:pPr>
        <w:spacing w:line="360" w:lineRule="auto"/>
        <w:ind w:firstLine="360"/>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bind, aq</m:t>
              </m:r>
            </m:sub>
          </m:sSub>
          <m:r>
            <w:rPr>
              <w:rFonts w:ascii="Cambria Math" w:hAnsi="Cambria Math" w:cs="Times New Roman"/>
            </w:rPr>
            <m:t xml:space="preserve"> = ∆H-T∆S</m:t>
          </m:r>
        </m:oMath>
      </m:oMathPara>
    </w:p>
    <w:p w14:paraId="42B3EAD8" w14:textId="608062FB" w:rsidR="00F25C53" w:rsidRPr="006960F2" w:rsidRDefault="00F25C53" w:rsidP="00F25C53">
      <w:pPr>
        <w:spacing w:line="360" w:lineRule="auto"/>
        <w:rPr>
          <w:rFonts w:ascii="Times New Roman" w:hAnsi="Times New Roman" w:cs="Times New Roman"/>
        </w:rPr>
      </w:pPr>
      <w:r w:rsidRPr="006960F2">
        <w:rPr>
          <w:rFonts w:ascii="Times New Roman" w:hAnsi="Times New Roman" w:cs="Times New Roman"/>
        </w:rPr>
        <w:t>The entropic term was dismissed since enthalpy calculations are assumed to be sufficient for calculating the binding free energy of the ligand.</w:t>
      </w:r>
      <w:r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&lt;EndNote&gt;&lt;Cite&gt;&lt;Author&gt;Wang&lt;/Author&gt;&lt;Year&gt;2019&lt;/Year&gt;&lt;RecNum&gt;82&lt;/RecNum&gt;&lt;DisplayText&gt;&lt;style face="superscript"&gt;76&lt;/style&gt;&lt;/DisplayText&gt;&lt;record&gt;&lt;rec-number&gt;82&lt;/rec-number&gt;&lt;foreign-keys&gt;&lt;key app="EN" db-id="rzdwwfva7zr0z1ewtro599rvxrrfsfszrsrx" timestamp="1725896803"&gt;82&lt;/key&gt;&lt;/foreign-keys&gt;&lt;ref-type name="Journal Article"&gt;17&lt;/ref-type&gt;&lt;contributors&gt;&lt;authors&gt;&lt;author&gt;Wang, Ercheng&lt;/author&gt;&lt;author&gt;Sun, Huiyong&lt;/author&gt;&lt;author&gt;Wang, Junmei&lt;/author&gt;&lt;author&gt;Wang, Zhe&lt;/author&gt;&lt;author&gt;Liu, Hui&lt;/author&gt;&lt;author&gt;Zhang, John ZH&lt;/author&gt;&lt;author&gt;Hou, Tingjun&lt;/author&gt;&lt;/authors&gt;&lt;/contributors&gt;&lt;titles&gt;&lt;title&gt;End-point binding free energy calculation with MM/PBSA and MM/GBSA: strategies and applications in drug design&lt;/title&gt;&lt;secondary-title&gt;Chemical reviews&lt;/secondary-title&gt;&lt;/titles&gt;&lt;periodical&gt;&lt;full-title&gt;Chemical reviews&lt;/full-title&gt;&lt;/periodical&gt;&lt;pages&gt;9478-9508&lt;/pages&gt;&lt;volume&gt;119&lt;/volume&gt;&lt;number&gt;16&lt;/number&gt;&lt;dates&gt;&lt;year&gt;2019&lt;/year&gt;&lt;/dates&gt;&lt;isbn&gt;0009-2665&lt;/isbn&gt;&lt;urls&gt;&lt;/urls&gt;&lt;/record&gt;&lt;/Cite&gt;&lt;/EndNote&gt;</w:instrText>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76</w:t>
      </w:r>
      <w:r w:rsidRPr="006960F2">
        <w:rPr>
          <w:rFonts w:ascii="Times New Roman" w:hAnsi="Times New Roman" w:cs="Times New Roman"/>
        </w:rPr>
        <w:fldChar w:fldCharType="end"/>
      </w:r>
      <w:r w:rsidRPr="006960F2">
        <w:rPr>
          <w:rFonts w:ascii="Times New Roman" w:hAnsi="Times New Roman" w:cs="Times New Roman"/>
        </w:rPr>
        <w:t xml:space="preserve"> The enthalpy term can be further broken down into the gas phase molecular mechanical energy change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MM</m:t>
            </m:r>
          </m:sub>
        </m:sSub>
      </m:oMath>
      <w:r w:rsidRPr="006960F2">
        <w:rPr>
          <w:rFonts w:ascii="Times New Roman" w:hAnsi="Times New Roman" w:cs="Times New Roman"/>
        </w:rPr>
        <w:t>) plus the solvation free energy change (</w:t>
      </w: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bind,solv</m:t>
            </m:r>
          </m:sub>
        </m:sSub>
      </m:oMath>
      <w:r w:rsidRPr="006960F2">
        <w:rPr>
          <w:rFonts w:ascii="Times New Roman" w:hAnsi="Times New Roman" w:cs="Times New Roman"/>
        </w:rPr>
        <w:t>)</w:t>
      </w:r>
    </w:p>
    <w:p w14:paraId="0B45330B" w14:textId="77777777" w:rsidR="00F25C53" w:rsidRPr="006960F2" w:rsidRDefault="00F25C53" w:rsidP="00F25C53">
      <w:pPr>
        <w:spacing w:line="360" w:lineRule="auto"/>
        <w:rPr>
          <w:rFonts w:ascii="Times New Roman" w:hAnsi="Times New Roman" w:cs="Times New Roman"/>
        </w:rPr>
      </w:pPr>
      <m:oMathPara>
        <m:oMath>
          <m:r>
            <w:rPr>
              <w:rFonts w:ascii="Cambria Math" w:hAnsi="Cambria Math" w:cs="Times New Roman"/>
            </w:rPr>
            <m:t xml:space="preserve">∆H = </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MM</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bind,solv</m:t>
              </m:r>
            </m:sub>
          </m:sSub>
        </m:oMath>
      </m:oMathPara>
    </w:p>
    <w:p w14:paraId="78C3E6EA" w14:textId="77777777" w:rsidR="00F25C53" w:rsidRPr="006960F2" w:rsidRDefault="00F25C53" w:rsidP="00F25C53">
      <w:pPr>
        <w:spacing w:line="360" w:lineRule="auto"/>
        <w:rPr>
          <w:rFonts w:ascii="Times New Roman" w:hAnsi="Times New Roman" w:cs="Times New Roman"/>
        </w:rPr>
      </w:pPr>
      <w:r w:rsidRPr="006960F2">
        <w:rPr>
          <w:rFonts w:ascii="Times New Roman" w:hAnsi="Times New Roman" w:cs="Times New Roman"/>
        </w:rPr>
        <w:t xml:space="preserve">This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MM</m:t>
            </m:r>
          </m:sub>
        </m:sSub>
      </m:oMath>
      <w:r w:rsidRPr="006960F2">
        <w:rPr>
          <w:rFonts w:ascii="Times New Roman" w:hAnsi="Times New Roman" w:cs="Times New Roman"/>
        </w:rPr>
        <w:t xml:space="preserve"> is the sum of the covalent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covalent</m:t>
            </m:r>
          </m:sub>
        </m:sSub>
      </m:oMath>
      <w:r w:rsidRPr="006960F2">
        <w:rPr>
          <w:rFonts w:ascii="Times New Roman" w:hAnsi="Times New Roman" w:cs="Times New Roman"/>
        </w:rPr>
        <w:t>), electrostatic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electrostatic</m:t>
            </m:r>
          </m:sub>
        </m:sSub>
      </m:oMath>
      <w:r w:rsidRPr="006960F2">
        <w:rPr>
          <w:rFonts w:ascii="Times New Roman" w:hAnsi="Times New Roman" w:cs="Times New Roman"/>
        </w:rPr>
        <w:t>), and van der Walls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vdW</m:t>
            </m:r>
          </m:sub>
        </m:sSub>
      </m:oMath>
      <w:r w:rsidRPr="006960F2">
        <w:rPr>
          <w:rFonts w:ascii="Times New Roman" w:hAnsi="Times New Roman" w:cs="Times New Roman"/>
        </w:rPr>
        <w:t xml:space="preserve">) energy change, while </w:t>
      </w: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bind,solv</m:t>
            </m:r>
          </m:sub>
        </m:sSub>
      </m:oMath>
      <w:r w:rsidRPr="006960F2">
        <w:rPr>
          <w:rFonts w:ascii="Times New Roman" w:hAnsi="Times New Roman" w:cs="Times New Roman"/>
        </w:rPr>
        <w:t xml:space="preserve"> is the sum of the change of energy in the polar (</w:t>
      </w: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 xml:space="preserve">polar </m:t>
            </m:r>
          </m:sub>
        </m:sSub>
      </m:oMath>
      <w:r w:rsidRPr="006960F2">
        <w:rPr>
          <w:rFonts w:ascii="Times New Roman" w:hAnsi="Times New Roman" w:cs="Times New Roman"/>
        </w:rPr>
        <w:t>) and nonpolar (</w:t>
      </w:r>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non-polar</m:t>
            </m:r>
          </m:sub>
        </m:sSub>
      </m:oMath>
      <w:r w:rsidRPr="006960F2">
        <w:rPr>
          <w:rFonts w:ascii="Times New Roman" w:hAnsi="Times New Roman" w:cs="Times New Roman"/>
        </w:rPr>
        <w:t>) solvation components.</w:t>
      </w:r>
    </w:p>
    <w:p w14:paraId="0E7E8883" w14:textId="77777777" w:rsidR="00F25C53" w:rsidRPr="006960F2" w:rsidRDefault="00000000" w:rsidP="00F25C53">
      <w:pPr>
        <w:spacing w:line="36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MM</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covalent</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electrostatic</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vdW</m:t>
              </m:r>
            </m:sub>
          </m:sSub>
          <m:r>
            <w:rPr>
              <w:rFonts w:ascii="Cambria Math" w:hAnsi="Cambria Math" w:cs="Times New Roman"/>
            </w:rPr>
            <m:t>,</m:t>
          </m:r>
        </m:oMath>
      </m:oMathPara>
    </w:p>
    <w:p w14:paraId="2747B37A" w14:textId="77777777" w:rsidR="00F25C53" w:rsidRPr="006960F2" w:rsidRDefault="00000000" w:rsidP="00F25C53">
      <w:pPr>
        <w:spacing w:line="360" w:lineRule="auto"/>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 xml:space="preserve">bind, solv </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 xml:space="preserve">polar </m:t>
              </m:r>
            </m:sub>
          </m:sSub>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∆G</m:t>
              </m:r>
            </m:e>
            <m:sub>
              <m:r>
                <w:rPr>
                  <w:rFonts w:ascii="Cambria Math" w:hAnsi="Cambria Math" w:cs="Times New Roman"/>
                </w:rPr>
                <m:t>non-polar</m:t>
              </m:r>
            </m:sub>
          </m:sSub>
        </m:oMath>
      </m:oMathPara>
    </w:p>
    <w:p w14:paraId="0B031368" w14:textId="11038716" w:rsidR="00312EBD" w:rsidRPr="006960F2" w:rsidRDefault="00F25C53" w:rsidP="00F25C53">
      <w:pPr>
        <w:spacing w:line="360" w:lineRule="auto"/>
        <w:rPr>
          <w:rFonts w:ascii="Times New Roman" w:hAnsi="Times New Roman" w:cs="Times New Roman"/>
        </w:rPr>
      </w:pPr>
      <w:r w:rsidRPr="006960F2">
        <w:rPr>
          <w:rFonts w:ascii="Times New Roman" w:hAnsi="Times New Roman" w:cs="Times New Roman"/>
        </w:rPr>
        <w:tab/>
        <w:t>Interactions between chains A and B of the protein were analyzed using the hydrogen bond analysis plugin within VMD.</w:t>
      </w:r>
      <w:r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&lt;EndNote&gt;&lt;Cite&gt;&lt;Author&gt;Humphrey&lt;/Author&gt;&lt;Year&gt;1996&lt;/Year&gt;&lt;RecNum&gt;14&lt;/RecNum&gt;&lt;DisplayText&gt;&lt;style face="superscript"&gt;50&lt;/style&gt;&lt;/DisplayText&gt;&lt;record&gt;&lt;rec-number&gt;14&lt;/rec-number&gt;&lt;foreign-keys&gt;&lt;key app="EN" db-id="02p59sw5ifv50oeazt65f90tatzvpavr5st5" timestamp="1713882740"&gt;14&lt;/key&gt;&lt;/foreign-keys&gt;&lt;ref-type name="Journal Article"&gt;17&lt;/ref-type&gt;&lt;contributors&gt;&lt;authors&gt;&lt;author&gt;Humphrey, William&lt;/author&gt;&lt;author&gt;Dalke, Andrew&lt;/author&gt;&lt;author&gt;Schulten, Klaus&lt;/author&gt;&lt;/authors&gt;&lt;/contributors&gt;&lt;titles&gt;&lt;title&gt;VMD: visual molecular dynamics&lt;/title&gt;&lt;secondary-title&gt;Journal of molecular graphics&lt;/secondary-title&gt;&lt;/titles&gt;&lt;periodical&gt;&lt;full-title&gt;Journal of molecular graphics&lt;/full-title&gt;&lt;/periodical&gt;&lt;pages&gt;33-38&lt;/pages&gt;&lt;volume&gt;14&lt;/volume&gt;&lt;number&gt;1&lt;/number&gt;&lt;dates&gt;&lt;year&gt;1996&lt;/year&gt;&lt;/dates&gt;&lt;isbn&gt;0263-7855&lt;/isbn&gt;&lt;urls&gt;&lt;/urls&gt;&lt;/record&gt;&lt;/Cite&gt;&lt;/EndNote&gt;</w:instrText>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50</w:t>
      </w:r>
      <w:r w:rsidRPr="006960F2">
        <w:rPr>
          <w:rFonts w:ascii="Times New Roman" w:hAnsi="Times New Roman" w:cs="Times New Roman"/>
        </w:rPr>
        <w:fldChar w:fldCharType="end"/>
      </w:r>
      <w:r w:rsidRPr="006960F2">
        <w:rPr>
          <w:rFonts w:ascii="Times New Roman" w:hAnsi="Times New Roman" w:cs="Times New Roman"/>
        </w:rPr>
        <w:t xml:space="preserve"> The donor-acceptor distance was set to 3.5 Å with an angle cutoff of 20 degrees. Detailed information for all hydrogen bonds were produced as a percent occupancy throughout the 100 ns simulation. The 200 ns concatenated trajectories for dexamethasone and mifepristone were also subjected to a hydrogen bond analysis to further demonstrate that no new interactions were formed past 100 ns.</w:t>
      </w:r>
    </w:p>
    <w:p w14:paraId="448FCF55" w14:textId="6C5FD307" w:rsidR="008343FD" w:rsidRPr="006960F2" w:rsidRDefault="008343FD" w:rsidP="002A2BA9">
      <w:pPr>
        <w:pStyle w:val="Heading2"/>
        <w:spacing w:before="0" w:after="0" w:line="360" w:lineRule="auto"/>
        <w:rPr>
          <w:rFonts w:ascii="Times New Roman" w:eastAsia="Times New Roman" w:hAnsi="Times New Roman" w:cs="Times New Roman"/>
          <w:sz w:val="24"/>
          <w:szCs w:val="24"/>
        </w:rPr>
      </w:pPr>
      <w:bookmarkStart w:id="337" w:name="_Toc177050507"/>
      <w:bookmarkStart w:id="338" w:name="_Toc183000604"/>
      <w:r w:rsidRPr="006960F2">
        <w:rPr>
          <w:rFonts w:ascii="Times New Roman" w:eastAsia="Times New Roman" w:hAnsi="Times New Roman" w:cs="Times New Roman"/>
          <w:iCs w:val="0"/>
          <w:sz w:val="24"/>
          <w:szCs w:val="24"/>
        </w:rPr>
        <w:lastRenderedPageBreak/>
        <w:t>3.</w:t>
      </w:r>
      <w:r w:rsidRPr="006960F2">
        <w:rPr>
          <w:rFonts w:ascii="Times New Roman" w:eastAsia="Times New Roman" w:hAnsi="Times New Roman" w:cs="Times New Roman"/>
          <w:sz w:val="24"/>
          <w:szCs w:val="24"/>
        </w:rPr>
        <w:t xml:space="preserve">4 – </w:t>
      </w:r>
      <w:bookmarkEnd w:id="337"/>
      <w:r w:rsidR="0075210D">
        <w:rPr>
          <w:rFonts w:ascii="Times New Roman" w:eastAsia="Times New Roman" w:hAnsi="Times New Roman" w:cs="Times New Roman"/>
          <w:sz w:val="24"/>
          <w:szCs w:val="24"/>
        </w:rPr>
        <w:t>RESULTS</w:t>
      </w:r>
      <w:bookmarkEnd w:id="338"/>
    </w:p>
    <w:p w14:paraId="5C11B722" w14:textId="6AEBBC46" w:rsidR="008343FD" w:rsidRPr="006960F2" w:rsidRDefault="008343FD" w:rsidP="002A2BA9">
      <w:pPr>
        <w:pStyle w:val="Heading3"/>
        <w:numPr>
          <w:ilvl w:val="2"/>
          <w:numId w:val="3"/>
        </w:numPr>
        <w:spacing w:before="0" w:after="0" w:line="360" w:lineRule="auto"/>
        <w:rPr>
          <w:rFonts w:ascii="Times New Roman" w:eastAsia="Times New Roman" w:hAnsi="Times New Roman" w:cs="Times New Roman"/>
        </w:rPr>
      </w:pPr>
      <w:bookmarkStart w:id="339" w:name="_Toc177050508"/>
      <w:bookmarkStart w:id="340" w:name="_Toc183000605"/>
      <w:r w:rsidRPr="006960F2">
        <w:rPr>
          <w:rFonts w:ascii="Times New Roman" w:eastAsia="Times New Roman" w:hAnsi="Times New Roman" w:cs="Times New Roman"/>
        </w:rPr>
        <w:t xml:space="preserve">3.4.1 – </w:t>
      </w:r>
      <w:r w:rsidR="00D05358" w:rsidRPr="006960F2">
        <w:rPr>
          <w:rFonts w:ascii="Times New Roman" w:eastAsia="Times New Roman" w:hAnsi="Times New Roman" w:cs="Times New Roman"/>
        </w:rPr>
        <w:t>E</w:t>
      </w:r>
      <w:r w:rsidR="00D3277D">
        <w:rPr>
          <w:rFonts w:ascii="Times New Roman" w:eastAsia="Times New Roman" w:hAnsi="Times New Roman" w:cs="Times New Roman"/>
        </w:rPr>
        <w:t xml:space="preserve">VALUATION OF THE QUATERNARY GR AND THE APOT STATE MD </w:t>
      </w:r>
      <w:bookmarkEnd w:id="339"/>
      <w:r w:rsidR="00D3277D">
        <w:rPr>
          <w:rFonts w:ascii="Times New Roman" w:eastAsia="Times New Roman" w:hAnsi="Times New Roman" w:cs="Times New Roman"/>
        </w:rPr>
        <w:t>SIMULATIONS</w:t>
      </w:r>
      <w:bookmarkEnd w:id="340"/>
    </w:p>
    <w:p w14:paraId="6A49FAC7" w14:textId="68A1FFC8" w:rsidR="00E75653" w:rsidRPr="006960F2" w:rsidRDefault="00E75653" w:rsidP="00056F6B">
      <w:pPr>
        <w:pStyle w:val="ListParagraph"/>
        <w:rPr>
          <w:rFonts w:ascii="Times New Roman" w:hAnsi="Times New Roman" w:cs="Times New Roman"/>
        </w:rPr>
      </w:pPr>
      <w:r w:rsidRPr="006960F2">
        <w:rPr>
          <w:rFonts w:ascii="Times New Roman" w:hAnsi="Times New Roman" w:cs="Times New Roman"/>
        </w:rPr>
        <w:tab/>
        <w:t>The initial GR structure obtained from AlphaFold (</w:t>
      </w:r>
      <w:proofErr w:type="spellStart"/>
      <w:r w:rsidRPr="006960F2">
        <w:rPr>
          <w:rFonts w:ascii="Times New Roman" w:hAnsi="Times New Roman" w:cs="Times New Roman"/>
        </w:rPr>
        <w:t>UniProt</w:t>
      </w:r>
      <w:proofErr w:type="spellEnd"/>
      <w:r w:rsidRPr="006960F2">
        <w:rPr>
          <w:rFonts w:ascii="Times New Roman" w:hAnsi="Times New Roman" w:cs="Times New Roman"/>
        </w:rPr>
        <w:t>: B7Z7I2) consists of the DBD, HR, and LBD. Prior to simulation, these three domains share no contacts, thus making it a suitable scaffold to evaluate how protein conformation is influenced in the presence or absence of ligands with a variety of biological activity. Upon construction of the quaternary structure, a series of hydrogen bond interactions were formed between the DBDs of chain A and chain B. Specifically, residues 456, 458, 464, 469, and 472 all participate in these initial monomer-monomer interactions (</w:t>
      </w:r>
      <w:r w:rsidR="006E4D76" w:rsidRPr="004822C5">
        <w:rPr>
          <w:rFonts w:ascii="Times New Roman" w:hAnsi="Times New Roman" w:cs="Times New Roman"/>
          <w:b/>
          <w:bCs/>
        </w:rPr>
        <w:t>Figure 3.3</w:t>
      </w:r>
      <w:r w:rsidRPr="004822C5">
        <w:rPr>
          <w:rFonts w:ascii="Times New Roman" w:hAnsi="Times New Roman" w:cs="Times New Roman"/>
          <w:b/>
          <w:bCs/>
        </w:rPr>
        <w:t>A</w:t>
      </w:r>
      <w:r w:rsidRPr="006960F2">
        <w:rPr>
          <w:rFonts w:ascii="Times New Roman" w:hAnsi="Times New Roman" w:cs="Times New Roman"/>
        </w:rPr>
        <w:t>). These residues make up components of both the D-loop and helix 2 (H2) of the DBD and have been previously implicated as critical to glucocorticoid activity.</w:t>
      </w:r>
      <w:r w:rsidRPr="006960F2">
        <w:rPr>
          <w:rFonts w:ascii="Times New Roman" w:hAnsi="Times New Roman" w:cs="Times New Roman"/>
        </w:rPr>
        <w:fldChar w:fldCharType="begin"/>
      </w:r>
      <w:r w:rsidR="004775EE" w:rsidRPr="006960F2">
        <w:rPr>
          <w:rFonts w:ascii="Times New Roman" w:hAnsi="Times New Roman" w:cs="Times New Roman"/>
        </w:rPr>
        <w:instrText xml:space="preserve"> ADDIN EN.CITE &lt;EndNote&gt;&lt;Cite&gt;&lt;Author&gt;Deploey&lt;/Author&gt;&lt;Year&gt;2023&lt;/Year&gt;&lt;RecNum&gt;108&lt;/RecNum&gt;&lt;DisplayText&gt;&lt;style face="superscript"&gt;18, 95&lt;/style&gt;&lt;/DisplayText&gt;&lt;record&gt;&lt;rec-number&gt;108&lt;/rec-number&gt;&lt;foreign-keys&gt;&lt;key app="EN" db-id="rzdwwfva7zr0z1ewtro599rvxrrfsfszrsrx" timestamp="1726077455"&gt;108&lt;/key&gt;&lt;/foreign-keys&gt;&lt;ref-type name="Journal Article"&gt;17&lt;/ref-type&gt;&lt;contributors&gt;&lt;authors&gt;&lt;author&gt;Deploey, Nick&lt;/author&gt;&lt;author&gt;Van Moortel, Laura&lt;/author&gt;&lt;author&gt;Rogatsky, Inez&lt;/author&gt;&lt;author&gt;Peelman, Frank&lt;/author&gt;&lt;author&gt;De Bosscher, Karolien&lt;/author&gt;&lt;/authors&gt;&lt;/contributors&gt;&lt;titles&gt;&lt;title&gt;The biologist’s guide to the glucocorticoid receptor’s structure&lt;/title&gt;&lt;secondary-title&gt;Cells&lt;/secondary-title&gt;&lt;/titles&gt;&lt;periodical&gt;&lt;full-title&gt;Cells&lt;/full-title&gt;&lt;/periodical&gt;&lt;pages&gt;1636&lt;/pages&gt;&lt;volume&gt;12&lt;/volume&gt;&lt;number&gt;12&lt;/number&gt;&lt;dates&gt;&lt;year&gt;2023&lt;/year&gt;&lt;/dates&gt;&lt;isbn&gt;2073-4409&lt;/isbn&gt;&lt;urls&gt;&lt;/urls&gt;&lt;/record&gt;&lt;/Cite&gt;&lt;Cite&gt;&lt;Author&gt;Álvarez&lt;/Author&gt;&lt;Year&gt;2017&lt;/Year&gt;&lt;RecNum&gt;103&lt;/RecNum&gt;&lt;record&gt;&lt;rec-number&gt;103&lt;/rec-number&gt;&lt;foreign-keys&gt;&lt;key app="EN" db-id="rzdwwfva7zr0z1ewtro599rvxrrfsfszrsrx" timestamp="1726072284"&gt;103&lt;/key&gt;&lt;/foreign-keys&gt;&lt;ref-type name="Journal Article"&gt;17&lt;/ref-type&gt;&lt;contributors&gt;&lt;authors&gt;&lt;author&gt;Álvarez, Lautaro Damián&lt;/author&gt;&lt;author&gt;Presman, Diego Martín&lt;/author&gt;&lt;author&gt;Pecci, Adali&lt;/author&gt;&lt;/authors&gt;&lt;/contributors&gt;&lt;titles&gt;&lt;title&gt;Molecular dynamics simulations of the glucocorticoid receptor DNA-binding domain suggest a role of the lever-arm mobility in transcriptional output&lt;/title&gt;&lt;secondary-title&gt;PLoS One&lt;/secondary-title&gt;&lt;/titles&gt;&lt;periodical&gt;&lt;full-title&gt;PLoS One&lt;/full-title&gt;&lt;/periodical&gt;&lt;pages&gt;e0189588&lt;/pages&gt;&lt;volume&gt;12&lt;/volume&gt;&lt;number&gt;12&lt;/number&gt;&lt;dates&gt;&lt;year&gt;2017&lt;/year&gt;&lt;/dates&gt;&lt;isbn&gt;1932-6203&lt;/isbn&gt;&lt;urls&gt;&lt;/urls&gt;&lt;/record&gt;&lt;/Cite&gt;&lt;/EndNote&gt;</w:instrText>
      </w:r>
      <w:r w:rsidRPr="006960F2">
        <w:rPr>
          <w:rFonts w:ascii="Times New Roman" w:hAnsi="Times New Roman" w:cs="Times New Roman"/>
        </w:rPr>
        <w:fldChar w:fldCharType="separate"/>
      </w:r>
      <w:r w:rsidR="004775EE" w:rsidRPr="006960F2">
        <w:rPr>
          <w:rFonts w:ascii="Times New Roman" w:hAnsi="Times New Roman" w:cs="Times New Roman"/>
          <w:noProof/>
          <w:vertAlign w:val="superscript"/>
        </w:rPr>
        <w:t>18, 95</w:t>
      </w:r>
      <w:r w:rsidRPr="006960F2">
        <w:rPr>
          <w:rFonts w:ascii="Times New Roman" w:hAnsi="Times New Roman" w:cs="Times New Roman"/>
        </w:rPr>
        <w:fldChar w:fldCharType="end"/>
      </w:r>
      <w:r w:rsidRPr="006960F2">
        <w:rPr>
          <w:rFonts w:ascii="Times New Roman" w:hAnsi="Times New Roman" w:cs="Times New Roman"/>
        </w:rPr>
        <w:t xml:space="preserve">  Furthermore, this model exhibits contacts between the GBS, </w:t>
      </w:r>
      <w:r w:rsidRPr="006960F2">
        <w:rPr>
          <w:rFonts w:ascii="Times New Roman" w:hAnsi="Times New Roman" w:cs="Times New Roman"/>
          <w:i/>
          <w:iCs/>
        </w:rPr>
        <w:t>FKBP5</w:t>
      </w:r>
      <w:r w:rsidRPr="006960F2">
        <w:rPr>
          <w:rFonts w:ascii="Times New Roman" w:hAnsi="Times New Roman" w:cs="Times New Roman"/>
        </w:rPr>
        <w:t>, and helix 1 (H1) of the DBD in both chains A and chain B which is consistent with existing literature (</w:t>
      </w:r>
      <w:r w:rsidR="006E4D76" w:rsidRPr="004822C5">
        <w:rPr>
          <w:rFonts w:ascii="Times New Roman" w:hAnsi="Times New Roman" w:cs="Times New Roman"/>
          <w:b/>
          <w:bCs/>
        </w:rPr>
        <w:t>Figure 3.3</w:t>
      </w:r>
      <w:r w:rsidRPr="004822C5">
        <w:rPr>
          <w:rFonts w:ascii="Times New Roman" w:hAnsi="Times New Roman" w:cs="Times New Roman"/>
          <w:b/>
          <w:bCs/>
        </w:rPr>
        <w:t>A</w:t>
      </w:r>
      <w:r w:rsidRPr="006960F2">
        <w:rPr>
          <w:rFonts w:ascii="Times New Roman" w:hAnsi="Times New Roman" w:cs="Times New Roman"/>
        </w:rPr>
        <w:t>).</w:t>
      </w:r>
      <w:r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&lt;EndNote&gt;&lt;Cite&gt;&lt;Author&gt;Weikum&lt;/Author&gt;&lt;Year&gt;2017&lt;/Year&gt;&lt;RecNum&gt;101&lt;/RecNum&gt;&lt;DisplayText&gt;&lt;style face="superscript"&gt;84&lt;/style&gt;&lt;/DisplayText&gt;&lt;record&gt;&lt;rec-number&gt;101&lt;/rec-number&gt;&lt;foreign-keys&gt;&lt;key app="EN" db-id="rzdwwfva7zr0z1ewtro599rvxrrfsfszrsrx" timestamp="1726070150"&gt;101&lt;/key&gt;&lt;/foreign-keys&gt;&lt;ref-type name="Journal Article"&gt;17&lt;/ref-type&gt;&lt;contributors&gt;&lt;authors&gt;&lt;author&gt;Weikum, Emily R&lt;/author&gt;&lt;author&gt;Knuesel, Matthew T&lt;/author&gt;&lt;author&gt;Ortlund, Eric A&lt;/author&gt;&lt;author&gt;Yamamoto, Keith R&lt;/author&gt;&lt;/authors&gt;&lt;/contributors&gt;&lt;titles&gt;&lt;title&gt;Glucocorticoid receptor control of transcription: precision and plasticity via allostery&lt;/title&gt;&lt;secondary-title&gt;Nature reviews Molecular cell biology&lt;/secondary-title&gt;&lt;/titles&gt;&lt;periodical&gt;&lt;full-title&gt;Nature reviews Molecular cell biology&lt;/full-title&gt;&lt;/periodical&gt;&lt;pages&gt;159-174&lt;/pages&gt;&lt;volume&gt;18&lt;/volume&gt;&lt;number&gt;3&lt;/number&gt;&lt;dates&gt;&lt;year&gt;2017&lt;/year&gt;&lt;/dates&gt;&lt;isbn&gt;1471-0080&lt;/isbn&gt;&lt;urls&gt;&lt;/urls&gt;&lt;/record&gt;&lt;/Cite&gt;&lt;/EndNote&gt;</w:instrText>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84</w:t>
      </w:r>
      <w:r w:rsidRPr="006960F2">
        <w:rPr>
          <w:rFonts w:ascii="Times New Roman" w:hAnsi="Times New Roman" w:cs="Times New Roman"/>
        </w:rPr>
        <w:fldChar w:fldCharType="end"/>
      </w:r>
      <w:r w:rsidRPr="006960F2">
        <w:rPr>
          <w:rFonts w:ascii="Times New Roman" w:hAnsi="Times New Roman" w:cs="Times New Roman"/>
        </w:rPr>
        <w:t xml:space="preserve"> By contrast, both of the HRs and LBDs begin at a distance great enough to not participate in any intradomain nor interdomain interactions (</w:t>
      </w:r>
      <w:r w:rsidR="006E4D76" w:rsidRPr="004822C5">
        <w:rPr>
          <w:rFonts w:ascii="Times New Roman" w:hAnsi="Times New Roman" w:cs="Times New Roman"/>
          <w:b/>
          <w:bCs/>
        </w:rPr>
        <w:t>Figure 3.3</w:t>
      </w:r>
      <w:r w:rsidRPr="004822C5">
        <w:rPr>
          <w:rFonts w:ascii="Times New Roman" w:hAnsi="Times New Roman" w:cs="Times New Roman"/>
          <w:b/>
          <w:bCs/>
        </w:rPr>
        <w:t>B</w:t>
      </w:r>
      <w:r w:rsidRPr="006960F2">
        <w:rPr>
          <w:rFonts w:ascii="Times New Roman" w:hAnsi="Times New Roman" w:cs="Times New Roman"/>
        </w:rPr>
        <w:t>). Finally, it is important to note that helix 12 (H12) of the LBD is highly flexible and can occupy a variety of conformations implicated in modulating agonistic and antagonistic activity.</w:t>
      </w:r>
      <w:r w:rsidRPr="006960F2">
        <w:rPr>
          <w:rFonts w:ascii="Times New Roman" w:hAnsi="Times New Roman" w:cs="Times New Roman"/>
        </w:rPr>
        <w:fldChar w:fldCharType="begin">
          <w:fldData xml:space="preserve">PEVuZE5vdGU+PENpdGU+PEF1dGhvcj5TY2hvY2g8L0F1dGhvcj48WWVhcj4yMDEwPC9ZZWFyPjxS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</w:fldData>
        </w:fldChar>
      </w:r>
      <w:r w:rsidR="004775EE" w:rsidRPr="006960F2">
        <w:rPr>
          <w:rFonts w:ascii="Times New Roman" w:hAnsi="Times New Roman" w:cs="Times New Roman"/>
        </w:rPr>
        <w:instrText xml:space="preserve"> ADDIN EN.CITE </w:instrText>
      </w:r>
      <w:r w:rsidR="004775EE" w:rsidRPr="006960F2">
        <w:rPr>
          <w:rFonts w:ascii="Times New Roman" w:hAnsi="Times New Roman" w:cs="Times New Roman"/>
        </w:rPr>
        <w:fldChar w:fldCharType="begin">
          <w:fldData xml:space="preserve">PEVuZE5vdGU+PENpdGU+PEF1dGhvcj5TY2hvY2g8L0F1dGhvcj48WWVhcj4yMDEwPC9ZZWFyPjxS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</w:fldData>
        </w:fldChar>
      </w:r>
      <w:r w:rsidR="004775EE" w:rsidRPr="006960F2">
        <w:rPr>
          <w:rFonts w:ascii="Times New Roman" w:hAnsi="Times New Roman" w:cs="Times New Roman"/>
        </w:rPr>
        <w:instrText xml:space="preserve"> ADDIN EN.CITE.DATA </w:instrText>
      </w:r>
      <w:r w:rsidR="004775EE" w:rsidRPr="006960F2">
        <w:rPr>
          <w:rFonts w:ascii="Times New Roman" w:hAnsi="Times New Roman" w:cs="Times New Roman"/>
        </w:rPr>
      </w:r>
      <w:r w:rsidR="004775EE" w:rsidRPr="006960F2">
        <w:rPr>
          <w:rFonts w:ascii="Times New Roman" w:hAnsi="Times New Roman" w:cs="Times New Roman"/>
        </w:rPr>
        <w:fldChar w:fldCharType="end"/>
      </w:r>
      <w:r w:rsidRPr="006960F2">
        <w:rPr>
          <w:rFonts w:ascii="Times New Roman" w:hAnsi="Times New Roman" w:cs="Times New Roman"/>
        </w:rPr>
      </w:r>
      <w:r w:rsidRPr="006960F2">
        <w:rPr>
          <w:rFonts w:ascii="Times New Roman" w:hAnsi="Times New Roman" w:cs="Times New Roman"/>
        </w:rPr>
        <w:fldChar w:fldCharType="separate"/>
      </w:r>
      <w:r w:rsidR="004775EE" w:rsidRPr="006960F2">
        <w:rPr>
          <w:rFonts w:ascii="Times New Roman" w:hAnsi="Times New Roman" w:cs="Times New Roman"/>
          <w:noProof/>
          <w:vertAlign w:val="superscript"/>
        </w:rPr>
        <w:t>96, 97</w:t>
      </w:r>
      <w:r w:rsidRPr="006960F2">
        <w:rPr>
          <w:rFonts w:ascii="Times New Roman" w:hAnsi="Times New Roman" w:cs="Times New Roman"/>
        </w:rPr>
        <w:fldChar w:fldCharType="end"/>
      </w:r>
      <w:r w:rsidRPr="006960F2">
        <w:rPr>
          <w:rFonts w:ascii="Times New Roman" w:hAnsi="Times New Roman" w:cs="Times New Roman"/>
        </w:rPr>
        <w:t xml:space="preserve"> When comparing H12 of the constructed GR with an antagonist state (PDB ID: 3h52), and an agonist state (PDB ID: 1m2z), it is clear that our structure begins in an agonistic conformation (</w:t>
      </w:r>
      <w:r w:rsidR="006E4D76" w:rsidRPr="004822C5">
        <w:rPr>
          <w:rFonts w:ascii="Times New Roman" w:hAnsi="Times New Roman" w:cs="Times New Roman"/>
          <w:b/>
          <w:bCs/>
        </w:rPr>
        <w:t>Figure 3.3</w:t>
      </w:r>
      <w:r w:rsidRPr="004822C5">
        <w:rPr>
          <w:rFonts w:ascii="Times New Roman" w:hAnsi="Times New Roman" w:cs="Times New Roman"/>
          <w:b/>
          <w:bCs/>
        </w:rPr>
        <w:t>C</w:t>
      </w:r>
      <w:r w:rsidRPr="006960F2">
        <w:rPr>
          <w:rFonts w:ascii="Times New Roman" w:hAnsi="Times New Roman" w:cs="Times New Roman"/>
        </w:rPr>
        <w:t xml:space="preserve">). </w:t>
      </w:r>
    </w:p>
    <w:p w14:paraId="68E3EB0D" w14:textId="19BBFBC0" w:rsidR="008D0429" w:rsidRPr="006960F2" w:rsidRDefault="00056F6B" w:rsidP="00056F6B">
      <w:pPr>
        <w:spacing w:line="360" w:lineRule="auto"/>
        <w:ind w:firstLine="360"/>
        <w:rPr>
          <w:rFonts w:ascii="Times New Roman" w:hAnsi="Times New Roman" w:cs="Times New Roman"/>
        </w:rPr>
      </w:pPr>
      <w:r w:rsidRPr="006960F2">
        <w:rPr>
          <w:rFonts w:ascii="Times New Roman" w:hAnsi="Times New Roman" w:cs="Times New Roman"/>
        </w:rPr>
        <w:t>Despite the GR being ligand-activated, it seemed appropriate to benchmark future studies against this apo system. Therefore, the ligand-free complex (GR</w:t>
      </w:r>
      <w:r w:rsidRPr="006960F2">
        <w:rPr>
          <w:rFonts w:ascii="Times New Roman" w:hAnsi="Times New Roman" w:cs="Times New Roman"/>
          <w:vertAlign w:val="subscript"/>
        </w:rPr>
        <w:t>apo</w:t>
      </w:r>
      <w:r w:rsidRPr="006960F2">
        <w:rPr>
          <w:rFonts w:ascii="Times New Roman" w:hAnsi="Times New Roman" w:cs="Times New Roman"/>
        </w:rPr>
        <w:t>) was subjected to a 100 ns MD simulation. A Root Mean Square Deviation (RMSD) plot of the system showed convergence at approximately 20 ns and maintained a value below 4 Å (</w:t>
      </w:r>
      <w:r w:rsidR="006E4D76" w:rsidRPr="004822C5">
        <w:rPr>
          <w:rFonts w:ascii="Times New Roman" w:hAnsi="Times New Roman" w:cs="Times New Roman"/>
          <w:b/>
          <w:bCs/>
        </w:rPr>
        <w:t>Figure 3.4</w:t>
      </w:r>
      <w:r w:rsidRPr="004822C5">
        <w:rPr>
          <w:rFonts w:ascii="Times New Roman" w:hAnsi="Times New Roman" w:cs="Times New Roman"/>
          <w:b/>
          <w:bCs/>
        </w:rPr>
        <w:t>A</w:t>
      </w:r>
      <w:r w:rsidRPr="006960F2">
        <w:rPr>
          <w:rFonts w:ascii="Times New Roman" w:hAnsi="Times New Roman" w:cs="Times New Roman"/>
        </w:rPr>
        <w:t xml:space="preserve">). The deprotonated cysteine residues 421, 424, 438, 441, 457, 463, 473, and 476 </w:t>
      </w:r>
      <w:r w:rsidR="002A2BA9" w:rsidRPr="006960F2">
        <w:rPr>
          <w:rFonts w:ascii="Times New Roman" w:hAnsi="Times New Roman" w:cs="Times New Roman"/>
        </w:rPr>
        <w:t>on both chains effectively coordinated with zinc atoms to form four stable zinc fingers throughout the simulation. Additionally, a Root Mean Square Fluctuation (RMSF) analysis, which is a representation of each residue’s fluctuation on average over time, revealed that the DBD dimer successfully maintained contacts between H1 and the GBS,</w:t>
      </w:r>
    </w:p>
    <w:p w14:paraId="50ABA264" w14:textId="70A2CB81" w:rsidR="008D0429" w:rsidRPr="006960F2" w:rsidRDefault="008D0429" w:rsidP="008D0429">
      <w:pPr>
        <w:rPr>
          <w:rFonts w:ascii="Times New Roman" w:hAnsi="Times New Roman" w:cs="Times New Roman"/>
        </w:rPr>
      </w:pPr>
    </w:p>
    <w:p w14:paraId="0C358024" w14:textId="77777777" w:rsidR="004E6FE3" w:rsidRPr="006960F2" w:rsidRDefault="00B85631" w:rsidP="004E6FE3">
      <w:pPr>
        <w:keepNext/>
        <w:rPr>
          <w:rFonts w:ascii="Times New Roman" w:hAnsi="Times New Roman" w:cs="Times New Roman"/>
        </w:rPr>
      </w:pPr>
      <w:r w:rsidRPr="006960F2">
        <w:rPr>
          <w:rFonts w:ascii="Times New Roman" w:hAnsi="Times New Roman" w:cs="Times New Roman"/>
          <w:noProof/>
        </w:rPr>
        <w:drawing>
          <wp:inline distT="0" distB="0" distL="0" distR="0" wp14:anchorId="6B9AA13A" wp14:editId="26DEE8C4">
            <wp:extent cx="5486400" cy="3086100"/>
            <wp:effectExtent l="0" t="0" r="0" b="0"/>
            <wp:docPr id="10174252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425228" name="Picture 1017425228"/>
                    <pic:cNvPicPr/>
                  </pic:nvPicPr>
                  <pic:blipFill>
                    <a:blip r:embed="rId169"/>
                    <a:stretch>
                      <a:fillRect/>
                    </a:stretch>
                  </pic:blipFill>
                  <pic:spPr>
                    <a:xfrm>
                      <a:off x="0" y="0"/>
                      <a:ext cx="5486400" cy="3086100"/>
                    </a:xfrm>
                    <a:prstGeom prst="rect">
                      <a:avLst/>
                    </a:prstGeom>
                  </pic:spPr>
                </pic:pic>
              </a:graphicData>
            </a:graphic>
          </wp:inline>
        </w:drawing>
      </w:r>
    </w:p>
    <w:p w14:paraId="2E29C5E5" w14:textId="57538CB0" w:rsidR="007348F3" w:rsidRPr="006960F2" w:rsidRDefault="004E6FE3" w:rsidP="000532D4">
      <w:pPr>
        <w:pStyle w:val="Caption"/>
      </w:pPr>
      <w:bookmarkStart w:id="341" w:name="_Ref178155575"/>
      <w:bookmarkStart w:id="342" w:name="_Toc183000754"/>
      <w:r w:rsidRPr="006960F2">
        <w:t xml:space="preserve">Figure </w:t>
      </w:r>
      <w:fldSimple w:instr=" STYLEREF 1 \s ">
        <w:r w:rsidR="00860B2B">
          <w:rPr>
            <w:noProof/>
          </w:rPr>
          <w:t>3</w:t>
        </w:r>
      </w:fldSimple>
      <w:r w:rsidR="000532D4">
        <w:t>.</w:t>
      </w:r>
      <w:fldSimple w:instr=" SEQ Figure \* ARABIC \s 1 ">
        <w:r w:rsidR="00860B2B">
          <w:rPr>
            <w:noProof/>
          </w:rPr>
          <w:t>3</w:t>
        </w:r>
      </w:fldSimple>
      <w:bookmarkEnd w:id="341"/>
      <w:r w:rsidRPr="006960F2">
        <w:t xml:space="preserve"> – Starting position of the constructed quaternary structure of the GR. A) DBDA and DBDB interactions on FKBP5. B) LBDA and LBDB components of the GR with sufficient distance to avoid intermolecular contact. C) Aligned LBDA of constructed GR (green) with LBDA of agonist state 1m2z (orange) and LBDA of antagonist state 3h52 (grey).</w:t>
      </w:r>
      <w:bookmarkEnd w:id="342"/>
    </w:p>
    <w:p w14:paraId="2A7FAAD2" w14:textId="77777777" w:rsidR="0029021F" w:rsidRPr="006960F2" w:rsidRDefault="007348F3" w:rsidP="00ED220D">
      <w:pPr>
        <w:spacing w:line="360" w:lineRule="auto"/>
        <w:rPr>
          <w:rFonts w:ascii="Times New Roman" w:hAnsi="Times New Roman" w:cs="Times New Roman"/>
        </w:rPr>
      </w:pPr>
      <w:r w:rsidRPr="006960F2">
        <w:rPr>
          <w:rFonts w:ascii="Times New Roman" w:hAnsi="Times New Roman" w:cs="Times New Roman"/>
        </w:rPr>
        <w:br w:type="page"/>
      </w:r>
    </w:p>
    <w:p w14:paraId="2C0307D0" w14:textId="77777777" w:rsidR="004E6FE3" w:rsidRPr="006960F2" w:rsidRDefault="0029021F" w:rsidP="004E6FE3">
      <w:pPr>
        <w:keepNext/>
        <w:spacing w:line="360" w:lineRule="auto"/>
        <w:rPr>
          <w:rFonts w:ascii="Times New Roman" w:hAnsi="Times New Roman" w:cs="Times New Roman"/>
        </w:rPr>
      </w:pPr>
      <w:r w:rsidRPr="006960F2">
        <w:rPr>
          <w:rFonts w:ascii="Times New Roman" w:hAnsi="Times New Roman" w:cs="Times New Roman"/>
          <w:noProof/>
        </w:rPr>
        <w:lastRenderedPageBreak/>
        <w:drawing>
          <wp:inline distT="0" distB="0" distL="0" distR="0" wp14:anchorId="359F10A2" wp14:editId="0E032807">
            <wp:extent cx="5486400" cy="3086100"/>
            <wp:effectExtent l="0" t="0" r="0" b="0"/>
            <wp:docPr id="16683126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312693" name="Picture 1668312693"/>
                    <pic:cNvPicPr/>
                  </pic:nvPicPr>
                  <pic:blipFill>
                    <a:blip r:embed="rId170"/>
                    <a:stretch>
                      <a:fillRect/>
                    </a:stretch>
                  </pic:blipFill>
                  <pic:spPr>
                    <a:xfrm>
                      <a:off x="0" y="0"/>
                      <a:ext cx="5486400" cy="3086100"/>
                    </a:xfrm>
                    <a:prstGeom prst="rect">
                      <a:avLst/>
                    </a:prstGeom>
                  </pic:spPr>
                </pic:pic>
              </a:graphicData>
            </a:graphic>
          </wp:inline>
        </w:drawing>
      </w:r>
    </w:p>
    <w:p w14:paraId="00168A32" w14:textId="5EA9B0BE" w:rsidR="0029021F" w:rsidRPr="006960F2" w:rsidRDefault="004E6FE3" w:rsidP="000532D4">
      <w:pPr>
        <w:pStyle w:val="Caption"/>
      </w:pPr>
      <w:bookmarkStart w:id="343" w:name="_Ref178155711"/>
      <w:bookmarkStart w:id="344" w:name="_Toc183000755"/>
      <w:r w:rsidRPr="006960F2">
        <w:t xml:space="preserve">Figure </w:t>
      </w:r>
      <w:fldSimple w:instr=" STYLEREF 1 \s ">
        <w:r w:rsidR="00860B2B">
          <w:rPr>
            <w:noProof/>
          </w:rPr>
          <w:t>3</w:t>
        </w:r>
      </w:fldSimple>
      <w:r w:rsidR="000532D4">
        <w:t>.</w:t>
      </w:r>
      <w:fldSimple w:instr=" SEQ Figure \* ARABIC \s 1 ">
        <w:r w:rsidR="00860B2B">
          <w:rPr>
            <w:noProof/>
          </w:rPr>
          <w:t>4</w:t>
        </w:r>
      </w:fldSimple>
      <w:bookmarkEnd w:id="343"/>
      <w:r w:rsidRPr="006960F2">
        <w:t xml:space="preserve"> – 100 ns simulation of GR</w:t>
      </w:r>
      <w:r w:rsidRPr="006960F2">
        <w:rPr>
          <w:vertAlign w:val="subscript"/>
        </w:rPr>
        <w:t>apo</w:t>
      </w:r>
      <w:r w:rsidRPr="006960F2">
        <w:t xml:space="preserve">. A) Root </w:t>
      </w:r>
      <w:proofErr w:type="gramStart"/>
      <w:r w:rsidRPr="006960F2">
        <w:t>mean</w:t>
      </w:r>
      <w:proofErr w:type="gramEnd"/>
      <w:r w:rsidRPr="006960F2">
        <w:t xml:space="preserve"> square deviation (RMSD) of GR</w:t>
      </w:r>
      <w:r w:rsidRPr="006960F2">
        <w:rPr>
          <w:vertAlign w:val="subscript"/>
        </w:rPr>
        <w:t>apo</w:t>
      </w:r>
      <w:r w:rsidRPr="006960F2">
        <w:t xml:space="preserve"> over 100 ns with respect to backbone atoms.  B) RMSF values of GR</w:t>
      </w:r>
      <w:r w:rsidRPr="006960F2">
        <w:rPr>
          <w:vertAlign w:val="subscript"/>
        </w:rPr>
        <w:t>apo</w:t>
      </w:r>
      <w:r w:rsidRPr="006960F2">
        <w:t>, chain A (CA) in blue and chain B (CB) in orange. C) Final position of GR</w:t>
      </w:r>
      <w:r w:rsidRPr="006960F2">
        <w:rPr>
          <w:vertAlign w:val="subscript"/>
        </w:rPr>
        <w:t>apo</w:t>
      </w:r>
      <w:r w:rsidRPr="006960F2">
        <w:t xml:space="preserve"> after 100 ns with CA in blue/green and CB in red/orange.</w:t>
      </w:r>
      <w:bookmarkEnd w:id="344"/>
    </w:p>
    <w:p w14:paraId="025DB779" w14:textId="0763C652" w:rsidR="00056F6B" w:rsidRPr="006960F2" w:rsidRDefault="00790EF5" w:rsidP="00867DBC">
      <w:pPr>
        <w:spacing w:line="360" w:lineRule="auto"/>
        <w:rPr>
          <w:rFonts w:ascii="Times New Roman" w:hAnsi="Times New Roman" w:cs="Times New Roman"/>
        </w:rPr>
      </w:pPr>
      <w:r w:rsidRPr="006960F2">
        <w:rPr>
          <w:rFonts w:ascii="Times New Roman" w:hAnsi="Times New Roman" w:cs="Times New Roman"/>
        </w:rPr>
        <w:br w:type="page"/>
      </w:r>
      <w:r w:rsidR="00056F6B" w:rsidRPr="006960F2">
        <w:rPr>
          <w:rFonts w:ascii="Times New Roman" w:hAnsi="Times New Roman" w:cs="Times New Roman"/>
        </w:rPr>
        <w:lastRenderedPageBreak/>
        <w:t>and interdomain contacts within the D-loop with each chain having similar fluctuations between 1 Å and 2 Å (</w:t>
      </w:r>
      <w:r w:rsidR="006E4D76" w:rsidRPr="004822C5">
        <w:rPr>
          <w:rFonts w:ascii="Times New Roman" w:hAnsi="Times New Roman" w:cs="Times New Roman"/>
          <w:b/>
          <w:bCs/>
        </w:rPr>
        <w:t>Figure 3.4</w:t>
      </w:r>
      <w:r w:rsidR="00056F6B" w:rsidRPr="004822C5">
        <w:rPr>
          <w:rFonts w:ascii="Times New Roman" w:hAnsi="Times New Roman" w:cs="Times New Roman"/>
          <w:b/>
          <w:bCs/>
        </w:rPr>
        <w:t>B</w:t>
      </w:r>
      <w:r w:rsidR="00056F6B" w:rsidRPr="006960F2">
        <w:rPr>
          <w:rFonts w:ascii="Times New Roman" w:hAnsi="Times New Roman" w:cs="Times New Roman"/>
        </w:rPr>
        <w:t>). Interestingly, the two LBDs move in opposite directions with chain B folding onto the DBD and chain A moving away from the whole complex and forming no new interactions (</w:t>
      </w:r>
      <w:r w:rsidR="006E4D76" w:rsidRPr="00DD3B95">
        <w:rPr>
          <w:rFonts w:ascii="Times New Roman" w:hAnsi="Times New Roman" w:cs="Times New Roman"/>
          <w:b/>
          <w:bCs/>
        </w:rPr>
        <w:t>Figure 3.4</w:t>
      </w:r>
      <w:r w:rsidR="00056F6B" w:rsidRPr="00DD3B95">
        <w:rPr>
          <w:rFonts w:ascii="Times New Roman" w:hAnsi="Times New Roman" w:cs="Times New Roman"/>
          <w:b/>
          <w:bCs/>
        </w:rPr>
        <w:t>C</w:t>
      </w:r>
      <w:r w:rsidR="00056F6B" w:rsidRPr="006960F2">
        <w:rPr>
          <w:rFonts w:ascii="Times New Roman" w:hAnsi="Times New Roman" w:cs="Times New Roman"/>
        </w:rPr>
        <w:t xml:space="preserve">). This behavior is highlighted by the noticeable difference in fluctuation between both chain’s residues comprising the HR and LBD. </w:t>
      </w:r>
    </w:p>
    <w:p w14:paraId="51672114" w14:textId="688E6219" w:rsidR="00E70C1C" w:rsidRPr="006960F2" w:rsidRDefault="00E70C1C" w:rsidP="00ED220D">
      <w:pPr>
        <w:pStyle w:val="Heading3"/>
        <w:numPr>
          <w:ilvl w:val="2"/>
          <w:numId w:val="3"/>
        </w:numPr>
        <w:spacing w:after="0" w:line="360" w:lineRule="auto"/>
        <w:rPr>
          <w:rFonts w:ascii="Times New Roman" w:eastAsia="Times New Roman" w:hAnsi="Times New Roman" w:cs="Times New Roman"/>
        </w:rPr>
      </w:pPr>
      <w:bookmarkStart w:id="345" w:name="_Toc177050509"/>
      <w:bookmarkStart w:id="346" w:name="_Toc183000606"/>
      <w:r w:rsidRPr="006960F2">
        <w:rPr>
          <w:rFonts w:ascii="Times New Roman" w:eastAsia="Times New Roman" w:hAnsi="Times New Roman" w:cs="Times New Roman"/>
        </w:rPr>
        <w:t>3.4.2 – E</w:t>
      </w:r>
      <w:r w:rsidR="00D3277D">
        <w:rPr>
          <w:rFonts w:ascii="Times New Roman" w:eastAsia="Times New Roman" w:hAnsi="Times New Roman" w:cs="Times New Roman"/>
        </w:rPr>
        <w:t xml:space="preserve">VALUATION OF MD SIMULATIONS WITH AGONISTIC LIGANDS BOUND TO THE </w:t>
      </w:r>
      <w:bookmarkEnd w:id="345"/>
      <w:r w:rsidR="00D3277D">
        <w:rPr>
          <w:rFonts w:ascii="Times New Roman" w:eastAsia="Times New Roman" w:hAnsi="Times New Roman" w:cs="Times New Roman"/>
        </w:rPr>
        <w:t>GR</w:t>
      </w:r>
      <w:bookmarkEnd w:id="346"/>
    </w:p>
    <w:p w14:paraId="21191563" w14:textId="03CB03FF" w:rsidR="00B6056C" w:rsidRPr="006960F2" w:rsidRDefault="00B6056C" w:rsidP="00ED220D">
      <w:pPr>
        <w:pStyle w:val="ListParagraph"/>
        <w:rPr>
          <w:rFonts w:ascii="Times New Roman" w:hAnsi="Times New Roman" w:cs="Times New Roman"/>
        </w:rPr>
      </w:pPr>
      <w:r w:rsidRPr="006960F2">
        <w:rPr>
          <w:rFonts w:ascii="Times New Roman" w:hAnsi="Times New Roman" w:cs="Times New Roman"/>
        </w:rPr>
        <w:tab/>
        <w:t xml:space="preserve">A series of clinically available GR agonists with a wide range of potency were docked using </w:t>
      </w:r>
      <w:proofErr w:type="spellStart"/>
      <w:r w:rsidRPr="006960F2">
        <w:rPr>
          <w:rFonts w:ascii="Times New Roman" w:hAnsi="Times New Roman" w:cs="Times New Roman"/>
        </w:rPr>
        <w:t>AutoDock</w:t>
      </w:r>
      <w:proofErr w:type="spellEnd"/>
      <w:r w:rsidRPr="006960F2">
        <w:rPr>
          <w:rFonts w:ascii="Times New Roman" w:hAnsi="Times New Roman" w:cs="Times New Roman"/>
        </w:rPr>
        <w:t xml:space="preserve"> Vina (The Scripps Research Institute) in each LBD to understand how they may impact GR conformation</w:t>
      </w:r>
      <w:r w:rsidR="002821FA" w:rsidRPr="006960F2">
        <w:rPr>
          <w:rFonts w:ascii="Times New Roman" w:hAnsi="Times New Roman" w:cs="Times New Roman"/>
        </w:rPr>
        <w:t>.</w:t>
      </w:r>
      <w:r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&lt;EndNote&gt;&lt;Cite&gt;&lt;Author&gt;Trott&lt;/Author&gt;&lt;Year&gt;2010&lt;/Year&gt;&lt;RecNum&gt;4&lt;/RecNum&gt;&lt;DisplayText&gt;&lt;style face="superscript"&gt;44&lt;/style&gt;&lt;/DisplayText&gt;&lt;record&gt;&lt;rec-number&gt;4&lt;/rec-number&gt;&lt;foreign-keys&gt;&lt;key app="EN" db-id="02p59sw5ifv50oeazt65f90tatzvpavr5st5" timestamp="1713551432"&gt;4&lt;/key&gt;&lt;/foreign-keys&gt;&lt;ref-type name="Journal Article"&gt;17&lt;/ref-type&gt;&lt;contributors&gt;&lt;authors&gt;&lt;author&gt;Trott, Oleg&lt;/author&gt;&lt;author&gt;Olson, Arthur J&lt;/author&gt;&lt;/authors&gt;&lt;/contributors&gt;&lt;titles&gt;&lt;title&gt;AutoDock Vina: improving the speed and accuracy of docking with a new scoring function, efficient optimization, and multithreading&lt;/title&gt;&lt;secondary-title&gt;Journal of computational chemistry&lt;/secondary-title&gt;&lt;/titles&gt;&lt;periodical&gt;&lt;full-title&gt;Journal of computational chemistry&lt;/full-title&gt;&lt;/periodical&gt;&lt;pages&gt;455-461&lt;/pages&gt;&lt;volume&gt;31&lt;/volume&gt;&lt;number&gt;2&lt;/number&gt;&lt;dates&gt;&lt;year&gt;2010&lt;/year&gt;&lt;/dates&gt;&lt;isbn&gt;0192-8651&lt;/isbn&gt;&lt;urls&gt;&lt;/urls&gt;&lt;/record&gt;&lt;/Cite&gt;&lt;/EndNote&gt;</w:instrText>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44</w:t>
      </w:r>
      <w:r w:rsidRPr="006960F2">
        <w:rPr>
          <w:rFonts w:ascii="Times New Roman" w:hAnsi="Times New Roman" w:cs="Times New Roman"/>
        </w:rPr>
        <w:fldChar w:fldCharType="end"/>
      </w:r>
      <w:r w:rsidRPr="006960F2">
        <w:rPr>
          <w:rFonts w:ascii="Times New Roman" w:hAnsi="Times New Roman" w:cs="Times New Roman"/>
        </w:rPr>
        <w:t xml:space="preserve"> Dexamethasone (GR</w:t>
      </w:r>
      <w:r w:rsidRPr="006960F2">
        <w:rPr>
          <w:rFonts w:ascii="Times New Roman" w:hAnsi="Times New Roman" w:cs="Times New Roman"/>
          <w:vertAlign w:val="subscript"/>
        </w:rPr>
        <w:t>DX</w:t>
      </w:r>
      <w:r w:rsidRPr="006960F2">
        <w:rPr>
          <w:rFonts w:ascii="Times New Roman" w:hAnsi="Times New Roman" w:cs="Times New Roman"/>
        </w:rPr>
        <w:t>), hydrocortisone (GR</w:t>
      </w:r>
      <w:r w:rsidRPr="006960F2">
        <w:rPr>
          <w:rFonts w:ascii="Times New Roman" w:hAnsi="Times New Roman" w:cs="Times New Roman"/>
          <w:vertAlign w:val="subscript"/>
        </w:rPr>
        <w:t>HC</w:t>
      </w:r>
      <w:r w:rsidRPr="006960F2">
        <w:rPr>
          <w:rFonts w:ascii="Times New Roman" w:hAnsi="Times New Roman" w:cs="Times New Roman"/>
        </w:rPr>
        <w:t>), prednisolone (GR</w:t>
      </w:r>
      <w:r w:rsidRPr="006960F2">
        <w:rPr>
          <w:rFonts w:ascii="Times New Roman" w:hAnsi="Times New Roman" w:cs="Times New Roman"/>
          <w:vertAlign w:val="subscript"/>
        </w:rPr>
        <w:t>PN</w:t>
      </w:r>
      <w:r w:rsidRPr="006960F2">
        <w:rPr>
          <w:rFonts w:ascii="Times New Roman" w:hAnsi="Times New Roman" w:cs="Times New Roman"/>
        </w:rPr>
        <w:t>), budesonide (GR</w:t>
      </w:r>
      <w:r w:rsidRPr="006960F2">
        <w:rPr>
          <w:rFonts w:ascii="Times New Roman" w:hAnsi="Times New Roman" w:cs="Times New Roman"/>
          <w:vertAlign w:val="subscript"/>
        </w:rPr>
        <w:t>BD</w:t>
      </w:r>
      <w:r w:rsidRPr="006960F2">
        <w:rPr>
          <w:rFonts w:ascii="Times New Roman" w:hAnsi="Times New Roman" w:cs="Times New Roman"/>
        </w:rPr>
        <w:t>), and fluticasone furoate (GR</w:t>
      </w:r>
      <w:r w:rsidRPr="006960F2">
        <w:rPr>
          <w:rFonts w:ascii="Times New Roman" w:hAnsi="Times New Roman" w:cs="Times New Roman"/>
          <w:vertAlign w:val="subscript"/>
        </w:rPr>
        <w:t>FF_FKBP5</w:t>
      </w:r>
      <w:r w:rsidRPr="006960F2">
        <w:rPr>
          <w:rFonts w:ascii="Times New Roman" w:hAnsi="Times New Roman" w:cs="Times New Roman"/>
        </w:rPr>
        <w:t xml:space="preserve">) were all subjected to 100 ns MD simulations with GBS </w:t>
      </w:r>
      <w:r w:rsidRPr="006960F2">
        <w:rPr>
          <w:rFonts w:ascii="Times New Roman" w:hAnsi="Times New Roman" w:cs="Times New Roman"/>
          <w:i/>
          <w:iCs/>
        </w:rPr>
        <w:t>FKBP5</w:t>
      </w:r>
      <w:r w:rsidRPr="006960F2">
        <w:rPr>
          <w:rFonts w:ascii="Times New Roman" w:hAnsi="Times New Roman" w:cs="Times New Roman"/>
        </w:rPr>
        <w:t>. RMSD values of the backbone atoms for each system were analyzed to determine the stability of the MD trajectories (</w:t>
      </w:r>
      <w:r w:rsidR="006E4D76" w:rsidRPr="00DD3B95">
        <w:rPr>
          <w:rFonts w:ascii="Times New Roman" w:hAnsi="Times New Roman" w:cs="Times New Roman"/>
          <w:b/>
          <w:bCs/>
        </w:rPr>
        <w:t>Figure 3.5</w:t>
      </w:r>
      <w:r w:rsidRPr="00DD3B95">
        <w:rPr>
          <w:rFonts w:ascii="Times New Roman" w:hAnsi="Times New Roman" w:cs="Times New Roman"/>
          <w:b/>
          <w:bCs/>
        </w:rPr>
        <w:t>A</w:t>
      </w:r>
      <w:r w:rsidRPr="006960F2">
        <w:rPr>
          <w:rFonts w:ascii="Times New Roman" w:hAnsi="Times New Roman" w:cs="Times New Roman"/>
        </w:rPr>
        <w:t>). After approximately 30 ns the systems converged. However, to further examine whether this time was sufficient, an additional 100 ns simulation was performed on the system bound with DX, GR</w:t>
      </w:r>
      <w:r w:rsidRPr="006960F2">
        <w:rPr>
          <w:rFonts w:ascii="Times New Roman" w:hAnsi="Times New Roman" w:cs="Times New Roman"/>
          <w:vertAlign w:val="subscript"/>
        </w:rPr>
        <w:t>DX</w:t>
      </w:r>
      <w:r w:rsidRPr="006960F2">
        <w:rPr>
          <w:rFonts w:ascii="Times New Roman" w:hAnsi="Times New Roman" w:cs="Times New Roman"/>
        </w:rPr>
        <w:t>, and the two trajectories were concatenated. The results confirmed that 100 ns was sufficient for convergence as the system was stabilized at approximately 3 Å with little to no fluctuation from 100 ns to 200 ns (</w:t>
      </w:r>
      <w:r w:rsidR="000C4B64" w:rsidRPr="00DD3B95">
        <w:rPr>
          <w:rFonts w:ascii="Times New Roman" w:hAnsi="Times New Roman" w:cs="Times New Roman"/>
          <w:b/>
          <w:bCs/>
        </w:rPr>
        <w:t>Appendix</w:t>
      </w:r>
      <w:r w:rsidR="006E4D76" w:rsidRPr="00DD3B95">
        <w:rPr>
          <w:rFonts w:ascii="Times New Roman" w:hAnsi="Times New Roman" w:cs="Times New Roman"/>
          <w:b/>
          <w:bCs/>
        </w:rPr>
        <w:t xml:space="preserve"> Figure 3.16</w:t>
      </w:r>
      <w:r w:rsidRPr="006960F2">
        <w:rPr>
          <w:rFonts w:ascii="Times New Roman" w:hAnsi="Times New Roman" w:cs="Times New Roman"/>
        </w:rPr>
        <w:t xml:space="preserve">). Additionally, the stability of the systems </w:t>
      </w:r>
      <w:proofErr w:type="gramStart"/>
      <w:r w:rsidRPr="006960F2">
        <w:rPr>
          <w:rFonts w:ascii="Times New Roman" w:hAnsi="Times New Roman" w:cs="Times New Roman"/>
        </w:rPr>
        <w:t>were</w:t>
      </w:r>
      <w:proofErr w:type="gramEnd"/>
      <w:r w:rsidRPr="006960F2">
        <w:rPr>
          <w:rFonts w:ascii="Times New Roman" w:hAnsi="Times New Roman" w:cs="Times New Roman"/>
        </w:rPr>
        <w:t xml:space="preserve"> confirmed through RMSD plots of all ligands over time with convergence for all ligands observed at approximately 60 ns (</w:t>
      </w:r>
      <w:r w:rsidR="000C4B64" w:rsidRPr="00DD3B95">
        <w:rPr>
          <w:rFonts w:ascii="Times New Roman" w:hAnsi="Times New Roman" w:cs="Times New Roman"/>
          <w:b/>
          <w:bCs/>
        </w:rPr>
        <w:t>Appendix</w:t>
      </w:r>
      <w:r w:rsidR="006E4D76" w:rsidRPr="00DD3B95">
        <w:rPr>
          <w:rFonts w:ascii="Times New Roman" w:hAnsi="Times New Roman" w:cs="Times New Roman"/>
          <w:b/>
          <w:bCs/>
        </w:rPr>
        <w:t xml:space="preserve"> Figure 3.12</w:t>
      </w:r>
      <w:r w:rsidRPr="006960F2">
        <w:rPr>
          <w:rFonts w:ascii="Times New Roman" w:hAnsi="Times New Roman" w:cs="Times New Roman"/>
        </w:rPr>
        <w:t xml:space="preserve">). </w:t>
      </w:r>
    </w:p>
    <w:p w14:paraId="2D799555" w14:textId="305474C8" w:rsidR="00A16EB9" w:rsidRPr="006960F2" w:rsidRDefault="00B6056C" w:rsidP="007B3E6B">
      <w:pPr>
        <w:pStyle w:val="ListParagraph"/>
        <w:rPr>
          <w:rFonts w:ascii="Times New Roman" w:hAnsi="Times New Roman" w:cs="Times New Roman"/>
        </w:rPr>
      </w:pPr>
      <w:r w:rsidRPr="006960F2">
        <w:rPr>
          <w:rFonts w:ascii="Times New Roman" w:hAnsi="Times New Roman" w:cs="Times New Roman"/>
        </w:rPr>
        <w:tab/>
        <w:t>Visual inspection of the systems revealed that GR</w:t>
      </w:r>
      <w:r w:rsidRPr="006960F2">
        <w:rPr>
          <w:rFonts w:ascii="Times New Roman" w:hAnsi="Times New Roman" w:cs="Times New Roman"/>
          <w:vertAlign w:val="subscript"/>
        </w:rPr>
        <w:t>DX</w:t>
      </w:r>
      <w:r w:rsidRPr="006960F2">
        <w:rPr>
          <w:rFonts w:ascii="Times New Roman" w:hAnsi="Times New Roman" w:cs="Times New Roman"/>
        </w:rPr>
        <w:t>, GR</w:t>
      </w:r>
      <w:r w:rsidRPr="006960F2">
        <w:rPr>
          <w:rFonts w:ascii="Times New Roman" w:hAnsi="Times New Roman" w:cs="Times New Roman"/>
          <w:vertAlign w:val="subscript"/>
        </w:rPr>
        <w:t>HC</w:t>
      </w:r>
      <w:r w:rsidRPr="006960F2">
        <w:rPr>
          <w:rFonts w:ascii="Times New Roman" w:hAnsi="Times New Roman" w:cs="Times New Roman"/>
        </w:rPr>
        <w:t>, and GR</w:t>
      </w:r>
      <w:r w:rsidRPr="006960F2">
        <w:rPr>
          <w:rFonts w:ascii="Times New Roman" w:hAnsi="Times New Roman" w:cs="Times New Roman"/>
          <w:vertAlign w:val="subscript"/>
        </w:rPr>
        <w:t>PN</w:t>
      </w:r>
      <w:r w:rsidRPr="006960F2">
        <w:rPr>
          <w:rFonts w:ascii="Times New Roman" w:hAnsi="Times New Roman" w:cs="Times New Roman"/>
        </w:rPr>
        <w:t xml:space="preserve"> all display stabilizing, interdomain interactions, not including DBD contacts, in response to ligand binding (</w:t>
      </w:r>
      <w:r w:rsidR="006E4D76" w:rsidRPr="00DD3B95">
        <w:rPr>
          <w:rFonts w:ascii="Times New Roman" w:hAnsi="Times New Roman" w:cs="Times New Roman"/>
          <w:b/>
          <w:bCs/>
        </w:rPr>
        <w:t xml:space="preserve">Figure 3.5 </w:t>
      </w:r>
      <w:r w:rsidRPr="00DD3B95">
        <w:rPr>
          <w:rFonts w:ascii="Times New Roman" w:hAnsi="Times New Roman" w:cs="Times New Roman"/>
          <w:b/>
          <w:bCs/>
        </w:rPr>
        <w:t>B-D</w:t>
      </w:r>
      <w:r w:rsidRPr="006960F2">
        <w:rPr>
          <w:rFonts w:ascii="Times New Roman" w:hAnsi="Times New Roman" w:cs="Times New Roman"/>
        </w:rPr>
        <w:t>). For example, GR</w:t>
      </w:r>
      <w:r w:rsidRPr="006960F2">
        <w:rPr>
          <w:rFonts w:ascii="Times New Roman" w:hAnsi="Times New Roman" w:cs="Times New Roman"/>
          <w:vertAlign w:val="subscript"/>
        </w:rPr>
        <w:t>DX</w:t>
      </w:r>
      <w:r w:rsidRPr="006960F2">
        <w:rPr>
          <w:rFonts w:ascii="Times New Roman" w:hAnsi="Times New Roman" w:cs="Times New Roman"/>
        </w:rPr>
        <w:t xml:space="preserve"> exhibits three sites of interaction </w:t>
      </w:r>
      <w:r w:rsidR="002A2BA9" w:rsidRPr="006960F2">
        <w:rPr>
          <w:rFonts w:ascii="Times New Roman" w:hAnsi="Times New Roman" w:cs="Times New Roman"/>
        </w:rPr>
        <w:t xml:space="preserve">between residues from chain A and chain B that, once formed, do not break, even </w:t>
      </w:r>
      <w:proofErr w:type="spellStart"/>
      <w:r w:rsidR="002A2BA9" w:rsidRPr="006960F2">
        <w:rPr>
          <w:rFonts w:ascii="Times New Roman" w:hAnsi="Times New Roman" w:cs="Times New Roman"/>
        </w:rPr>
        <w:t>through</w:t>
      </w:r>
      <w:proofErr w:type="spellEnd"/>
      <w:r w:rsidR="002A2BA9" w:rsidRPr="006960F2">
        <w:rPr>
          <w:rFonts w:ascii="Times New Roman" w:hAnsi="Times New Roman" w:cs="Times New Roman"/>
        </w:rPr>
        <w:t xml:space="preserve"> 200 ns. These include contacts between chain A’s and chain B’s LBDs, as well as between two different sites of the DBD from chain A and the LBD of chain B.  Similarly, GR</w:t>
      </w:r>
      <w:r w:rsidR="002A2BA9" w:rsidRPr="006960F2">
        <w:rPr>
          <w:rFonts w:ascii="Times New Roman" w:hAnsi="Times New Roman" w:cs="Times New Roman"/>
          <w:vertAlign w:val="subscript"/>
        </w:rPr>
        <w:t>HC</w:t>
      </w:r>
      <w:r w:rsidR="002A2BA9" w:rsidRPr="006960F2">
        <w:rPr>
          <w:rFonts w:ascii="Times New Roman" w:hAnsi="Times New Roman" w:cs="Times New Roman"/>
        </w:rPr>
        <w:t xml:space="preserve"> </w:t>
      </w:r>
    </w:p>
    <w:p w14:paraId="604075C2" w14:textId="77777777" w:rsidR="00A16EB9" w:rsidRPr="006960F2" w:rsidRDefault="00A16EB9">
      <w:pPr>
        <w:rPr>
          <w:rFonts w:ascii="Times New Roman" w:hAnsi="Times New Roman" w:cs="Times New Roman"/>
        </w:rPr>
      </w:pPr>
      <w:r w:rsidRPr="006960F2">
        <w:rPr>
          <w:rFonts w:ascii="Times New Roman" w:hAnsi="Times New Roman" w:cs="Times New Roman"/>
        </w:rPr>
        <w:br w:type="page"/>
      </w:r>
    </w:p>
    <w:p w14:paraId="49D3882D" w14:textId="77777777" w:rsidR="004E6FE3" w:rsidRPr="006960F2" w:rsidRDefault="00A16EB9" w:rsidP="004E6FE3">
      <w:pPr>
        <w:pStyle w:val="ListParagraph"/>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06A1E7C1" wp14:editId="21E59B86">
            <wp:extent cx="5132705" cy="6573520"/>
            <wp:effectExtent l="0" t="0" r="0" b="5080"/>
            <wp:docPr id="8066206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620603" name="Picture 806620603"/>
                    <pic:cNvPicPr/>
                  </pic:nvPicPr>
                  <pic:blipFill rotWithShape="1">
                    <a:blip r:embed="rId171"/>
                    <a:srcRect b="17369"/>
                    <a:stretch/>
                  </pic:blipFill>
                  <pic:spPr bwMode="auto">
                    <a:xfrm>
                      <a:off x="0" y="0"/>
                      <a:ext cx="5132705" cy="6573520"/>
                    </a:xfrm>
                    <a:prstGeom prst="rect">
                      <a:avLst/>
                    </a:prstGeom>
                    <a:ln>
                      <a:noFill/>
                    </a:ln>
                    <a:extLst>
                      <a:ext uri="{53640926-AAD7-44D8-BBD7-CCE9431645EC}">
                        <a14:shadowObscured xmlns:a14="http://schemas.microsoft.com/office/drawing/2010/main"/>
                      </a:ext>
                    </a:extLst>
                  </pic:spPr>
                </pic:pic>
              </a:graphicData>
            </a:graphic>
          </wp:inline>
        </w:drawing>
      </w:r>
    </w:p>
    <w:p w14:paraId="2904AF52" w14:textId="5FD458F4" w:rsidR="00A16EB9" w:rsidRPr="006960F2" w:rsidRDefault="004E6FE3" w:rsidP="000532D4">
      <w:pPr>
        <w:pStyle w:val="Caption"/>
      </w:pPr>
      <w:bookmarkStart w:id="347" w:name="_Ref178155805"/>
      <w:bookmarkStart w:id="348" w:name="_Toc183000756"/>
      <w:r w:rsidRPr="006960F2">
        <w:t xml:space="preserve">Figure </w:t>
      </w:r>
      <w:fldSimple w:instr=" STYLEREF 1 \s ">
        <w:r w:rsidR="00860B2B">
          <w:rPr>
            <w:noProof/>
          </w:rPr>
          <w:t>3</w:t>
        </w:r>
      </w:fldSimple>
      <w:r w:rsidR="000532D4">
        <w:t>.</w:t>
      </w:r>
      <w:fldSimple w:instr=" SEQ Figure \* ARABIC \s 1 ">
        <w:r w:rsidR="00860B2B">
          <w:rPr>
            <w:noProof/>
          </w:rPr>
          <w:t>5</w:t>
        </w:r>
      </w:fldSimple>
      <w:bookmarkEnd w:id="347"/>
      <w:r w:rsidRPr="006960F2">
        <w:t xml:space="preserve"> – Agonists induce interdomain interactions on GBS FKBP5. A) RMSD of 5 agonist systems with respect to backbone atoms. Final conformations of B) GR</w:t>
      </w:r>
      <w:r w:rsidRPr="006960F2">
        <w:rPr>
          <w:vertAlign w:val="subscript"/>
        </w:rPr>
        <w:t>DX</w:t>
      </w:r>
      <w:r w:rsidRPr="006960F2">
        <w:t>, C) GR</w:t>
      </w:r>
      <w:r w:rsidRPr="006960F2">
        <w:rPr>
          <w:vertAlign w:val="subscript"/>
        </w:rPr>
        <w:t>HC</w:t>
      </w:r>
      <w:r w:rsidRPr="006960F2">
        <w:t>, D) GR</w:t>
      </w:r>
      <w:r w:rsidRPr="006960F2">
        <w:rPr>
          <w:vertAlign w:val="subscript"/>
        </w:rPr>
        <w:t>PN</w:t>
      </w:r>
      <w:r w:rsidRPr="006960F2">
        <w:t>, E) GR</w:t>
      </w:r>
      <w:r w:rsidRPr="006960F2">
        <w:rPr>
          <w:vertAlign w:val="subscript"/>
        </w:rPr>
        <w:t>BD</w:t>
      </w:r>
      <w:r w:rsidRPr="006960F2">
        <w:t>, F) GR</w:t>
      </w:r>
      <w:r w:rsidRPr="006960F2">
        <w:rPr>
          <w:vertAlign w:val="subscript"/>
        </w:rPr>
        <w:t>FF_FKBP5</w:t>
      </w:r>
      <w:r w:rsidRPr="006960F2">
        <w:t>.</w:t>
      </w:r>
      <w:bookmarkEnd w:id="348"/>
      <w:r w:rsidRPr="006960F2">
        <w:t xml:space="preserve"> </w:t>
      </w:r>
    </w:p>
    <w:p w14:paraId="21B95C10" w14:textId="0F59A81B" w:rsidR="000D4FC6" w:rsidRPr="006960F2" w:rsidRDefault="000D4FC6" w:rsidP="000D4FC6">
      <w:pPr>
        <w:rPr>
          <w:rFonts w:ascii="Times New Roman" w:hAnsi="Times New Roman" w:cs="Times New Roman"/>
        </w:rPr>
      </w:pPr>
      <w:r w:rsidRPr="006960F2">
        <w:rPr>
          <w:rFonts w:ascii="Times New Roman" w:hAnsi="Times New Roman" w:cs="Times New Roman"/>
        </w:rPr>
        <w:br w:type="page"/>
      </w:r>
    </w:p>
    <w:p w14:paraId="3310F7B2" w14:textId="77777777" w:rsidR="00D3277D" w:rsidRPr="006960F2" w:rsidRDefault="00D3277D" w:rsidP="00D3277D">
      <w:pPr>
        <w:pStyle w:val="ListParagraph"/>
        <w:rPr>
          <w:rFonts w:ascii="Times New Roman" w:hAnsi="Times New Roman" w:cs="Times New Roman"/>
        </w:rPr>
      </w:pPr>
      <w:r w:rsidRPr="006960F2">
        <w:rPr>
          <w:rFonts w:ascii="Times New Roman" w:hAnsi="Times New Roman" w:cs="Times New Roman"/>
        </w:rPr>
        <w:lastRenderedPageBreak/>
        <w:t>displays one site of interdomain contacts between the two LBDs that stabilizes the</w:t>
      </w:r>
    </w:p>
    <w:p w14:paraId="5A56300F" w14:textId="1546E08A" w:rsidR="00B6056C" w:rsidRPr="006960F2" w:rsidRDefault="00B6056C" w:rsidP="007B3E6B">
      <w:pPr>
        <w:pStyle w:val="ListParagraph"/>
        <w:rPr>
          <w:rFonts w:ascii="Times New Roman" w:hAnsi="Times New Roman" w:cs="Times New Roman"/>
        </w:rPr>
      </w:pPr>
      <w:r w:rsidRPr="006960F2">
        <w:rPr>
          <w:rFonts w:ascii="Times New Roman" w:hAnsi="Times New Roman" w:cs="Times New Roman"/>
        </w:rPr>
        <w:t>system. However, these are unique to GR</w:t>
      </w:r>
      <w:r w:rsidRPr="006960F2">
        <w:rPr>
          <w:rFonts w:ascii="Times New Roman" w:hAnsi="Times New Roman" w:cs="Times New Roman"/>
          <w:vertAlign w:val="subscript"/>
        </w:rPr>
        <w:t>HC</w:t>
      </w:r>
      <w:r w:rsidRPr="006960F2">
        <w:rPr>
          <w:rFonts w:ascii="Times New Roman" w:hAnsi="Times New Roman" w:cs="Times New Roman"/>
        </w:rPr>
        <w:t xml:space="preserve"> and not found throughout any other ligand-complex simulation. GR</w:t>
      </w:r>
      <w:r w:rsidRPr="006960F2">
        <w:rPr>
          <w:rFonts w:ascii="Times New Roman" w:hAnsi="Times New Roman" w:cs="Times New Roman"/>
          <w:vertAlign w:val="subscript"/>
        </w:rPr>
        <w:t>PN</w:t>
      </w:r>
      <w:r w:rsidRPr="006960F2">
        <w:rPr>
          <w:rFonts w:ascii="Times New Roman" w:hAnsi="Times New Roman" w:cs="Times New Roman"/>
        </w:rPr>
        <w:t xml:space="preserve"> also displays only one site of interdomain contacts, but these are found between residues of each LBD before the first helix (H1). By contrast, the BD complex, GR</w:t>
      </w:r>
      <w:r w:rsidRPr="006960F2">
        <w:rPr>
          <w:rFonts w:ascii="Times New Roman" w:hAnsi="Times New Roman" w:cs="Times New Roman"/>
          <w:vertAlign w:val="subscript"/>
        </w:rPr>
        <w:t>BD</w:t>
      </w:r>
      <w:r w:rsidRPr="006960F2">
        <w:rPr>
          <w:rFonts w:ascii="Times New Roman" w:hAnsi="Times New Roman" w:cs="Times New Roman"/>
        </w:rPr>
        <w:t>, and FF complex, GR</w:t>
      </w:r>
      <w:r w:rsidRPr="006960F2">
        <w:rPr>
          <w:rFonts w:ascii="Times New Roman" w:hAnsi="Times New Roman" w:cs="Times New Roman"/>
          <w:vertAlign w:val="subscript"/>
        </w:rPr>
        <w:t>FF_FKBP5</w:t>
      </w:r>
      <w:r w:rsidRPr="006960F2">
        <w:rPr>
          <w:rFonts w:ascii="Times New Roman" w:hAnsi="Times New Roman" w:cs="Times New Roman"/>
        </w:rPr>
        <w:t>, exhibit no interdomain contacts. Instead, LBDB of both GR</w:t>
      </w:r>
      <w:r w:rsidRPr="006960F2">
        <w:rPr>
          <w:rFonts w:ascii="Times New Roman" w:hAnsi="Times New Roman" w:cs="Times New Roman"/>
          <w:vertAlign w:val="subscript"/>
        </w:rPr>
        <w:t>BD</w:t>
      </w:r>
      <w:r w:rsidRPr="006960F2">
        <w:rPr>
          <w:rFonts w:ascii="Times New Roman" w:hAnsi="Times New Roman" w:cs="Times New Roman"/>
        </w:rPr>
        <w:t xml:space="preserve"> and GR</w:t>
      </w:r>
      <w:r w:rsidRPr="006960F2">
        <w:rPr>
          <w:rFonts w:ascii="Times New Roman" w:hAnsi="Times New Roman" w:cs="Times New Roman"/>
          <w:vertAlign w:val="subscript"/>
        </w:rPr>
        <w:t xml:space="preserve">FF_FKBP5 </w:t>
      </w:r>
      <w:r w:rsidRPr="006960F2">
        <w:rPr>
          <w:rFonts w:ascii="Times New Roman" w:hAnsi="Times New Roman" w:cs="Times New Roman"/>
        </w:rPr>
        <w:t xml:space="preserve">remains above DBDB, while both LBDs on chain A move away from chain B and form contacts with the sugar phosphate backbone of </w:t>
      </w:r>
      <w:r w:rsidRPr="006960F2">
        <w:rPr>
          <w:rFonts w:ascii="Times New Roman" w:hAnsi="Times New Roman" w:cs="Times New Roman"/>
          <w:i/>
          <w:iCs/>
        </w:rPr>
        <w:t xml:space="preserve">FKBP5 </w:t>
      </w:r>
      <w:r w:rsidRPr="006960F2">
        <w:rPr>
          <w:rFonts w:ascii="Times New Roman" w:hAnsi="Times New Roman" w:cs="Times New Roman"/>
        </w:rPr>
        <w:t>(</w:t>
      </w:r>
      <w:r w:rsidR="006E4D76" w:rsidRPr="00DD3B95">
        <w:rPr>
          <w:rFonts w:ascii="Times New Roman" w:hAnsi="Times New Roman" w:cs="Times New Roman"/>
          <w:b/>
          <w:bCs/>
        </w:rPr>
        <w:t>Figure 3.5</w:t>
      </w:r>
      <w:r w:rsidRPr="00DD3B95">
        <w:rPr>
          <w:rFonts w:ascii="Times New Roman" w:hAnsi="Times New Roman" w:cs="Times New Roman"/>
          <w:b/>
          <w:bCs/>
        </w:rPr>
        <w:t>E-F</w:t>
      </w:r>
      <w:r w:rsidRPr="006960F2">
        <w:rPr>
          <w:rFonts w:ascii="Times New Roman" w:hAnsi="Times New Roman" w:cs="Times New Roman"/>
        </w:rPr>
        <w:t xml:space="preserve">). </w:t>
      </w:r>
    </w:p>
    <w:p w14:paraId="2B2213EF" w14:textId="5573BC2C" w:rsidR="00E34221" w:rsidRPr="006960F2" w:rsidRDefault="007B3E6B" w:rsidP="007B3E6B">
      <w:pPr>
        <w:spacing w:line="360" w:lineRule="auto"/>
        <w:ind w:firstLine="360"/>
        <w:rPr>
          <w:rFonts w:ascii="Times New Roman" w:hAnsi="Times New Roman" w:cs="Times New Roman"/>
        </w:rPr>
      </w:pPr>
      <w:r w:rsidRPr="006960F2">
        <w:rPr>
          <w:rFonts w:ascii="Times New Roman" w:hAnsi="Times New Roman" w:cs="Times New Roman"/>
        </w:rPr>
        <w:t xml:space="preserve">In addition, a recent study by Postel </w:t>
      </w:r>
      <w:r w:rsidRPr="006960F2">
        <w:rPr>
          <w:rFonts w:ascii="Times New Roman" w:hAnsi="Times New Roman" w:cs="Times New Roman"/>
          <w:i/>
          <w:iCs/>
        </w:rPr>
        <w:t>et al</w:t>
      </w:r>
      <w:r w:rsidRPr="006960F2">
        <w:rPr>
          <w:rFonts w:ascii="Times New Roman" w:hAnsi="Times New Roman" w:cs="Times New Roman"/>
        </w:rPr>
        <w:t>. has unveiled the first high-resolution, multi-domain structure of the GR (PDB ID: 7prv) in complex with FF on GBS serum and glucocorticoid-regulated kinase-1 (</w:t>
      </w:r>
      <w:r w:rsidRPr="006960F2">
        <w:rPr>
          <w:rFonts w:ascii="Times New Roman" w:hAnsi="Times New Roman" w:cs="Times New Roman"/>
          <w:i/>
          <w:iCs/>
        </w:rPr>
        <w:t>SGK1</w:t>
      </w:r>
      <w:r w:rsidRPr="006960F2">
        <w:rPr>
          <w:rFonts w:ascii="Times New Roman" w:hAnsi="Times New Roman" w:cs="Times New Roman"/>
        </w:rPr>
        <w:t>).</w:t>
      </w:r>
      <w:r w:rsidRPr="006960F2">
        <w:rPr>
          <w:rFonts w:ascii="Times New Roman" w:hAnsi="Times New Roman" w:cs="Times New Roman"/>
        </w:rPr>
        <w:fldChar w:fldCharType="begin"/>
      </w:r>
      <w:r w:rsidR="003E6CF7" w:rsidRPr="006960F2">
        <w:rPr>
          <w:rFonts w:ascii="Times New Roman" w:hAnsi="Times New Roman" w:cs="Times New Roman"/>
        </w:rPr>
        <w:instrText xml:space="preserve"> ADDIN EN.CITE &lt;EndNote&gt;&lt;Cite&gt;&lt;Author&gt;Postel&lt;/Author&gt;&lt;Year&gt;2023&lt;/Year&gt;&lt;RecNum&gt;22&lt;/RecNum&gt;&lt;DisplayText&gt;&lt;style face="superscript"&gt;14&lt;/style&gt;&lt;/DisplayText&gt;&lt;record&gt;&lt;rec-number&gt;22&lt;/rec-number&gt;&lt;foreign-keys&gt;&lt;key app="EN" db-id="rzdwwfva7zr0z1ewtro599rvxrrfsfszrsrx" timestamp="1725896599"&gt;22&lt;/key&gt;&lt;/foreign-keys&gt;&lt;ref-type name="Journal Article"&gt;17&lt;/ref-type&gt;&lt;contributors&gt;&lt;authors&gt;&lt;author&gt;Postel, Sandra&lt;/author&gt;&lt;author&gt;Wissler, Lisa&lt;/author&gt;&lt;author&gt;Johansson, Carina A&lt;/author&gt;&lt;author&gt;Gunnarsson, Anders&lt;/author&gt;&lt;author&gt;Gordon, Euan&lt;/author&gt;&lt;author&gt;Collins, Barry&lt;/author&gt;&lt;author&gt;Castaldo, Marie&lt;/author&gt;&lt;author&gt;Köhler, Christian&lt;/author&gt;&lt;author&gt;Öling, David&lt;/author&gt;&lt;author&gt;Johansson, Patrik&lt;/author&gt;&lt;/authors&gt;&lt;/contributors&gt;&lt;titles&gt;&lt;title&gt;Quaternary glucocorticoid receptor structure highlights allosteric interdomain communication&lt;/title&gt;&lt;secondary-title&gt;Nature Structural &amp;amp; Molecular Biology&lt;/secondary-title&gt;&lt;/titles&gt;&lt;periodical&gt;&lt;full-title&gt;Nature Structural &amp;amp; Molecular Biology&lt;/full-title&gt;&lt;/periodical&gt;&lt;pages&gt;286-295&lt;/pages&gt;&lt;volume&gt;30&lt;/volume&gt;&lt;number&gt;3&lt;/number&gt;&lt;dates&gt;&lt;year&gt;2023&lt;/year&gt;&lt;/dates&gt;&lt;isbn&gt;1545-9993&lt;/isbn&gt;&lt;urls&gt;&lt;/urls&gt;&lt;/record&gt;&lt;/Cite&gt;&lt;/EndNote&gt;</w:instrText>
      </w:r>
      <w:r w:rsidRPr="006960F2">
        <w:rPr>
          <w:rFonts w:ascii="Times New Roman" w:hAnsi="Times New Roman" w:cs="Times New Roman"/>
        </w:rPr>
        <w:fldChar w:fldCharType="separate"/>
      </w:r>
      <w:r w:rsidR="003E6CF7" w:rsidRPr="006960F2">
        <w:rPr>
          <w:rFonts w:ascii="Times New Roman" w:hAnsi="Times New Roman" w:cs="Times New Roman"/>
          <w:noProof/>
          <w:vertAlign w:val="superscript"/>
        </w:rPr>
        <w:t>14</w:t>
      </w:r>
      <w:r w:rsidRPr="006960F2">
        <w:rPr>
          <w:rFonts w:ascii="Times New Roman" w:hAnsi="Times New Roman" w:cs="Times New Roman"/>
        </w:rPr>
        <w:fldChar w:fldCharType="end"/>
      </w:r>
      <w:r w:rsidRPr="006960F2">
        <w:rPr>
          <w:rFonts w:ascii="Times New Roman" w:hAnsi="Times New Roman" w:cs="Times New Roman"/>
        </w:rPr>
        <w:t xml:space="preserve"> This provided an excellent opportunity to investigate how our GR complex, when docked with FF and in complex with </w:t>
      </w:r>
      <w:r w:rsidRPr="006960F2">
        <w:rPr>
          <w:rFonts w:ascii="Times New Roman" w:hAnsi="Times New Roman" w:cs="Times New Roman"/>
          <w:i/>
        </w:rPr>
        <w:t>SGK1</w:t>
      </w:r>
      <w:r w:rsidRPr="006960F2">
        <w:rPr>
          <w:rFonts w:ascii="Times New Roman" w:hAnsi="Times New Roman" w:cs="Times New Roman"/>
        </w:rPr>
        <w:t xml:space="preserve"> (GR</w:t>
      </w:r>
      <w:r w:rsidRPr="006960F2">
        <w:rPr>
          <w:rFonts w:ascii="Times New Roman" w:hAnsi="Times New Roman" w:cs="Times New Roman"/>
          <w:vertAlign w:val="subscript"/>
        </w:rPr>
        <w:t>FF_SGK1</w:t>
      </w:r>
      <w:r w:rsidRPr="006960F2">
        <w:rPr>
          <w:rFonts w:ascii="Times New Roman" w:hAnsi="Times New Roman" w:cs="Times New Roman"/>
        </w:rPr>
        <w:t xml:space="preserve">), compared with its equivalent </w:t>
      </w:r>
      <w:r w:rsidRPr="006960F2">
        <w:rPr>
          <w:rFonts w:ascii="Times New Roman" w:hAnsi="Times New Roman" w:cs="Times New Roman"/>
          <w:i/>
          <w:iCs/>
        </w:rPr>
        <w:t>in vitro</w:t>
      </w:r>
      <w:r w:rsidRPr="006960F2">
        <w:rPr>
          <w:rFonts w:ascii="Times New Roman" w:hAnsi="Times New Roman" w:cs="Times New Roman"/>
        </w:rPr>
        <w:t xml:space="preserve"> complex. MD simulations revealed 7prv was highly stabilized with protein backbone RMSD values between 0.5 and 1 Å. Interestingly, GR</w:t>
      </w:r>
      <w:r w:rsidRPr="006960F2">
        <w:rPr>
          <w:rFonts w:ascii="Times New Roman" w:hAnsi="Times New Roman" w:cs="Times New Roman"/>
          <w:vertAlign w:val="subscript"/>
        </w:rPr>
        <w:t xml:space="preserve">FF_SGK1 </w:t>
      </w:r>
      <w:r w:rsidRPr="006960F2">
        <w:rPr>
          <w:rFonts w:ascii="Times New Roman" w:hAnsi="Times New Roman" w:cs="Times New Roman"/>
        </w:rPr>
        <w:t>had some meaningful similarities with 7prv and differences with GR</w:t>
      </w:r>
      <w:r w:rsidRPr="006960F2">
        <w:rPr>
          <w:rFonts w:ascii="Times New Roman" w:hAnsi="Times New Roman" w:cs="Times New Roman"/>
          <w:vertAlign w:val="subscript"/>
        </w:rPr>
        <w:t>FF_FKBP5</w:t>
      </w:r>
      <w:r w:rsidRPr="006960F2">
        <w:rPr>
          <w:rFonts w:ascii="Times New Roman" w:hAnsi="Times New Roman" w:cs="Times New Roman"/>
        </w:rPr>
        <w:t>. First, unlike GR</w:t>
      </w:r>
      <w:r w:rsidRPr="006960F2">
        <w:rPr>
          <w:rFonts w:ascii="Times New Roman" w:hAnsi="Times New Roman" w:cs="Times New Roman"/>
          <w:vertAlign w:val="subscript"/>
        </w:rPr>
        <w:t>FF_FKBP5</w:t>
      </w:r>
      <w:r w:rsidRPr="006960F2">
        <w:rPr>
          <w:rFonts w:ascii="Times New Roman" w:hAnsi="Times New Roman" w:cs="Times New Roman"/>
        </w:rPr>
        <w:t>, GR</w:t>
      </w:r>
      <w:r w:rsidRPr="006960F2">
        <w:rPr>
          <w:rFonts w:ascii="Times New Roman" w:hAnsi="Times New Roman" w:cs="Times New Roman"/>
          <w:vertAlign w:val="subscript"/>
        </w:rPr>
        <w:t>FF_SGK1</w:t>
      </w:r>
      <w:r w:rsidRPr="006960F2">
        <w:rPr>
          <w:rFonts w:ascii="Times New Roman" w:hAnsi="Times New Roman" w:cs="Times New Roman"/>
        </w:rPr>
        <w:t xml:space="preserve"> displays interdomain interactions between helices 9 (H9) and 10 (H10) of LBDB and DBDA. The LBDs move closer together to such a degree that the overall RMSD between GR</w:t>
      </w:r>
      <w:r w:rsidRPr="006960F2">
        <w:rPr>
          <w:rFonts w:ascii="Times New Roman" w:hAnsi="Times New Roman" w:cs="Times New Roman"/>
          <w:vertAlign w:val="subscript"/>
        </w:rPr>
        <w:t>FF_SGK1</w:t>
      </w:r>
      <w:r w:rsidRPr="006960F2">
        <w:rPr>
          <w:rFonts w:ascii="Times New Roman" w:hAnsi="Times New Roman" w:cs="Times New Roman"/>
        </w:rPr>
        <w:t xml:space="preserve"> and 7prv is only 22.011 (</w:t>
      </w:r>
      <w:r w:rsidR="006E4D76" w:rsidRPr="00DD3B95">
        <w:rPr>
          <w:rFonts w:ascii="Times New Roman" w:hAnsi="Times New Roman" w:cs="Times New Roman"/>
          <w:b/>
          <w:bCs/>
        </w:rPr>
        <w:t>Figure 3.6</w:t>
      </w:r>
      <w:r w:rsidRPr="00DD3B95">
        <w:rPr>
          <w:rFonts w:ascii="Times New Roman" w:hAnsi="Times New Roman" w:cs="Times New Roman"/>
          <w:b/>
          <w:bCs/>
        </w:rPr>
        <w:t>A-B</w:t>
      </w:r>
      <w:r w:rsidRPr="006960F2">
        <w:rPr>
          <w:rFonts w:ascii="Times New Roman" w:hAnsi="Times New Roman" w:cs="Times New Roman"/>
        </w:rPr>
        <w:t xml:space="preserve">). This is remarkably similar when considering the multitude of possible </w:t>
      </w:r>
      <w:proofErr w:type="gramStart"/>
      <w:r w:rsidRPr="006960F2">
        <w:rPr>
          <w:rFonts w:ascii="Times New Roman" w:hAnsi="Times New Roman" w:cs="Times New Roman"/>
        </w:rPr>
        <w:t>conformations</w:t>
      </w:r>
      <w:proofErr w:type="gramEnd"/>
      <w:r w:rsidRPr="006960F2">
        <w:rPr>
          <w:rFonts w:ascii="Times New Roman" w:hAnsi="Times New Roman" w:cs="Times New Roman"/>
        </w:rPr>
        <w:t xml:space="preserve"> the GR complex is capable of producing. When isolating the LBDs (residues 527-777), the two systems display a RMSD of 19.854 (</w:t>
      </w:r>
      <w:r w:rsidR="006E4D76" w:rsidRPr="00DD3B95">
        <w:rPr>
          <w:rFonts w:ascii="Times New Roman" w:hAnsi="Times New Roman" w:cs="Times New Roman"/>
          <w:b/>
          <w:bCs/>
        </w:rPr>
        <w:t>Figure 3.6</w:t>
      </w:r>
      <w:r w:rsidRPr="00DD3B95">
        <w:rPr>
          <w:rFonts w:ascii="Times New Roman" w:hAnsi="Times New Roman" w:cs="Times New Roman"/>
          <w:b/>
          <w:bCs/>
        </w:rPr>
        <w:t>C</w:t>
      </w:r>
      <w:r w:rsidRPr="006960F2">
        <w:rPr>
          <w:rFonts w:ascii="Times New Roman" w:hAnsi="Times New Roman" w:cs="Times New Roman"/>
        </w:rPr>
        <w:t>), while the isolated DBDs (residues 4</w:t>
      </w:r>
      <w:r w:rsidR="00C9116F" w:rsidRPr="006960F2">
        <w:rPr>
          <w:rFonts w:ascii="Times New Roman" w:hAnsi="Times New Roman" w:cs="Times New Roman"/>
        </w:rPr>
        <w:t>22</w:t>
      </w:r>
      <w:r w:rsidRPr="006960F2">
        <w:rPr>
          <w:rFonts w:ascii="Times New Roman" w:hAnsi="Times New Roman" w:cs="Times New Roman"/>
        </w:rPr>
        <w:t>-488) RMSD was only 1.569 (</w:t>
      </w:r>
      <w:r w:rsidR="006E4D76" w:rsidRPr="00DD3B95">
        <w:rPr>
          <w:rFonts w:ascii="Times New Roman" w:hAnsi="Times New Roman" w:cs="Times New Roman"/>
          <w:b/>
          <w:bCs/>
        </w:rPr>
        <w:t>Figure 3.6</w:t>
      </w:r>
      <w:r w:rsidRPr="00DD3B95">
        <w:rPr>
          <w:rFonts w:ascii="Times New Roman" w:hAnsi="Times New Roman" w:cs="Times New Roman"/>
          <w:b/>
          <w:bCs/>
        </w:rPr>
        <w:t>D</w:t>
      </w:r>
      <w:r w:rsidRPr="006960F2">
        <w:rPr>
          <w:rFonts w:ascii="Times New Roman" w:hAnsi="Times New Roman" w:cs="Times New Roman"/>
        </w:rPr>
        <w:t xml:space="preserve">). Despite this, the interdomain interactions are not the same, with 7prv displaying far more interactions, </w:t>
      </w:r>
      <w:r w:rsidR="003E36D3" w:rsidRPr="006960F2">
        <w:rPr>
          <w:rFonts w:ascii="Times New Roman" w:hAnsi="Times New Roman" w:cs="Times New Roman"/>
        </w:rPr>
        <w:t xml:space="preserve">particularly between its two LBDs. </w:t>
      </w:r>
    </w:p>
    <w:p w14:paraId="56604D8B" w14:textId="77777777" w:rsidR="002A2BA9" w:rsidRPr="006960F2" w:rsidRDefault="002A2BA9" w:rsidP="002A2BA9">
      <w:pPr>
        <w:pStyle w:val="Heading3"/>
        <w:numPr>
          <w:ilvl w:val="2"/>
          <w:numId w:val="3"/>
        </w:numPr>
        <w:spacing w:before="0" w:after="0" w:line="360" w:lineRule="auto"/>
        <w:rPr>
          <w:rFonts w:ascii="Times New Roman" w:eastAsia="Times New Roman" w:hAnsi="Times New Roman" w:cs="Times New Roman"/>
        </w:rPr>
      </w:pPr>
      <w:bookmarkStart w:id="349" w:name="_Toc177050510"/>
      <w:bookmarkStart w:id="350" w:name="_Toc183000607"/>
      <w:r w:rsidRPr="006960F2">
        <w:rPr>
          <w:rFonts w:ascii="Times New Roman" w:eastAsia="Times New Roman" w:hAnsi="Times New Roman" w:cs="Times New Roman"/>
        </w:rPr>
        <w:t>3.4.3 – Evaluation of MD Simulations with Antagonistic Ligands Bound to the GR</w:t>
      </w:r>
      <w:bookmarkEnd w:id="349"/>
      <w:bookmarkEnd w:id="350"/>
    </w:p>
    <w:p w14:paraId="685672BD" w14:textId="26814B15" w:rsidR="00E34221" w:rsidRPr="006960F2" w:rsidRDefault="002A2BA9" w:rsidP="002A2BA9">
      <w:pPr>
        <w:spacing w:line="360" w:lineRule="auto"/>
        <w:rPr>
          <w:rFonts w:ascii="Times New Roman" w:hAnsi="Times New Roman" w:cs="Times New Roman"/>
        </w:rPr>
      </w:pPr>
      <w:r w:rsidRPr="006960F2">
        <w:rPr>
          <w:rFonts w:ascii="Times New Roman" w:hAnsi="Times New Roman" w:cs="Times New Roman"/>
        </w:rPr>
        <w:tab/>
        <w:t>GR antagonists, such as mifepristone, are important in the treatment of diseases caused by excess cortisol activity such as Cushing’s syndrome.</w:t>
      </w:r>
      <w:r w:rsidRPr="006960F2">
        <w:rPr>
          <w:rFonts w:ascii="Times New Roman" w:hAnsi="Times New Roman" w:cs="Times New Roman"/>
        </w:rPr>
        <w:fldChar w:fldCharType="begin"/>
      </w:r>
      <w:r w:rsidRPr="006960F2">
        <w:rPr>
          <w:rFonts w:ascii="Times New Roman" w:hAnsi="Times New Roman" w:cs="Times New Roman"/>
        </w:rPr>
        <w:instrText xml:space="preserve"> ADDIN EN.CITE &lt;EndNote&gt;&lt;Cite&gt;&lt;Author&gt;Johanssen&lt;/Author&gt;&lt;Year&gt;2007&lt;/Year&gt;&lt;RecNum&gt;115&lt;/RecNum&gt;&lt;DisplayText&gt;&lt;style face="superscript"&gt;98&lt;/style&gt;&lt;/DisplayText&gt;&lt;record&gt;&lt;rec-number&gt;115&lt;/rec-number&gt;&lt;foreign-keys&gt;&lt;key app="EN" db-id="rzdwwfva7zr0z1ewtro599rvxrrfsfszrsrx" timestamp="1726077455"&gt;115&lt;/key&gt;&lt;/foreign-keys&gt;&lt;ref-type name="Journal Article"&gt;17&lt;/ref-type&gt;&lt;contributors&gt;&lt;authors&gt;&lt;author&gt;Johanssen, Sarah&lt;/author&gt;&lt;author&gt;Allolio, Bruno&lt;/author&gt;&lt;/authors&gt;&lt;/contributors&gt;&lt;titles&gt;&lt;title&gt;Mifepristone (RU 486) in Cushing&amp;apos;s syndrome&lt;/title&gt;&lt;secondary-title&gt;European Journal of Endocrinology&lt;/secondary-title&gt;&lt;/titles&gt;&lt;periodical&gt;&lt;full-title&gt;European Journal of Endocrinology&lt;/full-title&gt;&lt;/periodical&gt;&lt;pages&gt;561-569&lt;/pages&gt;&lt;volume&gt;157&lt;/volume&gt;&lt;number&gt;5&lt;/number&gt;&lt;dates&gt;&lt;year&gt;2007&lt;/year&gt;&lt;/dates&gt;&lt;isbn&gt;0804-4643&lt;/isbn&gt;&lt;urls&gt;&lt;/urls&gt;&lt;/record&gt;&lt;/Cite&gt;&lt;/EndNote&gt;</w:instrText>
      </w:r>
      <w:r w:rsidRPr="006960F2">
        <w:rPr>
          <w:rFonts w:ascii="Times New Roman" w:hAnsi="Times New Roman" w:cs="Times New Roman"/>
        </w:rPr>
        <w:fldChar w:fldCharType="separate"/>
      </w:r>
      <w:r w:rsidRPr="006960F2">
        <w:rPr>
          <w:rFonts w:ascii="Times New Roman" w:hAnsi="Times New Roman" w:cs="Times New Roman"/>
          <w:noProof/>
          <w:vertAlign w:val="superscript"/>
        </w:rPr>
        <w:t>98</w:t>
      </w:r>
      <w:r w:rsidRPr="006960F2">
        <w:rPr>
          <w:rFonts w:ascii="Times New Roman" w:hAnsi="Times New Roman" w:cs="Times New Roman"/>
        </w:rPr>
        <w:fldChar w:fldCharType="end"/>
      </w:r>
      <w:r w:rsidRPr="006960F2">
        <w:rPr>
          <w:rFonts w:ascii="Times New Roman" w:hAnsi="Times New Roman" w:cs="Times New Roman"/>
        </w:rPr>
        <w:t xml:space="preserve"> These antagonists act by blocking cortisol and, unlike agonistic ligands, would not induce transcription of genes like </w:t>
      </w:r>
      <w:r w:rsidRPr="006960F2">
        <w:rPr>
          <w:rFonts w:ascii="Times New Roman" w:hAnsi="Times New Roman" w:cs="Times New Roman"/>
          <w:i/>
          <w:iCs/>
        </w:rPr>
        <w:t>FKBP5</w:t>
      </w:r>
      <w:r w:rsidRPr="006960F2">
        <w:rPr>
          <w:rFonts w:ascii="Times New Roman" w:hAnsi="Times New Roman" w:cs="Times New Roman"/>
        </w:rPr>
        <w:t xml:space="preserve">. Therefore, it is important to understand how antagonistic ligands may </w:t>
      </w:r>
      <w:r>
        <w:rPr>
          <w:rFonts w:ascii="Times New Roman" w:hAnsi="Times New Roman" w:cs="Times New Roman"/>
        </w:rPr>
        <w:t xml:space="preserve">influence </w:t>
      </w:r>
      <w:r w:rsidRPr="006960F2">
        <w:rPr>
          <w:rFonts w:ascii="Times New Roman" w:hAnsi="Times New Roman" w:cs="Times New Roman"/>
        </w:rPr>
        <w:t>GR conformation. Two GR antagonists, mifepristone (GR</w:t>
      </w:r>
      <w:r w:rsidRPr="006960F2">
        <w:rPr>
          <w:rFonts w:ascii="Times New Roman" w:hAnsi="Times New Roman" w:cs="Times New Roman"/>
          <w:vertAlign w:val="subscript"/>
        </w:rPr>
        <w:t>MPS</w:t>
      </w:r>
      <w:r w:rsidRPr="006960F2">
        <w:rPr>
          <w:rFonts w:ascii="Times New Roman" w:hAnsi="Times New Roman" w:cs="Times New Roman"/>
        </w:rPr>
        <w:t xml:space="preserve">) and </w:t>
      </w:r>
      <w:r w:rsidR="00E34221" w:rsidRPr="006960F2">
        <w:rPr>
          <w:rFonts w:ascii="Times New Roman" w:hAnsi="Times New Roman" w:cs="Times New Roman"/>
        </w:rPr>
        <w:br w:type="page"/>
      </w:r>
    </w:p>
    <w:p w14:paraId="4811EF82" w14:textId="77777777" w:rsidR="00E15875" w:rsidRPr="006960F2" w:rsidRDefault="00722218" w:rsidP="00E15875">
      <w:pPr>
        <w:keepNext/>
        <w:spacing w:line="360" w:lineRule="auto"/>
        <w:ind w:firstLine="360"/>
        <w:rPr>
          <w:rFonts w:ascii="Times New Roman" w:hAnsi="Times New Roman" w:cs="Times New Roman"/>
        </w:rPr>
      </w:pPr>
      <w:r w:rsidRPr="006960F2">
        <w:rPr>
          <w:rFonts w:ascii="Times New Roman" w:hAnsi="Times New Roman" w:cs="Times New Roman"/>
          <w:noProof/>
        </w:rPr>
        <w:lastRenderedPageBreak/>
        <w:drawing>
          <wp:inline distT="0" distB="0" distL="0" distR="0" wp14:anchorId="1F24CE41" wp14:editId="0CD8DEC1">
            <wp:extent cx="5486272" cy="4126832"/>
            <wp:effectExtent l="0" t="0" r="635" b="1270"/>
            <wp:docPr id="1046152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15210" name="Picture 104615210"/>
                    <pic:cNvPicPr/>
                  </pic:nvPicPr>
                  <pic:blipFill rotWithShape="1">
                    <a:blip r:embed="rId172"/>
                    <a:srcRect l="8993" r="16228"/>
                    <a:stretch/>
                  </pic:blipFill>
                  <pic:spPr bwMode="auto">
                    <a:xfrm>
                      <a:off x="0" y="0"/>
                      <a:ext cx="5525986" cy="4156705"/>
                    </a:xfrm>
                    <a:prstGeom prst="rect">
                      <a:avLst/>
                    </a:prstGeom>
                    <a:ln>
                      <a:noFill/>
                    </a:ln>
                    <a:extLst>
                      <a:ext uri="{53640926-AAD7-44D8-BBD7-CCE9431645EC}">
                        <a14:shadowObscured xmlns:a14="http://schemas.microsoft.com/office/drawing/2010/main"/>
                      </a:ext>
                    </a:extLst>
                  </pic:spPr>
                </pic:pic>
              </a:graphicData>
            </a:graphic>
          </wp:inline>
        </w:drawing>
      </w:r>
    </w:p>
    <w:p w14:paraId="6327ACD7" w14:textId="35B0F1C3" w:rsidR="00E34221" w:rsidRPr="006960F2" w:rsidRDefault="00E15875" w:rsidP="000532D4">
      <w:pPr>
        <w:pStyle w:val="Caption"/>
      </w:pPr>
      <w:bookmarkStart w:id="351" w:name="_Ref178155936"/>
      <w:bookmarkStart w:id="352" w:name="_Toc183000757"/>
      <w:r w:rsidRPr="006960F2">
        <w:t xml:space="preserve">Figure </w:t>
      </w:r>
      <w:fldSimple w:instr=" STYLEREF 1 \s ">
        <w:r w:rsidR="00860B2B">
          <w:rPr>
            <w:noProof/>
          </w:rPr>
          <w:t>3</w:t>
        </w:r>
      </w:fldSimple>
      <w:r w:rsidR="000532D4">
        <w:t>.</w:t>
      </w:r>
      <w:fldSimple w:instr=" SEQ Figure \* ARABIC \s 1 ">
        <w:r w:rsidR="00860B2B">
          <w:rPr>
            <w:noProof/>
          </w:rPr>
          <w:t>6</w:t>
        </w:r>
      </w:fldSimple>
      <w:bookmarkEnd w:id="351"/>
      <w:r w:rsidRPr="006960F2">
        <w:t xml:space="preserve">  – Final conformations of A) GR</w:t>
      </w:r>
      <w:r w:rsidRPr="006960F2">
        <w:rPr>
          <w:vertAlign w:val="subscript"/>
        </w:rPr>
        <w:t>FF_SGK1</w:t>
      </w:r>
      <w:r w:rsidRPr="006960F2">
        <w:t xml:space="preserve"> and B) 7prv. C) Aligned final </w:t>
      </w:r>
      <w:proofErr w:type="spellStart"/>
      <w:r w:rsidRPr="006960F2">
        <w:t>conformation</w:t>
      </w:r>
      <w:proofErr w:type="spellEnd"/>
      <w:r w:rsidRPr="006960F2">
        <w:t xml:space="preserve"> of the isolated C) LBDs and D) DBDs from GR</w:t>
      </w:r>
      <w:r w:rsidRPr="006960F2">
        <w:rPr>
          <w:vertAlign w:val="subscript"/>
        </w:rPr>
        <w:t>FF_SGK1</w:t>
      </w:r>
      <w:r w:rsidRPr="006960F2">
        <w:t xml:space="preserve"> and 7prv.</w:t>
      </w:r>
      <w:bookmarkEnd w:id="352"/>
    </w:p>
    <w:p w14:paraId="6AF2E73A" w14:textId="36BE08A8" w:rsidR="00CB6B0C" w:rsidRPr="006960F2" w:rsidRDefault="00CB6B0C" w:rsidP="00CB6B0C">
      <w:pPr>
        <w:rPr>
          <w:rFonts w:ascii="Times New Roman" w:hAnsi="Times New Roman" w:cs="Times New Roman"/>
        </w:rPr>
      </w:pPr>
      <w:r w:rsidRPr="006960F2">
        <w:rPr>
          <w:rFonts w:ascii="Times New Roman" w:hAnsi="Times New Roman" w:cs="Times New Roman"/>
        </w:rPr>
        <w:br w:type="page"/>
      </w:r>
    </w:p>
    <w:p w14:paraId="6242FF9A" w14:textId="5630BAF6" w:rsidR="0093420E" w:rsidRPr="006960F2" w:rsidRDefault="0093420E" w:rsidP="0093420E">
      <w:pPr>
        <w:pStyle w:val="ListParagraph"/>
        <w:rPr>
          <w:rFonts w:ascii="Times New Roman" w:hAnsi="Times New Roman" w:cs="Times New Roman"/>
        </w:rPr>
      </w:pPr>
      <w:r w:rsidRPr="006960F2">
        <w:rPr>
          <w:rFonts w:ascii="Times New Roman" w:hAnsi="Times New Roman" w:cs="Times New Roman"/>
        </w:rPr>
        <w:lastRenderedPageBreak/>
        <w:t>CORT125281 (GR</w:t>
      </w:r>
      <w:r w:rsidRPr="006960F2">
        <w:rPr>
          <w:rFonts w:ascii="Times New Roman" w:hAnsi="Times New Roman" w:cs="Times New Roman"/>
          <w:vertAlign w:val="subscript"/>
        </w:rPr>
        <w:t>CT</w:t>
      </w:r>
      <w:r w:rsidRPr="006960F2">
        <w:rPr>
          <w:rFonts w:ascii="Times New Roman" w:hAnsi="Times New Roman" w:cs="Times New Roman"/>
        </w:rPr>
        <w:t xml:space="preserve">), a novel and selective non-steroidal GR antagonist, were docked within the GR complex on </w:t>
      </w:r>
      <w:r w:rsidRPr="006960F2">
        <w:rPr>
          <w:rFonts w:ascii="Times New Roman" w:hAnsi="Times New Roman" w:cs="Times New Roman"/>
          <w:i/>
          <w:iCs/>
        </w:rPr>
        <w:t>FKBP5</w:t>
      </w:r>
      <w:r w:rsidRPr="006960F2">
        <w:rPr>
          <w:rFonts w:ascii="Times New Roman" w:hAnsi="Times New Roman" w:cs="Times New Roman"/>
        </w:rPr>
        <w:t xml:space="preserve"> and subjected to 100 ns MD simulations.</w:t>
      </w:r>
      <w:r w:rsidRPr="006960F2">
        <w:rPr>
          <w:rFonts w:ascii="Times New Roman" w:hAnsi="Times New Roman" w:cs="Times New Roman"/>
        </w:rPr>
        <w:fldChar w:fldCharType="begin"/>
      </w:r>
      <w:r w:rsidR="00882F65" w:rsidRPr="006960F2">
        <w:rPr>
          <w:rFonts w:ascii="Times New Roman" w:hAnsi="Times New Roman" w:cs="Times New Roman"/>
        </w:rPr>
        <w:instrText xml:space="preserve"> ADDIN EN.CITE &lt;EndNote&gt;&lt;Cite&gt;&lt;Author&gt;Koorneef&lt;/Author&gt;&lt;Year&gt;2020&lt;/Year&gt;&lt;RecNum&gt;97&lt;/RecNum&gt;&lt;DisplayText&gt;&lt;style face="superscript"&gt;9&lt;/style&gt;&lt;/DisplayText&gt;&lt;record&gt;&lt;rec-number&gt;97&lt;/rec-number&gt;&lt;foreign-keys&gt;&lt;key app="EN" db-id="rzdwwfva7zr0z1ewtro599rvxrrfsfszrsrx" timestamp="1726066398"&gt;97&lt;/key&gt;&lt;/foreign-keys&gt;&lt;ref-type name="Journal Article"&gt;17&lt;/ref-type&gt;&lt;contributors&gt;&lt;authors&gt;&lt;author&gt;Koorneef, Lisa L&lt;/author&gt;&lt;author&gt;Kroon, Jan&lt;/author&gt;&lt;author&gt;Viho, Eva MG&lt;/author&gt;&lt;author&gt;Wahl, Lucas F&lt;/author&gt;&lt;author&gt;Heckmans, Kim ML&lt;/author&gt;&lt;author&gt;van Dorst, Marloes MAR&lt;/author&gt;&lt;author&gt;Hoekstra, Menno&lt;/author&gt;&lt;author&gt;Houtman, René&lt;/author&gt;&lt;author&gt;Hunt, Hazel&lt;/author&gt;&lt;author&gt;Meijer, Onno C&lt;/author&gt;&lt;/authors&gt;&lt;/contributors&gt;&lt;titles&gt;&lt;title&gt;The selective glucocorticoid receptor antagonist CORT125281 has tissue-specific activity&lt;/title&gt;&lt;secondary-title&gt;Journal of Endocrinology&lt;/secondary-title&gt;&lt;/titles&gt;&lt;periodical&gt;&lt;full-title&gt;Journal of Endocrinology&lt;/full-title&gt;&lt;/periodical&gt;&lt;pages&gt;79-92&lt;/pages&gt;&lt;volume&gt;246&lt;/volume&gt;&lt;number&gt;1&lt;/number&gt;&lt;dates&gt;&lt;year&gt;2020&lt;/year&gt;&lt;/dates&gt;&lt;isbn&gt;0022-0795&lt;/isbn&gt;&lt;urls&gt;&lt;/urls&gt;&lt;/record&gt;&lt;/Cite&gt;&lt;/EndNote&gt;</w:instrText>
      </w:r>
      <w:r w:rsidRPr="006960F2">
        <w:rPr>
          <w:rFonts w:ascii="Times New Roman" w:hAnsi="Times New Roman" w:cs="Times New Roman"/>
        </w:rPr>
        <w:fldChar w:fldCharType="separate"/>
      </w:r>
      <w:r w:rsidR="00882F65" w:rsidRPr="006960F2">
        <w:rPr>
          <w:rFonts w:ascii="Times New Roman" w:hAnsi="Times New Roman" w:cs="Times New Roman"/>
          <w:noProof/>
          <w:vertAlign w:val="superscript"/>
        </w:rPr>
        <w:t>9</w:t>
      </w:r>
      <w:r w:rsidRPr="006960F2">
        <w:rPr>
          <w:rFonts w:ascii="Times New Roman" w:hAnsi="Times New Roman" w:cs="Times New Roman"/>
        </w:rPr>
        <w:fldChar w:fldCharType="end"/>
      </w:r>
    </w:p>
    <w:p w14:paraId="3F548F23" w14:textId="3A88B18C" w:rsidR="0093420E" w:rsidRPr="006960F2" w:rsidRDefault="0093420E" w:rsidP="002A2BA9">
      <w:pPr>
        <w:pStyle w:val="ListParagraph"/>
        <w:rPr>
          <w:rFonts w:ascii="Times New Roman" w:hAnsi="Times New Roman" w:cs="Times New Roman"/>
        </w:rPr>
      </w:pPr>
      <w:r w:rsidRPr="006960F2">
        <w:rPr>
          <w:rFonts w:ascii="Times New Roman" w:hAnsi="Times New Roman" w:cs="Times New Roman"/>
        </w:rPr>
        <w:tab/>
        <w:t>RMSD plots of the protein backbone show that both systems converged at approximately 60 ns where they maintained a RMSD at approximately 3 Å (</w:t>
      </w:r>
      <w:r w:rsidR="00003E73" w:rsidRPr="00DD3B95">
        <w:rPr>
          <w:rFonts w:ascii="Times New Roman" w:hAnsi="Times New Roman" w:cs="Times New Roman"/>
          <w:b/>
          <w:bCs/>
        </w:rPr>
        <w:t>Appendix</w:t>
      </w:r>
      <w:r w:rsidR="006E4D76" w:rsidRPr="00DD3B95">
        <w:rPr>
          <w:rFonts w:ascii="Times New Roman" w:hAnsi="Times New Roman" w:cs="Times New Roman"/>
          <w:b/>
          <w:bCs/>
        </w:rPr>
        <w:t xml:space="preserve"> Figure 3.11</w:t>
      </w:r>
      <w:r w:rsidRPr="006960F2">
        <w:rPr>
          <w:rFonts w:ascii="Times New Roman" w:hAnsi="Times New Roman" w:cs="Times New Roman"/>
        </w:rPr>
        <w:t>). Intriguingly, both GR</w:t>
      </w:r>
      <w:r w:rsidRPr="006960F2">
        <w:rPr>
          <w:rFonts w:ascii="Times New Roman" w:hAnsi="Times New Roman" w:cs="Times New Roman"/>
          <w:vertAlign w:val="subscript"/>
        </w:rPr>
        <w:t>MPS</w:t>
      </w:r>
      <w:r w:rsidRPr="006960F2">
        <w:rPr>
          <w:rFonts w:ascii="Times New Roman" w:hAnsi="Times New Roman" w:cs="Times New Roman"/>
        </w:rPr>
        <w:t xml:space="preserve"> and GR</w:t>
      </w:r>
      <w:r w:rsidRPr="006960F2">
        <w:rPr>
          <w:rFonts w:ascii="Times New Roman" w:hAnsi="Times New Roman" w:cs="Times New Roman"/>
          <w:vertAlign w:val="subscript"/>
        </w:rPr>
        <w:t>CT</w:t>
      </w:r>
      <w:r w:rsidRPr="006960F2">
        <w:rPr>
          <w:rFonts w:ascii="Times New Roman" w:hAnsi="Times New Roman" w:cs="Times New Roman"/>
        </w:rPr>
        <w:t xml:space="preserve"> produced no interdomain interactions with one chain moving away from the rest of the structure (</w:t>
      </w:r>
      <w:r w:rsidR="006E4D76" w:rsidRPr="00DD3B95">
        <w:rPr>
          <w:rFonts w:ascii="Times New Roman" w:hAnsi="Times New Roman" w:cs="Times New Roman"/>
          <w:b/>
          <w:bCs/>
        </w:rPr>
        <w:t>Figure 3.7</w:t>
      </w:r>
      <w:r w:rsidRPr="00DD3B95">
        <w:rPr>
          <w:rFonts w:ascii="Times New Roman" w:hAnsi="Times New Roman" w:cs="Times New Roman"/>
          <w:b/>
          <w:bCs/>
        </w:rPr>
        <w:t>A-B</w:t>
      </w:r>
      <w:r w:rsidRPr="006960F2">
        <w:rPr>
          <w:rFonts w:ascii="Times New Roman" w:hAnsi="Times New Roman" w:cs="Times New Roman"/>
        </w:rPr>
        <w:t xml:space="preserve">). Mifepristone was simulated for an additional 100 ns and the trajectories were concatenated to give a 200 ns simulation to see if this dissociation persisted. Indeed, even with doubling the time of the simulation we observed no interactions beyond the initial stabilized interactions between the two DBDs. The LBD from one chain never came close enough to any part of the opposite chain to form an anchored structure as was seen when the GR was bound with agonistic ligands. </w:t>
      </w:r>
    </w:p>
    <w:p w14:paraId="24F08A62" w14:textId="0A4FA956" w:rsidR="008343FD" w:rsidRPr="006960F2" w:rsidRDefault="00057573" w:rsidP="002A2BA9">
      <w:pPr>
        <w:pStyle w:val="Heading3"/>
        <w:numPr>
          <w:ilvl w:val="2"/>
          <w:numId w:val="3"/>
        </w:numPr>
        <w:spacing w:before="0" w:after="0" w:line="360" w:lineRule="auto"/>
        <w:rPr>
          <w:rFonts w:ascii="Times New Roman" w:eastAsia="Times New Roman" w:hAnsi="Times New Roman" w:cs="Times New Roman"/>
        </w:rPr>
      </w:pPr>
      <w:bookmarkStart w:id="353" w:name="_Toc177050511"/>
      <w:bookmarkStart w:id="354" w:name="_Toc183000608"/>
      <w:r w:rsidRPr="006960F2">
        <w:rPr>
          <w:rFonts w:ascii="Times New Roman" w:eastAsia="Times New Roman" w:hAnsi="Times New Roman" w:cs="Times New Roman"/>
        </w:rPr>
        <w:t>3.4.4 – P</w:t>
      </w:r>
      <w:r w:rsidR="00D3277D">
        <w:rPr>
          <w:rFonts w:ascii="Times New Roman" w:eastAsia="Times New Roman" w:hAnsi="Times New Roman" w:cs="Times New Roman"/>
        </w:rPr>
        <w:t xml:space="preserve">ROTEIN-LIGAND INTERACTIONS AND </w:t>
      </w:r>
      <w:bookmarkEnd w:id="353"/>
      <w:r w:rsidR="00D3277D">
        <w:rPr>
          <w:rFonts w:ascii="Times New Roman" w:eastAsia="Times New Roman" w:hAnsi="Times New Roman" w:cs="Times New Roman"/>
        </w:rPr>
        <w:t>TRENDS</w:t>
      </w:r>
      <w:bookmarkEnd w:id="354"/>
    </w:p>
    <w:p w14:paraId="3DEE3491" w14:textId="77777777" w:rsidR="002A2BA9" w:rsidRPr="006960F2" w:rsidRDefault="00581660" w:rsidP="002A2BA9">
      <w:pPr>
        <w:pStyle w:val="ListParagraph"/>
        <w:tabs>
          <w:tab w:val="left" w:pos="4320"/>
        </w:tabs>
        <w:rPr>
          <w:rFonts w:ascii="Times New Roman" w:hAnsi="Times New Roman" w:cs="Times New Roman"/>
        </w:rPr>
      </w:pPr>
      <w:r w:rsidRPr="006960F2">
        <w:rPr>
          <w:rFonts w:ascii="Times New Roman" w:hAnsi="Times New Roman" w:cs="Times New Roman"/>
        </w:rPr>
        <w:t>The MMPBSA method was employed to calculate the binding free energy of each ligand and better understand how they allosterically impact GR conformation.</w:t>
      </w:r>
      <w:r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&lt;EndNote&gt;&lt;Cite&gt;&lt;Author&gt;Valdés-Tresanco&lt;/Author&gt;&lt;Year&gt;2021&lt;/Year&gt;&lt;RecNum&gt;81&lt;/RecNum&gt;&lt;DisplayText&gt;&lt;style face="superscript"&gt;75&lt;/style&gt;&lt;/DisplayText&gt;&lt;record&gt;&lt;rec-number&gt;81&lt;/rec-number&gt;&lt;foreign-keys&gt;&lt;key app="EN" db-id="rzdwwfva7zr0z1ewtro599rvxrrfsfszrsrx" timestamp="1725896803"&gt;81&lt;/key&gt;&lt;/foreign-keys&gt;&lt;ref-type name="Journal Article"&gt;17&lt;/ref-type&gt;&lt;contributors&gt;&lt;authors&gt;&lt;author&gt;Valdés-Tresanco, Mario S&lt;/author&gt;&lt;author&gt;Valdés-Tresanco, Mario E&lt;/author&gt;&lt;author&gt;Valiente, Pedro A&lt;/author&gt;&lt;author&gt;Moreno, Ernesto&lt;/author&gt;&lt;/authors&gt;&lt;/contributors&gt;&lt;titles&gt;&lt;title&gt;gmx_MMPBSA: a new tool to perform end-state free energy calculations with GROMACS&lt;/title&gt;&lt;secondary-title&gt;Journal of chemical theory and computation&lt;/secondary-title&gt;&lt;/titles&gt;&lt;periodical&gt;&lt;full-title&gt;Journal of Chemical Theory and Computation&lt;/full-title&gt;&lt;/periodical&gt;&lt;pages&gt;6281-6291&lt;/pages&gt;&lt;volume&gt;17&lt;/volume&gt;&lt;number&gt;10&lt;/number&gt;&lt;dates&gt;&lt;year&gt;2021&lt;/year&gt;&lt;/dates&gt;&lt;isbn&gt;1549-9618&lt;/isbn&gt;&lt;urls&gt;&lt;/urls&gt;&lt;/record&gt;&lt;/Cite&gt;&lt;/EndNote&gt;</w:instrText>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75</w:t>
      </w:r>
      <w:r w:rsidRPr="006960F2">
        <w:rPr>
          <w:rFonts w:ascii="Times New Roman" w:hAnsi="Times New Roman" w:cs="Times New Roman"/>
        </w:rPr>
        <w:fldChar w:fldCharType="end"/>
      </w:r>
      <w:r w:rsidRPr="006960F2">
        <w:rPr>
          <w:rFonts w:ascii="Times New Roman" w:hAnsi="Times New Roman" w:cs="Times New Roman"/>
        </w:rPr>
        <w:t xml:space="preserve"> The average binding free energy for agonist GR complexes on </w:t>
      </w:r>
      <w:r w:rsidRPr="006960F2">
        <w:rPr>
          <w:rFonts w:ascii="Times New Roman" w:hAnsi="Times New Roman" w:cs="Times New Roman"/>
          <w:i/>
          <w:iCs/>
        </w:rPr>
        <w:t>FKBP5</w:t>
      </w:r>
      <w:r w:rsidRPr="006960F2">
        <w:rPr>
          <w:rFonts w:ascii="Times New Roman" w:hAnsi="Times New Roman" w:cs="Times New Roman"/>
        </w:rPr>
        <w:t xml:space="preserve"> increased with hydrocortisone (-33.19 kcal/mol) &lt; prednisolone (-34.24 kcal/mol) &lt; dexamethasone (-36.32 kcal/mol) &lt; budesonide (-37.77 kcal/mol) &lt; fluticasone furoate (-40.1 kcal/mol) (</w:t>
      </w:r>
      <w:r w:rsidR="006E4D76">
        <w:rPr>
          <w:rFonts w:ascii="Times New Roman" w:hAnsi="Times New Roman" w:cs="Times New Roman"/>
        </w:rPr>
        <w:t>Figure 3.8</w:t>
      </w:r>
      <w:r w:rsidRPr="006960F2">
        <w:rPr>
          <w:rFonts w:ascii="Times New Roman" w:hAnsi="Times New Roman" w:cs="Times New Roman"/>
        </w:rPr>
        <w:t>A). These free energies positively correlate with the relative potency of each GC found in literature.</w:t>
      </w:r>
      <w:r w:rsidRPr="006960F2">
        <w:rPr>
          <w:rFonts w:ascii="Times New Roman" w:hAnsi="Times New Roman" w:cs="Times New Roman"/>
        </w:rPr>
        <w:fldChar w:fldCharType="begin"/>
      </w:r>
      <w:r w:rsidR="004775EE" w:rsidRPr="006960F2">
        <w:rPr>
          <w:rFonts w:ascii="Times New Roman" w:hAnsi="Times New Roman" w:cs="Times New Roman"/>
        </w:rPr>
        <w:instrText xml:space="preserve"> ADDIN EN.CITE &lt;EndNote&gt;&lt;Cite&gt;&lt;Author&gt;Nicolaides&lt;/Author&gt;&lt;Year&gt;2015&lt;/Year&gt;&lt;RecNum&gt;123&lt;/RecNum&gt;&lt;DisplayText&gt;&lt;style face="superscript"&gt;99, 100&lt;/style&gt;&lt;/DisplayText&gt;&lt;record&gt;&lt;rec-number&gt;123&lt;/rec-number&gt;&lt;foreign-keys&gt;&lt;key app="EN" db-id="rzdwwfva7zr0z1ewtro599rvxrrfsfszrsrx" timestamp="1726077455"&gt;123&lt;/key&gt;&lt;/foreign-keys&gt;&lt;ref-type name="Journal Article"&gt;17&lt;/ref-type&gt;&lt;contributors&gt;&lt;authors&gt;&lt;author&gt;Nicolaides, Nicolas C&lt;/author&gt;&lt;author&gt;Pavlaki, Aikaterini N&lt;/author&gt;&lt;author&gt;Alexandra, Maria&lt;/author&gt;&lt;author&gt;Chrousos, George P&lt;/author&gt;&lt;/authors&gt;&lt;/contributors&gt;&lt;titles&gt;&lt;title&gt;Glucocorticoid therapy and adrenal suppression&lt;/title&gt;&lt;/titles&gt;&lt;dates&gt;&lt;year&gt;2015&lt;/year&gt;&lt;/dates&gt;&lt;urls&gt;&lt;/urls&gt;&lt;/record&gt;&lt;/Cite&gt;&lt;Cite&gt;&lt;Author&gt;Namkung-Matthai&lt;/Author&gt;&lt;Year&gt;1998&lt;/Year&gt;&lt;RecNum&gt;122&lt;/RecNum&gt;&lt;record&gt;&lt;rec-number&gt;122&lt;/rec-number&gt;&lt;foreign-keys&gt;&lt;key app="EN" db-id="rzdwwfva7zr0z1ewtro599rvxrrfsfszrsrx" timestamp="1726077455"&gt;122&lt;/key&gt;&lt;/foreign-keys&gt;&lt;ref-type name="Journal Article"&gt;17&lt;/ref-type&gt;&lt;contributors&gt;&lt;authors&gt;&lt;author&gt;Namkung-Matthai, H&lt;/author&gt;&lt;author&gt;Seale, JP&lt;/author&gt;&lt;author&gt;Brown, K&lt;/author&gt;&lt;author&gt;Mason, RS&lt;/author&gt;&lt;/authors&gt;&lt;/contributors&gt;&lt;titles&gt;&lt;title&gt;Comparative effects of anti-inflammatory corticosteroids in human bone-derived osteoblast-like cells&lt;/title&gt;&lt;secondary-title&gt;European Respiratory Journal&lt;/secondary-title&gt;&lt;/titles&gt;&lt;periodical&gt;&lt;full-title&gt;European Respiratory Journal&lt;/full-title&gt;&lt;/periodical&gt;&lt;pages&gt;1327-1333&lt;/pages&gt;&lt;volume&gt;12&lt;/volume&gt;&lt;number&gt;6&lt;/number&gt;&lt;dates&gt;&lt;year&gt;1998&lt;/year&gt;&lt;/dates&gt;&lt;isbn&gt;0903-1936&lt;/isbn&gt;&lt;urls&gt;&lt;/urls&gt;&lt;/record&gt;&lt;/Cite&gt;&lt;/EndNote&gt;</w:instrText>
      </w:r>
      <w:r w:rsidRPr="006960F2">
        <w:rPr>
          <w:rFonts w:ascii="Times New Roman" w:hAnsi="Times New Roman" w:cs="Times New Roman"/>
        </w:rPr>
        <w:fldChar w:fldCharType="separate"/>
      </w:r>
      <w:r w:rsidR="004775EE" w:rsidRPr="006960F2">
        <w:rPr>
          <w:rFonts w:ascii="Times New Roman" w:hAnsi="Times New Roman" w:cs="Times New Roman"/>
          <w:noProof/>
          <w:vertAlign w:val="superscript"/>
        </w:rPr>
        <w:t>99, 100</w:t>
      </w:r>
      <w:r w:rsidRPr="006960F2">
        <w:rPr>
          <w:rFonts w:ascii="Times New Roman" w:hAnsi="Times New Roman" w:cs="Times New Roman"/>
        </w:rPr>
        <w:fldChar w:fldCharType="end"/>
      </w:r>
      <w:r w:rsidRPr="006960F2">
        <w:rPr>
          <w:rFonts w:ascii="Times New Roman" w:hAnsi="Times New Roman" w:cs="Times New Roman"/>
        </w:rPr>
        <w:t xml:space="preserve"> Furthermore, the average binding free energy of fluticasone furoate in complex with </w:t>
      </w:r>
      <w:r w:rsidRPr="006960F2">
        <w:rPr>
          <w:rFonts w:ascii="Times New Roman" w:hAnsi="Times New Roman" w:cs="Times New Roman"/>
          <w:i/>
          <w:iCs/>
        </w:rPr>
        <w:t>SGK1</w:t>
      </w:r>
      <w:r w:rsidRPr="006960F2">
        <w:rPr>
          <w:rFonts w:ascii="Times New Roman" w:hAnsi="Times New Roman" w:cs="Times New Roman"/>
        </w:rPr>
        <w:t xml:space="preserve"> was -40.97 kcal/mol, while within 7prv it was -44.39 kcal/mol. Despite this difference, both GR</w:t>
      </w:r>
      <w:r w:rsidRPr="006960F2">
        <w:rPr>
          <w:rFonts w:ascii="Times New Roman" w:hAnsi="Times New Roman" w:cs="Times New Roman"/>
          <w:vertAlign w:val="subscript"/>
        </w:rPr>
        <w:t>FF_SGK1</w:t>
      </w:r>
      <w:r w:rsidRPr="006960F2">
        <w:rPr>
          <w:rFonts w:ascii="Times New Roman" w:hAnsi="Times New Roman" w:cs="Times New Roman"/>
        </w:rPr>
        <w:t xml:space="preserve"> and 7prv had the highest free binding energy </w:t>
      </w:r>
      <w:r w:rsidR="002A2BA9" w:rsidRPr="006960F2">
        <w:rPr>
          <w:rFonts w:ascii="Times New Roman" w:hAnsi="Times New Roman" w:cs="Times New Roman"/>
        </w:rPr>
        <w:t xml:space="preserve">among all agonists. The binding free energies of </w:t>
      </w:r>
      <w:proofErr w:type="gramStart"/>
      <w:r w:rsidR="002A2BA9" w:rsidRPr="006960F2">
        <w:rPr>
          <w:rFonts w:ascii="Times New Roman" w:hAnsi="Times New Roman" w:cs="Times New Roman"/>
        </w:rPr>
        <w:t>antagonists</w:t>
      </w:r>
      <w:proofErr w:type="gramEnd"/>
      <w:r w:rsidR="002A2BA9" w:rsidRPr="006960F2">
        <w:rPr>
          <w:rFonts w:ascii="Times New Roman" w:hAnsi="Times New Roman" w:cs="Times New Roman"/>
        </w:rPr>
        <w:t xml:space="preserve"> mifepristone and </w:t>
      </w:r>
      <w:r w:rsidR="002A2BA9" w:rsidRPr="006960F2">
        <w:rPr>
          <w:rFonts w:ascii="Times New Roman" w:hAnsi="Times New Roman" w:cs="Times New Roman"/>
          <w:noProof/>
        </w:rPr>
        <w:t>CORT125281 was -43.43 kcal/mol and -44.49 kcal/mol, respectively. This once again coorelates with existing literature as mifepristone is known to have a higher binding affinity for the GR than dexamethasone.</w:t>
      </w:r>
      <w:r w:rsidR="002A2BA9" w:rsidRPr="006960F2">
        <w:rPr>
          <w:rFonts w:ascii="Times New Roman" w:hAnsi="Times New Roman" w:cs="Times New Roman"/>
          <w:noProof/>
        </w:rPr>
        <w:fldChar w:fldCharType="begin"/>
      </w:r>
      <w:r w:rsidR="002A2BA9" w:rsidRPr="006960F2">
        <w:rPr>
          <w:rFonts w:ascii="Times New Roman" w:hAnsi="Times New Roman" w:cs="Times New Roman"/>
          <w:noProof/>
        </w:rPr>
        <w:instrText xml:space="preserve"> ADDIN EN.CITE &lt;EndNote&gt;&lt;Cite&gt;&lt;Author&gt;Heikinheimo&lt;/Author&gt;&lt;Year&gt;2003&lt;/Year&gt;&lt;RecNum&gt;110&lt;/RecNum&gt;&lt;DisplayText&gt;&lt;style face="superscript"&gt;101&lt;/style&gt;&lt;/DisplayText&gt;&lt;record&gt;&lt;rec-number&gt;110&lt;/rec-number&gt;&lt;foreign-keys&gt;&lt;key app="EN" db-id="rzdwwfva7zr0z1ewtro599rvxrrfsfszrsrx" timestamp="1726077455"&gt;110&lt;/key&gt;&lt;/foreign-keys&gt;&lt;ref-type name="Journal Article"&gt;17&lt;/ref-type&gt;&lt;contributors&gt;&lt;authors&gt;&lt;author&gt;Heikinheimo, Oskari&lt;/author&gt;&lt;author&gt;Kekkonen, Raimo&lt;/author&gt;&lt;author&gt;Lähteenmäki, Pekka&lt;/author&gt;&lt;/authors&gt;&lt;/contributors&gt;&lt;titles&gt;&lt;title&gt;The pharmacokinetics of mifepristone in humans reveal insights into differential mechanisms of antiprogestin action&lt;/title&gt;&lt;secondary-title&gt;Contraception&lt;/secondary-title&gt;&lt;/titles&gt;&lt;periodical&gt;&lt;full-title&gt;Contraception&lt;/full-title&gt;&lt;/periodical&gt;&lt;pages&gt;421-426&lt;/pages&gt;&lt;volume&gt;68&lt;/volume&gt;&lt;number&gt;6&lt;/number&gt;&lt;dates&gt;&lt;year&gt;2003&lt;/year&gt;&lt;/dates&gt;&lt;isbn&gt;0010-7824&lt;/isbn&gt;&lt;urls&gt;&lt;/urls&gt;&lt;/record&gt;&lt;/Cite&gt;&lt;/EndNote&gt;</w:instrText>
      </w:r>
      <w:r w:rsidR="002A2BA9" w:rsidRPr="006960F2">
        <w:rPr>
          <w:rFonts w:ascii="Times New Roman" w:hAnsi="Times New Roman" w:cs="Times New Roman"/>
          <w:noProof/>
        </w:rPr>
        <w:fldChar w:fldCharType="separate"/>
      </w:r>
      <w:r w:rsidR="002A2BA9" w:rsidRPr="006960F2">
        <w:rPr>
          <w:rFonts w:ascii="Times New Roman" w:hAnsi="Times New Roman" w:cs="Times New Roman"/>
          <w:noProof/>
          <w:vertAlign w:val="superscript"/>
        </w:rPr>
        <w:t>101</w:t>
      </w:r>
      <w:r w:rsidR="002A2BA9" w:rsidRPr="006960F2">
        <w:rPr>
          <w:rFonts w:ascii="Times New Roman" w:hAnsi="Times New Roman" w:cs="Times New Roman"/>
          <w:noProof/>
        </w:rPr>
        <w:fldChar w:fldCharType="end"/>
      </w:r>
      <w:r w:rsidR="002A2BA9" w:rsidRPr="006960F2">
        <w:rPr>
          <w:rFonts w:ascii="Times New Roman" w:hAnsi="Times New Roman" w:cs="Times New Roman"/>
          <w:noProof/>
        </w:rPr>
        <w:t xml:space="preserve"> Additionally, the ability of mifepristone and CORT125281 to inhibit corticosteroid induced transcription of </w:t>
      </w:r>
      <w:r w:rsidR="002A2BA9" w:rsidRPr="006960F2">
        <w:rPr>
          <w:rFonts w:ascii="Times New Roman" w:hAnsi="Times New Roman" w:cs="Times New Roman"/>
          <w:i/>
          <w:iCs/>
          <w:noProof/>
        </w:rPr>
        <w:t>FKBP5</w:t>
      </w:r>
      <w:r w:rsidR="002A2BA9" w:rsidRPr="006960F2">
        <w:rPr>
          <w:rFonts w:ascii="Times New Roman" w:hAnsi="Times New Roman" w:cs="Times New Roman"/>
          <w:noProof/>
        </w:rPr>
        <w:t xml:space="preserve"> has been previously measured with mifepristone being slighly stronger at 1 </w:t>
      </w:r>
      <w:r w:rsidR="002A2BA9" w:rsidRPr="006960F2">
        <w:rPr>
          <w:rFonts w:ascii="Times New Roman" w:eastAsia="Symbol" w:hAnsi="Times New Roman" w:cs="Times New Roman"/>
          <w:noProof/>
        </w:rPr>
        <w:t>m</w:t>
      </w:r>
      <w:r w:rsidR="002A2BA9" w:rsidRPr="006960F2">
        <w:rPr>
          <w:rFonts w:ascii="Times New Roman" w:hAnsi="Times New Roman" w:cs="Times New Roman"/>
          <w:noProof/>
        </w:rPr>
        <w:t>M.</w:t>
      </w:r>
      <w:r w:rsidR="002A2BA9" w:rsidRPr="006960F2">
        <w:rPr>
          <w:rFonts w:ascii="Times New Roman" w:hAnsi="Times New Roman" w:cs="Times New Roman"/>
          <w:noProof/>
        </w:rPr>
        <w:fldChar w:fldCharType="begin"/>
      </w:r>
      <w:r w:rsidR="002A2BA9" w:rsidRPr="006960F2">
        <w:rPr>
          <w:rFonts w:ascii="Times New Roman" w:hAnsi="Times New Roman" w:cs="Times New Roman"/>
          <w:noProof/>
        </w:rPr>
        <w:instrText xml:space="preserve"> ADDIN EN.CITE &lt;EndNote&gt;&lt;Cite&gt;&lt;Author&gt;Kroon&lt;/Author&gt;&lt;Year&gt;2018&lt;/Year&gt;&lt;RecNum&gt;118&lt;/RecNum&gt;&lt;DisplayText&gt;&lt;style face="superscript"&gt;102&lt;/style&gt;&lt;/DisplayText&gt;&lt;record&gt;&lt;rec-number&gt;118&lt;/rec-number&gt;&lt;foreign-keys&gt;&lt;key app="EN" db-id="rzdwwfva7zr0z1ewtro599rvxrrfsfszrsrx" timestamp="1726077455"&gt;118&lt;/key&gt;&lt;/foreign-keys&gt;&lt;ref-type name="Journal Article"&gt;17&lt;/ref-type&gt;&lt;contributors&gt;&lt;authors&gt;&lt;author&gt;Kroon, Jan&lt;/author&gt;&lt;author&gt;Koorneef, Lisa L&lt;/author&gt;&lt;author&gt;van den Heuvel, Jose K&lt;/author&gt;&lt;author&gt;Verzijl, Cristy RC&lt;/author&gt;&lt;author&gt;van de Velde, Nienke M&lt;/author&gt;&lt;author&gt;Mol, Isabel M&lt;/author&gt;&lt;author&gt;Sips, Hetty CM&lt;/author&gt;&lt;author&gt;Hunt, Hazel&lt;/author&gt;&lt;author&gt;Rensen, Patrick CN&lt;/author&gt;&lt;author&gt;Meijer, Onno C&lt;/author&gt;&lt;/authors&gt;&lt;/contributors&gt;&lt;titles&gt;&lt;title&gt;Selective glucocorticoid receptor antagonist CORT125281 activates brown adipose tissue and alters lipid distribution in male mice&lt;/title&gt;&lt;secondary-title&gt;Endocrinology&lt;/secondary-title&gt;&lt;/titles&gt;&lt;periodical&gt;&lt;full-title&gt;Endocrinology&lt;/full-title&gt;&lt;/periodical&gt;&lt;pages&gt;535-546&lt;/pages&gt;&lt;volume&gt;159&lt;/volume&gt;&lt;number&gt;1&lt;/number&gt;&lt;dates&gt;&lt;year&gt;2018&lt;/year&gt;&lt;/dates&gt;&lt;isbn&gt;1945-7170&lt;/isbn&gt;&lt;urls&gt;&lt;/urls&gt;&lt;/record&gt;&lt;/Cite&gt;&lt;/EndNote&gt;</w:instrText>
      </w:r>
      <w:r w:rsidR="002A2BA9" w:rsidRPr="006960F2">
        <w:rPr>
          <w:rFonts w:ascii="Times New Roman" w:hAnsi="Times New Roman" w:cs="Times New Roman"/>
          <w:noProof/>
        </w:rPr>
        <w:fldChar w:fldCharType="separate"/>
      </w:r>
      <w:r w:rsidR="002A2BA9" w:rsidRPr="006960F2">
        <w:rPr>
          <w:rFonts w:ascii="Times New Roman" w:hAnsi="Times New Roman" w:cs="Times New Roman"/>
          <w:noProof/>
          <w:vertAlign w:val="superscript"/>
        </w:rPr>
        <w:t>102</w:t>
      </w:r>
      <w:r w:rsidR="002A2BA9" w:rsidRPr="006960F2">
        <w:rPr>
          <w:rFonts w:ascii="Times New Roman" w:hAnsi="Times New Roman" w:cs="Times New Roman"/>
          <w:noProof/>
        </w:rPr>
        <w:fldChar w:fldCharType="end"/>
      </w:r>
      <w:r w:rsidR="002A2BA9" w:rsidRPr="006960F2">
        <w:rPr>
          <w:rFonts w:ascii="Times New Roman" w:hAnsi="Times New Roman" w:cs="Times New Roman"/>
          <w:noProof/>
        </w:rPr>
        <w:t xml:space="preserve"> </w:t>
      </w:r>
    </w:p>
    <w:p w14:paraId="59021515" w14:textId="766385ED" w:rsidR="00CB6B0C" w:rsidRPr="006960F2" w:rsidRDefault="00CB6B0C" w:rsidP="004D24AC">
      <w:pPr>
        <w:pStyle w:val="ListParagraph"/>
        <w:tabs>
          <w:tab w:val="left" w:pos="4320"/>
        </w:tabs>
        <w:rPr>
          <w:rFonts w:ascii="Times New Roman" w:hAnsi="Times New Roman" w:cs="Times New Roman"/>
        </w:rPr>
      </w:pPr>
    </w:p>
    <w:p w14:paraId="6A27C804" w14:textId="77777777" w:rsidR="00CB6B0C" w:rsidRPr="006960F2" w:rsidRDefault="00CB6B0C">
      <w:pPr>
        <w:rPr>
          <w:rFonts w:ascii="Times New Roman" w:hAnsi="Times New Roman" w:cs="Times New Roman"/>
        </w:rPr>
      </w:pPr>
      <w:r w:rsidRPr="006960F2">
        <w:rPr>
          <w:rFonts w:ascii="Times New Roman" w:hAnsi="Times New Roman" w:cs="Times New Roman"/>
        </w:rPr>
        <w:br w:type="page"/>
      </w:r>
    </w:p>
    <w:p w14:paraId="17D8C42B" w14:textId="77777777" w:rsidR="00B41C91" w:rsidRPr="006960F2" w:rsidRDefault="00CB6B0C" w:rsidP="00B41C91">
      <w:pPr>
        <w:pStyle w:val="ListParagraph"/>
        <w:keepNext/>
        <w:tabs>
          <w:tab w:val="left" w:pos="4320"/>
        </w:tabs>
        <w:rPr>
          <w:rFonts w:ascii="Times New Roman" w:hAnsi="Times New Roman" w:cs="Times New Roman"/>
        </w:rPr>
      </w:pPr>
      <w:r w:rsidRPr="006960F2">
        <w:rPr>
          <w:rFonts w:ascii="Times New Roman" w:hAnsi="Times New Roman" w:cs="Times New Roman"/>
          <w:noProof/>
        </w:rPr>
        <w:lastRenderedPageBreak/>
        <w:drawing>
          <wp:inline distT="0" distB="0" distL="0" distR="0" wp14:anchorId="7BD4F842" wp14:editId="3D23C276">
            <wp:extent cx="5486400" cy="2430379"/>
            <wp:effectExtent l="0" t="0" r="0" b="0"/>
            <wp:docPr id="15440514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051477" name="Picture 1544051477"/>
                    <pic:cNvPicPr/>
                  </pic:nvPicPr>
                  <pic:blipFill rotWithShape="1">
                    <a:blip r:embed="rId173"/>
                    <a:srcRect b="21247"/>
                    <a:stretch/>
                  </pic:blipFill>
                  <pic:spPr bwMode="auto">
                    <a:xfrm>
                      <a:off x="0" y="0"/>
                      <a:ext cx="5486400" cy="2430379"/>
                    </a:xfrm>
                    <a:prstGeom prst="rect">
                      <a:avLst/>
                    </a:prstGeom>
                    <a:ln>
                      <a:noFill/>
                    </a:ln>
                    <a:extLst>
                      <a:ext uri="{53640926-AAD7-44D8-BBD7-CCE9431645EC}">
                        <a14:shadowObscured xmlns:a14="http://schemas.microsoft.com/office/drawing/2010/main"/>
                      </a:ext>
                    </a:extLst>
                  </pic:spPr>
                </pic:pic>
              </a:graphicData>
            </a:graphic>
          </wp:inline>
        </w:drawing>
      </w:r>
    </w:p>
    <w:p w14:paraId="63FB5857" w14:textId="78FABDAD" w:rsidR="00CB6B0C" w:rsidRPr="006960F2" w:rsidRDefault="00B41C91" w:rsidP="000532D4">
      <w:pPr>
        <w:pStyle w:val="Caption"/>
      </w:pPr>
      <w:bookmarkStart w:id="355" w:name="_Ref178157737"/>
      <w:bookmarkStart w:id="356" w:name="_Toc183000758"/>
      <w:r w:rsidRPr="006960F2">
        <w:t xml:space="preserve">Figure </w:t>
      </w:r>
      <w:fldSimple w:instr=" STYLEREF 1 \s ">
        <w:r w:rsidR="00860B2B">
          <w:rPr>
            <w:noProof/>
          </w:rPr>
          <w:t>3</w:t>
        </w:r>
      </w:fldSimple>
      <w:r w:rsidR="000532D4">
        <w:t>.</w:t>
      </w:r>
      <w:fldSimple w:instr=" SEQ Figure \* ARABIC \s 1 ">
        <w:r w:rsidR="00860B2B">
          <w:rPr>
            <w:noProof/>
          </w:rPr>
          <w:t>7</w:t>
        </w:r>
      </w:fldSimple>
      <w:bookmarkEnd w:id="355"/>
      <w:r w:rsidRPr="006960F2">
        <w:t xml:space="preserve"> – Final conformations following 100 ns MD simulation of A) GR</w:t>
      </w:r>
      <w:r w:rsidRPr="006960F2">
        <w:rPr>
          <w:vertAlign w:val="subscript"/>
        </w:rPr>
        <w:t>MPS</w:t>
      </w:r>
      <w:r w:rsidRPr="006960F2">
        <w:t xml:space="preserve"> and B) GR</w:t>
      </w:r>
      <w:r w:rsidRPr="006960F2">
        <w:rPr>
          <w:vertAlign w:val="subscript"/>
        </w:rPr>
        <w:t>CT</w:t>
      </w:r>
      <w:r w:rsidRPr="006960F2">
        <w:t>.</w:t>
      </w:r>
      <w:bookmarkEnd w:id="356"/>
    </w:p>
    <w:p w14:paraId="7FF58009" w14:textId="5BB174AD" w:rsidR="00CE29DA" w:rsidRPr="006960F2" w:rsidRDefault="00CE29DA">
      <w:pPr>
        <w:rPr>
          <w:rFonts w:ascii="Times New Roman" w:hAnsi="Times New Roman" w:cs="Times New Roman"/>
        </w:rPr>
      </w:pPr>
      <w:r w:rsidRPr="006960F2">
        <w:rPr>
          <w:rFonts w:ascii="Times New Roman" w:hAnsi="Times New Roman" w:cs="Times New Roman"/>
        </w:rPr>
        <w:br w:type="page"/>
      </w:r>
    </w:p>
    <w:p w14:paraId="0EA913FD" w14:textId="77777777" w:rsidR="000553E3" w:rsidRPr="006960F2" w:rsidRDefault="00BF1981" w:rsidP="000553E3">
      <w:pPr>
        <w:pStyle w:val="ListParagraph"/>
        <w:keepNext/>
        <w:tabs>
          <w:tab w:val="left" w:pos="4320"/>
        </w:tabs>
        <w:rPr>
          <w:rFonts w:ascii="Times New Roman" w:hAnsi="Times New Roman" w:cs="Times New Roman"/>
        </w:rPr>
      </w:pPr>
      <w:r w:rsidRPr="006960F2">
        <w:rPr>
          <w:rFonts w:ascii="Times New Roman" w:hAnsi="Times New Roman" w:cs="Times New Roman"/>
          <w:noProof/>
        </w:rPr>
        <w:lastRenderedPageBreak/>
        <w:drawing>
          <wp:inline distT="0" distB="0" distL="0" distR="0" wp14:anchorId="79A9C657" wp14:editId="668FE087">
            <wp:extent cx="5486400" cy="5285941"/>
            <wp:effectExtent l="0" t="0" r="0" b="0"/>
            <wp:docPr id="10093925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392571" name="Picture 1009392571"/>
                    <pic:cNvPicPr/>
                  </pic:nvPicPr>
                  <pic:blipFill rotWithShape="1">
                    <a:blip r:embed="rId174"/>
                    <a:srcRect t="12705" b="25133"/>
                    <a:stretch/>
                  </pic:blipFill>
                  <pic:spPr bwMode="auto">
                    <a:xfrm>
                      <a:off x="0" y="0"/>
                      <a:ext cx="5498866" cy="5297951"/>
                    </a:xfrm>
                    <a:prstGeom prst="rect">
                      <a:avLst/>
                    </a:prstGeom>
                    <a:ln>
                      <a:noFill/>
                    </a:ln>
                    <a:extLst>
                      <a:ext uri="{53640926-AAD7-44D8-BBD7-CCE9431645EC}">
                        <a14:shadowObscured xmlns:a14="http://schemas.microsoft.com/office/drawing/2010/main"/>
                      </a:ext>
                    </a:extLst>
                  </pic:spPr>
                </pic:pic>
              </a:graphicData>
            </a:graphic>
          </wp:inline>
        </w:drawing>
      </w:r>
    </w:p>
    <w:p w14:paraId="6A7A6A8B" w14:textId="3BEAD757" w:rsidR="00BF1981" w:rsidRPr="006960F2" w:rsidRDefault="000553E3" w:rsidP="000532D4">
      <w:pPr>
        <w:pStyle w:val="Caption"/>
      </w:pPr>
      <w:bookmarkStart w:id="357" w:name="_Ref178157853"/>
      <w:bookmarkStart w:id="358" w:name="_Toc183000759"/>
      <w:r w:rsidRPr="006960F2">
        <w:t xml:space="preserve">Figure </w:t>
      </w:r>
      <w:fldSimple w:instr=" STYLEREF 1 \s ">
        <w:r w:rsidR="00860B2B">
          <w:rPr>
            <w:noProof/>
          </w:rPr>
          <w:t>3</w:t>
        </w:r>
      </w:fldSimple>
      <w:r w:rsidR="000532D4">
        <w:t>.</w:t>
      </w:r>
      <w:fldSimple w:instr=" SEQ Figure \* ARABIC \s 1 ">
        <w:r w:rsidR="00860B2B">
          <w:rPr>
            <w:noProof/>
          </w:rPr>
          <w:t>8</w:t>
        </w:r>
      </w:fldSimple>
      <w:bookmarkEnd w:id="357"/>
      <w:r w:rsidRPr="006960F2">
        <w:t xml:space="preserve"> – MMPBSA analysis results. A) Average binding free energy of ligand-protein complex for both chain A and chain B. B) Pairwise heat map using Euclidean distance matrix to calculate similarities between ligands. C) Decomposition binding free energy values showing per-residue energy contribution for all amino acids. Scale: all values in kcal/mol, white color indicates no interaction between ligand and residue. Clustering analysis: Euclidean distance clustering method grouping ligands based on decomp raw values.</w:t>
      </w:r>
      <w:bookmarkEnd w:id="358"/>
    </w:p>
    <w:p w14:paraId="08E7587D" w14:textId="2E3A7AE5" w:rsidR="0031563A" w:rsidRPr="006960F2" w:rsidRDefault="0031563A">
      <w:pPr>
        <w:rPr>
          <w:rFonts w:ascii="Times New Roman" w:hAnsi="Times New Roman" w:cs="Times New Roman"/>
        </w:rPr>
      </w:pPr>
      <w:r w:rsidRPr="006960F2">
        <w:rPr>
          <w:rFonts w:ascii="Times New Roman" w:hAnsi="Times New Roman" w:cs="Times New Roman"/>
        </w:rPr>
        <w:br w:type="page"/>
      </w:r>
    </w:p>
    <w:p w14:paraId="073B35E3" w14:textId="3788AF7F" w:rsidR="004D24AC" w:rsidRPr="006960F2" w:rsidRDefault="004D24AC" w:rsidP="004D24AC">
      <w:pPr>
        <w:spacing w:line="360" w:lineRule="auto"/>
        <w:ind w:firstLine="360"/>
        <w:rPr>
          <w:rFonts w:ascii="Times New Roman" w:hAnsi="Times New Roman" w:cs="Times New Roman"/>
        </w:rPr>
      </w:pPr>
      <w:r w:rsidRPr="006960F2">
        <w:rPr>
          <w:rFonts w:ascii="Times New Roman" w:hAnsi="Times New Roman" w:cs="Times New Roman"/>
        </w:rPr>
        <w:lastRenderedPageBreak/>
        <w:t>The binding free energy was decomposed for each ligand-residue interaction across all complexes. This provided insight into the total energy contributed by each individual residue within the active site which was defined as 4 Å from the ligand. Asn564 consistently contributed the highest binding energy with all agonists, exhibiting values between -2.13 kcal/mol to -2.99 kcal/mol (</w:t>
      </w:r>
      <w:r w:rsidR="006960F2" w:rsidRPr="00DD3B95">
        <w:rPr>
          <w:rFonts w:ascii="Times New Roman" w:hAnsi="Times New Roman" w:cs="Times New Roman"/>
          <w:b/>
          <w:bCs/>
        </w:rPr>
        <w:t>Appendix</w:t>
      </w:r>
      <w:r w:rsidR="006E4D76" w:rsidRPr="00DD3B95">
        <w:rPr>
          <w:rFonts w:ascii="Times New Roman" w:hAnsi="Times New Roman" w:cs="Times New Roman"/>
          <w:b/>
          <w:bCs/>
        </w:rPr>
        <w:t xml:space="preserve"> Table 3.2</w:t>
      </w:r>
      <w:r w:rsidRPr="006960F2">
        <w:rPr>
          <w:rFonts w:ascii="Times New Roman" w:hAnsi="Times New Roman" w:cs="Times New Roman"/>
        </w:rPr>
        <w:t>). This interaction is known to take place with the C</w:t>
      </w:r>
      <w:r w:rsidRPr="006960F2">
        <w:rPr>
          <w:rFonts w:ascii="Times New Roman" w:hAnsi="Times New Roman" w:cs="Times New Roman"/>
          <w:vertAlign w:val="subscript"/>
        </w:rPr>
        <w:t>11</w:t>
      </w:r>
      <w:r w:rsidRPr="006960F2">
        <w:rPr>
          <w:rFonts w:ascii="Times New Roman" w:hAnsi="Times New Roman" w:cs="Times New Roman"/>
        </w:rPr>
        <w:t xml:space="preserve"> hydroxyl group and is therefore significantly decreased in mifepristone and CORT125281 with average binding energies of -0.089 kcal/mol and -0.202 kcal/mol, respectively.</w:t>
      </w:r>
      <w:r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&lt;EndNote&gt;&lt;Cite&gt;&lt;Author&gt;Frank&lt;/Author&gt;&lt;Year&gt;2021&lt;/Year&gt;&lt;RecNum&gt;27&lt;/RecNum&gt;&lt;DisplayText&gt;&lt;style face="superscript"&gt;60&lt;/style&gt;&lt;/DisplayText&gt;&lt;record&gt;&lt;rec-number&gt;27&lt;/rec-number&gt;&lt;foreign-keys&gt;&lt;key app="EN" db-id="02p59sw5ifv50oeazt65f90tatzvpavr5st5" timestamp="1715096940"&gt;27&lt;/key&gt;&lt;/foreign-keys&gt;&lt;ref-type name="Journal Article"&gt;17&lt;/ref-type&gt;&lt;contributors&gt;&lt;authors&gt;&lt;author&gt;Frank, Filipp&lt;/author&gt;&lt;author&gt;Ortlund, Eric A&lt;/author&gt;&lt;author&gt;Liu, Xu&lt;/author&gt;&lt;/authors&gt;&lt;/contributors&gt;&lt;titles&gt;&lt;title&gt;Structural insights into glucocorticoid receptor function&lt;/title&gt;&lt;secondary-title&gt;Biochemical Society Transactions&lt;/secondary-title&gt;&lt;/titles&gt;&lt;periodical&gt;&lt;full-title&gt;Biochemical Society Transactions&lt;/full-title&gt;&lt;/periodical&gt;&lt;pages&gt;2333-2343&lt;/pages&gt;&lt;volume&gt;49&lt;/volume&gt;&lt;number&gt;5&lt;/number&gt;&lt;dates&gt;&lt;year&gt;2021&lt;/year&gt;&lt;/dates&gt;&lt;isbn&gt;0300-5127&lt;/isbn&gt;&lt;urls&gt;&lt;/urls&gt;&lt;/record&gt;&lt;/Cite&gt;&lt;/EndNote&gt;</w:instrText>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60</w:t>
      </w:r>
      <w:r w:rsidRPr="006960F2">
        <w:rPr>
          <w:rFonts w:ascii="Times New Roman" w:hAnsi="Times New Roman" w:cs="Times New Roman"/>
        </w:rPr>
        <w:fldChar w:fldCharType="end"/>
      </w:r>
      <w:r w:rsidRPr="006960F2">
        <w:rPr>
          <w:rFonts w:ascii="Times New Roman" w:hAnsi="Times New Roman" w:cs="Times New Roman"/>
        </w:rPr>
        <w:t xml:space="preserve"> Furthermore, Euclidean distance methods were used to cluster all ligands based on their decomposition free energy values. First, a pairwise comparison shows clear differences between agonists and antagonists (</w:t>
      </w:r>
      <w:r w:rsidR="006E4D76" w:rsidRPr="00DD3B95">
        <w:rPr>
          <w:rFonts w:ascii="Times New Roman" w:hAnsi="Times New Roman" w:cs="Times New Roman"/>
          <w:b/>
          <w:bCs/>
        </w:rPr>
        <w:t>Figure 3.8</w:t>
      </w:r>
      <w:r w:rsidRPr="00DD3B95">
        <w:rPr>
          <w:rFonts w:ascii="Times New Roman" w:hAnsi="Times New Roman" w:cs="Times New Roman"/>
          <w:b/>
          <w:bCs/>
        </w:rPr>
        <w:t>B</w:t>
      </w:r>
      <w:r w:rsidRPr="006960F2">
        <w:rPr>
          <w:rFonts w:ascii="Times New Roman" w:hAnsi="Times New Roman" w:cs="Times New Roman"/>
        </w:rPr>
        <w:t>). Clustering analysis further divided the agonistic compounds into two distinct groups with dexamethasone, hydrocortisone, prednisolone, and budesonide in one group and all fluticasone furoate simulations in another (</w:t>
      </w:r>
      <w:r w:rsidR="006E4D76" w:rsidRPr="00DD3B95">
        <w:rPr>
          <w:rFonts w:ascii="Times New Roman" w:hAnsi="Times New Roman" w:cs="Times New Roman"/>
          <w:b/>
          <w:bCs/>
        </w:rPr>
        <w:t>Figure 3.8</w:t>
      </w:r>
      <w:r w:rsidRPr="00DD3B95">
        <w:rPr>
          <w:rFonts w:ascii="Times New Roman" w:hAnsi="Times New Roman" w:cs="Times New Roman"/>
          <w:b/>
          <w:bCs/>
        </w:rPr>
        <w:t>C</w:t>
      </w:r>
      <w:r w:rsidRPr="006960F2">
        <w:rPr>
          <w:rFonts w:ascii="Times New Roman" w:hAnsi="Times New Roman" w:cs="Times New Roman"/>
        </w:rPr>
        <w:t>). The main structural difference between these groups is the presence or absence of the C</w:t>
      </w:r>
      <w:r w:rsidRPr="006960F2">
        <w:rPr>
          <w:rFonts w:ascii="Times New Roman" w:hAnsi="Times New Roman" w:cs="Times New Roman"/>
          <w:vertAlign w:val="subscript"/>
        </w:rPr>
        <w:t>17</w:t>
      </w:r>
      <w:r w:rsidRPr="006960F2">
        <w:rPr>
          <w:rFonts w:ascii="Times New Roman" w:hAnsi="Times New Roman" w:cs="Times New Roman"/>
        </w:rPr>
        <w:t xml:space="preserve"> hydroxyl moiety. The presence of this hydroxyl moiety is known to form strong hydrogen bonding with Gln642.</w:t>
      </w:r>
      <w:r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&lt;EndNote&gt;&lt;Cite&gt;&lt;Author&gt;Frank&lt;/Author&gt;&lt;Year&gt;2021&lt;/Year&gt;&lt;RecNum&gt;27&lt;/RecNum&gt;&lt;DisplayText&gt;&lt;style face="superscript"&gt;60&lt;/style&gt;&lt;/DisplayText&gt;&lt;record&gt;&lt;rec-number&gt;27&lt;/rec-number&gt;&lt;foreign-keys&gt;&lt;key app="EN" db-id="02p59sw5ifv50oeazt65f90tatzvpavr5st5" timestamp="1715096940"&gt;27&lt;/key&gt;&lt;/foreign-keys&gt;&lt;ref-type name="Journal Article"&gt;17&lt;/ref-type&gt;&lt;contributors&gt;&lt;authors&gt;&lt;author&gt;Frank, Filipp&lt;/author&gt;&lt;author&gt;Ortlund, Eric A&lt;/author&gt;&lt;author&gt;Liu, Xu&lt;/author&gt;&lt;/authors&gt;&lt;/contributors&gt;&lt;titles&gt;&lt;title&gt;Structural insights into glucocorticoid receptor function&lt;/title&gt;&lt;secondary-title&gt;Biochemical Society Transactions&lt;/secondary-title&gt;&lt;/titles&gt;&lt;periodical&gt;&lt;full-title&gt;Biochemical Society Transactions&lt;/full-title&gt;&lt;/periodical&gt;&lt;pages&gt;2333-2343&lt;/pages&gt;&lt;volume&gt;49&lt;/volume&gt;&lt;number&gt;5&lt;/number&gt;&lt;dates&gt;&lt;year&gt;2021&lt;/year&gt;&lt;/dates&gt;&lt;isbn&gt;0300-5127&lt;/isbn&gt;&lt;urls&gt;&lt;/urls&gt;&lt;/record&gt;&lt;/Cite&gt;&lt;/EndNote&gt;</w:instrText>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60</w:t>
      </w:r>
      <w:r w:rsidRPr="006960F2">
        <w:rPr>
          <w:rFonts w:ascii="Times New Roman" w:hAnsi="Times New Roman" w:cs="Times New Roman"/>
        </w:rPr>
        <w:fldChar w:fldCharType="end"/>
      </w:r>
      <w:r w:rsidRPr="006960F2">
        <w:rPr>
          <w:rFonts w:ascii="Times New Roman" w:hAnsi="Times New Roman" w:cs="Times New Roman"/>
        </w:rPr>
        <w:t xml:space="preserve"> Less discussed residues, such as Met639 and Cys643, display few interactions with agonists in the first cluster but do interact with all agonists in the second cluster. Finally, while all ligands interacted with Met604, both antagonists displayed the strongest interactions with this residue. </w:t>
      </w:r>
      <w:proofErr w:type="gramStart"/>
      <w:r w:rsidRPr="006960F2">
        <w:rPr>
          <w:rFonts w:ascii="Times New Roman" w:hAnsi="Times New Roman" w:cs="Times New Roman"/>
        </w:rPr>
        <w:t>In particular, CORT125281</w:t>
      </w:r>
      <w:proofErr w:type="gramEnd"/>
      <w:r w:rsidRPr="006960F2">
        <w:rPr>
          <w:rFonts w:ascii="Times New Roman" w:hAnsi="Times New Roman" w:cs="Times New Roman"/>
        </w:rPr>
        <w:t xml:space="preserve"> nearly doubled its average binding energy with Met604 with a value of -3.55 kcal/mol compared with dexamethasone with a value of -1.74 kcal/mol. This is important to consider as allosteric communication that leads to reduced interdomain interactions may originate with strong antagonistic binding to specific residues like Met604. However, further experimentation would be needed to validate this hypothesis. </w:t>
      </w:r>
    </w:p>
    <w:p w14:paraId="5E76E4CF" w14:textId="6447963D" w:rsidR="00DD3B95" w:rsidRDefault="004D24AC" w:rsidP="00A163A5">
      <w:pPr>
        <w:spacing w:line="360" w:lineRule="auto"/>
        <w:ind w:firstLine="360"/>
        <w:rPr>
          <w:rFonts w:ascii="Times New Roman" w:hAnsi="Times New Roman" w:cs="Times New Roman"/>
        </w:rPr>
      </w:pPr>
      <w:r w:rsidRPr="006960F2">
        <w:rPr>
          <w:rFonts w:ascii="Times New Roman" w:hAnsi="Times New Roman" w:cs="Times New Roman"/>
        </w:rPr>
        <w:t>The GR ligand binding pocket (LBP) is highly flexible and responds to both small and large ligands to produce pleiotropic effects.</w:t>
      </w:r>
      <w:r w:rsidRPr="006960F2">
        <w:rPr>
          <w:rFonts w:ascii="Times New Roman" w:hAnsi="Times New Roman" w:cs="Times New Roman"/>
        </w:rPr>
        <w:fldChar w:fldCharType="begin"/>
      </w:r>
      <w:r w:rsidR="004775EE" w:rsidRPr="006960F2">
        <w:rPr>
          <w:rFonts w:ascii="Times New Roman" w:hAnsi="Times New Roman" w:cs="Times New Roman"/>
        </w:rPr>
        <w:instrText xml:space="preserve"> ADDIN EN.CITE &lt;EndNote&gt;&lt;Cite&gt;&lt;Author&gt;Lato&lt;/Author&gt;&lt;Year&gt;2022&lt;/Year&gt;&lt;RecNum&gt;33&lt;/RecNum&gt;&lt;DisplayText&gt;&lt;style face="superscript"&gt;103, 104&lt;/style&gt;&lt;/DisplayText&gt;&lt;record&gt;&lt;rec-number&gt;33&lt;/rec-number&gt;&lt;foreign-keys&gt;&lt;key app="EN" db-id="rzdwwfva7zr0z1ewtro599rvxrrfsfszrsrx" timestamp="1725896599"&gt;33&lt;/key&gt;&lt;/foreign-keys&gt;&lt;ref-type name="Journal Article"&gt;17&lt;/ref-type&gt;&lt;contributors&gt;&lt;authors&gt;&lt;author&gt;Lato, Ashley M&lt;/author&gt;&lt;author&gt;Burke, Susan J&lt;/author&gt;&lt;author&gt;Ducote, Maggie P&lt;/author&gt;&lt;author&gt;Kennedy, Brandon J&lt;/author&gt;&lt;author&gt;Collier, J Jason&lt;/author&gt;&lt;author&gt;Campagna, Shawn R&lt;/author&gt;&lt;/authors&gt;&lt;/contributors&gt;&lt;titles&gt;&lt;title&gt;Stereoisomers of an Aryl Pyrazole Glucocorticoid Receptor Agonist Scaffold Elicit Differing Anti-inflammatory Responses&lt;/title&gt;&lt;secondary-title&gt;ACS Medicinal Chemistry Letters&lt;/secondary-title&gt;&lt;/titles&gt;&lt;periodical&gt;&lt;full-title&gt;ACS Medicinal Chemistry Letters&lt;/full-title&gt;&lt;/periodical&gt;&lt;pages&gt;1493-1499&lt;/pages&gt;&lt;volume&gt;13&lt;/volume&gt;&lt;number&gt;9&lt;/number&gt;&lt;dates&gt;&lt;year&gt;2022&lt;/year&gt;&lt;/dates&gt;&lt;isbn&gt;1948-5875&lt;/isbn&gt;&lt;urls&gt;&lt;/urls&gt;&lt;/record&gt;&lt;/Cite&gt;&lt;Cite&gt;&lt;Author&gt;Suino-Powell&lt;/Author&gt;&lt;Year&gt;2008&lt;/Year&gt;&lt;RecNum&gt;128&lt;/RecNum&gt;&lt;record&gt;&lt;rec-number&gt;128&lt;/rec-number&gt;&lt;foreign-keys&gt;&lt;key app="EN" db-id="rzdwwfva7zr0z1ewtro599rvxrrfsfszrsrx" timestamp="1726077455"&gt;128&lt;/key&gt;&lt;/foreign-keys&gt;&lt;ref-type name="Journal Article"&gt;17&lt;/ref-type&gt;&lt;contributors&gt;&lt;authors&gt;&lt;author&gt;Suino-Powell, Kelly&lt;/author&gt;&lt;author&gt;Xu, Yong&lt;/author&gt;&lt;author&gt;Zhang, Chenghai&lt;/author&gt;&lt;author&gt;Tao, Yong-guang&lt;/author&gt;&lt;author&gt;Tolbert, W David&lt;/author&gt;&lt;author&gt;Simons Jr, S Stoney&lt;/author&gt;&lt;author&gt;Xu, H Eric&lt;/author&gt;&lt;/authors&gt;&lt;/contributors&gt;&lt;titles&gt;&lt;title&gt;Doubling the size of the glucocorticoid receptor ligand binding pocket by deacylcortivazol&lt;/title&gt;&lt;secondary-title&gt;Molecular and cellular biology&lt;/secondary-title&gt;&lt;/titles&gt;&lt;periodical&gt;&lt;full-title&gt;Molecular and Cellular Biology&lt;/full-title&gt;&lt;/periodical&gt;&lt;dates&gt;&lt;year&gt;2008&lt;/year&gt;&lt;/dates&gt;&lt;urls&gt;&lt;/urls&gt;&lt;/record&gt;&lt;/Cite&gt;&lt;/EndNote&gt;</w:instrText>
      </w:r>
      <w:r w:rsidRPr="006960F2">
        <w:rPr>
          <w:rFonts w:ascii="Times New Roman" w:hAnsi="Times New Roman" w:cs="Times New Roman"/>
        </w:rPr>
        <w:fldChar w:fldCharType="separate"/>
      </w:r>
      <w:r w:rsidR="004775EE" w:rsidRPr="006960F2">
        <w:rPr>
          <w:rFonts w:ascii="Times New Roman" w:hAnsi="Times New Roman" w:cs="Times New Roman"/>
          <w:noProof/>
          <w:vertAlign w:val="superscript"/>
        </w:rPr>
        <w:t>103, 104</w:t>
      </w:r>
      <w:r w:rsidRPr="006960F2">
        <w:rPr>
          <w:rFonts w:ascii="Times New Roman" w:hAnsi="Times New Roman" w:cs="Times New Roman"/>
        </w:rPr>
        <w:fldChar w:fldCharType="end"/>
      </w:r>
      <w:r w:rsidRPr="006960F2">
        <w:rPr>
          <w:rFonts w:ascii="Times New Roman" w:hAnsi="Times New Roman" w:cs="Times New Roman"/>
        </w:rPr>
        <w:t xml:space="preserve"> This plasticity has recently been shown to positively correlate with potency as well.</w:t>
      </w:r>
      <w:r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&lt;EndNote&gt;&lt;Cite&gt;&lt;Author&gt;Seaton&lt;/Author&gt;&lt;Year&gt;2024&lt;/Year&gt;&lt;RecNum&gt;91&lt;/RecNum&gt;&lt;DisplayText&gt;&lt;style face="superscript"&gt;71&lt;/style&gt;&lt;/DisplayText&gt;&lt;record&gt;&lt;rec-number&gt;91&lt;/rec-number&gt;&lt;foreign-keys&gt;&lt;key app="EN" db-id="rzdwwfva7zr0z1ewtro599rvxrrfsfszrsrx" timestamp="1725896803"&gt;91&lt;/key&gt;&lt;/foreign-keys&gt;&lt;ref-type name="Journal Article"&gt;17&lt;/ref-type&gt;&lt;contributors&gt;&lt;authors&gt;&lt;author&gt;Seaton, Wesley B&lt;/author&gt;&lt;author&gt;Burke, Susan J&lt;/author&gt;&lt;author&gt;Fisch, Alexander R&lt;/author&gt;&lt;author&gt;Schilletter, William A&lt;/author&gt;&lt;author&gt;Beck, Mary Grace A&lt;/author&gt;&lt;author&gt;Cassagne, Gabrielle A&lt;/author&gt;&lt;author&gt;Harvey, Innocence&lt;/author&gt;&lt;author&gt;Fontenot, Molly S&lt;/author&gt;&lt;author&gt;Collier, J Jason&lt;/author&gt;&lt;author&gt;Campagna, Shawn R&lt;/author&gt;&lt;/authors&gt;&lt;/contributors&gt;&lt;titles&gt;&lt;title&gt;Channel Expansion in the Ligand-Binding Domain of the Glucocorticoid Receptor Contributes to the Activity of Highly Potent Glucocorticoid Analogues&lt;/title&gt;&lt;secondary-title&gt;Molecules&lt;/secondary-title&gt;&lt;/titles&gt;&lt;periodical&gt;&lt;full-title&gt;Molecules&lt;/full-title&gt;&lt;/periodical&gt;&lt;pages&gt;1546&lt;/pages&gt;&lt;volume&gt;29&lt;/volume&gt;&lt;number&gt;7&lt;/number&gt;&lt;dates&gt;&lt;year&gt;2024&lt;/year&gt;&lt;/dates&gt;&lt;isbn&gt;1420-3049&lt;/isbn&gt;&lt;urls&gt;&lt;/urls&gt;&lt;/record&gt;&lt;/Cite&gt;&lt;/EndNote&gt;</w:instrText>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71</w:t>
      </w:r>
      <w:r w:rsidRPr="006960F2">
        <w:rPr>
          <w:rFonts w:ascii="Times New Roman" w:hAnsi="Times New Roman" w:cs="Times New Roman"/>
        </w:rPr>
        <w:fldChar w:fldCharType="end"/>
      </w:r>
      <w:r w:rsidRPr="006960F2">
        <w:rPr>
          <w:rFonts w:ascii="Times New Roman" w:hAnsi="Times New Roman" w:cs="Times New Roman"/>
        </w:rPr>
        <w:t xml:space="preserve"> To follow up on these results, we utilized the online tool Computed Atlas of Surface Topography of proteins (CASTp) to determine the binding pocket volume for both LBDs of all complexes (</w:t>
      </w:r>
      <w:r w:rsidR="006E4D76" w:rsidRPr="00DD3B95">
        <w:rPr>
          <w:rFonts w:ascii="Times New Roman" w:hAnsi="Times New Roman" w:cs="Times New Roman"/>
          <w:b/>
          <w:bCs/>
        </w:rPr>
        <w:t>Table 3.1</w:t>
      </w:r>
      <w:r w:rsidRPr="006960F2">
        <w:rPr>
          <w:rFonts w:ascii="Times New Roman" w:hAnsi="Times New Roman" w:cs="Times New Roman"/>
        </w:rPr>
        <w:t>).</w:t>
      </w:r>
      <w:r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&lt;EndNote&gt;&lt;Cite&gt;&lt;Author&gt;Tian&lt;/Author&gt;&lt;Year&gt;2018&lt;/Year&gt;&lt;RecNum&gt;31&lt;/RecNum&gt;&lt;DisplayText&gt;&lt;style face="superscript"&gt;52&lt;/style&gt;&lt;/DisplayText&gt;&lt;record&gt;&lt;rec-number&gt;31&lt;/rec-number&gt;&lt;foreign-keys&gt;&lt;key app="EN" db-id="02p59sw5ifv50oeazt65f90tatzvpavr5st5" timestamp="1715634067"&gt;31&lt;/key&gt;&lt;/foreign-keys&gt;&lt;ref-type name="Journal Article"&gt;17&lt;/ref-type&gt;&lt;contributors&gt;&lt;authors&gt;&lt;author&gt;Tian, Wei&lt;/author&gt;&lt;author&gt;Chen, Chang&lt;/author&gt;&lt;author&gt;Lei, Xue&lt;/author&gt;&lt;author&gt;Zhao, Jieling&lt;/author&gt;&lt;author&gt;Liang, Jie&lt;/author&gt;&lt;/authors&gt;&lt;/contributors&gt;&lt;titles&gt;&lt;title&gt;CASTp 3.0: computed atlas of surface topography of proteins&lt;/title&gt;&lt;secondary-title&gt;Nucleic acids research&lt;/secondary-title&gt;&lt;/titles&gt;&lt;periodical&gt;&lt;full-title&gt;Nucleic acids research&lt;/full-title&gt;&lt;/periodical&gt;&lt;pages&gt;W363-W367&lt;/pages&gt;&lt;volume&gt;46&lt;/volume&gt;&lt;number&gt;W1&lt;/number&gt;&lt;dates&gt;&lt;year&gt;2018&lt;/year&gt;&lt;/dates&gt;&lt;isbn&gt;0305-1048&lt;/isbn&gt;&lt;urls&gt;&lt;/urls&gt;&lt;/record&gt;&lt;/Cite&gt;&lt;/EndNote&gt;</w:instrText>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52</w:t>
      </w:r>
      <w:r w:rsidRPr="006960F2">
        <w:rPr>
          <w:rFonts w:ascii="Times New Roman" w:hAnsi="Times New Roman" w:cs="Times New Roman"/>
        </w:rPr>
        <w:fldChar w:fldCharType="end"/>
      </w:r>
      <w:r w:rsidRPr="006960F2">
        <w:rPr>
          <w:rFonts w:ascii="Times New Roman" w:hAnsi="Times New Roman" w:cs="Times New Roman"/>
        </w:rPr>
        <w:t xml:space="preserve"> All </w:t>
      </w:r>
    </w:p>
    <w:p w14:paraId="0F5A238B" w14:textId="77777777" w:rsidR="00DD3B95" w:rsidRDefault="00DD3B95">
      <w:pPr>
        <w:rPr>
          <w:rFonts w:ascii="Times New Roman" w:hAnsi="Times New Roman" w:cs="Times New Roman"/>
        </w:rPr>
      </w:pPr>
      <w:r>
        <w:rPr>
          <w:rFonts w:ascii="Times New Roman" w:hAnsi="Times New Roman" w:cs="Times New Roman"/>
        </w:rPr>
        <w:br w:type="page"/>
      </w:r>
    </w:p>
    <w:p w14:paraId="17FABE6A" w14:textId="77777777" w:rsidR="00DD3B95" w:rsidRPr="006960F2" w:rsidRDefault="00DD3B95" w:rsidP="00DD3B95">
      <w:pPr>
        <w:pStyle w:val="Caption"/>
      </w:pPr>
      <w:bookmarkStart w:id="359" w:name="_Ref178159570"/>
      <w:bookmarkStart w:id="360" w:name="_Toc183000638"/>
      <w:r w:rsidRPr="006960F2">
        <w:lastRenderedPageBreak/>
        <w:t xml:space="preserve">Table </w:t>
      </w:r>
      <w:fldSimple w:instr=" STYLEREF 1 \s ">
        <w:r>
          <w:rPr>
            <w:noProof/>
          </w:rPr>
          <w:t>3</w:t>
        </w:r>
      </w:fldSimple>
      <w:r w:rsidRPr="006960F2">
        <w:t>.</w:t>
      </w:r>
      <w:fldSimple w:instr=" SEQ Table \* ARABIC \s 1 ">
        <w:r>
          <w:rPr>
            <w:noProof/>
          </w:rPr>
          <w:t>1</w:t>
        </w:r>
      </w:fldSimple>
      <w:bookmarkEnd w:id="359"/>
      <w:r w:rsidRPr="006960F2">
        <w:t xml:space="preserve"> – Average Protein-ligand Binding Free-energy and Pocket Volume</w:t>
      </w:r>
      <w:bookmarkEnd w:id="360"/>
      <w:r w:rsidRPr="006960F2">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4"/>
        <w:gridCol w:w="1495"/>
        <w:gridCol w:w="816"/>
        <w:gridCol w:w="1094"/>
        <w:gridCol w:w="1050"/>
        <w:gridCol w:w="289"/>
        <w:gridCol w:w="825"/>
        <w:gridCol w:w="897"/>
        <w:gridCol w:w="1080"/>
      </w:tblGrid>
      <w:tr w:rsidR="00DD3B95" w:rsidRPr="006960F2" w14:paraId="58826F24" w14:textId="77777777" w:rsidTr="00F953AB">
        <w:tc>
          <w:tcPr>
            <w:tcW w:w="1094" w:type="dxa"/>
            <w:tcBorders>
              <w:bottom w:val="single" w:sz="4" w:space="0" w:color="auto"/>
            </w:tcBorders>
          </w:tcPr>
          <w:p w14:paraId="0967AF18" w14:textId="77777777" w:rsidR="00DD3B95" w:rsidRPr="006960F2" w:rsidRDefault="00DD3B95" w:rsidP="00F953AB">
            <w:pPr>
              <w:jc w:val="center"/>
              <w:rPr>
                <w:rFonts w:ascii="Times New Roman" w:hAnsi="Times New Roman" w:cs="Times New Roman"/>
                <w:sz w:val="20"/>
                <w:szCs w:val="20"/>
              </w:rPr>
            </w:pPr>
          </w:p>
          <w:p w14:paraId="69B4E33D" w14:textId="77777777" w:rsidR="00DD3B95" w:rsidRPr="006960F2" w:rsidRDefault="00DD3B95" w:rsidP="00F953AB">
            <w:pPr>
              <w:jc w:val="center"/>
              <w:rPr>
                <w:rFonts w:ascii="Times New Roman" w:hAnsi="Times New Roman" w:cs="Times New Roman"/>
                <w:sz w:val="20"/>
                <w:szCs w:val="20"/>
              </w:rPr>
            </w:pPr>
          </w:p>
          <w:p w14:paraId="5B7E8BDA"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Complex Name</w:t>
            </w:r>
          </w:p>
        </w:tc>
        <w:tc>
          <w:tcPr>
            <w:tcW w:w="1495" w:type="dxa"/>
            <w:tcBorders>
              <w:bottom w:val="single" w:sz="4" w:space="0" w:color="auto"/>
            </w:tcBorders>
          </w:tcPr>
          <w:p w14:paraId="20C80B3B" w14:textId="77777777" w:rsidR="00DD3B95" w:rsidRPr="006960F2" w:rsidRDefault="00DD3B95" w:rsidP="00F953AB">
            <w:pPr>
              <w:jc w:val="center"/>
              <w:rPr>
                <w:rFonts w:ascii="Times New Roman" w:hAnsi="Times New Roman" w:cs="Times New Roman"/>
                <w:sz w:val="20"/>
                <w:szCs w:val="20"/>
              </w:rPr>
            </w:pPr>
          </w:p>
          <w:p w14:paraId="35639287" w14:textId="77777777" w:rsidR="00DD3B95" w:rsidRPr="006960F2" w:rsidRDefault="00DD3B95" w:rsidP="00F953AB">
            <w:pPr>
              <w:jc w:val="center"/>
              <w:rPr>
                <w:rFonts w:ascii="Times New Roman" w:hAnsi="Times New Roman" w:cs="Times New Roman"/>
                <w:sz w:val="20"/>
                <w:szCs w:val="20"/>
              </w:rPr>
            </w:pPr>
          </w:p>
          <w:p w14:paraId="47F91272" w14:textId="77777777" w:rsidR="00DD3B95" w:rsidRPr="006960F2" w:rsidRDefault="00DD3B95" w:rsidP="00F953AB">
            <w:pPr>
              <w:jc w:val="center"/>
              <w:rPr>
                <w:rFonts w:ascii="Times New Roman" w:hAnsi="Times New Roman" w:cs="Times New Roman"/>
                <w:sz w:val="20"/>
                <w:szCs w:val="20"/>
              </w:rPr>
            </w:pPr>
          </w:p>
          <w:p w14:paraId="39456B3E"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Ligand</w:t>
            </w:r>
          </w:p>
        </w:tc>
        <w:tc>
          <w:tcPr>
            <w:tcW w:w="816" w:type="dxa"/>
            <w:tcBorders>
              <w:bottom w:val="single" w:sz="4" w:space="0" w:color="auto"/>
            </w:tcBorders>
          </w:tcPr>
          <w:p w14:paraId="372FFC78" w14:textId="77777777" w:rsidR="00DD3B95" w:rsidRPr="006960F2" w:rsidRDefault="00DD3B95" w:rsidP="00F953AB">
            <w:pPr>
              <w:jc w:val="center"/>
              <w:rPr>
                <w:rFonts w:ascii="Times New Roman" w:hAnsi="Times New Roman" w:cs="Times New Roman"/>
                <w:sz w:val="20"/>
                <w:szCs w:val="20"/>
              </w:rPr>
            </w:pPr>
          </w:p>
          <w:p w14:paraId="46F5645B" w14:textId="77777777" w:rsidR="00DD3B95" w:rsidRPr="006960F2" w:rsidRDefault="00DD3B95" w:rsidP="00F953AB">
            <w:pPr>
              <w:jc w:val="center"/>
              <w:rPr>
                <w:rFonts w:ascii="Times New Roman" w:hAnsi="Times New Roman" w:cs="Times New Roman"/>
                <w:sz w:val="20"/>
                <w:szCs w:val="20"/>
              </w:rPr>
            </w:pPr>
          </w:p>
          <w:p w14:paraId="4F17CBF4" w14:textId="77777777" w:rsidR="00DD3B95" w:rsidRPr="006960F2" w:rsidRDefault="00DD3B95" w:rsidP="00F953AB">
            <w:pPr>
              <w:jc w:val="center"/>
              <w:rPr>
                <w:rFonts w:ascii="Times New Roman" w:hAnsi="Times New Roman" w:cs="Times New Roman"/>
                <w:sz w:val="20"/>
                <w:szCs w:val="20"/>
              </w:rPr>
            </w:pPr>
          </w:p>
          <w:p w14:paraId="5EF821C3"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GBS</w:t>
            </w:r>
          </w:p>
        </w:tc>
        <w:tc>
          <w:tcPr>
            <w:tcW w:w="1094" w:type="dxa"/>
            <w:tcBorders>
              <w:bottom w:val="single" w:sz="4" w:space="0" w:color="auto"/>
            </w:tcBorders>
          </w:tcPr>
          <w:p w14:paraId="703412AC" w14:textId="77777777" w:rsidR="00DD3B95" w:rsidRPr="006960F2" w:rsidRDefault="00DD3B95" w:rsidP="00F953AB">
            <w:pPr>
              <w:jc w:val="center"/>
              <w:rPr>
                <w:rFonts w:ascii="Times New Roman" w:hAnsi="Times New Roman" w:cs="Times New Roman"/>
                <w:noProof/>
                <w:sz w:val="20"/>
                <w:szCs w:val="20"/>
              </w:rPr>
            </w:pPr>
          </w:p>
          <w:p w14:paraId="18BD52B6" w14:textId="77777777" w:rsidR="00DD3B95" w:rsidRPr="006960F2" w:rsidRDefault="00DD3B95" w:rsidP="00F953AB">
            <w:pPr>
              <w:jc w:val="center"/>
              <w:rPr>
                <w:rFonts w:ascii="Times New Roman" w:hAnsi="Times New Roman" w:cs="Times New Roman"/>
                <w:noProof/>
                <w:sz w:val="20"/>
                <w:szCs w:val="20"/>
              </w:rPr>
            </w:pPr>
          </w:p>
          <w:p w14:paraId="321ADE45" w14:textId="77777777" w:rsidR="00DD3B95" w:rsidRPr="006960F2" w:rsidRDefault="00DD3B95" w:rsidP="00F953AB">
            <w:pPr>
              <w:jc w:val="center"/>
              <w:rPr>
                <w:rFonts w:ascii="Times New Roman" w:hAnsi="Times New Roman" w:cs="Times New Roman"/>
                <w:noProof/>
                <w:sz w:val="20"/>
                <w:szCs w:val="20"/>
              </w:rPr>
            </w:pPr>
            <w:r w:rsidRPr="006960F2">
              <w:rPr>
                <w:rFonts w:ascii="Times New Roman" w:hAnsi="Times New Roman" w:cs="Times New Roman"/>
                <w:noProof/>
                <w:sz w:val="20"/>
                <w:szCs w:val="20"/>
              </w:rPr>
              <w:t>Ligand Type</w:t>
            </w:r>
          </w:p>
        </w:tc>
        <w:tc>
          <w:tcPr>
            <w:tcW w:w="1050" w:type="dxa"/>
            <w:tcBorders>
              <w:bottom w:val="single" w:sz="4" w:space="0" w:color="auto"/>
            </w:tcBorders>
          </w:tcPr>
          <w:p w14:paraId="4BCDC1DA" w14:textId="77777777" w:rsidR="00DD3B95" w:rsidRPr="006960F2" w:rsidRDefault="00DD3B95" w:rsidP="00F953AB">
            <w:pPr>
              <w:jc w:val="center"/>
              <w:rPr>
                <w:rFonts w:ascii="Times New Roman" w:eastAsia="Symbol" w:hAnsi="Times New Roman" w:cs="Times New Roman"/>
                <w:sz w:val="20"/>
                <w:szCs w:val="20"/>
              </w:rPr>
            </w:pPr>
          </w:p>
          <w:p w14:paraId="2F92984C" w14:textId="77777777" w:rsidR="00DD3B95" w:rsidRPr="006960F2" w:rsidRDefault="00DD3B95" w:rsidP="00F953AB">
            <w:pPr>
              <w:jc w:val="center"/>
              <w:rPr>
                <w:rFonts w:ascii="Times New Roman" w:hAnsi="Times New Roman" w:cs="Times New Roman"/>
                <w:sz w:val="20"/>
                <w:szCs w:val="20"/>
              </w:rPr>
            </w:pPr>
            <w:r w:rsidRPr="006960F2">
              <w:rPr>
                <w:rFonts w:ascii="Times New Roman" w:eastAsia="Symbol" w:hAnsi="Times New Roman" w:cs="Times New Roman"/>
                <w:sz w:val="20"/>
                <w:szCs w:val="20"/>
              </w:rPr>
              <w:t>D</w:t>
            </w:r>
            <w:r w:rsidRPr="006960F2">
              <w:rPr>
                <w:rFonts w:ascii="Times New Roman" w:hAnsi="Times New Roman" w:cs="Times New Roman"/>
                <w:noProof/>
                <w:sz w:val="20"/>
                <w:szCs w:val="20"/>
              </w:rPr>
              <w:t>H (kcal/mol) Chain A</w:t>
            </w:r>
          </w:p>
        </w:tc>
        <w:tc>
          <w:tcPr>
            <w:tcW w:w="1114" w:type="dxa"/>
            <w:gridSpan w:val="2"/>
            <w:tcBorders>
              <w:bottom w:val="single" w:sz="4" w:space="0" w:color="auto"/>
            </w:tcBorders>
          </w:tcPr>
          <w:p w14:paraId="25E955C1" w14:textId="77777777" w:rsidR="00DD3B95" w:rsidRPr="006960F2" w:rsidRDefault="00DD3B95" w:rsidP="00F953AB">
            <w:pPr>
              <w:jc w:val="center"/>
              <w:rPr>
                <w:rFonts w:ascii="Times New Roman" w:eastAsia="Symbol" w:hAnsi="Times New Roman" w:cs="Times New Roman"/>
                <w:sz w:val="20"/>
                <w:szCs w:val="20"/>
              </w:rPr>
            </w:pPr>
          </w:p>
          <w:p w14:paraId="038BA528" w14:textId="77777777" w:rsidR="00DD3B95" w:rsidRPr="006960F2" w:rsidRDefault="00DD3B95" w:rsidP="00F953AB">
            <w:pPr>
              <w:jc w:val="center"/>
              <w:rPr>
                <w:rFonts w:ascii="Times New Roman" w:hAnsi="Times New Roman" w:cs="Times New Roman"/>
                <w:sz w:val="20"/>
                <w:szCs w:val="20"/>
              </w:rPr>
            </w:pPr>
            <w:r w:rsidRPr="006960F2">
              <w:rPr>
                <w:rFonts w:ascii="Times New Roman" w:eastAsia="Symbol" w:hAnsi="Times New Roman" w:cs="Times New Roman"/>
                <w:sz w:val="20"/>
                <w:szCs w:val="20"/>
              </w:rPr>
              <w:t>D</w:t>
            </w:r>
            <w:r w:rsidRPr="006960F2">
              <w:rPr>
                <w:rFonts w:ascii="Times New Roman" w:hAnsi="Times New Roman" w:cs="Times New Roman"/>
                <w:noProof/>
                <w:sz w:val="20"/>
                <w:szCs w:val="20"/>
              </w:rPr>
              <w:t>H (kcal/mol) Chain B</w:t>
            </w:r>
          </w:p>
        </w:tc>
        <w:tc>
          <w:tcPr>
            <w:tcW w:w="897" w:type="dxa"/>
            <w:tcBorders>
              <w:bottom w:val="single" w:sz="4" w:space="0" w:color="auto"/>
            </w:tcBorders>
          </w:tcPr>
          <w:p w14:paraId="1F4BB36B"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 xml:space="preserve">Chain A Pocket Volume (SA) </w:t>
            </w:r>
          </w:p>
          <w:p w14:paraId="362ED914"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 xml:space="preserve"> Å</w:t>
            </w:r>
            <w:r w:rsidRPr="006960F2">
              <w:rPr>
                <w:rFonts w:ascii="Times New Roman" w:hAnsi="Times New Roman" w:cs="Times New Roman"/>
                <w:sz w:val="20"/>
                <w:szCs w:val="20"/>
                <w:vertAlign w:val="superscript"/>
              </w:rPr>
              <w:t>3</w:t>
            </w:r>
          </w:p>
        </w:tc>
        <w:tc>
          <w:tcPr>
            <w:tcW w:w="1080" w:type="dxa"/>
            <w:tcBorders>
              <w:bottom w:val="single" w:sz="4" w:space="0" w:color="auto"/>
            </w:tcBorders>
          </w:tcPr>
          <w:p w14:paraId="3E4A9980"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 xml:space="preserve">Chain B Pocket Volume (SA) </w:t>
            </w:r>
          </w:p>
          <w:p w14:paraId="4EEF970B"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 xml:space="preserve"> Å</w:t>
            </w:r>
            <w:r w:rsidRPr="006960F2">
              <w:rPr>
                <w:rFonts w:ascii="Times New Roman" w:hAnsi="Times New Roman" w:cs="Times New Roman"/>
                <w:sz w:val="20"/>
                <w:szCs w:val="20"/>
                <w:vertAlign w:val="superscript"/>
              </w:rPr>
              <w:t>3</w:t>
            </w:r>
          </w:p>
        </w:tc>
      </w:tr>
      <w:tr w:rsidR="00DD3B95" w:rsidRPr="006960F2" w14:paraId="4EC4A704" w14:textId="77777777" w:rsidTr="00F953AB">
        <w:tc>
          <w:tcPr>
            <w:tcW w:w="1094" w:type="dxa"/>
            <w:tcBorders>
              <w:top w:val="single" w:sz="4" w:space="0" w:color="auto"/>
            </w:tcBorders>
          </w:tcPr>
          <w:p w14:paraId="1EEE925E"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GR</w:t>
            </w:r>
            <w:r w:rsidRPr="006960F2">
              <w:rPr>
                <w:rFonts w:ascii="Times New Roman" w:hAnsi="Times New Roman" w:cs="Times New Roman"/>
                <w:sz w:val="20"/>
                <w:szCs w:val="20"/>
                <w:vertAlign w:val="subscript"/>
              </w:rPr>
              <w:t>DX</w:t>
            </w:r>
          </w:p>
        </w:tc>
        <w:tc>
          <w:tcPr>
            <w:tcW w:w="1495" w:type="dxa"/>
            <w:tcBorders>
              <w:top w:val="single" w:sz="4" w:space="0" w:color="auto"/>
            </w:tcBorders>
          </w:tcPr>
          <w:p w14:paraId="4171F544"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Dexamethasone</w:t>
            </w:r>
          </w:p>
          <w:p w14:paraId="4BDB18BB" w14:textId="77777777" w:rsidR="00DD3B95" w:rsidRPr="006960F2" w:rsidRDefault="00DD3B95" w:rsidP="00F953AB">
            <w:pPr>
              <w:jc w:val="center"/>
              <w:rPr>
                <w:rFonts w:ascii="Times New Roman" w:hAnsi="Times New Roman" w:cs="Times New Roman"/>
                <w:sz w:val="20"/>
                <w:szCs w:val="20"/>
              </w:rPr>
            </w:pPr>
          </w:p>
        </w:tc>
        <w:tc>
          <w:tcPr>
            <w:tcW w:w="816" w:type="dxa"/>
            <w:tcBorders>
              <w:top w:val="single" w:sz="4" w:space="0" w:color="auto"/>
            </w:tcBorders>
          </w:tcPr>
          <w:p w14:paraId="2F508E68" w14:textId="77777777" w:rsidR="00DD3B95" w:rsidRPr="006960F2" w:rsidRDefault="00DD3B95" w:rsidP="00F953AB">
            <w:pPr>
              <w:jc w:val="center"/>
              <w:rPr>
                <w:rFonts w:ascii="Times New Roman" w:hAnsi="Times New Roman" w:cs="Times New Roman"/>
                <w:i/>
                <w:iCs/>
                <w:sz w:val="20"/>
                <w:szCs w:val="20"/>
              </w:rPr>
            </w:pPr>
            <w:r w:rsidRPr="006960F2">
              <w:rPr>
                <w:rFonts w:ascii="Times New Roman" w:hAnsi="Times New Roman" w:cs="Times New Roman"/>
                <w:i/>
                <w:iCs/>
                <w:sz w:val="20"/>
                <w:szCs w:val="20"/>
              </w:rPr>
              <w:t>FKBP5</w:t>
            </w:r>
          </w:p>
        </w:tc>
        <w:tc>
          <w:tcPr>
            <w:tcW w:w="1094" w:type="dxa"/>
            <w:tcBorders>
              <w:top w:val="single" w:sz="4" w:space="0" w:color="auto"/>
            </w:tcBorders>
          </w:tcPr>
          <w:p w14:paraId="407408C4"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Agonist</w:t>
            </w:r>
          </w:p>
        </w:tc>
        <w:tc>
          <w:tcPr>
            <w:tcW w:w="1339" w:type="dxa"/>
            <w:gridSpan w:val="2"/>
            <w:tcBorders>
              <w:top w:val="single" w:sz="4" w:space="0" w:color="auto"/>
            </w:tcBorders>
          </w:tcPr>
          <w:p w14:paraId="3E813101"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-36.54</w:t>
            </w:r>
          </w:p>
        </w:tc>
        <w:tc>
          <w:tcPr>
            <w:tcW w:w="825" w:type="dxa"/>
            <w:tcBorders>
              <w:top w:val="single" w:sz="4" w:space="0" w:color="auto"/>
            </w:tcBorders>
          </w:tcPr>
          <w:p w14:paraId="7D41B91E"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-36.09</w:t>
            </w:r>
          </w:p>
        </w:tc>
        <w:tc>
          <w:tcPr>
            <w:tcW w:w="897" w:type="dxa"/>
            <w:tcBorders>
              <w:top w:val="single" w:sz="4" w:space="0" w:color="auto"/>
            </w:tcBorders>
          </w:tcPr>
          <w:p w14:paraId="5D67B838"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377.5</w:t>
            </w:r>
          </w:p>
        </w:tc>
        <w:tc>
          <w:tcPr>
            <w:tcW w:w="1080" w:type="dxa"/>
            <w:tcBorders>
              <w:top w:val="single" w:sz="4" w:space="0" w:color="auto"/>
            </w:tcBorders>
          </w:tcPr>
          <w:p w14:paraId="6F133427"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411.8</w:t>
            </w:r>
          </w:p>
        </w:tc>
      </w:tr>
      <w:tr w:rsidR="00DD3B95" w:rsidRPr="006960F2" w14:paraId="4F183D13" w14:textId="77777777" w:rsidTr="00F953AB">
        <w:tc>
          <w:tcPr>
            <w:tcW w:w="1094" w:type="dxa"/>
          </w:tcPr>
          <w:p w14:paraId="69481F30"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GR</w:t>
            </w:r>
            <w:r w:rsidRPr="006960F2">
              <w:rPr>
                <w:rFonts w:ascii="Times New Roman" w:hAnsi="Times New Roman" w:cs="Times New Roman"/>
                <w:sz w:val="20"/>
                <w:szCs w:val="20"/>
                <w:vertAlign w:val="subscript"/>
              </w:rPr>
              <w:t>HC</w:t>
            </w:r>
          </w:p>
        </w:tc>
        <w:tc>
          <w:tcPr>
            <w:tcW w:w="1495" w:type="dxa"/>
          </w:tcPr>
          <w:p w14:paraId="0EE1735F"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Hydrocortisone</w:t>
            </w:r>
          </w:p>
          <w:p w14:paraId="7A13AB72" w14:textId="77777777" w:rsidR="00DD3B95" w:rsidRPr="006960F2" w:rsidRDefault="00DD3B95" w:rsidP="00F953AB">
            <w:pPr>
              <w:jc w:val="center"/>
              <w:rPr>
                <w:rFonts w:ascii="Times New Roman" w:hAnsi="Times New Roman" w:cs="Times New Roman"/>
                <w:sz w:val="20"/>
                <w:szCs w:val="20"/>
              </w:rPr>
            </w:pPr>
          </w:p>
        </w:tc>
        <w:tc>
          <w:tcPr>
            <w:tcW w:w="816" w:type="dxa"/>
          </w:tcPr>
          <w:p w14:paraId="5FA52D7F"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i/>
                <w:iCs/>
                <w:sz w:val="20"/>
                <w:szCs w:val="20"/>
              </w:rPr>
              <w:t>FKBP5</w:t>
            </w:r>
          </w:p>
        </w:tc>
        <w:tc>
          <w:tcPr>
            <w:tcW w:w="1094" w:type="dxa"/>
          </w:tcPr>
          <w:p w14:paraId="5ECF4F5B"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Agonist</w:t>
            </w:r>
          </w:p>
        </w:tc>
        <w:tc>
          <w:tcPr>
            <w:tcW w:w="1339" w:type="dxa"/>
            <w:gridSpan w:val="2"/>
          </w:tcPr>
          <w:p w14:paraId="52243751"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-33.27</w:t>
            </w:r>
          </w:p>
        </w:tc>
        <w:tc>
          <w:tcPr>
            <w:tcW w:w="825" w:type="dxa"/>
          </w:tcPr>
          <w:p w14:paraId="526AEF6C"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-33.11</w:t>
            </w:r>
          </w:p>
        </w:tc>
        <w:tc>
          <w:tcPr>
            <w:tcW w:w="897" w:type="dxa"/>
          </w:tcPr>
          <w:p w14:paraId="6B6FE9A2"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272.5</w:t>
            </w:r>
          </w:p>
        </w:tc>
        <w:tc>
          <w:tcPr>
            <w:tcW w:w="1080" w:type="dxa"/>
          </w:tcPr>
          <w:p w14:paraId="3F62DF2B"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326.4</w:t>
            </w:r>
          </w:p>
        </w:tc>
      </w:tr>
      <w:tr w:rsidR="00DD3B95" w:rsidRPr="006960F2" w14:paraId="14AC7ED0" w14:textId="77777777" w:rsidTr="00F953AB">
        <w:tc>
          <w:tcPr>
            <w:tcW w:w="1094" w:type="dxa"/>
          </w:tcPr>
          <w:p w14:paraId="6FEBF48A"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GR</w:t>
            </w:r>
            <w:r w:rsidRPr="006960F2">
              <w:rPr>
                <w:rFonts w:ascii="Times New Roman" w:hAnsi="Times New Roman" w:cs="Times New Roman"/>
                <w:sz w:val="20"/>
                <w:szCs w:val="20"/>
                <w:vertAlign w:val="subscript"/>
              </w:rPr>
              <w:t>PN</w:t>
            </w:r>
          </w:p>
        </w:tc>
        <w:tc>
          <w:tcPr>
            <w:tcW w:w="1495" w:type="dxa"/>
          </w:tcPr>
          <w:p w14:paraId="4A114EE3"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Prednisolone</w:t>
            </w:r>
          </w:p>
          <w:p w14:paraId="150C44F1" w14:textId="77777777" w:rsidR="00DD3B95" w:rsidRPr="006960F2" w:rsidRDefault="00DD3B95" w:rsidP="00F953AB">
            <w:pPr>
              <w:jc w:val="center"/>
              <w:rPr>
                <w:rFonts w:ascii="Times New Roman" w:hAnsi="Times New Roman" w:cs="Times New Roman"/>
                <w:sz w:val="20"/>
                <w:szCs w:val="20"/>
              </w:rPr>
            </w:pPr>
          </w:p>
        </w:tc>
        <w:tc>
          <w:tcPr>
            <w:tcW w:w="816" w:type="dxa"/>
          </w:tcPr>
          <w:p w14:paraId="12BD894D"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i/>
                <w:iCs/>
                <w:sz w:val="20"/>
                <w:szCs w:val="20"/>
              </w:rPr>
              <w:t>FKBP5</w:t>
            </w:r>
          </w:p>
        </w:tc>
        <w:tc>
          <w:tcPr>
            <w:tcW w:w="1094" w:type="dxa"/>
          </w:tcPr>
          <w:p w14:paraId="0C4907D9"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Agonist</w:t>
            </w:r>
          </w:p>
        </w:tc>
        <w:tc>
          <w:tcPr>
            <w:tcW w:w="1339" w:type="dxa"/>
            <w:gridSpan w:val="2"/>
          </w:tcPr>
          <w:p w14:paraId="68BEBE23"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-34.69</w:t>
            </w:r>
          </w:p>
        </w:tc>
        <w:tc>
          <w:tcPr>
            <w:tcW w:w="825" w:type="dxa"/>
          </w:tcPr>
          <w:p w14:paraId="7891284B"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-33.78</w:t>
            </w:r>
          </w:p>
        </w:tc>
        <w:tc>
          <w:tcPr>
            <w:tcW w:w="897" w:type="dxa"/>
          </w:tcPr>
          <w:p w14:paraId="73C3AE71"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312.3</w:t>
            </w:r>
          </w:p>
        </w:tc>
        <w:tc>
          <w:tcPr>
            <w:tcW w:w="1080" w:type="dxa"/>
          </w:tcPr>
          <w:p w14:paraId="35082627"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93.70</w:t>
            </w:r>
          </w:p>
        </w:tc>
      </w:tr>
      <w:tr w:rsidR="00DD3B95" w:rsidRPr="006960F2" w14:paraId="10E02190" w14:textId="77777777" w:rsidTr="00F953AB">
        <w:tc>
          <w:tcPr>
            <w:tcW w:w="1094" w:type="dxa"/>
          </w:tcPr>
          <w:p w14:paraId="3889A078"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GR</w:t>
            </w:r>
            <w:r w:rsidRPr="006960F2">
              <w:rPr>
                <w:rFonts w:ascii="Times New Roman" w:hAnsi="Times New Roman" w:cs="Times New Roman"/>
                <w:sz w:val="20"/>
                <w:szCs w:val="20"/>
                <w:vertAlign w:val="subscript"/>
              </w:rPr>
              <w:t>BD</w:t>
            </w:r>
          </w:p>
        </w:tc>
        <w:tc>
          <w:tcPr>
            <w:tcW w:w="1495" w:type="dxa"/>
          </w:tcPr>
          <w:p w14:paraId="12DDEA32"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Budesonide</w:t>
            </w:r>
          </w:p>
          <w:p w14:paraId="666E4865" w14:textId="77777777" w:rsidR="00DD3B95" w:rsidRPr="006960F2" w:rsidRDefault="00DD3B95" w:rsidP="00F953AB">
            <w:pPr>
              <w:jc w:val="center"/>
              <w:rPr>
                <w:rFonts w:ascii="Times New Roman" w:hAnsi="Times New Roman" w:cs="Times New Roman"/>
                <w:sz w:val="20"/>
                <w:szCs w:val="20"/>
              </w:rPr>
            </w:pPr>
          </w:p>
        </w:tc>
        <w:tc>
          <w:tcPr>
            <w:tcW w:w="816" w:type="dxa"/>
          </w:tcPr>
          <w:p w14:paraId="2FDC286E"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i/>
                <w:iCs/>
                <w:sz w:val="20"/>
                <w:szCs w:val="20"/>
              </w:rPr>
              <w:t>FKBP5</w:t>
            </w:r>
          </w:p>
        </w:tc>
        <w:tc>
          <w:tcPr>
            <w:tcW w:w="1094" w:type="dxa"/>
          </w:tcPr>
          <w:p w14:paraId="2C07C05B"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Agonist</w:t>
            </w:r>
          </w:p>
        </w:tc>
        <w:tc>
          <w:tcPr>
            <w:tcW w:w="1339" w:type="dxa"/>
            <w:gridSpan w:val="2"/>
          </w:tcPr>
          <w:p w14:paraId="406B25F8"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-37.62</w:t>
            </w:r>
          </w:p>
        </w:tc>
        <w:tc>
          <w:tcPr>
            <w:tcW w:w="825" w:type="dxa"/>
          </w:tcPr>
          <w:p w14:paraId="699C7CCC"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-37.92</w:t>
            </w:r>
          </w:p>
        </w:tc>
        <w:tc>
          <w:tcPr>
            <w:tcW w:w="897" w:type="dxa"/>
          </w:tcPr>
          <w:p w14:paraId="336C98EB"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323.9</w:t>
            </w:r>
          </w:p>
        </w:tc>
        <w:tc>
          <w:tcPr>
            <w:tcW w:w="1080" w:type="dxa"/>
          </w:tcPr>
          <w:p w14:paraId="68333E0B"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493.6</w:t>
            </w:r>
          </w:p>
        </w:tc>
      </w:tr>
      <w:tr w:rsidR="00DD3B95" w:rsidRPr="006960F2" w14:paraId="16BD4D84" w14:textId="77777777" w:rsidTr="00F953AB">
        <w:tc>
          <w:tcPr>
            <w:tcW w:w="1094" w:type="dxa"/>
          </w:tcPr>
          <w:p w14:paraId="01744491"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GR</w:t>
            </w:r>
            <w:r w:rsidRPr="006960F2">
              <w:rPr>
                <w:rFonts w:ascii="Times New Roman" w:hAnsi="Times New Roman" w:cs="Times New Roman"/>
                <w:sz w:val="20"/>
                <w:szCs w:val="20"/>
                <w:vertAlign w:val="subscript"/>
              </w:rPr>
              <w:t>FF_FKBP5</w:t>
            </w:r>
          </w:p>
        </w:tc>
        <w:tc>
          <w:tcPr>
            <w:tcW w:w="1495" w:type="dxa"/>
          </w:tcPr>
          <w:p w14:paraId="64772B71"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Fluticasone Furoate</w:t>
            </w:r>
          </w:p>
          <w:p w14:paraId="4ACA73CE" w14:textId="77777777" w:rsidR="00DD3B95" w:rsidRPr="006960F2" w:rsidRDefault="00DD3B95" w:rsidP="00F953AB">
            <w:pPr>
              <w:jc w:val="center"/>
              <w:rPr>
                <w:rFonts w:ascii="Times New Roman" w:hAnsi="Times New Roman" w:cs="Times New Roman"/>
                <w:sz w:val="20"/>
                <w:szCs w:val="20"/>
              </w:rPr>
            </w:pPr>
          </w:p>
        </w:tc>
        <w:tc>
          <w:tcPr>
            <w:tcW w:w="816" w:type="dxa"/>
          </w:tcPr>
          <w:p w14:paraId="53C97E66"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i/>
                <w:iCs/>
                <w:sz w:val="20"/>
                <w:szCs w:val="20"/>
              </w:rPr>
              <w:t>FKBP5</w:t>
            </w:r>
          </w:p>
        </w:tc>
        <w:tc>
          <w:tcPr>
            <w:tcW w:w="1094" w:type="dxa"/>
          </w:tcPr>
          <w:p w14:paraId="740303B7"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Agonist</w:t>
            </w:r>
          </w:p>
        </w:tc>
        <w:tc>
          <w:tcPr>
            <w:tcW w:w="1339" w:type="dxa"/>
            <w:gridSpan w:val="2"/>
          </w:tcPr>
          <w:p w14:paraId="32B27C91"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-37.53</w:t>
            </w:r>
          </w:p>
        </w:tc>
        <w:tc>
          <w:tcPr>
            <w:tcW w:w="825" w:type="dxa"/>
          </w:tcPr>
          <w:p w14:paraId="04618E89"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-42.67</w:t>
            </w:r>
          </w:p>
        </w:tc>
        <w:tc>
          <w:tcPr>
            <w:tcW w:w="897" w:type="dxa"/>
          </w:tcPr>
          <w:p w14:paraId="2DA5D8AA"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N/A</w:t>
            </w:r>
          </w:p>
        </w:tc>
        <w:tc>
          <w:tcPr>
            <w:tcW w:w="1080" w:type="dxa"/>
          </w:tcPr>
          <w:p w14:paraId="4E75C2C1"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422.6</w:t>
            </w:r>
          </w:p>
        </w:tc>
      </w:tr>
      <w:tr w:rsidR="00DD3B95" w:rsidRPr="006960F2" w14:paraId="064469F4" w14:textId="77777777" w:rsidTr="00F953AB">
        <w:tc>
          <w:tcPr>
            <w:tcW w:w="1094" w:type="dxa"/>
          </w:tcPr>
          <w:p w14:paraId="77538DE7"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GR</w:t>
            </w:r>
            <w:r w:rsidRPr="006960F2">
              <w:rPr>
                <w:rFonts w:ascii="Times New Roman" w:hAnsi="Times New Roman" w:cs="Times New Roman"/>
                <w:sz w:val="20"/>
                <w:szCs w:val="20"/>
                <w:vertAlign w:val="subscript"/>
              </w:rPr>
              <w:t>FF_SGK1</w:t>
            </w:r>
          </w:p>
        </w:tc>
        <w:tc>
          <w:tcPr>
            <w:tcW w:w="1495" w:type="dxa"/>
          </w:tcPr>
          <w:p w14:paraId="5B77C5A9"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Fluticasone Furoate</w:t>
            </w:r>
          </w:p>
          <w:p w14:paraId="1CE6D038" w14:textId="77777777" w:rsidR="00DD3B95" w:rsidRPr="006960F2" w:rsidRDefault="00DD3B95" w:rsidP="00F953AB">
            <w:pPr>
              <w:jc w:val="center"/>
              <w:rPr>
                <w:rFonts w:ascii="Times New Roman" w:hAnsi="Times New Roman" w:cs="Times New Roman"/>
                <w:sz w:val="20"/>
                <w:szCs w:val="20"/>
              </w:rPr>
            </w:pPr>
          </w:p>
        </w:tc>
        <w:tc>
          <w:tcPr>
            <w:tcW w:w="816" w:type="dxa"/>
          </w:tcPr>
          <w:p w14:paraId="5DCEB66E" w14:textId="77777777" w:rsidR="00DD3B95" w:rsidRPr="006960F2" w:rsidRDefault="00DD3B95" w:rsidP="00F953AB">
            <w:pPr>
              <w:jc w:val="center"/>
              <w:rPr>
                <w:rFonts w:ascii="Times New Roman" w:hAnsi="Times New Roman" w:cs="Times New Roman"/>
                <w:i/>
                <w:iCs/>
                <w:sz w:val="20"/>
                <w:szCs w:val="20"/>
              </w:rPr>
            </w:pPr>
            <w:r w:rsidRPr="006960F2">
              <w:rPr>
                <w:rFonts w:ascii="Times New Roman" w:hAnsi="Times New Roman" w:cs="Times New Roman"/>
                <w:i/>
                <w:iCs/>
                <w:sz w:val="20"/>
                <w:szCs w:val="20"/>
              </w:rPr>
              <w:t>SGK1</w:t>
            </w:r>
          </w:p>
        </w:tc>
        <w:tc>
          <w:tcPr>
            <w:tcW w:w="1094" w:type="dxa"/>
          </w:tcPr>
          <w:p w14:paraId="5E397BBE"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Agonist</w:t>
            </w:r>
          </w:p>
        </w:tc>
        <w:tc>
          <w:tcPr>
            <w:tcW w:w="1339" w:type="dxa"/>
            <w:gridSpan w:val="2"/>
          </w:tcPr>
          <w:p w14:paraId="5E4D036F"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-40.81</w:t>
            </w:r>
          </w:p>
        </w:tc>
        <w:tc>
          <w:tcPr>
            <w:tcW w:w="825" w:type="dxa"/>
          </w:tcPr>
          <w:p w14:paraId="4B89AA3E"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-41.13</w:t>
            </w:r>
          </w:p>
        </w:tc>
        <w:tc>
          <w:tcPr>
            <w:tcW w:w="897" w:type="dxa"/>
          </w:tcPr>
          <w:p w14:paraId="7B54DC18"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N/A</w:t>
            </w:r>
          </w:p>
        </w:tc>
        <w:tc>
          <w:tcPr>
            <w:tcW w:w="1080" w:type="dxa"/>
          </w:tcPr>
          <w:p w14:paraId="018C812E"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N/A</w:t>
            </w:r>
          </w:p>
        </w:tc>
      </w:tr>
      <w:tr w:rsidR="00DD3B95" w:rsidRPr="006960F2" w14:paraId="2F564BBE" w14:textId="77777777" w:rsidTr="00F953AB">
        <w:tc>
          <w:tcPr>
            <w:tcW w:w="1094" w:type="dxa"/>
          </w:tcPr>
          <w:p w14:paraId="09A15783"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7PRV</w:t>
            </w:r>
          </w:p>
        </w:tc>
        <w:tc>
          <w:tcPr>
            <w:tcW w:w="1495" w:type="dxa"/>
          </w:tcPr>
          <w:p w14:paraId="0DA6FF76"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Fluticasone Furoate</w:t>
            </w:r>
          </w:p>
          <w:p w14:paraId="5AA31548" w14:textId="77777777" w:rsidR="00DD3B95" w:rsidRPr="006960F2" w:rsidRDefault="00DD3B95" w:rsidP="00F953AB">
            <w:pPr>
              <w:jc w:val="center"/>
              <w:rPr>
                <w:rFonts w:ascii="Times New Roman" w:hAnsi="Times New Roman" w:cs="Times New Roman"/>
                <w:sz w:val="20"/>
                <w:szCs w:val="20"/>
              </w:rPr>
            </w:pPr>
          </w:p>
        </w:tc>
        <w:tc>
          <w:tcPr>
            <w:tcW w:w="816" w:type="dxa"/>
          </w:tcPr>
          <w:p w14:paraId="3D745F21"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i/>
                <w:iCs/>
                <w:sz w:val="20"/>
                <w:szCs w:val="20"/>
              </w:rPr>
              <w:t>SGK1</w:t>
            </w:r>
          </w:p>
        </w:tc>
        <w:tc>
          <w:tcPr>
            <w:tcW w:w="1094" w:type="dxa"/>
          </w:tcPr>
          <w:p w14:paraId="3472373A"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Agonist</w:t>
            </w:r>
          </w:p>
        </w:tc>
        <w:tc>
          <w:tcPr>
            <w:tcW w:w="1339" w:type="dxa"/>
            <w:gridSpan w:val="2"/>
          </w:tcPr>
          <w:p w14:paraId="1CBD756D"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-45.17</w:t>
            </w:r>
          </w:p>
        </w:tc>
        <w:tc>
          <w:tcPr>
            <w:tcW w:w="825" w:type="dxa"/>
          </w:tcPr>
          <w:p w14:paraId="2B4EA9C5"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-43.62</w:t>
            </w:r>
          </w:p>
        </w:tc>
        <w:tc>
          <w:tcPr>
            <w:tcW w:w="897" w:type="dxa"/>
          </w:tcPr>
          <w:p w14:paraId="03D3B5E0"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364.4</w:t>
            </w:r>
          </w:p>
        </w:tc>
        <w:tc>
          <w:tcPr>
            <w:tcW w:w="1080" w:type="dxa"/>
          </w:tcPr>
          <w:p w14:paraId="6BF4F48A"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287.7</w:t>
            </w:r>
          </w:p>
        </w:tc>
      </w:tr>
      <w:tr w:rsidR="00DD3B95" w:rsidRPr="006960F2" w14:paraId="398CB1B2" w14:textId="77777777" w:rsidTr="00F953AB">
        <w:tc>
          <w:tcPr>
            <w:tcW w:w="1094" w:type="dxa"/>
          </w:tcPr>
          <w:p w14:paraId="1CA48A5F"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GR</w:t>
            </w:r>
            <w:r w:rsidRPr="006960F2">
              <w:rPr>
                <w:rFonts w:ascii="Times New Roman" w:hAnsi="Times New Roman" w:cs="Times New Roman"/>
                <w:sz w:val="20"/>
                <w:szCs w:val="20"/>
                <w:vertAlign w:val="subscript"/>
              </w:rPr>
              <w:t>MPS</w:t>
            </w:r>
          </w:p>
        </w:tc>
        <w:tc>
          <w:tcPr>
            <w:tcW w:w="1495" w:type="dxa"/>
          </w:tcPr>
          <w:p w14:paraId="6F5D29E3"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Mifepristone</w:t>
            </w:r>
          </w:p>
          <w:p w14:paraId="641CDF53" w14:textId="77777777" w:rsidR="00DD3B95" w:rsidRPr="006960F2" w:rsidRDefault="00DD3B95" w:rsidP="00F953AB">
            <w:pPr>
              <w:jc w:val="center"/>
              <w:rPr>
                <w:rFonts w:ascii="Times New Roman" w:hAnsi="Times New Roman" w:cs="Times New Roman"/>
                <w:sz w:val="20"/>
                <w:szCs w:val="20"/>
              </w:rPr>
            </w:pPr>
          </w:p>
        </w:tc>
        <w:tc>
          <w:tcPr>
            <w:tcW w:w="816" w:type="dxa"/>
          </w:tcPr>
          <w:p w14:paraId="42B068B7"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i/>
                <w:iCs/>
                <w:sz w:val="20"/>
                <w:szCs w:val="20"/>
              </w:rPr>
              <w:t>FKBP5</w:t>
            </w:r>
          </w:p>
        </w:tc>
        <w:tc>
          <w:tcPr>
            <w:tcW w:w="1094" w:type="dxa"/>
          </w:tcPr>
          <w:p w14:paraId="04AE0E19"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Antagonist</w:t>
            </w:r>
          </w:p>
        </w:tc>
        <w:tc>
          <w:tcPr>
            <w:tcW w:w="1339" w:type="dxa"/>
            <w:gridSpan w:val="2"/>
          </w:tcPr>
          <w:p w14:paraId="245F91DA"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-42.51</w:t>
            </w:r>
          </w:p>
        </w:tc>
        <w:tc>
          <w:tcPr>
            <w:tcW w:w="825" w:type="dxa"/>
          </w:tcPr>
          <w:p w14:paraId="016B1797"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-44.35</w:t>
            </w:r>
          </w:p>
        </w:tc>
        <w:tc>
          <w:tcPr>
            <w:tcW w:w="897" w:type="dxa"/>
          </w:tcPr>
          <w:p w14:paraId="0474A299"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502.1</w:t>
            </w:r>
          </w:p>
        </w:tc>
        <w:tc>
          <w:tcPr>
            <w:tcW w:w="1080" w:type="dxa"/>
          </w:tcPr>
          <w:p w14:paraId="098E778A"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437.1</w:t>
            </w:r>
          </w:p>
        </w:tc>
      </w:tr>
      <w:tr w:rsidR="00DD3B95" w:rsidRPr="006960F2" w14:paraId="711B0465" w14:textId="77777777" w:rsidTr="00F953AB">
        <w:tc>
          <w:tcPr>
            <w:tcW w:w="1094" w:type="dxa"/>
          </w:tcPr>
          <w:p w14:paraId="6589DBF3"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GR</w:t>
            </w:r>
            <w:r w:rsidRPr="006960F2">
              <w:rPr>
                <w:rFonts w:ascii="Times New Roman" w:hAnsi="Times New Roman" w:cs="Times New Roman"/>
                <w:sz w:val="20"/>
                <w:szCs w:val="20"/>
                <w:vertAlign w:val="subscript"/>
              </w:rPr>
              <w:t>CT</w:t>
            </w:r>
          </w:p>
        </w:tc>
        <w:tc>
          <w:tcPr>
            <w:tcW w:w="1495" w:type="dxa"/>
          </w:tcPr>
          <w:p w14:paraId="74C7E6F8"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CORT125281</w:t>
            </w:r>
          </w:p>
        </w:tc>
        <w:tc>
          <w:tcPr>
            <w:tcW w:w="816" w:type="dxa"/>
          </w:tcPr>
          <w:p w14:paraId="33F4B54D"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i/>
                <w:iCs/>
                <w:sz w:val="20"/>
                <w:szCs w:val="20"/>
              </w:rPr>
              <w:t>FKBP5</w:t>
            </w:r>
          </w:p>
        </w:tc>
        <w:tc>
          <w:tcPr>
            <w:tcW w:w="1094" w:type="dxa"/>
          </w:tcPr>
          <w:p w14:paraId="4DDC1287"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Antagonist</w:t>
            </w:r>
          </w:p>
        </w:tc>
        <w:tc>
          <w:tcPr>
            <w:tcW w:w="1339" w:type="dxa"/>
            <w:gridSpan w:val="2"/>
          </w:tcPr>
          <w:p w14:paraId="0EBFB0CB"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-44.34</w:t>
            </w:r>
          </w:p>
        </w:tc>
        <w:tc>
          <w:tcPr>
            <w:tcW w:w="825" w:type="dxa"/>
          </w:tcPr>
          <w:p w14:paraId="6AEE16DD"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-44.63</w:t>
            </w:r>
          </w:p>
        </w:tc>
        <w:tc>
          <w:tcPr>
            <w:tcW w:w="897" w:type="dxa"/>
          </w:tcPr>
          <w:p w14:paraId="4AF00230"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357.7</w:t>
            </w:r>
          </w:p>
        </w:tc>
        <w:tc>
          <w:tcPr>
            <w:tcW w:w="1080" w:type="dxa"/>
          </w:tcPr>
          <w:p w14:paraId="7490C679" w14:textId="77777777" w:rsidR="00DD3B95" w:rsidRPr="006960F2" w:rsidRDefault="00DD3B95" w:rsidP="00F953AB">
            <w:pPr>
              <w:jc w:val="center"/>
              <w:rPr>
                <w:rFonts w:ascii="Times New Roman" w:hAnsi="Times New Roman" w:cs="Times New Roman"/>
                <w:sz w:val="20"/>
                <w:szCs w:val="20"/>
              </w:rPr>
            </w:pPr>
            <w:r w:rsidRPr="006960F2">
              <w:rPr>
                <w:rFonts w:ascii="Times New Roman" w:hAnsi="Times New Roman" w:cs="Times New Roman"/>
                <w:sz w:val="20"/>
                <w:szCs w:val="20"/>
              </w:rPr>
              <w:t>335.7</w:t>
            </w:r>
          </w:p>
        </w:tc>
      </w:tr>
    </w:tbl>
    <w:p w14:paraId="058EFDAA" w14:textId="46A46583" w:rsidR="004D24AC" w:rsidRPr="006960F2" w:rsidRDefault="00DD3B95" w:rsidP="00DD3B95">
      <w:pPr>
        <w:spacing w:line="360" w:lineRule="auto"/>
        <w:rPr>
          <w:rFonts w:ascii="Times New Roman" w:hAnsi="Times New Roman" w:cs="Times New Roman"/>
        </w:rPr>
      </w:pPr>
      <w:r w:rsidRPr="006960F2">
        <w:rPr>
          <w:rFonts w:ascii="Times New Roman" w:hAnsi="Times New Roman" w:cs="Times New Roman"/>
        </w:rPr>
        <w:br w:type="page"/>
      </w:r>
      <w:r w:rsidRPr="006960F2">
        <w:rPr>
          <w:rFonts w:ascii="Times New Roman" w:hAnsi="Times New Roman" w:cs="Times New Roman"/>
        </w:rPr>
        <w:lastRenderedPageBreak/>
        <w:t xml:space="preserve">values were calculated using a 1.4 Å probe. The relationship between pocket volume and </w:t>
      </w:r>
      <w:r w:rsidR="004D24AC" w:rsidRPr="006960F2">
        <w:rPr>
          <w:rFonts w:ascii="Times New Roman" w:hAnsi="Times New Roman" w:cs="Times New Roman"/>
        </w:rPr>
        <w:t>potency was only moderately consistent. For example, the average LBP volume for GR</w:t>
      </w:r>
      <w:r w:rsidR="004D24AC" w:rsidRPr="006960F2">
        <w:rPr>
          <w:rFonts w:ascii="Times New Roman" w:hAnsi="Times New Roman" w:cs="Times New Roman"/>
          <w:vertAlign w:val="subscript"/>
        </w:rPr>
        <w:t>PN</w:t>
      </w:r>
      <w:r w:rsidR="004D24AC" w:rsidRPr="006960F2">
        <w:rPr>
          <w:rFonts w:ascii="Times New Roman" w:hAnsi="Times New Roman" w:cs="Times New Roman"/>
        </w:rPr>
        <w:t xml:space="preserve"> was the smallest at 203.0 Å</w:t>
      </w:r>
      <w:r w:rsidR="004D24AC" w:rsidRPr="006960F2">
        <w:rPr>
          <w:rFonts w:ascii="Times New Roman" w:hAnsi="Times New Roman" w:cs="Times New Roman"/>
          <w:vertAlign w:val="superscript"/>
        </w:rPr>
        <w:t>3</w:t>
      </w:r>
      <w:r w:rsidR="004D24AC" w:rsidRPr="006960F2">
        <w:rPr>
          <w:rFonts w:ascii="Times New Roman" w:hAnsi="Times New Roman" w:cs="Times New Roman"/>
        </w:rPr>
        <w:t>, while GR</w:t>
      </w:r>
      <w:r w:rsidR="004D24AC" w:rsidRPr="006960F2">
        <w:rPr>
          <w:rFonts w:ascii="Times New Roman" w:hAnsi="Times New Roman" w:cs="Times New Roman"/>
          <w:vertAlign w:val="subscript"/>
        </w:rPr>
        <w:t>MPS</w:t>
      </w:r>
      <w:r w:rsidR="004D24AC" w:rsidRPr="006960F2">
        <w:rPr>
          <w:rFonts w:ascii="Times New Roman" w:hAnsi="Times New Roman" w:cs="Times New Roman"/>
        </w:rPr>
        <w:t xml:space="preserve"> was the largest at 469.6 Å</w:t>
      </w:r>
      <w:r w:rsidR="004D24AC" w:rsidRPr="006960F2">
        <w:rPr>
          <w:rFonts w:ascii="Times New Roman" w:hAnsi="Times New Roman" w:cs="Times New Roman"/>
          <w:vertAlign w:val="superscript"/>
        </w:rPr>
        <w:t>3</w:t>
      </w:r>
      <w:r w:rsidR="004D24AC" w:rsidRPr="006960F2">
        <w:rPr>
          <w:rFonts w:ascii="Times New Roman" w:hAnsi="Times New Roman" w:cs="Times New Roman"/>
        </w:rPr>
        <w:t>.  Both GR</w:t>
      </w:r>
      <w:r w:rsidR="004D24AC" w:rsidRPr="006960F2">
        <w:rPr>
          <w:rFonts w:ascii="Times New Roman" w:hAnsi="Times New Roman" w:cs="Times New Roman"/>
          <w:vertAlign w:val="subscript"/>
        </w:rPr>
        <w:t>FF_FKBP5</w:t>
      </w:r>
      <w:r w:rsidR="004D24AC" w:rsidRPr="006960F2">
        <w:rPr>
          <w:rFonts w:ascii="Times New Roman" w:hAnsi="Times New Roman" w:cs="Times New Roman"/>
        </w:rPr>
        <w:t xml:space="preserve"> and GR</w:t>
      </w:r>
      <w:r w:rsidR="004D24AC" w:rsidRPr="006960F2">
        <w:rPr>
          <w:rFonts w:ascii="Times New Roman" w:hAnsi="Times New Roman" w:cs="Times New Roman"/>
          <w:vertAlign w:val="subscript"/>
        </w:rPr>
        <w:t>FF_SGK1</w:t>
      </w:r>
      <w:r w:rsidR="004D24AC" w:rsidRPr="006960F2">
        <w:rPr>
          <w:rFonts w:ascii="Times New Roman" w:hAnsi="Times New Roman" w:cs="Times New Roman"/>
        </w:rPr>
        <w:t xml:space="preserve"> were unsuccessfully probed with either too large of pockets observed (&gt;1500 Å</w:t>
      </w:r>
      <w:r w:rsidR="004D24AC" w:rsidRPr="006960F2">
        <w:rPr>
          <w:rFonts w:ascii="Times New Roman" w:hAnsi="Times New Roman" w:cs="Times New Roman"/>
          <w:vertAlign w:val="superscript"/>
        </w:rPr>
        <w:t>3</w:t>
      </w:r>
      <w:r w:rsidR="004D24AC" w:rsidRPr="006960F2">
        <w:rPr>
          <w:rFonts w:ascii="Times New Roman" w:hAnsi="Times New Roman" w:cs="Times New Roman"/>
        </w:rPr>
        <w:t xml:space="preserve">), or no pocket observed in the correct space. The probe size was thus altered for these complexes between 1.2 Å and 1.6 Å </w:t>
      </w:r>
      <w:proofErr w:type="gramStart"/>
      <w:r w:rsidR="004D24AC" w:rsidRPr="006960F2">
        <w:rPr>
          <w:rFonts w:ascii="Times New Roman" w:hAnsi="Times New Roman" w:cs="Times New Roman"/>
        </w:rPr>
        <w:t>in an attempt to</w:t>
      </w:r>
      <w:proofErr w:type="gramEnd"/>
      <w:r w:rsidR="004D24AC" w:rsidRPr="006960F2">
        <w:rPr>
          <w:rFonts w:ascii="Times New Roman" w:hAnsi="Times New Roman" w:cs="Times New Roman"/>
        </w:rPr>
        <w:t xml:space="preserve"> successfully identify the pocket volume. Despite these efforts, no change was observed. Regardless, the least potent GCs hydrocortisone and prednisolone created the smallest LBPs, while more potent dexamethasone and budesonide created the largest LBP among agonists. Altogether, this data illustrates that pocket volume is loosely correlated with binding free </w:t>
      </w:r>
      <w:proofErr w:type="gramStart"/>
      <w:r w:rsidR="004D24AC" w:rsidRPr="006960F2">
        <w:rPr>
          <w:rFonts w:ascii="Times New Roman" w:hAnsi="Times New Roman" w:cs="Times New Roman"/>
        </w:rPr>
        <w:t>energy, but</w:t>
      </w:r>
      <w:proofErr w:type="gramEnd"/>
      <w:r w:rsidR="004D24AC" w:rsidRPr="006960F2">
        <w:rPr>
          <w:rFonts w:ascii="Times New Roman" w:hAnsi="Times New Roman" w:cs="Times New Roman"/>
        </w:rPr>
        <w:t xml:space="preserve"> is not a strong predictor of ligand influence. </w:t>
      </w:r>
    </w:p>
    <w:p w14:paraId="37C764D2" w14:textId="22C40C32" w:rsidR="00083D79" w:rsidRPr="006960F2" w:rsidRDefault="00083D79" w:rsidP="00A163A5">
      <w:pPr>
        <w:pStyle w:val="Heading3"/>
        <w:numPr>
          <w:ilvl w:val="2"/>
          <w:numId w:val="3"/>
        </w:numPr>
        <w:spacing w:after="0" w:line="360" w:lineRule="auto"/>
        <w:rPr>
          <w:rFonts w:ascii="Times New Roman" w:eastAsia="Times New Roman" w:hAnsi="Times New Roman" w:cs="Times New Roman"/>
        </w:rPr>
      </w:pPr>
      <w:bookmarkStart w:id="361" w:name="_Toc177050512"/>
      <w:bookmarkStart w:id="362" w:name="_Toc183000609"/>
      <w:r w:rsidRPr="006960F2">
        <w:rPr>
          <w:rFonts w:ascii="Times New Roman" w:eastAsia="Times New Roman" w:hAnsi="Times New Roman" w:cs="Times New Roman"/>
        </w:rPr>
        <w:t>3.4.4 – P</w:t>
      </w:r>
      <w:r w:rsidR="00D3277D">
        <w:rPr>
          <w:rFonts w:ascii="Times New Roman" w:eastAsia="Times New Roman" w:hAnsi="Times New Roman" w:cs="Times New Roman"/>
        </w:rPr>
        <w:t>ROTEIN-PROTEIN INTERACTIONS AND TRENDS</w:t>
      </w:r>
      <w:bookmarkEnd w:id="361"/>
      <w:bookmarkEnd w:id="362"/>
    </w:p>
    <w:p w14:paraId="7A6BFF1B" w14:textId="5B4E4BD3" w:rsidR="006942A7" w:rsidRPr="006960F2" w:rsidRDefault="00620C27" w:rsidP="00DC14A1">
      <w:pPr>
        <w:pStyle w:val="ListParagraph"/>
        <w:rPr>
          <w:rFonts w:ascii="Times New Roman" w:hAnsi="Times New Roman" w:cs="Times New Roman"/>
        </w:rPr>
      </w:pPr>
      <w:r w:rsidRPr="006960F2">
        <w:rPr>
          <w:rFonts w:ascii="Times New Roman" w:hAnsi="Times New Roman" w:cs="Times New Roman"/>
        </w:rPr>
        <w:tab/>
        <w:t>Amino acid residues that contributed the most to interdomain interactions were identified using the hydrogen bond analysis tool within VMD.</w:t>
      </w:r>
      <w:r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&lt;EndNote&gt;&lt;Cite&gt;&lt;Author&gt;Humphrey&lt;/Author&gt;&lt;Year&gt;1996&lt;/Year&gt;&lt;RecNum&gt;14&lt;/RecNum&gt;&lt;DisplayText&gt;&lt;style face="superscript"&gt;50&lt;/style&gt;&lt;/DisplayText&gt;&lt;record&gt;&lt;rec-number&gt;14&lt;/rec-number&gt;&lt;foreign-keys&gt;&lt;key app="EN" db-id="02p59sw5ifv50oeazt65f90tatzvpavr5st5" timestamp="1713882740"&gt;14&lt;/key&gt;&lt;/foreign-keys&gt;&lt;ref-type name="Journal Article"&gt;17&lt;/ref-type&gt;&lt;contributors&gt;&lt;authors&gt;&lt;author&gt;Humphrey, William&lt;/author&gt;&lt;author&gt;Dalke, Andrew&lt;/author&gt;&lt;author&gt;Schulten, Klaus&lt;/author&gt;&lt;/authors&gt;&lt;/contributors&gt;&lt;titles&gt;&lt;title&gt;VMD: visual molecular dynamics&lt;/title&gt;&lt;secondary-title&gt;Journal of molecular graphics&lt;/secondary-title&gt;&lt;/titles&gt;&lt;periodical&gt;&lt;full-title&gt;Journal of molecular graphics&lt;/full-title&gt;&lt;/periodical&gt;&lt;pages&gt;33-38&lt;/pages&gt;&lt;volume&gt;14&lt;/volume&gt;&lt;number&gt;1&lt;/number&gt;&lt;dates&gt;&lt;year&gt;1996&lt;/year&gt;&lt;/dates&gt;&lt;isbn&gt;0263-7855&lt;/isbn&gt;&lt;urls&gt;&lt;/urls&gt;&lt;/record&gt;&lt;/Cite&gt;&lt;/EndNote&gt;</w:instrText>
      </w:r>
      <w:r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50</w:t>
      </w:r>
      <w:r w:rsidRPr="006960F2">
        <w:rPr>
          <w:rFonts w:ascii="Times New Roman" w:hAnsi="Times New Roman" w:cs="Times New Roman"/>
        </w:rPr>
        <w:fldChar w:fldCharType="end"/>
      </w:r>
      <w:r w:rsidRPr="006960F2">
        <w:rPr>
          <w:rFonts w:ascii="Times New Roman" w:hAnsi="Times New Roman" w:cs="Times New Roman"/>
        </w:rPr>
        <w:t xml:space="preserve"> This method provided detailed information about which amino acids formed a hydrogen bond within 3.5 Å between chain A and chain B throughout the simulation and how frequently they occurred. We chose to only focus on the interactions if they were present at least 5% of the 100 ns simulation (ex.  &gt; 5% occupancy). Some interactions between DBDA and DBDB were present in all simulations, regardless of the ligand docked. For example, Arg460 and Asp462 displayed </w:t>
      </w:r>
      <w:proofErr w:type="gramStart"/>
      <w:r w:rsidRPr="006960F2">
        <w:rPr>
          <w:rFonts w:ascii="Times New Roman" w:hAnsi="Times New Roman" w:cs="Times New Roman"/>
        </w:rPr>
        <w:t>a H</w:t>
      </w:r>
      <w:proofErr w:type="gramEnd"/>
      <w:r w:rsidRPr="006960F2">
        <w:rPr>
          <w:rFonts w:ascii="Times New Roman" w:hAnsi="Times New Roman" w:cs="Times New Roman"/>
        </w:rPr>
        <w:t>-bond occupancy close to 100% for all complexes (</w:t>
      </w:r>
      <w:r w:rsidR="006E4D76" w:rsidRPr="00DD3B95">
        <w:rPr>
          <w:rFonts w:ascii="Times New Roman" w:hAnsi="Times New Roman" w:cs="Times New Roman"/>
          <w:b/>
          <w:bCs/>
        </w:rPr>
        <w:t>Figure 3.9</w:t>
      </w:r>
      <w:r w:rsidRPr="006960F2">
        <w:rPr>
          <w:rFonts w:ascii="Times New Roman" w:hAnsi="Times New Roman" w:cs="Times New Roman"/>
        </w:rPr>
        <w:t xml:space="preserve">). However, most agonistic complexes produced interdomain interactions outside of those present between DBDs. For instance, dexamethasone induces a unique ionic interaction between Arg479 and Glu537 with a H-bond occupancy of 59.1% </w:t>
      </w:r>
      <w:r w:rsidR="00DD3B95" w:rsidRPr="006960F2">
        <w:rPr>
          <w:rFonts w:ascii="Times New Roman" w:hAnsi="Times New Roman" w:cs="Times New Roman"/>
        </w:rPr>
        <w:t>(</w:t>
      </w:r>
      <w:r w:rsidR="00DD3B95" w:rsidRPr="00DD3B95">
        <w:rPr>
          <w:rFonts w:ascii="Times New Roman" w:hAnsi="Times New Roman" w:cs="Times New Roman"/>
          <w:b/>
          <w:bCs/>
        </w:rPr>
        <w:t>Figure 3.9A</w:t>
      </w:r>
      <w:r w:rsidR="00DD3B95" w:rsidRPr="006960F2">
        <w:rPr>
          <w:rFonts w:ascii="Times New Roman" w:hAnsi="Times New Roman" w:cs="Times New Roman"/>
        </w:rPr>
        <w:t>). This bond persisted through 200 ns and is likely stabilized because the opposite charges lead to an electrostatic interaction between the two amino acids. GR</w:t>
      </w:r>
      <w:r w:rsidR="00DD3B95" w:rsidRPr="006960F2">
        <w:rPr>
          <w:rFonts w:ascii="Times New Roman" w:hAnsi="Times New Roman" w:cs="Times New Roman"/>
          <w:vertAlign w:val="subscript"/>
        </w:rPr>
        <w:t xml:space="preserve">HC </w:t>
      </w:r>
      <w:r w:rsidR="00DD3B95" w:rsidRPr="006960F2">
        <w:rPr>
          <w:rFonts w:ascii="Times New Roman" w:hAnsi="Times New Roman" w:cs="Times New Roman"/>
        </w:rPr>
        <w:t>displayed a unique interaction between Lys695 and Glu631 with 26.9% occupancy while</w:t>
      </w:r>
      <w:r w:rsidR="00DD3B95" w:rsidRPr="00DD3B95">
        <w:rPr>
          <w:rFonts w:ascii="Times New Roman" w:hAnsi="Times New Roman" w:cs="Times New Roman"/>
        </w:rPr>
        <w:t xml:space="preserve"> </w:t>
      </w:r>
      <w:r w:rsidR="00DD3B95" w:rsidRPr="006960F2">
        <w:rPr>
          <w:rFonts w:ascii="Times New Roman" w:hAnsi="Times New Roman" w:cs="Times New Roman"/>
        </w:rPr>
        <w:t>the only new interaction for GR</w:t>
      </w:r>
      <w:r w:rsidR="00DD3B95" w:rsidRPr="006960F2">
        <w:rPr>
          <w:rFonts w:ascii="Times New Roman" w:hAnsi="Times New Roman" w:cs="Times New Roman"/>
          <w:vertAlign w:val="subscript"/>
        </w:rPr>
        <w:t>PN</w:t>
      </w:r>
      <w:r w:rsidR="00DD3B95" w:rsidRPr="006960F2">
        <w:rPr>
          <w:rFonts w:ascii="Times New Roman" w:hAnsi="Times New Roman" w:cs="Times New Roman"/>
        </w:rPr>
        <w:t xml:space="preserve"> was between Thr529 and Pro526 with 5.19% occupancy (</w:t>
      </w:r>
      <w:r w:rsidR="00DD3B95" w:rsidRPr="00DD3B95">
        <w:rPr>
          <w:rFonts w:ascii="Times New Roman" w:hAnsi="Times New Roman" w:cs="Times New Roman"/>
          <w:b/>
          <w:bCs/>
        </w:rPr>
        <w:t>Figure 3.9B-C</w:t>
      </w:r>
      <w:r w:rsidR="00DD3B95" w:rsidRPr="006960F2">
        <w:rPr>
          <w:rFonts w:ascii="Times New Roman" w:hAnsi="Times New Roman" w:cs="Times New Roman"/>
        </w:rPr>
        <w:t>). LBDB of GR</w:t>
      </w:r>
      <w:r w:rsidR="00DD3B95" w:rsidRPr="006960F2">
        <w:rPr>
          <w:rFonts w:ascii="Times New Roman" w:hAnsi="Times New Roman" w:cs="Times New Roman"/>
          <w:vertAlign w:val="subscript"/>
        </w:rPr>
        <w:t>BD</w:t>
      </w:r>
      <w:r w:rsidR="00DD3B95" w:rsidRPr="006960F2">
        <w:rPr>
          <w:rFonts w:ascii="Times New Roman" w:hAnsi="Times New Roman" w:cs="Times New Roman"/>
        </w:rPr>
        <w:t xml:space="preserve"> and GR</w:t>
      </w:r>
      <w:r w:rsidR="00DD3B95" w:rsidRPr="006960F2">
        <w:rPr>
          <w:rFonts w:ascii="Times New Roman" w:hAnsi="Times New Roman" w:cs="Times New Roman"/>
          <w:vertAlign w:val="subscript"/>
        </w:rPr>
        <w:t>FF_FKBP5</w:t>
      </w:r>
      <w:r w:rsidR="00DD3B95" w:rsidRPr="006960F2">
        <w:rPr>
          <w:rFonts w:ascii="Times New Roman" w:hAnsi="Times New Roman" w:cs="Times New Roman"/>
        </w:rPr>
        <w:t xml:space="preserve"> interacted with DNA, not </w:t>
      </w:r>
    </w:p>
    <w:p w14:paraId="1BE8957D" w14:textId="5DF38E84" w:rsidR="00412487" w:rsidRPr="006960F2" w:rsidRDefault="006942A7" w:rsidP="006960F2">
      <w:pPr>
        <w:rPr>
          <w:rFonts w:ascii="Times New Roman" w:hAnsi="Times New Roman" w:cs="Times New Roman"/>
        </w:rPr>
      </w:pPr>
      <w:r w:rsidRPr="006960F2">
        <w:rPr>
          <w:rFonts w:ascii="Times New Roman" w:hAnsi="Times New Roman" w:cs="Times New Roman"/>
        </w:rPr>
        <w:br w:type="page"/>
      </w:r>
    </w:p>
    <w:p w14:paraId="2992BD50" w14:textId="77777777" w:rsidR="000553E3" w:rsidRPr="006960F2" w:rsidRDefault="00B81EF5" w:rsidP="000553E3">
      <w:pPr>
        <w:pStyle w:val="ListParagraph"/>
        <w:keepNext/>
        <w:rPr>
          <w:rFonts w:ascii="Times New Roman" w:hAnsi="Times New Roman" w:cs="Times New Roman"/>
        </w:rPr>
      </w:pPr>
      <w:r w:rsidRPr="006960F2">
        <w:rPr>
          <w:rFonts w:ascii="Times New Roman" w:hAnsi="Times New Roman" w:cs="Times New Roman"/>
          <w:noProof/>
        </w:rPr>
        <w:lastRenderedPageBreak/>
        <w:drawing>
          <wp:inline distT="0" distB="0" distL="0" distR="0" wp14:anchorId="293C0E64" wp14:editId="1A71951A">
            <wp:extent cx="3931018" cy="6677526"/>
            <wp:effectExtent l="0" t="0" r="6350" b="3175"/>
            <wp:docPr id="1362533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53398" name="Picture 136253398"/>
                    <pic:cNvPicPr/>
                  </pic:nvPicPr>
                  <pic:blipFill rotWithShape="1">
                    <a:blip r:embed="rId175"/>
                    <a:srcRect l="33553" r="33333"/>
                    <a:stretch/>
                  </pic:blipFill>
                  <pic:spPr bwMode="auto">
                    <a:xfrm>
                      <a:off x="0" y="0"/>
                      <a:ext cx="3941637" cy="6695564"/>
                    </a:xfrm>
                    <a:prstGeom prst="rect">
                      <a:avLst/>
                    </a:prstGeom>
                    <a:ln>
                      <a:noFill/>
                    </a:ln>
                    <a:extLst>
                      <a:ext uri="{53640926-AAD7-44D8-BBD7-CCE9431645EC}">
                        <a14:shadowObscured xmlns:a14="http://schemas.microsoft.com/office/drawing/2010/main"/>
                      </a:ext>
                    </a:extLst>
                  </pic:spPr>
                </pic:pic>
              </a:graphicData>
            </a:graphic>
          </wp:inline>
        </w:drawing>
      </w:r>
    </w:p>
    <w:p w14:paraId="726E3237" w14:textId="1BF993A9" w:rsidR="00974E3B" w:rsidRPr="006960F2" w:rsidRDefault="000553E3" w:rsidP="000532D4">
      <w:pPr>
        <w:pStyle w:val="Caption"/>
      </w:pPr>
      <w:bookmarkStart w:id="363" w:name="_Ref178157955"/>
      <w:bookmarkStart w:id="364" w:name="_Toc183000760"/>
      <w:r w:rsidRPr="006960F2">
        <w:t xml:space="preserve">Figure </w:t>
      </w:r>
      <w:fldSimple w:instr=" STYLEREF 1 \s ">
        <w:r w:rsidR="00860B2B">
          <w:rPr>
            <w:noProof/>
          </w:rPr>
          <w:t>3</w:t>
        </w:r>
      </w:fldSimple>
      <w:r w:rsidR="000532D4">
        <w:t>.</w:t>
      </w:r>
      <w:fldSimple w:instr=" SEQ Figure \* ARABIC \s 1 ">
        <w:r w:rsidR="00860B2B">
          <w:rPr>
            <w:noProof/>
          </w:rPr>
          <w:t>9</w:t>
        </w:r>
      </w:fldSimple>
      <w:bookmarkEnd w:id="363"/>
      <w:r w:rsidRPr="006960F2">
        <w:t xml:space="preserve"> – Hydrogen bond occupancy between Chain A and Chain B for all MD simulations following ligand binding.</w:t>
      </w:r>
      <w:bookmarkEnd w:id="364"/>
    </w:p>
    <w:p w14:paraId="5F2F1E56" w14:textId="2DABA3FB" w:rsidR="00974E3B" w:rsidRPr="006960F2" w:rsidRDefault="00974E3B">
      <w:pPr>
        <w:rPr>
          <w:rFonts w:ascii="Times New Roman" w:hAnsi="Times New Roman" w:cs="Times New Roman"/>
        </w:rPr>
      </w:pPr>
      <w:r w:rsidRPr="006960F2">
        <w:rPr>
          <w:rFonts w:ascii="Times New Roman" w:hAnsi="Times New Roman" w:cs="Times New Roman"/>
        </w:rPr>
        <w:br w:type="page"/>
      </w:r>
    </w:p>
    <w:p w14:paraId="6E2E3DEA" w14:textId="0933D453" w:rsidR="00620C27" w:rsidRPr="006960F2" w:rsidRDefault="00CB532A" w:rsidP="00DC14A1">
      <w:pPr>
        <w:pStyle w:val="ListParagraph"/>
        <w:rPr>
          <w:rFonts w:ascii="Times New Roman" w:hAnsi="Times New Roman" w:cs="Times New Roman"/>
        </w:rPr>
      </w:pPr>
      <w:r w:rsidRPr="006960F2">
        <w:rPr>
          <w:rFonts w:ascii="Times New Roman" w:hAnsi="Times New Roman" w:cs="Times New Roman"/>
        </w:rPr>
        <w:lastRenderedPageBreak/>
        <w:t xml:space="preserve">LBDA, and therefore, no interactions beyond those between DBDs were observed for </w:t>
      </w:r>
      <w:r w:rsidR="00620C27" w:rsidRPr="006960F2">
        <w:rPr>
          <w:rFonts w:ascii="Times New Roman" w:hAnsi="Times New Roman" w:cs="Times New Roman"/>
        </w:rPr>
        <w:t>these systems (</w:t>
      </w:r>
      <w:r w:rsidR="006E4D76" w:rsidRPr="00CB532A">
        <w:rPr>
          <w:rFonts w:ascii="Times New Roman" w:hAnsi="Times New Roman" w:cs="Times New Roman"/>
          <w:b/>
          <w:bCs/>
        </w:rPr>
        <w:t>Figure 3.9</w:t>
      </w:r>
      <w:r w:rsidR="00620C27" w:rsidRPr="00CB532A">
        <w:rPr>
          <w:rFonts w:ascii="Times New Roman" w:hAnsi="Times New Roman" w:cs="Times New Roman"/>
          <w:b/>
          <w:bCs/>
        </w:rPr>
        <w:t>D-E</w:t>
      </w:r>
      <w:r w:rsidR="00620C27" w:rsidRPr="006960F2">
        <w:rPr>
          <w:rFonts w:ascii="Times New Roman" w:hAnsi="Times New Roman" w:cs="Times New Roman"/>
        </w:rPr>
        <w:t>). Similar results were observed for antagonistic systems GR</w:t>
      </w:r>
      <w:r w:rsidR="00620C27" w:rsidRPr="006960F2">
        <w:rPr>
          <w:rFonts w:ascii="Times New Roman" w:hAnsi="Times New Roman" w:cs="Times New Roman"/>
          <w:vertAlign w:val="subscript"/>
        </w:rPr>
        <w:t>MPS</w:t>
      </w:r>
      <w:r w:rsidR="00620C27" w:rsidRPr="006960F2">
        <w:rPr>
          <w:rFonts w:ascii="Times New Roman" w:hAnsi="Times New Roman" w:cs="Times New Roman"/>
        </w:rPr>
        <w:t xml:space="preserve"> and GR</w:t>
      </w:r>
      <w:r w:rsidR="00620C27" w:rsidRPr="006960F2">
        <w:rPr>
          <w:rFonts w:ascii="Times New Roman" w:hAnsi="Times New Roman" w:cs="Times New Roman"/>
          <w:vertAlign w:val="subscript"/>
        </w:rPr>
        <w:t xml:space="preserve">CT </w:t>
      </w:r>
      <w:r w:rsidR="00620C27" w:rsidRPr="006960F2">
        <w:rPr>
          <w:rFonts w:ascii="Times New Roman" w:hAnsi="Times New Roman" w:cs="Times New Roman"/>
        </w:rPr>
        <w:t>(</w:t>
      </w:r>
      <w:r w:rsidR="006E4D76">
        <w:rPr>
          <w:rFonts w:ascii="Times New Roman" w:hAnsi="Times New Roman" w:cs="Times New Roman"/>
        </w:rPr>
        <w:t>Figure 3.9</w:t>
      </w:r>
      <w:r w:rsidR="00620C27" w:rsidRPr="006960F2">
        <w:rPr>
          <w:rFonts w:ascii="Times New Roman" w:hAnsi="Times New Roman" w:cs="Times New Roman"/>
        </w:rPr>
        <w:t>G-H). 7prv displayed the most interdomain interactions, partially since the system began in a low energy conformation from the start of the simulation. By contrast, GR</w:t>
      </w:r>
      <w:r w:rsidR="00620C27" w:rsidRPr="006960F2">
        <w:rPr>
          <w:rFonts w:ascii="Times New Roman" w:hAnsi="Times New Roman" w:cs="Times New Roman"/>
          <w:vertAlign w:val="subscript"/>
        </w:rPr>
        <w:t>FF_SGK1</w:t>
      </w:r>
      <w:r w:rsidR="00620C27" w:rsidRPr="006960F2">
        <w:rPr>
          <w:rFonts w:ascii="Times New Roman" w:hAnsi="Times New Roman" w:cs="Times New Roman"/>
        </w:rPr>
        <w:t xml:space="preserve"> had one interdomain interaction between Gly706 and Asp466 with 18.1% occupancy (</w:t>
      </w:r>
      <w:r w:rsidR="006E4D76" w:rsidRPr="00CB532A">
        <w:rPr>
          <w:rFonts w:ascii="Times New Roman" w:hAnsi="Times New Roman" w:cs="Times New Roman"/>
          <w:b/>
          <w:bCs/>
        </w:rPr>
        <w:t>Figure 3.9</w:t>
      </w:r>
      <w:r w:rsidR="00620C27" w:rsidRPr="00CB532A">
        <w:rPr>
          <w:rFonts w:ascii="Times New Roman" w:hAnsi="Times New Roman" w:cs="Times New Roman"/>
          <w:b/>
          <w:bCs/>
        </w:rPr>
        <w:t>F</w:t>
      </w:r>
      <w:r w:rsidR="00620C27" w:rsidRPr="006960F2">
        <w:rPr>
          <w:rFonts w:ascii="Times New Roman" w:hAnsi="Times New Roman" w:cs="Times New Roman"/>
        </w:rPr>
        <w:t>). This interaction was not observed in 7prv (</w:t>
      </w:r>
      <w:r w:rsidR="006E4D76" w:rsidRPr="00CB532A">
        <w:rPr>
          <w:rFonts w:ascii="Times New Roman" w:hAnsi="Times New Roman" w:cs="Times New Roman"/>
          <w:b/>
          <w:bCs/>
        </w:rPr>
        <w:t>Figure 3.9</w:t>
      </w:r>
      <w:r w:rsidR="00620C27" w:rsidRPr="00CB532A">
        <w:rPr>
          <w:rFonts w:ascii="Times New Roman" w:hAnsi="Times New Roman" w:cs="Times New Roman"/>
          <w:b/>
          <w:bCs/>
        </w:rPr>
        <w:t>I</w:t>
      </w:r>
      <w:r w:rsidR="00620C27" w:rsidRPr="006960F2">
        <w:rPr>
          <w:rFonts w:ascii="Times New Roman" w:hAnsi="Times New Roman" w:cs="Times New Roman"/>
        </w:rPr>
        <w:t>).</w:t>
      </w:r>
    </w:p>
    <w:p w14:paraId="1C9B5AA7" w14:textId="4FC1F5E0" w:rsidR="00773A02" w:rsidRPr="006960F2" w:rsidRDefault="00773A02" w:rsidP="00DC14A1">
      <w:pPr>
        <w:pStyle w:val="Heading2"/>
        <w:spacing w:before="0" w:after="0" w:line="360" w:lineRule="auto"/>
        <w:rPr>
          <w:rFonts w:ascii="Times New Roman" w:eastAsia="Times New Roman" w:hAnsi="Times New Roman" w:cs="Times New Roman"/>
          <w:sz w:val="24"/>
          <w:szCs w:val="24"/>
        </w:rPr>
      </w:pPr>
      <w:bookmarkStart w:id="365" w:name="_Toc177050513"/>
      <w:bookmarkStart w:id="366" w:name="_Toc183000610"/>
      <w:r w:rsidRPr="006960F2">
        <w:rPr>
          <w:rFonts w:ascii="Times New Roman" w:eastAsia="Times New Roman" w:hAnsi="Times New Roman" w:cs="Times New Roman"/>
          <w:sz w:val="24"/>
          <w:szCs w:val="24"/>
        </w:rPr>
        <w:t xml:space="preserve">3.4 – </w:t>
      </w:r>
      <w:bookmarkEnd w:id="365"/>
      <w:r w:rsidR="0075210D">
        <w:rPr>
          <w:rFonts w:ascii="Times New Roman" w:eastAsia="Times New Roman" w:hAnsi="Times New Roman" w:cs="Times New Roman"/>
          <w:sz w:val="24"/>
          <w:szCs w:val="24"/>
        </w:rPr>
        <w:t>DISCUSSION</w:t>
      </w:r>
      <w:bookmarkEnd w:id="366"/>
    </w:p>
    <w:p w14:paraId="760381BD" w14:textId="7BAA2B93" w:rsidR="005C7633" w:rsidRPr="006960F2" w:rsidRDefault="00D56864" w:rsidP="00DC14A1">
      <w:pPr>
        <w:spacing w:line="360" w:lineRule="auto"/>
        <w:rPr>
          <w:rFonts w:ascii="Times New Roman" w:hAnsi="Times New Roman" w:cs="Times New Roman"/>
        </w:rPr>
      </w:pPr>
      <w:r w:rsidRPr="006960F2">
        <w:rPr>
          <w:rFonts w:ascii="Times New Roman" w:hAnsi="Times New Roman" w:cs="Times New Roman"/>
        </w:rPr>
        <w:tab/>
      </w:r>
      <w:r w:rsidR="00340181" w:rsidRPr="006960F2">
        <w:rPr>
          <w:rFonts w:ascii="Times New Roman" w:hAnsi="Times New Roman" w:cs="Times New Roman"/>
        </w:rPr>
        <w:t xml:space="preserve">The GR remains one of the most </w:t>
      </w:r>
      <w:r w:rsidR="00972C08" w:rsidRPr="006960F2">
        <w:rPr>
          <w:rFonts w:ascii="Times New Roman" w:hAnsi="Times New Roman" w:cs="Times New Roman"/>
        </w:rPr>
        <w:t xml:space="preserve">well </w:t>
      </w:r>
      <w:r w:rsidR="00340181" w:rsidRPr="006960F2">
        <w:rPr>
          <w:rFonts w:ascii="Times New Roman" w:hAnsi="Times New Roman" w:cs="Times New Roman"/>
        </w:rPr>
        <w:t xml:space="preserve">studied NRs </w:t>
      </w:r>
      <w:r w:rsidR="00CC2AC1" w:rsidRPr="006960F2">
        <w:rPr>
          <w:rFonts w:ascii="Times New Roman" w:hAnsi="Times New Roman" w:cs="Times New Roman"/>
        </w:rPr>
        <w:t>due</w:t>
      </w:r>
      <w:r w:rsidR="00B0075F" w:rsidRPr="006960F2">
        <w:rPr>
          <w:rFonts w:ascii="Times New Roman" w:hAnsi="Times New Roman" w:cs="Times New Roman"/>
        </w:rPr>
        <w:t xml:space="preserve"> </w:t>
      </w:r>
      <w:r w:rsidR="00CC2AC1" w:rsidRPr="006960F2">
        <w:rPr>
          <w:rFonts w:ascii="Times New Roman" w:hAnsi="Times New Roman" w:cs="Times New Roman"/>
        </w:rPr>
        <w:t xml:space="preserve">to the substantial number of genes </w:t>
      </w:r>
      <w:r w:rsidR="00A801B7" w:rsidRPr="006960F2">
        <w:rPr>
          <w:rFonts w:ascii="Times New Roman" w:hAnsi="Times New Roman" w:cs="Times New Roman"/>
        </w:rPr>
        <w:t xml:space="preserve">it </w:t>
      </w:r>
      <w:r w:rsidR="0075709A" w:rsidRPr="006960F2">
        <w:rPr>
          <w:rFonts w:ascii="Times New Roman" w:hAnsi="Times New Roman" w:cs="Times New Roman"/>
        </w:rPr>
        <w:t>can</w:t>
      </w:r>
      <w:r w:rsidR="00A801B7" w:rsidRPr="006960F2">
        <w:rPr>
          <w:rFonts w:ascii="Times New Roman" w:hAnsi="Times New Roman" w:cs="Times New Roman"/>
        </w:rPr>
        <w:t xml:space="preserve"> influence </w:t>
      </w:r>
      <w:r w:rsidR="00A34264" w:rsidRPr="006960F2">
        <w:rPr>
          <w:rFonts w:ascii="Times New Roman" w:hAnsi="Times New Roman" w:cs="Times New Roman"/>
        </w:rPr>
        <w:t>through either its activation or inhibition.</w:t>
      </w:r>
      <w:r w:rsidR="007A46C9" w:rsidRPr="006960F2">
        <w:rPr>
          <w:rFonts w:ascii="Times New Roman" w:hAnsi="Times New Roman" w:cs="Times New Roman"/>
        </w:rPr>
        <w:fldChar w:fldCharType="begin"/>
      </w:r>
      <w:r w:rsidR="004775EE" w:rsidRPr="006960F2">
        <w:rPr>
          <w:rFonts w:ascii="Times New Roman" w:hAnsi="Times New Roman" w:cs="Times New Roman"/>
        </w:rPr>
        <w:instrText xml:space="preserve"> ADDIN EN.CITE &lt;EndNote&gt;&lt;Cite&gt;&lt;Author&gt;Hudson&lt;/Author&gt;&lt;Year&gt;2016&lt;/Year&gt;&lt;RecNum&gt;136&lt;/RecNum&gt;&lt;DisplayText&gt;&lt;style face="superscript"&gt;105&lt;/style&gt;&lt;/DisplayText&gt;&lt;record&gt;&lt;rec-number&gt;136&lt;/rec-number&gt;&lt;foreign-keys&gt;&lt;key app="EN" db-id="rzdwwfva7zr0z1ewtro599rvxrrfsfszrsrx" timestamp="1726078394"&gt;136&lt;/key&gt;&lt;/foreign-keys&gt;&lt;ref-type name="Journal Article"&gt;17&lt;/ref-type&gt;&lt;contributors&gt;&lt;authors&gt;&lt;author&gt;Hudson, William H&lt;/author&gt;&lt;author&gt;Kossmann, Bradley R&lt;/author&gt;&lt;author&gt;de Vera, Ian Mitchelle S&lt;/author&gt;&lt;author&gt;Chuo, Shih-Wei&lt;/author&gt;&lt;author&gt;Weikum, Emily R&lt;/author&gt;&lt;author&gt;Eick, Geeta N&lt;/author&gt;&lt;author&gt;Thornton, Joseph W&lt;/author&gt;&lt;author&gt;Ivanov, Ivaylo N&lt;/author&gt;&lt;author&gt;Kojetin, Douglas J&lt;/author&gt;&lt;author&gt;Ortlund, Eric A&lt;/author&gt;&lt;/authors&gt;&lt;/contributors&gt;&lt;titles&gt;&lt;title&gt;Distal substitutions drive divergent DNA specificity among paralogous transcription factors through subdivision of conformational space&lt;/title&gt;&lt;secondary-title&gt;Proceedings of the National Academy of Sciences&lt;/secondary-title&gt;&lt;/titles&gt;&lt;periodical&gt;&lt;full-title&gt;Proceedings of the National Academy of Sciences&lt;/full-title&gt;&lt;/periodical&gt;&lt;pages&gt;326-331&lt;/pages&gt;&lt;volume&gt;113&lt;/volume&gt;&lt;number&gt;2&lt;/number&gt;&lt;dates&gt;&lt;year&gt;2016&lt;/year&gt;&lt;/dates&gt;&lt;isbn&gt;0027-8424&lt;/isbn&gt;&lt;urls&gt;&lt;/urls&gt;&lt;/record&gt;&lt;/Cite&gt;&lt;/EndNote&gt;</w:instrText>
      </w:r>
      <w:r w:rsidR="007A46C9" w:rsidRPr="006960F2">
        <w:rPr>
          <w:rFonts w:ascii="Times New Roman" w:hAnsi="Times New Roman" w:cs="Times New Roman"/>
        </w:rPr>
        <w:fldChar w:fldCharType="separate"/>
      </w:r>
      <w:r w:rsidR="004775EE" w:rsidRPr="006960F2">
        <w:rPr>
          <w:rFonts w:ascii="Times New Roman" w:hAnsi="Times New Roman" w:cs="Times New Roman"/>
          <w:noProof/>
          <w:vertAlign w:val="superscript"/>
        </w:rPr>
        <w:t>105</w:t>
      </w:r>
      <w:r w:rsidR="007A46C9" w:rsidRPr="006960F2">
        <w:rPr>
          <w:rFonts w:ascii="Times New Roman" w:hAnsi="Times New Roman" w:cs="Times New Roman"/>
        </w:rPr>
        <w:fldChar w:fldCharType="end"/>
      </w:r>
      <w:r w:rsidR="00DC14A1" w:rsidRPr="006960F2">
        <w:rPr>
          <w:rFonts w:ascii="Times New Roman" w:hAnsi="Times New Roman" w:cs="Times New Roman"/>
        </w:rPr>
        <w:t xml:space="preserve"> </w:t>
      </w:r>
      <w:r w:rsidR="006B0DD2" w:rsidRPr="006960F2">
        <w:rPr>
          <w:rFonts w:ascii="Times New Roman" w:hAnsi="Times New Roman" w:cs="Times New Roman"/>
        </w:rPr>
        <w:t xml:space="preserve">Despite over seventy years of research, </w:t>
      </w:r>
      <w:r w:rsidR="00A701D7" w:rsidRPr="006960F2">
        <w:rPr>
          <w:rFonts w:ascii="Times New Roman" w:hAnsi="Times New Roman" w:cs="Times New Roman"/>
        </w:rPr>
        <w:t xml:space="preserve">little </w:t>
      </w:r>
      <w:r w:rsidR="000B4C29" w:rsidRPr="006960F2">
        <w:rPr>
          <w:rFonts w:ascii="Times New Roman" w:hAnsi="Times New Roman" w:cs="Times New Roman"/>
        </w:rPr>
        <w:t xml:space="preserve">is </w:t>
      </w:r>
      <w:r w:rsidR="00A701D7" w:rsidRPr="006960F2">
        <w:rPr>
          <w:rFonts w:ascii="Times New Roman" w:hAnsi="Times New Roman" w:cs="Times New Roman"/>
        </w:rPr>
        <w:t xml:space="preserve">known about </w:t>
      </w:r>
      <w:r w:rsidR="009B2748" w:rsidRPr="006960F2">
        <w:rPr>
          <w:rFonts w:ascii="Times New Roman" w:hAnsi="Times New Roman" w:cs="Times New Roman"/>
        </w:rPr>
        <w:t>how</w:t>
      </w:r>
      <w:r w:rsidR="00A701D7" w:rsidRPr="006960F2">
        <w:rPr>
          <w:rFonts w:ascii="Times New Roman" w:hAnsi="Times New Roman" w:cs="Times New Roman"/>
        </w:rPr>
        <w:t xml:space="preserve"> </w:t>
      </w:r>
      <w:r w:rsidR="009B2748" w:rsidRPr="006960F2">
        <w:rPr>
          <w:rFonts w:ascii="Times New Roman" w:hAnsi="Times New Roman" w:cs="Times New Roman"/>
        </w:rPr>
        <w:t xml:space="preserve">different </w:t>
      </w:r>
      <w:r w:rsidR="00A701D7" w:rsidRPr="006960F2">
        <w:rPr>
          <w:rFonts w:ascii="Times New Roman" w:hAnsi="Times New Roman" w:cs="Times New Roman"/>
        </w:rPr>
        <w:t xml:space="preserve">agonists selectively </w:t>
      </w:r>
      <w:r w:rsidR="009B2748" w:rsidRPr="006960F2">
        <w:rPr>
          <w:rFonts w:ascii="Times New Roman" w:hAnsi="Times New Roman" w:cs="Times New Roman"/>
        </w:rPr>
        <w:t xml:space="preserve">drive transcriptional output. </w:t>
      </w:r>
      <w:r w:rsidR="008647E9" w:rsidRPr="006960F2">
        <w:rPr>
          <w:rFonts w:ascii="Times New Roman" w:hAnsi="Times New Roman" w:cs="Times New Roman"/>
        </w:rPr>
        <w:t xml:space="preserve">With only a few quaternary structures of the GR crystallized to date, there is a </w:t>
      </w:r>
      <w:r w:rsidR="00711C1E" w:rsidRPr="006960F2">
        <w:rPr>
          <w:rFonts w:ascii="Times New Roman" w:hAnsi="Times New Roman" w:cs="Times New Roman"/>
        </w:rPr>
        <w:t xml:space="preserve">need to </w:t>
      </w:r>
      <w:r w:rsidR="00367682" w:rsidRPr="006960F2">
        <w:rPr>
          <w:rFonts w:ascii="Times New Roman" w:hAnsi="Times New Roman" w:cs="Times New Roman"/>
        </w:rPr>
        <w:t xml:space="preserve">rapidly and accurately </w:t>
      </w:r>
      <w:r w:rsidR="000B4C29" w:rsidRPr="006960F2">
        <w:rPr>
          <w:rFonts w:ascii="Times New Roman" w:hAnsi="Times New Roman" w:cs="Times New Roman"/>
        </w:rPr>
        <w:t xml:space="preserve">understand </w:t>
      </w:r>
      <w:r w:rsidR="00A81E8D" w:rsidRPr="006960F2">
        <w:rPr>
          <w:rFonts w:ascii="Times New Roman" w:hAnsi="Times New Roman" w:cs="Times New Roman"/>
        </w:rPr>
        <w:t>how</w:t>
      </w:r>
      <w:r w:rsidR="00DA71BF" w:rsidRPr="006960F2">
        <w:rPr>
          <w:rFonts w:ascii="Times New Roman" w:hAnsi="Times New Roman" w:cs="Times New Roman"/>
        </w:rPr>
        <w:t xml:space="preserve"> different </w:t>
      </w:r>
      <w:r w:rsidR="00A81E8D" w:rsidRPr="006960F2">
        <w:rPr>
          <w:rFonts w:ascii="Times New Roman" w:hAnsi="Times New Roman" w:cs="Times New Roman"/>
        </w:rPr>
        <w:t>ligands</w:t>
      </w:r>
      <w:r w:rsidR="00FA0610" w:rsidRPr="006960F2">
        <w:rPr>
          <w:rFonts w:ascii="Times New Roman" w:hAnsi="Times New Roman" w:cs="Times New Roman"/>
        </w:rPr>
        <w:t xml:space="preserve"> and</w:t>
      </w:r>
      <w:r w:rsidR="00A81E8D" w:rsidRPr="006960F2">
        <w:rPr>
          <w:rFonts w:ascii="Times New Roman" w:hAnsi="Times New Roman" w:cs="Times New Roman"/>
        </w:rPr>
        <w:t xml:space="preserve"> </w:t>
      </w:r>
      <w:r w:rsidR="00DA71BF" w:rsidRPr="006960F2">
        <w:rPr>
          <w:rFonts w:ascii="Times New Roman" w:hAnsi="Times New Roman" w:cs="Times New Roman"/>
        </w:rPr>
        <w:t>GBSs</w:t>
      </w:r>
      <w:r w:rsidR="00FA0610" w:rsidRPr="006960F2">
        <w:rPr>
          <w:rFonts w:ascii="Times New Roman" w:hAnsi="Times New Roman" w:cs="Times New Roman"/>
        </w:rPr>
        <w:t xml:space="preserve"> influence GR activity. </w:t>
      </w:r>
      <w:r w:rsidR="00944A70" w:rsidRPr="006960F2">
        <w:rPr>
          <w:rFonts w:ascii="Times New Roman" w:hAnsi="Times New Roman" w:cs="Times New Roman"/>
        </w:rPr>
        <w:t xml:space="preserve">A GR complex </w:t>
      </w:r>
      <w:r w:rsidR="003A74AD" w:rsidRPr="006960F2">
        <w:rPr>
          <w:rFonts w:ascii="Times New Roman" w:hAnsi="Times New Roman" w:cs="Times New Roman"/>
        </w:rPr>
        <w:t>consisting of the DBD, HR, and LBD on</w:t>
      </w:r>
      <w:r w:rsidR="0002442E" w:rsidRPr="006960F2">
        <w:rPr>
          <w:rFonts w:ascii="Times New Roman" w:hAnsi="Times New Roman" w:cs="Times New Roman"/>
        </w:rPr>
        <w:t xml:space="preserve"> a</w:t>
      </w:r>
      <w:r w:rsidR="003A74AD" w:rsidRPr="006960F2">
        <w:rPr>
          <w:rFonts w:ascii="Times New Roman" w:hAnsi="Times New Roman" w:cs="Times New Roman"/>
        </w:rPr>
        <w:t xml:space="preserve"> classic GBS </w:t>
      </w:r>
      <w:r w:rsidR="00944A70" w:rsidRPr="006960F2">
        <w:rPr>
          <w:rFonts w:ascii="Times New Roman" w:hAnsi="Times New Roman" w:cs="Times New Roman"/>
        </w:rPr>
        <w:t xml:space="preserve">was thus modeled </w:t>
      </w:r>
      <w:r w:rsidR="00944A70" w:rsidRPr="006960F2">
        <w:rPr>
          <w:rFonts w:ascii="Times New Roman" w:hAnsi="Times New Roman" w:cs="Times New Roman"/>
          <w:i/>
          <w:iCs/>
        </w:rPr>
        <w:t>in silico</w:t>
      </w:r>
      <w:r w:rsidR="00944A70" w:rsidRPr="006960F2">
        <w:rPr>
          <w:rFonts w:ascii="Times New Roman" w:hAnsi="Times New Roman" w:cs="Times New Roman"/>
        </w:rPr>
        <w:t xml:space="preserve"> with both agonists and antagonists to </w:t>
      </w:r>
      <w:r w:rsidR="003A74AD" w:rsidRPr="006960F2">
        <w:rPr>
          <w:rFonts w:ascii="Times New Roman" w:hAnsi="Times New Roman" w:cs="Times New Roman"/>
        </w:rPr>
        <w:t xml:space="preserve">observe how </w:t>
      </w:r>
      <w:r w:rsidR="0002442E" w:rsidRPr="006960F2">
        <w:rPr>
          <w:rFonts w:ascii="Times New Roman" w:hAnsi="Times New Roman" w:cs="Times New Roman"/>
        </w:rPr>
        <w:t xml:space="preserve">these ligands allosterically drive </w:t>
      </w:r>
      <w:r w:rsidR="005C7633" w:rsidRPr="006960F2">
        <w:rPr>
          <w:rFonts w:ascii="Times New Roman" w:hAnsi="Times New Roman" w:cs="Times New Roman"/>
        </w:rPr>
        <w:t>the dimer’s conformation.</w:t>
      </w:r>
    </w:p>
    <w:p w14:paraId="6C0D8F3D" w14:textId="046237AB" w:rsidR="00D56864" w:rsidRPr="006960F2" w:rsidRDefault="005C7633" w:rsidP="00DC14A1">
      <w:pPr>
        <w:spacing w:line="360" w:lineRule="auto"/>
        <w:rPr>
          <w:rFonts w:ascii="Times New Roman" w:hAnsi="Times New Roman" w:cs="Times New Roman"/>
        </w:rPr>
      </w:pPr>
      <w:r w:rsidRPr="006960F2">
        <w:rPr>
          <w:rFonts w:ascii="Times New Roman" w:hAnsi="Times New Roman" w:cs="Times New Roman"/>
        </w:rPr>
        <w:tab/>
      </w:r>
      <w:r w:rsidR="00481710" w:rsidRPr="006960F2">
        <w:rPr>
          <w:rFonts w:ascii="Times New Roman" w:hAnsi="Times New Roman" w:cs="Times New Roman"/>
        </w:rPr>
        <w:t xml:space="preserve">Herein, we present </w:t>
      </w:r>
      <w:r w:rsidR="007D22BA" w:rsidRPr="006960F2">
        <w:rPr>
          <w:rFonts w:ascii="Times New Roman" w:hAnsi="Times New Roman" w:cs="Times New Roman"/>
        </w:rPr>
        <w:t>an</w:t>
      </w:r>
      <w:r w:rsidR="00481710" w:rsidRPr="006960F2">
        <w:rPr>
          <w:rFonts w:ascii="Times New Roman" w:hAnsi="Times New Roman" w:cs="Times New Roman"/>
        </w:rPr>
        <w:t xml:space="preserve"> </w:t>
      </w:r>
      <w:proofErr w:type="gramStart"/>
      <w:r w:rsidR="00481710" w:rsidRPr="006960F2">
        <w:rPr>
          <w:rFonts w:ascii="Times New Roman" w:hAnsi="Times New Roman" w:cs="Times New Roman"/>
          <w:i/>
          <w:iCs/>
        </w:rPr>
        <w:t>in silico</w:t>
      </w:r>
      <w:proofErr w:type="gramEnd"/>
      <w:r w:rsidR="00481710" w:rsidRPr="006960F2">
        <w:rPr>
          <w:rFonts w:ascii="Times New Roman" w:hAnsi="Times New Roman" w:cs="Times New Roman"/>
        </w:rPr>
        <w:t xml:space="preserve"> study to model how different agonists </w:t>
      </w:r>
      <w:r w:rsidR="00BE459A" w:rsidRPr="006960F2">
        <w:rPr>
          <w:rFonts w:ascii="Times New Roman" w:hAnsi="Times New Roman" w:cs="Times New Roman"/>
        </w:rPr>
        <w:t xml:space="preserve">produce unique, stabilizing interdomain interactions. </w:t>
      </w:r>
      <w:r w:rsidR="00330FF2" w:rsidRPr="006960F2">
        <w:rPr>
          <w:rFonts w:ascii="Times New Roman" w:hAnsi="Times New Roman" w:cs="Times New Roman"/>
        </w:rPr>
        <w:t xml:space="preserve">Agonists hydrocortisone and prednisolone differ only </w:t>
      </w:r>
      <w:r w:rsidR="006F113E" w:rsidRPr="006960F2">
        <w:rPr>
          <w:rFonts w:ascii="Times New Roman" w:hAnsi="Times New Roman" w:cs="Times New Roman"/>
        </w:rPr>
        <w:t xml:space="preserve">by the presence of a double bond between </w:t>
      </w:r>
      <w:r w:rsidR="00CC5CF1" w:rsidRPr="006960F2">
        <w:rPr>
          <w:rFonts w:ascii="Times New Roman" w:hAnsi="Times New Roman" w:cs="Times New Roman"/>
        </w:rPr>
        <w:t>C</w:t>
      </w:r>
      <w:r w:rsidR="006F113E" w:rsidRPr="006960F2">
        <w:rPr>
          <w:rFonts w:ascii="Times New Roman" w:hAnsi="Times New Roman" w:cs="Times New Roman"/>
        </w:rPr>
        <w:t xml:space="preserve">1 and </w:t>
      </w:r>
      <w:r w:rsidR="00CC5CF1" w:rsidRPr="006960F2">
        <w:rPr>
          <w:rFonts w:ascii="Times New Roman" w:hAnsi="Times New Roman" w:cs="Times New Roman"/>
        </w:rPr>
        <w:t>C</w:t>
      </w:r>
      <w:r w:rsidR="006F113E" w:rsidRPr="006960F2">
        <w:rPr>
          <w:rFonts w:ascii="Times New Roman" w:hAnsi="Times New Roman" w:cs="Times New Roman"/>
        </w:rPr>
        <w:t>2 on the steroidal A-ring</w:t>
      </w:r>
      <w:r w:rsidR="008F205E" w:rsidRPr="006960F2">
        <w:rPr>
          <w:rFonts w:ascii="Times New Roman" w:hAnsi="Times New Roman" w:cs="Times New Roman"/>
        </w:rPr>
        <w:t xml:space="preserve">, while </w:t>
      </w:r>
      <w:r w:rsidR="006F113E" w:rsidRPr="006960F2">
        <w:rPr>
          <w:rFonts w:ascii="Times New Roman" w:hAnsi="Times New Roman" w:cs="Times New Roman"/>
        </w:rPr>
        <w:t xml:space="preserve">dexamethasone </w:t>
      </w:r>
      <w:r w:rsidR="008F205E" w:rsidRPr="006960F2">
        <w:rPr>
          <w:rFonts w:ascii="Times New Roman" w:hAnsi="Times New Roman" w:cs="Times New Roman"/>
        </w:rPr>
        <w:t xml:space="preserve">contains a fluorine </w:t>
      </w:r>
      <w:r w:rsidR="00CC5CF1" w:rsidRPr="006960F2">
        <w:rPr>
          <w:rFonts w:ascii="Times New Roman" w:hAnsi="Times New Roman" w:cs="Times New Roman"/>
        </w:rPr>
        <w:t xml:space="preserve">at C9 and a methyl group at C16. </w:t>
      </w:r>
      <w:r w:rsidR="00DB7360" w:rsidRPr="006960F2">
        <w:rPr>
          <w:rFonts w:ascii="Times New Roman" w:hAnsi="Times New Roman" w:cs="Times New Roman"/>
        </w:rPr>
        <w:t xml:space="preserve">These minor changes dramatically impact potency </w:t>
      </w:r>
      <w:r w:rsidR="00B65341" w:rsidRPr="006960F2">
        <w:rPr>
          <w:rFonts w:ascii="Times New Roman" w:hAnsi="Times New Roman" w:cs="Times New Roman"/>
        </w:rPr>
        <w:t xml:space="preserve">with </w:t>
      </w:r>
      <w:r w:rsidR="008C4DA9" w:rsidRPr="006960F2">
        <w:rPr>
          <w:rFonts w:ascii="Times New Roman" w:hAnsi="Times New Roman" w:cs="Times New Roman"/>
        </w:rPr>
        <w:t xml:space="preserve">hydrocortisone </w:t>
      </w:r>
      <w:r w:rsidR="00D3503B" w:rsidRPr="006960F2">
        <w:rPr>
          <w:rFonts w:ascii="Times New Roman" w:hAnsi="Times New Roman" w:cs="Times New Roman"/>
        </w:rPr>
        <w:t>requiring</w:t>
      </w:r>
      <w:r w:rsidR="001F03BF" w:rsidRPr="006960F2">
        <w:rPr>
          <w:rFonts w:ascii="Times New Roman" w:hAnsi="Times New Roman" w:cs="Times New Roman"/>
        </w:rPr>
        <w:t xml:space="preserve"> four and </w:t>
      </w:r>
      <w:r w:rsidR="00FC42E1" w:rsidRPr="006960F2">
        <w:rPr>
          <w:rFonts w:ascii="Times New Roman" w:hAnsi="Times New Roman" w:cs="Times New Roman"/>
        </w:rPr>
        <w:t xml:space="preserve">26-times </w:t>
      </w:r>
      <w:r w:rsidR="00D00F74" w:rsidRPr="006960F2">
        <w:rPr>
          <w:rFonts w:ascii="Times New Roman" w:hAnsi="Times New Roman" w:cs="Times New Roman"/>
        </w:rPr>
        <w:t xml:space="preserve">higher dose-equivalency </w:t>
      </w:r>
      <w:r w:rsidR="00FC42E1" w:rsidRPr="006960F2">
        <w:rPr>
          <w:rFonts w:ascii="Times New Roman" w:hAnsi="Times New Roman" w:cs="Times New Roman"/>
        </w:rPr>
        <w:t xml:space="preserve">than </w:t>
      </w:r>
      <w:r w:rsidR="008C4DA9" w:rsidRPr="006960F2">
        <w:rPr>
          <w:rFonts w:ascii="Times New Roman" w:hAnsi="Times New Roman" w:cs="Times New Roman"/>
        </w:rPr>
        <w:t>prednisolone and dexamethasone</w:t>
      </w:r>
      <w:r w:rsidR="00FC42E1" w:rsidRPr="006960F2">
        <w:rPr>
          <w:rFonts w:ascii="Times New Roman" w:hAnsi="Times New Roman" w:cs="Times New Roman"/>
        </w:rPr>
        <w:t>, respectively.</w:t>
      </w:r>
      <w:r w:rsidR="001D1534" w:rsidRPr="006960F2">
        <w:rPr>
          <w:rFonts w:ascii="Times New Roman" w:hAnsi="Times New Roman" w:cs="Times New Roman"/>
        </w:rPr>
        <w:fldChar w:fldCharType="begin"/>
      </w:r>
      <w:r w:rsidR="004775EE" w:rsidRPr="006960F2">
        <w:rPr>
          <w:rFonts w:ascii="Times New Roman" w:hAnsi="Times New Roman" w:cs="Times New Roman"/>
        </w:rPr>
        <w:instrText xml:space="preserve"> ADDIN EN.CITE &lt;EndNote&gt;&lt;Cite&gt;&lt;Author&gt;Gensler&lt;/Author&gt;&lt;Year&gt;2013&lt;/Year&gt;&lt;RecNum&gt;137&lt;/RecNum&gt;&lt;DisplayText&gt;&lt;style face="superscript"&gt;106&lt;/style&gt;&lt;/DisplayText&gt;&lt;record&gt;&lt;rec-number&gt;137&lt;/rec-number&gt;&lt;foreign-keys&gt;&lt;key app="EN" db-id="rzdwwfva7zr0z1ewtro599rvxrrfsfszrsrx" timestamp="1726080153"&gt;137&lt;/key&gt;&lt;/foreign-keys&gt;&lt;ref-type name="Journal Article"&gt;17&lt;/ref-type&gt;&lt;contributors&gt;&lt;authors&gt;&lt;author&gt;Gensler, Lianne S&lt;/author&gt;&lt;/authors&gt;&lt;/contributors&gt;&lt;titles&gt;&lt;title&gt;Glucocorticoids: complications to anticipate and prevent&lt;/title&gt;&lt;secondary-title&gt;The Neurohospitalist&lt;/secondary-title&gt;&lt;/titles&gt;&lt;periodical&gt;&lt;full-title&gt;The Neurohospitalist&lt;/full-title&gt;&lt;/periodical&gt;&lt;pages&gt;92-97&lt;/pages&gt;&lt;volume&gt;3&lt;/volume&gt;&lt;number&gt;2&lt;/number&gt;&lt;dates&gt;&lt;year&gt;2013&lt;/year&gt;&lt;/dates&gt;&lt;isbn&gt;1941-8744&lt;/isbn&gt;&lt;urls&gt;&lt;/urls&gt;&lt;/record&gt;&lt;/Cite&gt;&lt;/EndNote&gt;</w:instrText>
      </w:r>
      <w:r w:rsidR="001D1534" w:rsidRPr="006960F2">
        <w:rPr>
          <w:rFonts w:ascii="Times New Roman" w:hAnsi="Times New Roman" w:cs="Times New Roman"/>
        </w:rPr>
        <w:fldChar w:fldCharType="separate"/>
      </w:r>
      <w:r w:rsidR="004775EE" w:rsidRPr="006960F2">
        <w:rPr>
          <w:rFonts w:ascii="Times New Roman" w:hAnsi="Times New Roman" w:cs="Times New Roman"/>
          <w:noProof/>
          <w:vertAlign w:val="superscript"/>
        </w:rPr>
        <w:t>106</w:t>
      </w:r>
      <w:r w:rsidR="001D1534" w:rsidRPr="006960F2">
        <w:rPr>
          <w:rFonts w:ascii="Times New Roman" w:hAnsi="Times New Roman" w:cs="Times New Roman"/>
        </w:rPr>
        <w:fldChar w:fldCharType="end"/>
      </w:r>
      <w:r w:rsidR="00FC42E1" w:rsidRPr="006960F2">
        <w:rPr>
          <w:rFonts w:ascii="Times New Roman" w:hAnsi="Times New Roman" w:cs="Times New Roman"/>
        </w:rPr>
        <w:t xml:space="preserve"> </w:t>
      </w:r>
      <w:r w:rsidR="00A018FE" w:rsidRPr="006960F2">
        <w:rPr>
          <w:rFonts w:ascii="Times New Roman" w:hAnsi="Times New Roman" w:cs="Times New Roman"/>
        </w:rPr>
        <w:t xml:space="preserve">In the presence of </w:t>
      </w:r>
      <w:r w:rsidR="00B03695" w:rsidRPr="006960F2">
        <w:rPr>
          <w:rFonts w:ascii="Times New Roman" w:hAnsi="Times New Roman" w:cs="Times New Roman"/>
        </w:rPr>
        <w:t>these three ligands,</w:t>
      </w:r>
      <w:r w:rsidR="00A018FE" w:rsidRPr="006960F2">
        <w:rPr>
          <w:rFonts w:ascii="Times New Roman" w:hAnsi="Times New Roman" w:cs="Times New Roman"/>
        </w:rPr>
        <w:t xml:space="preserve"> </w:t>
      </w:r>
      <w:r w:rsidR="00EC7882" w:rsidRPr="006960F2">
        <w:rPr>
          <w:rFonts w:ascii="Times New Roman" w:hAnsi="Times New Roman" w:cs="Times New Roman"/>
        </w:rPr>
        <w:t xml:space="preserve">LBDA and LBDB </w:t>
      </w:r>
      <w:r w:rsidR="00352392" w:rsidRPr="006960F2">
        <w:rPr>
          <w:rFonts w:ascii="Times New Roman" w:hAnsi="Times New Roman" w:cs="Times New Roman"/>
        </w:rPr>
        <w:t xml:space="preserve">of the GR </w:t>
      </w:r>
      <w:r w:rsidR="00EC7882" w:rsidRPr="006960F2">
        <w:rPr>
          <w:rFonts w:ascii="Times New Roman" w:hAnsi="Times New Roman" w:cs="Times New Roman"/>
        </w:rPr>
        <w:t xml:space="preserve">formed different stabilizing interactions that were unique </w:t>
      </w:r>
      <w:r w:rsidR="008C4DA9" w:rsidRPr="006960F2">
        <w:rPr>
          <w:rFonts w:ascii="Times New Roman" w:hAnsi="Times New Roman" w:cs="Times New Roman"/>
        </w:rPr>
        <w:t>to</w:t>
      </w:r>
      <w:r w:rsidR="00EC7882" w:rsidRPr="006960F2">
        <w:rPr>
          <w:rFonts w:ascii="Times New Roman" w:hAnsi="Times New Roman" w:cs="Times New Roman"/>
        </w:rPr>
        <w:t xml:space="preserve"> each</w:t>
      </w:r>
      <w:r w:rsidR="00B03695" w:rsidRPr="006960F2">
        <w:rPr>
          <w:rFonts w:ascii="Times New Roman" w:hAnsi="Times New Roman" w:cs="Times New Roman"/>
        </w:rPr>
        <w:t xml:space="preserve"> agonist</w:t>
      </w:r>
      <w:r w:rsidR="00EC7882" w:rsidRPr="006960F2">
        <w:rPr>
          <w:rFonts w:ascii="Times New Roman" w:hAnsi="Times New Roman" w:cs="Times New Roman"/>
        </w:rPr>
        <w:t>.</w:t>
      </w:r>
      <w:r w:rsidR="008750EE" w:rsidRPr="006960F2">
        <w:rPr>
          <w:rFonts w:ascii="Times New Roman" w:hAnsi="Times New Roman" w:cs="Times New Roman"/>
        </w:rPr>
        <w:t xml:space="preserve"> </w:t>
      </w:r>
      <w:r w:rsidR="00240158" w:rsidRPr="006960F2">
        <w:rPr>
          <w:rFonts w:ascii="Times New Roman" w:hAnsi="Times New Roman" w:cs="Times New Roman"/>
        </w:rPr>
        <w:t xml:space="preserve">Furthermore, </w:t>
      </w:r>
      <w:r w:rsidR="005F7744" w:rsidRPr="006960F2">
        <w:rPr>
          <w:rFonts w:ascii="Times New Roman" w:hAnsi="Times New Roman" w:cs="Times New Roman"/>
        </w:rPr>
        <w:t xml:space="preserve">the </w:t>
      </w:r>
      <w:r w:rsidR="00012A38" w:rsidRPr="006960F2">
        <w:rPr>
          <w:rFonts w:ascii="Times New Roman" w:hAnsi="Times New Roman" w:cs="Times New Roman"/>
        </w:rPr>
        <w:t xml:space="preserve">average </w:t>
      </w:r>
      <w:r w:rsidR="005F7744" w:rsidRPr="006960F2">
        <w:rPr>
          <w:rFonts w:ascii="Times New Roman" w:hAnsi="Times New Roman" w:cs="Times New Roman"/>
        </w:rPr>
        <w:t xml:space="preserve">binding </w:t>
      </w:r>
      <w:proofErr w:type="gramStart"/>
      <w:r w:rsidR="005F7744" w:rsidRPr="006960F2">
        <w:rPr>
          <w:rFonts w:ascii="Times New Roman" w:hAnsi="Times New Roman" w:cs="Times New Roman"/>
        </w:rPr>
        <w:t>free-energy</w:t>
      </w:r>
      <w:proofErr w:type="gramEnd"/>
      <w:r w:rsidR="005F7744" w:rsidRPr="006960F2">
        <w:rPr>
          <w:rFonts w:ascii="Times New Roman" w:hAnsi="Times New Roman" w:cs="Times New Roman"/>
        </w:rPr>
        <w:t xml:space="preserve"> of these three compounds correlated with their </w:t>
      </w:r>
      <w:r w:rsidR="003A5C60" w:rsidRPr="006960F2">
        <w:rPr>
          <w:rFonts w:ascii="Times New Roman" w:hAnsi="Times New Roman" w:cs="Times New Roman"/>
        </w:rPr>
        <w:t>biological potency.</w:t>
      </w:r>
      <w:r w:rsidR="00EC7882" w:rsidRPr="006960F2">
        <w:rPr>
          <w:rFonts w:ascii="Times New Roman" w:hAnsi="Times New Roman" w:cs="Times New Roman"/>
        </w:rPr>
        <w:t xml:space="preserve"> </w:t>
      </w:r>
      <w:r w:rsidR="00C447BF" w:rsidRPr="006960F2">
        <w:rPr>
          <w:rFonts w:ascii="Times New Roman" w:hAnsi="Times New Roman" w:cs="Times New Roman"/>
        </w:rPr>
        <w:t>Additionally, agonists budesonide and fluticasone furoate</w:t>
      </w:r>
      <w:r w:rsidR="00930CCF" w:rsidRPr="006960F2">
        <w:rPr>
          <w:rFonts w:ascii="Times New Roman" w:hAnsi="Times New Roman" w:cs="Times New Roman"/>
        </w:rPr>
        <w:t xml:space="preserve"> </w:t>
      </w:r>
      <w:r w:rsidR="00B967BF" w:rsidRPr="006960F2">
        <w:rPr>
          <w:rFonts w:ascii="Times New Roman" w:hAnsi="Times New Roman" w:cs="Times New Roman"/>
        </w:rPr>
        <w:t xml:space="preserve">in the dimer complex on FKBP5 </w:t>
      </w:r>
      <w:r w:rsidR="00D77BA0" w:rsidRPr="006960F2">
        <w:rPr>
          <w:rFonts w:ascii="Times New Roman" w:hAnsi="Times New Roman" w:cs="Times New Roman"/>
        </w:rPr>
        <w:t xml:space="preserve">resulted </w:t>
      </w:r>
      <w:r w:rsidR="008B30C7" w:rsidRPr="006960F2">
        <w:rPr>
          <w:rFonts w:ascii="Times New Roman" w:hAnsi="Times New Roman" w:cs="Times New Roman"/>
        </w:rPr>
        <w:t xml:space="preserve">in </w:t>
      </w:r>
      <w:r w:rsidR="00D77BA0" w:rsidRPr="006960F2">
        <w:rPr>
          <w:rFonts w:ascii="Times New Roman" w:hAnsi="Times New Roman" w:cs="Times New Roman"/>
        </w:rPr>
        <w:t xml:space="preserve">each LBDA </w:t>
      </w:r>
      <w:r w:rsidR="00FC6A8E" w:rsidRPr="006960F2">
        <w:rPr>
          <w:rFonts w:ascii="Times New Roman" w:hAnsi="Times New Roman" w:cs="Times New Roman"/>
        </w:rPr>
        <w:t xml:space="preserve">forming a stabilizing interaction with the DNA itself. </w:t>
      </w:r>
      <w:r w:rsidR="00A92D93" w:rsidRPr="006960F2">
        <w:rPr>
          <w:rFonts w:ascii="Times New Roman" w:hAnsi="Times New Roman" w:cs="Times New Roman"/>
        </w:rPr>
        <w:t>In addition to containing either an ester or acetal group instead of an alcohol on C17, t</w:t>
      </w:r>
      <w:r w:rsidR="00AB7A0B" w:rsidRPr="006960F2">
        <w:rPr>
          <w:rFonts w:ascii="Times New Roman" w:hAnsi="Times New Roman" w:cs="Times New Roman"/>
        </w:rPr>
        <w:t xml:space="preserve">hese compounds have both been shown to be more potent in vitro than dexamethasone and here </w:t>
      </w:r>
      <w:r w:rsidR="00B72036" w:rsidRPr="006960F2">
        <w:rPr>
          <w:rFonts w:ascii="Times New Roman" w:hAnsi="Times New Roman" w:cs="Times New Roman"/>
        </w:rPr>
        <w:t xml:space="preserve">have, on average, a higher binding free-energy than dexamethasone by approximately 1 </w:t>
      </w:r>
      <w:r w:rsidR="00B72036" w:rsidRPr="006960F2">
        <w:rPr>
          <w:rFonts w:ascii="Times New Roman" w:hAnsi="Times New Roman" w:cs="Times New Roman"/>
        </w:rPr>
        <w:lastRenderedPageBreak/>
        <w:t>kcal/mol.</w:t>
      </w:r>
      <w:r w:rsidR="007F33C3"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&lt;EndNote&gt;&lt;Cite&gt;&lt;Author&gt;Seaton&lt;/Author&gt;&lt;Year&gt;2024&lt;/Year&gt;&lt;RecNum&gt;91&lt;/RecNum&gt;&lt;DisplayText&gt;&lt;style face="superscript"&gt;71&lt;/style&gt;&lt;/DisplayText&gt;&lt;record&gt;&lt;rec-number&gt;91&lt;/rec-number&gt;&lt;foreign-keys&gt;&lt;key app="EN" db-id="rzdwwfva7zr0z1ewtro599rvxrrfsfszrsrx" timestamp="1725896803"&gt;91&lt;/key&gt;&lt;/foreign-keys&gt;&lt;ref-type name="Journal Article"&gt;17&lt;/ref-type&gt;&lt;contributors&gt;&lt;authors&gt;&lt;author&gt;Seaton, Wesley B&lt;/author&gt;&lt;author&gt;Burke, Susan J&lt;/author&gt;&lt;author&gt;Fisch, Alexander R&lt;/author&gt;&lt;author&gt;Schilletter, William A&lt;/author&gt;&lt;author&gt;Beck, Mary Grace A&lt;/author&gt;&lt;author&gt;Cassagne, Gabrielle A&lt;/author&gt;&lt;author&gt;Harvey, Innocence&lt;/author&gt;&lt;author&gt;Fontenot, Molly S&lt;/author&gt;&lt;author&gt;Collier, J Jason&lt;/author&gt;&lt;author&gt;Campagna, Shawn R&lt;/author&gt;&lt;/authors&gt;&lt;/contributors&gt;&lt;titles&gt;&lt;title&gt;Channel Expansion in the Ligand-Binding Domain of the Glucocorticoid Receptor Contributes to the Activity of Highly Potent Glucocorticoid Analogues&lt;/title&gt;&lt;secondary-title&gt;Molecules&lt;/secondary-title&gt;&lt;/titles&gt;&lt;periodical&gt;&lt;full-title&gt;Molecules&lt;/full-title&gt;&lt;/periodical&gt;&lt;pages&gt;1546&lt;/pages&gt;&lt;volume&gt;29&lt;/volume&gt;&lt;number&gt;7&lt;/number&gt;&lt;dates&gt;&lt;year&gt;2024&lt;/year&gt;&lt;/dates&gt;&lt;isbn&gt;1420-3049&lt;/isbn&gt;&lt;urls&gt;&lt;/urls&gt;&lt;/record&gt;&lt;/Cite&gt;&lt;/EndNote&gt;</w:instrText>
      </w:r>
      <w:r w:rsidR="007F33C3"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71</w:t>
      </w:r>
      <w:r w:rsidR="007F33C3" w:rsidRPr="006960F2">
        <w:rPr>
          <w:rFonts w:ascii="Times New Roman" w:hAnsi="Times New Roman" w:cs="Times New Roman"/>
        </w:rPr>
        <w:fldChar w:fldCharType="end"/>
      </w:r>
      <w:r w:rsidR="00B72036" w:rsidRPr="006960F2">
        <w:rPr>
          <w:rFonts w:ascii="Times New Roman" w:hAnsi="Times New Roman" w:cs="Times New Roman"/>
        </w:rPr>
        <w:t xml:space="preserve"> </w:t>
      </w:r>
      <w:r w:rsidR="00F57805" w:rsidRPr="006960F2">
        <w:rPr>
          <w:rFonts w:ascii="Times New Roman" w:hAnsi="Times New Roman" w:cs="Times New Roman"/>
        </w:rPr>
        <w:t xml:space="preserve">This suggests </w:t>
      </w:r>
      <w:r w:rsidR="00231230" w:rsidRPr="006960F2">
        <w:rPr>
          <w:rFonts w:ascii="Times New Roman" w:hAnsi="Times New Roman" w:cs="Times New Roman"/>
        </w:rPr>
        <w:t>that the potency of</w:t>
      </w:r>
      <w:r w:rsidR="006F6D28" w:rsidRPr="006960F2">
        <w:rPr>
          <w:rFonts w:ascii="Times New Roman" w:hAnsi="Times New Roman" w:cs="Times New Roman"/>
        </w:rPr>
        <w:t xml:space="preserve"> various agonists </w:t>
      </w:r>
      <w:r w:rsidR="00231230" w:rsidRPr="006960F2">
        <w:rPr>
          <w:rFonts w:ascii="Times New Roman" w:hAnsi="Times New Roman" w:cs="Times New Roman"/>
        </w:rPr>
        <w:t xml:space="preserve">bound to the same GBS may </w:t>
      </w:r>
      <w:r w:rsidR="00F45C66" w:rsidRPr="006960F2">
        <w:rPr>
          <w:rFonts w:ascii="Times New Roman" w:hAnsi="Times New Roman" w:cs="Times New Roman"/>
        </w:rPr>
        <w:t>result not only from their binding affinity for the protein, but also from the overall conformation of the dimer complex</w:t>
      </w:r>
      <w:r w:rsidR="004D368E" w:rsidRPr="006960F2">
        <w:rPr>
          <w:rFonts w:ascii="Times New Roman" w:hAnsi="Times New Roman" w:cs="Times New Roman"/>
        </w:rPr>
        <w:t xml:space="preserve">. </w:t>
      </w:r>
    </w:p>
    <w:p w14:paraId="7E576190" w14:textId="54181B37" w:rsidR="00042355" w:rsidRPr="006960F2" w:rsidRDefault="00042355" w:rsidP="00DC14A1">
      <w:pPr>
        <w:spacing w:line="360" w:lineRule="auto"/>
        <w:rPr>
          <w:rFonts w:ascii="Times New Roman" w:hAnsi="Times New Roman" w:cs="Times New Roman"/>
        </w:rPr>
      </w:pPr>
      <w:r w:rsidRPr="006960F2">
        <w:rPr>
          <w:rFonts w:ascii="Times New Roman" w:hAnsi="Times New Roman" w:cs="Times New Roman"/>
        </w:rPr>
        <w:tab/>
      </w:r>
      <w:proofErr w:type="gramStart"/>
      <w:r w:rsidR="0043400A" w:rsidRPr="006960F2">
        <w:rPr>
          <w:rFonts w:ascii="Times New Roman" w:hAnsi="Times New Roman" w:cs="Times New Roman"/>
        </w:rPr>
        <w:t>Antagonists</w:t>
      </w:r>
      <w:proofErr w:type="gramEnd"/>
      <w:r w:rsidR="0043400A" w:rsidRPr="006960F2">
        <w:rPr>
          <w:rFonts w:ascii="Times New Roman" w:hAnsi="Times New Roman" w:cs="Times New Roman"/>
        </w:rPr>
        <w:t xml:space="preserve"> mifepristone and CORT125281 produced no interdomain interactions </w:t>
      </w:r>
      <w:r w:rsidR="00D21B2C" w:rsidRPr="006960F2">
        <w:rPr>
          <w:rFonts w:ascii="Times New Roman" w:hAnsi="Times New Roman" w:cs="Times New Roman"/>
        </w:rPr>
        <w:t xml:space="preserve">even through 200 ns </w:t>
      </w:r>
      <w:r w:rsidR="00EE5A0D" w:rsidRPr="006960F2">
        <w:rPr>
          <w:rFonts w:ascii="Times New Roman" w:hAnsi="Times New Roman" w:cs="Times New Roman"/>
        </w:rPr>
        <w:t xml:space="preserve">and had, on average, higher protein-ligand binding free-energies </w:t>
      </w:r>
      <w:r w:rsidR="00D21B2C" w:rsidRPr="006960F2">
        <w:rPr>
          <w:rFonts w:ascii="Times New Roman" w:hAnsi="Times New Roman" w:cs="Times New Roman"/>
        </w:rPr>
        <w:t>on FKBP5 than any of the simulated agonists</w:t>
      </w:r>
      <w:r w:rsidR="0072746A" w:rsidRPr="006960F2">
        <w:rPr>
          <w:rFonts w:ascii="Times New Roman" w:hAnsi="Times New Roman" w:cs="Times New Roman"/>
        </w:rPr>
        <w:t xml:space="preserve"> by at least 3 kcal/mol</w:t>
      </w:r>
      <w:r w:rsidR="00452709" w:rsidRPr="006960F2">
        <w:rPr>
          <w:rFonts w:ascii="Times New Roman" w:hAnsi="Times New Roman" w:cs="Times New Roman"/>
        </w:rPr>
        <w:t>.</w:t>
      </w:r>
      <w:r w:rsidR="0072746A" w:rsidRPr="006960F2">
        <w:rPr>
          <w:rFonts w:ascii="Times New Roman" w:hAnsi="Times New Roman" w:cs="Times New Roman"/>
        </w:rPr>
        <w:t xml:space="preserve"> </w:t>
      </w:r>
      <w:r w:rsidR="000A28C4" w:rsidRPr="006960F2">
        <w:rPr>
          <w:rFonts w:ascii="Times New Roman" w:hAnsi="Times New Roman" w:cs="Times New Roman"/>
        </w:rPr>
        <w:t>This</w:t>
      </w:r>
      <w:r w:rsidR="00452709" w:rsidRPr="006960F2">
        <w:rPr>
          <w:rFonts w:ascii="Times New Roman" w:hAnsi="Times New Roman" w:cs="Times New Roman"/>
        </w:rPr>
        <w:t xml:space="preserve"> higher binding affinity </w:t>
      </w:r>
      <w:r w:rsidR="00E36615" w:rsidRPr="006960F2">
        <w:rPr>
          <w:rFonts w:ascii="Times New Roman" w:hAnsi="Times New Roman" w:cs="Times New Roman"/>
        </w:rPr>
        <w:t xml:space="preserve">of antagonists </w:t>
      </w:r>
      <w:r w:rsidR="00452709" w:rsidRPr="006960F2">
        <w:rPr>
          <w:rFonts w:ascii="Times New Roman" w:hAnsi="Times New Roman" w:cs="Times New Roman"/>
        </w:rPr>
        <w:t>for the GR has been previously observed</w:t>
      </w:r>
      <w:r w:rsidR="00E36615" w:rsidRPr="006960F2">
        <w:rPr>
          <w:rFonts w:ascii="Times New Roman" w:hAnsi="Times New Roman" w:cs="Times New Roman"/>
        </w:rPr>
        <w:t>, but specific energetic contributions have not yet been reported.</w:t>
      </w:r>
      <w:r w:rsidR="000620B5" w:rsidRPr="006960F2">
        <w:rPr>
          <w:rFonts w:ascii="Times New Roman" w:hAnsi="Times New Roman" w:cs="Times New Roman"/>
        </w:rPr>
        <w:fldChar w:fldCharType="begin"/>
      </w:r>
      <w:r w:rsidR="003C3165" w:rsidRPr="006960F2">
        <w:rPr>
          <w:rFonts w:ascii="Times New Roman" w:hAnsi="Times New Roman" w:cs="Times New Roman"/>
        </w:rPr>
        <w:instrText xml:space="preserve"> ADDIN EN.CITE &lt;EndNote&gt;&lt;Cite&gt;&lt;Author&gt;Fleseriu&lt;/Author&gt;&lt;Year&gt;2012&lt;/Year&gt;&lt;RecNum&gt;138&lt;/RecNum&gt;&lt;DisplayText&gt;&lt;style face="superscript"&gt;11&lt;/style&gt;&lt;/DisplayText&gt;&lt;record&gt;&lt;rec-number&gt;138&lt;/rec-number&gt;&lt;foreign-keys&gt;&lt;key app="EN" db-id="rzdwwfva7zr0z1ewtro599rvxrrfsfszrsrx" timestamp="1726083410"&gt;138&lt;/key&gt;&lt;/foreign-keys&gt;&lt;ref-type name="Journal Article"&gt;17&lt;/ref-type&gt;&lt;contributors&gt;&lt;authors&gt;&lt;author&gt;Fleseriu, Maria&lt;/author&gt;&lt;author&gt;Biller, Beverly MK&lt;/author&gt;&lt;author&gt;Findling, James W&lt;/author&gt;&lt;author&gt;Molitch, Mark E&lt;/author&gt;&lt;author&gt;Schteingart, David E&lt;/author&gt;&lt;author&gt;Gross, Coleman&lt;/author&gt;&lt;author&gt;SEISMIC Study Investigators&lt;/author&gt;&lt;author&gt;SEISMIC Study Investigators include&lt;/author&gt;&lt;/authors&gt;&lt;/contributors&gt;&lt;titles&gt;&lt;title&gt;Mifepristone, a glucocorticoid receptor antagonist, produces clinical and metabolic benefits in patients with Cushing&amp;apos;s syndrome&lt;/title&gt;&lt;secondary-title&gt;The Journal of Clinical Endocrinology &amp;amp; Metabolism&lt;/secondary-title&gt;&lt;/titles&gt;&lt;periodical&gt;&lt;full-title&gt;The Journal of Clinical Endocrinology &amp;amp; Metabolism&lt;/full-title&gt;&lt;/periodical&gt;&lt;pages&gt;2039-2049&lt;/pages&gt;&lt;volume&gt;97&lt;/volume&gt;&lt;number&gt;6&lt;/number&gt;&lt;dates&gt;&lt;year&gt;2012&lt;/year&gt;&lt;/dates&gt;&lt;isbn&gt;0021-972X&lt;/isbn&gt;&lt;urls&gt;&lt;/urls&gt;&lt;/record&gt;&lt;/Cite&gt;&lt;/EndNote&gt;</w:instrText>
      </w:r>
      <w:r w:rsidR="000620B5" w:rsidRPr="006960F2">
        <w:rPr>
          <w:rFonts w:ascii="Times New Roman" w:hAnsi="Times New Roman" w:cs="Times New Roman"/>
        </w:rPr>
        <w:fldChar w:fldCharType="separate"/>
      </w:r>
      <w:r w:rsidR="003C3165" w:rsidRPr="006960F2">
        <w:rPr>
          <w:rFonts w:ascii="Times New Roman" w:hAnsi="Times New Roman" w:cs="Times New Roman"/>
          <w:noProof/>
          <w:vertAlign w:val="superscript"/>
        </w:rPr>
        <w:t>11</w:t>
      </w:r>
      <w:r w:rsidR="000620B5" w:rsidRPr="006960F2">
        <w:rPr>
          <w:rFonts w:ascii="Times New Roman" w:hAnsi="Times New Roman" w:cs="Times New Roman"/>
        </w:rPr>
        <w:fldChar w:fldCharType="end"/>
      </w:r>
      <w:r w:rsidR="000A28C4" w:rsidRPr="006960F2">
        <w:rPr>
          <w:rFonts w:ascii="Times New Roman" w:hAnsi="Times New Roman" w:cs="Times New Roman"/>
        </w:rPr>
        <w:t xml:space="preserve"> </w:t>
      </w:r>
      <w:r w:rsidR="001D3136" w:rsidRPr="006960F2">
        <w:rPr>
          <w:rFonts w:ascii="Times New Roman" w:hAnsi="Times New Roman" w:cs="Times New Roman"/>
        </w:rPr>
        <w:t>For example, it is noteworthy that</w:t>
      </w:r>
      <w:r w:rsidR="004E0F1F" w:rsidRPr="006960F2">
        <w:rPr>
          <w:rFonts w:ascii="Times New Roman" w:hAnsi="Times New Roman" w:cs="Times New Roman"/>
        </w:rPr>
        <w:t xml:space="preserve"> </w:t>
      </w:r>
      <w:r w:rsidR="00FE3140" w:rsidRPr="006960F2">
        <w:rPr>
          <w:rFonts w:ascii="Times New Roman" w:hAnsi="Times New Roman" w:cs="Times New Roman"/>
        </w:rPr>
        <w:t xml:space="preserve">endothermic interactions with GLY570 and PRO750 </w:t>
      </w:r>
      <w:r w:rsidR="001D3136" w:rsidRPr="006960F2">
        <w:rPr>
          <w:rFonts w:ascii="Times New Roman" w:hAnsi="Times New Roman" w:cs="Times New Roman"/>
        </w:rPr>
        <w:t>exist between both antagonists and the GR</w:t>
      </w:r>
      <w:r w:rsidR="002C0E86" w:rsidRPr="006960F2">
        <w:rPr>
          <w:rFonts w:ascii="Times New Roman" w:hAnsi="Times New Roman" w:cs="Times New Roman"/>
        </w:rPr>
        <w:t>, but are absent among</w:t>
      </w:r>
      <w:r w:rsidR="00E65B1D" w:rsidRPr="006960F2">
        <w:rPr>
          <w:rFonts w:ascii="Times New Roman" w:hAnsi="Times New Roman" w:cs="Times New Roman"/>
        </w:rPr>
        <w:t xml:space="preserve"> agonistic ligands. </w:t>
      </w:r>
      <w:r w:rsidR="00C8053B" w:rsidRPr="006960F2">
        <w:rPr>
          <w:rFonts w:ascii="Times New Roman" w:hAnsi="Times New Roman" w:cs="Times New Roman"/>
        </w:rPr>
        <w:t>Further testin</w:t>
      </w:r>
      <w:r w:rsidR="00D427A6" w:rsidRPr="006960F2">
        <w:rPr>
          <w:rFonts w:ascii="Times New Roman" w:hAnsi="Times New Roman" w:cs="Times New Roman"/>
        </w:rPr>
        <w:t xml:space="preserve">g will reveal which specific amino acid interactions may allosterically prevent dimerization. </w:t>
      </w:r>
    </w:p>
    <w:p w14:paraId="4C8E4744" w14:textId="6C1200CE" w:rsidR="005E6A59" w:rsidRPr="006960F2" w:rsidRDefault="005E6A59" w:rsidP="005E6A59">
      <w:pPr>
        <w:pStyle w:val="Heading2"/>
        <w:spacing w:before="0" w:after="0" w:line="360" w:lineRule="auto"/>
        <w:rPr>
          <w:rFonts w:ascii="Times New Roman" w:eastAsia="Times New Roman" w:hAnsi="Times New Roman" w:cs="Times New Roman"/>
          <w:sz w:val="24"/>
          <w:szCs w:val="24"/>
        </w:rPr>
      </w:pPr>
      <w:bookmarkStart w:id="367" w:name="_Toc177050514"/>
      <w:bookmarkStart w:id="368" w:name="_Toc183000611"/>
      <w:r w:rsidRPr="006960F2">
        <w:rPr>
          <w:rFonts w:ascii="Times New Roman" w:eastAsia="Times New Roman" w:hAnsi="Times New Roman" w:cs="Times New Roman"/>
          <w:sz w:val="24"/>
          <w:szCs w:val="24"/>
        </w:rPr>
        <w:t xml:space="preserve">3.5 – </w:t>
      </w:r>
      <w:bookmarkEnd w:id="367"/>
      <w:r w:rsidR="0075210D">
        <w:rPr>
          <w:rFonts w:ascii="Times New Roman" w:eastAsia="Times New Roman" w:hAnsi="Times New Roman" w:cs="Times New Roman"/>
          <w:sz w:val="24"/>
          <w:szCs w:val="24"/>
        </w:rPr>
        <w:t>CONCLUSION</w:t>
      </w:r>
      <w:bookmarkEnd w:id="368"/>
    </w:p>
    <w:p w14:paraId="6EB19589" w14:textId="7C93AD1B" w:rsidR="00AD3DFF" w:rsidRPr="006960F2" w:rsidRDefault="005E6A59" w:rsidP="00DC14A1">
      <w:pPr>
        <w:spacing w:line="360" w:lineRule="auto"/>
        <w:rPr>
          <w:rFonts w:ascii="Times New Roman" w:hAnsi="Times New Roman" w:cs="Times New Roman"/>
        </w:rPr>
      </w:pPr>
      <w:r w:rsidRPr="006960F2">
        <w:rPr>
          <w:rFonts w:ascii="Times New Roman" w:hAnsi="Times New Roman" w:cs="Times New Roman"/>
        </w:rPr>
        <w:tab/>
      </w:r>
      <w:r w:rsidR="00FC0D3C" w:rsidRPr="006960F2">
        <w:rPr>
          <w:rFonts w:ascii="Times New Roman" w:hAnsi="Times New Roman" w:cs="Times New Roman"/>
        </w:rPr>
        <w:t xml:space="preserve">The development </w:t>
      </w:r>
      <w:r w:rsidR="00916C9B" w:rsidRPr="006960F2">
        <w:rPr>
          <w:rFonts w:ascii="Times New Roman" w:hAnsi="Times New Roman" w:cs="Times New Roman"/>
        </w:rPr>
        <w:t xml:space="preserve">of improved </w:t>
      </w:r>
      <w:r w:rsidR="00FC0D3C" w:rsidRPr="006960F2">
        <w:rPr>
          <w:rFonts w:ascii="Times New Roman" w:hAnsi="Times New Roman" w:cs="Times New Roman"/>
        </w:rPr>
        <w:t xml:space="preserve">GR agonists and antagonists has been </w:t>
      </w:r>
      <w:r w:rsidR="00615971" w:rsidRPr="006960F2">
        <w:rPr>
          <w:rFonts w:ascii="Times New Roman" w:hAnsi="Times New Roman" w:cs="Times New Roman"/>
        </w:rPr>
        <w:t xml:space="preserve">an active area since the </w:t>
      </w:r>
      <w:r w:rsidR="00144EB3" w:rsidRPr="006960F2">
        <w:rPr>
          <w:rFonts w:ascii="Times New Roman" w:hAnsi="Times New Roman" w:cs="Times New Roman"/>
        </w:rPr>
        <w:t>discovery of cortisol to treat inflammation.</w:t>
      </w:r>
      <w:r w:rsidR="003227EE" w:rsidRPr="006960F2">
        <w:rPr>
          <w:rFonts w:ascii="Times New Roman" w:hAnsi="Times New Roman" w:cs="Times New Roman"/>
        </w:rPr>
        <w:fldChar w:fldCharType="begin"/>
      </w:r>
      <w:r w:rsidR="00E52A9D" w:rsidRPr="006960F2">
        <w:rPr>
          <w:rFonts w:ascii="Times New Roman" w:hAnsi="Times New Roman" w:cs="Times New Roman"/>
        </w:rPr>
        <w:instrText xml:space="preserve"> ADDIN EN.CITE &lt;EndNote&gt;&lt;Cite&gt;&lt;Author&gt;Rodriguez&lt;/Author&gt;&lt;Year&gt;2015&lt;/Year&gt;&lt;RecNum&gt;78&lt;/RecNum&gt;&lt;DisplayText&gt;&lt;style face="superscript"&gt;25&lt;/style&gt;&lt;/DisplayText&gt;&lt;record&gt;&lt;rec-number&gt;78&lt;/rec-number&gt;&lt;foreign-keys&gt;&lt;key app="EN" db-id="rzdwwfva7zr0z1ewtro599rvxrrfsfszrsrx" timestamp="1725896803"&gt;78&lt;/key&gt;&lt;/foreign-keys&gt;&lt;ref-type name="Journal Article"&gt;17&lt;/ref-type&gt;&lt;contributors&gt;&lt;authors&gt;&lt;author&gt;Rodriguez, Angela C Incollingo&lt;/author&gt;&lt;author&gt;Epel, Elissa S&lt;/author&gt;&lt;author&gt;White, Megan L&lt;/author&gt;&lt;author&gt;Standen, Erin C&lt;/author&gt;&lt;author&gt;Seckl, Jonathan R&lt;/author&gt;&lt;author&gt;Tomiyama, A Janet&lt;/author&gt;&lt;/authors&gt;&lt;/contributors&gt;&lt;titles&gt;&lt;title&gt;Hypothalamic-pituitary-adrenal axis dysregulation and cortisol activity in obesity: a systematic review&lt;/title&gt;&lt;secondary-title&gt;Psychoneuroendocrinology&lt;/secondary-title&gt;&lt;/titles&gt;&lt;periodical&gt;&lt;full-title&gt;Psychoneuroendocrinology&lt;/full-title&gt;&lt;/periodical&gt;&lt;pages&gt;301-318&lt;/pages&gt;&lt;volume&gt;62&lt;/volume&gt;&lt;dates&gt;&lt;year&gt;2015&lt;/year&gt;&lt;/dates&gt;&lt;isbn&gt;0306-4530&lt;/isbn&gt;&lt;urls&gt;&lt;/urls&gt;&lt;/record&gt;&lt;/Cite&gt;&lt;/EndNote&gt;</w:instrText>
      </w:r>
      <w:r w:rsidR="003227EE" w:rsidRPr="006960F2">
        <w:rPr>
          <w:rFonts w:ascii="Times New Roman" w:hAnsi="Times New Roman" w:cs="Times New Roman"/>
        </w:rPr>
        <w:fldChar w:fldCharType="separate"/>
      </w:r>
      <w:r w:rsidR="00E52A9D" w:rsidRPr="006960F2">
        <w:rPr>
          <w:rFonts w:ascii="Times New Roman" w:hAnsi="Times New Roman" w:cs="Times New Roman"/>
          <w:noProof/>
          <w:vertAlign w:val="superscript"/>
        </w:rPr>
        <w:t>25</w:t>
      </w:r>
      <w:r w:rsidR="003227EE" w:rsidRPr="006960F2">
        <w:rPr>
          <w:rFonts w:ascii="Times New Roman" w:hAnsi="Times New Roman" w:cs="Times New Roman"/>
        </w:rPr>
        <w:fldChar w:fldCharType="end"/>
      </w:r>
      <w:r w:rsidR="0034137D" w:rsidRPr="006960F2">
        <w:rPr>
          <w:rFonts w:ascii="Times New Roman" w:hAnsi="Times New Roman" w:cs="Times New Roman"/>
        </w:rPr>
        <w:t xml:space="preserve"> </w:t>
      </w:r>
      <w:r w:rsidR="00916C9B" w:rsidRPr="006960F2">
        <w:rPr>
          <w:rFonts w:ascii="Times New Roman" w:hAnsi="Times New Roman" w:cs="Times New Roman"/>
        </w:rPr>
        <w:t>Historically, t</w:t>
      </w:r>
      <w:r w:rsidR="0034137D" w:rsidRPr="006960F2">
        <w:rPr>
          <w:rFonts w:ascii="Times New Roman" w:hAnsi="Times New Roman" w:cs="Times New Roman"/>
        </w:rPr>
        <w:t>his work has largely focused on developing GCs with increased potenc</w:t>
      </w:r>
      <w:r w:rsidR="005959D4" w:rsidRPr="006960F2">
        <w:rPr>
          <w:rFonts w:ascii="Times New Roman" w:hAnsi="Times New Roman" w:cs="Times New Roman"/>
        </w:rPr>
        <w:t xml:space="preserve">y, but has been stifled due to </w:t>
      </w:r>
      <w:r w:rsidR="0083662B" w:rsidRPr="006960F2">
        <w:rPr>
          <w:rFonts w:ascii="Times New Roman" w:hAnsi="Times New Roman" w:cs="Times New Roman"/>
        </w:rPr>
        <w:t xml:space="preserve">challenges in producing complete crystal structures of the GR to </w:t>
      </w:r>
      <w:r w:rsidR="00494EAC" w:rsidRPr="006960F2">
        <w:rPr>
          <w:rFonts w:ascii="Times New Roman" w:hAnsi="Times New Roman" w:cs="Times New Roman"/>
        </w:rPr>
        <w:t>guide</w:t>
      </w:r>
      <w:r w:rsidR="0083662B" w:rsidRPr="006960F2">
        <w:rPr>
          <w:rFonts w:ascii="Times New Roman" w:hAnsi="Times New Roman" w:cs="Times New Roman"/>
        </w:rPr>
        <w:t xml:space="preserve"> innovation</w:t>
      </w:r>
      <w:r w:rsidR="006D2C93" w:rsidRPr="006960F2">
        <w:rPr>
          <w:rFonts w:ascii="Times New Roman" w:hAnsi="Times New Roman" w:cs="Times New Roman"/>
        </w:rPr>
        <w:t xml:space="preserve"> . </w:t>
      </w:r>
      <w:r w:rsidR="00494EAC" w:rsidRPr="006960F2">
        <w:rPr>
          <w:rFonts w:ascii="Times New Roman" w:hAnsi="Times New Roman" w:cs="Times New Roman"/>
        </w:rPr>
        <w:t xml:space="preserve">We propose </w:t>
      </w:r>
      <w:r w:rsidR="007720D0" w:rsidRPr="006960F2">
        <w:rPr>
          <w:rFonts w:ascii="Times New Roman" w:hAnsi="Times New Roman" w:cs="Times New Roman"/>
        </w:rPr>
        <w:t xml:space="preserve">that interdomain interactions, </w:t>
      </w:r>
      <w:r w:rsidR="001F50BB" w:rsidRPr="006960F2">
        <w:rPr>
          <w:rFonts w:ascii="Times New Roman" w:hAnsi="Times New Roman" w:cs="Times New Roman"/>
        </w:rPr>
        <w:t>produced</w:t>
      </w:r>
      <w:r w:rsidR="007720D0" w:rsidRPr="006960F2">
        <w:rPr>
          <w:rFonts w:ascii="Times New Roman" w:hAnsi="Times New Roman" w:cs="Times New Roman"/>
        </w:rPr>
        <w:t xml:space="preserve"> allosterically by</w:t>
      </w:r>
      <w:r w:rsidR="001F50BB" w:rsidRPr="006960F2">
        <w:rPr>
          <w:rFonts w:ascii="Times New Roman" w:hAnsi="Times New Roman" w:cs="Times New Roman"/>
        </w:rPr>
        <w:t xml:space="preserve"> </w:t>
      </w:r>
      <w:r w:rsidR="00C82F49" w:rsidRPr="006960F2">
        <w:rPr>
          <w:rFonts w:ascii="Times New Roman" w:hAnsi="Times New Roman" w:cs="Times New Roman"/>
        </w:rPr>
        <w:t xml:space="preserve">specific </w:t>
      </w:r>
      <w:r w:rsidR="006F06F0" w:rsidRPr="006960F2">
        <w:rPr>
          <w:rFonts w:ascii="Times New Roman" w:hAnsi="Times New Roman" w:cs="Times New Roman"/>
        </w:rPr>
        <w:t>endergonic or exergonic</w:t>
      </w:r>
      <w:r w:rsidR="00C82F49" w:rsidRPr="006960F2">
        <w:rPr>
          <w:rFonts w:ascii="Times New Roman" w:hAnsi="Times New Roman" w:cs="Times New Roman"/>
        </w:rPr>
        <w:t xml:space="preserve"> </w:t>
      </w:r>
      <w:r w:rsidR="006F06F0" w:rsidRPr="006960F2">
        <w:rPr>
          <w:rFonts w:ascii="Times New Roman" w:hAnsi="Times New Roman" w:cs="Times New Roman"/>
        </w:rPr>
        <w:t>contacts</w:t>
      </w:r>
      <w:r w:rsidR="00D96CE3" w:rsidRPr="006960F2">
        <w:rPr>
          <w:rFonts w:ascii="Times New Roman" w:hAnsi="Times New Roman" w:cs="Times New Roman"/>
        </w:rPr>
        <w:t xml:space="preserve"> between the ligand and active site residues,</w:t>
      </w:r>
      <w:r w:rsidR="0082739B" w:rsidRPr="006960F2">
        <w:rPr>
          <w:rFonts w:ascii="Times New Roman" w:hAnsi="Times New Roman" w:cs="Times New Roman"/>
        </w:rPr>
        <w:t xml:space="preserve"> are a better guide for the future development of more selective GCs.</w:t>
      </w:r>
    </w:p>
    <w:p w14:paraId="4019D4D6" w14:textId="77777777" w:rsidR="00312EBD" w:rsidRPr="006960F2" w:rsidRDefault="00312EBD" w:rsidP="00DC14A1">
      <w:pPr>
        <w:spacing w:line="360" w:lineRule="auto"/>
        <w:rPr>
          <w:rFonts w:ascii="Times New Roman" w:eastAsia="Times New Roman" w:hAnsi="Times New Roman" w:cs="Times New Roman"/>
        </w:rPr>
      </w:pPr>
    </w:p>
    <w:p w14:paraId="37447740" w14:textId="77777777" w:rsidR="00312EBD" w:rsidRPr="006960F2" w:rsidRDefault="00312EBD" w:rsidP="00DC14A1">
      <w:pPr>
        <w:spacing w:line="360" w:lineRule="auto"/>
        <w:rPr>
          <w:rFonts w:ascii="Times New Roman" w:eastAsia="Times New Roman" w:hAnsi="Times New Roman" w:cs="Times New Roman"/>
        </w:rPr>
      </w:pPr>
    </w:p>
    <w:p w14:paraId="7EDF13F1" w14:textId="77777777" w:rsidR="00312EBD" w:rsidRPr="006960F2" w:rsidRDefault="00312EBD" w:rsidP="00DC14A1">
      <w:pPr>
        <w:spacing w:line="360" w:lineRule="auto"/>
        <w:rPr>
          <w:rFonts w:ascii="Times New Roman" w:eastAsia="Times New Roman" w:hAnsi="Times New Roman" w:cs="Times New Roman"/>
        </w:rPr>
      </w:pPr>
    </w:p>
    <w:p w14:paraId="3ECA50E6" w14:textId="77777777" w:rsidR="00312EBD" w:rsidRDefault="00312EBD" w:rsidP="00DC14A1">
      <w:pPr>
        <w:spacing w:line="360" w:lineRule="auto"/>
        <w:rPr>
          <w:rFonts w:ascii="Times New Roman" w:eastAsia="Times New Roman" w:hAnsi="Times New Roman" w:cs="Times New Roman"/>
        </w:rPr>
      </w:pPr>
    </w:p>
    <w:p w14:paraId="7485ECAE" w14:textId="77777777" w:rsidR="00CB532A" w:rsidRDefault="00CB532A" w:rsidP="00DC14A1">
      <w:pPr>
        <w:spacing w:line="360" w:lineRule="auto"/>
        <w:rPr>
          <w:rFonts w:ascii="Times New Roman" w:eastAsia="Times New Roman" w:hAnsi="Times New Roman" w:cs="Times New Roman"/>
        </w:rPr>
      </w:pPr>
    </w:p>
    <w:p w14:paraId="317815D0" w14:textId="77777777" w:rsidR="00CB532A" w:rsidRDefault="00CB532A" w:rsidP="00DC14A1">
      <w:pPr>
        <w:spacing w:line="360" w:lineRule="auto"/>
        <w:rPr>
          <w:rFonts w:ascii="Times New Roman" w:eastAsia="Times New Roman" w:hAnsi="Times New Roman" w:cs="Times New Roman"/>
        </w:rPr>
      </w:pPr>
    </w:p>
    <w:p w14:paraId="2BB8B991" w14:textId="77777777" w:rsidR="00CB532A" w:rsidRDefault="00CB532A" w:rsidP="00DC14A1">
      <w:pPr>
        <w:spacing w:line="360" w:lineRule="auto"/>
        <w:rPr>
          <w:rFonts w:ascii="Times New Roman" w:eastAsia="Times New Roman" w:hAnsi="Times New Roman" w:cs="Times New Roman"/>
        </w:rPr>
      </w:pPr>
    </w:p>
    <w:p w14:paraId="527D9330" w14:textId="77777777" w:rsidR="00CB532A" w:rsidRDefault="00CB532A" w:rsidP="00DC14A1">
      <w:pPr>
        <w:spacing w:line="360" w:lineRule="auto"/>
        <w:rPr>
          <w:rFonts w:ascii="Times New Roman" w:eastAsia="Times New Roman" w:hAnsi="Times New Roman" w:cs="Times New Roman"/>
        </w:rPr>
      </w:pPr>
    </w:p>
    <w:p w14:paraId="12857AF1" w14:textId="77777777" w:rsidR="00CB532A" w:rsidRPr="006960F2" w:rsidRDefault="00CB532A" w:rsidP="00DC14A1">
      <w:pPr>
        <w:spacing w:line="360" w:lineRule="auto"/>
        <w:rPr>
          <w:rFonts w:ascii="Times New Roman" w:eastAsia="Times New Roman" w:hAnsi="Times New Roman" w:cs="Times New Roman"/>
        </w:rPr>
      </w:pPr>
    </w:p>
    <w:p w14:paraId="5AF35498" w14:textId="77777777" w:rsidR="00312EBD" w:rsidRPr="006960F2" w:rsidRDefault="00312EBD" w:rsidP="00DC14A1">
      <w:pPr>
        <w:spacing w:line="360" w:lineRule="auto"/>
        <w:rPr>
          <w:rFonts w:ascii="Times New Roman" w:eastAsia="Times New Roman" w:hAnsi="Times New Roman" w:cs="Times New Roman"/>
        </w:rPr>
      </w:pPr>
    </w:p>
    <w:p w14:paraId="7EDA155F" w14:textId="77777777" w:rsidR="00312EBD" w:rsidRPr="006960F2" w:rsidRDefault="00312EBD" w:rsidP="00DC14A1">
      <w:pPr>
        <w:spacing w:line="360" w:lineRule="auto"/>
        <w:rPr>
          <w:rFonts w:ascii="Times New Roman" w:eastAsia="Times New Roman" w:hAnsi="Times New Roman" w:cs="Times New Roman"/>
        </w:rPr>
      </w:pPr>
    </w:p>
    <w:p w14:paraId="3D636422" w14:textId="77777777" w:rsidR="007534A1" w:rsidRPr="006960F2" w:rsidRDefault="007534A1" w:rsidP="007534A1">
      <w:pPr>
        <w:pBdr>
          <w:top w:val="nil"/>
          <w:left w:val="nil"/>
          <w:bottom w:val="nil"/>
          <w:right w:val="nil"/>
          <w:between w:val="nil"/>
        </w:pBdr>
        <w:spacing w:before="120" w:after="120" w:line="360" w:lineRule="auto"/>
        <w:jc w:val="center"/>
        <w:rPr>
          <w:rFonts w:ascii="Times New Roman" w:eastAsia="Times New Roman" w:hAnsi="Times New Roman" w:cs="Times New Roman"/>
          <w:b/>
          <w:smallCaps/>
          <w:color w:val="000000"/>
        </w:rPr>
      </w:pPr>
      <w:r w:rsidRPr="006960F2">
        <w:rPr>
          <w:rFonts w:ascii="Times New Roman" w:eastAsia="Times New Roman" w:hAnsi="Times New Roman" w:cs="Times New Roman"/>
          <w:b/>
          <w:smallCaps/>
          <w:color w:val="000000"/>
        </w:rPr>
        <w:lastRenderedPageBreak/>
        <w:t>Appendix</w:t>
      </w:r>
    </w:p>
    <w:p w14:paraId="29053542" w14:textId="77777777" w:rsidR="007534A1" w:rsidRPr="006960F2" w:rsidRDefault="007534A1" w:rsidP="007534A1">
      <w:pPr>
        <w:spacing w:line="360" w:lineRule="auto"/>
        <w:rPr>
          <w:rFonts w:ascii="Times New Roman" w:hAnsi="Times New Roman" w:cs="Times New Roman"/>
        </w:rPr>
      </w:pPr>
    </w:p>
    <w:p w14:paraId="47D8F4B3" w14:textId="77777777" w:rsidR="007534A1" w:rsidRPr="006960F2" w:rsidRDefault="007534A1" w:rsidP="007534A1">
      <w:pPr>
        <w:spacing w:line="360" w:lineRule="auto"/>
        <w:rPr>
          <w:rFonts w:ascii="Times New Roman" w:hAnsi="Times New Roman" w:cs="Times New Roman"/>
        </w:rPr>
      </w:pPr>
    </w:p>
    <w:p w14:paraId="69305B0E" w14:textId="77777777" w:rsidR="007534A1" w:rsidRPr="006960F2" w:rsidRDefault="007534A1" w:rsidP="007534A1">
      <w:pPr>
        <w:spacing w:line="360" w:lineRule="auto"/>
        <w:rPr>
          <w:rFonts w:ascii="Times New Roman" w:hAnsi="Times New Roman" w:cs="Times New Roman"/>
        </w:rPr>
      </w:pPr>
    </w:p>
    <w:p w14:paraId="7F2214BA" w14:textId="77777777" w:rsidR="007534A1" w:rsidRPr="006960F2" w:rsidRDefault="007534A1" w:rsidP="007534A1">
      <w:pPr>
        <w:spacing w:line="360" w:lineRule="auto"/>
        <w:rPr>
          <w:rFonts w:ascii="Times New Roman" w:hAnsi="Times New Roman" w:cs="Times New Roman"/>
        </w:rPr>
      </w:pPr>
    </w:p>
    <w:p w14:paraId="5982324F" w14:textId="77777777" w:rsidR="007534A1" w:rsidRPr="006960F2" w:rsidRDefault="007534A1" w:rsidP="007534A1">
      <w:pPr>
        <w:spacing w:line="360" w:lineRule="auto"/>
        <w:rPr>
          <w:rFonts w:ascii="Times New Roman" w:hAnsi="Times New Roman" w:cs="Times New Roman"/>
        </w:rPr>
      </w:pPr>
    </w:p>
    <w:p w14:paraId="72D0DB96" w14:textId="77777777" w:rsidR="007534A1" w:rsidRPr="006960F2" w:rsidRDefault="007534A1" w:rsidP="007534A1">
      <w:pPr>
        <w:spacing w:line="360" w:lineRule="auto"/>
        <w:rPr>
          <w:rFonts w:ascii="Times New Roman" w:hAnsi="Times New Roman" w:cs="Times New Roman"/>
        </w:rPr>
      </w:pPr>
    </w:p>
    <w:p w14:paraId="5184EFFE" w14:textId="77777777" w:rsidR="007534A1" w:rsidRPr="006960F2" w:rsidRDefault="007534A1" w:rsidP="007534A1">
      <w:pPr>
        <w:spacing w:line="360" w:lineRule="auto"/>
        <w:rPr>
          <w:rFonts w:ascii="Times New Roman" w:hAnsi="Times New Roman" w:cs="Times New Roman"/>
        </w:rPr>
      </w:pPr>
    </w:p>
    <w:p w14:paraId="73F7CFB1" w14:textId="77777777" w:rsidR="007534A1" w:rsidRPr="006960F2" w:rsidRDefault="007534A1" w:rsidP="007534A1">
      <w:pPr>
        <w:spacing w:line="360" w:lineRule="auto"/>
        <w:rPr>
          <w:rFonts w:ascii="Times New Roman" w:hAnsi="Times New Roman" w:cs="Times New Roman"/>
        </w:rPr>
      </w:pPr>
    </w:p>
    <w:p w14:paraId="04E7B323" w14:textId="77777777" w:rsidR="007534A1" w:rsidRPr="006960F2" w:rsidRDefault="007534A1" w:rsidP="007534A1">
      <w:pPr>
        <w:spacing w:line="360" w:lineRule="auto"/>
        <w:rPr>
          <w:rFonts w:ascii="Times New Roman" w:hAnsi="Times New Roman" w:cs="Times New Roman"/>
        </w:rPr>
      </w:pPr>
    </w:p>
    <w:p w14:paraId="47D006AD" w14:textId="77777777" w:rsidR="007534A1" w:rsidRPr="006960F2" w:rsidRDefault="007534A1" w:rsidP="007534A1">
      <w:pPr>
        <w:spacing w:line="360" w:lineRule="auto"/>
        <w:rPr>
          <w:rFonts w:ascii="Times New Roman" w:hAnsi="Times New Roman" w:cs="Times New Roman"/>
        </w:rPr>
      </w:pPr>
    </w:p>
    <w:p w14:paraId="129D0732" w14:textId="77777777" w:rsidR="007534A1" w:rsidRPr="006960F2" w:rsidRDefault="007534A1" w:rsidP="007534A1">
      <w:pPr>
        <w:spacing w:line="360" w:lineRule="auto"/>
        <w:rPr>
          <w:rFonts w:ascii="Times New Roman" w:hAnsi="Times New Roman" w:cs="Times New Roman"/>
        </w:rPr>
      </w:pPr>
    </w:p>
    <w:p w14:paraId="2D29D5AB" w14:textId="77777777" w:rsidR="007534A1" w:rsidRPr="006960F2" w:rsidRDefault="007534A1" w:rsidP="007534A1">
      <w:pPr>
        <w:spacing w:line="360" w:lineRule="auto"/>
        <w:rPr>
          <w:rFonts w:ascii="Times New Roman" w:hAnsi="Times New Roman" w:cs="Times New Roman"/>
        </w:rPr>
      </w:pPr>
    </w:p>
    <w:p w14:paraId="38F6C60E" w14:textId="77777777" w:rsidR="007534A1" w:rsidRPr="006960F2" w:rsidRDefault="007534A1" w:rsidP="007534A1">
      <w:pPr>
        <w:spacing w:line="360" w:lineRule="auto"/>
        <w:rPr>
          <w:rFonts w:ascii="Times New Roman" w:hAnsi="Times New Roman" w:cs="Times New Roman"/>
        </w:rPr>
      </w:pPr>
    </w:p>
    <w:p w14:paraId="6E18E51E" w14:textId="77777777" w:rsidR="007534A1" w:rsidRPr="006960F2" w:rsidRDefault="007534A1" w:rsidP="007534A1">
      <w:pPr>
        <w:spacing w:line="360" w:lineRule="auto"/>
        <w:rPr>
          <w:rFonts w:ascii="Times New Roman" w:hAnsi="Times New Roman" w:cs="Times New Roman"/>
        </w:rPr>
      </w:pPr>
    </w:p>
    <w:p w14:paraId="4C1AAE87" w14:textId="77777777" w:rsidR="007534A1" w:rsidRPr="006960F2" w:rsidRDefault="007534A1" w:rsidP="007534A1">
      <w:pPr>
        <w:spacing w:line="360" w:lineRule="auto"/>
        <w:rPr>
          <w:rFonts w:ascii="Times New Roman" w:hAnsi="Times New Roman" w:cs="Times New Roman"/>
        </w:rPr>
      </w:pPr>
    </w:p>
    <w:p w14:paraId="36A649FC" w14:textId="77777777" w:rsidR="007534A1" w:rsidRPr="006960F2" w:rsidRDefault="007534A1" w:rsidP="007534A1">
      <w:pPr>
        <w:spacing w:line="360" w:lineRule="auto"/>
        <w:rPr>
          <w:rFonts w:ascii="Times New Roman" w:hAnsi="Times New Roman" w:cs="Times New Roman"/>
        </w:rPr>
      </w:pPr>
    </w:p>
    <w:p w14:paraId="24711354" w14:textId="77777777" w:rsidR="007534A1" w:rsidRPr="006960F2" w:rsidRDefault="007534A1" w:rsidP="007534A1">
      <w:pPr>
        <w:spacing w:line="360" w:lineRule="auto"/>
        <w:rPr>
          <w:rFonts w:ascii="Times New Roman" w:hAnsi="Times New Roman" w:cs="Times New Roman"/>
        </w:rPr>
      </w:pPr>
    </w:p>
    <w:p w14:paraId="20FF3BA2" w14:textId="77777777" w:rsidR="007534A1" w:rsidRPr="006960F2" w:rsidRDefault="007534A1" w:rsidP="007534A1">
      <w:pPr>
        <w:spacing w:line="360" w:lineRule="auto"/>
        <w:rPr>
          <w:rFonts w:ascii="Times New Roman" w:hAnsi="Times New Roman" w:cs="Times New Roman"/>
        </w:rPr>
      </w:pPr>
    </w:p>
    <w:p w14:paraId="7A9F7F94" w14:textId="77777777" w:rsidR="007534A1" w:rsidRPr="006960F2" w:rsidRDefault="007534A1" w:rsidP="007534A1">
      <w:pPr>
        <w:spacing w:line="360" w:lineRule="auto"/>
        <w:rPr>
          <w:rFonts w:ascii="Times New Roman" w:hAnsi="Times New Roman" w:cs="Times New Roman"/>
        </w:rPr>
      </w:pPr>
    </w:p>
    <w:p w14:paraId="53EE46C7" w14:textId="77777777" w:rsidR="007534A1" w:rsidRPr="006960F2" w:rsidRDefault="007534A1" w:rsidP="007534A1">
      <w:pPr>
        <w:spacing w:line="360" w:lineRule="auto"/>
        <w:rPr>
          <w:rFonts w:ascii="Times New Roman" w:hAnsi="Times New Roman" w:cs="Times New Roman"/>
        </w:rPr>
      </w:pPr>
    </w:p>
    <w:p w14:paraId="771E1D6D" w14:textId="77777777" w:rsidR="007534A1" w:rsidRPr="006960F2" w:rsidRDefault="007534A1" w:rsidP="007534A1">
      <w:pPr>
        <w:spacing w:line="360" w:lineRule="auto"/>
        <w:rPr>
          <w:rFonts w:ascii="Times New Roman" w:hAnsi="Times New Roman" w:cs="Times New Roman"/>
        </w:rPr>
      </w:pPr>
    </w:p>
    <w:p w14:paraId="595BD655" w14:textId="77777777" w:rsidR="007534A1" w:rsidRPr="006960F2" w:rsidRDefault="007534A1" w:rsidP="007534A1">
      <w:pPr>
        <w:spacing w:line="360" w:lineRule="auto"/>
        <w:rPr>
          <w:rFonts w:ascii="Times New Roman" w:hAnsi="Times New Roman" w:cs="Times New Roman"/>
        </w:rPr>
      </w:pPr>
    </w:p>
    <w:p w14:paraId="333A5EE9" w14:textId="77777777" w:rsidR="007534A1" w:rsidRPr="006960F2" w:rsidRDefault="007534A1" w:rsidP="007534A1">
      <w:pPr>
        <w:spacing w:line="360" w:lineRule="auto"/>
        <w:rPr>
          <w:rFonts w:ascii="Times New Roman" w:hAnsi="Times New Roman" w:cs="Times New Roman"/>
        </w:rPr>
      </w:pPr>
    </w:p>
    <w:p w14:paraId="6157D6ED" w14:textId="77777777" w:rsidR="007534A1" w:rsidRPr="006960F2" w:rsidRDefault="007534A1" w:rsidP="007534A1">
      <w:pPr>
        <w:spacing w:line="360" w:lineRule="auto"/>
        <w:rPr>
          <w:rFonts w:ascii="Times New Roman" w:hAnsi="Times New Roman" w:cs="Times New Roman"/>
        </w:rPr>
      </w:pPr>
    </w:p>
    <w:p w14:paraId="01DD2A7A" w14:textId="77777777" w:rsidR="007534A1" w:rsidRPr="006960F2" w:rsidRDefault="007534A1" w:rsidP="007534A1">
      <w:pPr>
        <w:spacing w:line="360" w:lineRule="auto"/>
        <w:rPr>
          <w:rFonts w:ascii="Times New Roman" w:hAnsi="Times New Roman" w:cs="Times New Roman"/>
        </w:rPr>
      </w:pPr>
    </w:p>
    <w:p w14:paraId="1CB33EC6" w14:textId="77777777" w:rsidR="007534A1" w:rsidRPr="006960F2" w:rsidRDefault="007534A1" w:rsidP="007534A1">
      <w:pPr>
        <w:spacing w:line="360" w:lineRule="auto"/>
        <w:rPr>
          <w:rFonts w:ascii="Times New Roman" w:hAnsi="Times New Roman" w:cs="Times New Roman"/>
        </w:rPr>
      </w:pPr>
    </w:p>
    <w:p w14:paraId="237BEB1B" w14:textId="77777777" w:rsidR="007534A1" w:rsidRPr="006960F2" w:rsidRDefault="007534A1" w:rsidP="007534A1">
      <w:pPr>
        <w:spacing w:line="360" w:lineRule="auto"/>
        <w:rPr>
          <w:rFonts w:ascii="Times New Roman" w:hAnsi="Times New Roman" w:cs="Times New Roman"/>
        </w:rPr>
      </w:pPr>
    </w:p>
    <w:p w14:paraId="63F725A0" w14:textId="77777777" w:rsidR="007534A1" w:rsidRPr="006960F2" w:rsidRDefault="007534A1" w:rsidP="007534A1">
      <w:pPr>
        <w:spacing w:line="360" w:lineRule="auto"/>
        <w:rPr>
          <w:rFonts w:ascii="Times New Roman" w:hAnsi="Times New Roman" w:cs="Times New Roman"/>
        </w:rPr>
      </w:pPr>
    </w:p>
    <w:p w14:paraId="1B6B5B85" w14:textId="77777777" w:rsidR="007534A1" w:rsidRPr="006960F2" w:rsidRDefault="007534A1" w:rsidP="007534A1">
      <w:pPr>
        <w:spacing w:line="360" w:lineRule="auto"/>
        <w:rPr>
          <w:rFonts w:ascii="Times New Roman" w:hAnsi="Times New Roman" w:cs="Times New Roman"/>
        </w:rPr>
      </w:pPr>
    </w:p>
    <w:p w14:paraId="43A81320" w14:textId="7C6EFE36" w:rsidR="00312EBD" w:rsidRPr="006960F2" w:rsidRDefault="007534A1" w:rsidP="00852D0B">
      <w:pPr>
        <w:pStyle w:val="Heading3"/>
        <w:numPr>
          <w:ilvl w:val="0"/>
          <w:numId w:val="0"/>
        </w:numPr>
        <w:spacing w:before="0" w:after="0"/>
        <w:rPr>
          <w:rFonts w:ascii="Times New Roman" w:eastAsia="Times New Roman" w:hAnsi="Times New Roman" w:cs="Times New Roman"/>
        </w:rPr>
      </w:pPr>
      <w:bookmarkStart w:id="369" w:name="OLE_LINK3"/>
      <w:bookmarkStart w:id="370" w:name="_Toc177050515"/>
      <w:bookmarkStart w:id="371" w:name="_Toc183000612"/>
      <w:r w:rsidRPr="006960F2">
        <w:rPr>
          <w:rFonts w:ascii="Times New Roman" w:eastAsia="Times New Roman" w:hAnsi="Times New Roman" w:cs="Times New Roman"/>
        </w:rPr>
        <w:lastRenderedPageBreak/>
        <w:t>3</w:t>
      </w:r>
      <w:r w:rsidR="001D2CEA" w:rsidRPr="006960F2">
        <w:rPr>
          <w:rFonts w:ascii="Times New Roman" w:eastAsia="Times New Roman" w:hAnsi="Times New Roman" w:cs="Times New Roman"/>
        </w:rPr>
        <w:t>.5</w:t>
      </w:r>
      <w:r w:rsidRPr="006960F2">
        <w:rPr>
          <w:rFonts w:ascii="Times New Roman" w:eastAsia="Times New Roman" w:hAnsi="Times New Roman" w:cs="Times New Roman"/>
        </w:rPr>
        <w:t>.1 –</w:t>
      </w:r>
      <w:r w:rsidR="00855C5B" w:rsidRPr="006960F2">
        <w:rPr>
          <w:rFonts w:ascii="Times New Roman" w:eastAsia="Times New Roman" w:hAnsi="Times New Roman" w:cs="Times New Roman"/>
        </w:rPr>
        <w:t xml:space="preserve"> RMSD </w:t>
      </w:r>
      <w:r w:rsidR="00D3277D">
        <w:rPr>
          <w:rFonts w:ascii="Times New Roman" w:eastAsia="Times New Roman" w:hAnsi="Times New Roman" w:cs="Times New Roman"/>
        </w:rPr>
        <w:t>AND</w:t>
      </w:r>
      <w:r w:rsidR="00855C5B" w:rsidRPr="006960F2">
        <w:rPr>
          <w:rFonts w:ascii="Times New Roman" w:eastAsia="Times New Roman" w:hAnsi="Times New Roman" w:cs="Times New Roman"/>
        </w:rPr>
        <w:t xml:space="preserve"> RMSF </w:t>
      </w:r>
      <w:r w:rsidR="00D3277D">
        <w:rPr>
          <w:rFonts w:ascii="Times New Roman" w:eastAsia="Times New Roman" w:hAnsi="Times New Roman" w:cs="Times New Roman"/>
        </w:rPr>
        <w:t>PLOTS THROUGH 100NS</w:t>
      </w:r>
      <w:bookmarkEnd w:id="369"/>
      <w:bookmarkEnd w:id="370"/>
      <w:bookmarkEnd w:id="371"/>
    </w:p>
    <w:p w14:paraId="005B30BF" w14:textId="77777777" w:rsidR="006B0ED8" w:rsidRPr="006960F2" w:rsidRDefault="00E433D8" w:rsidP="006B0ED8">
      <w:pPr>
        <w:keepNext/>
        <w:spacing w:line="360" w:lineRule="auto"/>
        <w:rPr>
          <w:rFonts w:ascii="Times New Roman" w:hAnsi="Times New Roman" w:cs="Times New Roman"/>
        </w:rPr>
      </w:pPr>
      <w:r w:rsidRPr="006960F2">
        <w:rPr>
          <w:rFonts w:ascii="Times New Roman" w:hAnsi="Times New Roman" w:cs="Times New Roman"/>
          <w:noProof/>
        </w:rPr>
        <w:drawing>
          <wp:inline distT="0" distB="0" distL="0" distR="0" wp14:anchorId="19756F72" wp14:editId="0370E769">
            <wp:extent cx="5486400" cy="3286125"/>
            <wp:effectExtent l="0" t="0" r="0" b="3175"/>
            <wp:docPr id="732861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861027" name=""/>
                    <pic:cNvPicPr/>
                  </pic:nvPicPr>
                  <pic:blipFill>
                    <a:blip r:embed="rId176"/>
                    <a:stretch>
                      <a:fillRect/>
                    </a:stretch>
                  </pic:blipFill>
                  <pic:spPr>
                    <a:xfrm>
                      <a:off x="0" y="0"/>
                      <a:ext cx="5486400" cy="3286125"/>
                    </a:xfrm>
                    <a:prstGeom prst="rect">
                      <a:avLst/>
                    </a:prstGeom>
                  </pic:spPr>
                </pic:pic>
              </a:graphicData>
            </a:graphic>
          </wp:inline>
        </w:drawing>
      </w:r>
    </w:p>
    <w:p w14:paraId="19B44F7F" w14:textId="7277FB7E" w:rsidR="00AF4E00" w:rsidRPr="006960F2" w:rsidRDefault="006B0ED8" w:rsidP="000532D4">
      <w:pPr>
        <w:pStyle w:val="Caption"/>
      </w:pPr>
      <w:bookmarkStart w:id="372" w:name="_Ref178158560"/>
      <w:bookmarkStart w:id="373" w:name="_Toc183000761"/>
      <w:r w:rsidRPr="006960F2">
        <w:t xml:space="preserve">Figure </w:t>
      </w:r>
      <w:fldSimple w:instr=" STYLEREF 1 \s ">
        <w:r w:rsidR="00860B2B">
          <w:rPr>
            <w:noProof/>
          </w:rPr>
          <w:t>3</w:t>
        </w:r>
      </w:fldSimple>
      <w:r w:rsidR="000532D4">
        <w:t>.</w:t>
      </w:r>
      <w:fldSimple w:instr=" SEQ Figure \* ARABIC \s 1 ">
        <w:r w:rsidR="00860B2B">
          <w:rPr>
            <w:noProof/>
          </w:rPr>
          <w:t>10</w:t>
        </w:r>
      </w:fldSimple>
      <w:bookmarkEnd w:id="372"/>
      <w:r w:rsidRPr="006960F2">
        <w:t xml:space="preserve"> – Agonist alpha carbon protein backbone root mean square deviation values.</w:t>
      </w:r>
      <w:bookmarkEnd w:id="373"/>
    </w:p>
    <w:p w14:paraId="1D5281CD" w14:textId="77777777" w:rsidR="00EC7CF7" w:rsidRPr="006960F2" w:rsidRDefault="00EC7CF7" w:rsidP="00EC7CF7">
      <w:pPr>
        <w:rPr>
          <w:rFonts w:ascii="Times New Roman" w:hAnsi="Times New Roman" w:cs="Times New Roman"/>
        </w:rPr>
      </w:pPr>
    </w:p>
    <w:p w14:paraId="6F9652F8" w14:textId="77777777" w:rsidR="00003E73" w:rsidRPr="006960F2" w:rsidRDefault="005618CF" w:rsidP="00003E73">
      <w:pPr>
        <w:keepNext/>
        <w:spacing w:line="360" w:lineRule="auto"/>
        <w:rPr>
          <w:rFonts w:ascii="Times New Roman" w:hAnsi="Times New Roman" w:cs="Times New Roman"/>
        </w:rPr>
      </w:pPr>
      <w:r w:rsidRPr="006960F2">
        <w:rPr>
          <w:rFonts w:ascii="Times New Roman" w:hAnsi="Times New Roman" w:cs="Times New Roman"/>
          <w:noProof/>
        </w:rPr>
        <w:drawing>
          <wp:inline distT="0" distB="0" distL="0" distR="0" wp14:anchorId="717E6130" wp14:editId="0ADF728A">
            <wp:extent cx="5486400" cy="3289935"/>
            <wp:effectExtent l="0" t="0" r="0" b="0"/>
            <wp:docPr id="13431108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110806" name=""/>
                    <pic:cNvPicPr/>
                  </pic:nvPicPr>
                  <pic:blipFill>
                    <a:blip r:embed="rId177"/>
                    <a:stretch>
                      <a:fillRect/>
                    </a:stretch>
                  </pic:blipFill>
                  <pic:spPr>
                    <a:xfrm>
                      <a:off x="0" y="0"/>
                      <a:ext cx="5486400" cy="3289935"/>
                    </a:xfrm>
                    <a:prstGeom prst="rect">
                      <a:avLst/>
                    </a:prstGeom>
                  </pic:spPr>
                </pic:pic>
              </a:graphicData>
            </a:graphic>
          </wp:inline>
        </w:drawing>
      </w:r>
    </w:p>
    <w:p w14:paraId="1CC8C254" w14:textId="075F0A1E" w:rsidR="00EC7CF7" w:rsidRDefault="00003E73" w:rsidP="000532D4">
      <w:pPr>
        <w:pStyle w:val="Caption"/>
      </w:pPr>
      <w:bookmarkStart w:id="374" w:name="_Ref178158632"/>
      <w:bookmarkStart w:id="375" w:name="_Toc183000762"/>
      <w:r w:rsidRPr="006960F2">
        <w:t xml:space="preserve">Figure </w:t>
      </w:r>
      <w:fldSimple w:instr=" STYLEREF 1 \s ">
        <w:r w:rsidR="00860B2B">
          <w:rPr>
            <w:noProof/>
          </w:rPr>
          <w:t>3</w:t>
        </w:r>
      </w:fldSimple>
      <w:r w:rsidR="000532D4">
        <w:t>.</w:t>
      </w:r>
      <w:fldSimple w:instr=" SEQ Figure \* ARABIC \s 1 ">
        <w:r w:rsidR="00860B2B">
          <w:rPr>
            <w:noProof/>
          </w:rPr>
          <w:t>11</w:t>
        </w:r>
      </w:fldSimple>
      <w:bookmarkEnd w:id="374"/>
      <w:r w:rsidRPr="006960F2">
        <w:t xml:space="preserve"> – Antagonist and apo state alpha carbon protein backbone root </w:t>
      </w:r>
      <w:proofErr w:type="gramStart"/>
      <w:r w:rsidRPr="006960F2">
        <w:t>mean</w:t>
      </w:r>
      <w:proofErr w:type="gramEnd"/>
      <w:r w:rsidRPr="006960F2">
        <w:t xml:space="preserve"> square deviation values.</w:t>
      </w:r>
      <w:bookmarkEnd w:id="375"/>
      <w:r w:rsidRPr="006960F2">
        <w:t xml:space="preserve"> </w:t>
      </w:r>
    </w:p>
    <w:p w14:paraId="58355171" w14:textId="77777777" w:rsidR="00F6221D" w:rsidRPr="00F6221D" w:rsidRDefault="00F6221D" w:rsidP="00F6221D"/>
    <w:p w14:paraId="5ECC954F" w14:textId="77777777" w:rsidR="00003E73" w:rsidRPr="006960F2" w:rsidRDefault="0018454C" w:rsidP="00003E73">
      <w:pPr>
        <w:keepNext/>
        <w:spacing w:line="360" w:lineRule="auto"/>
        <w:rPr>
          <w:rFonts w:ascii="Times New Roman" w:hAnsi="Times New Roman" w:cs="Times New Roman"/>
        </w:rPr>
      </w:pPr>
      <w:r w:rsidRPr="006960F2">
        <w:rPr>
          <w:rFonts w:ascii="Times New Roman" w:hAnsi="Times New Roman" w:cs="Times New Roman"/>
          <w:noProof/>
        </w:rPr>
        <w:lastRenderedPageBreak/>
        <w:drawing>
          <wp:inline distT="0" distB="0" distL="0" distR="0" wp14:anchorId="4ADB21B9" wp14:editId="33EF9545">
            <wp:extent cx="5486400" cy="3281045"/>
            <wp:effectExtent l="0" t="0" r="0" b="0"/>
            <wp:docPr id="1545330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330551" name=""/>
                    <pic:cNvPicPr/>
                  </pic:nvPicPr>
                  <pic:blipFill>
                    <a:blip r:embed="rId178"/>
                    <a:stretch>
                      <a:fillRect/>
                    </a:stretch>
                  </pic:blipFill>
                  <pic:spPr>
                    <a:xfrm>
                      <a:off x="0" y="0"/>
                      <a:ext cx="5486400" cy="3281045"/>
                    </a:xfrm>
                    <a:prstGeom prst="rect">
                      <a:avLst/>
                    </a:prstGeom>
                  </pic:spPr>
                </pic:pic>
              </a:graphicData>
            </a:graphic>
          </wp:inline>
        </w:drawing>
      </w:r>
    </w:p>
    <w:p w14:paraId="0BF0F3EE" w14:textId="6C88BDAC" w:rsidR="00EC7CF7" w:rsidRDefault="00003E73" w:rsidP="000532D4">
      <w:pPr>
        <w:pStyle w:val="Caption"/>
      </w:pPr>
      <w:bookmarkStart w:id="376" w:name="_Ref178158734"/>
      <w:bookmarkStart w:id="377" w:name="_Toc183000763"/>
      <w:r w:rsidRPr="006960F2">
        <w:t xml:space="preserve">Figure </w:t>
      </w:r>
      <w:fldSimple w:instr=" STYLEREF 1 \s ">
        <w:r w:rsidR="00860B2B">
          <w:rPr>
            <w:noProof/>
          </w:rPr>
          <w:t>3</w:t>
        </w:r>
      </w:fldSimple>
      <w:r w:rsidR="000532D4">
        <w:t>.</w:t>
      </w:r>
      <w:fldSimple w:instr=" SEQ Figure \* ARABIC \s 1 ">
        <w:r w:rsidR="00860B2B">
          <w:rPr>
            <w:noProof/>
          </w:rPr>
          <w:t>12</w:t>
        </w:r>
      </w:fldSimple>
      <w:bookmarkEnd w:id="376"/>
      <w:r w:rsidRPr="006960F2">
        <w:t xml:space="preserve"> – Agonist ligands root mean square deviation values.</w:t>
      </w:r>
      <w:bookmarkEnd w:id="377"/>
    </w:p>
    <w:p w14:paraId="0938988B" w14:textId="77777777" w:rsidR="00F6221D" w:rsidRPr="00F6221D" w:rsidRDefault="00F6221D" w:rsidP="00F6221D"/>
    <w:p w14:paraId="2847C620" w14:textId="77777777" w:rsidR="006A5C71" w:rsidRPr="006960F2" w:rsidRDefault="005C5048" w:rsidP="006A5C71">
      <w:pPr>
        <w:keepNext/>
        <w:spacing w:line="360" w:lineRule="auto"/>
        <w:rPr>
          <w:rFonts w:ascii="Times New Roman" w:hAnsi="Times New Roman" w:cs="Times New Roman"/>
        </w:rPr>
      </w:pPr>
      <w:r w:rsidRPr="006960F2">
        <w:rPr>
          <w:rFonts w:ascii="Times New Roman" w:hAnsi="Times New Roman" w:cs="Times New Roman"/>
          <w:noProof/>
        </w:rPr>
        <w:drawing>
          <wp:inline distT="0" distB="0" distL="0" distR="0" wp14:anchorId="236787B1" wp14:editId="0342C812">
            <wp:extent cx="5486400" cy="3295650"/>
            <wp:effectExtent l="0" t="0" r="0" b="6350"/>
            <wp:docPr id="1899308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08326" name=""/>
                    <pic:cNvPicPr/>
                  </pic:nvPicPr>
                  <pic:blipFill>
                    <a:blip r:embed="rId179"/>
                    <a:stretch>
                      <a:fillRect/>
                    </a:stretch>
                  </pic:blipFill>
                  <pic:spPr>
                    <a:xfrm>
                      <a:off x="0" y="0"/>
                      <a:ext cx="5486400" cy="3295650"/>
                    </a:xfrm>
                    <a:prstGeom prst="rect">
                      <a:avLst/>
                    </a:prstGeom>
                  </pic:spPr>
                </pic:pic>
              </a:graphicData>
            </a:graphic>
          </wp:inline>
        </w:drawing>
      </w:r>
    </w:p>
    <w:p w14:paraId="3474BE80" w14:textId="1EE9C699" w:rsidR="0018454C" w:rsidRPr="006960F2" w:rsidRDefault="006A5C71" w:rsidP="000532D4">
      <w:pPr>
        <w:pStyle w:val="Caption"/>
      </w:pPr>
      <w:bookmarkStart w:id="378" w:name="_Toc183000764"/>
      <w:r w:rsidRPr="006960F2">
        <w:t xml:space="preserve">Figure </w:t>
      </w:r>
      <w:fldSimple w:instr=" STYLEREF 1 \s ">
        <w:r w:rsidR="00860B2B">
          <w:rPr>
            <w:noProof/>
          </w:rPr>
          <w:t>3</w:t>
        </w:r>
      </w:fldSimple>
      <w:r w:rsidR="000532D4">
        <w:t>.</w:t>
      </w:r>
      <w:fldSimple w:instr=" SEQ Figure \* ARABIC \s 1 ">
        <w:r w:rsidR="00860B2B">
          <w:rPr>
            <w:noProof/>
          </w:rPr>
          <w:t>13</w:t>
        </w:r>
      </w:fldSimple>
      <w:r w:rsidR="00AB08FA" w:rsidRPr="006960F2">
        <w:t xml:space="preserve"> – Antagonist ligands root mean square deviation values.</w:t>
      </w:r>
      <w:bookmarkEnd w:id="378"/>
    </w:p>
    <w:p w14:paraId="39C1C163" w14:textId="77777777" w:rsidR="00EC7CF7" w:rsidRPr="006960F2" w:rsidRDefault="00EC7CF7" w:rsidP="00EC7CF7">
      <w:pPr>
        <w:rPr>
          <w:rFonts w:ascii="Times New Roman" w:hAnsi="Times New Roman" w:cs="Times New Roman"/>
        </w:rPr>
      </w:pPr>
    </w:p>
    <w:p w14:paraId="3DF9C300" w14:textId="77777777" w:rsidR="00EF114D" w:rsidRPr="006960F2" w:rsidRDefault="003B38F2" w:rsidP="00EF114D">
      <w:pPr>
        <w:keepNext/>
        <w:spacing w:line="360" w:lineRule="auto"/>
        <w:rPr>
          <w:rFonts w:ascii="Times New Roman" w:hAnsi="Times New Roman" w:cs="Times New Roman"/>
        </w:rPr>
      </w:pPr>
      <w:r w:rsidRPr="006960F2">
        <w:rPr>
          <w:rFonts w:ascii="Times New Roman" w:hAnsi="Times New Roman" w:cs="Times New Roman"/>
          <w:noProof/>
        </w:rPr>
        <w:lastRenderedPageBreak/>
        <w:drawing>
          <wp:inline distT="0" distB="0" distL="0" distR="0" wp14:anchorId="74AC19B9" wp14:editId="1D9B12ED">
            <wp:extent cx="5486400" cy="3291840"/>
            <wp:effectExtent l="0" t="0" r="0" b="0"/>
            <wp:docPr id="540657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657628" name=""/>
                    <pic:cNvPicPr/>
                  </pic:nvPicPr>
                  <pic:blipFill>
                    <a:blip r:embed="rId180"/>
                    <a:stretch>
                      <a:fillRect/>
                    </a:stretch>
                  </pic:blipFill>
                  <pic:spPr>
                    <a:xfrm>
                      <a:off x="0" y="0"/>
                      <a:ext cx="5486400" cy="3291840"/>
                    </a:xfrm>
                    <a:prstGeom prst="rect">
                      <a:avLst/>
                    </a:prstGeom>
                  </pic:spPr>
                </pic:pic>
              </a:graphicData>
            </a:graphic>
          </wp:inline>
        </w:drawing>
      </w:r>
    </w:p>
    <w:p w14:paraId="4D41D565" w14:textId="26B2EE71" w:rsidR="00BF24C9" w:rsidRPr="006960F2" w:rsidRDefault="00EF114D" w:rsidP="000532D4">
      <w:pPr>
        <w:pStyle w:val="Caption"/>
      </w:pPr>
      <w:bookmarkStart w:id="379" w:name="_Toc183000765"/>
      <w:r w:rsidRPr="006960F2">
        <w:t xml:space="preserve">Figure </w:t>
      </w:r>
      <w:fldSimple w:instr=" STYLEREF 1 \s ">
        <w:r w:rsidR="00860B2B">
          <w:rPr>
            <w:noProof/>
          </w:rPr>
          <w:t>3</w:t>
        </w:r>
      </w:fldSimple>
      <w:r w:rsidR="000532D4">
        <w:t>.</w:t>
      </w:r>
      <w:fldSimple w:instr=" SEQ Figure \* ARABIC \s 1 ">
        <w:r w:rsidR="00860B2B">
          <w:rPr>
            <w:noProof/>
          </w:rPr>
          <w:t>14</w:t>
        </w:r>
      </w:fldSimple>
      <w:r w:rsidRPr="006960F2">
        <w:t xml:space="preserve"> – Agonist root mean square fluctuation values.</w:t>
      </w:r>
      <w:bookmarkEnd w:id="379"/>
    </w:p>
    <w:p w14:paraId="725EFD30" w14:textId="77777777" w:rsidR="00EC7CF7" w:rsidRPr="006960F2" w:rsidRDefault="00EC7CF7" w:rsidP="00EC7CF7">
      <w:pPr>
        <w:rPr>
          <w:rFonts w:ascii="Times New Roman" w:hAnsi="Times New Roman" w:cs="Times New Roman"/>
        </w:rPr>
      </w:pPr>
    </w:p>
    <w:p w14:paraId="71AA3D7C" w14:textId="77777777" w:rsidR="00020276" w:rsidRPr="006960F2" w:rsidRDefault="00B404AA" w:rsidP="00020276">
      <w:pPr>
        <w:keepNext/>
        <w:spacing w:line="360" w:lineRule="auto"/>
        <w:rPr>
          <w:rFonts w:ascii="Times New Roman" w:hAnsi="Times New Roman" w:cs="Times New Roman"/>
        </w:rPr>
      </w:pPr>
      <w:r w:rsidRPr="006960F2">
        <w:rPr>
          <w:rFonts w:ascii="Times New Roman" w:hAnsi="Times New Roman" w:cs="Times New Roman"/>
          <w:noProof/>
        </w:rPr>
        <w:drawing>
          <wp:inline distT="0" distB="0" distL="0" distR="0" wp14:anchorId="5A31277E" wp14:editId="5A60FD46">
            <wp:extent cx="5486400" cy="3286125"/>
            <wp:effectExtent l="0" t="0" r="0" b="3175"/>
            <wp:docPr id="363473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473857" name=""/>
                    <pic:cNvPicPr/>
                  </pic:nvPicPr>
                  <pic:blipFill>
                    <a:blip r:embed="rId181"/>
                    <a:stretch>
                      <a:fillRect/>
                    </a:stretch>
                  </pic:blipFill>
                  <pic:spPr>
                    <a:xfrm>
                      <a:off x="0" y="0"/>
                      <a:ext cx="5486400" cy="3286125"/>
                    </a:xfrm>
                    <a:prstGeom prst="rect">
                      <a:avLst/>
                    </a:prstGeom>
                  </pic:spPr>
                </pic:pic>
              </a:graphicData>
            </a:graphic>
          </wp:inline>
        </w:drawing>
      </w:r>
    </w:p>
    <w:p w14:paraId="3155A918" w14:textId="51860242" w:rsidR="00312EBD" w:rsidRDefault="00020276" w:rsidP="000532D4">
      <w:pPr>
        <w:pStyle w:val="Caption"/>
      </w:pPr>
      <w:bookmarkStart w:id="380" w:name="_Toc183000766"/>
      <w:r w:rsidRPr="006960F2">
        <w:t xml:space="preserve">Figure </w:t>
      </w:r>
      <w:fldSimple w:instr=" STYLEREF 1 \s ">
        <w:r w:rsidR="00860B2B">
          <w:rPr>
            <w:noProof/>
          </w:rPr>
          <w:t>3</w:t>
        </w:r>
      </w:fldSimple>
      <w:r w:rsidR="000532D4">
        <w:t>.</w:t>
      </w:r>
      <w:fldSimple w:instr=" SEQ Figure \* ARABIC \s 1 ">
        <w:r w:rsidR="00860B2B">
          <w:rPr>
            <w:noProof/>
          </w:rPr>
          <w:t>15</w:t>
        </w:r>
      </w:fldSimple>
      <w:r w:rsidRPr="006960F2">
        <w:t xml:space="preserve"> – Antagonist and apo state root mean square fluctuation values.</w:t>
      </w:r>
      <w:bookmarkEnd w:id="380"/>
    </w:p>
    <w:p w14:paraId="3C46B4A2" w14:textId="77777777" w:rsidR="003D7EA8" w:rsidRPr="003D7EA8" w:rsidRDefault="003D7EA8" w:rsidP="003D7EA8"/>
    <w:p w14:paraId="6E7F239D" w14:textId="3C6947C7" w:rsidR="00312EBD" w:rsidRPr="006960F2" w:rsidRDefault="0065341E" w:rsidP="00387F7A">
      <w:pPr>
        <w:pStyle w:val="Heading3"/>
        <w:numPr>
          <w:ilvl w:val="0"/>
          <w:numId w:val="0"/>
        </w:numPr>
        <w:spacing w:before="0" w:after="0"/>
        <w:rPr>
          <w:rFonts w:ascii="Times New Roman" w:eastAsia="Times New Roman" w:hAnsi="Times New Roman" w:cs="Times New Roman"/>
        </w:rPr>
      </w:pPr>
      <w:bookmarkStart w:id="381" w:name="_Toc177050516"/>
      <w:bookmarkStart w:id="382" w:name="_Toc183000613"/>
      <w:r w:rsidRPr="006960F2">
        <w:rPr>
          <w:rFonts w:ascii="Times New Roman" w:eastAsia="Times New Roman" w:hAnsi="Times New Roman" w:cs="Times New Roman"/>
        </w:rPr>
        <w:lastRenderedPageBreak/>
        <w:t>3.</w:t>
      </w:r>
      <w:r w:rsidR="00FC7694" w:rsidRPr="006960F2">
        <w:rPr>
          <w:rFonts w:ascii="Times New Roman" w:eastAsia="Times New Roman" w:hAnsi="Times New Roman" w:cs="Times New Roman"/>
        </w:rPr>
        <w:t>5</w:t>
      </w:r>
      <w:r w:rsidRPr="006960F2">
        <w:rPr>
          <w:rFonts w:ascii="Times New Roman" w:eastAsia="Times New Roman" w:hAnsi="Times New Roman" w:cs="Times New Roman"/>
        </w:rPr>
        <w:t xml:space="preserve">.2 – RMSD </w:t>
      </w:r>
      <w:r w:rsidR="00D3277D">
        <w:rPr>
          <w:rFonts w:ascii="Times New Roman" w:eastAsia="Times New Roman" w:hAnsi="Times New Roman" w:cs="Times New Roman"/>
        </w:rPr>
        <w:t>AND</w:t>
      </w:r>
      <w:r w:rsidRPr="006960F2">
        <w:rPr>
          <w:rFonts w:ascii="Times New Roman" w:eastAsia="Times New Roman" w:hAnsi="Times New Roman" w:cs="Times New Roman"/>
        </w:rPr>
        <w:t xml:space="preserve"> RMSF </w:t>
      </w:r>
      <w:r w:rsidR="00D3277D">
        <w:rPr>
          <w:rFonts w:ascii="Times New Roman" w:eastAsia="Times New Roman" w:hAnsi="Times New Roman" w:cs="Times New Roman"/>
        </w:rPr>
        <w:t>PLOTS THROUGH 200 NS</w:t>
      </w:r>
      <w:bookmarkEnd w:id="381"/>
      <w:bookmarkEnd w:id="382"/>
    </w:p>
    <w:p w14:paraId="53AC3A8B" w14:textId="77777777" w:rsidR="00020276" w:rsidRPr="006960F2" w:rsidRDefault="00A41837" w:rsidP="00020276">
      <w:pPr>
        <w:keepNext/>
        <w:spacing w:line="360" w:lineRule="auto"/>
        <w:rPr>
          <w:rFonts w:ascii="Times New Roman" w:hAnsi="Times New Roman" w:cs="Times New Roman"/>
        </w:rPr>
      </w:pPr>
      <w:r w:rsidRPr="006960F2">
        <w:rPr>
          <w:rFonts w:ascii="Times New Roman" w:hAnsi="Times New Roman" w:cs="Times New Roman"/>
          <w:noProof/>
        </w:rPr>
        <w:drawing>
          <wp:inline distT="0" distB="0" distL="0" distR="0" wp14:anchorId="72E86818" wp14:editId="65A85317">
            <wp:extent cx="5486400" cy="3295650"/>
            <wp:effectExtent l="0" t="0" r="0" b="6350"/>
            <wp:docPr id="1554074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074034" name=""/>
                    <pic:cNvPicPr/>
                  </pic:nvPicPr>
                  <pic:blipFill>
                    <a:blip r:embed="rId182"/>
                    <a:stretch>
                      <a:fillRect/>
                    </a:stretch>
                  </pic:blipFill>
                  <pic:spPr>
                    <a:xfrm>
                      <a:off x="0" y="0"/>
                      <a:ext cx="5486400" cy="3295650"/>
                    </a:xfrm>
                    <a:prstGeom prst="rect">
                      <a:avLst/>
                    </a:prstGeom>
                  </pic:spPr>
                </pic:pic>
              </a:graphicData>
            </a:graphic>
          </wp:inline>
        </w:drawing>
      </w:r>
    </w:p>
    <w:p w14:paraId="04576C23" w14:textId="240E4D75" w:rsidR="009D6C6E" w:rsidRDefault="00020276" w:rsidP="00D3277D">
      <w:pPr>
        <w:pStyle w:val="Caption"/>
      </w:pPr>
      <w:bookmarkStart w:id="383" w:name="_Ref178159328"/>
      <w:bookmarkStart w:id="384" w:name="_Toc183000767"/>
      <w:r w:rsidRPr="006960F2">
        <w:t xml:space="preserve">Figure </w:t>
      </w:r>
      <w:fldSimple w:instr=" STYLEREF 1 \s ">
        <w:r w:rsidR="00860B2B">
          <w:rPr>
            <w:noProof/>
          </w:rPr>
          <w:t>3</w:t>
        </w:r>
      </w:fldSimple>
      <w:r w:rsidR="000532D4">
        <w:t>.</w:t>
      </w:r>
      <w:fldSimple w:instr=" SEQ Figure \* ARABIC \s 1 ">
        <w:r w:rsidR="00860B2B">
          <w:rPr>
            <w:noProof/>
          </w:rPr>
          <w:t>16</w:t>
        </w:r>
      </w:fldSimple>
      <w:bookmarkEnd w:id="383"/>
      <w:r w:rsidRPr="006960F2">
        <w:t xml:space="preserve"> – Alpha carbon protein backbone root mean square deviation values for 200 ns simulations.</w:t>
      </w:r>
      <w:bookmarkEnd w:id="384"/>
    </w:p>
    <w:p w14:paraId="48785401" w14:textId="77777777" w:rsidR="00D3277D" w:rsidRPr="00D3277D" w:rsidRDefault="00D3277D" w:rsidP="00D3277D"/>
    <w:p w14:paraId="0264CB50" w14:textId="77777777" w:rsidR="00020276" w:rsidRPr="006960F2" w:rsidRDefault="00C86EFA" w:rsidP="00020276">
      <w:pPr>
        <w:keepNext/>
        <w:spacing w:line="360" w:lineRule="auto"/>
        <w:rPr>
          <w:rFonts w:ascii="Times New Roman" w:hAnsi="Times New Roman" w:cs="Times New Roman"/>
        </w:rPr>
      </w:pPr>
      <w:r w:rsidRPr="006960F2">
        <w:rPr>
          <w:rFonts w:ascii="Times New Roman" w:hAnsi="Times New Roman" w:cs="Times New Roman"/>
          <w:noProof/>
        </w:rPr>
        <w:lastRenderedPageBreak/>
        <w:drawing>
          <wp:inline distT="0" distB="0" distL="0" distR="0" wp14:anchorId="57A43F6B" wp14:editId="4D623D4C">
            <wp:extent cx="5486400" cy="3289935"/>
            <wp:effectExtent l="0" t="0" r="0" b="0"/>
            <wp:docPr id="986029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029184" name=""/>
                    <pic:cNvPicPr/>
                  </pic:nvPicPr>
                  <pic:blipFill>
                    <a:blip r:embed="rId183"/>
                    <a:stretch>
                      <a:fillRect/>
                    </a:stretch>
                  </pic:blipFill>
                  <pic:spPr>
                    <a:xfrm>
                      <a:off x="0" y="0"/>
                      <a:ext cx="5486400" cy="3289935"/>
                    </a:xfrm>
                    <a:prstGeom prst="rect">
                      <a:avLst/>
                    </a:prstGeom>
                  </pic:spPr>
                </pic:pic>
              </a:graphicData>
            </a:graphic>
          </wp:inline>
        </w:drawing>
      </w:r>
    </w:p>
    <w:p w14:paraId="59CA2B4E" w14:textId="445B2375" w:rsidR="00312EBD" w:rsidRPr="00D3277D" w:rsidRDefault="00020276" w:rsidP="00D3277D">
      <w:pPr>
        <w:pStyle w:val="Caption"/>
      </w:pPr>
      <w:bookmarkStart w:id="385" w:name="_Toc183000768"/>
      <w:r w:rsidRPr="006960F2">
        <w:t xml:space="preserve">Figure </w:t>
      </w:r>
      <w:fldSimple w:instr=" STYLEREF 1 \s ">
        <w:r w:rsidR="00860B2B">
          <w:rPr>
            <w:noProof/>
          </w:rPr>
          <w:t>3</w:t>
        </w:r>
      </w:fldSimple>
      <w:r w:rsidR="000532D4">
        <w:t>.</w:t>
      </w:r>
      <w:fldSimple w:instr=" SEQ Figure \* ARABIC \s 1 ">
        <w:r w:rsidR="00860B2B">
          <w:rPr>
            <w:noProof/>
          </w:rPr>
          <w:t>17</w:t>
        </w:r>
      </w:fldSimple>
      <w:r w:rsidR="007038FA" w:rsidRPr="006960F2">
        <w:t xml:space="preserve"> – Ligand root mean square deviation values for 200 ns simulations.</w:t>
      </w:r>
      <w:bookmarkEnd w:id="385"/>
    </w:p>
    <w:p w14:paraId="40EA3415" w14:textId="77777777" w:rsidR="001B2897" w:rsidRPr="006960F2" w:rsidRDefault="001B2897" w:rsidP="00DC14A1">
      <w:pPr>
        <w:spacing w:line="360" w:lineRule="auto"/>
        <w:rPr>
          <w:rFonts w:ascii="Times New Roman" w:eastAsia="Times New Roman" w:hAnsi="Times New Roman" w:cs="Times New Roman"/>
        </w:rPr>
      </w:pPr>
    </w:p>
    <w:p w14:paraId="462BEFDA" w14:textId="77777777" w:rsidR="009D6C6E" w:rsidRPr="006960F2" w:rsidRDefault="009D6C6E" w:rsidP="00DC14A1">
      <w:pPr>
        <w:spacing w:line="360" w:lineRule="auto"/>
        <w:rPr>
          <w:rFonts w:ascii="Times New Roman" w:eastAsia="Times New Roman" w:hAnsi="Times New Roman" w:cs="Times New Roman"/>
        </w:rPr>
      </w:pPr>
    </w:p>
    <w:p w14:paraId="161339C3" w14:textId="77777777" w:rsidR="009D6C6E" w:rsidRPr="006960F2" w:rsidRDefault="009D6C6E" w:rsidP="00DC14A1">
      <w:pPr>
        <w:spacing w:line="360" w:lineRule="auto"/>
        <w:rPr>
          <w:rFonts w:ascii="Times New Roman" w:eastAsia="Times New Roman" w:hAnsi="Times New Roman" w:cs="Times New Roman"/>
        </w:rPr>
      </w:pPr>
    </w:p>
    <w:p w14:paraId="05FFEB7F" w14:textId="77777777" w:rsidR="009D6C6E" w:rsidRPr="006960F2" w:rsidRDefault="009D6C6E" w:rsidP="00DC14A1">
      <w:pPr>
        <w:spacing w:line="360" w:lineRule="auto"/>
        <w:rPr>
          <w:rFonts w:ascii="Times New Roman" w:eastAsia="Times New Roman" w:hAnsi="Times New Roman" w:cs="Times New Roman"/>
        </w:rPr>
      </w:pPr>
    </w:p>
    <w:p w14:paraId="7FF1806D" w14:textId="77777777" w:rsidR="009D6C6E" w:rsidRPr="006960F2" w:rsidRDefault="009D6C6E" w:rsidP="00DC14A1">
      <w:pPr>
        <w:spacing w:line="360" w:lineRule="auto"/>
        <w:rPr>
          <w:rFonts w:ascii="Times New Roman" w:eastAsia="Times New Roman" w:hAnsi="Times New Roman" w:cs="Times New Roman"/>
        </w:rPr>
      </w:pPr>
    </w:p>
    <w:p w14:paraId="447B10FB" w14:textId="77777777" w:rsidR="009D6C6E" w:rsidRPr="006960F2" w:rsidRDefault="009D6C6E" w:rsidP="00DC14A1">
      <w:pPr>
        <w:spacing w:line="360" w:lineRule="auto"/>
        <w:rPr>
          <w:rFonts w:ascii="Times New Roman" w:eastAsia="Times New Roman" w:hAnsi="Times New Roman" w:cs="Times New Roman"/>
        </w:rPr>
      </w:pPr>
    </w:p>
    <w:p w14:paraId="0336410E" w14:textId="77777777" w:rsidR="009D6C6E" w:rsidRDefault="009D6C6E" w:rsidP="00DC14A1">
      <w:pPr>
        <w:spacing w:line="360" w:lineRule="auto"/>
        <w:rPr>
          <w:rFonts w:ascii="Times New Roman" w:eastAsia="Times New Roman" w:hAnsi="Times New Roman" w:cs="Times New Roman"/>
        </w:rPr>
      </w:pPr>
    </w:p>
    <w:p w14:paraId="0AB02427" w14:textId="77777777" w:rsidR="00D3277D" w:rsidRPr="006960F2" w:rsidRDefault="00D3277D" w:rsidP="00DC14A1">
      <w:pPr>
        <w:spacing w:line="360" w:lineRule="auto"/>
        <w:rPr>
          <w:rFonts w:ascii="Times New Roman" w:eastAsia="Times New Roman" w:hAnsi="Times New Roman" w:cs="Times New Roman"/>
        </w:rPr>
      </w:pPr>
    </w:p>
    <w:p w14:paraId="6F09D9DF" w14:textId="77777777" w:rsidR="009D6C6E" w:rsidRPr="006960F2" w:rsidRDefault="009D6C6E" w:rsidP="00DC14A1">
      <w:pPr>
        <w:spacing w:line="360" w:lineRule="auto"/>
        <w:rPr>
          <w:rFonts w:ascii="Times New Roman" w:eastAsia="Times New Roman" w:hAnsi="Times New Roman" w:cs="Times New Roman"/>
        </w:rPr>
      </w:pPr>
    </w:p>
    <w:p w14:paraId="2E3A63F2" w14:textId="77777777" w:rsidR="006960F2" w:rsidRPr="006960F2" w:rsidRDefault="006960F2" w:rsidP="00DC14A1">
      <w:pPr>
        <w:spacing w:line="360" w:lineRule="auto"/>
        <w:rPr>
          <w:rFonts w:ascii="Times New Roman" w:eastAsia="Times New Roman" w:hAnsi="Times New Roman" w:cs="Times New Roman"/>
        </w:rPr>
      </w:pPr>
    </w:p>
    <w:p w14:paraId="06D1493C" w14:textId="77777777" w:rsidR="006960F2" w:rsidRPr="006960F2" w:rsidRDefault="006960F2" w:rsidP="00DC14A1">
      <w:pPr>
        <w:spacing w:line="360" w:lineRule="auto"/>
        <w:rPr>
          <w:rFonts w:ascii="Times New Roman" w:eastAsia="Times New Roman" w:hAnsi="Times New Roman" w:cs="Times New Roman"/>
        </w:rPr>
      </w:pPr>
    </w:p>
    <w:p w14:paraId="772A315D" w14:textId="77777777" w:rsidR="006960F2" w:rsidRPr="006960F2" w:rsidRDefault="006960F2" w:rsidP="00DC14A1">
      <w:pPr>
        <w:spacing w:line="360" w:lineRule="auto"/>
        <w:rPr>
          <w:rFonts w:ascii="Times New Roman" w:eastAsia="Times New Roman" w:hAnsi="Times New Roman" w:cs="Times New Roman"/>
        </w:rPr>
      </w:pPr>
    </w:p>
    <w:p w14:paraId="36C63EA0" w14:textId="77777777" w:rsidR="006960F2" w:rsidRDefault="006960F2" w:rsidP="00DC14A1">
      <w:pPr>
        <w:spacing w:line="360" w:lineRule="auto"/>
        <w:rPr>
          <w:rFonts w:ascii="Times New Roman" w:eastAsia="Times New Roman" w:hAnsi="Times New Roman" w:cs="Times New Roman"/>
        </w:rPr>
      </w:pPr>
    </w:p>
    <w:p w14:paraId="1C7A119A" w14:textId="77777777" w:rsidR="00E35FEC" w:rsidRPr="006960F2" w:rsidRDefault="00E35FEC" w:rsidP="00DC14A1">
      <w:pPr>
        <w:spacing w:line="360" w:lineRule="auto"/>
        <w:rPr>
          <w:rFonts w:ascii="Times New Roman" w:eastAsia="Times New Roman" w:hAnsi="Times New Roman" w:cs="Times New Roman"/>
        </w:rPr>
      </w:pPr>
    </w:p>
    <w:p w14:paraId="6C0420E4" w14:textId="74508366" w:rsidR="006960F2" w:rsidRPr="00DE1728" w:rsidRDefault="006960F2" w:rsidP="000532D4">
      <w:pPr>
        <w:pStyle w:val="Caption"/>
      </w:pPr>
      <w:bookmarkStart w:id="386" w:name="_Ref178159664"/>
      <w:bookmarkStart w:id="387" w:name="_Toc183000639"/>
      <w:r w:rsidRPr="00DE1728">
        <w:lastRenderedPageBreak/>
        <w:t xml:space="preserve">Table </w:t>
      </w:r>
      <w:fldSimple w:instr=" STYLEREF 1 \s ">
        <w:r w:rsidR="00860B2B">
          <w:rPr>
            <w:noProof/>
          </w:rPr>
          <w:t>3</w:t>
        </w:r>
      </w:fldSimple>
      <w:r w:rsidRPr="00DE1728">
        <w:t>.</w:t>
      </w:r>
      <w:fldSimple w:instr=" SEQ Table \* ARABIC \s 1 ">
        <w:r w:rsidR="00860B2B">
          <w:rPr>
            <w:noProof/>
          </w:rPr>
          <w:t>2</w:t>
        </w:r>
      </w:fldSimple>
      <w:bookmarkEnd w:id="386"/>
      <w:r w:rsidRPr="00DE1728">
        <w:t xml:space="preserve"> – Agonist’s Raw Decomposition Values</w:t>
      </w:r>
      <w:bookmarkEnd w:id="38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900"/>
        <w:gridCol w:w="810"/>
        <w:gridCol w:w="810"/>
        <w:gridCol w:w="810"/>
        <w:gridCol w:w="900"/>
        <w:gridCol w:w="900"/>
        <w:gridCol w:w="990"/>
        <w:gridCol w:w="810"/>
      </w:tblGrid>
      <w:tr w:rsidR="00E24369" w:rsidRPr="00E24369" w14:paraId="3FD66230" w14:textId="77777777" w:rsidTr="00E24369">
        <w:tc>
          <w:tcPr>
            <w:tcW w:w="1350" w:type="dxa"/>
            <w:tcBorders>
              <w:bottom w:val="single" w:sz="4" w:space="0" w:color="000000"/>
            </w:tcBorders>
            <w:vAlign w:val="bottom"/>
          </w:tcPr>
          <w:p w14:paraId="0A7FAB25" w14:textId="3A664852" w:rsidR="00E24369" w:rsidRPr="00E24369" w:rsidRDefault="00E24369" w:rsidP="00712A31">
            <w:pPr>
              <w:spacing w:line="360" w:lineRule="auto"/>
              <w:rPr>
                <w:rFonts w:ascii="Times New Roman" w:eastAsia="Times New Roman" w:hAnsi="Times New Roman" w:cs="Times New Roman"/>
              </w:rPr>
            </w:pPr>
            <w:r w:rsidRPr="00E24369">
              <w:rPr>
                <w:rFonts w:ascii="Times New Roman" w:eastAsia="Times New Roman" w:hAnsi="Times New Roman" w:cs="Times New Roman"/>
              </w:rPr>
              <w:t>Residue</w:t>
            </w:r>
          </w:p>
        </w:tc>
        <w:tc>
          <w:tcPr>
            <w:tcW w:w="900" w:type="dxa"/>
            <w:tcBorders>
              <w:bottom w:val="single" w:sz="4" w:space="0" w:color="000000"/>
            </w:tcBorders>
            <w:vAlign w:val="bottom"/>
          </w:tcPr>
          <w:p w14:paraId="5ED56017" w14:textId="3A2EC2AB" w:rsidR="00E24369" w:rsidRPr="00E24369" w:rsidRDefault="00E24369" w:rsidP="00712A31">
            <w:pPr>
              <w:spacing w:line="360" w:lineRule="auto"/>
              <w:rPr>
                <w:rFonts w:ascii="Times New Roman" w:eastAsia="Times New Roman" w:hAnsi="Times New Roman" w:cs="Times New Roman"/>
              </w:rPr>
            </w:pPr>
            <w:r w:rsidRPr="00E24369">
              <w:rPr>
                <w:rFonts w:ascii="Times New Roman" w:hAnsi="Times New Roman" w:cs="Times New Roman"/>
                <w:color w:val="000000"/>
              </w:rPr>
              <w:t>DXA</w:t>
            </w:r>
          </w:p>
        </w:tc>
        <w:tc>
          <w:tcPr>
            <w:tcW w:w="810" w:type="dxa"/>
            <w:tcBorders>
              <w:bottom w:val="single" w:sz="4" w:space="0" w:color="000000"/>
            </w:tcBorders>
            <w:vAlign w:val="bottom"/>
          </w:tcPr>
          <w:p w14:paraId="3AD42E4B" w14:textId="2EEEDDEF" w:rsidR="00E24369" w:rsidRPr="00E24369" w:rsidRDefault="00E24369" w:rsidP="00712A31">
            <w:pPr>
              <w:spacing w:line="360" w:lineRule="auto"/>
              <w:rPr>
                <w:rFonts w:ascii="Times New Roman" w:eastAsia="Times New Roman" w:hAnsi="Times New Roman" w:cs="Times New Roman"/>
              </w:rPr>
            </w:pPr>
            <w:r w:rsidRPr="00E24369">
              <w:rPr>
                <w:rFonts w:ascii="Times New Roman" w:hAnsi="Times New Roman" w:cs="Times New Roman"/>
                <w:color w:val="000000"/>
              </w:rPr>
              <w:t>DXB</w:t>
            </w:r>
          </w:p>
        </w:tc>
        <w:tc>
          <w:tcPr>
            <w:tcW w:w="810" w:type="dxa"/>
            <w:tcBorders>
              <w:bottom w:val="single" w:sz="4" w:space="0" w:color="000000"/>
            </w:tcBorders>
            <w:vAlign w:val="bottom"/>
          </w:tcPr>
          <w:p w14:paraId="7900C836" w14:textId="1CC4DC10" w:rsidR="00E24369" w:rsidRPr="00E24369" w:rsidRDefault="00E24369" w:rsidP="00712A31">
            <w:pPr>
              <w:spacing w:line="360" w:lineRule="auto"/>
              <w:rPr>
                <w:rFonts w:ascii="Times New Roman" w:eastAsia="Times New Roman" w:hAnsi="Times New Roman" w:cs="Times New Roman"/>
              </w:rPr>
            </w:pPr>
            <w:r w:rsidRPr="00E24369">
              <w:rPr>
                <w:rFonts w:ascii="Times New Roman" w:hAnsi="Times New Roman" w:cs="Times New Roman"/>
                <w:color w:val="000000"/>
              </w:rPr>
              <w:t>HCA</w:t>
            </w:r>
          </w:p>
        </w:tc>
        <w:tc>
          <w:tcPr>
            <w:tcW w:w="810" w:type="dxa"/>
            <w:tcBorders>
              <w:bottom w:val="single" w:sz="4" w:space="0" w:color="000000"/>
            </w:tcBorders>
            <w:vAlign w:val="bottom"/>
          </w:tcPr>
          <w:p w14:paraId="2E0DBF12" w14:textId="473B1B2B" w:rsidR="00E24369" w:rsidRPr="00E24369" w:rsidRDefault="00E24369" w:rsidP="00712A31">
            <w:pPr>
              <w:spacing w:line="360" w:lineRule="auto"/>
              <w:rPr>
                <w:rFonts w:ascii="Times New Roman" w:eastAsia="Times New Roman" w:hAnsi="Times New Roman" w:cs="Times New Roman"/>
              </w:rPr>
            </w:pPr>
            <w:r w:rsidRPr="00E24369">
              <w:rPr>
                <w:rFonts w:ascii="Times New Roman" w:hAnsi="Times New Roman" w:cs="Times New Roman"/>
                <w:color w:val="000000"/>
              </w:rPr>
              <w:t>HCB</w:t>
            </w:r>
          </w:p>
        </w:tc>
        <w:tc>
          <w:tcPr>
            <w:tcW w:w="900" w:type="dxa"/>
            <w:tcBorders>
              <w:bottom w:val="single" w:sz="4" w:space="0" w:color="000000"/>
            </w:tcBorders>
            <w:vAlign w:val="bottom"/>
          </w:tcPr>
          <w:p w14:paraId="6067EE54" w14:textId="418E13CB" w:rsidR="00E24369" w:rsidRPr="00E24369" w:rsidRDefault="00E24369" w:rsidP="00712A31">
            <w:pPr>
              <w:spacing w:line="360" w:lineRule="auto"/>
              <w:rPr>
                <w:rFonts w:ascii="Times New Roman" w:eastAsia="Times New Roman" w:hAnsi="Times New Roman" w:cs="Times New Roman"/>
              </w:rPr>
            </w:pPr>
            <w:r w:rsidRPr="00E24369">
              <w:rPr>
                <w:rFonts w:ascii="Times New Roman" w:hAnsi="Times New Roman" w:cs="Times New Roman"/>
                <w:color w:val="000000"/>
              </w:rPr>
              <w:t>PNA</w:t>
            </w:r>
          </w:p>
        </w:tc>
        <w:tc>
          <w:tcPr>
            <w:tcW w:w="900" w:type="dxa"/>
            <w:tcBorders>
              <w:bottom w:val="single" w:sz="4" w:space="0" w:color="000000"/>
            </w:tcBorders>
            <w:vAlign w:val="bottom"/>
          </w:tcPr>
          <w:p w14:paraId="0E2EEFB9" w14:textId="029A1E0E" w:rsidR="00E24369" w:rsidRPr="00E24369" w:rsidRDefault="00E24369" w:rsidP="00712A31">
            <w:pPr>
              <w:spacing w:line="360" w:lineRule="auto"/>
              <w:rPr>
                <w:rFonts w:ascii="Times New Roman" w:eastAsia="Times New Roman" w:hAnsi="Times New Roman" w:cs="Times New Roman"/>
              </w:rPr>
            </w:pPr>
            <w:r w:rsidRPr="00E24369">
              <w:rPr>
                <w:rFonts w:ascii="Times New Roman" w:hAnsi="Times New Roman" w:cs="Times New Roman"/>
                <w:color w:val="000000"/>
              </w:rPr>
              <w:t>PNB</w:t>
            </w:r>
          </w:p>
        </w:tc>
        <w:tc>
          <w:tcPr>
            <w:tcW w:w="990" w:type="dxa"/>
            <w:tcBorders>
              <w:bottom w:val="single" w:sz="4" w:space="0" w:color="000000"/>
            </w:tcBorders>
            <w:vAlign w:val="bottom"/>
          </w:tcPr>
          <w:p w14:paraId="39AF5291" w14:textId="6D7FA140" w:rsidR="00E24369" w:rsidRPr="00E24369" w:rsidRDefault="00E24369" w:rsidP="00712A31">
            <w:pPr>
              <w:spacing w:line="360" w:lineRule="auto"/>
              <w:rPr>
                <w:rFonts w:ascii="Times New Roman" w:eastAsia="Times New Roman" w:hAnsi="Times New Roman" w:cs="Times New Roman"/>
              </w:rPr>
            </w:pPr>
            <w:r w:rsidRPr="00E24369">
              <w:rPr>
                <w:rFonts w:ascii="Times New Roman" w:hAnsi="Times New Roman" w:cs="Times New Roman"/>
                <w:color w:val="000000"/>
              </w:rPr>
              <w:t>BDA</w:t>
            </w:r>
          </w:p>
        </w:tc>
        <w:tc>
          <w:tcPr>
            <w:tcW w:w="810" w:type="dxa"/>
            <w:tcBorders>
              <w:bottom w:val="single" w:sz="4" w:space="0" w:color="000000"/>
            </w:tcBorders>
            <w:vAlign w:val="bottom"/>
          </w:tcPr>
          <w:p w14:paraId="15FF4DA9" w14:textId="545A0DDC" w:rsidR="00E24369" w:rsidRPr="00E24369" w:rsidRDefault="00E24369" w:rsidP="00712A31">
            <w:pPr>
              <w:spacing w:line="360" w:lineRule="auto"/>
              <w:rPr>
                <w:rFonts w:ascii="Times New Roman" w:eastAsia="Times New Roman" w:hAnsi="Times New Roman" w:cs="Times New Roman"/>
              </w:rPr>
            </w:pPr>
            <w:r w:rsidRPr="00E24369">
              <w:rPr>
                <w:rFonts w:ascii="Times New Roman" w:hAnsi="Times New Roman" w:cs="Times New Roman"/>
                <w:color w:val="000000"/>
              </w:rPr>
              <w:t>BDB</w:t>
            </w:r>
          </w:p>
        </w:tc>
      </w:tr>
      <w:tr w:rsidR="00E24369" w:rsidRPr="00E24369" w14:paraId="5F2CFFCA" w14:textId="77777777" w:rsidTr="00E24369">
        <w:tc>
          <w:tcPr>
            <w:tcW w:w="1350" w:type="dxa"/>
            <w:tcBorders>
              <w:top w:val="single" w:sz="4" w:space="0" w:color="000000"/>
              <w:right w:val="single" w:sz="4" w:space="0" w:color="000000"/>
            </w:tcBorders>
            <w:vAlign w:val="bottom"/>
          </w:tcPr>
          <w:p w14:paraId="1E81A760" w14:textId="2C22A51C"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ILE:559</w:t>
            </w:r>
          </w:p>
        </w:tc>
        <w:tc>
          <w:tcPr>
            <w:tcW w:w="900" w:type="dxa"/>
            <w:tcBorders>
              <w:top w:val="single" w:sz="4" w:space="0" w:color="000000"/>
              <w:left w:val="single" w:sz="4" w:space="0" w:color="000000"/>
            </w:tcBorders>
            <w:vAlign w:val="bottom"/>
          </w:tcPr>
          <w:p w14:paraId="6EFEE2D7" w14:textId="4824E290"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tcBorders>
              <w:top w:val="single" w:sz="4" w:space="0" w:color="000000"/>
            </w:tcBorders>
            <w:vAlign w:val="bottom"/>
          </w:tcPr>
          <w:p w14:paraId="4351518F" w14:textId="4A147B6A"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tcBorders>
              <w:top w:val="single" w:sz="4" w:space="0" w:color="000000"/>
            </w:tcBorders>
            <w:vAlign w:val="bottom"/>
          </w:tcPr>
          <w:p w14:paraId="21B2B3BE" w14:textId="0ECF67D4"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tcBorders>
              <w:top w:val="single" w:sz="4" w:space="0" w:color="000000"/>
            </w:tcBorders>
            <w:vAlign w:val="bottom"/>
          </w:tcPr>
          <w:p w14:paraId="5FA63CDD" w14:textId="45CEED15"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00" w:type="dxa"/>
            <w:tcBorders>
              <w:top w:val="single" w:sz="4" w:space="0" w:color="000000"/>
            </w:tcBorders>
            <w:vAlign w:val="bottom"/>
          </w:tcPr>
          <w:p w14:paraId="0779D703" w14:textId="2E6A19E5"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00" w:type="dxa"/>
            <w:tcBorders>
              <w:top w:val="single" w:sz="4" w:space="0" w:color="000000"/>
            </w:tcBorders>
            <w:vAlign w:val="bottom"/>
          </w:tcPr>
          <w:p w14:paraId="683A30B4" w14:textId="377022CF"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90" w:type="dxa"/>
            <w:tcBorders>
              <w:top w:val="single" w:sz="4" w:space="0" w:color="000000"/>
            </w:tcBorders>
            <w:vAlign w:val="bottom"/>
          </w:tcPr>
          <w:p w14:paraId="1B6B6673" w14:textId="63F43703"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-0.06</w:t>
            </w:r>
          </w:p>
        </w:tc>
        <w:tc>
          <w:tcPr>
            <w:tcW w:w="810" w:type="dxa"/>
            <w:tcBorders>
              <w:top w:val="single" w:sz="4" w:space="0" w:color="000000"/>
            </w:tcBorders>
            <w:vAlign w:val="bottom"/>
          </w:tcPr>
          <w:p w14:paraId="02460354" w14:textId="2AEF69CC"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-0.08</w:t>
            </w:r>
          </w:p>
        </w:tc>
      </w:tr>
      <w:tr w:rsidR="00E24369" w:rsidRPr="00E24369" w14:paraId="0C3CA3AD" w14:textId="77777777" w:rsidTr="00E24369">
        <w:tc>
          <w:tcPr>
            <w:tcW w:w="1350" w:type="dxa"/>
            <w:tcBorders>
              <w:right w:val="single" w:sz="4" w:space="0" w:color="000000"/>
            </w:tcBorders>
            <w:vAlign w:val="bottom"/>
          </w:tcPr>
          <w:p w14:paraId="5C5DD434" w14:textId="537696FD"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MET:560</w:t>
            </w:r>
          </w:p>
        </w:tc>
        <w:tc>
          <w:tcPr>
            <w:tcW w:w="900" w:type="dxa"/>
            <w:tcBorders>
              <w:left w:val="single" w:sz="4" w:space="0" w:color="000000"/>
            </w:tcBorders>
            <w:vAlign w:val="bottom"/>
          </w:tcPr>
          <w:p w14:paraId="16A2B758" w14:textId="078B4161"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-1.58</w:t>
            </w:r>
          </w:p>
        </w:tc>
        <w:tc>
          <w:tcPr>
            <w:tcW w:w="810" w:type="dxa"/>
            <w:vAlign w:val="bottom"/>
          </w:tcPr>
          <w:p w14:paraId="7B606662" w14:textId="0457D513"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-1.82</w:t>
            </w:r>
          </w:p>
        </w:tc>
        <w:tc>
          <w:tcPr>
            <w:tcW w:w="810" w:type="dxa"/>
            <w:vAlign w:val="bottom"/>
          </w:tcPr>
          <w:p w14:paraId="3C44BF61" w14:textId="3895DB2C"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-1.38</w:t>
            </w:r>
          </w:p>
        </w:tc>
        <w:tc>
          <w:tcPr>
            <w:tcW w:w="810" w:type="dxa"/>
            <w:vAlign w:val="bottom"/>
          </w:tcPr>
          <w:p w14:paraId="346EB6CB" w14:textId="6805F356"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-1.39</w:t>
            </w:r>
          </w:p>
        </w:tc>
        <w:tc>
          <w:tcPr>
            <w:tcW w:w="900" w:type="dxa"/>
            <w:vAlign w:val="bottom"/>
          </w:tcPr>
          <w:p w14:paraId="16675953" w14:textId="4755079A"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-1.43</w:t>
            </w:r>
          </w:p>
        </w:tc>
        <w:tc>
          <w:tcPr>
            <w:tcW w:w="900" w:type="dxa"/>
            <w:vAlign w:val="bottom"/>
          </w:tcPr>
          <w:p w14:paraId="15DA74E2" w14:textId="24118539"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-1.41</w:t>
            </w:r>
          </w:p>
        </w:tc>
        <w:tc>
          <w:tcPr>
            <w:tcW w:w="990" w:type="dxa"/>
            <w:vAlign w:val="bottom"/>
          </w:tcPr>
          <w:p w14:paraId="78C2D0A0" w14:textId="4F30B339"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-1.83</w:t>
            </w:r>
          </w:p>
        </w:tc>
        <w:tc>
          <w:tcPr>
            <w:tcW w:w="810" w:type="dxa"/>
            <w:vAlign w:val="bottom"/>
          </w:tcPr>
          <w:p w14:paraId="64CA71C0" w14:textId="1A58718B"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-1.58</w:t>
            </w:r>
          </w:p>
        </w:tc>
      </w:tr>
      <w:tr w:rsidR="00E24369" w:rsidRPr="00E24369" w14:paraId="17F057EA" w14:textId="77777777" w:rsidTr="00E24369">
        <w:tc>
          <w:tcPr>
            <w:tcW w:w="1350" w:type="dxa"/>
            <w:tcBorders>
              <w:right w:val="single" w:sz="4" w:space="0" w:color="000000"/>
            </w:tcBorders>
            <w:vAlign w:val="bottom"/>
          </w:tcPr>
          <w:p w14:paraId="0D5FE291" w14:textId="73473DD0"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LEU:563</w:t>
            </w:r>
          </w:p>
        </w:tc>
        <w:tc>
          <w:tcPr>
            <w:tcW w:w="900" w:type="dxa"/>
            <w:tcBorders>
              <w:left w:val="single" w:sz="4" w:space="0" w:color="000000"/>
            </w:tcBorders>
            <w:vAlign w:val="bottom"/>
          </w:tcPr>
          <w:p w14:paraId="3283896D" w14:textId="0F1B373F"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-1.84</w:t>
            </w:r>
          </w:p>
        </w:tc>
        <w:tc>
          <w:tcPr>
            <w:tcW w:w="810" w:type="dxa"/>
            <w:vAlign w:val="bottom"/>
          </w:tcPr>
          <w:p w14:paraId="7B3BEFA3" w14:textId="222327E8"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-2.23</w:t>
            </w:r>
          </w:p>
        </w:tc>
        <w:tc>
          <w:tcPr>
            <w:tcW w:w="810" w:type="dxa"/>
            <w:vAlign w:val="bottom"/>
          </w:tcPr>
          <w:p w14:paraId="456546A3" w14:textId="39BEB5B7"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-1.47</w:t>
            </w:r>
          </w:p>
        </w:tc>
        <w:tc>
          <w:tcPr>
            <w:tcW w:w="810" w:type="dxa"/>
            <w:vAlign w:val="bottom"/>
          </w:tcPr>
          <w:p w14:paraId="5953AFF5" w14:textId="644DFD6D"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-1.44</w:t>
            </w:r>
          </w:p>
        </w:tc>
        <w:tc>
          <w:tcPr>
            <w:tcW w:w="900" w:type="dxa"/>
            <w:vAlign w:val="bottom"/>
          </w:tcPr>
          <w:p w14:paraId="7A92348C" w14:textId="1F003789"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-1.72</w:t>
            </w:r>
          </w:p>
        </w:tc>
        <w:tc>
          <w:tcPr>
            <w:tcW w:w="900" w:type="dxa"/>
            <w:vAlign w:val="bottom"/>
          </w:tcPr>
          <w:p w14:paraId="55F6EA4D" w14:textId="665F3CB0"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-1.78</w:t>
            </w:r>
          </w:p>
        </w:tc>
        <w:tc>
          <w:tcPr>
            <w:tcW w:w="990" w:type="dxa"/>
            <w:vAlign w:val="bottom"/>
          </w:tcPr>
          <w:p w14:paraId="7C876728" w14:textId="6EA8156F"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-2.54</w:t>
            </w:r>
          </w:p>
        </w:tc>
        <w:tc>
          <w:tcPr>
            <w:tcW w:w="810" w:type="dxa"/>
            <w:vAlign w:val="bottom"/>
          </w:tcPr>
          <w:p w14:paraId="718D6BE7" w14:textId="414B39F0"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-1.99</w:t>
            </w:r>
          </w:p>
        </w:tc>
      </w:tr>
      <w:tr w:rsidR="00E24369" w:rsidRPr="00E24369" w14:paraId="660510D2" w14:textId="77777777" w:rsidTr="00E24369">
        <w:tc>
          <w:tcPr>
            <w:tcW w:w="1350" w:type="dxa"/>
            <w:tcBorders>
              <w:right w:val="single" w:sz="4" w:space="0" w:color="000000"/>
            </w:tcBorders>
            <w:vAlign w:val="bottom"/>
          </w:tcPr>
          <w:p w14:paraId="7A695AAF" w14:textId="51F35937"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ASN:564</w:t>
            </w:r>
          </w:p>
        </w:tc>
        <w:tc>
          <w:tcPr>
            <w:tcW w:w="900" w:type="dxa"/>
            <w:tcBorders>
              <w:left w:val="single" w:sz="4" w:space="0" w:color="000000"/>
            </w:tcBorders>
            <w:vAlign w:val="bottom"/>
          </w:tcPr>
          <w:p w14:paraId="36C8F1FF" w14:textId="7FB270F0"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-2.73</w:t>
            </w:r>
          </w:p>
        </w:tc>
        <w:tc>
          <w:tcPr>
            <w:tcW w:w="810" w:type="dxa"/>
            <w:vAlign w:val="bottom"/>
          </w:tcPr>
          <w:p w14:paraId="55F89861" w14:textId="7BA39ED8"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-2.99</w:t>
            </w:r>
          </w:p>
        </w:tc>
        <w:tc>
          <w:tcPr>
            <w:tcW w:w="810" w:type="dxa"/>
            <w:vAlign w:val="bottom"/>
          </w:tcPr>
          <w:p w14:paraId="3CFAABC9" w14:textId="4F11C7D1"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-2.21</w:t>
            </w:r>
          </w:p>
        </w:tc>
        <w:tc>
          <w:tcPr>
            <w:tcW w:w="810" w:type="dxa"/>
            <w:vAlign w:val="bottom"/>
          </w:tcPr>
          <w:p w14:paraId="779D2318" w14:textId="782B86CC"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-2.13</w:t>
            </w:r>
          </w:p>
        </w:tc>
        <w:tc>
          <w:tcPr>
            <w:tcW w:w="900" w:type="dxa"/>
            <w:vAlign w:val="bottom"/>
          </w:tcPr>
          <w:p w14:paraId="62585131" w14:textId="38DF3333"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-2.25</w:t>
            </w:r>
          </w:p>
        </w:tc>
        <w:tc>
          <w:tcPr>
            <w:tcW w:w="900" w:type="dxa"/>
            <w:vAlign w:val="bottom"/>
          </w:tcPr>
          <w:p w14:paraId="712FC034" w14:textId="65BC055D"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-2.41</w:t>
            </w:r>
          </w:p>
        </w:tc>
        <w:tc>
          <w:tcPr>
            <w:tcW w:w="990" w:type="dxa"/>
            <w:vAlign w:val="bottom"/>
          </w:tcPr>
          <w:p w14:paraId="4FED9150" w14:textId="7926B8D1"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-2.48</w:t>
            </w:r>
          </w:p>
        </w:tc>
        <w:tc>
          <w:tcPr>
            <w:tcW w:w="810" w:type="dxa"/>
            <w:vAlign w:val="bottom"/>
          </w:tcPr>
          <w:p w14:paraId="67EC7ECE" w14:textId="5D8D29AD"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-2.2</w:t>
            </w:r>
          </w:p>
        </w:tc>
      </w:tr>
      <w:tr w:rsidR="00E24369" w:rsidRPr="00E24369" w14:paraId="2C1CF0F0" w14:textId="77777777" w:rsidTr="00E24369">
        <w:tc>
          <w:tcPr>
            <w:tcW w:w="1350" w:type="dxa"/>
            <w:tcBorders>
              <w:right w:val="single" w:sz="4" w:space="0" w:color="000000"/>
            </w:tcBorders>
            <w:vAlign w:val="bottom"/>
          </w:tcPr>
          <w:p w14:paraId="6B63433E" w14:textId="2C07D402"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LEU:566</w:t>
            </w:r>
          </w:p>
        </w:tc>
        <w:tc>
          <w:tcPr>
            <w:tcW w:w="900" w:type="dxa"/>
            <w:tcBorders>
              <w:left w:val="single" w:sz="4" w:space="0" w:color="000000"/>
            </w:tcBorders>
            <w:vAlign w:val="bottom"/>
          </w:tcPr>
          <w:p w14:paraId="5A17A47F" w14:textId="435D1C8E"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-0.72</w:t>
            </w:r>
          </w:p>
        </w:tc>
        <w:tc>
          <w:tcPr>
            <w:tcW w:w="810" w:type="dxa"/>
            <w:vAlign w:val="bottom"/>
          </w:tcPr>
          <w:p w14:paraId="580E8975" w14:textId="661D4688"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-0.75</w:t>
            </w:r>
          </w:p>
        </w:tc>
        <w:tc>
          <w:tcPr>
            <w:tcW w:w="810" w:type="dxa"/>
            <w:vAlign w:val="bottom"/>
          </w:tcPr>
          <w:p w14:paraId="40BC27DE" w14:textId="0C27AC2C"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-1.02</w:t>
            </w:r>
          </w:p>
        </w:tc>
        <w:tc>
          <w:tcPr>
            <w:tcW w:w="810" w:type="dxa"/>
            <w:vAlign w:val="bottom"/>
          </w:tcPr>
          <w:p w14:paraId="0D524BBD" w14:textId="6904C283"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-0.95</w:t>
            </w:r>
          </w:p>
        </w:tc>
        <w:tc>
          <w:tcPr>
            <w:tcW w:w="900" w:type="dxa"/>
            <w:vAlign w:val="bottom"/>
          </w:tcPr>
          <w:p w14:paraId="29304E34" w14:textId="76A71412"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-0.74</w:t>
            </w:r>
          </w:p>
        </w:tc>
        <w:tc>
          <w:tcPr>
            <w:tcW w:w="900" w:type="dxa"/>
            <w:vAlign w:val="bottom"/>
          </w:tcPr>
          <w:p w14:paraId="3D34F1BD" w14:textId="02B9F9BE"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-0.76</w:t>
            </w:r>
          </w:p>
        </w:tc>
        <w:tc>
          <w:tcPr>
            <w:tcW w:w="990" w:type="dxa"/>
            <w:vAlign w:val="bottom"/>
          </w:tcPr>
          <w:p w14:paraId="332AB920" w14:textId="33AEA399"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-0.73</w:t>
            </w:r>
          </w:p>
        </w:tc>
        <w:tc>
          <w:tcPr>
            <w:tcW w:w="810" w:type="dxa"/>
            <w:vAlign w:val="bottom"/>
          </w:tcPr>
          <w:p w14:paraId="090CD5D2" w14:textId="4DC6F98D"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-0.74</w:t>
            </w:r>
          </w:p>
        </w:tc>
      </w:tr>
      <w:tr w:rsidR="00E24369" w:rsidRPr="00E24369" w14:paraId="01270AFF" w14:textId="77777777" w:rsidTr="00E24369">
        <w:tc>
          <w:tcPr>
            <w:tcW w:w="1350" w:type="dxa"/>
            <w:tcBorders>
              <w:right w:val="single" w:sz="4" w:space="0" w:color="000000"/>
            </w:tcBorders>
            <w:vAlign w:val="bottom"/>
          </w:tcPr>
          <w:p w14:paraId="6D53E9CC" w14:textId="1EF45193"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GLY:567</w:t>
            </w:r>
          </w:p>
        </w:tc>
        <w:tc>
          <w:tcPr>
            <w:tcW w:w="900" w:type="dxa"/>
            <w:tcBorders>
              <w:left w:val="single" w:sz="4" w:space="0" w:color="000000"/>
            </w:tcBorders>
            <w:vAlign w:val="bottom"/>
          </w:tcPr>
          <w:p w14:paraId="473D234E" w14:textId="1DEA3D16"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-0.73</w:t>
            </w:r>
          </w:p>
        </w:tc>
        <w:tc>
          <w:tcPr>
            <w:tcW w:w="810" w:type="dxa"/>
            <w:vAlign w:val="bottom"/>
          </w:tcPr>
          <w:p w14:paraId="0F804C45" w14:textId="3E362FD0"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-0.59</w:t>
            </w:r>
          </w:p>
        </w:tc>
        <w:tc>
          <w:tcPr>
            <w:tcW w:w="810" w:type="dxa"/>
            <w:vAlign w:val="bottom"/>
          </w:tcPr>
          <w:p w14:paraId="47FA99E1" w14:textId="3FD50898"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-1.02</w:t>
            </w:r>
          </w:p>
        </w:tc>
        <w:tc>
          <w:tcPr>
            <w:tcW w:w="810" w:type="dxa"/>
            <w:vAlign w:val="bottom"/>
          </w:tcPr>
          <w:p w14:paraId="73EE2A05" w14:textId="6AB77460"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-1.08</w:t>
            </w:r>
          </w:p>
        </w:tc>
        <w:tc>
          <w:tcPr>
            <w:tcW w:w="900" w:type="dxa"/>
            <w:vAlign w:val="bottom"/>
          </w:tcPr>
          <w:p w14:paraId="12CF077E" w14:textId="1AF879D1"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-0.97</w:t>
            </w:r>
          </w:p>
        </w:tc>
        <w:tc>
          <w:tcPr>
            <w:tcW w:w="900" w:type="dxa"/>
            <w:vAlign w:val="bottom"/>
          </w:tcPr>
          <w:p w14:paraId="2B5F220D" w14:textId="496612D4"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-0.98</w:t>
            </w:r>
          </w:p>
        </w:tc>
        <w:tc>
          <w:tcPr>
            <w:tcW w:w="990" w:type="dxa"/>
            <w:vAlign w:val="bottom"/>
          </w:tcPr>
          <w:p w14:paraId="7BAA05D1" w14:textId="6BED28ED"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-0.74</w:t>
            </w:r>
          </w:p>
        </w:tc>
        <w:tc>
          <w:tcPr>
            <w:tcW w:w="810" w:type="dxa"/>
            <w:vAlign w:val="bottom"/>
          </w:tcPr>
          <w:p w14:paraId="44AE0C80" w14:textId="04480B1B"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-0.95</w:t>
            </w:r>
          </w:p>
        </w:tc>
      </w:tr>
      <w:tr w:rsidR="00E24369" w:rsidRPr="00E24369" w14:paraId="11CB0BA7" w14:textId="77777777" w:rsidTr="00E24369">
        <w:tc>
          <w:tcPr>
            <w:tcW w:w="1350" w:type="dxa"/>
            <w:tcBorders>
              <w:right w:val="single" w:sz="4" w:space="0" w:color="000000"/>
            </w:tcBorders>
            <w:vAlign w:val="bottom"/>
          </w:tcPr>
          <w:p w14:paraId="51DD866B" w14:textId="353EE41C"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GLY:568</w:t>
            </w:r>
          </w:p>
        </w:tc>
        <w:tc>
          <w:tcPr>
            <w:tcW w:w="900" w:type="dxa"/>
            <w:tcBorders>
              <w:left w:val="single" w:sz="4" w:space="0" w:color="000000"/>
            </w:tcBorders>
            <w:vAlign w:val="bottom"/>
          </w:tcPr>
          <w:p w14:paraId="3A7A900A" w14:textId="48C1C915"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0AF4946C" w14:textId="4D4C0C56"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63EE9CF8" w14:textId="798213AF"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5408B69A" w14:textId="0E3A159E"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00" w:type="dxa"/>
            <w:vAlign w:val="bottom"/>
          </w:tcPr>
          <w:p w14:paraId="6D5209FC" w14:textId="655BF762"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00" w:type="dxa"/>
            <w:vAlign w:val="bottom"/>
          </w:tcPr>
          <w:p w14:paraId="7F55F2CB" w14:textId="142E5228"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90" w:type="dxa"/>
            <w:vAlign w:val="bottom"/>
          </w:tcPr>
          <w:p w14:paraId="1F504577" w14:textId="50127D0E"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6585B979" w14:textId="70546896"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r>
      <w:tr w:rsidR="00E24369" w:rsidRPr="00E24369" w14:paraId="2E4A446F" w14:textId="77777777" w:rsidTr="00E24369">
        <w:tc>
          <w:tcPr>
            <w:tcW w:w="1350" w:type="dxa"/>
            <w:tcBorders>
              <w:right w:val="single" w:sz="4" w:space="0" w:color="000000"/>
            </w:tcBorders>
            <w:vAlign w:val="bottom"/>
          </w:tcPr>
          <w:p w14:paraId="358AC189" w14:textId="3DA6F0E9"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GLN:570</w:t>
            </w:r>
          </w:p>
        </w:tc>
        <w:tc>
          <w:tcPr>
            <w:tcW w:w="900" w:type="dxa"/>
            <w:tcBorders>
              <w:left w:val="single" w:sz="4" w:space="0" w:color="000000"/>
            </w:tcBorders>
            <w:vAlign w:val="bottom"/>
          </w:tcPr>
          <w:p w14:paraId="272F83A1" w14:textId="4874E3C6"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-1.05</w:t>
            </w:r>
          </w:p>
        </w:tc>
        <w:tc>
          <w:tcPr>
            <w:tcW w:w="810" w:type="dxa"/>
            <w:vAlign w:val="bottom"/>
          </w:tcPr>
          <w:p w14:paraId="64D98FAD" w14:textId="4753078F"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-0.91</w:t>
            </w:r>
          </w:p>
        </w:tc>
        <w:tc>
          <w:tcPr>
            <w:tcW w:w="810" w:type="dxa"/>
            <w:vAlign w:val="bottom"/>
          </w:tcPr>
          <w:p w14:paraId="0969D809" w14:textId="5755D09D"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-0.89</w:t>
            </w:r>
          </w:p>
        </w:tc>
        <w:tc>
          <w:tcPr>
            <w:tcW w:w="810" w:type="dxa"/>
            <w:vAlign w:val="bottom"/>
          </w:tcPr>
          <w:p w14:paraId="3C91923C" w14:textId="123104CF"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-0.79</w:t>
            </w:r>
          </w:p>
        </w:tc>
        <w:tc>
          <w:tcPr>
            <w:tcW w:w="900" w:type="dxa"/>
            <w:vAlign w:val="bottom"/>
          </w:tcPr>
          <w:p w14:paraId="37A3CDC8" w14:textId="7D9230A5"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-1.21</w:t>
            </w:r>
          </w:p>
        </w:tc>
        <w:tc>
          <w:tcPr>
            <w:tcW w:w="900" w:type="dxa"/>
            <w:vAlign w:val="bottom"/>
          </w:tcPr>
          <w:p w14:paraId="221A3E29" w14:textId="6C6113AA"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-1.13</w:t>
            </w:r>
          </w:p>
        </w:tc>
        <w:tc>
          <w:tcPr>
            <w:tcW w:w="990" w:type="dxa"/>
            <w:vAlign w:val="bottom"/>
          </w:tcPr>
          <w:p w14:paraId="63CF6FD4" w14:textId="633C45FC"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-0.96</w:t>
            </w:r>
          </w:p>
        </w:tc>
        <w:tc>
          <w:tcPr>
            <w:tcW w:w="810" w:type="dxa"/>
            <w:vAlign w:val="bottom"/>
          </w:tcPr>
          <w:p w14:paraId="2801F60D" w14:textId="1A55BDAD"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-0.83</w:t>
            </w:r>
          </w:p>
        </w:tc>
      </w:tr>
      <w:tr w:rsidR="00E24369" w:rsidRPr="00E24369" w14:paraId="3DE5752D" w14:textId="77777777" w:rsidTr="00E24369">
        <w:tc>
          <w:tcPr>
            <w:tcW w:w="1350" w:type="dxa"/>
            <w:tcBorders>
              <w:right w:val="single" w:sz="4" w:space="0" w:color="000000"/>
            </w:tcBorders>
            <w:vAlign w:val="bottom"/>
          </w:tcPr>
          <w:p w14:paraId="72302EBD" w14:textId="50C5D4D7"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VAL:571</w:t>
            </w:r>
          </w:p>
        </w:tc>
        <w:tc>
          <w:tcPr>
            <w:tcW w:w="900" w:type="dxa"/>
            <w:tcBorders>
              <w:left w:val="single" w:sz="4" w:space="0" w:color="000000"/>
            </w:tcBorders>
            <w:vAlign w:val="bottom"/>
          </w:tcPr>
          <w:p w14:paraId="3D7DEF63" w14:textId="50831771"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23558401" w14:textId="50273400"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22B5E871" w14:textId="0B02B7B3"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37A2F4DE" w14:textId="024DFD63"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00" w:type="dxa"/>
            <w:vAlign w:val="bottom"/>
          </w:tcPr>
          <w:p w14:paraId="0198BCDF" w14:textId="04FE6AA7"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00" w:type="dxa"/>
            <w:vAlign w:val="bottom"/>
          </w:tcPr>
          <w:p w14:paraId="5B9270C8" w14:textId="2F4E382D"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90" w:type="dxa"/>
            <w:vAlign w:val="bottom"/>
          </w:tcPr>
          <w:p w14:paraId="1BFD8439" w14:textId="66CDE6F6"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67C63C4C" w14:textId="0422470C"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r>
      <w:tr w:rsidR="00E24369" w:rsidRPr="00E24369" w14:paraId="5026D86A" w14:textId="77777777" w:rsidTr="00E24369">
        <w:tc>
          <w:tcPr>
            <w:tcW w:w="1350" w:type="dxa"/>
            <w:tcBorders>
              <w:right w:val="single" w:sz="4" w:space="0" w:color="000000"/>
            </w:tcBorders>
            <w:vAlign w:val="bottom"/>
          </w:tcPr>
          <w:p w14:paraId="26CD2720" w14:textId="0D10E24C"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TRP:600</w:t>
            </w:r>
          </w:p>
        </w:tc>
        <w:tc>
          <w:tcPr>
            <w:tcW w:w="900" w:type="dxa"/>
            <w:tcBorders>
              <w:left w:val="single" w:sz="4" w:space="0" w:color="000000"/>
            </w:tcBorders>
            <w:vAlign w:val="bottom"/>
          </w:tcPr>
          <w:p w14:paraId="2762C00E" w14:textId="5BC62A57"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-0.49</w:t>
            </w:r>
          </w:p>
        </w:tc>
        <w:tc>
          <w:tcPr>
            <w:tcW w:w="810" w:type="dxa"/>
            <w:vAlign w:val="bottom"/>
          </w:tcPr>
          <w:p w14:paraId="126EB33A" w14:textId="5C53364D"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-0.52</w:t>
            </w:r>
          </w:p>
        </w:tc>
        <w:tc>
          <w:tcPr>
            <w:tcW w:w="810" w:type="dxa"/>
            <w:vAlign w:val="bottom"/>
          </w:tcPr>
          <w:p w14:paraId="3BDE7F41" w14:textId="7F571AFC"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-0.17</w:t>
            </w:r>
          </w:p>
        </w:tc>
        <w:tc>
          <w:tcPr>
            <w:tcW w:w="810" w:type="dxa"/>
            <w:vAlign w:val="bottom"/>
          </w:tcPr>
          <w:p w14:paraId="61C4A984" w14:textId="4BB32EC8"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-0.2</w:t>
            </w:r>
          </w:p>
        </w:tc>
        <w:tc>
          <w:tcPr>
            <w:tcW w:w="900" w:type="dxa"/>
            <w:vAlign w:val="bottom"/>
          </w:tcPr>
          <w:p w14:paraId="50A8230A" w14:textId="3416849A"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-0.07</w:t>
            </w:r>
          </w:p>
        </w:tc>
        <w:tc>
          <w:tcPr>
            <w:tcW w:w="900" w:type="dxa"/>
            <w:vAlign w:val="bottom"/>
          </w:tcPr>
          <w:p w14:paraId="5D551AA9" w14:textId="5EE9C888"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-0.11</w:t>
            </w:r>
          </w:p>
        </w:tc>
        <w:tc>
          <w:tcPr>
            <w:tcW w:w="990" w:type="dxa"/>
            <w:vAlign w:val="bottom"/>
          </w:tcPr>
          <w:p w14:paraId="24ECB20B" w14:textId="49BEF946"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-0.3</w:t>
            </w:r>
          </w:p>
        </w:tc>
        <w:tc>
          <w:tcPr>
            <w:tcW w:w="810" w:type="dxa"/>
            <w:vAlign w:val="bottom"/>
          </w:tcPr>
          <w:p w14:paraId="27771202" w14:textId="3E6DD38A"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-0.11</w:t>
            </w:r>
          </w:p>
        </w:tc>
      </w:tr>
      <w:tr w:rsidR="00E24369" w:rsidRPr="00E24369" w14:paraId="7A043B08" w14:textId="77777777" w:rsidTr="00E24369">
        <w:tc>
          <w:tcPr>
            <w:tcW w:w="1350" w:type="dxa"/>
            <w:tcBorders>
              <w:right w:val="single" w:sz="4" w:space="0" w:color="000000"/>
            </w:tcBorders>
            <w:vAlign w:val="bottom"/>
          </w:tcPr>
          <w:p w14:paraId="7D49304C" w14:textId="7EB80FCE"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MET:601</w:t>
            </w:r>
          </w:p>
        </w:tc>
        <w:tc>
          <w:tcPr>
            <w:tcW w:w="900" w:type="dxa"/>
            <w:tcBorders>
              <w:left w:val="single" w:sz="4" w:space="0" w:color="000000"/>
            </w:tcBorders>
            <w:vAlign w:val="bottom"/>
          </w:tcPr>
          <w:p w14:paraId="7BCED2FC" w14:textId="76435D93"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-1.79</w:t>
            </w:r>
          </w:p>
        </w:tc>
        <w:tc>
          <w:tcPr>
            <w:tcW w:w="810" w:type="dxa"/>
            <w:vAlign w:val="bottom"/>
          </w:tcPr>
          <w:p w14:paraId="488105A8" w14:textId="1169C777"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-1.84</w:t>
            </w:r>
          </w:p>
        </w:tc>
        <w:tc>
          <w:tcPr>
            <w:tcW w:w="810" w:type="dxa"/>
            <w:vAlign w:val="bottom"/>
          </w:tcPr>
          <w:p w14:paraId="18C2DE77" w14:textId="2215EBD6"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-1.35</w:t>
            </w:r>
          </w:p>
        </w:tc>
        <w:tc>
          <w:tcPr>
            <w:tcW w:w="810" w:type="dxa"/>
            <w:vAlign w:val="bottom"/>
          </w:tcPr>
          <w:p w14:paraId="06DD4C4F" w14:textId="3E052EC9"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-1.44</w:t>
            </w:r>
          </w:p>
        </w:tc>
        <w:tc>
          <w:tcPr>
            <w:tcW w:w="900" w:type="dxa"/>
            <w:vAlign w:val="bottom"/>
          </w:tcPr>
          <w:p w14:paraId="72C51457" w14:textId="67E097C7"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-1.36</w:t>
            </w:r>
          </w:p>
        </w:tc>
        <w:tc>
          <w:tcPr>
            <w:tcW w:w="900" w:type="dxa"/>
            <w:vAlign w:val="bottom"/>
          </w:tcPr>
          <w:p w14:paraId="0DAA3CCD" w14:textId="2E2BA76D"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-1.34</w:t>
            </w:r>
          </w:p>
        </w:tc>
        <w:tc>
          <w:tcPr>
            <w:tcW w:w="990" w:type="dxa"/>
            <w:vAlign w:val="bottom"/>
          </w:tcPr>
          <w:p w14:paraId="56EB4D3A" w14:textId="5BC2DD48"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-1.35</w:t>
            </w:r>
          </w:p>
        </w:tc>
        <w:tc>
          <w:tcPr>
            <w:tcW w:w="810" w:type="dxa"/>
            <w:vAlign w:val="bottom"/>
          </w:tcPr>
          <w:p w14:paraId="1BFE9239" w14:textId="5DB00772"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-1.3</w:t>
            </w:r>
          </w:p>
        </w:tc>
      </w:tr>
      <w:tr w:rsidR="00E24369" w:rsidRPr="00E24369" w14:paraId="042CA57C" w14:textId="77777777" w:rsidTr="00E24369">
        <w:tc>
          <w:tcPr>
            <w:tcW w:w="1350" w:type="dxa"/>
            <w:tcBorders>
              <w:right w:val="single" w:sz="4" w:space="0" w:color="000000"/>
            </w:tcBorders>
            <w:vAlign w:val="bottom"/>
          </w:tcPr>
          <w:p w14:paraId="0F599CB8" w14:textId="2A9EC155"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LEU:603</w:t>
            </w:r>
          </w:p>
        </w:tc>
        <w:tc>
          <w:tcPr>
            <w:tcW w:w="900" w:type="dxa"/>
            <w:tcBorders>
              <w:left w:val="single" w:sz="4" w:space="0" w:color="000000"/>
            </w:tcBorders>
            <w:vAlign w:val="bottom"/>
          </w:tcPr>
          <w:p w14:paraId="7BDDE73A" w14:textId="276B972C"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0AFC989B" w14:textId="65933CC9"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17772197" w14:textId="5C8FE800"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505068EF" w14:textId="17C420F1"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00" w:type="dxa"/>
            <w:vAlign w:val="bottom"/>
          </w:tcPr>
          <w:p w14:paraId="37D672D0" w14:textId="5A308854"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00" w:type="dxa"/>
            <w:vAlign w:val="bottom"/>
          </w:tcPr>
          <w:p w14:paraId="38FF752C" w14:textId="12EAE2FF"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90" w:type="dxa"/>
            <w:vAlign w:val="bottom"/>
          </w:tcPr>
          <w:p w14:paraId="3B3EEA22" w14:textId="58131A5D"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77A8E953" w14:textId="6FE757CB"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r>
      <w:tr w:rsidR="00E24369" w:rsidRPr="00E24369" w14:paraId="6BC1BD9E" w14:textId="77777777" w:rsidTr="00E24369">
        <w:tc>
          <w:tcPr>
            <w:tcW w:w="1350" w:type="dxa"/>
            <w:tcBorders>
              <w:right w:val="single" w:sz="4" w:space="0" w:color="000000"/>
            </w:tcBorders>
            <w:vAlign w:val="bottom"/>
          </w:tcPr>
          <w:p w14:paraId="3FD546B6" w14:textId="29B992D6"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MET:604</w:t>
            </w:r>
          </w:p>
        </w:tc>
        <w:tc>
          <w:tcPr>
            <w:tcW w:w="900" w:type="dxa"/>
            <w:tcBorders>
              <w:left w:val="single" w:sz="4" w:space="0" w:color="000000"/>
            </w:tcBorders>
            <w:vAlign w:val="bottom"/>
          </w:tcPr>
          <w:p w14:paraId="74068496" w14:textId="4F42F714"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-1.65</w:t>
            </w:r>
          </w:p>
        </w:tc>
        <w:tc>
          <w:tcPr>
            <w:tcW w:w="810" w:type="dxa"/>
            <w:vAlign w:val="bottom"/>
          </w:tcPr>
          <w:p w14:paraId="391971D8" w14:textId="570DA437"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-1.83</w:t>
            </w:r>
          </w:p>
        </w:tc>
        <w:tc>
          <w:tcPr>
            <w:tcW w:w="810" w:type="dxa"/>
            <w:vAlign w:val="bottom"/>
          </w:tcPr>
          <w:p w14:paraId="20312EFB" w14:textId="4161A5AD"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-1.87</w:t>
            </w:r>
          </w:p>
        </w:tc>
        <w:tc>
          <w:tcPr>
            <w:tcW w:w="810" w:type="dxa"/>
            <w:vAlign w:val="bottom"/>
          </w:tcPr>
          <w:p w14:paraId="19E41FEA" w14:textId="5A1DB390"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-1.83</w:t>
            </w:r>
          </w:p>
        </w:tc>
        <w:tc>
          <w:tcPr>
            <w:tcW w:w="900" w:type="dxa"/>
            <w:vAlign w:val="bottom"/>
          </w:tcPr>
          <w:p w14:paraId="5FA9077B" w14:textId="407E93B9"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-1.78</w:t>
            </w:r>
          </w:p>
        </w:tc>
        <w:tc>
          <w:tcPr>
            <w:tcW w:w="900" w:type="dxa"/>
            <w:vAlign w:val="bottom"/>
          </w:tcPr>
          <w:p w14:paraId="7290F1B7" w14:textId="52F5F613"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-1.8</w:t>
            </w:r>
          </w:p>
        </w:tc>
        <w:tc>
          <w:tcPr>
            <w:tcW w:w="990" w:type="dxa"/>
            <w:vAlign w:val="bottom"/>
          </w:tcPr>
          <w:p w14:paraId="3D95F93C" w14:textId="40EE16E3"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-1.81</w:t>
            </w:r>
          </w:p>
        </w:tc>
        <w:tc>
          <w:tcPr>
            <w:tcW w:w="810" w:type="dxa"/>
            <w:vAlign w:val="bottom"/>
          </w:tcPr>
          <w:p w14:paraId="3D874119" w14:textId="08F0D018"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-1.86</w:t>
            </w:r>
          </w:p>
        </w:tc>
      </w:tr>
      <w:tr w:rsidR="00E24369" w:rsidRPr="00E24369" w14:paraId="7E6B3F91" w14:textId="77777777" w:rsidTr="00E24369">
        <w:tc>
          <w:tcPr>
            <w:tcW w:w="1350" w:type="dxa"/>
            <w:tcBorders>
              <w:right w:val="single" w:sz="4" w:space="0" w:color="000000"/>
            </w:tcBorders>
            <w:vAlign w:val="bottom"/>
          </w:tcPr>
          <w:p w14:paraId="02944213" w14:textId="43B3377D"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ALA:605</w:t>
            </w:r>
          </w:p>
        </w:tc>
        <w:tc>
          <w:tcPr>
            <w:tcW w:w="900" w:type="dxa"/>
            <w:tcBorders>
              <w:left w:val="single" w:sz="4" w:space="0" w:color="000000"/>
            </w:tcBorders>
            <w:vAlign w:val="bottom"/>
          </w:tcPr>
          <w:p w14:paraId="0CB78721" w14:textId="4D649040"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-0.59</w:t>
            </w:r>
          </w:p>
        </w:tc>
        <w:tc>
          <w:tcPr>
            <w:tcW w:w="810" w:type="dxa"/>
            <w:vAlign w:val="bottom"/>
          </w:tcPr>
          <w:p w14:paraId="77C7C79E" w14:textId="25FEB8EC"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-0.46</w:t>
            </w:r>
          </w:p>
        </w:tc>
        <w:tc>
          <w:tcPr>
            <w:tcW w:w="810" w:type="dxa"/>
            <w:vAlign w:val="bottom"/>
          </w:tcPr>
          <w:p w14:paraId="4641E5EF" w14:textId="38090F20"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-0.5</w:t>
            </w:r>
          </w:p>
        </w:tc>
        <w:tc>
          <w:tcPr>
            <w:tcW w:w="810" w:type="dxa"/>
            <w:vAlign w:val="bottom"/>
          </w:tcPr>
          <w:p w14:paraId="691EE1F4" w14:textId="4E960CD9"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-0.48</w:t>
            </w:r>
          </w:p>
        </w:tc>
        <w:tc>
          <w:tcPr>
            <w:tcW w:w="900" w:type="dxa"/>
            <w:vAlign w:val="bottom"/>
          </w:tcPr>
          <w:p w14:paraId="60CF4F91" w14:textId="6D77D2F2"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-0.61</w:t>
            </w:r>
          </w:p>
        </w:tc>
        <w:tc>
          <w:tcPr>
            <w:tcW w:w="900" w:type="dxa"/>
            <w:vAlign w:val="bottom"/>
          </w:tcPr>
          <w:p w14:paraId="0C2C462B" w14:textId="28E48042"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-0.57</w:t>
            </w:r>
          </w:p>
        </w:tc>
        <w:tc>
          <w:tcPr>
            <w:tcW w:w="990" w:type="dxa"/>
            <w:vAlign w:val="bottom"/>
          </w:tcPr>
          <w:p w14:paraId="198CA6F5" w14:textId="61191EA5"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-0.41</w:t>
            </w:r>
          </w:p>
        </w:tc>
        <w:tc>
          <w:tcPr>
            <w:tcW w:w="810" w:type="dxa"/>
            <w:vAlign w:val="bottom"/>
          </w:tcPr>
          <w:p w14:paraId="43EDB57C" w14:textId="1BB98266"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-0.56</w:t>
            </w:r>
          </w:p>
        </w:tc>
      </w:tr>
      <w:tr w:rsidR="00E24369" w:rsidRPr="00E24369" w14:paraId="5815BD30" w14:textId="77777777" w:rsidTr="00E24369">
        <w:tc>
          <w:tcPr>
            <w:tcW w:w="1350" w:type="dxa"/>
            <w:tcBorders>
              <w:right w:val="single" w:sz="4" w:space="0" w:color="000000"/>
            </w:tcBorders>
            <w:vAlign w:val="bottom"/>
          </w:tcPr>
          <w:p w14:paraId="7372A9DD" w14:textId="04390945"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ALA:607</w:t>
            </w:r>
          </w:p>
        </w:tc>
        <w:tc>
          <w:tcPr>
            <w:tcW w:w="900" w:type="dxa"/>
            <w:tcBorders>
              <w:left w:val="single" w:sz="4" w:space="0" w:color="000000"/>
            </w:tcBorders>
            <w:vAlign w:val="bottom"/>
          </w:tcPr>
          <w:p w14:paraId="10EB7DCC" w14:textId="1B255265"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3545ADFD" w14:textId="01D6AB40"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4D308333" w14:textId="2374742E"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59260F85" w14:textId="4599D434"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00" w:type="dxa"/>
            <w:vAlign w:val="bottom"/>
          </w:tcPr>
          <w:p w14:paraId="242E52E9" w14:textId="396EACAA"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00" w:type="dxa"/>
            <w:vAlign w:val="bottom"/>
          </w:tcPr>
          <w:p w14:paraId="202F7636" w14:textId="65E2C8C7"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90" w:type="dxa"/>
            <w:vAlign w:val="bottom"/>
          </w:tcPr>
          <w:p w14:paraId="57D6A69F" w14:textId="483D5E06"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60C2F3A8" w14:textId="754CDCF3"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r>
      <w:tr w:rsidR="00E24369" w:rsidRPr="00E24369" w14:paraId="08DDA22D" w14:textId="77777777" w:rsidTr="00E24369">
        <w:tc>
          <w:tcPr>
            <w:tcW w:w="1350" w:type="dxa"/>
            <w:tcBorders>
              <w:right w:val="single" w:sz="4" w:space="0" w:color="000000"/>
            </w:tcBorders>
            <w:vAlign w:val="bottom"/>
          </w:tcPr>
          <w:p w14:paraId="5507C9B4" w14:textId="3FFE87EB"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LEU:608</w:t>
            </w:r>
          </w:p>
        </w:tc>
        <w:tc>
          <w:tcPr>
            <w:tcW w:w="900" w:type="dxa"/>
            <w:tcBorders>
              <w:left w:val="single" w:sz="4" w:space="0" w:color="000000"/>
            </w:tcBorders>
            <w:vAlign w:val="bottom"/>
          </w:tcPr>
          <w:p w14:paraId="26D1F47B" w14:textId="22B11877"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-0.81</w:t>
            </w:r>
          </w:p>
        </w:tc>
        <w:tc>
          <w:tcPr>
            <w:tcW w:w="810" w:type="dxa"/>
            <w:vAlign w:val="bottom"/>
          </w:tcPr>
          <w:p w14:paraId="5F9CD059" w14:textId="7F045BC0"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-0.81</w:t>
            </w:r>
          </w:p>
        </w:tc>
        <w:tc>
          <w:tcPr>
            <w:tcW w:w="810" w:type="dxa"/>
            <w:vAlign w:val="bottom"/>
          </w:tcPr>
          <w:p w14:paraId="1DF1D2FB" w14:textId="6540E2BD"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-0.9</w:t>
            </w:r>
          </w:p>
        </w:tc>
        <w:tc>
          <w:tcPr>
            <w:tcW w:w="810" w:type="dxa"/>
            <w:vAlign w:val="bottom"/>
          </w:tcPr>
          <w:p w14:paraId="6137A932" w14:textId="05474E98"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-0.77</w:t>
            </w:r>
          </w:p>
        </w:tc>
        <w:tc>
          <w:tcPr>
            <w:tcW w:w="900" w:type="dxa"/>
            <w:vAlign w:val="bottom"/>
          </w:tcPr>
          <w:p w14:paraId="2F62BDFA" w14:textId="1B9EE035"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-0.85</w:t>
            </w:r>
          </w:p>
        </w:tc>
        <w:tc>
          <w:tcPr>
            <w:tcW w:w="900" w:type="dxa"/>
            <w:vAlign w:val="bottom"/>
          </w:tcPr>
          <w:p w14:paraId="7A1EFF5A" w14:textId="390C1391"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-0.78</w:t>
            </w:r>
          </w:p>
        </w:tc>
        <w:tc>
          <w:tcPr>
            <w:tcW w:w="990" w:type="dxa"/>
            <w:vAlign w:val="bottom"/>
          </w:tcPr>
          <w:p w14:paraId="1237103E" w14:textId="1F577200"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-0.65</w:t>
            </w:r>
          </w:p>
        </w:tc>
        <w:tc>
          <w:tcPr>
            <w:tcW w:w="810" w:type="dxa"/>
            <w:vAlign w:val="bottom"/>
          </w:tcPr>
          <w:p w14:paraId="6576C767" w14:textId="78BD390C"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-0.94</w:t>
            </w:r>
          </w:p>
        </w:tc>
      </w:tr>
      <w:tr w:rsidR="00E24369" w:rsidRPr="00E24369" w14:paraId="165B21D7" w14:textId="77777777" w:rsidTr="00E24369">
        <w:tc>
          <w:tcPr>
            <w:tcW w:w="1350" w:type="dxa"/>
            <w:tcBorders>
              <w:right w:val="single" w:sz="4" w:space="0" w:color="000000"/>
            </w:tcBorders>
            <w:vAlign w:val="bottom"/>
          </w:tcPr>
          <w:p w14:paraId="39A35437" w14:textId="5BE157ED"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ARG:611</w:t>
            </w:r>
          </w:p>
        </w:tc>
        <w:tc>
          <w:tcPr>
            <w:tcW w:w="900" w:type="dxa"/>
            <w:tcBorders>
              <w:left w:val="single" w:sz="4" w:space="0" w:color="000000"/>
            </w:tcBorders>
            <w:vAlign w:val="bottom"/>
          </w:tcPr>
          <w:p w14:paraId="49E2A0D7" w14:textId="6EF7140F"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-0.69</w:t>
            </w:r>
          </w:p>
        </w:tc>
        <w:tc>
          <w:tcPr>
            <w:tcW w:w="810" w:type="dxa"/>
            <w:vAlign w:val="bottom"/>
          </w:tcPr>
          <w:p w14:paraId="1641304D" w14:textId="17C9720C"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-0.62</w:t>
            </w:r>
          </w:p>
        </w:tc>
        <w:tc>
          <w:tcPr>
            <w:tcW w:w="810" w:type="dxa"/>
            <w:vAlign w:val="bottom"/>
          </w:tcPr>
          <w:p w14:paraId="5DE6A56E" w14:textId="2628EDBC"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-0.18</w:t>
            </w:r>
          </w:p>
        </w:tc>
        <w:tc>
          <w:tcPr>
            <w:tcW w:w="810" w:type="dxa"/>
            <w:vAlign w:val="bottom"/>
          </w:tcPr>
          <w:p w14:paraId="74655449" w14:textId="0B3501B1"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-0.15</w:t>
            </w:r>
          </w:p>
        </w:tc>
        <w:tc>
          <w:tcPr>
            <w:tcW w:w="900" w:type="dxa"/>
            <w:vAlign w:val="bottom"/>
          </w:tcPr>
          <w:p w14:paraId="6E5F60DD" w14:textId="0B8EA637"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-0.83</w:t>
            </w:r>
          </w:p>
        </w:tc>
        <w:tc>
          <w:tcPr>
            <w:tcW w:w="900" w:type="dxa"/>
            <w:vAlign w:val="bottom"/>
          </w:tcPr>
          <w:p w14:paraId="5C13F14C" w14:textId="7A8B4752"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-0.53</w:t>
            </w:r>
          </w:p>
        </w:tc>
        <w:tc>
          <w:tcPr>
            <w:tcW w:w="990" w:type="dxa"/>
            <w:vAlign w:val="bottom"/>
          </w:tcPr>
          <w:p w14:paraId="041CE9EC" w14:textId="4C3C0F99"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-0.07</w:t>
            </w:r>
          </w:p>
        </w:tc>
        <w:tc>
          <w:tcPr>
            <w:tcW w:w="810" w:type="dxa"/>
            <w:vAlign w:val="bottom"/>
          </w:tcPr>
          <w:p w14:paraId="6446B921" w14:textId="372F2F55"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-0.29</w:t>
            </w:r>
          </w:p>
        </w:tc>
      </w:tr>
      <w:tr w:rsidR="00E24369" w:rsidRPr="00E24369" w14:paraId="3F723CE2" w14:textId="77777777" w:rsidTr="00E24369">
        <w:tc>
          <w:tcPr>
            <w:tcW w:w="1350" w:type="dxa"/>
            <w:tcBorders>
              <w:right w:val="single" w:sz="4" w:space="0" w:color="000000"/>
            </w:tcBorders>
            <w:vAlign w:val="bottom"/>
          </w:tcPr>
          <w:p w14:paraId="412DEE80" w14:textId="10CD1364"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LEU:621</w:t>
            </w:r>
          </w:p>
        </w:tc>
        <w:tc>
          <w:tcPr>
            <w:tcW w:w="900" w:type="dxa"/>
            <w:tcBorders>
              <w:left w:val="single" w:sz="4" w:space="0" w:color="000000"/>
            </w:tcBorders>
            <w:vAlign w:val="bottom"/>
          </w:tcPr>
          <w:p w14:paraId="1A238396" w14:textId="266D9C0D"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5F7BD839" w14:textId="56086574"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2D22EE88" w14:textId="1B28FEF7"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3025997F" w14:textId="0ECA0BD2"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00" w:type="dxa"/>
            <w:vAlign w:val="bottom"/>
          </w:tcPr>
          <w:p w14:paraId="2D7E588E" w14:textId="783432B4"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00" w:type="dxa"/>
            <w:vAlign w:val="bottom"/>
          </w:tcPr>
          <w:p w14:paraId="63181AFF" w14:textId="058A252C"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90" w:type="dxa"/>
            <w:vAlign w:val="bottom"/>
          </w:tcPr>
          <w:p w14:paraId="2ED0998E" w14:textId="1FC0AD2D"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139FAC2A" w14:textId="3DC066EC"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r>
      <w:tr w:rsidR="00E24369" w:rsidRPr="00E24369" w14:paraId="7FE11345" w14:textId="77777777" w:rsidTr="00E24369">
        <w:tc>
          <w:tcPr>
            <w:tcW w:w="1350" w:type="dxa"/>
            <w:tcBorders>
              <w:right w:val="single" w:sz="4" w:space="0" w:color="000000"/>
            </w:tcBorders>
            <w:vAlign w:val="bottom"/>
          </w:tcPr>
          <w:p w14:paraId="1C967CAD" w14:textId="6A43BBE0"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PHE:623</w:t>
            </w:r>
          </w:p>
        </w:tc>
        <w:tc>
          <w:tcPr>
            <w:tcW w:w="900" w:type="dxa"/>
            <w:tcBorders>
              <w:left w:val="single" w:sz="4" w:space="0" w:color="000000"/>
            </w:tcBorders>
            <w:vAlign w:val="bottom"/>
          </w:tcPr>
          <w:p w14:paraId="5439B2C4" w14:textId="438B794F"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-1.19</w:t>
            </w:r>
          </w:p>
        </w:tc>
        <w:tc>
          <w:tcPr>
            <w:tcW w:w="810" w:type="dxa"/>
            <w:vAlign w:val="bottom"/>
          </w:tcPr>
          <w:p w14:paraId="448BF2B4" w14:textId="58B9ABFB"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-1.13</w:t>
            </w:r>
          </w:p>
        </w:tc>
        <w:tc>
          <w:tcPr>
            <w:tcW w:w="810" w:type="dxa"/>
            <w:vAlign w:val="bottom"/>
          </w:tcPr>
          <w:p w14:paraId="47EAB3A3" w14:textId="6607A5AE"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-0.54</w:t>
            </w:r>
          </w:p>
        </w:tc>
        <w:tc>
          <w:tcPr>
            <w:tcW w:w="810" w:type="dxa"/>
            <w:vAlign w:val="bottom"/>
          </w:tcPr>
          <w:p w14:paraId="11FA62AA" w14:textId="4E6BFAD2"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-1.06</w:t>
            </w:r>
          </w:p>
        </w:tc>
        <w:tc>
          <w:tcPr>
            <w:tcW w:w="900" w:type="dxa"/>
            <w:vAlign w:val="bottom"/>
          </w:tcPr>
          <w:p w14:paraId="4DA7BD31" w14:textId="1F8238BC"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-1.1</w:t>
            </w:r>
          </w:p>
        </w:tc>
        <w:tc>
          <w:tcPr>
            <w:tcW w:w="900" w:type="dxa"/>
            <w:vAlign w:val="bottom"/>
          </w:tcPr>
          <w:p w14:paraId="3711EBCD" w14:textId="61C75418"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-1.01</w:t>
            </w:r>
          </w:p>
        </w:tc>
        <w:tc>
          <w:tcPr>
            <w:tcW w:w="990" w:type="dxa"/>
            <w:vAlign w:val="bottom"/>
          </w:tcPr>
          <w:p w14:paraId="458FD9A2" w14:textId="36F207B8"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-0.8</w:t>
            </w:r>
          </w:p>
        </w:tc>
        <w:tc>
          <w:tcPr>
            <w:tcW w:w="810" w:type="dxa"/>
            <w:vAlign w:val="bottom"/>
          </w:tcPr>
          <w:p w14:paraId="3A9D049A" w14:textId="7E1EE001"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-1.08</w:t>
            </w:r>
          </w:p>
        </w:tc>
      </w:tr>
      <w:tr w:rsidR="00E24369" w:rsidRPr="00E24369" w14:paraId="08B60F33" w14:textId="77777777" w:rsidTr="00E24369">
        <w:tc>
          <w:tcPr>
            <w:tcW w:w="1350" w:type="dxa"/>
            <w:tcBorders>
              <w:right w:val="single" w:sz="4" w:space="0" w:color="000000"/>
            </w:tcBorders>
            <w:vAlign w:val="bottom"/>
          </w:tcPr>
          <w:p w14:paraId="78AD4CCD" w14:textId="017B60C6"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ILE:629</w:t>
            </w:r>
          </w:p>
        </w:tc>
        <w:tc>
          <w:tcPr>
            <w:tcW w:w="900" w:type="dxa"/>
            <w:tcBorders>
              <w:left w:val="single" w:sz="4" w:space="0" w:color="000000"/>
            </w:tcBorders>
            <w:vAlign w:val="bottom"/>
          </w:tcPr>
          <w:p w14:paraId="2B6855BA" w14:textId="753C2B06"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5CAD80C8" w14:textId="204B6DA2"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07326C0D" w14:textId="08B9A6D0"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3467D7B6" w14:textId="55412D90"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00" w:type="dxa"/>
            <w:vAlign w:val="bottom"/>
          </w:tcPr>
          <w:p w14:paraId="0ECB224F" w14:textId="407DC966"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00" w:type="dxa"/>
            <w:vAlign w:val="bottom"/>
          </w:tcPr>
          <w:p w14:paraId="21EFE53A" w14:textId="34A430F6"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90" w:type="dxa"/>
            <w:vAlign w:val="bottom"/>
          </w:tcPr>
          <w:p w14:paraId="0B39A236" w14:textId="19F71E38"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0.03</w:t>
            </w:r>
          </w:p>
        </w:tc>
        <w:tc>
          <w:tcPr>
            <w:tcW w:w="810" w:type="dxa"/>
            <w:vAlign w:val="bottom"/>
          </w:tcPr>
          <w:p w14:paraId="3D10B7AD" w14:textId="384EFD72"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0.07</w:t>
            </w:r>
          </w:p>
        </w:tc>
      </w:tr>
      <w:tr w:rsidR="00E24369" w:rsidRPr="00E24369" w14:paraId="719A09FD" w14:textId="77777777" w:rsidTr="00E24369">
        <w:tc>
          <w:tcPr>
            <w:tcW w:w="1350" w:type="dxa"/>
            <w:tcBorders>
              <w:right w:val="single" w:sz="4" w:space="0" w:color="000000"/>
            </w:tcBorders>
            <w:vAlign w:val="bottom"/>
          </w:tcPr>
          <w:p w14:paraId="4B71C695" w14:textId="6C706D04"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MET:634</w:t>
            </w:r>
          </w:p>
        </w:tc>
        <w:tc>
          <w:tcPr>
            <w:tcW w:w="900" w:type="dxa"/>
            <w:tcBorders>
              <w:left w:val="single" w:sz="4" w:space="0" w:color="000000"/>
            </w:tcBorders>
            <w:vAlign w:val="bottom"/>
          </w:tcPr>
          <w:p w14:paraId="66DC1EAA" w14:textId="30131882"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2591461D" w14:textId="679FF5FC"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513B7EA8" w14:textId="7EACBEAD"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7276CEBE" w14:textId="441BF5E6"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00" w:type="dxa"/>
            <w:vAlign w:val="bottom"/>
          </w:tcPr>
          <w:p w14:paraId="52E63573" w14:textId="7FB5468D"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00" w:type="dxa"/>
            <w:vAlign w:val="bottom"/>
          </w:tcPr>
          <w:p w14:paraId="649D624E" w14:textId="686092CB"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90" w:type="dxa"/>
            <w:vAlign w:val="bottom"/>
          </w:tcPr>
          <w:p w14:paraId="04D128E6" w14:textId="5BEC7473"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671ABBDF" w14:textId="193C3F8A"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r>
      <w:tr w:rsidR="00E24369" w:rsidRPr="00E24369" w14:paraId="0E683BE8" w14:textId="77777777" w:rsidTr="00E24369">
        <w:tc>
          <w:tcPr>
            <w:tcW w:w="1350" w:type="dxa"/>
            <w:tcBorders>
              <w:right w:val="single" w:sz="4" w:space="0" w:color="000000"/>
            </w:tcBorders>
            <w:vAlign w:val="bottom"/>
          </w:tcPr>
          <w:p w14:paraId="3D7E1F9A" w14:textId="487F064B"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MET:639</w:t>
            </w:r>
          </w:p>
        </w:tc>
        <w:tc>
          <w:tcPr>
            <w:tcW w:w="900" w:type="dxa"/>
            <w:tcBorders>
              <w:left w:val="single" w:sz="4" w:space="0" w:color="000000"/>
            </w:tcBorders>
            <w:vAlign w:val="bottom"/>
          </w:tcPr>
          <w:p w14:paraId="2A8F37FB" w14:textId="4C213AD2"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-0.09</w:t>
            </w:r>
          </w:p>
        </w:tc>
        <w:tc>
          <w:tcPr>
            <w:tcW w:w="810" w:type="dxa"/>
            <w:vAlign w:val="bottom"/>
          </w:tcPr>
          <w:p w14:paraId="53635446" w14:textId="31DA6062"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24A4F532" w14:textId="21B05E21"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675F4AFD" w14:textId="0617D941"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00" w:type="dxa"/>
            <w:vAlign w:val="bottom"/>
          </w:tcPr>
          <w:p w14:paraId="4DCCC538" w14:textId="5BF64E1B"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00" w:type="dxa"/>
            <w:vAlign w:val="bottom"/>
          </w:tcPr>
          <w:p w14:paraId="43B6D21B" w14:textId="131F4431"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90" w:type="dxa"/>
            <w:vAlign w:val="bottom"/>
          </w:tcPr>
          <w:p w14:paraId="57A72AB4" w14:textId="3187D23C"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-0.44</w:t>
            </w:r>
          </w:p>
        </w:tc>
        <w:tc>
          <w:tcPr>
            <w:tcW w:w="810" w:type="dxa"/>
            <w:vAlign w:val="bottom"/>
          </w:tcPr>
          <w:p w14:paraId="431E0D83" w14:textId="429917BF"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-0.71</w:t>
            </w:r>
          </w:p>
        </w:tc>
      </w:tr>
      <w:tr w:rsidR="00E24369" w:rsidRPr="00E24369" w14:paraId="049B5204" w14:textId="77777777" w:rsidTr="00E24369">
        <w:tc>
          <w:tcPr>
            <w:tcW w:w="1350" w:type="dxa"/>
            <w:tcBorders>
              <w:right w:val="single" w:sz="4" w:space="0" w:color="000000"/>
            </w:tcBorders>
            <w:vAlign w:val="bottom"/>
          </w:tcPr>
          <w:p w14:paraId="4FCEF72A" w14:textId="38955CB0"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GLN:642</w:t>
            </w:r>
          </w:p>
        </w:tc>
        <w:tc>
          <w:tcPr>
            <w:tcW w:w="900" w:type="dxa"/>
            <w:tcBorders>
              <w:left w:val="single" w:sz="4" w:space="0" w:color="000000"/>
            </w:tcBorders>
            <w:vAlign w:val="bottom"/>
          </w:tcPr>
          <w:p w14:paraId="51ECF5D3" w14:textId="5511B0DD"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-1.26</w:t>
            </w:r>
          </w:p>
        </w:tc>
        <w:tc>
          <w:tcPr>
            <w:tcW w:w="810" w:type="dxa"/>
            <w:vAlign w:val="bottom"/>
          </w:tcPr>
          <w:p w14:paraId="0A9F8B41" w14:textId="22BB01D4"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-0.16</w:t>
            </w:r>
          </w:p>
        </w:tc>
        <w:tc>
          <w:tcPr>
            <w:tcW w:w="810" w:type="dxa"/>
            <w:vAlign w:val="bottom"/>
          </w:tcPr>
          <w:p w14:paraId="25ADE9CC" w14:textId="7B41D8EF"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-0.49</w:t>
            </w:r>
          </w:p>
        </w:tc>
        <w:tc>
          <w:tcPr>
            <w:tcW w:w="810" w:type="dxa"/>
            <w:vAlign w:val="bottom"/>
          </w:tcPr>
          <w:p w14:paraId="1BEEFEE5" w14:textId="282C4E80"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-1.26</w:t>
            </w:r>
          </w:p>
        </w:tc>
        <w:tc>
          <w:tcPr>
            <w:tcW w:w="900" w:type="dxa"/>
            <w:vAlign w:val="bottom"/>
          </w:tcPr>
          <w:p w14:paraId="3AB54B1E" w14:textId="46CC39C6"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-1.08</w:t>
            </w:r>
          </w:p>
        </w:tc>
        <w:tc>
          <w:tcPr>
            <w:tcW w:w="900" w:type="dxa"/>
            <w:vAlign w:val="bottom"/>
          </w:tcPr>
          <w:p w14:paraId="580F9304" w14:textId="23D14064"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-1.1</w:t>
            </w:r>
          </w:p>
        </w:tc>
        <w:tc>
          <w:tcPr>
            <w:tcW w:w="990" w:type="dxa"/>
            <w:vAlign w:val="bottom"/>
          </w:tcPr>
          <w:p w14:paraId="6887E77A" w14:textId="2D9FFF8A"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-1.18</w:t>
            </w:r>
          </w:p>
        </w:tc>
        <w:tc>
          <w:tcPr>
            <w:tcW w:w="810" w:type="dxa"/>
            <w:vAlign w:val="bottom"/>
          </w:tcPr>
          <w:p w14:paraId="40C82A28" w14:textId="6E1B2859"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-1.31</w:t>
            </w:r>
          </w:p>
        </w:tc>
      </w:tr>
      <w:tr w:rsidR="00E24369" w:rsidRPr="00E24369" w14:paraId="47FE5611" w14:textId="77777777" w:rsidTr="00E24369">
        <w:tc>
          <w:tcPr>
            <w:tcW w:w="1350" w:type="dxa"/>
            <w:tcBorders>
              <w:right w:val="single" w:sz="4" w:space="0" w:color="000000"/>
            </w:tcBorders>
            <w:vAlign w:val="bottom"/>
          </w:tcPr>
          <w:p w14:paraId="55A606F8" w14:textId="272F296E"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CYS:643</w:t>
            </w:r>
          </w:p>
        </w:tc>
        <w:tc>
          <w:tcPr>
            <w:tcW w:w="900" w:type="dxa"/>
            <w:tcBorders>
              <w:left w:val="single" w:sz="4" w:space="0" w:color="000000"/>
            </w:tcBorders>
            <w:vAlign w:val="bottom"/>
          </w:tcPr>
          <w:p w14:paraId="5D6635AD" w14:textId="57553867"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35262908" w14:textId="7B61A048"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1400E310" w14:textId="6B4ED454"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01139769" w14:textId="4A348331"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00" w:type="dxa"/>
            <w:vAlign w:val="bottom"/>
          </w:tcPr>
          <w:p w14:paraId="67A44C44" w14:textId="5B99BF33"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00" w:type="dxa"/>
            <w:vAlign w:val="bottom"/>
          </w:tcPr>
          <w:p w14:paraId="250EC497" w14:textId="3448DD8C"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90" w:type="dxa"/>
            <w:vAlign w:val="bottom"/>
          </w:tcPr>
          <w:p w14:paraId="4298ABC6" w14:textId="6A680B6A"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-0.36</w:t>
            </w:r>
          </w:p>
        </w:tc>
        <w:tc>
          <w:tcPr>
            <w:tcW w:w="810" w:type="dxa"/>
            <w:vAlign w:val="bottom"/>
          </w:tcPr>
          <w:p w14:paraId="76029960" w14:textId="348ACD41"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-0.52</w:t>
            </w:r>
          </w:p>
        </w:tc>
      </w:tr>
      <w:tr w:rsidR="00E24369" w:rsidRPr="00E24369" w14:paraId="4F1F2B20" w14:textId="77777777" w:rsidTr="00E24369">
        <w:tc>
          <w:tcPr>
            <w:tcW w:w="1350" w:type="dxa"/>
            <w:tcBorders>
              <w:right w:val="single" w:sz="4" w:space="0" w:color="000000"/>
            </w:tcBorders>
            <w:vAlign w:val="bottom"/>
          </w:tcPr>
          <w:p w14:paraId="0338AB5D" w14:textId="7D968345"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MET:646</w:t>
            </w:r>
          </w:p>
        </w:tc>
        <w:tc>
          <w:tcPr>
            <w:tcW w:w="900" w:type="dxa"/>
            <w:tcBorders>
              <w:left w:val="single" w:sz="4" w:space="0" w:color="000000"/>
            </w:tcBorders>
            <w:vAlign w:val="bottom"/>
          </w:tcPr>
          <w:p w14:paraId="3012B274" w14:textId="1236E43B"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-0.97</w:t>
            </w:r>
          </w:p>
        </w:tc>
        <w:tc>
          <w:tcPr>
            <w:tcW w:w="810" w:type="dxa"/>
            <w:vAlign w:val="bottom"/>
          </w:tcPr>
          <w:p w14:paraId="5854D14D" w14:textId="5EDE7024"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-1.21</w:t>
            </w:r>
          </w:p>
        </w:tc>
        <w:tc>
          <w:tcPr>
            <w:tcW w:w="810" w:type="dxa"/>
            <w:vAlign w:val="bottom"/>
          </w:tcPr>
          <w:p w14:paraId="48EE5A8D" w14:textId="16810493"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-0.63</w:t>
            </w:r>
          </w:p>
        </w:tc>
        <w:tc>
          <w:tcPr>
            <w:tcW w:w="810" w:type="dxa"/>
            <w:vAlign w:val="bottom"/>
          </w:tcPr>
          <w:p w14:paraId="7B14BC6B" w14:textId="6E9939AA"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-0.78</w:t>
            </w:r>
          </w:p>
        </w:tc>
        <w:tc>
          <w:tcPr>
            <w:tcW w:w="900" w:type="dxa"/>
            <w:vAlign w:val="bottom"/>
          </w:tcPr>
          <w:p w14:paraId="658D55F8" w14:textId="07462CCA"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-1.15</w:t>
            </w:r>
          </w:p>
        </w:tc>
        <w:tc>
          <w:tcPr>
            <w:tcW w:w="900" w:type="dxa"/>
            <w:vAlign w:val="bottom"/>
          </w:tcPr>
          <w:p w14:paraId="7A280A18" w14:textId="2A3108F1"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-1.06</w:t>
            </w:r>
          </w:p>
        </w:tc>
        <w:tc>
          <w:tcPr>
            <w:tcW w:w="990" w:type="dxa"/>
            <w:vAlign w:val="bottom"/>
          </w:tcPr>
          <w:p w14:paraId="6D183659" w14:textId="3630CAEF"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-0.98</w:t>
            </w:r>
          </w:p>
        </w:tc>
        <w:tc>
          <w:tcPr>
            <w:tcW w:w="810" w:type="dxa"/>
            <w:vAlign w:val="bottom"/>
          </w:tcPr>
          <w:p w14:paraId="54E9E972" w14:textId="08E6144F"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-0.77</w:t>
            </w:r>
          </w:p>
        </w:tc>
      </w:tr>
      <w:tr w:rsidR="00E24369" w:rsidRPr="00E24369" w14:paraId="1506FDAC" w14:textId="77777777" w:rsidTr="00E24369">
        <w:tc>
          <w:tcPr>
            <w:tcW w:w="1350" w:type="dxa"/>
            <w:tcBorders>
              <w:right w:val="single" w:sz="4" w:space="0" w:color="000000"/>
            </w:tcBorders>
            <w:vAlign w:val="bottom"/>
          </w:tcPr>
          <w:p w14:paraId="79C64330" w14:textId="6D271E87"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LEU:732</w:t>
            </w:r>
          </w:p>
        </w:tc>
        <w:tc>
          <w:tcPr>
            <w:tcW w:w="900" w:type="dxa"/>
            <w:tcBorders>
              <w:left w:val="single" w:sz="4" w:space="0" w:color="000000"/>
            </w:tcBorders>
            <w:vAlign w:val="bottom"/>
          </w:tcPr>
          <w:p w14:paraId="460C7D1A" w14:textId="10CB07EC"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-1.43</w:t>
            </w:r>
          </w:p>
        </w:tc>
        <w:tc>
          <w:tcPr>
            <w:tcW w:w="810" w:type="dxa"/>
            <w:vAlign w:val="bottom"/>
          </w:tcPr>
          <w:p w14:paraId="6828213D" w14:textId="57FBAB58"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-1.32</w:t>
            </w:r>
          </w:p>
        </w:tc>
        <w:tc>
          <w:tcPr>
            <w:tcW w:w="810" w:type="dxa"/>
            <w:vAlign w:val="bottom"/>
          </w:tcPr>
          <w:p w14:paraId="66901659" w14:textId="6CE93B2A"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-1.14</w:t>
            </w:r>
          </w:p>
        </w:tc>
        <w:tc>
          <w:tcPr>
            <w:tcW w:w="810" w:type="dxa"/>
            <w:vAlign w:val="bottom"/>
          </w:tcPr>
          <w:p w14:paraId="40B63178" w14:textId="4A8F9F30"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-1.13</w:t>
            </w:r>
          </w:p>
        </w:tc>
        <w:tc>
          <w:tcPr>
            <w:tcW w:w="900" w:type="dxa"/>
            <w:vAlign w:val="bottom"/>
          </w:tcPr>
          <w:p w14:paraId="289499F8" w14:textId="02DAC1B1"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-1.22</w:t>
            </w:r>
          </w:p>
        </w:tc>
        <w:tc>
          <w:tcPr>
            <w:tcW w:w="900" w:type="dxa"/>
            <w:vAlign w:val="bottom"/>
          </w:tcPr>
          <w:p w14:paraId="67E37C9C" w14:textId="1D456132"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-1.19</w:t>
            </w:r>
          </w:p>
        </w:tc>
        <w:tc>
          <w:tcPr>
            <w:tcW w:w="990" w:type="dxa"/>
            <w:vAlign w:val="bottom"/>
          </w:tcPr>
          <w:p w14:paraId="1D304B62" w14:textId="09AE6FFF"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-1.23</w:t>
            </w:r>
          </w:p>
        </w:tc>
        <w:tc>
          <w:tcPr>
            <w:tcW w:w="810" w:type="dxa"/>
            <w:vAlign w:val="bottom"/>
          </w:tcPr>
          <w:p w14:paraId="60C8B8DB" w14:textId="040B2FEE"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-1.43</w:t>
            </w:r>
          </w:p>
        </w:tc>
      </w:tr>
      <w:tr w:rsidR="00E24369" w:rsidRPr="00E24369" w14:paraId="0E08BCC8" w14:textId="77777777" w:rsidTr="00E24369">
        <w:tc>
          <w:tcPr>
            <w:tcW w:w="1350" w:type="dxa"/>
            <w:tcBorders>
              <w:right w:val="single" w:sz="4" w:space="0" w:color="000000"/>
            </w:tcBorders>
            <w:vAlign w:val="bottom"/>
          </w:tcPr>
          <w:p w14:paraId="483E758B" w14:textId="3F714165"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TYR:735</w:t>
            </w:r>
          </w:p>
        </w:tc>
        <w:tc>
          <w:tcPr>
            <w:tcW w:w="900" w:type="dxa"/>
            <w:tcBorders>
              <w:left w:val="single" w:sz="4" w:space="0" w:color="000000"/>
            </w:tcBorders>
            <w:vAlign w:val="bottom"/>
          </w:tcPr>
          <w:p w14:paraId="1F3028F8" w14:textId="76E68F30"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-1.41</w:t>
            </w:r>
          </w:p>
        </w:tc>
        <w:tc>
          <w:tcPr>
            <w:tcW w:w="810" w:type="dxa"/>
            <w:vAlign w:val="bottom"/>
          </w:tcPr>
          <w:p w14:paraId="15A072E9" w14:textId="061019EE"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-1.46</w:t>
            </w:r>
          </w:p>
        </w:tc>
        <w:tc>
          <w:tcPr>
            <w:tcW w:w="810" w:type="dxa"/>
            <w:vAlign w:val="bottom"/>
          </w:tcPr>
          <w:p w14:paraId="47650CB1" w14:textId="32BF6BBF"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-1.17</w:t>
            </w:r>
          </w:p>
        </w:tc>
        <w:tc>
          <w:tcPr>
            <w:tcW w:w="810" w:type="dxa"/>
            <w:vAlign w:val="bottom"/>
          </w:tcPr>
          <w:p w14:paraId="0AA4B70C" w14:textId="74953F46"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-0.97</w:t>
            </w:r>
          </w:p>
        </w:tc>
        <w:tc>
          <w:tcPr>
            <w:tcW w:w="900" w:type="dxa"/>
            <w:vAlign w:val="bottom"/>
          </w:tcPr>
          <w:p w14:paraId="6C0F0B8B" w14:textId="1CA945CF"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-1.24</w:t>
            </w:r>
          </w:p>
        </w:tc>
        <w:tc>
          <w:tcPr>
            <w:tcW w:w="900" w:type="dxa"/>
            <w:vAlign w:val="bottom"/>
          </w:tcPr>
          <w:p w14:paraId="183AB894" w14:textId="24E7E6E6"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w:t>
            </w:r>
          </w:p>
        </w:tc>
        <w:tc>
          <w:tcPr>
            <w:tcW w:w="990" w:type="dxa"/>
            <w:vAlign w:val="bottom"/>
          </w:tcPr>
          <w:p w14:paraId="1FC7BA98" w14:textId="6F91D114"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-1.49</w:t>
            </w:r>
          </w:p>
        </w:tc>
        <w:tc>
          <w:tcPr>
            <w:tcW w:w="810" w:type="dxa"/>
            <w:vAlign w:val="bottom"/>
          </w:tcPr>
          <w:p w14:paraId="4C4E0EDE" w14:textId="480EF010"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-1.58</w:t>
            </w:r>
          </w:p>
        </w:tc>
      </w:tr>
      <w:tr w:rsidR="00E24369" w:rsidRPr="00E24369" w14:paraId="1723CC81" w14:textId="77777777" w:rsidTr="00E24369">
        <w:tc>
          <w:tcPr>
            <w:tcW w:w="1350" w:type="dxa"/>
            <w:tcBorders>
              <w:right w:val="single" w:sz="4" w:space="0" w:color="000000"/>
            </w:tcBorders>
            <w:vAlign w:val="bottom"/>
          </w:tcPr>
          <w:p w14:paraId="003EF896" w14:textId="5963EEA5"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CYS:736</w:t>
            </w:r>
          </w:p>
        </w:tc>
        <w:tc>
          <w:tcPr>
            <w:tcW w:w="900" w:type="dxa"/>
            <w:tcBorders>
              <w:left w:val="single" w:sz="4" w:space="0" w:color="000000"/>
            </w:tcBorders>
            <w:vAlign w:val="bottom"/>
          </w:tcPr>
          <w:p w14:paraId="0AD34140" w14:textId="69C705F5"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-1.58</w:t>
            </w:r>
          </w:p>
        </w:tc>
        <w:tc>
          <w:tcPr>
            <w:tcW w:w="810" w:type="dxa"/>
            <w:vAlign w:val="bottom"/>
          </w:tcPr>
          <w:p w14:paraId="657AF4EA" w14:textId="133C75ED"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-1.41</w:t>
            </w:r>
          </w:p>
        </w:tc>
        <w:tc>
          <w:tcPr>
            <w:tcW w:w="810" w:type="dxa"/>
            <w:vAlign w:val="bottom"/>
          </w:tcPr>
          <w:p w14:paraId="391293DC" w14:textId="1184CA7C"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-1.41</w:t>
            </w:r>
          </w:p>
        </w:tc>
        <w:tc>
          <w:tcPr>
            <w:tcW w:w="810" w:type="dxa"/>
            <w:vAlign w:val="bottom"/>
          </w:tcPr>
          <w:p w14:paraId="18BF27D4" w14:textId="2E58B22B"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-1.46</w:t>
            </w:r>
          </w:p>
        </w:tc>
        <w:tc>
          <w:tcPr>
            <w:tcW w:w="900" w:type="dxa"/>
            <w:vAlign w:val="bottom"/>
          </w:tcPr>
          <w:p w14:paraId="7867BFBC" w14:textId="1BB7DB2A"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-1.38</w:t>
            </w:r>
          </w:p>
        </w:tc>
        <w:tc>
          <w:tcPr>
            <w:tcW w:w="900" w:type="dxa"/>
            <w:vAlign w:val="bottom"/>
          </w:tcPr>
          <w:p w14:paraId="3F3399B1" w14:textId="775F8EEE"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-1.43</w:t>
            </w:r>
          </w:p>
        </w:tc>
        <w:tc>
          <w:tcPr>
            <w:tcW w:w="990" w:type="dxa"/>
            <w:vAlign w:val="bottom"/>
          </w:tcPr>
          <w:p w14:paraId="399BE1A9" w14:textId="27FB34E7"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-1.37</w:t>
            </w:r>
          </w:p>
        </w:tc>
        <w:tc>
          <w:tcPr>
            <w:tcW w:w="810" w:type="dxa"/>
            <w:vAlign w:val="bottom"/>
          </w:tcPr>
          <w:p w14:paraId="2C2CD960" w14:textId="6B293FE2"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-1.4</w:t>
            </w:r>
          </w:p>
        </w:tc>
      </w:tr>
      <w:tr w:rsidR="00E24369" w:rsidRPr="00E24369" w14:paraId="4050A296" w14:textId="77777777" w:rsidTr="00E24369">
        <w:tc>
          <w:tcPr>
            <w:tcW w:w="1350" w:type="dxa"/>
            <w:tcBorders>
              <w:right w:val="single" w:sz="4" w:space="0" w:color="000000"/>
            </w:tcBorders>
            <w:vAlign w:val="bottom"/>
          </w:tcPr>
          <w:p w14:paraId="53692589" w14:textId="58AAD0BD"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THR:739</w:t>
            </w:r>
          </w:p>
        </w:tc>
        <w:tc>
          <w:tcPr>
            <w:tcW w:w="900" w:type="dxa"/>
            <w:tcBorders>
              <w:left w:val="single" w:sz="4" w:space="0" w:color="000000"/>
            </w:tcBorders>
            <w:vAlign w:val="bottom"/>
          </w:tcPr>
          <w:p w14:paraId="03D1ED36" w14:textId="2C16BCF3"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-0.62</w:t>
            </w:r>
          </w:p>
        </w:tc>
        <w:tc>
          <w:tcPr>
            <w:tcW w:w="810" w:type="dxa"/>
            <w:vAlign w:val="bottom"/>
          </w:tcPr>
          <w:p w14:paraId="2785EE6F" w14:textId="7F5B8B64"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-1.29</w:t>
            </w:r>
          </w:p>
        </w:tc>
        <w:tc>
          <w:tcPr>
            <w:tcW w:w="810" w:type="dxa"/>
            <w:vAlign w:val="bottom"/>
          </w:tcPr>
          <w:p w14:paraId="5818EC8B" w14:textId="75FF88B7"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-0.96</w:t>
            </w:r>
          </w:p>
        </w:tc>
        <w:tc>
          <w:tcPr>
            <w:tcW w:w="810" w:type="dxa"/>
            <w:vAlign w:val="bottom"/>
          </w:tcPr>
          <w:p w14:paraId="4F3770A1" w14:textId="672CCB64"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-0.57</w:t>
            </w:r>
          </w:p>
        </w:tc>
        <w:tc>
          <w:tcPr>
            <w:tcW w:w="900" w:type="dxa"/>
            <w:vAlign w:val="bottom"/>
          </w:tcPr>
          <w:p w14:paraId="1CE8AC0E" w14:textId="3C839F5C"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-0.76</w:t>
            </w:r>
          </w:p>
        </w:tc>
        <w:tc>
          <w:tcPr>
            <w:tcW w:w="900" w:type="dxa"/>
            <w:vAlign w:val="bottom"/>
          </w:tcPr>
          <w:p w14:paraId="251D4737" w14:textId="208552B5"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-0.89</w:t>
            </w:r>
          </w:p>
        </w:tc>
        <w:tc>
          <w:tcPr>
            <w:tcW w:w="990" w:type="dxa"/>
            <w:vAlign w:val="bottom"/>
          </w:tcPr>
          <w:p w14:paraId="6F41D04F" w14:textId="35C2ABC4"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-1.16</w:t>
            </w:r>
          </w:p>
        </w:tc>
        <w:tc>
          <w:tcPr>
            <w:tcW w:w="810" w:type="dxa"/>
            <w:vAlign w:val="bottom"/>
          </w:tcPr>
          <w:p w14:paraId="4AE163E7" w14:textId="08445905"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-0.89</w:t>
            </w:r>
          </w:p>
        </w:tc>
      </w:tr>
      <w:tr w:rsidR="00E24369" w:rsidRPr="00E24369" w14:paraId="4AF2E947" w14:textId="77777777" w:rsidTr="00E24369">
        <w:tc>
          <w:tcPr>
            <w:tcW w:w="1350" w:type="dxa"/>
            <w:tcBorders>
              <w:right w:val="single" w:sz="4" w:space="0" w:color="000000"/>
            </w:tcBorders>
            <w:vAlign w:val="bottom"/>
          </w:tcPr>
          <w:p w14:paraId="707A28B5" w14:textId="3702934F"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ILE:747</w:t>
            </w:r>
          </w:p>
        </w:tc>
        <w:tc>
          <w:tcPr>
            <w:tcW w:w="900" w:type="dxa"/>
            <w:tcBorders>
              <w:left w:val="single" w:sz="4" w:space="0" w:color="000000"/>
            </w:tcBorders>
            <w:vAlign w:val="bottom"/>
          </w:tcPr>
          <w:p w14:paraId="1978AE41" w14:textId="78DA16B6"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-0.35</w:t>
            </w:r>
          </w:p>
        </w:tc>
        <w:tc>
          <w:tcPr>
            <w:tcW w:w="810" w:type="dxa"/>
            <w:vAlign w:val="bottom"/>
          </w:tcPr>
          <w:p w14:paraId="45C1A8E3" w14:textId="61A63C3A"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-0.38</w:t>
            </w:r>
          </w:p>
        </w:tc>
        <w:tc>
          <w:tcPr>
            <w:tcW w:w="810" w:type="dxa"/>
            <w:vAlign w:val="bottom"/>
          </w:tcPr>
          <w:p w14:paraId="3178EBED" w14:textId="41615D81"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-0.32</w:t>
            </w:r>
          </w:p>
        </w:tc>
        <w:tc>
          <w:tcPr>
            <w:tcW w:w="810" w:type="dxa"/>
            <w:vAlign w:val="bottom"/>
          </w:tcPr>
          <w:p w14:paraId="06FFA650" w14:textId="4F4CEEEF"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-0.36</w:t>
            </w:r>
          </w:p>
        </w:tc>
        <w:tc>
          <w:tcPr>
            <w:tcW w:w="900" w:type="dxa"/>
            <w:vAlign w:val="bottom"/>
          </w:tcPr>
          <w:p w14:paraId="189BFBEB" w14:textId="55773531"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-0.31</w:t>
            </w:r>
          </w:p>
        </w:tc>
        <w:tc>
          <w:tcPr>
            <w:tcW w:w="900" w:type="dxa"/>
            <w:vAlign w:val="bottom"/>
          </w:tcPr>
          <w:p w14:paraId="331C2A55" w14:textId="594087FE"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-0.31</w:t>
            </w:r>
          </w:p>
        </w:tc>
        <w:tc>
          <w:tcPr>
            <w:tcW w:w="990" w:type="dxa"/>
            <w:vAlign w:val="bottom"/>
          </w:tcPr>
          <w:p w14:paraId="5A90CF0D" w14:textId="1BAE0A65"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-0.32</w:t>
            </w:r>
          </w:p>
        </w:tc>
        <w:tc>
          <w:tcPr>
            <w:tcW w:w="810" w:type="dxa"/>
            <w:vAlign w:val="bottom"/>
          </w:tcPr>
          <w:p w14:paraId="00640D34" w14:textId="7ED1867A"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-0.25</w:t>
            </w:r>
          </w:p>
        </w:tc>
      </w:tr>
      <w:tr w:rsidR="00E24369" w:rsidRPr="00E24369" w14:paraId="39A61A54" w14:textId="77777777" w:rsidTr="00E24369">
        <w:tc>
          <w:tcPr>
            <w:tcW w:w="1350" w:type="dxa"/>
            <w:tcBorders>
              <w:right w:val="single" w:sz="4" w:space="0" w:color="000000"/>
            </w:tcBorders>
            <w:vAlign w:val="bottom"/>
          </w:tcPr>
          <w:p w14:paraId="63EC306B" w14:textId="1515DEEB"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PHE:749</w:t>
            </w:r>
          </w:p>
        </w:tc>
        <w:tc>
          <w:tcPr>
            <w:tcW w:w="900" w:type="dxa"/>
            <w:tcBorders>
              <w:left w:val="single" w:sz="4" w:space="0" w:color="000000"/>
            </w:tcBorders>
            <w:vAlign w:val="bottom"/>
          </w:tcPr>
          <w:p w14:paraId="770A5AB9" w14:textId="03158D1B"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-0.4</w:t>
            </w:r>
          </w:p>
        </w:tc>
        <w:tc>
          <w:tcPr>
            <w:tcW w:w="810" w:type="dxa"/>
            <w:vAlign w:val="bottom"/>
          </w:tcPr>
          <w:p w14:paraId="634773F3" w14:textId="6CD2ECF8"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-0.29</w:t>
            </w:r>
          </w:p>
        </w:tc>
        <w:tc>
          <w:tcPr>
            <w:tcW w:w="810" w:type="dxa"/>
            <w:vAlign w:val="bottom"/>
          </w:tcPr>
          <w:p w14:paraId="47381E26" w14:textId="72D9CDB8"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-0.36</w:t>
            </w:r>
          </w:p>
        </w:tc>
        <w:tc>
          <w:tcPr>
            <w:tcW w:w="810" w:type="dxa"/>
            <w:vAlign w:val="bottom"/>
          </w:tcPr>
          <w:p w14:paraId="4EE96EB9" w14:textId="28B604B4"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-0.32</w:t>
            </w:r>
          </w:p>
        </w:tc>
        <w:tc>
          <w:tcPr>
            <w:tcW w:w="900" w:type="dxa"/>
            <w:vAlign w:val="bottom"/>
          </w:tcPr>
          <w:p w14:paraId="6C497DA8" w14:textId="69DF46C7"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-0.31</w:t>
            </w:r>
          </w:p>
        </w:tc>
        <w:tc>
          <w:tcPr>
            <w:tcW w:w="900" w:type="dxa"/>
            <w:vAlign w:val="bottom"/>
          </w:tcPr>
          <w:p w14:paraId="5A6676B0" w14:textId="35AB34E2"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-0.29</w:t>
            </w:r>
          </w:p>
        </w:tc>
        <w:tc>
          <w:tcPr>
            <w:tcW w:w="990" w:type="dxa"/>
            <w:vAlign w:val="bottom"/>
          </w:tcPr>
          <w:p w14:paraId="27E42411" w14:textId="04188DDC"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-0.25</w:t>
            </w:r>
          </w:p>
        </w:tc>
        <w:tc>
          <w:tcPr>
            <w:tcW w:w="810" w:type="dxa"/>
            <w:vAlign w:val="bottom"/>
          </w:tcPr>
          <w:p w14:paraId="764869C1" w14:textId="3D06D689"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-0.26</w:t>
            </w:r>
          </w:p>
        </w:tc>
      </w:tr>
      <w:tr w:rsidR="00E24369" w:rsidRPr="00E24369" w14:paraId="140044DC" w14:textId="77777777" w:rsidTr="00E24369">
        <w:tc>
          <w:tcPr>
            <w:tcW w:w="1350" w:type="dxa"/>
            <w:tcBorders>
              <w:right w:val="single" w:sz="4" w:space="0" w:color="000000"/>
            </w:tcBorders>
            <w:vAlign w:val="bottom"/>
          </w:tcPr>
          <w:p w14:paraId="344CD6F7" w14:textId="46A86D00"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PRO:750</w:t>
            </w:r>
          </w:p>
        </w:tc>
        <w:tc>
          <w:tcPr>
            <w:tcW w:w="900" w:type="dxa"/>
            <w:tcBorders>
              <w:left w:val="single" w:sz="4" w:space="0" w:color="000000"/>
            </w:tcBorders>
            <w:vAlign w:val="bottom"/>
          </w:tcPr>
          <w:p w14:paraId="02DFA264" w14:textId="466A67F9"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586595F1" w14:textId="7B23A687"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4C36208F" w14:textId="21B8788A"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538BEEE8" w14:textId="3CF50466"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00" w:type="dxa"/>
            <w:vAlign w:val="bottom"/>
          </w:tcPr>
          <w:p w14:paraId="3A5915C5" w14:textId="1EB694B9"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00" w:type="dxa"/>
            <w:vAlign w:val="bottom"/>
          </w:tcPr>
          <w:p w14:paraId="06A4F818" w14:textId="5D74449D"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90" w:type="dxa"/>
            <w:vAlign w:val="bottom"/>
          </w:tcPr>
          <w:p w14:paraId="01CE55D0" w14:textId="507918D8"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63BEBCAA" w14:textId="50BB0031"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r>
      <w:tr w:rsidR="00E24369" w:rsidRPr="00E24369" w14:paraId="2A10D7D2" w14:textId="77777777" w:rsidTr="00E24369">
        <w:tc>
          <w:tcPr>
            <w:tcW w:w="1350" w:type="dxa"/>
            <w:tcBorders>
              <w:right w:val="single" w:sz="4" w:space="0" w:color="000000"/>
            </w:tcBorders>
            <w:vAlign w:val="bottom"/>
          </w:tcPr>
          <w:p w14:paraId="695E5581" w14:textId="0F2FE27A"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MET:752</w:t>
            </w:r>
          </w:p>
        </w:tc>
        <w:tc>
          <w:tcPr>
            <w:tcW w:w="900" w:type="dxa"/>
            <w:tcBorders>
              <w:left w:val="single" w:sz="4" w:space="0" w:color="000000"/>
            </w:tcBorders>
            <w:vAlign w:val="bottom"/>
          </w:tcPr>
          <w:p w14:paraId="63032ECC" w14:textId="3B102B73"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0C272865" w14:textId="765FBF67"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55456DD4" w14:textId="523ED072"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63932E43" w14:textId="4ECF9355"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00" w:type="dxa"/>
            <w:vAlign w:val="bottom"/>
          </w:tcPr>
          <w:p w14:paraId="2062AEC9" w14:textId="0C540FA1"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00" w:type="dxa"/>
            <w:vAlign w:val="bottom"/>
          </w:tcPr>
          <w:p w14:paraId="04D824D2" w14:textId="0FE84E9C"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90" w:type="dxa"/>
            <w:vAlign w:val="bottom"/>
          </w:tcPr>
          <w:p w14:paraId="730950EC" w14:textId="5E1C7636"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47725642" w14:textId="04EFD0A9"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r>
      <w:tr w:rsidR="00E24369" w:rsidRPr="00E24369" w14:paraId="125EEB5C" w14:textId="77777777" w:rsidTr="00E24369">
        <w:tc>
          <w:tcPr>
            <w:tcW w:w="1350" w:type="dxa"/>
            <w:tcBorders>
              <w:right w:val="single" w:sz="4" w:space="0" w:color="000000"/>
            </w:tcBorders>
            <w:vAlign w:val="bottom"/>
          </w:tcPr>
          <w:p w14:paraId="63345C31" w14:textId="71BCF324"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LEU:753</w:t>
            </w:r>
          </w:p>
        </w:tc>
        <w:tc>
          <w:tcPr>
            <w:tcW w:w="900" w:type="dxa"/>
            <w:tcBorders>
              <w:left w:val="single" w:sz="4" w:space="0" w:color="000000"/>
            </w:tcBorders>
            <w:vAlign w:val="bottom"/>
          </w:tcPr>
          <w:p w14:paraId="6AC1B9E3" w14:textId="78C894AD"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-0.2</w:t>
            </w:r>
          </w:p>
        </w:tc>
        <w:tc>
          <w:tcPr>
            <w:tcW w:w="810" w:type="dxa"/>
            <w:vAlign w:val="bottom"/>
          </w:tcPr>
          <w:p w14:paraId="25051D7F" w14:textId="41FCA091"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-0.4</w:t>
            </w:r>
          </w:p>
        </w:tc>
        <w:tc>
          <w:tcPr>
            <w:tcW w:w="810" w:type="dxa"/>
            <w:vAlign w:val="bottom"/>
          </w:tcPr>
          <w:p w14:paraId="5049576B" w14:textId="13A8ADED"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-0.2</w:t>
            </w:r>
          </w:p>
        </w:tc>
        <w:tc>
          <w:tcPr>
            <w:tcW w:w="810" w:type="dxa"/>
            <w:vAlign w:val="bottom"/>
          </w:tcPr>
          <w:p w14:paraId="28AB8C3F" w14:textId="49250901"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-0.16</w:t>
            </w:r>
          </w:p>
        </w:tc>
        <w:tc>
          <w:tcPr>
            <w:tcW w:w="900" w:type="dxa"/>
            <w:vAlign w:val="bottom"/>
          </w:tcPr>
          <w:p w14:paraId="583027B3" w14:textId="2CD75623"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-0.02</w:t>
            </w:r>
          </w:p>
        </w:tc>
        <w:tc>
          <w:tcPr>
            <w:tcW w:w="900" w:type="dxa"/>
            <w:vAlign w:val="bottom"/>
          </w:tcPr>
          <w:p w14:paraId="4A6FDD90" w14:textId="5C105055"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-0.12</w:t>
            </w:r>
          </w:p>
        </w:tc>
        <w:tc>
          <w:tcPr>
            <w:tcW w:w="990" w:type="dxa"/>
            <w:vAlign w:val="bottom"/>
          </w:tcPr>
          <w:p w14:paraId="4093A77E" w14:textId="78E6C1FD"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-0.27</w:t>
            </w:r>
          </w:p>
        </w:tc>
        <w:tc>
          <w:tcPr>
            <w:tcW w:w="810" w:type="dxa"/>
            <w:vAlign w:val="bottom"/>
          </w:tcPr>
          <w:p w14:paraId="7B8D5FDE" w14:textId="47AD0371"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-0.02</w:t>
            </w:r>
          </w:p>
        </w:tc>
      </w:tr>
      <w:tr w:rsidR="00E24369" w:rsidRPr="00E24369" w14:paraId="602EBF7F" w14:textId="77777777" w:rsidTr="00E24369">
        <w:tc>
          <w:tcPr>
            <w:tcW w:w="1350" w:type="dxa"/>
            <w:tcBorders>
              <w:right w:val="single" w:sz="4" w:space="0" w:color="000000"/>
            </w:tcBorders>
            <w:vAlign w:val="bottom"/>
          </w:tcPr>
          <w:p w14:paraId="5E77DEAB" w14:textId="6BFD1CDC"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ILE:757</w:t>
            </w:r>
          </w:p>
        </w:tc>
        <w:tc>
          <w:tcPr>
            <w:tcW w:w="900" w:type="dxa"/>
            <w:tcBorders>
              <w:left w:val="single" w:sz="4" w:space="0" w:color="000000"/>
            </w:tcBorders>
            <w:vAlign w:val="bottom"/>
          </w:tcPr>
          <w:p w14:paraId="37A63371" w14:textId="6849136A"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7E105069" w14:textId="567AAE23"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52E9CE98" w14:textId="3B774C62"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6EA78032" w14:textId="6ABA1302"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00" w:type="dxa"/>
            <w:vAlign w:val="bottom"/>
          </w:tcPr>
          <w:p w14:paraId="2AEDFC58" w14:textId="7F781189"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00" w:type="dxa"/>
            <w:vAlign w:val="bottom"/>
          </w:tcPr>
          <w:p w14:paraId="06F69151" w14:textId="3C459E7E"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990" w:type="dxa"/>
            <w:vAlign w:val="bottom"/>
          </w:tcPr>
          <w:p w14:paraId="3C317FA2" w14:textId="55DE2D00"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810" w:type="dxa"/>
            <w:vAlign w:val="bottom"/>
          </w:tcPr>
          <w:p w14:paraId="51FA2DF6" w14:textId="4771420D" w:rsidR="00E24369" w:rsidRPr="00E24369" w:rsidRDefault="00E24369" w:rsidP="00E24369">
            <w:pPr>
              <w:rPr>
                <w:rFonts w:ascii="Times New Roman" w:eastAsia="Times New Roman" w:hAnsi="Times New Roman" w:cs="Times New Roman"/>
              </w:rPr>
            </w:pPr>
            <w:r w:rsidRPr="00E24369">
              <w:rPr>
                <w:rFonts w:ascii="Times New Roman" w:hAnsi="Times New Roman" w:cs="Times New Roman"/>
                <w:color w:val="000000"/>
              </w:rPr>
              <w:t>0</w:t>
            </w:r>
          </w:p>
        </w:tc>
      </w:tr>
    </w:tbl>
    <w:p w14:paraId="110E6B68" w14:textId="07F121B8" w:rsidR="00E24369" w:rsidRDefault="00E24369" w:rsidP="00DC14A1">
      <w:pPr>
        <w:spacing w:line="360" w:lineRule="auto"/>
        <w:rPr>
          <w:rFonts w:ascii="Times New Roman" w:eastAsia="Times New Roman" w:hAnsi="Times New Roman" w:cs="Times New Roman"/>
          <w:sz w:val="20"/>
          <w:szCs w:val="20"/>
        </w:rPr>
      </w:pPr>
    </w:p>
    <w:p w14:paraId="7CE383CC" w14:textId="77777777" w:rsidR="00E24369" w:rsidRDefault="00E24369" w:rsidP="00DC14A1">
      <w:pPr>
        <w:spacing w:line="360" w:lineRule="auto"/>
        <w:rPr>
          <w:rFonts w:ascii="Times New Roman" w:eastAsia="Times New Roman" w:hAnsi="Times New Roman" w:cs="Times New Roman"/>
          <w:sz w:val="20"/>
          <w:szCs w:val="20"/>
        </w:rPr>
      </w:pPr>
    </w:p>
    <w:p w14:paraId="31B5E6B1" w14:textId="77777777" w:rsidR="00E24369" w:rsidRDefault="00E24369" w:rsidP="00DC14A1">
      <w:pPr>
        <w:spacing w:line="360" w:lineRule="auto"/>
        <w:rPr>
          <w:rFonts w:ascii="Times New Roman" w:eastAsia="Times New Roman" w:hAnsi="Times New Roman" w:cs="Times New Roman"/>
          <w:sz w:val="20"/>
          <w:szCs w:val="20"/>
        </w:rPr>
      </w:pPr>
    </w:p>
    <w:p w14:paraId="3E3401C2" w14:textId="77777777" w:rsidR="00E24369" w:rsidRDefault="00E24369" w:rsidP="00DC14A1">
      <w:pPr>
        <w:spacing w:line="360" w:lineRule="auto"/>
        <w:rPr>
          <w:rFonts w:ascii="Times New Roman" w:eastAsia="Times New Roman" w:hAnsi="Times New Roman" w:cs="Times New Roman"/>
          <w:sz w:val="20"/>
          <w:szCs w:val="20"/>
        </w:rPr>
      </w:pPr>
    </w:p>
    <w:p w14:paraId="2C1BA38A" w14:textId="77777777" w:rsidR="00E24369" w:rsidRDefault="00E24369" w:rsidP="00DC14A1">
      <w:pPr>
        <w:spacing w:line="360" w:lineRule="auto"/>
        <w:rPr>
          <w:rFonts w:ascii="Times New Roman" w:eastAsia="Times New Roman" w:hAnsi="Times New Roman" w:cs="Times New Roman"/>
          <w:sz w:val="20"/>
          <w:szCs w:val="20"/>
        </w:rPr>
      </w:pPr>
    </w:p>
    <w:p w14:paraId="157CF341" w14:textId="77777777" w:rsidR="00E24369" w:rsidRDefault="00E24369" w:rsidP="00DC14A1">
      <w:pPr>
        <w:spacing w:line="360" w:lineRule="auto"/>
        <w:rPr>
          <w:rFonts w:ascii="Times New Roman" w:eastAsia="Times New Roman" w:hAnsi="Times New Roman" w:cs="Times New Roman"/>
          <w:sz w:val="20"/>
          <w:szCs w:val="20"/>
        </w:rPr>
      </w:pPr>
    </w:p>
    <w:p w14:paraId="7A4ED870" w14:textId="6C6ECBFC" w:rsidR="001B2897" w:rsidRPr="00E24369" w:rsidRDefault="00E24369" w:rsidP="00DC14A1">
      <w:pPr>
        <w:spacing w:line="360" w:lineRule="auto"/>
        <w:rPr>
          <w:rFonts w:ascii="Times New Roman" w:eastAsia="Times New Roman" w:hAnsi="Times New Roman" w:cs="Times New Roman"/>
          <w:sz w:val="20"/>
          <w:szCs w:val="20"/>
        </w:rPr>
      </w:pPr>
      <w:r w:rsidRPr="00E24369">
        <w:rPr>
          <w:rFonts w:ascii="Times New Roman" w:eastAsia="Times New Roman" w:hAnsi="Times New Roman" w:cs="Times New Roman"/>
          <w:sz w:val="20"/>
          <w:szCs w:val="20"/>
        </w:rPr>
        <w:lastRenderedPageBreak/>
        <w:t xml:space="preserve">Table 3.2 – Cont.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0"/>
        <w:gridCol w:w="1257"/>
        <w:gridCol w:w="1244"/>
        <w:gridCol w:w="1177"/>
        <w:gridCol w:w="1164"/>
        <w:gridCol w:w="1070"/>
        <w:gridCol w:w="1057"/>
        <w:gridCol w:w="521"/>
      </w:tblGrid>
      <w:tr w:rsidR="00283DDC" w:rsidRPr="00E24369" w14:paraId="505AF46E" w14:textId="77777777" w:rsidTr="001E4D4A">
        <w:trPr>
          <w:gridAfter w:val="1"/>
          <w:wAfter w:w="521" w:type="dxa"/>
        </w:trPr>
        <w:tc>
          <w:tcPr>
            <w:tcW w:w="695" w:type="dxa"/>
            <w:tcBorders>
              <w:bottom w:val="single" w:sz="4" w:space="0" w:color="000000"/>
            </w:tcBorders>
            <w:vAlign w:val="bottom"/>
          </w:tcPr>
          <w:p w14:paraId="67E57F6E" w14:textId="77777777" w:rsidR="00283DDC" w:rsidRPr="00E24369" w:rsidRDefault="00283DDC" w:rsidP="001E4D4A">
            <w:pPr>
              <w:spacing w:line="360" w:lineRule="auto"/>
              <w:rPr>
                <w:rFonts w:ascii="Times New Roman" w:eastAsia="Times New Roman" w:hAnsi="Times New Roman" w:cs="Times New Roman"/>
              </w:rPr>
            </w:pPr>
            <w:r w:rsidRPr="00E24369">
              <w:rPr>
                <w:rFonts w:ascii="Times New Roman" w:eastAsia="Times New Roman" w:hAnsi="Times New Roman" w:cs="Times New Roman"/>
              </w:rPr>
              <w:t>Residue</w:t>
            </w:r>
          </w:p>
        </w:tc>
        <w:tc>
          <w:tcPr>
            <w:tcW w:w="744" w:type="dxa"/>
            <w:tcBorders>
              <w:bottom w:val="single" w:sz="4" w:space="0" w:color="000000"/>
            </w:tcBorders>
            <w:vAlign w:val="bottom"/>
          </w:tcPr>
          <w:p w14:paraId="7C2AAF97" w14:textId="77777777" w:rsidR="00283DDC" w:rsidRPr="00E24369" w:rsidRDefault="00283DDC" w:rsidP="001E4D4A">
            <w:pPr>
              <w:spacing w:line="360" w:lineRule="auto"/>
              <w:rPr>
                <w:rFonts w:ascii="Times New Roman" w:eastAsia="Times New Roman" w:hAnsi="Times New Roman" w:cs="Times New Roman"/>
              </w:rPr>
            </w:pPr>
            <w:r w:rsidRPr="00E24369">
              <w:rPr>
                <w:rFonts w:ascii="Times New Roman" w:hAnsi="Times New Roman" w:cs="Times New Roman"/>
                <w:color w:val="000000"/>
              </w:rPr>
              <w:t>FFA_</w:t>
            </w:r>
            <w:r w:rsidRPr="00E24369">
              <w:rPr>
                <w:rFonts w:ascii="Times New Roman" w:hAnsi="Times New Roman" w:cs="Times New Roman"/>
                <w:color w:val="000000"/>
                <w:vertAlign w:val="subscript"/>
              </w:rPr>
              <w:t>FKBP5</w:t>
            </w:r>
          </w:p>
        </w:tc>
        <w:tc>
          <w:tcPr>
            <w:tcW w:w="737" w:type="dxa"/>
            <w:tcBorders>
              <w:bottom w:val="single" w:sz="4" w:space="0" w:color="000000"/>
            </w:tcBorders>
            <w:vAlign w:val="bottom"/>
          </w:tcPr>
          <w:p w14:paraId="0C9F229A" w14:textId="77777777" w:rsidR="00283DDC" w:rsidRPr="00E24369" w:rsidRDefault="00283DDC" w:rsidP="001E4D4A">
            <w:pPr>
              <w:spacing w:line="360" w:lineRule="auto"/>
              <w:rPr>
                <w:rFonts w:ascii="Times New Roman" w:eastAsia="Times New Roman" w:hAnsi="Times New Roman" w:cs="Times New Roman"/>
              </w:rPr>
            </w:pPr>
            <w:r w:rsidRPr="00E24369">
              <w:rPr>
                <w:rFonts w:ascii="Times New Roman" w:hAnsi="Times New Roman" w:cs="Times New Roman"/>
                <w:color w:val="000000"/>
              </w:rPr>
              <w:t>FFB_</w:t>
            </w:r>
            <w:r w:rsidRPr="00E24369">
              <w:rPr>
                <w:rFonts w:ascii="Times New Roman" w:hAnsi="Times New Roman" w:cs="Times New Roman"/>
                <w:color w:val="000000"/>
                <w:vertAlign w:val="subscript"/>
              </w:rPr>
              <w:t>FKBP5</w:t>
            </w:r>
          </w:p>
        </w:tc>
        <w:tc>
          <w:tcPr>
            <w:tcW w:w="703" w:type="dxa"/>
            <w:tcBorders>
              <w:bottom w:val="single" w:sz="4" w:space="0" w:color="000000"/>
            </w:tcBorders>
            <w:vAlign w:val="bottom"/>
          </w:tcPr>
          <w:p w14:paraId="4FFF3367" w14:textId="77777777" w:rsidR="00283DDC" w:rsidRPr="00E24369" w:rsidRDefault="00283DDC" w:rsidP="001E4D4A">
            <w:pPr>
              <w:spacing w:line="360" w:lineRule="auto"/>
              <w:rPr>
                <w:rFonts w:ascii="Times New Roman" w:eastAsia="Times New Roman" w:hAnsi="Times New Roman" w:cs="Times New Roman"/>
              </w:rPr>
            </w:pPr>
            <w:r w:rsidRPr="00E24369">
              <w:rPr>
                <w:rFonts w:ascii="Times New Roman" w:hAnsi="Times New Roman" w:cs="Times New Roman"/>
                <w:color w:val="000000"/>
              </w:rPr>
              <w:t>FFA_</w:t>
            </w:r>
            <w:r w:rsidRPr="00E24369">
              <w:rPr>
                <w:rFonts w:ascii="Times New Roman" w:hAnsi="Times New Roman" w:cs="Times New Roman"/>
                <w:color w:val="000000"/>
                <w:vertAlign w:val="subscript"/>
              </w:rPr>
              <w:t>SGK1</w:t>
            </w:r>
          </w:p>
        </w:tc>
        <w:tc>
          <w:tcPr>
            <w:tcW w:w="697" w:type="dxa"/>
            <w:tcBorders>
              <w:bottom w:val="single" w:sz="4" w:space="0" w:color="000000"/>
            </w:tcBorders>
            <w:vAlign w:val="bottom"/>
          </w:tcPr>
          <w:p w14:paraId="0C63DEDF" w14:textId="77777777" w:rsidR="00283DDC" w:rsidRPr="00E24369" w:rsidRDefault="00283DDC" w:rsidP="001E4D4A">
            <w:pPr>
              <w:spacing w:line="360" w:lineRule="auto"/>
              <w:rPr>
                <w:rFonts w:ascii="Times New Roman" w:eastAsia="Times New Roman" w:hAnsi="Times New Roman" w:cs="Times New Roman"/>
              </w:rPr>
            </w:pPr>
            <w:r w:rsidRPr="00E24369">
              <w:rPr>
                <w:rFonts w:ascii="Times New Roman" w:hAnsi="Times New Roman" w:cs="Times New Roman"/>
                <w:color w:val="000000"/>
              </w:rPr>
              <w:t>FFB_</w:t>
            </w:r>
            <w:r w:rsidRPr="00E24369">
              <w:rPr>
                <w:rFonts w:ascii="Times New Roman" w:hAnsi="Times New Roman" w:cs="Times New Roman"/>
                <w:color w:val="000000"/>
                <w:vertAlign w:val="subscript"/>
              </w:rPr>
              <w:t>SGK1</w:t>
            </w:r>
          </w:p>
        </w:tc>
        <w:tc>
          <w:tcPr>
            <w:tcW w:w="650" w:type="dxa"/>
            <w:tcBorders>
              <w:bottom w:val="single" w:sz="4" w:space="0" w:color="000000"/>
            </w:tcBorders>
            <w:vAlign w:val="bottom"/>
          </w:tcPr>
          <w:p w14:paraId="6E69CC6D" w14:textId="77777777" w:rsidR="00283DDC" w:rsidRPr="00E24369" w:rsidRDefault="00283DDC" w:rsidP="001E4D4A">
            <w:pPr>
              <w:spacing w:line="360" w:lineRule="auto"/>
              <w:rPr>
                <w:rFonts w:ascii="Times New Roman" w:eastAsia="Times New Roman" w:hAnsi="Times New Roman" w:cs="Times New Roman"/>
              </w:rPr>
            </w:pPr>
            <w:r w:rsidRPr="00E24369">
              <w:rPr>
                <w:rFonts w:ascii="Times New Roman" w:hAnsi="Times New Roman" w:cs="Times New Roman"/>
                <w:color w:val="000000"/>
              </w:rPr>
              <w:t>FFA_</w:t>
            </w:r>
            <w:r w:rsidRPr="00E24369">
              <w:rPr>
                <w:rFonts w:ascii="Times New Roman" w:hAnsi="Times New Roman" w:cs="Times New Roman"/>
                <w:color w:val="000000"/>
                <w:vertAlign w:val="subscript"/>
              </w:rPr>
              <w:t>7prv</w:t>
            </w:r>
          </w:p>
        </w:tc>
        <w:tc>
          <w:tcPr>
            <w:tcW w:w="644" w:type="dxa"/>
            <w:tcBorders>
              <w:bottom w:val="single" w:sz="4" w:space="0" w:color="000000"/>
            </w:tcBorders>
            <w:vAlign w:val="bottom"/>
          </w:tcPr>
          <w:p w14:paraId="6BD4735F" w14:textId="77777777" w:rsidR="00283DDC" w:rsidRPr="00E24369" w:rsidRDefault="00283DDC" w:rsidP="001E4D4A">
            <w:pPr>
              <w:spacing w:line="360" w:lineRule="auto"/>
              <w:rPr>
                <w:rFonts w:ascii="Times New Roman" w:eastAsia="Times New Roman" w:hAnsi="Times New Roman" w:cs="Times New Roman"/>
              </w:rPr>
            </w:pPr>
            <w:r w:rsidRPr="00E24369">
              <w:rPr>
                <w:rFonts w:ascii="Times New Roman" w:hAnsi="Times New Roman" w:cs="Times New Roman"/>
                <w:color w:val="000000"/>
              </w:rPr>
              <w:t>FFB_</w:t>
            </w:r>
            <w:r w:rsidRPr="00E24369">
              <w:rPr>
                <w:rFonts w:ascii="Times New Roman" w:hAnsi="Times New Roman" w:cs="Times New Roman"/>
                <w:color w:val="000000"/>
                <w:vertAlign w:val="subscript"/>
              </w:rPr>
              <w:t>7prv</w:t>
            </w:r>
          </w:p>
        </w:tc>
      </w:tr>
      <w:tr w:rsidR="00283DDC" w:rsidRPr="00E24369" w14:paraId="26A46C4D" w14:textId="77777777" w:rsidTr="001E4D4A">
        <w:tc>
          <w:tcPr>
            <w:tcW w:w="695" w:type="dxa"/>
            <w:tcBorders>
              <w:top w:val="single" w:sz="4" w:space="0" w:color="000000"/>
              <w:right w:val="single" w:sz="4" w:space="0" w:color="000000"/>
            </w:tcBorders>
            <w:vAlign w:val="bottom"/>
          </w:tcPr>
          <w:p w14:paraId="4C5FEF9C"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ILE:559</w:t>
            </w:r>
          </w:p>
        </w:tc>
        <w:tc>
          <w:tcPr>
            <w:tcW w:w="744" w:type="dxa"/>
            <w:tcBorders>
              <w:top w:val="single" w:sz="4" w:space="0" w:color="000000"/>
            </w:tcBorders>
            <w:vAlign w:val="bottom"/>
          </w:tcPr>
          <w:p w14:paraId="17F66F6B"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-0.48</w:t>
            </w:r>
          </w:p>
        </w:tc>
        <w:tc>
          <w:tcPr>
            <w:tcW w:w="737" w:type="dxa"/>
            <w:tcBorders>
              <w:top w:val="single" w:sz="4" w:space="0" w:color="000000"/>
            </w:tcBorders>
            <w:vAlign w:val="bottom"/>
          </w:tcPr>
          <w:p w14:paraId="641D0D06"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703" w:type="dxa"/>
            <w:tcBorders>
              <w:top w:val="single" w:sz="4" w:space="0" w:color="000000"/>
            </w:tcBorders>
            <w:vAlign w:val="bottom"/>
          </w:tcPr>
          <w:p w14:paraId="49897F03"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-0.68</w:t>
            </w:r>
          </w:p>
        </w:tc>
        <w:tc>
          <w:tcPr>
            <w:tcW w:w="697" w:type="dxa"/>
            <w:tcBorders>
              <w:top w:val="single" w:sz="4" w:space="0" w:color="000000"/>
            </w:tcBorders>
            <w:vAlign w:val="bottom"/>
          </w:tcPr>
          <w:p w14:paraId="3ADA7C25"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-0.48</w:t>
            </w:r>
          </w:p>
        </w:tc>
        <w:tc>
          <w:tcPr>
            <w:tcW w:w="650" w:type="dxa"/>
            <w:tcBorders>
              <w:top w:val="single" w:sz="4" w:space="0" w:color="000000"/>
            </w:tcBorders>
            <w:vAlign w:val="bottom"/>
          </w:tcPr>
          <w:p w14:paraId="6AD95A0D"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-0.33</w:t>
            </w:r>
          </w:p>
        </w:tc>
        <w:tc>
          <w:tcPr>
            <w:tcW w:w="644" w:type="dxa"/>
            <w:gridSpan w:val="2"/>
            <w:tcBorders>
              <w:top w:val="single" w:sz="4" w:space="0" w:color="000000"/>
            </w:tcBorders>
            <w:vAlign w:val="bottom"/>
          </w:tcPr>
          <w:p w14:paraId="2F6090EC"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r>
      <w:tr w:rsidR="00283DDC" w:rsidRPr="00E24369" w14:paraId="0FCE644B" w14:textId="77777777" w:rsidTr="001E4D4A">
        <w:tc>
          <w:tcPr>
            <w:tcW w:w="695" w:type="dxa"/>
            <w:tcBorders>
              <w:right w:val="single" w:sz="4" w:space="0" w:color="000000"/>
            </w:tcBorders>
            <w:vAlign w:val="bottom"/>
          </w:tcPr>
          <w:p w14:paraId="0CDB9327"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MET:560</w:t>
            </w:r>
          </w:p>
        </w:tc>
        <w:tc>
          <w:tcPr>
            <w:tcW w:w="744" w:type="dxa"/>
            <w:vAlign w:val="bottom"/>
          </w:tcPr>
          <w:p w14:paraId="4AA2DFD6"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-2.49</w:t>
            </w:r>
          </w:p>
        </w:tc>
        <w:tc>
          <w:tcPr>
            <w:tcW w:w="737" w:type="dxa"/>
            <w:vAlign w:val="bottom"/>
          </w:tcPr>
          <w:p w14:paraId="6571E24A"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-2.46</w:t>
            </w:r>
          </w:p>
        </w:tc>
        <w:tc>
          <w:tcPr>
            <w:tcW w:w="703" w:type="dxa"/>
            <w:vAlign w:val="bottom"/>
          </w:tcPr>
          <w:p w14:paraId="5D033102"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-2.85</w:t>
            </w:r>
          </w:p>
        </w:tc>
        <w:tc>
          <w:tcPr>
            <w:tcW w:w="697" w:type="dxa"/>
            <w:vAlign w:val="bottom"/>
          </w:tcPr>
          <w:p w14:paraId="5E7C0ACB"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-2.68</w:t>
            </w:r>
          </w:p>
        </w:tc>
        <w:tc>
          <w:tcPr>
            <w:tcW w:w="650" w:type="dxa"/>
            <w:vAlign w:val="bottom"/>
          </w:tcPr>
          <w:p w14:paraId="57B6EB41"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-2.53</w:t>
            </w:r>
          </w:p>
        </w:tc>
        <w:tc>
          <w:tcPr>
            <w:tcW w:w="644" w:type="dxa"/>
            <w:gridSpan w:val="2"/>
            <w:vAlign w:val="bottom"/>
          </w:tcPr>
          <w:p w14:paraId="1F6C10D4"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-2.55</w:t>
            </w:r>
          </w:p>
        </w:tc>
      </w:tr>
      <w:tr w:rsidR="00283DDC" w:rsidRPr="00E24369" w14:paraId="7848FB35" w14:textId="77777777" w:rsidTr="001E4D4A">
        <w:tc>
          <w:tcPr>
            <w:tcW w:w="695" w:type="dxa"/>
            <w:tcBorders>
              <w:right w:val="single" w:sz="4" w:space="0" w:color="000000"/>
            </w:tcBorders>
            <w:vAlign w:val="bottom"/>
          </w:tcPr>
          <w:p w14:paraId="7BEA4B76"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LEU:563</w:t>
            </w:r>
          </w:p>
        </w:tc>
        <w:tc>
          <w:tcPr>
            <w:tcW w:w="744" w:type="dxa"/>
            <w:vAlign w:val="bottom"/>
          </w:tcPr>
          <w:p w14:paraId="1348B4CD"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-2.34</w:t>
            </w:r>
          </w:p>
        </w:tc>
        <w:tc>
          <w:tcPr>
            <w:tcW w:w="737" w:type="dxa"/>
            <w:vAlign w:val="bottom"/>
          </w:tcPr>
          <w:p w14:paraId="674CD890"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-2.3</w:t>
            </w:r>
          </w:p>
        </w:tc>
        <w:tc>
          <w:tcPr>
            <w:tcW w:w="703" w:type="dxa"/>
            <w:vAlign w:val="bottom"/>
          </w:tcPr>
          <w:p w14:paraId="0A1D0015"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-2.47</w:t>
            </w:r>
          </w:p>
        </w:tc>
        <w:tc>
          <w:tcPr>
            <w:tcW w:w="697" w:type="dxa"/>
            <w:vAlign w:val="bottom"/>
          </w:tcPr>
          <w:p w14:paraId="1598CB19"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-2.27</w:t>
            </w:r>
          </w:p>
        </w:tc>
        <w:tc>
          <w:tcPr>
            <w:tcW w:w="650" w:type="dxa"/>
            <w:vAlign w:val="bottom"/>
          </w:tcPr>
          <w:p w14:paraId="21B42AAB"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-2.35</w:t>
            </w:r>
          </w:p>
        </w:tc>
        <w:tc>
          <w:tcPr>
            <w:tcW w:w="644" w:type="dxa"/>
            <w:gridSpan w:val="2"/>
            <w:vAlign w:val="bottom"/>
          </w:tcPr>
          <w:p w14:paraId="17D59886"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-2.02</w:t>
            </w:r>
          </w:p>
        </w:tc>
      </w:tr>
      <w:tr w:rsidR="00283DDC" w:rsidRPr="00E24369" w14:paraId="27BBC5E3" w14:textId="77777777" w:rsidTr="001E4D4A">
        <w:tc>
          <w:tcPr>
            <w:tcW w:w="695" w:type="dxa"/>
            <w:tcBorders>
              <w:right w:val="single" w:sz="4" w:space="0" w:color="000000"/>
            </w:tcBorders>
            <w:vAlign w:val="bottom"/>
          </w:tcPr>
          <w:p w14:paraId="22DA18BE"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ASN:564</w:t>
            </w:r>
          </w:p>
        </w:tc>
        <w:tc>
          <w:tcPr>
            <w:tcW w:w="744" w:type="dxa"/>
            <w:vAlign w:val="bottom"/>
          </w:tcPr>
          <w:p w14:paraId="03D01AEF"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-2.9</w:t>
            </w:r>
          </w:p>
        </w:tc>
        <w:tc>
          <w:tcPr>
            <w:tcW w:w="737" w:type="dxa"/>
            <w:vAlign w:val="bottom"/>
          </w:tcPr>
          <w:p w14:paraId="61A601D6"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-2.69</w:t>
            </w:r>
          </w:p>
        </w:tc>
        <w:tc>
          <w:tcPr>
            <w:tcW w:w="703" w:type="dxa"/>
            <w:vAlign w:val="bottom"/>
          </w:tcPr>
          <w:p w14:paraId="38A165BB"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-2.84</w:t>
            </w:r>
          </w:p>
        </w:tc>
        <w:tc>
          <w:tcPr>
            <w:tcW w:w="697" w:type="dxa"/>
            <w:vAlign w:val="bottom"/>
          </w:tcPr>
          <w:p w14:paraId="22C87B7F"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-2.86</w:t>
            </w:r>
          </w:p>
        </w:tc>
        <w:tc>
          <w:tcPr>
            <w:tcW w:w="650" w:type="dxa"/>
            <w:vAlign w:val="bottom"/>
          </w:tcPr>
          <w:p w14:paraId="00367256"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-2.64</w:t>
            </w:r>
          </w:p>
        </w:tc>
        <w:tc>
          <w:tcPr>
            <w:tcW w:w="644" w:type="dxa"/>
            <w:gridSpan w:val="2"/>
            <w:vAlign w:val="bottom"/>
          </w:tcPr>
          <w:p w14:paraId="43CCED63"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-2.77</w:t>
            </w:r>
          </w:p>
        </w:tc>
      </w:tr>
      <w:tr w:rsidR="00283DDC" w:rsidRPr="00E24369" w14:paraId="4F9D4703" w14:textId="77777777" w:rsidTr="001E4D4A">
        <w:tc>
          <w:tcPr>
            <w:tcW w:w="695" w:type="dxa"/>
            <w:tcBorders>
              <w:right w:val="single" w:sz="4" w:space="0" w:color="000000"/>
            </w:tcBorders>
            <w:vAlign w:val="bottom"/>
          </w:tcPr>
          <w:p w14:paraId="69A34BEF"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LEU:566</w:t>
            </w:r>
          </w:p>
        </w:tc>
        <w:tc>
          <w:tcPr>
            <w:tcW w:w="744" w:type="dxa"/>
            <w:vAlign w:val="bottom"/>
          </w:tcPr>
          <w:p w14:paraId="509AFD5E"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-0.74</w:t>
            </w:r>
          </w:p>
        </w:tc>
        <w:tc>
          <w:tcPr>
            <w:tcW w:w="737" w:type="dxa"/>
            <w:vAlign w:val="bottom"/>
          </w:tcPr>
          <w:p w14:paraId="64F6E114"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-0.7</w:t>
            </w:r>
          </w:p>
        </w:tc>
        <w:tc>
          <w:tcPr>
            <w:tcW w:w="703" w:type="dxa"/>
            <w:vAlign w:val="bottom"/>
          </w:tcPr>
          <w:p w14:paraId="6E25A59D"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-0.7</w:t>
            </w:r>
          </w:p>
        </w:tc>
        <w:tc>
          <w:tcPr>
            <w:tcW w:w="697" w:type="dxa"/>
            <w:vAlign w:val="bottom"/>
          </w:tcPr>
          <w:p w14:paraId="354F60B6"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-0.73</w:t>
            </w:r>
          </w:p>
        </w:tc>
        <w:tc>
          <w:tcPr>
            <w:tcW w:w="650" w:type="dxa"/>
            <w:vAlign w:val="bottom"/>
          </w:tcPr>
          <w:p w14:paraId="413DF684"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-0.75</w:t>
            </w:r>
          </w:p>
        </w:tc>
        <w:tc>
          <w:tcPr>
            <w:tcW w:w="644" w:type="dxa"/>
            <w:gridSpan w:val="2"/>
            <w:vAlign w:val="bottom"/>
          </w:tcPr>
          <w:p w14:paraId="0126FBFA"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-0.64</w:t>
            </w:r>
          </w:p>
        </w:tc>
      </w:tr>
      <w:tr w:rsidR="00283DDC" w:rsidRPr="00E24369" w14:paraId="135560D9" w14:textId="77777777" w:rsidTr="001E4D4A">
        <w:tc>
          <w:tcPr>
            <w:tcW w:w="695" w:type="dxa"/>
            <w:tcBorders>
              <w:right w:val="single" w:sz="4" w:space="0" w:color="000000"/>
            </w:tcBorders>
            <w:vAlign w:val="bottom"/>
          </w:tcPr>
          <w:p w14:paraId="5FBA29D6"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GLY:567</w:t>
            </w:r>
          </w:p>
        </w:tc>
        <w:tc>
          <w:tcPr>
            <w:tcW w:w="744" w:type="dxa"/>
            <w:vAlign w:val="bottom"/>
          </w:tcPr>
          <w:p w14:paraId="724847D1"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-0.73</w:t>
            </w:r>
          </w:p>
        </w:tc>
        <w:tc>
          <w:tcPr>
            <w:tcW w:w="737" w:type="dxa"/>
            <w:vAlign w:val="bottom"/>
          </w:tcPr>
          <w:p w14:paraId="59F7FF75"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-0.71</w:t>
            </w:r>
          </w:p>
        </w:tc>
        <w:tc>
          <w:tcPr>
            <w:tcW w:w="703" w:type="dxa"/>
            <w:vAlign w:val="bottom"/>
          </w:tcPr>
          <w:p w14:paraId="1A0FFFF3"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-0.65</w:t>
            </w:r>
          </w:p>
        </w:tc>
        <w:tc>
          <w:tcPr>
            <w:tcW w:w="697" w:type="dxa"/>
            <w:vAlign w:val="bottom"/>
          </w:tcPr>
          <w:p w14:paraId="72DADBF3"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-0.76</w:t>
            </w:r>
          </w:p>
        </w:tc>
        <w:tc>
          <w:tcPr>
            <w:tcW w:w="650" w:type="dxa"/>
            <w:vAlign w:val="bottom"/>
          </w:tcPr>
          <w:p w14:paraId="5134EED7"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-0.73</w:t>
            </w:r>
          </w:p>
        </w:tc>
        <w:tc>
          <w:tcPr>
            <w:tcW w:w="644" w:type="dxa"/>
            <w:gridSpan w:val="2"/>
            <w:vAlign w:val="bottom"/>
          </w:tcPr>
          <w:p w14:paraId="76BB87CB"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-0.69</w:t>
            </w:r>
          </w:p>
        </w:tc>
      </w:tr>
      <w:tr w:rsidR="00283DDC" w:rsidRPr="00E24369" w14:paraId="5921A63D" w14:textId="77777777" w:rsidTr="001E4D4A">
        <w:tc>
          <w:tcPr>
            <w:tcW w:w="695" w:type="dxa"/>
            <w:tcBorders>
              <w:right w:val="single" w:sz="4" w:space="0" w:color="000000"/>
            </w:tcBorders>
            <w:vAlign w:val="bottom"/>
          </w:tcPr>
          <w:p w14:paraId="4D71201A"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GLY:568</w:t>
            </w:r>
          </w:p>
        </w:tc>
        <w:tc>
          <w:tcPr>
            <w:tcW w:w="744" w:type="dxa"/>
            <w:vAlign w:val="bottom"/>
          </w:tcPr>
          <w:p w14:paraId="13B62CB2"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737" w:type="dxa"/>
            <w:vAlign w:val="bottom"/>
          </w:tcPr>
          <w:p w14:paraId="4EDD6907"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703" w:type="dxa"/>
            <w:vAlign w:val="bottom"/>
          </w:tcPr>
          <w:p w14:paraId="1F130C82"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697" w:type="dxa"/>
            <w:vAlign w:val="bottom"/>
          </w:tcPr>
          <w:p w14:paraId="38D39E56"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650" w:type="dxa"/>
            <w:vAlign w:val="bottom"/>
          </w:tcPr>
          <w:p w14:paraId="296E0B2E"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644" w:type="dxa"/>
            <w:gridSpan w:val="2"/>
            <w:vAlign w:val="bottom"/>
          </w:tcPr>
          <w:p w14:paraId="7DAFB78D"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r>
      <w:tr w:rsidR="00283DDC" w:rsidRPr="00E24369" w14:paraId="0033E4D1" w14:textId="77777777" w:rsidTr="001E4D4A">
        <w:tc>
          <w:tcPr>
            <w:tcW w:w="695" w:type="dxa"/>
            <w:tcBorders>
              <w:right w:val="single" w:sz="4" w:space="0" w:color="000000"/>
            </w:tcBorders>
            <w:vAlign w:val="bottom"/>
          </w:tcPr>
          <w:p w14:paraId="7AF36279"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GLN:570</w:t>
            </w:r>
          </w:p>
        </w:tc>
        <w:tc>
          <w:tcPr>
            <w:tcW w:w="744" w:type="dxa"/>
            <w:vAlign w:val="bottom"/>
          </w:tcPr>
          <w:p w14:paraId="1C89EEF6"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-0.78</w:t>
            </w:r>
          </w:p>
        </w:tc>
        <w:tc>
          <w:tcPr>
            <w:tcW w:w="737" w:type="dxa"/>
            <w:vAlign w:val="bottom"/>
          </w:tcPr>
          <w:p w14:paraId="72A11095"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-0.6</w:t>
            </w:r>
          </w:p>
        </w:tc>
        <w:tc>
          <w:tcPr>
            <w:tcW w:w="703" w:type="dxa"/>
            <w:vAlign w:val="bottom"/>
          </w:tcPr>
          <w:p w14:paraId="28060D54"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-0.5</w:t>
            </w:r>
          </w:p>
        </w:tc>
        <w:tc>
          <w:tcPr>
            <w:tcW w:w="697" w:type="dxa"/>
            <w:vAlign w:val="bottom"/>
          </w:tcPr>
          <w:p w14:paraId="0B3A2A42"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-0.58</w:t>
            </w:r>
          </w:p>
        </w:tc>
        <w:tc>
          <w:tcPr>
            <w:tcW w:w="650" w:type="dxa"/>
            <w:vAlign w:val="bottom"/>
          </w:tcPr>
          <w:p w14:paraId="5173D82E"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-1.26</w:t>
            </w:r>
          </w:p>
        </w:tc>
        <w:tc>
          <w:tcPr>
            <w:tcW w:w="644" w:type="dxa"/>
            <w:gridSpan w:val="2"/>
            <w:vAlign w:val="bottom"/>
          </w:tcPr>
          <w:p w14:paraId="64392B02"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-0.53</w:t>
            </w:r>
          </w:p>
        </w:tc>
      </w:tr>
      <w:tr w:rsidR="00283DDC" w:rsidRPr="00E24369" w14:paraId="0C4F09E5" w14:textId="77777777" w:rsidTr="001E4D4A">
        <w:tc>
          <w:tcPr>
            <w:tcW w:w="695" w:type="dxa"/>
            <w:tcBorders>
              <w:right w:val="single" w:sz="4" w:space="0" w:color="000000"/>
            </w:tcBorders>
            <w:vAlign w:val="bottom"/>
          </w:tcPr>
          <w:p w14:paraId="61DDC76B"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VAL:571</w:t>
            </w:r>
          </w:p>
        </w:tc>
        <w:tc>
          <w:tcPr>
            <w:tcW w:w="744" w:type="dxa"/>
            <w:vAlign w:val="bottom"/>
          </w:tcPr>
          <w:p w14:paraId="38867A7A"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737" w:type="dxa"/>
            <w:vAlign w:val="bottom"/>
          </w:tcPr>
          <w:p w14:paraId="1A1565B3"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703" w:type="dxa"/>
            <w:vAlign w:val="bottom"/>
          </w:tcPr>
          <w:p w14:paraId="41EB5387"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697" w:type="dxa"/>
            <w:vAlign w:val="bottom"/>
          </w:tcPr>
          <w:p w14:paraId="7BF0312A"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650" w:type="dxa"/>
            <w:vAlign w:val="bottom"/>
          </w:tcPr>
          <w:p w14:paraId="489B1144"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644" w:type="dxa"/>
            <w:gridSpan w:val="2"/>
            <w:vAlign w:val="bottom"/>
          </w:tcPr>
          <w:p w14:paraId="7FF24507"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r>
      <w:tr w:rsidR="00283DDC" w:rsidRPr="00E24369" w14:paraId="722F46B4" w14:textId="77777777" w:rsidTr="001E4D4A">
        <w:tc>
          <w:tcPr>
            <w:tcW w:w="695" w:type="dxa"/>
            <w:tcBorders>
              <w:right w:val="single" w:sz="4" w:space="0" w:color="000000"/>
            </w:tcBorders>
            <w:vAlign w:val="bottom"/>
          </w:tcPr>
          <w:p w14:paraId="4F3B3C7B"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TRP:600</w:t>
            </w:r>
          </w:p>
        </w:tc>
        <w:tc>
          <w:tcPr>
            <w:tcW w:w="744" w:type="dxa"/>
            <w:vAlign w:val="bottom"/>
          </w:tcPr>
          <w:p w14:paraId="5691B907"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-0.64</w:t>
            </w:r>
          </w:p>
        </w:tc>
        <w:tc>
          <w:tcPr>
            <w:tcW w:w="737" w:type="dxa"/>
            <w:vAlign w:val="bottom"/>
          </w:tcPr>
          <w:p w14:paraId="2F741A8F"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-0.71</w:t>
            </w:r>
          </w:p>
        </w:tc>
        <w:tc>
          <w:tcPr>
            <w:tcW w:w="703" w:type="dxa"/>
            <w:vAlign w:val="bottom"/>
          </w:tcPr>
          <w:p w14:paraId="142BB1B3"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-0.74</w:t>
            </w:r>
          </w:p>
        </w:tc>
        <w:tc>
          <w:tcPr>
            <w:tcW w:w="697" w:type="dxa"/>
            <w:vAlign w:val="bottom"/>
          </w:tcPr>
          <w:p w14:paraId="6B4CDA05"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-0.61</w:t>
            </w:r>
          </w:p>
        </w:tc>
        <w:tc>
          <w:tcPr>
            <w:tcW w:w="650" w:type="dxa"/>
            <w:vAlign w:val="bottom"/>
          </w:tcPr>
          <w:p w14:paraId="7E54E248"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-0.61</w:t>
            </w:r>
          </w:p>
        </w:tc>
        <w:tc>
          <w:tcPr>
            <w:tcW w:w="644" w:type="dxa"/>
            <w:gridSpan w:val="2"/>
            <w:vAlign w:val="bottom"/>
          </w:tcPr>
          <w:p w14:paraId="1979D6B9"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-0.69</w:t>
            </w:r>
          </w:p>
        </w:tc>
      </w:tr>
      <w:tr w:rsidR="00283DDC" w:rsidRPr="00E24369" w14:paraId="5DB809C3" w14:textId="77777777" w:rsidTr="001E4D4A">
        <w:tc>
          <w:tcPr>
            <w:tcW w:w="695" w:type="dxa"/>
            <w:tcBorders>
              <w:right w:val="single" w:sz="4" w:space="0" w:color="000000"/>
            </w:tcBorders>
            <w:vAlign w:val="bottom"/>
          </w:tcPr>
          <w:p w14:paraId="1AB85CE1"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MET:601</w:t>
            </w:r>
          </w:p>
        </w:tc>
        <w:tc>
          <w:tcPr>
            <w:tcW w:w="744" w:type="dxa"/>
            <w:vAlign w:val="bottom"/>
          </w:tcPr>
          <w:p w14:paraId="30B8421D"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-1.82</w:t>
            </w:r>
          </w:p>
        </w:tc>
        <w:tc>
          <w:tcPr>
            <w:tcW w:w="737" w:type="dxa"/>
            <w:vAlign w:val="bottom"/>
          </w:tcPr>
          <w:p w14:paraId="27CD2FAC"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-2.04</w:t>
            </w:r>
          </w:p>
        </w:tc>
        <w:tc>
          <w:tcPr>
            <w:tcW w:w="703" w:type="dxa"/>
            <w:vAlign w:val="bottom"/>
          </w:tcPr>
          <w:p w14:paraId="05AAAADC"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-2.17</w:t>
            </w:r>
          </w:p>
        </w:tc>
        <w:tc>
          <w:tcPr>
            <w:tcW w:w="697" w:type="dxa"/>
            <w:vAlign w:val="bottom"/>
          </w:tcPr>
          <w:p w14:paraId="7F69776F"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-2.07</w:t>
            </w:r>
          </w:p>
        </w:tc>
        <w:tc>
          <w:tcPr>
            <w:tcW w:w="650" w:type="dxa"/>
            <w:vAlign w:val="bottom"/>
          </w:tcPr>
          <w:p w14:paraId="0C17E266"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-2.08</w:t>
            </w:r>
          </w:p>
        </w:tc>
        <w:tc>
          <w:tcPr>
            <w:tcW w:w="644" w:type="dxa"/>
            <w:gridSpan w:val="2"/>
            <w:vAlign w:val="bottom"/>
          </w:tcPr>
          <w:p w14:paraId="0B552D50"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-2.03</w:t>
            </w:r>
          </w:p>
        </w:tc>
      </w:tr>
      <w:tr w:rsidR="00283DDC" w:rsidRPr="00E24369" w14:paraId="304BD2E6" w14:textId="77777777" w:rsidTr="001E4D4A">
        <w:tc>
          <w:tcPr>
            <w:tcW w:w="695" w:type="dxa"/>
            <w:tcBorders>
              <w:right w:val="single" w:sz="4" w:space="0" w:color="000000"/>
            </w:tcBorders>
            <w:vAlign w:val="bottom"/>
          </w:tcPr>
          <w:p w14:paraId="785B646A"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LEU:603</w:t>
            </w:r>
          </w:p>
        </w:tc>
        <w:tc>
          <w:tcPr>
            <w:tcW w:w="744" w:type="dxa"/>
            <w:vAlign w:val="bottom"/>
          </w:tcPr>
          <w:p w14:paraId="43B73D88"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737" w:type="dxa"/>
            <w:vAlign w:val="bottom"/>
          </w:tcPr>
          <w:p w14:paraId="67C06631"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703" w:type="dxa"/>
            <w:vAlign w:val="bottom"/>
          </w:tcPr>
          <w:p w14:paraId="5B1D5332"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697" w:type="dxa"/>
            <w:vAlign w:val="bottom"/>
          </w:tcPr>
          <w:p w14:paraId="0F0D8680"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650" w:type="dxa"/>
            <w:vAlign w:val="bottom"/>
          </w:tcPr>
          <w:p w14:paraId="14ED8E1B"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644" w:type="dxa"/>
            <w:gridSpan w:val="2"/>
            <w:vAlign w:val="bottom"/>
          </w:tcPr>
          <w:p w14:paraId="78715EB9"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r>
      <w:tr w:rsidR="00283DDC" w:rsidRPr="00E24369" w14:paraId="3D8FEA8B" w14:textId="77777777" w:rsidTr="001E4D4A">
        <w:tc>
          <w:tcPr>
            <w:tcW w:w="695" w:type="dxa"/>
            <w:tcBorders>
              <w:right w:val="single" w:sz="4" w:space="0" w:color="000000"/>
            </w:tcBorders>
            <w:vAlign w:val="bottom"/>
          </w:tcPr>
          <w:p w14:paraId="67E68669"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MET:604</w:t>
            </w:r>
          </w:p>
        </w:tc>
        <w:tc>
          <w:tcPr>
            <w:tcW w:w="744" w:type="dxa"/>
            <w:vAlign w:val="bottom"/>
          </w:tcPr>
          <w:p w14:paraId="41F1F1C5"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-2.06</w:t>
            </w:r>
          </w:p>
        </w:tc>
        <w:tc>
          <w:tcPr>
            <w:tcW w:w="737" w:type="dxa"/>
            <w:vAlign w:val="bottom"/>
          </w:tcPr>
          <w:p w14:paraId="79D4DCD1"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-1.9</w:t>
            </w:r>
          </w:p>
        </w:tc>
        <w:tc>
          <w:tcPr>
            <w:tcW w:w="703" w:type="dxa"/>
            <w:vAlign w:val="bottom"/>
          </w:tcPr>
          <w:p w14:paraId="76283E5A"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-2.1</w:t>
            </w:r>
          </w:p>
        </w:tc>
        <w:tc>
          <w:tcPr>
            <w:tcW w:w="697" w:type="dxa"/>
            <w:vAlign w:val="bottom"/>
          </w:tcPr>
          <w:p w14:paraId="00ECE96D"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-2</w:t>
            </w:r>
          </w:p>
        </w:tc>
        <w:tc>
          <w:tcPr>
            <w:tcW w:w="650" w:type="dxa"/>
            <w:vAlign w:val="bottom"/>
          </w:tcPr>
          <w:p w14:paraId="1BC3AF46"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-1.94</w:t>
            </w:r>
          </w:p>
        </w:tc>
        <w:tc>
          <w:tcPr>
            <w:tcW w:w="644" w:type="dxa"/>
            <w:gridSpan w:val="2"/>
            <w:vAlign w:val="bottom"/>
          </w:tcPr>
          <w:p w14:paraId="3D27DE82"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-2.02</w:t>
            </w:r>
          </w:p>
        </w:tc>
      </w:tr>
      <w:tr w:rsidR="00283DDC" w:rsidRPr="00E24369" w14:paraId="39083002" w14:textId="77777777" w:rsidTr="001E4D4A">
        <w:tc>
          <w:tcPr>
            <w:tcW w:w="695" w:type="dxa"/>
            <w:tcBorders>
              <w:right w:val="single" w:sz="4" w:space="0" w:color="000000"/>
            </w:tcBorders>
            <w:vAlign w:val="bottom"/>
          </w:tcPr>
          <w:p w14:paraId="5525B967"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ALA:605</w:t>
            </w:r>
          </w:p>
        </w:tc>
        <w:tc>
          <w:tcPr>
            <w:tcW w:w="744" w:type="dxa"/>
            <w:vAlign w:val="bottom"/>
          </w:tcPr>
          <w:p w14:paraId="0F510411"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-0.36</w:t>
            </w:r>
          </w:p>
        </w:tc>
        <w:tc>
          <w:tcPr>
            <w:tcW w:w="737" w:type="dxa"/>
            <w:vAlign w:val="bottom"/>
          </w:tcPr>
          <w:p w14:paraId="3215BBBF"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-0.58</w:t>
            </w:r>
          </w:p>
        </w:tc>
        <w:tc>
          <w:tcPr>
            <w:tcW w:w="703" w:type="dxa"/>
            <w:vAlign w:val="bottom"/>
          </w:tcPr>
          <w:p w14:paraId="06D05160"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-0.44</w:t>
            </w:r>
          </w:p>
        </w:tc>
        <w:tc>
          <w:tcPr>
            <w:tcW w:w="697" w:type="dxa"/>
            <w:vAlign w:val="bottom"/>
          </w:tcPr>
          <w:p w14:paraId="00CE9231"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-0.47</w:t>
            </w:r>
          </w:p>
        </w:tc>
        <w:tc>
          <w:tcPr>
            <w:tcW w:w="650" w:type="dxa"/>
            <w:vAlign w:val="bottom"/>
          </w:tcPr>
          <w:p w14:paraId="0FCB0BC4"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-0.52</w:t>
            </w:r>
          </w:p>
        </w:tc>
        <w:tc>
          <w:tcPr>
            <w:tcW w:w="644" w:type="dxa"/>
            <w:gridSpan w:val="2"/>
            <w:vAlign w:val="bottom"/>
          </w:tcPr>
          <w:p w14:paraId="7B8F06E3"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-0.54</w:t>
            </w:r>
          </w:p>
        </w:tc>
      </w:tr>
      <w:tr w:rsidR="00283DDC" w:rsidRPr="00E24369" w14:paraId="22952A5F" w14:textId="77777777" w:rsidTr="001E4D4A">
        <w:tc>
          <w:tcPr>
            <w:tcW w:w="695" w:type="dxa"/>
            <w:tcBorders>
              <w:right w:val="single" w:sz="4" w:space="0" w:color="000000"/>
            </w:tcBorders>
            <w:vAlign w:val="bottom"/>
          </w:tcPr>
          <w:p w14:paraId="0A26906D"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ALA:607</w:t>
            </w:r>
          </w:p>
        </w:tc>
        <w:tc>
          <w:tcPr>
            <w:tcW w:w="744" w:type="dxa"/>
            <w:vAlign w:val="bottom"/>
          </w:tcPr>
          <w:p w14:paraId="3DEF727E"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737" w:type="dxa"/>
            <w:vAlign w:val="bottom"/>
          </w:tcPr>
          <w:p w14:paraId="26082CCF"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703" w:type="dxa"/>
            <w:vAlign w:val="bottom"/>
          </w:tcPr>
          <w:p w14:paraId="22ABBD4B"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697" w:type="dxa"/>
            <w:vAlign w:val="bottom"/>
          </w:tcPr>
          <w:p w14:paraId="3189B3A6"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650" w:type="dxa"/>
            <w:vAlign w:val="bottom"/>
          </w:tcPr>
          <w:p w14:paraId="0ABDB323"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644" w:type="dxa"/>
            <w:gridSpan w:val="2"/>
            <w:vAlign w:val="bottom"/>
          </w:tcPr>
          <w:p w14:paraId="2A8DF24C"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r>
      <w:tr w:rsidR="00283DDC" w:rsidRPr="00E24369" w14:paraId="4901293C" w14:textId="77777777" w:rsidTr="001E4D4A">
        <w:tc>
          <w:tcPr>
            <w:tcW w:w="695" w:type="dxa"/>
            <w:tcBorders>
              <w:right w:val="single" w:sz="4" w:space="0" w:color="000000"/>
            </w:tcBorders>
            <w:vAlign w:val="bottom"/>
          </w:tcPr>
          <w:p w14:paraId="4F875368"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LEU:608</w:t>
            </w:r>
          </w:p>
        </w:tc>
        <w:tc>
          <w:tcPr>
            <w:tcW w:w="744" w:type="dxa"/>
            <w:vAlign w:val="bottom"/>
          </w:tcPr>
          <w:p w14:paraId="51C25776"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-0.69</w:t>
            </w:r>
          </w:p>
        </w:tc>
        <w:tc>
          <w:tcPr>
            <w:tcW w:w="737" w:type="dxa"/>
            <w:vAlign w:val="bottom"/>
          </w:tcPr>
          <w:p w14:paraId="27A23265"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-0.88</w:t>
            </w:r>
          </w:p>
        </w:tc>
        <w:tc>
          <w:tcPr>
            <w:tcW w:w="703" w:type="dxa"/>
            <w:vAlign w:val="bottom"/>
          </w:tcPr>
          <w:p w14:paraId="14740F15"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-0.96</w:t>
            </w:r>
          </w:p>
        </w:tc>
        <w:tc>
          <w:tcPr>
            <w:tcW w:w="697" w:type="dxa"/>
            <w:vAlign w:val="bottom"/>
          </w:tcPr>
          <w:p w14:paraId="4373498F"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-0.9</w:t>
            </w:r>
          </w:p>
        </w:tc>
        <w:tc>
          <w:tcPr>
            <w:tcW w:w="650" w:type="dxa"/>
            <w:vAlign w:val="bottom"/>
          </w:tcPr>
          <w:p w14:paraId="38D9BDE1"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-1.07</w:t>
            </w:r>
          </w:p>
        </w:tc>
        <w:tc>
          <w:tcPr>
            <w:tcW w:w="644" w:type="dxa"/>
            <w:gridSpan w:val="2"/>
            <w:vAlign w:val="bottom"/>
          </w:tcPr>
          <w:p w14:paraId="14562CCB"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-1.11</w:t>
            </w:r>
          </w:p>
        </w:tc>
      </w:tr>
      <w:tr w:rsidR="00283DDC" w:rsidRPr="00E24369" w14:paraId="7D1ABF6A" w14:textId="77777777" w:rsidTr="001E4D4A">
        <w:tc>
          <w:tcPr>
            <w:tcW w:w="695" w:type="dxa"/>
            <w:tcBorders>
              <w:right w:val="single" w:sz="4" w:space="0" w:color="000000"/>
            </w:tcBorders>
            <w:vAlign w:val="bottom"/>
          </w:tcPr>
          <w:p w14:paraId="4C97B332"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ARG:611</w:t>
            </w:r>
          </w:p>
        </w:tc>
        <w:tc>
          <w:tcPr>
            <w:tcW w:w="744" w:type="dxa"/>
            <w:vAlign w:val="bottom"/>
          </w:tcPr>
          <w:p w14:paraId="615D54AB"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-0.09</w:t>
            </w:r>
          </w:p>
        </w:tc>
        <w:tc>
          <w:tcPr>
            <w:tcW w:w="737" w:type="dxa"/>
            <w:vAlign w:val="bottom"/>
          </w:tcPr>
          <w:p w14:paraId="54860095"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-0.06</w:t>
            </w:r>
          </w:p>
        </w:tc>
        <w:tc>
          <w:tcPr>
            <w:tcW w:w="703" w:type="dxa"/>
            <w:vAlign w:val="bottom"/>
          </w:tcPr>
          <w:p w14:paraId="33D13384"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-0.11</w:t>
            </w:r>
          </w:p>
        </w:tc>
        <w:tc>
          <w:tcPr>
            <w:tcW w:w="697" w:type="dxa"/>
            <w:vAlign w:val="bottom"/>
          </w:tcPr>
          <w:p w14:paraId="7BB20B31"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-0.05</w:t>
            </w:r>
          </w:p>
        </w:tc>
        <w:tc>
          <w:tcPr>
            <w:tcW w:w="650" w:type="dxa"/>
            <w:vAlign w:val="bottom"/>
          </w:tcPr>
          <w:p w14:paraId="78645880"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-1.25</w:t>
            </w:r>
          </w:p>
        </w:tc>
        <w:tc>
          <w:tcPr>
            <w:tcW w:w="644" w:type="dxa"/>
            <w:gridSpan w:val="2"/>
            <w:vAlign w:val="bottom"/>
          </w:tcPr>
          <w:p w14:paraId="3CA41086"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-0.4</w:t>
            </w:r>
          </w:p>
        </w:tc>
      </w:tr>
      <w:tr w:rsidR="00283DDC" w:rsidRPr="00E24369" w14:paraId="2D7020BD" w14:textId="77777777" w:rsidTr="001E4D4A">
        <w:tc>
          <w:tcPr>
            <w:tcW w:w="695" w:type="dxa"/>
            <w:tcBorders>
              <w:right w:val="single" w:sz="4" w:space="0" w:color="000000"/>
            </w:tcBorders>
            <w:vAlign w:val="bottom"/>
          </w:tcPr>
          <w:p w14:paraId="062E4471"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LEU:621</w:t>
            </w:r>
          </w:p>
        </w:tc>
        <w:tc>
          <w:tcPr>
            <w:tcW w:w="744" w:type="dxa"/>
            <w:vAlign w:val="bottom"/>
          </w:tcPr>
          <w:p w14:paraId="06FEB97F"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737" w:type="dxa"/>
            <w:vAlign w:val="bottom"/>
          </w:tcPr>
          <w:p w14:paraId="751EFAE0"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703" w:type="dxa"/>
            <w:vAlign w:val="bottom"/>
          </w:tcPr>
          <w:p w14:paraId="408B56FD"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697" w:type="dxa"/>
            <w:vAlign w:val="bottom"/>
          </w:tcPr>
          <w:p w14:paraId="3C950C3D"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-0.17</w:t>
            </w:r>
          </w:p>
        </w:tc>
        <w:tc>
          <w:tcPr>
            <w:tcW w:w="650" w:type="dxa"/>
            <w:vAlign w:val="bottom"/>
          </w:tcPr>
          <w:p w14:paraId="3D036251"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644" w:type="dxa"/>
            <w:gridSpan w:val="2"/>
            <w:vAlign w:val="bottom"/>
          </w:tcPr>
          <w:p w14:paraId="45DF9551"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r>
      <w:tr w:rsidR="00283DDC" w:rsidRPr="00E24369" w14:paraId="2E854D32" w14:textId="77777777" w:rsidTr="001E4D4A">
        <w:tc>
          <w:tcPr>
            <w:tcW w:w="695" w:type="dxa"/>
            <w:tcBorders>
              <w:right w:val="single" w:sz="4" w:space="0" w:color="000000"/>
            </w:tcBorders>
            <w:vAlign w:val="bottom"/>
          </w:tcPr>
          <w:p w14:paraId="41A4C41C"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PHE:623</w:t>
            </w:r>
          </w:p>
        </w:tc>
        <w:tc>
          <w:tcPr>
            <w:tcW w:w="744" w:type="dxa"/>
            <w:vAlign w:val="bottom"/>
          </w:tcPr>
          <w:p w14:paraId="068C4B8C"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-1.52</w:t>
            </w:r>
          </w:p>
        </w:tc>
        <w:tc>
          <w:tcPr>
            <w:tcW w:w="737" w:type="dxa"/>
            <w:vAlign w:val="bottom"/>
          </w:tcPr>
          <w:p w14:paraId="4F3AE4DE"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-1.63</w:t>
            </w:r>
          </w:p>
        </w:tc>
        <w:tc>
          <w:tcPr>
            <w:tcW w:w="703" w:type="dxa"/>
            <w:vAlign w:val="bottom"/>
          </w:tcPr>
          <w:p w14:paraId="216AFC88"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-1.34</w:t>
            </w:r>
          </w:p>
        </w:tc>
        <w:tc>
          <w:tcPr>
            <w:tcW w:w="697" w:type="dxa"/>
            <w:vAlign w:val="bottom"/>
          </w:tcPr>
          <w:p w14:paraId="2066A5C1"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-1.58</w:t>
            </w:r>
          </w:p>
        </w:tc>
        <w:tc>
          <w:tcPr>
            <w:tcW w:w="650" w:type="dxa"/>
            <w:vAlign w:val="bottom"/>
          </w:tcPr>
          <w:p w14:paraId="1CF1A75F"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-1.95</w:t>
            </w:r>
          </w:p>
        </w:tc>
        <w:tc>
          <w:tcPr>
            <w:tcW w:w="644" w:type="dxa"/>
            <w:gridSpan w:val="2"/>
            <w:vAlign w:val="bottom"/>
          </w:tcPr>
          <w:p w14:paraId="7DAE9B35"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-1.43</w:t>
            </w:r>
          </w:p>
        </w:tc>
      </w:tr>
      <w:tr w:rsidR="00283DDC" w:rsidRPr="00E24369" w14:paraId="7059296D" w14:textId="77777777" w:rsidTr="001E4D4A">
        <w:tc>
          <w:tcPr>
            <w:tcW w:w="695" w:type="dxa"/>
            <w:tcBorders>
              <w:right w:val="single" w:sz="4" w:space="0" w:color="000000"/>
            </w:tcBorders>
            <w:vAlign w:val="bottom"/>
          </w:tcPr>
          <w:p w14:paraId="4AEF4444"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ILE:629</w:t>
            </w:r>
          </w:p>
        </w:tc>
        <w:tc>
          <w:tcPr>
            <w:tcW w:w="744" w:type="dxa"/>
            <w:vAlign w:val="bottom"/>
          </w:tcPr>
          <w:p w14:paraId="01E6B159"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-0.24</w:t>
            </w:r>
          </w:p>
        </w:tc>
        <w:tc>
          <w:tcPr>
            <w:tcW w:w="737" w:type="dxa"/>
            <w:vAlign w:val="bottom"/>
          </w:tcPr>
          <w:p w14:paraId="0A2E5C35"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-0.36</w:t>
            </w:r>
          </w:p>
        </w:tc>
        <w:tc>
          <w:tcPr>
            <w:tcW w:w="703" w:type="dxa"/>
            <w:vAlign w:val="bottom"/>
          </w:tcPr>
          <w:p w14:paraId="2F940B90"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-0.14</w:t>
            </w:r>
          </w:p>
        </w:tc>
        <w:tc>
          <w:tcPr>
            <w:tcW w:w="697" w:type="dxa"/>
            <w:vAlign w:val="bottom"/>
          </w:tcPr>
          <w:p w14:paraId="5D8C6785"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-0.28</w:t>
            </w:r>
          </w:p>
        </w:tc>
        <w:tc>
          <w:tcPr>
            <w:tcW w:w="650" w:type="dxa"/>
            <w:vAlign w:val="bottom"/>
          </w:tcPr>
          <w:p w14:paraId="6E6C5090"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-0.16</w:t>
            </w:r>
          </w:p>
        </w:tc>
        <w:tc>
          <w:tcPr>
            <w:tcW w:w="644" w:type="dxa"/>
            <w:gridSpan w:val="2"/>
            <w:vAlign w:val="bottom"/>
          </w:tcPr>
          <w:p w14:paraId="4C5B9468"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-0.07</w:t>
            </w:r>
          </w:p>
        </w:tc>
      </w:tr>
      <w:tr w:rsidR="00283DDC" w:rsidRPr="00E24369" w14:paraId="3E38E83E" w14:textId="77777777" w:rsidTr="001E4D4A">
        <w:tc>
          <w:tcPr>
            <w:tcW w:w="695" w:type="dxa"/>
            <w:tcBorders>
              <w:right w:val="single" w:sz="4" w:space="0" w:color="000000"/>
            </w:tcBorders>
            <w:vAlign w:val="bottom"/>
          </w:tcPr>
          <w:p w14:paraId="27973E06"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MET:634</w:t>
            </w:r>
          </w:p>
        </w:tc>
        <w:tc>
          <w:tcPr>
            <w:tcW w:w="744" w:type="dxa"/>
            <w:vAlign w:val="bottom"/>
          </w:tcPr>
          <w:p w14:paraId="08A3AA08"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737" w:type="dxa"/>
            <w:vAlign w:val="bottom"/>
          </w:tcPr>
          <w:p w14:paraId="09BEA64A"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703" w:type="dxa"/>
            <w:vAlign w:val="bottom"/>
          </w:tcPr>
          <w:p w14:paraId="71FE0CE4"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697" w:type="dxa"/>
            <w:vAlign w:val="bottom"/>
          </w:tcPr>
          <w:p w14:paraId="3A4186E2"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650" w:type="dxa"/>
            <w:vAlign w:val="bottom"/>
          </w:tcPr>
          <w:p w14:paraId="7EE04FE8"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644" w:type="dxa"/>
            <w:gridSpan w:val="2"/>
            <w:vAlign w:val="bottom"/>
          </w:tcPr>
          <w:p w14:paraId="7E66863E"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-0.43</w:t>
            </w:r>
          </w:p>
        </w:tc>
      </w:tr>
      <w:tr w:rsidR="00283DDC" w:rsidRPr="00E24369" w14:paraId="0227ABE5" w14:textId="77777777" w:rsidTr="001E4D4A">
        <w:tc>
          <w:tcPr>
            <w:tcW w:w="695" w:type="dxa"/>
            <w:tcBorders>
              <w:right w:val="single" w:sz="4" w:space="0" w:color="000000"/>
            </w:tcBorders>
            <w:vAlign w:val="bottom"/>
          </w:tcPr>
          <w:p w14:paraId="283265C5"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MET:639</w:t>
            </w:r>
          </w:p>
        </w:tc>
        <w:tc>
          <w:tcPr>
            <w:tcW w:w="744" w:type="dxa"/>
            <w:vAlign w:val="bottom"/>
          </w:tcPr>
          <w:p w14:paraId="7C8B9623"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-0.83</w:t>
            </w:r>
          </w:p>
        </w:tc>
        <w:tc>
          <w:tcPr>
            <w:tcW w:w="737" w:type="dxa"/>
            <w:vAlign w:val="bottom"/>
          </w:tcPr>
          <w:p w14:paraId="120BBBA6"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-1.3</w:t>
            </w:r>
          </w:p>
        </w:tc>
        <w:tc>
          <w:tcPr>
            <w:tcW w:w="703" w:type="dxa"/>
            <w:vAlign w:val="bottom"/>
          </w:tcPr>
          <w:p w14:paraId="672A7764"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-0.81</w:t>
            </w:r>
          </w:p>
        </w:tc>
        <w:tc>
          <w:tcPr>
            <w:tcW w:w="697" w:type="dxa"/>
            <w:vAlign w:val="bottom"/>
          </w:tcPr>
          <w:p w14:paraId="633317FC"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-0.66</w:t>
            </w:r>
          </w:p>
        </w:tc>
        <w:tc>
          <w:tcPr>
            <w:tcW w:w="650" w:type="dxa"/>
            <w:vAlign w:val="bottom"/>
          </w:tcPr>
          <w:p w14:paraId="3A2C0486"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-0.7</w:t>
            </w:r>
          </w:p>
        </w:tc>
        <w:tc>
          <w:tcPr>
            <w:tcW w:w="644" w:type="dxa"/>
            <w:gridSpan w:val="2"/>
            <w:vAlign w:val="bottom"/>
          </w:tcPr>
          <w:p w14:paraId="45B66AB0"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-1.56</w:t>
            </w:r>
          </w:p>
        </w:tc>
      </w:tr>
      <w:tr w:rsidR="00283DDC" w:rsidRPr="00E24369" w14:paraId="741C2D6C" w14:textId="77777777" w:rsidTr="001E4D4A">
        <w:tc>
          <w:tcPr>
            <w:tcW w:w="695" w:type="dxa"/>
            <w:tcBorders>
              <w:right w:val="single" w:sz="4" w:space="0" w:color="000000"/>
            </w:tcBorders>
            <w:vAlign w:val="bottom"/>
          </w:tcPr>
          <w:p w14:paraId="46FA2E62"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GLN:642</w:t>
            </w:r>
          </w:p>
        </w:tc>
        <w:tc>
          <w:tcPr>
            <w:tcW w:w="744" w:type="dxa"/>
            <w:vAlign w:val="bottom"/>
          </w:tcPr>
          <w:p w14:paraId="429BDE8C"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-0.89</w:t>
            </w:r>
          </w:p>
        </w:tc>
        <w:tc>
          <w:tcPr>
            <w:tcW w:w="737" w:type="dxa"/>
            <w:vAlign w:val="bottom"/>
          </w:tcPr>
          <w:p w14:paraId="70B588C8"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-0.43</w:t>
            </w:r>
          </w:p>
        </w:tc>
        <w:tc>
          <w:tcPr>
            <w:tcW w:w="703" w:type="dxa"/>
            <w:vAlign w:val="bottom"/>
          </w:tcPr>
          <w:p w14:paraId="7F4D5E62"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-0.82</w:t>
            </w:r>
          </w:p>
        </w:tc>
        <w:tc>
          <w:tcPr>
            <w:tcW w:w="697" w:type="dxa"/>
            <w:vAlign w:val="bottom"/>
          </w:tcPr>
          <w:p w14:paraId="562ACE03"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w:t>
            </w:r>
          </w:p>
        </w:tc>
        <w:tc>
          <w:tcPr>
            <w:tcW w:w="650" w:type="dxa"/>
            <w:vAlign w:val="bottom"/>
          </w:tcPr>
          <w:p w14:paraId="432E1F08"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-1.16</w:t>
            </w:r>
          </w:p>
        </w:tc>
        <w:tc>
          <w:tcPr>
            <w:tcW w:w="644" w:type="dxa"/>
            <w:gridSpan w:val="2"/>
            <w:vAlign w:val="bottom"/>
          </w:tcPr>
          <w:p w14:paraId="5B695CDB"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-0.88</w:t>
            </w:r>
          </w:p>
        </w:tc>
      </w:tr>
      <w:tr w:rsidR="00283DDC" w:rsidRPr="00E24369" w14:paraId="094A9AF5" w14:textId="77777777" w:rsidTr="001E4D4A">
        <w:tc>
          <w:tcPr>
            <w:tcW w:w="695" w:type="dxa"/>
            <w:tcBorders>
              <w:right w:val="single" w:sz="4" w:space="0" w:color="000000"/>
            </w:tcBorders>
            <w:vAlign w:val="bottom"/>
          </w:tcPr>
          <w:p w14:paraId="78078FB4"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CYS:643</w:t>
            </w:r>
          </w:p>
        </w:tc>
        <w:tc>
          <w:tcPr>
            <w:tcW w:w="744" w:type="dxa"/>
            <w:vAlign w:val="bottom"/>
          </w:tcPr>
          <w:p w14:paraId="44F69A67"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-0.49</w:t>
            </w:r>
          </w:p>
        </w:tc>
        <w:tc>
          <w:tcPr>
            <w:tcW w:w="737" w:type="dxa"/>
            <w:vAlign w:val="bottom"/>
          </w:tcPr>
          <w:p w14:paraId="438E302B"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-0.46</w:t>
            </w:r>
          </w:p>
        </w:tc>
        <w:tc>
          <w:tcPr>
            <w:tcW w:w="703" w:type="dxa"/>
            <w:vAlign w:val="bottom"/>
          </w:tcPr>
          <w:p w14:paraId="40DAB7CA"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-0.45</w:t>
            </w:r>
          </w:p>
        </w:tc>
        <w:tc>
          <w:tcPr>
            <w:tcW w:w="697" w:type="dxa"/>
            <w:vAlign w:val="bottom"/>
          </w:tcPr>
          <w:p w14:paraId="21C995E1"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-0.51</w:t>
            </w:r>
          </w:p>
        </w:tc>
        <w:tc>
          <w:tcPr>
            <w:tcW w:w="650" w:type="dxa"/>
            <w:vAlign w:val="bottom"/>
          </w:tcPr>
          <w:p w14:paraId="4D8795E1"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-0.37</w:t>
            </w:r>
          </w:p>
        </w:tc>
        <w:tc>
          <w:tcPr>
            <w:tcW w:w="644" w:type="dxa"/>
            <w:gridSpan w:val="2"/>
            <w:vAlign w:val="bottom"/>
          </w:tcPr>
          <w:p w14:paraId="658DBAF8"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-0.33</w:t>
            </w:r>
          </w:p>
        </w:tc>
      </w:tr>
      <w:tr w:rsidR="00283DDC" w:rsidRPr="00E24369" w14:paraId="1E9B76D6" w14:textId="77777777" w:rsidTr="001E4D4A">
        <w:tc>
          <w:tcPr>
            <w:tcW w:w="695" w:type="dxa"/>
            <w:tcBorders>
              <w:right w:val="single" w:sz="4" w:space="0" w:color="000000"/>
            </w:tcBorders>
            <w:vAlign w:val="bottom"/>
          </w:tcPr>
          <w:p w14:paraId="0E275AD6"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MET:646</w:t>
            </w:r>
          </w:p>
        </w:tc>
        <w:tc>
          <w:tcPr>
            <w:tcW w:w="744" w:type="dxa"/>
            <w:vAlign w:val="bottom"/>
          </w:tcPr>
          <w:p w14:paraId="2AB17817"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-1.32</w:t>
            </w:r>
          </w:p>
        </w:tc>
        <w:tc>
          <w:tcPr>
            <w:tcW w:w="737" w:type="dxa"/>
            <w:vAlign w:val="bottom"/>
          </w:tcPr>
          <w:p w14:paraId="7558D475"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-1.63</w:t>
            </w:r>
          </w:p>
        </w:tc>
        <w:tc>
          <w:tcPr>
            <w:tcW w:w="703" w:type="dxa"/>
            <w:vAlign w:val="bottom"/>
          </w:tcPr>
          <w:p w14:paraId="6BDB7EFE"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-1.56</w:t>
            </w:r>
          </w:p>
        </w:tc>
        <w:tc>
          <w:tcPr>
            <w:tcW w:w="697" w:type="dxa"/>
            <w:vAlign w:val="bottom"/>
          </w:tcPr>
          <w:p w14:paraId="5EA3C517"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-1.43</w:t>
            </w:r>
          </w:p>
        </w:tc>
        <w:tc>
          <w:tcPr>
            <w:tcW w:w="650" w:type="dxa"/>
            <w:vAlign w:val="bottom"/>
          </w:tcPr>
          <w:p w14:paraId="4BCCF612"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-2.14</w:t>
            </w:r>
          </w:p>
        </w:tc>
        <w:tc>
          <w:tcPr>
            <w:tcW w:w="644" w:type="dxa"/>
            <w:gridSpan w:val="2"/>
            <w:vAlign w:val="bottom"/>
          </w:tcPr>
          <w:p w14:paraId="1108EDE7"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-1.79</w:t>
            </w:r>
          </w:p>
        </w:tc>
      </w:tr>
      <w:tr w:rsidR="00283DDC" w:rsidRPr="00E24369" w14:paraId="07CBA4B0" w14:textId="77777777" w:rsidTr="001E4D4A">
        <w:tc>
          <w:tcPr>
            <w:tcW w:w="695" w:type="dxa"/>
            <w:tcBorders>
              <w:right w:val="single" w:sz="4" w:space="0" w:color="000000"/>
            </w:tcBorders>
            <w:vAlign w:val="bottom"/>
          </w:tcPr>
          <w:p w14:paraId="4D2AA0E5"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LEU:732</w:t>
            </w:r>
          </w:p>
        </w:tc>
        <w:tc>
          <w:tcPr>
            <w:tcW w:w="744" w:type="dxa"/>
            <w:vAlign w:val="bottom"/>
          </w:tcPr>
          <w:p w14:paraId="7933477E"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-1.25</w:t>
            </w:r>
          </w:p>
        </w:tc>
        <w:tc>
          <w:tcPr>
            <w:tcW w:w="737" w:type="dxa"/>
            <w:vAlign w:val="bottom"/>
          </w:tcPr>
          <w:p w14:paraId="3F4AB79E"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-1.78</w:t>
            </w:r>
          </w:p>
        </w:tc>
        <w:tc>
          <w:tcPr>
            <w:tcW w:w="703" w:type="dxa"/>
            <w:vAlign w:val="bottom"/>
          </w:tcPr>
          <w:p w14:paraId="3072F234"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-1.6</w:t>
            </w:r>
          </w:p>
        </w:tc>
        <w:tc>
          <w:tcPr>
            <w:tcW w:w="697" w:type="dxa"/>
            <w:vAlign w:val="bottom"/>
          </w:tcPr>
          <w:p w14:paraId="44C28B82"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-1.63</w:t>
            </w:r>
          </w:p>
        </w:tc>
        <w:tc>
          <w:tcPr>
            <w:tcW w:w="650" w:type="dxa"/>
            <w:vAlign w:val="bottom"/>
          </w:tcPr>
          <w:p w14:paraId="766ED32A"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-1.64</w:t>
            </w:r>
          </w:p>
        </w:tc>
        <w:tc>
          <w:tcPr>
            <w:tcW w:w="644" w:type="dxa"/>
            <w:gridSpan w:val="2"/>
            <w:vAlign w:val="bottom"/>
          </w:tcPr>
          <w:p w14:paraId="14A7E367"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-1.76</w:t>
            </w:r>
          </w:p>
        </w:tc>
      </w:tr>
      <w:tr w:rsidR="00283DDC" w:rsidRPr="00E24369" w14:paraId="37D964C8" w14:textId="77777777" w:rsidTr="001E4D4A">
        <w:tc>
          <w:tcPr>
            <w:tcW w:w="695" w:type="dxa"/>
            <w:tcBorders>
              <w:right w:val="single" w:sz="4" w:space="0" w:color="000000"/>
            </w:tcBorders>
            <w:vAlign w:val="bottom"/>
          </w:tcPr>
          <w:p w14:paraId="2A79A53E"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TYR:735</w:t>
            </w:r>
          </w:p>
        </w:tc>
        <w:tc>
          <w:tcPr>
            <w:tcW w:w="744" w:type="dxa"/>
            <w:vAlign w:val="bottom"/>
          </w:tcPr>
          <w:p w14:paraId="3A7A1C8E"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-0.9</w:t>
            </w:r>
          </w:p>
        </w:tc>
        <w:tc>
          <w:tcPr>
            <w:tcW w:w="737" w:type="dxa"/>
            <w:vAlign w:val="bottom"/>
          </w:tcPr>
          <w:p w14:paraId="79A63E49"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-1.28</w:t>
            </w:r>
          </w:p>
        </w:tc>
        <w:tc>
          <w:tcPr>
            <w:tcW w:w="703" w:type="dxa"/>
            <w:vAlign w:val="bottom"/>
          </w:tcPr>
          <w:p w14:paraId="79B07A64"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-1.25</w:t>
            </w:r>
          </w:p>
        </w:tc>
        <w:tc>
          <w:tcPr>
            <w:tcW w:w="697" w:type="dxa"/>
            <w:vAlign w:val="bottom"/>
          </w:tcPr>
          <w:p w14:paraId="0254428C"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-1.25</w:t>
            </w:r>
          </w:p>
        </w:tc>
        <w:tc>
          <w:tcPr>
            <w:tcW w:w="650" w:type="dxa"/>
            <w:vAlign w:val="bottom"/>
          </w:tcPr>
          <w:p w14:paraId="75899DD8"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-1.5</w:t>
            </w:r>
          </w:p>
        </w:tc>
        <w:tc>
          <w:tcPr>
            <w:tcW w:w="644" w:type="dxa"/>
            <w:gridSpan w:val="2"/>
            <w:vAlign w:val="bottom"/>
          </w:tcPr>
          <w:p w14:paraId="3B794F06"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-1.77</w:t>
            </w:r>
          </w:p>
        </w:tc>
      </w:tr>
      <w:tr w:rsidR="00283DDC" w:rsidRPr="00E24369" w14:paraId="2232BABF" w14:textId="77777777" w:rsidTr="001E4D4A">
        <w:tc>
          <w:tcPr>
            <w:tcW w:w="695" w:type="dxa"/>
            <w:tcBorders>
              <w:right w:val="single" w:sz="4" w:space="0" w:color="000000"/>
            </w:tcBorders>
            <w:vAlign w:val="bottom"/>
          </w:tcPr>
          <w:p w14:paraId="29FC3110"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CYS:736</w:t>
            </w:r>
          </w:p>
        </w:tc>
        <w:tc>
          <w:tcPr>
            <w:tcW w:w="744" w:type="dxa"/>
            <w:vAlign w:val="bottom"/>
          </w:tcPr>
          <w:p w14:paraId="762977EC"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-1.4</w:t>
            </w:r>
          </w:p>
        </w:tc>
        <w:tc>
          <w:tcPr>
            <w:tcW w:w="737" w:type="dxa"/>
            <w:vAlign w:val="bottom"/>
          </w:tcPr>
          <w:p w14:paraId="2FEA7F2A"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-1.46</w:t>
            </w:r>
          </w:p>
        </w:tc>
        <w:tc>
          <w:tcPr>
            <w:tcW w:w="703" w:type="dxa"/>
            <w:vAlign w:val="bottom"/>
          </w:tcPr>
          <w:p w14:paraId="521D2D6C"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-1.51</w:t>
            </w:r>
          </w:p>
        </w:tc>
        <w:tc>
          <w:tcPr>
            <w:tcW w:w="697" w:type="dxa"/>
            <w:vAlign w:val="bottom"/>
          </w:tcPr>
          <w:p w14:paraId="446466CB"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-1.4</w:t>
            </w:r>
          </w:p>
        </w:tc>
        <w:tc>
          <w:tcPr>
            <w:tcW w:w="650" w:type="dxa"/>
            <w:vAlign w:val="bottom"/>
          </w:tcPr>
          <w:p w14:paraId="5AC85C6D"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-1.77</w:t>
            </w:r>
          </w:p>
        </w:tc>
        <w:tc>
          <w:tcPr>
            <w:tcW w:w="644" w:type="dxa"/>
            <w:gridSpan w:val="2"/>
            <w:vAlign w:val="bottom"/>
          </w:tcPr>
          <w:p w14:paraId="538EA3E7"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-1.73</w:t>
            </w:r>
          </w:p>
        </w:tc>
      </w:tr>
      <w:tr w:rsidR="00283DDC" w:rsidRPr="00E24369" w14:paraId="197337D5" w14:textId="77777777" w:rsidTr="001E4D4A">
        <w:tc>
          <w:tcPr>
            <w:tcW w:w="695" w:type="dxa"/>
            <w:tcBorders>
              <w:right w:val="single" w:sz="4" w:space="0" w:color="000000"/>
            </w:tcBorders>
            <w:vAlign w:val="bottom"/>
          </w:tcPr>
          <w:p w14:paraId="0F330576"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THR:739</w:t>
            </w:r>
          </w:p>
        </w:tc>
        <w:tc>
          <w:tcPr>
            <w:tcW w:w="744" w:type="dxa"/>
            <w:vAlign w:val="bottom"/>
          </w:tcPr>
          <w:p w14:paraId="7F91AA46"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-0.52</w:t>
            </w:r>
          </w:p>
        </w:tc>
        <w:tc>
          <w:tcPr>
            <w:tcW w:w="737" w:type="dxa"/>
            <w:vAlign w:val="bottom"/>
          </w:tcPr>
          <w:p w14:paraId="123E322F"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-0.37</w:t>
            </w:r>
          </w:p>
        </w:tc>
        <w:tc>
          <w:tcPr>
            <w:tcW w:w="703" w:type="dxa"/>
            <w:vAlign w:val="bottom"/>
          </w:tcPr>
          <w:p w14:paraId="771802C6"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-0.33</w:t>
            </w:r>
          </w:p>
        </w:tc>
        <w:tc>
          <w:tcPr>
            <w:tcW w:w="697" w:type="dxa"/>
            <w:vAlign w:val="bottom"/>
          </w:tcPr>
          <w:p w14:paraId="6F2F4DA1"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-0.32</w:t>
            </w:r>
          </w:p>
        </w:tc>
        <w:tc>
          <w:tcPr>
            <w:tcW w:w="650" w:type="dxa"/>
            <w:vAlign w:val="bottom"/>
          </w:tcPr>
          <w:p w14:paraId="04C20251"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-0.33</w:t>
            </w:r>
          </w:p>
        </w:tc>
        <w:tc>
          <w:tcPr>
            <w:tcW w:w="644" w:type="dxa"/>
            <w:gridSpan w:val="2"/>
            <w:vAlign w:val="bottom"/>
          </w:tcPr>
          <w:p w14:paraId="21DF9566"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-0.3</w:t>
            </w:r>
          </w:p>
        </w:tc>
      </w:tr>
      <w:tr w:rsidR="00283DDC" w:rsidRPr="00E24369" w14:paraId="6D883069" w14:textId="77777777" w:rsidTr="001E4D4A">
        <w:tc>
          <w:tcPr>
            <w:tcW w:w="695" w:type="dxa"/>
            <w:tcBorders>
              <w:right w:val="single" w:sz="4" w:space="0" w:color="000000"/>
            </w:tcBorders>
            <w:vAlign w:val="bottom"/>
          </w:tcPr>
          <w:p w14:paraId="7431AEAF"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ILE:747</w:t>
            </w:r>
          </w:p>
        </w:tc>
        <w:tc>
          <w:tcPr>
            <w:tcW w:w="744" w:type="dxa"/>
            <w:vAlign w:val="bottom"/>
          </w:tcPr>
          <w:p w14:paraId="64187784"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-0.52</w:t>
            </w:r>
          </w:p>
        </w:tc>
        <w:tc>
          <w:tcPr>
            <w:tcW w:w="737" w:type="dxa"/>
            <w:vAlign w:val="bottom"/>
          </w:tcPr>
          <w:p w14:paraId="19ADEBA1"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-0.4</w:t>
            </w:r>
          </w:p>
        </w:tc>
        <w:tc>
          <w:tcPr>
            <w:tcW w:w="703" w:type="dxa"/>
            <w:vAlign w:val="bottom"/>
          </w:tcPr>
          <w:p w14:paraId="40354FD0"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-0.49</w:t>
            </w:r>
          </w:p>
        </w:tc>
        <w:tc>
          <w:tcPr>
            <w:tcW w:w="697" w:type="dxa"/>
            <w:vAlign w:val="bottom"/>
          </w:tcPr>
          <w:p w14:paraId="5843AD9C"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-0.56</w:t>
            </w:r>
          </w:p>
        </w:tc>
        <w:tc>
          <w:tcPr>
            <w:tcW w:w="650" w:type="dxa"/>
            <w:vAlign w:val="bottom"/>
          </w:tcPr>
          <w:p w14:paraId="37682BB7"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-0.49</w:t>
            </w:r>
          </w:p>
        </w:tc>
        <w:tc>
          <w:tcPr>
            <w:tcW w:w="644" w:type="dxa"/>
            <w:gridSpan w:val="2"/>
            <w:vAlign w:val="bottom"/>
          </w:tcPr>
          <w:p w14:paraId="3261D07E"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-0.53</w:t>
            </w:r>
          </w:p>
        </w:tc>
      </w:tr>
      <w:tr w:rsidR="00283DDC" w:rsidRPr="00E24369" w14:paraId="5B861BB2" w14:textId="77777777" w:rsidTr="001E4D4A">
        <w:tc>
          <w:tcPr>
            <w:tcW w:w="695" w:type="dxa"/>
            <w:tcBorders>
              <w:right w:val="single" w:sz="4" w:space="0" w:color="000000"/>
            </w:tcBorders>
            <w:vAlign w:val="bottom"/>
          </w:tcPr>
          <w:p w14:paraId="1CB626A8"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PHE:749</w:t>
            </w:r>
          </w:p>
        </w:tc>
        <w:tc>
          <w:tcPr>
            <w:tcW w:w="744" w:type="dxa"/>
            <w:vAlign w:val="bottom"/>
          </w:tcPr>
          <w:p w14:paraId="16A42FE1"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-0.85</w:t>
            </w:r>
          </w:p>
        </w:tc>
        <w:tc>
          <w:tcPr>
            <w:tcW w:w="737" w:type="dxa"/>
            <w:vAlign w:val="bottom"/>
          </w:tcPr>
          <w:p w14:paraId="33CD8183"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-0.65</w:t>
            </w:r>
          </w:p>
        </w:tc>
        <w:tc>
          <w:tcPr>
            <w:tcW w:w="703" w:type="dxa"/>
            <w:vAlign w:val="bottom"/>
          </w:tcPr>
          <w:p w14:paraId="6DEE4FF6"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-0.7</w:t>
            </w:r>
          </w:p>
        </w:tc>
        <w:tc>
          <w:tcPr>
            <w:tcW w:w="697" w:type="dxa"/>
            <w:vAlign w:val="bottom"/>
          </w:tcPr>
          <w:p w14:paraId="6A7E743F"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-0.66</w:t>
            </w:r>
          </w:p>
        </w:tc>
        <w:tc>
          <w:tcPr>
            <w:tcW w:w="650" w:type="dxa"/>
            <w:vAlign w:val="bottom"/>
          </w:tcPr>
          <w:p w14:paraId="103E73AD"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-0.62</w:t>
            </w:r>
          </w:p>
        </w:tc>
        <w:tc>
          <w:tcPr>
            <w:tcW w:w="644" w:type="dxa"/>
            <w:gridSpan w:val="2"/>
            <w:vAlign w:val="bottom"/>
          </w:tcPr>
          <w:p w14:paraId="46E85EB5"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-0.68</w:t>
            </w:r>
          </w:p>
        </w:tc>
      </w:tr>
      <w:tr w:rsidR="00283DDC" w:rsidRPr="00E24369" w14:paraId="59E65C5E" w14:textId="77777777" w:rsidTr="001E4D4A">
        <w:tc>
          <w:tcPr>
            <w:tcW w:w="695" w:type="dxa"/>
            <w:tcBorders>
              <w:right w:val="single" w:sz="4" w:space="0" w:color="000000"/>
            </w:tcBorders>
            <w:vAlign w:val="bottom"/>
          </w:tcPr>
          <w:p w14:paraId="42E1629E"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PRO:750</w:t>
            </w:r>
          </w:p>
        </w:tc>
        <w:tc>
          <w:tcPr>
            <w:tcW w:w="744" w:type="dxa"/>
            <w:vAlign w:val="bottom"/>
          </w:tcPr>
          <w:p w14:paraId="3B0372E1"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737" w:type="dxa"/>
            <w:vAlign w:val="bottom"/>
          </w:tcPr>
          <w:p w14:paraId="0E5AE4E1"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703" w:type="dxa"/>
            <w:vAlign w:val="bottom"/>
          </w:tcPr>
          <w:p w14:paraId="500B359F"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697" w:type="dxa"/>
            <w:vAlign w:val="bottom"/>
          </w:tcPr>
          <w:p w14:paraId="59150334"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650" w:type="dxa"/>
            <w:vAlign w:val="bottom"/>
          </w:tcPr>
          <w:p w14:paraId="1628D80E"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644" w:type="dxa"/>
            <w:gridSpan w:val="2"/>
            <w:vAlign w:val="bottom"/>
          </w:tcPr>
          <w:p w14:paraId="37F555B9"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r>
      <w:tr w:rsidR="00283DDC" w:rsidRPr="00E24369" w14:paraId="33B01568" w14:textId="77777777" w:rsidTr="001E4D4A">
        <w:tc>
          <w:tcPr>
            <w:tcW w:w="695" w:type="dxa"/>
            <w:tcBorders>
              <w:right w:val="single" w:sz="4" w:space="0" w:color="000000"/>
            </w:tcBorders>
            <w:vAlign w:val="bottom"/>
          </w:tcPr>
          <w:p w14:paraId="75726AE5"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MET:752</w:t>
            </w:r>
          </w:p>
        </w:tc>
        <w:tc>
          <w:tcPr>
            <w:tcW w:w="744" w:type="dxa"/>
            <w:vAlign w:val="bottom"/>
          </w:tcPr>
          <w:p w14:paraId="5F1E16D0"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737" w:type="dxa"/>
            <w:vAlign w:val="bottom"/>
          </w:tcPr>
          <w:p w14:paraId="205E2280"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703" w:type="dxa"/>
            <w:vAlign w:val="bottom"/>
          </w:tcPr>
          <w:p w14:paraId="565E426B"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697" w:type="dxa"/>
            <w:vAlign w:val="bottom"/>
          </w:tcPr>
          <w:p w14:paraId="7926EC5E"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650" w:type="dxa"/>
            <w:vAlign w:val="bottom"/>
          </w:tcPr>
          <w:p w14:paraId="6546C8C2"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644" w:type="dxa"/>
            <w:gridSpan w:val="2"/>
            <w:vAlign w:val="bottom"/>
          </w:tcPr>
          <w:p w14:paraId="6790A8FE"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r>
      <w:tr w:rsidR="00283DDC" w:rsidRPr="00E24369" w14:paraId="64B2BCB7" w14:textId="77777777" w:rsidTr="001E4D4A">
        <w:tc>
          <w:tcPr>
            <w:tcW w:w="695" w:type="dxa"/>
            <w:tcBorders>
              <w:right w:val="single" w:sz="4" w:space="0" w:color="000000"/>
            </w:tcBorders>
            <w:vAlign w:val="bottom"/>
          </w:tcPr>
          <w:p w14:paraId="0531F74C"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LEU:753</w:t>
            </w:r>
          </w:p>
        </w:tc>
        <w:tc>
          <w:tcPr>
            <w:tcW w:w="744" w:type="dxa"/>
            <w:vAlign w:val="bottom"/>
          </w:tcPr>
          <w:p w14:paraId="2E4FE1A0"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-0.71</w:t>
            </w:r>
          </w:p>
        </w:tc>
        <w:tc>
          <w:tcPr>
            <w:tcW w:w="737" w:type="dxa"/>
            <w:vAlign w:val="bottom"/>
          </w:tcPr>
          <w:p w14:paraId="498F84FA"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-0.29</w:t>
            </w:r>
          </w:p>
        </w:tc>
        <w:tc>
          <w:tcPr>
            <w:tcW w:w="703" w:type="dxa"/>
            <w:vAlign w:val="bottom"/>
          </w:tcPr>
          <w:p w14:paraId="21ED3A19"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-0.52</w:t>
            </w:r>
          </w:p>
        </w:tc>
        <w:tc>
          <w:tcPr>
            <w:tcW w:w="697" w:type="dxa"/>
            <w:vAlign w:val="bottom"/>
          </w:tcPr>
          <w:p w14:paraId="24DA8B4E"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-0.39</w:t>
            </w:r>
          </w:p>
        </w:tc>
        <w:tc>
          <w:tcPr>
            <w:tcW w:w="650" w:type="dxa"/>
            <w:vAlign w:val="bottom"/>
          </w:tcPr>
          <w:p w14:paraId="6F1EE7FB"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-0.3</w:t>
            </w:r>
          </w:p>
        </w:tc>
        <w:tc>
          <w:tcPr>
            <w:tcW w:w="644" w:type="dxa"/>
            <w:gridSpan w:val="2"/>
            <w:vAlign w:val="bottom"/>
          </w:tcPr>
          <w:p w14:paraId="0FB66E50"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-0.32</w:t>
            </w:r>
          </w:p>
        </w:tc>
      </w:tr>
      <w:tr w:rsidR="00283DDC" w:rsidRPr="00E24369" w14:paraId="2F99D0BF" w14:textId="77777777" w:rsidTr="001E4D4A">
        <w:tc>
          <w:tcPr>
            <w:tcW w:w="695" w:type="dxa"/>
            <w:tcBorders>
              <w:right w:val="single" w:sz="4" w:space="0" w:color="000000"/>
            </w:tcBorders>
            <w:vAlign w:val="bottom"/>
          </w:tcPr>
          <w:p w14:paraId="37FEA786"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ILE:757</w:t>
            </w:r>
          </w:p>
        </w:tc>
        <w:tc>
          <w:tcPr>
            <w:tcW w:w="744" w:type="dxa"/>
            <w:vAlign w:val="bottom"/>
          </w:tcPr>
          <w:p w14:paraId="4FFA2E0D"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737" w:type="dxa"/>
            <w:vAlign w:val="bottom"/>
          </w:tcPr>
          <w:p w14:paraId="4BC59990"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703" w:type="dxa"/>
            <w:vAlign w:val="bottom"/>
          </w:tcPr>
          <w:p w14:paraId="76A11847"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697" w:type="dxa"/>
            <w:vAlign w:val="bottom"/>
          </w:tcPr>
          <w:p w14:paraId="1D2D5C5F"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650" w:type="dxa"/>
            <w:vAlign w:val="bottom"/>
          </w:tcPr>
          <w:p w14:paraId="703D76A9"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c>
          <w:tcPr>
            <w:tcW w:w="644" w:type="dxa"/>
            <w:gridSpan w:val="2"/>
            <w:vAlign w:val="bottom"/>
          </w:tcPr>
          <w:p w14:paraId="00FE1C8C" w14:textId="77777777" w:rsidR="00283DDC" w:rsidRPr="00E24369" w:rsidRDefault="00283DDC" w:rsidP="00E24369">
            <w:pPr>
              <w:rPr>
                <w:rFonts w:ascii="Times New Roman" w:eastAsia="Times New Roman" w:hAnsi="Times New Roman" w:cs="Times New Roman"/>
              </w:rPr>
            </w:pPr>
            <w:r w:rsidRPr="00E24369">
              <w:rPr>
                <w:rFonts w:ascii="Times New Roman" w:hAnsi="Times New Roman" w:cs="Times New Roman"/>
                <w:color w:val="000000"/>
              </w:rPr>
              <w:t>0</w:t>
            </w:r>
          </w:p>
        </w:tc>
      </w:tr>
    </w:tbl>
    <w:p w14:paraId="44A04D21" w14:textId="77777777" w:rsidR="001B2897" w:rsidRPr="006960F2" w:rsidRDefault="001B2897" w:rsidP="00DC14A1">
      <w:pPr>
        <w:spacing w:line="360" w:lineRule="auto"/>
        <w:rPr>
          <w:rFonts w:ascii="Times New Roman" w:eastAsia="Times New Roman" w:hAnsi="Times New Roman" w:cs="Times New Roman"/>
        </w:rPr>
      </w:pPr>
    </w:p>
    <w:p w14:paraId="4204EFFD" w14:textId="77777777" w:rsidR="001B2897" w:rsidRDefault="001B2897" w:rsidP="00DC14A1">
      <w:pPr>
        <w:spacing w:line="360" w:lineRule="auto"/>
        <w:rPr>
          <w:rFonts w:ascii="Times New Roman" w:eastAsia="Times New Roman" w:hAnsi="Times New Roman" w:cs="Times New Roman"/>
        </w:rPr>
      </w:pPr>
    </w:p>
    <w:p w14:paraId="173FB1A0" w14:textId="77777777" w:rsidR="00E24369" w:rsidRPr="006960F2" w:rsidRDefault="00E24369" w:rsidP="00DC14A1">
      <w:pPr>
        <w:spacing w:line="360" w:lineRule="auto"/>
        <w:rPr>
          <w:rFonts w:ascii="Times New Roman" w:eastAsia="Times New Roman" w:hAnsi="Times New Roman" w:cs="Times New Roman"/>
        </w:rPr>
      </w:pPr>
    </w:p>
    <w:p w14:paraId="5320DB6D" w14:textId="77777777" w:rsidR="001B2897" w:rsidRDefault="001B2897" w:rsidP="00DC14A1">
      <w:pPr>
        <w:spacing w:line="360" w:lineRule="auto"/>
        <w:rPr>
          <w:rFonts w:ascii="Times New Roman" w:eastAsia="Times New Roman" w:hAnsi="Times New Roman" w:cs="Times New Roman"/>
        </w:rPr>
      </w:pPr>
    </w:p>
    <w:p w14:paraId="39BF818A" w14:textId="77777777" w:rsidR="00E24369" w:rsidRPr="006960F2" w:rsidRDefault="00E24369" w:rsidP="00DC14A1">
      <w:pPr>
        <w:spacing w:line="360" w:lineRule="auto"/>
        <w:rPr>
          <w:rFonts w:ascii="Times New Roman" w:eastAsia="Times New Roman" w:hAnsi="Times New Roman" w:cs="Times New Roman"/>
        </w:rPr>
      </w:pPr>
    </w:p>
    <w:p w14:paraId="41EA96BF" w14:textId="09B58CF6" w:rsidR="006960F2" w:rsidRPr="006960F2" w:rsidRDefault="006960F2" w:rsidP="000532D4">
      <w:pPr>
        <w:pStyle w:val="Caption"/>
      </w:pPr>
      <w:bookmarkStart w:id="388" w:name="_Toc183000640"/>
      <w:r w:rsidRPr="006960F2">
        <w:lastRenderedPageBreak/>
        <w:t xml:space="preserve">Table </w:t>
      </w:r>
      <w:fldSimple w:instr=" STYLEREF 1 \s ">
        <w:r w:rsidR="00860B2B">
          <w:rPr>
            <w:noProof/>
          </w:rPr>
          <w:t>3</w:t>
        </w:r>
      </w:fldSimple>
      <w:r w:rsidRPr="006960F2">
        <w:t>.</w:t>
      </w:r>
      <w:fldSimple w:instr=" SEQ Table \* ARABIC \s 1 ">
        <w:r w:rsidR="00860B2B">
          <w:rPr>
            <w:noProof/>
          </w:rPr>
          <w:t>3</w:t>
        </w:r>
      </w:fldSimple>
      <w:r w:rsidRPr="006960F2">
        <w:t xml:space="preserve"> – Antagonist’s Raw Decomposition Values</w:t>
      </w:r>
      <w:bookmarkEnd w:id="38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7"/>
        <w:gridCol w:w="2157"/>
        <w:gridCol w:w="2158"/>
        <w:gridCol w:w="2158"/>
      </w:tblGrid>
      <w:tr w:rsidR="00387F7A" w:rsidRPr="000C116C" w14:paraId="50D7A74B" w14:textId="77777777" w:rsidTr="00387F7A">
        <w:tc>
          <w:tcPr>
            <w:tcW w:w="2157" w:type="dxa"/>
            <w:tcBorders>
              <w:bottom w:val="single" w:sz="4" w:space="0" w:color="000000"/>
              <w:right w:val="single" w:sz="4" w:space="0" w:color="000000"/>
            </w:tcBorders>
            <w:vAlign w:val="bottom"/>
          </w:tcPr>
          <w:p w14:paraId="0EAA622F" w14:textId="46356DA7" w:rsidR="00387F7A" w:rsidRPr="000C116C" w:rsidRDefault="00387F7A" w:rsidP="00325A84">
            <w:pPr>
              <w:rPr>
                <w:rFonts w:ascii="Times New Roman" w:eastAsia="Times New Roman" w:hAnsi="Times New Roman" w:cs="Times New Roman"/>
              </w:rPr>
            </w:pPr>
            <w:r w:rsidRPr="000C116C">
              <w:rPr>
                <w:rFonts w:ascii="Times New Roman" w:eastAsia="Times New Roman" w:hAnsi="Times New Roman" w:cs="Times New Roman"/>
              </w:rPr>
              <w:t>Residue</w:t>
            </w:r>
          </w:p>
        </w:tc>
        <w:tc>
          <w:tcPr>
            <w:tcW w:w="2157" w:type="dxa"/>
            <w:tcBorders>
              <w:left w:val="single" w:sz="4" w:space="0" w:color="000000"/>
              <w:bottom w:val="single" w:sz="4" w:space="0" w:color="000000"/>
            </w:tcBorders>
            <w:vAlign w:val="bottom"/>
          </w:tcPr>
          <w:p w14:paraId="398561C4" w14:textId="07A6FE23"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MPA</w:t>
            </w:r>
          </w:p>
        </w:tc>
        <w:tc>
          <w:tcPr>
            <w:tcW w:w="2158" w:type="dxa"/>
            <w:tcBorders>
              <w:bottom w:val="single" w:sz="4" w:space="0" w:color="000000"/>
            </w:tcBorders>
            <w:vAlign w:val="bottom"/>
          </w:tcPr>
          <w:p w14:paraId="4D047AFD" w14:textId="068C8D2B"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MPB</w:t>
            </w:r>
          </w:p>
        </w:tc>
        <w:tc>
          <w:tcPr>
            <w:tcW w:w="2158" w:type="dxa"/>
            <w:tcBorders>
              <w:bottom w:val="single" w:sz="4" w:space="0" w:color="000000"/>
            </w:tcBorders>
            <w:vAlign w:val="bottom"/>
          </w:tcPr>
          <w:p w14:paraId="3FEF0D22" w14:textId="59106BCF"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CTA</w:t>
            </w:r>
          </w:p>
        </w:tc>
      </w:tr>
      <w:tr w:rsidR="00387F7A" w:rsidRPr="000C116C" w14:paraId="1C8C4020" w14:textId="77777777" w:rsidTr="00387F7A">
        <w:tc>
          <w:tcPr>
            <w:tcW w:w="2157" w:type="dxa"/>
            <w:tcBorders>
              <w:top w:val="single" w:sz="4" w:space="0" w:color="000000"/>
              <w:right w:val="single" w:sz="4" w:space="0" w:color="000000"/>
            </w:tcBorders>
            <w:vAlign w:val="bottom"/>
          </w:tcPr>
          <w:p w14:paraId="7C39CF32" w14:textId="4BF97E54"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ILE:559</w:t>
            </w:r>
          </w:p>
        </w:tc>
        <w:tc>
          <w:tcPr>
            <w:tcW w:w="2157" w:type="dxa"/>
            <w:tcBorders>
              <w:top w:val="single" w:sz="4" w:space="0" w:color="000000"/>
              <w:left w:val="single" w:sz="4" w:space="0" w:color="000000"/>
            </w:tcBorders>
            <w:vAlign w:val="bottom"/>
          </w:tcPr>
          <w:p w14:paraId="50CEA108" w14:textId="6604BF16"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-0.27</w:t>
            </w:r>
          </w:p>
        </w:tc>
        <w:tc>
          <w:tcPr>
            <w:tcW w:w="2158" w:type="dxa"/>
            <w:tcBorders>
              <w:top w:val="single" w:sz="4" w:space="0" w:color="000000"/>
            </w:tcBorders>
            <w:vAlign w:val="bottom"/>
          </w:tcPr>
          <w:p w14:paraId="22049117" w14:textId="5F23957E"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-0.09</w:t>
            </w:r>
          </w:p>
        </w:tc>
        <w:tc>
          <w:tcPr>
            <w:tcW w:w="2158" w:type="dxa"/>
            <w:tcBorders>
              <w:top w:val="single" w:sz="4" w:space="0" w:color="000000"/>
            </w:tcBorders>
            <w:vAlign w:val="bottom"/>
          </w:tcPr>
          <w:p w14:paraId="243EE963" w14:textId="732AEF31"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-0.1</w:t>
            </w:r>
          </w:p>
        </w:tc>
      </w:tr>
      <w:tr w:rsidR="00387F7A" w:rsidRPr="000C116C" w14:paraId="3D519D8A" w14:textId="77777777" w:rsidTr="00387F7A">
        <w:tc>
          <w:tcPr>
            <w:tcW w:w="2157" w:type="dxa"/>
            <w:tcBorders>
              <w:right w:val="single" w:sz="4" w:space="0" w:color="000000"/>
            </w:tcBorders>
            <w:vAlign w:val="bottom"/>
          </w:tcPr>
          <w:p w14:paraId="4B84D834" w14:textId="3D704737"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MET:560</w:t>
            </w:r>
          </w:p>
        </w:tc>
        <w:tc>
          <w:tcPr>
            <w:tcW w:w="2157" w:type="dxa"/>
            <w:tcBorders>
              <w:left w:val="single" w:sz="4" w:space="0" w:color="000000"/>
            </w:tcBorders>
            <w:vAlign w:val="bottom"/>
          </w:tcPr>
          <w:p w14:paraId="42670ECB" w14:textId="512724A2"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-1.21</w:t>
            </w:r>
          </w:p>
        </w:tc>
        <w:tc>
          <w:tcPr>
            <w:tcW w:w="2158" w:type="dxa"/>
            <w:vAlign w:val="bottom"/>
          </w:tcPr>
          <w:p w14:paraId="06AF5BAA" w14:textId="65B5422D"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-0.73</w:t>
            </w:r>
          </w:p>
        </w:tc>
        <w:tc>
          <w:tcPr>
            <w:tcW w:w="2158" w:type="dxa"/>
            <w:vAlign w:val="bottom"/>
          </w:tcPr>
          <w:p w14:paraId="105C3B0A" w14:textId="75B8A4B1"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-0.83</w:t>
            </w:r>
          </w:p>
        </w:tc>
      </w:tr>
      <w:tr w:rsidR="00387F7A" w:rsidRPr="000C116C" w14:paraId="1FA88795" w14:textId="77777777" w:rsidTr="00387F7A">
        <w:tc>
          <w:tcPr>
            <w:tcW w:w="2157" w:type="dxa"/>
            <w:tcBorders>
              <w:right w:val="single" w:sz="4" w:space="0" w:color="000000"/>
            </w:tcBorders>
            <w:vAlign w:val="bottom"/>
          </w:tcPr>
          <w:p w14:paraId="7F1585BB" w14:textId="1768D5A3"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LEU:563</w:t>
            </w:r>
          </w:p>
        </w:tc>
        <w:tc>
          <w:tcPr>
            <w:tcW w:w="2157" w:type="dxa"/>
            <w:tcBorders>
              <w:left w:val="single" w:sz="4" w:space="0" w:color="000000"/>
            </w:tcBorders>
            <w:vAlign w:val="bottom"/>
          </w:tcPr>
          <w:p w14:paraId="77B84586" w14:textId="47930D2A"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-1.96</w:t>
            </w:r>
          </w:p>
        </w:tc>
        <w:tc>
          <w:tcPr>
            <w:tcW w:w="2158" w:type="dxa"/>
            <w:vAlign w:val="bottom"/>
          </w:tcPr>
          <w:p w14:paraId="735029C7" w14:textId="6F6CEFA1"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-1.89</w:t>
            </w:r>
          </w:p>
        </w:tc>
        <w:tc>
          <w:tcPr>
            <w:tcW w:w="2158" w:type="dxa"/>
            <w:vAlign w:val="bottom"/>
          </w:tcPr>
          <w:p w14:paraId="655F9A1F" w14:textId="4131D87E"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-2.25</w:t>
            </w:r>
          </w:p>
        </w:tc>
      </w:tr>
      <w:tr w:rsidR="00387F7A" w:rsidRPr="000C116C" w14:paraId="30DE2A02" w14:textId="77777777" w:rsidTr="00387F7A">
        <w:tc>
          <w:tcPr>
            <w:tcW w:w="2157" w:type="dxa"/>
            <w:tcBorders>
              <w:right w:val="single" w:sz="4" w:space="0" w:color="000000"/>
            </w:tcBorders>
            <w:vAlign w:val="bottom"/>
          </w:tcPr>
          <w:p w14:paraId="1F661D52" w14:textId="2BD87AB9"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ASN:564</w:t>
            </w:r>
          </w:p>
        </w:tc>
        <w:tc>
          <w:tcPr>
            <w:tcW w:w="2157" w:type="dxa"/>
            <w:tcBorders>
              <w:left w:val="single" w:sz="4" w:space="0" w:color="000000"/>
            </w:tcBorders>
            <w:vAlign w:val="bottom"/>
          </w:tcPr>
          <w:p w14:paraId="2B7FA37D" w14:textId="304B2DEB"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0.01</w:t>
            </w:r>
          </w:p>
        </w:tc>
        <w:tc>
          <w:tcPr>
            <w:tcW w:w="2158" w:type="dxa"/>
            <w:vAlign w:val="bottom"/>
          </w:tcPr>
          <w:p w14:paraId="5AAFBDF0" w14:textId="4F2D6989"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-0.19</w:t>
            </w:r>
          </w:p>
        </w:tc>
        <w:tc>
          <w:tcPr>
            <w:tcW w:w="2158" w:type="dxa"/>
            <w:vAlign w:val="bottom"/>
          </w:tcPr>
          <w:p w14:paraId="23167DA0" w14:textId="1C368C75"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-0.19</w:t>
            </w:r>
          </w:p>
        </w:tc>
      </w:tr>
      <w:tr w:rsidR="00387F7A" w:rsidRPr="000C116C" w14:paraId="69B1AA7E" w14:textId="77777777" w:rsidTr="00387F7A">
        <w:tc>
          <w:tcPr>
            <w:tcW w:w="2157" w:type="dxa"/>
            <w:tcBorders>
              <w:right w:val="single" w:sz="4" w:space="0" w:color="000000"/>
            </w:tcBorders>
            <w:vAlign w:val="bottom"/>
          </w:tcPr>
          <w:p w14:paraId="55FE621F" w14:textId="2AE8E100"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LEU:566</w:t>
            </w:r>
          </w:p>
        </w:tc>
        <w:tc>
          <w:tcPr>
            <w:tcW w:w="2157" w:type="dxa"/>
            <w:tcBorders>
              <w:left w:val="single" w:sz="4" w:space="0" w:color="000000"/>
            </w:tcBorders>
            <w:vAlign w:val="bottom"/>
          </w:tcPr>
          <w:p w14:paraId="1B071F79" w14:textId="73B71641"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-0.79</w:t>
            </w:r>
          </w:p>
        </w:tc>
        <w:tc>
          <w:tcPr>
            <w:tcW w:w="2158" w:type="dxa"/>
            <w:vAlign w:val="bottom"/>
          </w:tcPr>
          <w:p w14:paraId="7B4F211F" w14:textId="51DDACD4"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-1.08</w:t>
            </w:r>
          </w:p>
        </w:tc>
        <w:tc>
          <w:tcPr>
            <w:tcW w:w="2158" w:type="dxa"/>
            <w:vAlign w:val="bottom"/>
          </w:tcPr>
          <w:p w14:paraId="25B69CFF" w14:textId="403C2C8A"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-1.04</w:t>
            </w:r>
          </w:p>
        </w:tc>
      </w:tr>
      <w:tr w:rsidR="00387F7A" w:rsidRPr="000C116C" w14:paraId="725E5067" w14:textId="77777777" w:rsidTr="00387F7A">
        <w:tc>
          <w:tcPr>
            <w:tcW w:w="2157" w:type="dxa"/>
            <w:tcBorders>
              <w:right w:val="single" w:sz="4" w:space="0" w:color="000000"/>
            </w:tcBorders>
            <w:vAlign w:val="bottom"/>
          </w:tcPr>
          <w:p w14:paraId="5FE68507" w14:textId="430C9604"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GLY:567</w:t>
            </w:r>
          </w:p>
        </w:tc>
        <w:tc>
          <w:tcPr>
            <w:tcW w:w="2157" w:type="dxa"/>
            <w:tcBorders>
              <w:left w:val="single" w:sz="4" w:space="0" w:color="000000"/>
            </w:tcBorders>
            <w:vAlign w:val="bottom"/>
          </w:tcPr>
          <w:p w14:paraId="298A54E8" w14:textId="5F8576B5"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-1.01</w:t>
            </w:r>
          </w:p>
        </w:tc>
        <w:tc>
          <w:tcPr>
            <w:tcW w:w="2158" w:type="dxa"/>
            <w:vAlign w:val="bottom"/>
          </w:tcPr>
          <w:p w14:paraId="3AE80952" w14:textId="1E27F006"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-1.69</w:t>
            </w:r>
          </w:p>
        </w:tc>
        <w:tc>
          <w:tcPr>
            <w:tcW w:w="2158" w:type="dxa"/>
            <w:vAlign w:val="bottom"/>
          </w:tcPr>
          <w:p w14:paraId="72BA5BBD" w14:textId="7D2FC9BA"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-0.73</w:t>
            </w:r>
          </w:p>
        </w:tc>
      </w:tr>
      <w:tr w:rsidR="00387F7A" w:rsidRPr="000C116C" w14:paraId="5B4BF457" w14:textId="77777777" w:rsidTr="00387F7A">
        <w:tc>
          <w:tcPr>
            <w:tcW w:w="2157" w:type="dxa"/>
            <w:tcBorders>
              <w:right w:val="single" w:sz="4" w:space="0" w:color="000000"/>
            </w:tcBorders>
            <w:vAlign w:val="bottom"/>
          </w:tcPr>
          <w:p w14:paraId="273F6B3E" w14:textId="54E3E933"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GLY:568</w:t>
            </w:r>
          </w:p>
        </w:tc>
        <w:tc>
          <w:tcPr>
            <w:tcW w:w="2157" w:type="dxa"/>
            <w:tcBorders>
              <w:left w:val="single" w:sz="4" w:space="0" w:color="000000"/>
            </w:tcBorders>
            <w:vAlign w:val="bottom"/>
          </w:tcPr>
          <w:p w14:paraId="4701EBAF" w14:textId="2D5AE393"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0.08</w:t>
            </w:r>
          </w:p>
        </w:tc>
        <w:tc>
          <w:tcPr>
            <w:tcW w:w="2158" w:type="dxa"/>
            <w:vAlign w:val="bottom"/>
          </w:tcPr>
          <w:p w14:paraId="2FBB8153" w14:textId="12D953C0"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0.11</w:t>
            </w:r>
          </w:p>
        </w:tc>
        <w:tc>
          <w:tcPr>
            <w:tcW w:w="2158" w:type="dxa"/>
            <w:vAlign w:val="bottom"/>
          </w:tcPr>
          <w:p w14:paraId="475D2472" w14:textId="366E9BF5"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0.05</w:t>
            </w:r>
          </w:p>
        </w:tc>
      </w:tr>
      <w:tr w:rsidR="00387F7A" w:rsidRPr="000C116C" w14:paraId="24CEB1CD" w14:textId="77777777" w:rsidTr="00387F7A">
        <w:tc>
          <w:tcPr>
            <w:tcW w:w="2157" w:type="dxa"/>
            <w:tcBorders>
              <w:right w:val="single" w:sz="4" w:space="0" w:color="000000"/>
            </w:tcBorders>
            <w:vAlign w:val="bottom"/>
          </w:tcPr>
          <w:p w14:paraId="0BE9A006" w14:textId="467629E3"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GLN:570</w:t>
            </w:r>
          </w:p>
        </w:tc>
        <w:tc>
          <w:tcPr>
            <w:tcW w:w="2157" w:type="dxa"/>
            <w:tcBorders>
              <w:left w:val="single" w:sz="4" w:space="0" w:color="000000"/>
            </w:tcBorders>
            <w:vAlign w:val="bottom"/>
          </w:tcPr>
          <w:p w14:paraId="1CACC7AB" w14:textId="4C61CA1D"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-0.9</w:t>
            </w:r>
          </w:p>
        </w:tc>
        <w:tc>
          <w:tcPr>
            <w:tcW w:w="2158" w:type="dxa"/>
            <w:vAlign w:val="bottom"/>
          </w:tcPr>
          <w:p w14:paraId="2B74BB85" w14:textId="5E9398A5"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-1.22</w:t>
            </w:r>
          </w:p>
        </w:tc>
        <w:tc>
          <w:tcPr>
            <w:tcW w:w="2158" w:type="dxa"/>
            <w:vAlign w:val="bottom"/>
          </w:tcPr>
          <w:p w14:paraId="384AB356" w14:textId="5F53D12C"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-1.71</w:t>
            </w:r>
          </w:p>
        </w:tc>
      </w:tr>
      <w:tr w:rsidR="00387F7A" w:rsidRPr="000C116C" w14:paraId="62952346" w14:textId="77777777" w:rsidTr="00387F7A">
        <w:tc>
          <w:tcPr>
            <w:tcW w:w="2157" w:type="dxa"/>
            <w:tcBorders>
              <w:right w:val="single" w:sz="4" w:space="0" w:color="000000"/>
            </w:tcBorders>
            <w:vAlign w:val="bottom"/>
          </w:tcPr>
          <w:p w14:paraId="2887CADC" w14:textId="3E31B392"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VAL:571</w:t>
            </w:r>
          </w:p>
        </w:tc>
        <w:tc>
          <w:tcPr>
            <w:tcW w:w="2157" w:type="dxa"/>
            <w:tcBorders>
              <w:left w:val="single" w:sz="4" w:space="0" w:color="000000"/>
            </w:tcBorders>
            <w:vAlign w:val="bottom"/>
          </w:tcPr>
          <w:p w14:paraId="7C7E1509" w14:textId="2D8C8005"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-0.09</w:t>
            </w:r>
          </w:p>
        </w:tc>
        <w:tc>
          <w:tcPr>
            <w:tcW w:w="2158" w:type="dxa"/>
            <w:vAlign w:val="bottom"/>
          </w:tcPr>
          <w:p w14:paraId="0BFA068A" w14:textId="0217FD09"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-0.2</w:t>
            </w:r>
          </w:p>
        </w:tc>
        <w:tc>
          <w:tcPr>
            <w:tcW w:w="2158" w:type="dxa"/>
            <w:vAlign w:val="bottom"/>
          </w:tcPr>
          <w:p w14:paraId="11D990D0" w14:textId="6D53051A"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w:t>
            </w:r>
          </w:p>
        </w:tc>
      </w:tr>
      <w:tr w:rsidR="00387F7A" w:rsidRPr="000C116C" w14:paraId="4C18D0F3" w14:textId="77777777" w:rsidTr="00387F7A">
        <w:tc>
          <w:tcPr>
            <w:tcW w:w="2157" w:type="dxa"/>
            <w:tcBorders>
              <w:right w:val="single" w:sz="4" w:space="0" w:color="000000"/>
            </w:tcBorders>
            <w:vAlign w:val="bottom"/>
          </w:tcPr>
          <w:p w14:paraId="0E77189D" w14:textId="13C2B42B"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TRP:600</w:t>
            </w:r>
          </w:p>
        </w:tc>
        <w:tc>
          <w:tcPr>
            <w:tcW w:w="2157" w:type="dxa"/>
            <w:tcBorders>
              <w:left w:val="single" w:sz="4" w:space="0" w:color="000000"/>
            </w:tcBorders>
            <w:vAlign w:val="bottom"/>
          </w:tcPr>
          <w:p w14:paraId="09F7ECE5" w14:textId="24F7B78D"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0.06</w:t>
            </w:r>
          </w:p>
        </w:tc>
        <w:tc>
          <w:tcPr>
            <w:tcW w:w="2158" w:type="dxa"/>
            <w:vAlign w:val="bottom"/>
          </w:tcPr>
          <w:p w14:paraId="0747C6F7" w14:textId="4E49656D"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0.01</w:t>
            </w:r>
          </w:p>
        </w:tc>
        <w:tc>
          <w:tcPr>
            <w:tcW w:w="2158" w:type="dxa"/>
            <w:vAlign w:val="bottom"/>
          </w:tcPr>
          <w:p w14:paraId="67A8A6ED" w14:textId="70C4F231"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-0.13</w:t>
            </w:r>
          </w:p>
        </w:tc>
      </w:tr>
      <w:tr w:rsidR="00387F7A" w:rsidRPr="000C116C" w14:paraId="5F32E803" w14:textId="77777777" w:rsidTr="00387F7A">
        <w:tc>
          <w:tcPr>
            <w:tcW w:w="2157" w:type="dxa"/>
            <w:tcBorders>
              <w:right w:val="single" w:sz="4" w:space="0" w:color="000000"/>
            </w:tcBorders>
            <w:vAlign w:val="bottom"/>
          </w:tcPr>
          <w:p w14:paraId="6F14E7F8" w14:textId="2F869E14"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MET:601</w:t>
            </w:r>
          </w:p>
        </w:tc>
        <w:tc>
          <w:tcPr>
            <w:tcW w:w="2157" w:type="dxa"/>
            <w:tcBorders>
              <w:left w:val="single" w:sz="4" w:space="0" w:color="000000"/>
            </w:tcBorders>
            <w:vAlign w:val="bottom"/>
          </w:tcPr>
          <w:p w14:paraId="1014124D" w14:textId="4E8C3BB5"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-0.79</w:t>
            </w:r>
          </w:p>
        </w:tc>
        <w:tc>
          <w:tcPr>
            <w:tcW w:w="2158" w:type="dxa"/>
            <w:vAlign w:val="bottom"/>
          </w:tcPr>
          <w:p w14:paraId="6D0EDB87" w14:textId="74DB7CF8"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-1.3</w:t>
            </w:r>
          </w:p>
        </w:tc>
        <w:tc>
          <w:tcPr>
            <w:tcW w:w="2158" w:type="dxa"/>
            <w:vAlign w:val="bottom"/>
          </w:tcPr>
          <w:p w14:paraId="6E08B5CA" w14:textId="23563DB7"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-1.77</w:t>
            </w:r>
          </w:p>
        </w:tc>
      </w:tr>
      <w:tr w:rsidR="00387F7A" w:rsidRPr="000C116C" w14:paraId="2C096B6A" w14:textId="77777777" w:rsidTr="00387F7A">
        <w:tc>
          <w:tcPr>
            <w:tcW w:w="2157" w:type="dxa"/>
            <w:tcBorders>
              <w:right w:val="single" w:sz="4" w:space="0" w:color="000000"/>
            </w:tcBorders>
            <w:vAlign w:val="bottom"/>
          </w:tcPr>
          <w:p w14:paraId="3EFBAF01" w14:textId="5A6B318B"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LEU:603</w:t>
            </w:r>
          </w:p>
        </w:tc>
        <w:tc>
          <w:tcPr>
            <w:tcW w:w="2157" w:type="dxa"/>
            <w:tcBorders>
              <w:left w:val="single" w:sz="4" w:space="0" w:color="000000"/>
            </w:tcBorders>
            <w:vAlign w:val="bottom"/>
          </w:tcPr>
          <w:p w14:paraId="58759320" w14:textId="3E8A66A1"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w:t>
            </w:r>
          </w:p>
        </w:tc>
        <w:tc>
          <w:tcPr>
            <w:tcW w:w="2158" w:type="dxa"/>
            <w:vAlign w:val="bottom"/>
          </w:tcPr>
          <w:p w14:paraId="319A23B1" w14:textId="5E8FFD76"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w:t>
            </w:r>
          </w:p>
        </w:tc>
        <w:tc>
          <w:tcPr>
            <w:tcW w:w="2158" w:type="dxa"/>
            <w:vAlign w:val="bottom"/>
          </w:tcPr>
          <w:p w14:paraId="01581AD1" w14:textId="54FB82F0"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-0.22</w:t>
            </w:r>
          </w:p>
        </w:tc>
      </w:tr>
      <w:tr w:rsidR="00387F7A" w:rsidRPr="000C116C" w14:paraId="60E2A59A" w14:textId="77777777" w:rsidTr="00387F7A">
        <w:tc>
          <w:tcPr>
            <w:tcW w:w="2157" w:type="dxa"/>
            <w:tcBorders>
              <w:right w:val="single" w:sz="4" w:space="0" w:color="000000"/>
            </w:tcBorders>
            <w:vAlign w:val="bottom"/>
          </w:tcPr>
          <w:p w14:paraId="006A90CA" w14:textId="5D5877E3"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MET:604</w:t>
            </w:r>
          </w:p>
        </w:tc>
        <w:tc>
          <w:tcPr>
            <w:tcW w:w="2157" w:type="dxa"/>
            <w:tcBorders>
              <w:left w:val="single" w:sz="4" w:space="0" w:color="000000"/>
            </w:tcBorders>
            <w:vAlign w:val="bottom"/>
          </w:tcPr>
          <w:p w14:paraId="134134BE" w14:textId="4FDB20AE"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-2.08</w:t>
            </w:r>
          </w:p>
        </w:tc>
        <w:tc>
          <w:tcPr>
            <w:tcW w:w="2158" w:type="dxa"/>
            <w:vAlign w:val="bottom"/>
          </w:tcPr>
          <w:p w14:paraId="47912452" w14:textId="248197D7"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-2.69</w:t>
            </w:r>
          </w:p>
        </w:tc>
        <w:tc>
          <w:tcPr>
            <w:tcW w:w="2158" w:type="dxa"/>
            <w:vAlign w:val="bottom"/>
          </w:tcPr>
          <w:p w14:paraId="262B2978" w14:textId="1AAAEAC6"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-3.68</w:t>
            </w:r>
          </w:p>
        </w:tc>
      </w:tr>
      <w:tr w:rsidR="00387F7A" w:rsidRPr="000C116C" w14:paraId="45D7D3AB" w14:textId="77777777" w:rsidTr="00387F7A">
        <w:tc>
          <w:tcPr>
            <w:tcW w:w="2157" w:type="dxa"/>
            <w:tcBorders>
              <w:right w:val="single" w:sz="4" w:space="0" w:color="000000"/>
            </w:tcBorders>
            <w:vAlign w:val="bottom"/>
          </w:tcPr>
          <w:p w14:paraId="71F7E9F2" w14:textId="25FC29DD"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ALA:605</w:t>
            </w:r>
          </w:p>
        </w:tc>
        <w:tc>
          <w:tcPr>
            <w:tcW w:w="2157" w:type="dxa"/>
            <w:tcBorders>
              <w:left w:val="single" w:sz="4" w:space="0" w:color="000000"/>
            </w:tcBorders>
            <w:vAlign w:val="bottom"/>
          </w:tcPr>
          <w:p w14:paraId="4ED6E36C" w14:textId="29FD7557"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-0.47</w:t>
            </w:r>
          </w:p>
        </w:tc>
        <w:tc>
          <w:tcPr>
            <w:tcW w:w="2158" w:type="dxa"/>
            <w:vAlign w:val="bottom"/>
          </w:tcPr>
          <w:p w14:paraId="24DF7F7A" w14:textId="7B8B420D"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-0.71</w:t>
            </w:r>
          </w:p>
        </w:tc>
        <w:tc>
          <w:tcPr>
            <w:tcW w:w="2158" w:type="dxa"/>
            <w:vAlign w:val="bottom"/>
          </w:tcPr>
          <w:p w14:paraId="2D2A2B9C" w14:textId="2871D673"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-0.62</w:t>
            </w:r>
          </w:p>
        </w:tc>
      </w:tr>
      <w:tr w:rsidR="00387F7A" w:rsidRPr="000C116C" w14:paraId="14CE2495" w14:textId="77777777" w:rsidTr="00387F7A">
        <w:tc>
          <w:tcPr>
            <w:tcW w:w="2157" w:type="dxa"/>
            <w:tcBorders>
              <w:right w:val="single" w:sz="4" w:space="0" w:color="000000"/>
            </w:tcBorders>
            <w:vAlign w:val="bottom"/>
          </w:tcPr>
          <w:p w14:paraId="03E0125A" w14:textId="55DEDA6D"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ALA:607</w:t>
            </w:r>
          </w:p>
        </w:tc>
        <w:tc>
          <w:tcPr>
            <w:tcW w:w="2157" w:type="dxa"/>
            <w:tcBorders>
              <w:left w:val="single" w:sz="4" w:space="0" w:color="000000"/>
            </w:tcBorders>
            <w:vAlign w:val="bottom"/>
          </w:tcPr>
          <w:p w14:paraId="462CC842" w14:textId="323CB8A5"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w:t>
            </w:r>
          </w:p>
        </w:tc>
        <w:tc>
          <w:tcPr>
            <w:tcW w:w="2158" w:type="dxa"/>
            <w:vAlign w:val="bottom"/>
          </w:tcPr>
          <w:p w14:paraId="3F0B6358" w14:textId="5E8454A0"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w:t>
            </w:r>
          </w:p>
        </w:tc>
        <w:tc>
          <w:tcPr>
            <w:tcW w:w="2158" w:type="dxa"/>
            <w:vAlign w:val="bottom"/>
          </w:tcPr>
          <w:p w14:paraId="32EEF8DE" w14:textId="15AF714B"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-0.84</w:t>
            </w:r>
          </w:p>
        </w:tc>
      </w:tr>
      <w:tr w:rsidR="00387F7A" w:rsidRPr="000C116C" w14:paraId="3EC5BC17" w14:textId="77777777" w:rsidTr="00387F7A">
        <w:tc>
          <w:tcPr>
            <w:tcW w:w="2157" w:type="dxa"/>
            <w:tcBorders>
              <w:right w:val="single" w:sz="4" w:space="0" w:color="000000"/>
            </w:tcBorders>
            <w:vAlign w:val="bottom"/>
          </w:tcPr>
          <w:p w14:paraId="435E29FE" w14:textId="616E6AF3"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LEU:608</w:t>
            </w:r>
          </w:p>
        </w:tc>
        <w:tc>
          <w:tcPr>
            <w:tcW w:w="2157" w:type="dxa"/>
            <w:tcBorders>
              <w:left w:val="single" w:sz="4" w:space="0" w:color="000000"/>
            </w:tcBorders>
            <w:vAlign w:val="bottom"/>
          </w:tcPr>
          <w:p w14:paraId="0E7DC227" w14:textId="069A04B2"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-1</w:t>
            </w:r>
          </w:p>
        </w:tc>
        <w:tc>
          <w:tcPr>
            <w:tcW w:w="2158" w:type="dxa"/>
            <w:vAlign w:val="bottom"/>
          </w:tcPr>
          <w:p w14:paraId="098E1396" w14:textId="5DB2C7DA"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-1.01</w:t>
            </w:r>
          </w:p>
        </w:tc>
        <w:tc>
          <w:tcPr>
            <w:tcW w:w="2158" w:type="dxa"/>
            <w:vAlign w:val="bottom"/>
          </w:tcPr>
          <w:p w14:paraId="2A92048F" w14:textId="2EA9CFF6"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-2.34</w:t>
            </w:r>
          </w:p>
        </w:tc>
      </w:tr>
      <w:tr w:rsidR="00387F7A" w:rsidRPr="000C116C" w14:paraId="3F3832A3" w14:textId="77777777" w:rsidTr="00387F7A">
        <w:tc>
          <w:tcPr>
            <w:tcW w:w="2157" w:type="dxa"/>
            <w:tcBorders>
              <w:right w:val="single" w:sz="4" w:space="0" w:color="000000"/>
            </w:tcBorders>
            <w:vAlign w:val="bottom"/>
          </w:tcPr>
          <w:p w14:paraId="42CD858A" w14:textId="6409E6EF"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ARG:611</w:t>
            </w:r>
          </w:p>
        </w:tc>
        <w:tc>
          <w:tcPr>
            <w:tcW w:w="2157" w:type="dxa"/>
            <w:tcBorders>
              <w:left w:val="single" w:sz="4" w:space="0" w:color="000000"/>
            </w:tcBorders>
            <w:vAlign w:val="bottom"/>
          </w:tcPr>
          <w:p w14:paraId="6188C809" w14:textId="439BDB12"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-0.1</w:t>
            </w:r>
          </w:p>
        </w:tc>
        <w:tc>
          <w:tcPr>
            <w:tcW w:w="2158" w:type="dxa"/>
            <w:vAlign w:val="bottom"/>
          </w:tcPr>
          <w:p w14:paraId="576EF75B" w14:textId="4D301F0D"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-0.08</w:t>
            </w:r>
          </w:p>
        </w:tc>
        <w:tc>
          <w:tcPr>
            <w:tcW w:w="2158" w:type="dxa"/>
            <w:vAlign w:val="bottom"/>
          </w:tcPr>
          <w:p w14:paraId="57144216" w14:textId="4A240393"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-0.67</w:t>
            </w:r>
          </w:p>
        </w:tc>
      </w:tr>
      <w:tr w:rsidR="00387F7A" w:rsidRPr="000C116C" w14:paraId="4FBE5295" w14:textId="77777777" w:rsidTr="00387F7A">
        <w:tc>
          <w:tcPr>
            <w:tcW w:w="2157" w:type="dxa"/>
            <w:tcBorders>
              <w:right w:val="single" w:sz="4" w:space="0" w:color="000000"/>
            </w:tcBorders>
            <w:vAlign w:val="bottom"/>
          </w:tcPr>
          <w:p w14:paraId="69FB7F96" w14:textId="6AED45EC"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LEU:621</w:t>
            </w:r>
          </w:p>
        </w:tc>
        <w:tc>
          <w:tcPr>
            <w:tcW w:w="2157" w:type="dxa"/>
            <w:tcBorders>
              <w:left w:val="single" w:sz="4" w:space="0" w:color="000000"/>
            </w:tcBorders>
            <w:vAlign w:val="bottom"/>
          </w:tcPr>
          <w:p w14:paraId="705A9EAA" w14:textId="62A9EDAD"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w:t>
            </w:r>
          </w:p>
        </w:tc>
        <w:tc>
          <w:tcPr>
            <w:tcW w:w="2158" w:type="dxa"/>
            <w:vAlign w:val="bottom"/>
          </w:tcPr>
          <w:p w14:paraId="5F85E5A7" w14:textId="2C0FE66F"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w:t>
            </w:r>
          </w:p>
        </w:tc>
        <w:tc>
          <w:tcPr>
            <w:tcW w:w="2158" w:type="dxa"/>
            <w:vAlign w:val="bottom"/>
          </w:tcPr>
          <w:p w14:paraId="2EC82849" w14:textId="7907E8F8"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w:t>
            </w:r>
          </w:p>
        </w:tc>
      </w:tr>
      <w:tr w:rsidR="00387F7A" w:rsidRPr="000C116C" w14:paraId="24C76CC5" w14:textId="77777777" w:rsidTr="00387F7A">
        <w:tc>
          <w:tcPr>
            <w:tcW w:w="2157" w:type="dxa"/>
            <w:tcBorders>
              <w:right w:val="single" w:sz="4" w:space="0" w:color="000000"/>
            </w:tcBorders>
            <w:vAlign w:val="bottom"/>
          </w:tcPr>
          <w:p w14:paraId="537304B4" w14:textId="2BA06C8A"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PHE:623</w:t>
            </w:r>
          </w:p>
        </w:tc>
        <w:tc>
          <w:tcPr>
            <w:tcW w:w="2157" w:type="dxa"/>
            <w:tcBorders>
              <w:left w:val="single" w:sz="4" w:space="0" w:color="000000"/>
            </w:tcBorders>
            <w:vAlign w:val="bottom"/>
          </w:tcPr>
          <w:p w14:paraId="7E8860C7" w14:textId="3F815839"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-1.75</w:t>
            </w:r>
          </w:p>
        </w:tc>
        <w:tc>
          <w:tcPr>
            <w:tcW w:w="2158" w:type="dxa"/>
            <w:vAlign w:val="bottom"/>
          </w:tcPr>
          <w:p w14:paraId="50F5A801" w14:textId="60224C5C"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-1.68</w:t>
            </w:r>
          </w:p>
        </w:tc>
        <w:tc>
          <w:tcPr>
            <w:tcW w:w="2158" w:type="dxa"/>
            <w:vAlign w:val="bottom"/>
          </w:tcPr>
          <w:p w14:paraId="7B3B15FC" w14:textId="1ED85478"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-2.32</w:t>
            </w:r>
          </w:p>
        </w:tc>
      </w:tr>
      <w:tr w:rsidR="00387F7A" w:rsidRPr="000C116C" w14:paraId="6273C05A" w14:textId="77777777" w:rsidTr="00387F7A">
        <w:tc>
          <w:tcPr>
            <w:tcW w:w="2157" w:type="dxa"/>
            <w:tcBorders>
              <w:right w:val="single" w:sz="4" w:space="0" w:color="000000"/>
            </w:tcBorders>
            <w:vAlign w:val="bottom"/>
          </w:tcPr>
          <w:p w14:paraId="11A47DBD" w14:textId="4470C313"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ILE:629</w:t>
            </w:r>
          </w:p>
        </w:tc>
        <w:tc>
          <w:tcPr>
            <w:tcW w:w="2157" w:type="dxa"/>
            <w:tcBorders>
              <w:left w:val="single" w:sz="4" w:space="0" w:color="000000"/>
            </w:tcBorders>
            <w:vAlign w:val="bottom"/>
          </w:tcPr>
          <w:p w14:paraId="6E7869AA" w14:textId="6C2D3A69"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w:t>
            </w:r>
          </w:p>
        </w:tc>
        <w:tc>
          <w:tcPr>
            <w:tcW w:w="2158" w:type="dxa"/>
            <w:vAlign w:val="bottom"/>
          </w:tcPr>
          <w:p w14:paraId="1C7A8CD4" w14:textId="1E26BE8A"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w:t>
            </w:r>
          </w:p>
        </w:tc>
        <w:tc>
          <w:tcPr>
            <w:tcW w:w="2158" w:type="dxa"/>
            <w:vAlign w:val="bottom"/>
          </w:tcPr>
          <w:p w14:paraId="2479746A" w14:textId="4F68794A"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-0.21</w:t>
            </w:r>
          </w:p>
        </w:tc>
      </w:tr>
      <w:tr w:rsidR="00387F7A" w:rsidRPr="000C116C" w14:paraId="6E506A59" w14:textId="77777777" w:rsidTr="00387F7A">
        <w:tc>
          <w:tcPr>
            <w:tcW w:w="2157" w:type="dxa"/>
            <w:tcBorders>
              <w:right w:val="single" w:sz="4" w:space="0" w:color="000000"/>
            </w:tcBorders>
            <w:vAlign w:val="bottom"/>
          </w:tcPr>
          <w:p w14:paraId="0DA71F3B" w14:textId="34F87AAF"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MET:634</w:t>
            </w:r>
          </w:p>
        </w:tc>
        <w:tc>
          <w:tcPr>
            <w:tcW w:w="2157" w:type="dxa"/>
            <w:tcBorders>
              <w:left w:val="single" w:sz="4" w:space="0" w:color="000000"/>
            </w:tcBorders>
            <w:vAlign w:val="bottom"/>
          </w:tcPr>
          <w:p w14:paraId="5F65C870" w14:textId="7601FED2"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w:t>
            </w:r>
          </w:p>
        </w:tc>
        <w:tc>
          <w:tcPr>
            <w:tcW w:w="2158" w:type="dxa"/>
            <w:vAlign w:val="bottom"/>
          </w:tcPr>
          <w:p w14:paraId="5EC75EC1" w14:textId="4599B08E"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w:t>
            </w:r>
          </w:p>
        </w:tc>
        <w:tc>
          <w:tcPr>
            <w:tcW w:w="2158" w:type="dxa"/>
            <w:vAlign w:val="bottom"/>
          </w:tcPr>
          <w:p w14:paraId="218B0BCD" w14:textId="34171193"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w:t>
            </w:r>
          </w:p>
        </w:tc>
      </w:tr>
      <w:tr w:rsidR="00387F7A" w:rsidRPr="000C116C" w14:paraId="33E9F520" w14:textId="77777777" w:rsidTr="00387F7A">
        <w:tc>
          <w:tcPr>
            <w:tcW w:w="2157" w:type="dxa"/>
            <w:tcBorders>
              <w:right w:val="single" w:sz="4" w:space="0" w:color="000000"/>
            </w:tcBorders>
            <w:vAlign w:val="bottom"/>
          </w:tcPr>
          <w:p w14:paraId="1E0CBEFC" w14:textId="3B8749B1"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MET:639</w:t>
            </w:r>
          </w:p>
        </w:tc>
        <w:tc>
          <w:tcPr>
            <w:tcW w:w="2157" w:type="dxa"/>
            <w:tcBorders>
              <w:left w:val="single" w:sz="4" w:space="0" w:color="000000"/>
            </w:tcBorders>
            <w:vAlign w:val="bottom"/>
          </w:tcPr>
          <w:p w14:paraId="6A079DB0" w14:textId="740A1402"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-1.19</w:t>
            </w:r>
          </w:p>
        </w:tc>
        <w:tc>
          <w:tcPr>
            <w:tcW w:w="2158" w:type="dxa"/>
            <w:vAlign w:val="bottom"/>
          </w:tcPr>
          <w:p w14:paraId="41396877" w14:textId="41AE883D"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-0.46</w:t>
            </w:r>
          </w:p>
        </w:tc>
        <w:tc>
          <w:tcPr>
            <w:tcW w:w="2158" w:type="dxa"/>
            <w:vAlign w:val="bottom"/>
          </w:tcPr>
          <w:p w14:paraId="52697CEA" w14:textId="5FAD5B35"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-0.48</w:t>
            </w:r>
          </w:p>
        </w:tc>
      </w:tr>
      <w:tr w:rsidR="00387F7A" w:rsidRPr="000C116C" w14:paraId="1D8AD50E" w14:textId="77777777" w:rsidTr="00387F7A">
        <w:tc>
          <w:tcPr>
            <w:tcW w:w="2157" w:type="dxa"/>
            <w:tcBorders>
              <w:right w:val="single" w:sz="4" w:space="0" w:color="000000"/>
            </w:tcBorders>
            <w:vAlign w:val="bottom"/>
          </w:tcPr>
          <w:p w14:paraId="316D977B" w14:textId="5022D508"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GLN:642</w:t>
            </w:r>
          </w:p>
        </w:tc>
        <w:tc>
          <w:tcPr>
            <w:tcW w:w="2157" w:type="dxa"/>
            <w:tcBorders>
              <w:left w:val="single" w:sz="4" w:space="0" w:color="000000"/>
            </w:tcBorders>
            <w:vAlign w:val="bottom"/>
          </w:tcPr>
          <w:p w14:paraId="54590EC4" w14:textId="1890F24C"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-0.87</w:t>
            </w:r>
          </w:p>
        </w:tc>
        <w:tc>
          <w:tcPr>
            <w:tcW w:w="2158" w:type="dxa"/>
            <w:vAlign w:val="bottom"/>
          </w:tcPr>
          <w:p w14:paraId="7798612C" w14:textId="0BAC129F"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-1.73</w:t>
            </w:r>
          </w:p>
        </w:tc>
        <w:tc>
          <w:tcPr>
            <w:tcW w:w="2158" w:type="dxa"/>
            <w:vAlign w:val="bottom"/>
          </w:tcPr>
          <w:p w14:paraId="2BD4CB5F" w14:textId="63531C66"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-1.4</w:t>
            </w:r>
          </w:p>
        </w:tc>
      </w:tr>
      <w:tr w:rsidR="00387F7A" w:rsidRPr="000C116C" w14:paraId="556AEF97" w14:textId="77777777" w:rsidTr="00387F7A">
        <w:tc>
          <w:tcPr>
            <w:tcW w:w="2157" w:type="dxa"/>
            <w:tcBorders>
              <w:right w:val="single" w:sz="4" w:space="0" w:color="000000"/>
            </w:tcBorders>
            <w:vAlign w:val="bottom"/>
          </w:tcPr>
          <w:p w14:paraId="721C2FE2" w14:textId="6353638E"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CYS:643</w:t>
            </w:r>
          </w:p>
        </w:tc>
        <w:tc>
          <w:tcPr>
            <w:tcW w:w="2157" w:type="dxa"/>
            <w:tcBorders>
              <w:left w:val="single" w:sz="4" w:space="0" w:color="000000"/>
            </w:tcBorders>
            <w:vAlign w:val="bottom"/>
          </w:tcPr>
          <w:p w14:paraId="3E65DAFA" w14:textId="06756F91"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-0.71</w:t>
            </w:r>
          </w:p>
        </w:tc>
        <w:tc>
          <w:tcPr>
            <w:tcW w:w="2158" w:type="dxa"/>
            <w:vAlign w:val="bottom"/>
          </w:tcPr>
          <w:p w14:paraId="648E759F" w14:textId="6245C07A"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-0.26</w:t>
            </w:r>
          </w:p>
        </w:tc>
        <w:tc>
          <w:tcPr>
            <w:tcW w:w="2158" w:type="dxa"/>
            <w:vAlign w:val="bottom"/>
          </w:tcPr>
          <w:p w14:paraId="48433592" w14:textId="28F5E801"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-0.58</w:t>
            </w:r>
          </w:p>
        </w:tc>
      </w:tr>
      <w:tr w:rsidR="00387F7A" w:rsidRPr="000C116C" w14:paraId="783DFBF1" w14:textId="77777777" w:rsidTr="00387F7A">
        <w:tc>
          <w:tcPr>
            <w:tcW w:w="2157" w:type="dxa"/>
            <w:tcBorders>
              <w:right w:val="single" w:sz="4" w:space="0" w:color="000000"/>
            </w:tcBorders>
            <w:vAlign w:val="bottom"/>
          </w:tcPr>
          <w:p w14:paraId="02764DA0" w14:textId="111F1BA6"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MET:646</w:t>
            </w:r>
          </w:p>
        </w:tc>
        <w:tc>
          <w:tcPr>
            <w:tcW w:w="2157" w:type="dxa"/>
            <w:tcBorders>
              <w:left w:val="single" w:sz="4" w:space="0" w:color="000000"/>
            </w:tcBorders>
            <w:vAlign w:val="bottom"/>
          </w:tcPr>
          <w:p w14:paraId="0F8C9778" w14:textId="7CD2467A"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-0.95</w:t>
            </w:r>
          </w:p>
        </w:tc>
        <w:tc>
          <w:tcPr>
            <w:tcW w:w="2158" w:type="dxa"/>
            <w:vAlign w:val="bottom"/>
          </w:tcPr>
          <w:p w14:paraId="1F9B8DBF" w14:textId="29E6A78A"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-0.83</w:t>
            </w:r>
          </w:p>
        </w:tc>
        <w:tc>
          <w:tcPr>
            <w:tcW w:w="2158" w:type="dxa"/>
            <w:vAlign w:val="bottom"/>
          </w:tcPr>
          <w:p w14:paraId="2D9996E1" w14:textId="10B61E4B"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-1.06</w:t>
            </w:r>
          </w:p>
        </w:tc>
      </w:tr>
      <w:tr w:rsidR="00387F7A" w:rsidRPr="000C116C" w14:paraId="4277016C" w14:textId="77777777" w:rsidTr="00387F7A">
        <w:tc>
          <w:tcPr>
            <w:tcW w:w="2157" w:type="dxa"/>
            <w:tcBorders>
              <w:right w:val="single" w:sz="4" w:space="0" w:color="000000"/>
            </w:tcBorders>
            <w:vAlign w:val="bottom"/>
          </w:tcPr>
          <w:p w14:paraId="7CF75451" w14:textId="717479B5"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LEU:732</w:t>
            </w:r>
          </w:p>
        </w:tc>
        <w:tc>
          <w:tcPr>
            <w:tcW w:w="2157" w:type="dxa"/>
            <w:tcBorders>
              <w:left w:val="single" w:sz="4" w:space="0" w:color="000000"/>
            </w:tcBorders>
            <w:vAlign w:val="bottom"/>
          </w:tcPr>
          <w:p w14:paraId="376AACB9" w14:textId="35B4EFD3"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-0.94</w:t>
            </w:r>
          </w:p>
        </w:tc>
        <w:tc>
          <w:tcPr>
            <w:tcW w:w="2158" w:type="dxa"/>
            <w:vAlign w:val="bottom"/>
          </w:tcPr>
          <w:p w14:paraId="12711472" w14:textId="79613D8D"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-1</w:t>
            </w:r>
          </w:p>
        </w:tc>
        <w:tc>
          <w:tcPr>
            <w:tcW w:w="2158" w:type="dxa"/>
            <w:vAlign w:val="bottom"/>
          </w:tcPr>
          <w:p w14:paraId="172A07B9" w14:textId="22834A81"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-0.92</w:t>
            </w:r>
          </w:p>
        </w:tc>
      </w:tr>
      <w:tr w:rsidR="00387F7A" w:rsidRPr="000C116C" w14:paraId="4F43BFDA" w14:textId="77777777" w:rsidTr="00387F7A">
        <w:tc>
          <w:tcPr>
            <w:tcW w:w="2157" w:type="dxa"/>
            <w:tcBorders>
              <w:right w:val="single" w:sz="4" w:space="0" w:color="000000"/>
            </w:tcBorders>
            <w:vAlign w:val="bottom"/>
          </w:tcPr>
          <w:p w14:paraId="6A7E756E" w14:textId="1C6DFCC2"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TYR:735</w:t>
            </w:r>
          </w:p>
        </w:tc>
        <w:tc>
          <w:tcPr>
            <w:tcW w:w="2157" w:type="dxa"/>
            <w:tcBorders>
              <w:left w:val="single" w:sz="4" w:space="0" w:color="000000"/>
            </w:tcBorders>
            <w:vAlign w:val="bottom"/>
          </w:tcPr>
          <w:p w14:paraId="106BFE11" w14:textId="21CDE924"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-0.95</w:t>
            </w:r>
          </w:p>
        </w:tc>
        <w:tc>
          <w:tcPr>
            <w:tcW w:w="2158" w:type="dxa"/>
            <w:vAlign w:val="bottom"/>
          </w:tcPr>
          <w:p w14:paraId="19FE8461" w14:textId="7375DF58"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-0.98</w:t>
            </w:r>
          </w:p>
        </w:tc>
        <w:tc>
          <w:tcPr>
            <w:tcW w:w="2158" w:type="dxa"/>
            <w:vAlign w:val="bottom"/>
          </w:tcPr>
          <w:p w14:paraId="54294B8A" w14:textId="0C0627EF"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-0.93</w:t>
            </w:r>
          </w:p>
        </w:tc>
      </w:tr>
      <w:tr w:rsidR="00387F7A" w:rsidRPr="000C116C" w14:paraId="7A1210A8" w14:textId="77777777" w:rsidTr="00387F7A">
        <w:tc>
          <w:tcPr>
            <w:tcW w:w="2157" w:type="dxa"/>
            <w:tcBorders>
              <w:right w:val="single" w:sz="4" w:space="0" w:color="000000"/>
            </w:tcBorders>
            <w:vAlign w:val="bottom"/>
          </w:tcPr>
          <w:p w14:paraId="7523FC69" w14:textId="42865673"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CYS:736</w:t>
            </w:r>
          </w:p>
        </w:tc>
        <w:tc>
          <w:tcPr>
            <w:tcW w:w="2157" w:type="dxa"/>
            <w:tcBorders>
              <w:left w:val="single" w:sz="4" w:space="0" w:color="000000"/>
            </w:tcBorders>
            <w:vAlign w:val="bottom"/>
          </w:tcPr>
          <w:p w14:paraId="00974FC5" w14:textId="6336C421"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-1.55</w:t>
            </w:r>
          </w:p>
        </w:tc>
        <w:tc>
          <w:tcPr>
            <w:tcW w:w="2158" w:type="dxa"/>
            <w:vAlign w:val="bottom"/>
          </w:tcPr>
          <w:p w14:paraId="47DBE35A" w14:textId="470F0AB1"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-1.61</w:t>
            </w:r>
          </w:p>
        </w:tc>
        <w:tc>
          <w:tcPr>
            <w:tcW w:w="2158" w:type="dxa"/>
            <w:vAlign w:val="bottom"/>
          </w:tcPr>
          <w:p w14:paraId="59ADC2AB" w14:textId="271A06F0"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-1.48</w:t>
            </w:r>
          </w:p>
        </w:tc>
      </w:tr>
      <w:tr w:rsidR="00387F7A" w:rsidRPr="000C116C" w14:paraId="2AA1E11E" w14:textId="77777777" w:rsidTr="00387F7A">
        <w:tc>
          <w:tcPr>
            <w:tcW w:w="2157" w:type="dxa"/>
            <w:tcBorders>
              <w:right w:val="single" w:sz="4" w:space="0" w:color="000000"/>
            </w:tcBorders>
            <w:vAlign w:val="bottom"/>
          </w:tcPr>
          <w:p w14:paraId="2215E482" w14:textId="36AF478E"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THR:739</w:t>
            </w:r>
          </w:p>
        </w:tc>
        <w:tc>
          <w:tcPr>
            <w:tcW w:w="2157" w:type="dxa"/>
            <w:tcBorders>
              <w:left w:val="single" w:sz="4" w:space="0" w:color="000000"/>
            </w:tcBorders>
            <w:vAlign w:val="bottom"/>
          </w:tcPr>
          <w:p w14:paraId="3CEC2339" w14:textId="2C88E87A"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w:t>
            </w:r>
          </w:p>
        </w:tc>
        <w:tc>
          <w:tcPr>
            <w:tcW w:w="2158" w:type="dxa"/>
            <w:vAlign w:val="bottom"/>
          </w:tcPr>
          <w:p w14:paraId="4A100CEF" w14:textId="1B4B4825"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w:t>
            </w:r>
          </w:p>
        </w:tc>
        <w:tc>
          <w:tcPr>
            <w:tcW w:w="2158" w:type="dxa"/>
            <w:vAlign w:val="bottom"/>
          </w:tcPr>
          <w:p w14:paraId="64CD14BF" w14:textId="321B7348"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w:t>
            </w:r>
          </w:p>
        </w:tc>
      </w:tr>
      <w:tr w:rsidR="00387F7A" w:rsidRPr="000C116C" w14:paraId="6AD1EBE2" w14:textId="77777777" w:rsidTr="00387F7A">
        <w:tc>
          <w:tcPr>
            <w:tcW w:w="2157" w:type="dxa"/>
            <w:tcBorders>
              <w:right w:val="single" w:sz="4" w:space="0" w:color="000000"/>
            </w:tcBorders>
            <w:vAlign w:val="bottom"/>
          </w:tcPr>
          <w:p w14:paraId="1F460DCC" w14:textId="7D58DAE3"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ILE:747</w:t>
            </w:r>
          </w:p>
        </w:tc>
        <w:tc>
          <w:tcPr>
            <w:tcW w:w="2157" w:type="dxa"/>
            <w:tcBorders>
              <w:left w:val="single" w:sz="4" w:space="0" w:color="000000"/>
            </w:tcBorders>
            <w:vAlign w:val="bottom"/>
          </w:tcPr>
          <w:p w14:paraId="5D8C130A" w14:textId="622261B4"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w:t>
            </w:r>
          </w:p>
        </w:tc>
        <w:tc>
          <w:tcPr>
            <w:tcW w:w="2158" w:type="dxa"/>
            <w:vAlign w:val="bottom"/>
          </w:tcPr>
          <w:p w14:paraId="61C34EDB" w14:textId="5C0B1A58"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w:t>
            </w:r>
          </w:p>
        </w:tc>
        <w:tc>
          <w:tcPr>
            <w:tcW w:w="2158" w:type="dxa"/>
            <w:vAlign w:val="bottom"/>
          </w:tcPr>
          <w:p w14:paraId="1CB51ACD" w14:textId="30FE87A6"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w:t>
            </w:r>
          </w:p>
        </w:tc>
      </w:tr>
      <w:tr w:rsidR="00387F7A" w:rsidRPr="000C116C" w14:paraId="091B7F92" w14:textId="77777777" w:rsidTr="00387F7A">
        <w:tc>
          <w:tcPr>
            <w:tcW w:w="2157" w:type="dxa"/>
            <w:tcBorders>
              <w:right w:val="single" w:sz="4" w:space="0" w:color="000000"/>
            </w:tcBorders>
            <w:vAlign w:val="bottom"/>
          </w:tcPr>
          <w:p w14:paraId="12532CE6" w14:textId="54D24188"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PHE:749</w:t>
            </w:r>
          </w:p>
        </w:tc>
        <w:tc>
          <w:tcPr>
            <w:tcW w:w="2157" w:type="dxa"/>
            <w:tcBorders>
              <w:left w:val="single" w:sz="4" w:space="0" w:color="000000"/>
            </w:tcBorders>
            <w:vAlign w:val="bottom"/>
          </w:tcPr>
          <w:p w14:paraId="1BEE2755" w14:textId="2FA6B170"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-0.43</w:t>
            </w:r>
          </w:p>
        </w:tc>
        <w:tc>
          <w:tcPr>
            <w:tcW w:w="2158" w:type="dxa"/>
            <w:vAlign w:val="bottom"/>
          </w:tcPr>
          <w:p w14:paraId="1A67AF10" w14:textId="28F1F021"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-0.34</w:t>
            </w:r>
          </w:p>
        </w:tc>
        <w:tc>
          <w:tcPr>
            <w:tcW w:w="2158" w:type="dxa"/>
            <w:vAlign w:val="bottom"/>
          </w:tcPr>
          <w:p w14:paraId="16B3C1B8" w14:textId="6495DEAE"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-0.21</w:t>
            </w:r>
          </w:p>
        </w:tc>
      </w:tr>
      <w:tr w:rsidR="00387F7A" w:rsidRPr="000C116C" w14:paraId="37887B94" w14:textId="77777777" w:rsidTr="00387F7A">
        <w:tc>
          <w:tcPr>
            <w:tcW w:w="2157" w:type="dxa"/>
            <w:tcBorders>
              <w:right w:val="single" w:sz="4" w:space="0" w:color="000000"/>
            </w:tcBorders>
            <w:vAlign w:val="bottom"/>
          </w:tcPr>
          <w:p w14:paraId="7EF9C1B4" w14:textId="2128DD0B"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PRO:750</w:t>
            </w:r>
          </w:p>
        </w:tc>
        <w:tc>
          <w:tcPr>
            <w:tcW w:w="2157" w:type="dxa"/>
            <w:tcBorders>
              <w:left w:val="single" w:sz="4" w:space="0" w:color="000000"/>
            </w:tcBorders>
            <w:vAlign w:val="bottom"/>
          </w:tcPr>
          <w:p w14:paraId="4E890309" w14:textId="648C97FE"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0.08</w:t>
            </w:r>
          </w:p>
        </w:tc>
        <w:tc>
          <w:tcPr>
            <w:tcW w:w="2158" w:type="dxa"/>
            <w:vAlign w:val="bottom"/>
          </w:tcPr>
          <w:p w14:paraId="794658CB" w14:textId="00AFE2DD"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0.11</w:t>
            </w:r>
          </w:p>
        </w:tc>
        <w:tc>
          <w:tcPr>
            <w:tcW w:w="2158" w:type="dxa"/>
            <w:vAlign w:val="bottom"/>
          </w:tcPr>
          <w:p w14:paraId="1AC94C80" w14:textId="769EE7DD"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w:t>
            </w:r>
          </w:p>
        </w:tc>
      </w:tr>
      <w:tr w:rsidR="00387F7A" w:rsidRPr="000C116C" w14:paraId="105FD072" w14:textId="77777777" w:rsidTr="00387F7A">
        <w:tc>
          <w:tcPr>
            <w:tcW w:w="2157" w:type="dxa"/>
            <w:tcBorders>
              <w:right w:val="single" w:sz="4" w:space="0" w:color="000000"/>
            </w:tcBorders>
            <w:vAlign w:val="bottom"/>
          </w:tcPr>
          <w:p w14:paraId="09F9B5A2" w14:textId="37B4B248"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MET:752</w:t>
            </w:r>
          </w:p>
        </w:tc>
        <w:tc>
          <w:tcPr>
            <w:tcW w:w="2157" w:type="dxa"/>
            <w:tcBorders>
              <w:left w:val="single" w:sz="4" w:space="0" w:color="000000"/>
            </w:tcBorders>
            <w:vAlign w:val="bottom"/>
          </w:tcPr>
          <w:p w14:paraId="4BB9CBA9" w14:textId="4931F03D"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-0.07</w:t>
            </w:r>
          </w:p>
        </w:tc>
        <w:tc>
          <w:tcPr>
            <w:tcW w:w="2158" w:type="dxa"/>
            <w:vAlign w:val="bottom"/>
          </w:tcPr>
          <w:p w14:paraId="31C6FAFF" w14:textId="1BDA2935"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-0.09</w:t>
            </w:r>
          </w:p>
        </w:tc>
        <w:tc>
          <w:tcPr>
            <w:tcW w:w="2158" w:type="dxa"/>
            <w:vAlign w:val="bottom"/>
          </w:tcPr>
          <w:p w14:paraId="3997D1FE" w14:textId="1B6B8FF4"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w:t>
            </w:r>
          </w:p>
        </w:tc>
      </w:tr>
      <w:tr w:rsidR="00387F7A" w:rsidRPr="000C116C" w14:paraId="4F38242E" w14:textId="77777777" w:rsidTr="00387F7A">
        <w:tc>
          <w:tcPr>
            <w:tcW w:w="2157" w:type="dxa"/>
            <w:tcBorders>
              <w:right w:val="single" w:sz="4" w:space="0" w:color="000000"/>
            </w:tcBorders>
            <w:vAlign w:val="bottom"/>
          </w:tcPr>
          <w:p w14:paraId="46CC70B8" w14:textId="2A285258"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LEU:753</w:t>
            </w:r>
          </w:p>
        </w:tc>
        <w:tc>
          <w:tcPr>
            <w:tcW w:w="2157" w:type="dxa"/>
            <w:tcBorders>
              <w:left w:val="single" w:sz="4" w:space="0" w:color="000000"/>
            </w:tcBorders>
            <w:vAlign w:val="bottom"/>
          </w:tcPr>
          <w:p w14:paraId="2C0D0B60" w14:textId="087E31E0"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-0.27</w:t>
            </w:r>
          </w:p>
        </w:tc>
        <w:tc>
          <w:tcPr>
            <w:tcW w:w="2158" w:type="dxa"/>
            <w:vAlign w:val="bottom"/>
          </w:tcPr>
          <w:p w14:paraId="0B7A3520" w14:textId="6C4C149F"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-0.44</w:t>
            </w:r>
          </w:p>
        </w:tc>
        <w:tc>
          <w:tcPr>
            <w:tcW w:w="2158" w:type="dxa"/>
            <w:vAlign w:val="bottom"/>
          </w:tcPr>
          <w:p w14:paraId="6A54B888" w14:textId="3DC00515"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-0.63</w:t>
            </w:r>
          </w:p>
        </w:tc>
      </w:tr>
      <w:tr w:rsidR="00387F7A" w:rsidRPr="000C116C" w14:paraId="60811B42" w14:textId="77777777" w:rsidTr="00387F7A">
        <w:tc>
          <w:tcPr>
            <w:tcW w:w="2157" w:type="dxa"/>
            <w:tcBorders>
              <w:right w:val="single" w:sz="4" w:space="0" w:color="000000"/>
            </w:tcBorders>
            <w:vAlign w:val="bottom"/>
          </w:tcPr>
          <w:p w14:paraId="37D0CC55" w14:textId="67EBB9CE"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ILE:757</w:t>
            </w:r>
          </w:p>
        </w:tc>
        <w:tc>
          <w:tcPr>
            <w:tcW w:w="2157" w:type="dxa"/>
            <w:tcBorders>
              <w:left w:val="single" w:sz="4" w:space="0" w:color="000000"/>
            </w:tcBorders>
            <w:vAlign w:val="bottom"/>
          </w:tcPr>
          <w:p w14:paraId="603BA7A0" w14:textId="0A8FD112"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w:t>
            </w:r>
          </w:p>
        </w:tc>
        <w:tc>
          <w:tcPr>
            <w:tcW w:w="2158" w:type="dxa"/>
            <w:vAlign w:val="bottom"/>
          </w:tcPr>
          <w:p w14:paraId="6B9AA1A7" w14:textId="4A545C3B"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w:t>
            </w:r>
          </w:p>
        </w:tc>
        <w:tc>
          <w:tcPr>
            <w:tcW w:w="2158" w:type="dxa"/>
            <w:vAlign w:val="bottom"/>
          </w:tcPr>
          <w:p w14:paraId="26387F87" w14:textId="21632238" w:rsidR="00387F7A" w:rsidRPr="000C116C" w:rsidRDefault="00387F7A" w:rsidP="00325A84">
            <w:pPr>
              <w:rPr>
                <w:rFonts w:ascii="Times New Roman" w:eastAsia="Times New Roman" w:hAnsi="Times New Roman" w:cs="Times New Roman"/>
              </w:rPr>
            </w:pPr>
            <w:r w:rsidRPr="000C116C">
              <w:rPr>
                <w:rFonts w:ascii="Times New Roman" w:hAnsi="Times New Roman" w:cs="Times New Roman"/>
                <w:color w:val="000000"/>
              </w:rPr>
              <w:t>-0.29</w:t>
            </w:r>
          </w:p>
        </w:tc>
      </w:tr>
    </w:tbl>
    <w:p w14:paraId="5A2E69F8" w14:textId="77777777" w:rsidR="009B6CBD" w:rsidRPr="006960F2" w:rsidRDefault="009B6CBD" w:rsidP="009B6CBD">
      <w:pPr>
        <w:rPr>
          <w:rFonts w:ascii="Times New Roman" w:hAnsi="Times New Roman" w:cs="Times New Roman"/>
        </w:rPr>
      </w:pPr>
      <w:bookmarkStart w:id="389" w:name="_Toc177050517"/>
    </w:p>
    <w:p w14:paraId="0C5F1CB2" w14:textId="77777777" w:rsidR="00747154" w:rsidRDefault="00747154" w:rsidP="009B6CBD">
      <w:pPr>
        <w:rPr>
          <w:rFonts w:ascii="Times New Roman" w:hAnsi="Times New Roman" w:cs="Times New Roman"/>
        </w:rPr>
      </w:pPr>
    </w:p>
    <w:p w14:paraId="289DCB27" w14:textId="77777777" w:rsidR="00325A84" w:rsidRDefault="00325A84" w:rsidP="009B6CBD">
      <w:pPr>
        <w:rPr>
          <w:rFonts w:ascii="Times New Roman" w:hAnsi="Times New Roman" w:cs="Times New Roman"/>
        </w:rPr>
      </w:pPr>
    </w:p>
    <w:p w14:paraId="0C079894" w14:textId="77777777" w:rsidR="00EB7DB3" w:rsidRDefault="00EB7DB3" w:rsidP="009B6CBD">
      <w:pPr>
        <w:rPr>
          <w:rFonts w:ascii="Times New Roman" w:hAnsi="Times New Roman" w:cs="Times New Roman"/>
        </w:rPr>
      </w:pPr>
    </w:p>
    <w:p w14:paraId="5BA35DBA" w14:textId="77777777" w:rsidR="00E35FEC" w:rsidRDefault="00E35FEC" w:rsidP="009B6CBD">
      <w:pPr>
        <w:rPr>
          <w:rFonts w:ascii="Times New Roman" w:hAnsi="Times New Roman" w:cs="Times New Roman"/>
        </w:rPr>
      </w:pPr>
    </w:p>
    <w:p w14:paraId="39AA041A" w14:textId="77777777" w:rsidR="00E35FEC" w:rsidRDefault="00E35FEC" w:rsidP="009B6CBD">
      <w:pPr>
        <w:rPr>
          <w:rFonts w:ascii="Times New Roman" w:hAnsi="Times New Roman" w:cs="Times New Roman"/>
        </w:rPr>
      </w:pPr>
    </w:p>
    <w:p w14:paraId="7D039C0C" w14:textId="77777777" w:rsidR="00325A84" w:rsidRPr="006960F2" w:rsidRDefault="00325A84" w:rsidP="009B6CBD">
      <w:pPr>
        <w:rPr>
          <w:rFonts w:ascii="Times New Roman" w:hAnsi="Times New Roman" w:cs="Times New Roman"/>
        </w:rPr>
      </w:pPr>
    </w:p>
    <w:p w14:paraId="57366105" w14:textId="612C0668" w:rsidR="00B10725" w:rsidRPr="006960F2" w:rsidRDefault="00B10725" w:rsidP="00B10725">
      <w:pPr>
        <w:pStyle w:val="Heading1"/>
        <w:numPr>
          <w:ilvl w:val="0"/>
          <w:numId w:val="0"/>
        </w:numPr>
        <w:spacing w:before="0" w:after="0"/>
        <w:ind w:left="720"/>
        <w:rPr>
          <w:rFonts w:ascii="Times New Roman" w:hAnsi="Times New Roman" w:cs="Times New Roman"/>
        </w:rPr>
      </w:pPr>
      <w:bookmarkStart w:id="390" w:name="_Toc183000614"/>
      <w:bookmarkEnd w:id="389"/>
      <w:r w:rsidRPr="006960F2">
        <w:rPr>
          <w:rFonts w:ascii="Times New Roman" w:hAnsi="Times New Roman" w:cs="Times New Roman"/>
          <w:smallCaps/>
          <w:color w:val="000000"/>
          <w:szCs w:val="28"/>
        </w:rPr>
        <w:lastRenderedPageBreak/>
        <w:t>conclusion</w:t>
      </w:r>
      <w:bookmarkEnd w:id="390"/>
    </w:p>
    <w:p w14:paraId="209B53F1" w14:textId="128E7EE7" w:rsidR="00C74590" w:rsidRPr="006960F2" w:rsidRDefault="00C74590" w:rsidP="00710971">
      <w:pPr>
        <w:spacing w:line="360" w:lineRule="auto"/>
        <w:rPr>
          <w:rFonts w:ascii="Times New Roman" w:eastAsia="Times New Roman" w:hAnsi="Times New Roman" w:cs="Times New Roman"/>
        </w:rPr>
      </w:pPr>
      <w:r w:rsidRPr="006960F2">
        <w:rPr>
          <w:rFonts w:ascii="Times New Roman" w:eastAsia="Times New Roman" w:hAnsi="Times New Roman" w:cs="Times New Roman"/>
        </w:rPr>
        <w:tab/>
      </w:r>
      <w:r w:rsidR="00FF6EFC" w:rsidRPr="006960F2">
        <w:rPr>
          <w:rFonts w:ascii="Times New Roman" w:eastAsia="Times New Roman" w:hAnsi="Times New Roman" w:cs="Times New Roman"/>
        </w:rPr>
        <w:t xml:space="preserve">Glucocorticoids </w:t>
      </w:r>
      <w:r w:rsidR="001A7FB7" w:rsidRPr="006960F2">
        <w:rPr>
          <w:rFonts w:ascii="Times New Roman" w:eastAsia="Times New Roman" w:hAnsi="Times New Roman" w:cs="Times New Roman"/>
        </w:rPr>
        <w:t xml:space="preserve">(GCs) are the primary choice for treating </w:t>
      </w:r>
      <w:r w:rsidR="00D73B9C" w:rsidRPr="006960F2">
        <w:rPr>
          <w:rFonts w:ascii="Times New Roman" w:eastAsia="Times New Roman" w:hAnsi="Times New Roman" w:cs="Times New Roman"/>
        </w:rPr>
        <w:t>debilitating</w:t>
      </w:r>
      <w:r w:rsidR="001A7FB7" w:rsidRPr="006960F2">
        <w:rPr>
          <w:rFonts w:ascii="Times New Roman" w:eastAsia="Times New Roman" w:hAnsi="Times New Roman" w:cs="Times New Roman"/>
        </w:rPr>
        <w:t xml:space="preserve"> illnesses </w:t>
      </w:r>
      <w:r w:rsidR="00D73B9C" w:rsidRPr="006960F2">
        <w:rPr>
          <w:rFonts w:ascii="Times New Roman" w:eastAsia="Times New Roman" w:hAnsi="Times New Roman" w:cs="Times New Roman"/>
        </w:rPr>
        <w:t xml:space="preserve">like rheumatoid arthritis, asthma, multiple sclerosis, and </w:t>
      </w:r>
      <w:r w:rsidR="0029179F" w:rsidRPr="006960F2">
        <w:rPr>
          <w:rFonts w:ascii="Times New Roman" w:eastAsia="Times New Roman" w:hAnsi="Times New Roman" w:cs="Times New Roman"/>
        </w:rPr>
        <w:t xml:space="preserve">allograft rejection in solid organ transplants. </w:t>
      </w:r>
      <w:r w:rsidR="003F1924" w:rsidRPr="006960F2">
        <w:rPr>
          <w:rFonts w:ascii="Times New Roman" w:eastAsia="Times New Roman" w:hAnsi="Times New Roman" w:cs="Times New Roman"/>
        </w:rPr>
        <w:t xml:space="preserve">Despite being </w:t>
      </w:r>
      <w:r w:rsidR="00265B22" w:rsidRPr="006960F2">
        <w:rPr>
          <w:rFonts w:ascii="Times New Roman" w:eastAsia="Times New Roman" w:hAnsi="Times New Roman" w:cs="Times New Roman"/>
        </w:rPr>
        <w:t>in use</w:t>
      </w:r>
      <w:r w:rsidR="003F1924" w:rsidRPr="006960F2">
        <w:rPr>
          <w:rFonts w:ascii="Times New Roman" w:eastAsia="Times New Roman" w:hAnsi="Times New Roman" w:cs="Times New Roman"/>
        </w:rPr>
        <w:t xml:space="preserve"> for over 70 years,</w:t>
      </w:r>
      <w:r w:rsidR="0090616A" w:rsidRPr="006960F2">
        <w:rPr>
          <w:rFonts w:ascii="Times New Roman" w:eastAsia="Times New Roman" w:hAnsi="Times New Roman" w:cs="Times New Roman"/>
        </w:rPr>
        <w:t xml:space="preserve"> the most common</w:t>
      </w:r>
      <w:r w:rsidR="003F1924" w:rsidRPr="006960F2">
        <w:rPr>
          <w:rFonts w:ascii="Times New Roman" w:eastAsia="Times New Roman" w:hAnsi="Times New Roman" w:cs="Times New Roman"/>
        </w:rPr>
        <w:t xml:space="preserve"> </w:t>
      </w:r>
      <w:r w:rsidR="00265B22" w:rsidRPr="006960F2">
        <w:rPr>
          <w:rFonts w:ascii="Times New Roman" w:eastAsia="Times New Roman" w:hAnsi="Times New Roman" w:cs="Times New Roman"/>
        </w:rPr>
        <w:t xml:space="preserve">GCs </w:t>
      </w:r>
      <w:r w:rsidR="0090616A" w:rsidRPr="006960F2">
        <w:rPr>
          <w:rFonts w:ascii="Times New Roman" w:eastAsia="Times New Roman" w:hAnsi="Times New Roman" w:cs="Times New Roman"/>
        </w:rPr>
        <w:t xml:space="preserve">still exhibit detrimental effects, particularly for patients using them for extended periods of time. </w:t>
      </w:r>
      <w:r w:rsidR="004E6141" w:rsidRPr="006960F2">
        <w:rPr>
          <w:rFonts w:ascii="Times New Roman" w:eastAsia="Times New Roman" w:hAnsi="Times New Roman" w:cs="Times New Roman"/>
        </w:rPr>
        <w:t xml:space="preserve">Even so, </w:t>
      </w:r>
      <w:r w:rsidR="007F2AA6" w:rsidRPr="006960F2">
        <w:rPr>
          <w:rFonts w:ascii="Times New Roman" w:eastAsia="Times New Roman" w:hAnsi="Times New Roman" w:cs="Times New Roman"/>
        </w:rPr>
        <w:t xml:space="preserve">extensive research has been performed to </w:t>
      </w:r>
      <w:r w:rsidR="00A44DBA" w:rsidRPr="006960F2">
        <w:rPr>
          <w:rFonts w:ascii="Times New Roman" w:eastAsia="Times New Roman" w:hAnsi="Times New Roman" w:cs="Times New Roman"/>
        </w:rPr>
        <w:t>develop a GC with a dissociat</w:t>
      </w:r>
      <w:r w:rsidR="006D2285" w:rsidRPr="006960F2">
        <w:rPr>
          <w:rFonts w:ascii="Times New Roman" w:eastAsia="Times New Roman" w:hAnsi="Times New Roman" w:cs="Times New Roman"/>
        </w:rPr>
        <w:t>ive</w:t>
      </w:r>
      <w:r w:rsidR="00A44DBA" w:rsidRPr="006960F2">
        <w:rPr>
          <w:rFonts w:ascii="Times New Roman" w:eastAsia="Times New Roman" w:hAnsi="Times New Roman" w:cs="Times New Roman"/>
        </w:rPr>
        <w:t xml:space="preserve"> and highly selective profile. This work </w:t>
      </w:r>
      <w:r w:rsidR="00C2386D" w:rsidRPr="006960F2">
        <w:rPr>
          <w:rFonts w:ascii="Times New Roman" w:eastAsia="Times New Roman" w:hAnsi="Times New Roman" w:cs="Times New Roman"/>
        </w:rPr>
        <w:t xml:space="preserve">probes the flexibility </w:t>
      </w:r>
      <w:r w:rsidR="00BE6C17" w:rsidRPr="006960F2">
        <w:rPr>
          <w:rFonts w:ascii="Times New Roman" w:eastAsia="Times New Roman" w:hAnsi="Times New Roman" w:cs="Times New Roman"/>
        </w:rPr>
        <w:t>of the</w:t>
      </w:r>
      <w:r w:rsidR="00C2386D" w:rsidRPr="006960F2">
        <w:rPr>
          <w:rFonts w:ascii="Times New Roman" w:eastAsia="Times New Roman" w:hAnsi="Times New Roman" w:cs="Times New Roman"/>
        </w:rPr>
        <w:t xml:space="preserve"> glucocorticoid receptor (GR) ligand binding pocket (LBP) through the</w:t>
      </w:r>
      <w:r w:rsidR="00F74E5A" w:rsidRPr="006960F2">
        <w:rPr>
          <w:rFonts w:ascii="Times New Roman" w:eastAsia="Times New Roman" w:hAnsi="Times New Roman" w:cs="Times New Roman"/>
        </w:rPr>
        <w:t xml:space="preserve"> derivatization and</w:t>
      </w:r>
      <w:r w:rsidR="00C2386D" w:rsidRPr="006960F2">
        <w:rPr>
          <w:rFonts w:ascii="Times New Roman" w:eastAsia="Times New Roman" w:hAnsi="Times New Roman" w:cs="Times New Roman"/>
        </w:rPr>
        <w:t xml:space="preserve"> </w:t>
      </w:r>
      <w:r w:rsidR="00F74E5A" w:rsidRPr="006960F2">
        <w:rPr>
          <w:rFonts w:ascii="Times New Roman" w:eastAsia="Times New Roman" w:hAnsi="Times New Roman" w:cs="Times New Roman"/>
        </w:rPr>
        <w:t>expansion of clinical GCs</w:t>
      </w:r>
      <w:r w:rsidR="004B384D" w:rsidRPr="006960F2">
        <w:rPr>
          <w:rFonts w:ascii="Times New Roman" w:eastAsia="Times New Roman" w:hAnsi="Times New Roman" w:cs="Times New Roman"/>
        </w:rPr>
        <w:t xml:space="preserve">, producing a series of compounds </w:t>
      </w:r>
      <w:r w:rsidR="00766EF2" w:rsidRPr="006960F2">
        <w:rPr>
          <w:rFonts w:ascii="Times New Roman" w:eastAsia="Times New Roman" w:hAnsi="Times New Roman" w:cs="Times New Roman"/>
        </w:rPr>
        <w:t xml:space="preserve">with unique activity that can be rationalized through molecular dynamic (MD) simulations. </w:t>
      </w:r>
    </w:p>
    <w:p w14:paraId="280BD7D5" w14:textId="372E113E" w:rsidR="002028E4" w:rsidRPr="006960F2" w:rsidRDefault="00C74590" w:rsidP="00710971">
      <w:pPr>
        <w:spacing w:line="360" w:lineRule="auto"/>
        <w:rPr>
          <w:rFonts w:ascii="Times New Roman" w:eastAsia="Times New Roman" w:hAnsi="Times New Roman" w:cs="Times New Roman"/>
        </w:rPr>
      </w:pPr>
      <w:r w:rsidRPr="006960F2">
        <w:rPr>
          <w:rFonts w:ascii="Times New Roman" w:eastAsia="Times New Roman" w:hAnsi="Times New Roman" w:cs="Times New Roman"/>
        </w:rPr>
        <w:tab/>
      </w:r>
      <w:r w:rsidR="002E5F68" w:rsidRPr="006960F2">
        <w:rPr>
          <w:rFonts w:ascii="Times New Roman" w:eastAsia="Times New Roman" w:hAnsi="Times New Roman" w:cs="Times New Roman"/>
        </w:rPr>
        <w:t xml:space="preserve">The development of steroid induced diabetes </w:t>
      </w:r>
      <w:r w:rsidR="004A45EF" w:rsidRPr="006960F2">
        <w:rPr>
          <w:rFonts w:ascii="Times New Roman" w:eastAsia="Times New Roman" w:hAnsi="Times New Roman" w:cs="Times New Roman"/>
        </w:rPr>
        <w:t>following long-term GC use</w:t>
      </w:r>
      <w:r w:rsidR="0026609F" w:rsidRPr="006960F2">
        <w:rPr>
          <w:rFonts w:ascii="Times New Roman" w:eastAsia="Times New Roman" w:hAnsi="Times New Roman" w:cs="Times New Roman"/>
        </w:rPr>
        <w:t xml:space="preserve"> may be resolved through the synthesis of a compound with reduced</w:t>
      </w:r>
      <w:r w:rsidR="00332DA4" w:rsidRPr="006960F2">
        <w:rPr>
          <w:rFonts w:ascii="Times New Roman" w:eastAsia="Times New Roman" w:hAnsi="Times New Roman" w:cs="Times New Roman"/>
        </w:rPr>
        <w:t xml:space="preserve"> transactivation.</w:t>
      </w:r>
      <w:r w:rsidR="00D94C9B" w:rsidRPr="006960F2">
        <w:rPr>
          <w:rFonts w:ascii="Times New Roman" w:eastAsia="Times New Roman" w:hAnsi="Times New Roman" w:cs="Times New Roman"/>
        </w:rPr>
        <w:t xml:space="preserve"> </w:t>
      </w:r>
      <w:r w:rsidR="007E69BA" w:rsidRPr="006960F2">
        <w:rPr>
          <w:rFonts w:ascii="Times New Roman" w:eastAsia="Times New Roman" w:hAnsi="Times New Roman" w:cs="Times New Roman"/>
        </w:rPr>
        <w:t xml:space="preserve">In </w:t>
      </w:r>
      <w:r w:rsidR="0047633C" w:rsidRPr="006960F2">
        <w:rPr>
          <w:rFonts w:ascii="Times New Roman" w:eastAsia="Times New Roman" w:hAnsi="Times New Roman" w:cs="Times New Roman"/>
        </w:rPr>
        <w:t>the first</w:t>
      </w:r>
      <w:r w:rsidR="007E69BA" w:rsidRPr="006960F2">
        <w:rPr>
          <w:rFonts w:ascii="Times New Roman" w:eastAsia="Times New Roman" w:hAnsi="Times New Roman" w:cs="Times New Roman"/>
        </w:rPr>
        <w:t xml:space="preserve"> study,</w:t>
      </w:r>
      <w:r w:rsidR="0047633C" w:rsidRPr="006960F2">
        <w:rPr>
          <w:rFonts w:ascii="Times New Roman" w:eastAsia="Times New Roman" w:hAnsi="Times New Roman" w:cs="Times New Roman"/>
        </w:rPr>
        <w:t xml:space="preserve"> 6 GC scaffolds were modified with a </w:t>
      </w:r>
      <w:proofErr w:type="spellStart"/>
      <w:r w:rsidR="0047633C" w:rsidRPr="006960F2">
        <w:rPr>
          <w:rFonts w:ascii="Times New Roman" w:eastAsia="Times New Roman" w:hAnsi="Times New Roman" w:cs="Times New Roman"/>
        </w:rPr>
        <w:t>mercaptobenzothiazole</w:t>
      </w:r>
      <w:proofErr w:type="spellEnd"/>
      <w:r w:rsidR="0047633C" w:rsidRPr="006960F2">
        <w:rPr>
          <w:rFonts w:ascii="Times New Roman" w:eastAsia="Times New Roman" w:hAnsi="Times New Roman" w:cs="Times New Roman"/>
        </w:rPr>
        <w:t xml:space="preserve"> moiety</w:t>
      </w:r>
      <w:r w:rsidR="007E69BA" w:rsidRPr="006960F2">
        <w:rPr>
          <w:rFonts w:ascii="Times New Roman" w:eastAsia="Times New Roman" w:hAnsi="Times New Roman" w:cs="Times New Roman"/>
        </w:rPr>
        <w:t xml:space="preserve"> </w:t>
      </w:r>
      <w:r w:rsidR="0047633C" w:rsidRPr="006960F2">
        <w:rPr>
          <w:rFonts w:ascii="Times New Roman" w:eastAsia="Times New Roman" w:hAnsi="Times New Roman" w:cs="Times New Roman"/>
        </w:rPr>
        <w:t xml:space="preserve">and </w:t>
      </w:r>
      <w:r w:rsidR="007E69BA" w:rsidRPr="006960F2">
        <w:rPr>
          <w:rFonts w:ascii="Times New Roman" w:eastAsia="Times New Roman" w:hAnsi="Times New Roman" w:cs="Times New Roman"/>
        </w:rPr>
        <w:t>a</w:t>
      </w:r>
      <w:r w:rsidR="00E90745" w:rsidRPr="006960F2">
        <w:rPr>
          <w:rFonts w:ascii="Times New Roman" w:eastAsia="Times New Roman" w:hAnsi="Times New Roman" w:cs="Times New Roman"/>
        </w:rPr>
        <w:t>ll displayed selective GR modulation</w:t>
      </w:r>
      <w:r w:rsidR="0047633C" w:rsidRPr="006960F2">
        <w:rPr>
          <w:rFonts w:ascii="Times New Roman" w:eastAsia="Times New Roman" w:hAnsi="Times New Roman" w:cs="Times New Roman"/>
        </w:rPr>
        <w:t>.</w:t>
      </w:r>
      <w:r w:rsidR="00E90745" w:rsidRPr="006960F2">
        <w:rPr>
          <w:rFonts w:ascii="Times New Roman" w:eastAsia="Times New Roman" w:hAnsi="Times New Roman" w:cs="Times New Roman"/>
        </w:rPr>
        <w:t xml:space="preserve"> </w:t>
      </w:r>
      <w:r w:rsidR="00694C9D" w:rsidRPr="006960F2">
        <w:rPr>
          <w:rFonts w:ascii="Times New Roman" w:eastAsia="Times New Roman" w:hAnsi="Times New Roman" w:cs="Times New Roman"/>
        </w:rPr>
        <w:t>The</w:t>
      </w:r>
      <w:r w:rsidR="00AD53A5" w:rsidRPr="006960F2">
        <w:rPr>
          <w:rFonts w:ascii="Times New Roman" w:eastAsia="Times New Roman" w:hAnsi="Times New Roman" w:cs="Times New Roman"/>
        </w:rPr>
        <w:t xml:space="preserve"> </w:t>
      </w:r>
      <w:r w:rsidR="00694C9D" w:rsidRPr="006960F2">
        <w:rPr>
          <w:rFonts w:ascii="Times New Roman" w:eastAsia="Times New Roman" w:hAnsi="Times New Roman" w:cs="Times New Roman"/>
        </w:rPr>
        <w:t>top performing compound</w:t>
      </w:r>
      <w:r w:rsidR="00AE0E1F" w:rsidRPr="006960F2">
        <w:rPr>
          <w:rFonts w:ascii="Times New Roman" w:eastAsia="Times New Roman" w:hAnsi="Times New Roman" w:cs="Times New Roman"/>
        </w:rPr>
        <w:t xml:space="preserve">, </w:t>
      </w:r>
      <w:r w:rsidR="00AE0E1F" w:rsidRPr="006960F2">
        <w:rPr>
          <w:rFonts w:ascii="Times New Roman" w:eastAsia="Times New Roman" w:hAnsi="Times New Roman" w:cs="Times New Roman"/>
          <w:b/>
          <w:bCs/>
        </w:rPr>
        <w:t>DX1</w:t>
      </w:r>
      <w:r w:rsidR="00AE0E1F" w:rsidRPr="006960F2">
        <w:rPr>
          <w:rFonts w:ascii="Times New Roman" w:eastAsia="Times New Roman" w:hAnsi="Times New Roman" w:cs="Times New Roman"/>
        </w:rPr>
        <w:t>, demonstrat</w:t>
      </w:r>
      <w:r w:rsidR="00694C9D" w:rsidRPr="006960F2">
        <w:rPr>
          <w:rFonts w:ascii="Times New Roman" w:eastAsia="Times New Roman" w:hAnsi="Times New Roman" w:cs="Times New Roman"/>
        </w:rPr>
        <w:t>ed</w:t>
      </w:r>
      <w:r w:rsidR="00AE0E1F" w:rsidRPr="006960F2">
        <w:rPr>
          <w:rFonts w:ascii="Times New Roman" w:eastAsia="Times New Roman" w:hAnsi="Times New Roman" w:cs="Times New Roman"/>
        </w:rPr>
        <w:t xml:space="preserve"> a</w:t>
      </w:r>
      <w:r w:rsidR="008913D4" w:rsidRPr="006960F2">
        <w:rPr>
          <w:rFonts w:ascii="Times New Roman" w:eastAsia="Times New Roman" w:hAnsi="Times New Roman" w:cs="Times New Roman"/>
        </w:rPr>
        <w:t>n 87%</w:t>
      </w:r>
      <w:r w:rsidR="00AE0E1F" w:rsidRPr="006960F2">
        <w:rPr>
          <w:rFonts w:ascii="Times New Roman" w:eastAsia="Times New Roman" w:hAnsi="Times New Roman" w:cs="Times New Roman"/>
        </w:rPr>
        <w:t xml:space="preserve"> reduction in transactivation</w:t>
      </w:r>
      <w:r w:rsidR="008913D4" w:rsidRPr="006960F2">
        <w:rPr>
          <w:rFonts w:ascii="Times New Roman" w:eastAsia="Times New Roman" w:hAnsi="Times New Roman" w:cs="Times New Roman"/>
        </w:rPr>
        <w:t>, while maintaining</w:t>
      </w:r>
      <w:r w:rsidR="00AE0E1F" w:rsidRPr="006960F2">
        <w:rPr>
          <w:rFonts w:ascii="Times New Roman" w:eastAsia="Times New Roman" w:hAnsi="Times New Roman" w:cs="Times New Roman"/>
        </w:rPr>
        <w:t xml:space="preserve"> 90% of the anti-inflammatory potential</w:t>
      </w:r>
      <w:r w:rsidR="00694C9D" w:rsidRPr="006960F2">
        <w:rPr>
          <w:rFonts w:ascii="Times New Roman" w:eastAsia="Times New Roman" w:hAnsi="Times New Roman" w:cs="Times New Roman"/>
        </w:rPr>
        <w:t xml:space="preserve"> compared with dexamethasone</w:t>
      </w:r>
      <w:r w:rsidR="00AD53A5" w:rsidRPr="006960F2">
        <w:rPr>
          <w:rFonts w:ascii="Times New Roman" w:eastAsia="Times New Roman" w:hAnsi="Times New Roman" w:cs="Times New Roman"/>
        </w:rPr>
        <w:t>.</w:t>
      </w:r>
      <w:r w:rsidR="00E1082B" w:rsidRPr="006960F2">
        <w:rPr>
          <w:rFonts w:ascii="Times New Roman" w:eastAsia="Times New Roman" w:hAnsi="Times New Roman" w:cs="Times New Roman"/>
        </w:rPr>
        <w:t xml:space="preserve"> Surprisingly, </w:t>
      </w:r>
      <w:r w:rsidR="009C76FF" w:rsidRPr="006960F2">
        <w:rPr>
          <w:rFonts w:ascii="Times New Roman" w:eastAsia="Times New Roman" w:hAnsi="Times New Roman" w:cs="Times New Roman"/>
        </w:rPr>
        <w:t xml:space="preserve">two molecules, </w:t>
      </w:r>
      <w:r w:rsidR="00E1082B" w:rsidRPr="006960F2">
        <w:rPr>
          <w:rFonts w:ascii="Times New Roman" w:eastAsia="Times New Roman" w:hAnsi="Times New Roman" w:cs="Times New Roman"/>
          <w:b/>
          <w:bCs/>
        </w:rPr>
        <w:t>DX4</w:t>
      </w:r>
      <w:r w:rsidR="00E1082B" w:rsidRPr="006960F2">
        <w:rPr>
          <w:rFonts w:ascii="Times New Roman" w:eastAsia="Times New Roman" w:hAnsi="Times New Roman" w:cs="Times New Roman"/>
        </w:rPr>
        <w:t xml:space="preserve"> and </w:t>
      </w:r>
      <w:r w:rsidR="00E1082B" w:rsidRPr="006960F2">
        <w:rPr>
          <w:rFonts w:ascii="Times New Roman" w:eastAsia="Times New Roman" w:hAnsi="Times New Roman" w:cs="Times New Roman"/>
          <w:b/>
          <w:bCs/>
        </w:rPr>
        <w:t>PN4</w:t>
      </w:r>
      <w:r w:rsidR="00BD7267" w:rsidRPr="006960F2">
        <w:rPr>
          <w:rFonts w:ascii="Times New Roman" w:eastAsia="Times New Roman" w:hAnsi="Times New Roman" w:cs="Times New Roman"/>
        </w:rPr>
        <w:t xml:space="preserve">, </w:t>
      </w:r>
      <w:r w:rsidR="009C76FF" w:rsidRPr="006960F2">
        <w:rPr>
          <w:rFonts w:ascii="Times New Roman" w:eastAsia="Times New Roman" w:hAnsi="Times New Roman" w:cs="Times New Roman"/>
        </w:rPr>
        <w:t xml:space="preserve">modified with </w:t>
      </w:r>
      <w:proofErr w:type="spellStart"/>
      <w:r w:rsidR="009C76FF" w:rsidRPr="006960F2">
        <w:rPr>
          <w:rFonts w:ascii="Times New Roman" w:eastAsia="Times New Roman" w:hAnsi="Times New Roman" w:cs="Times New Roman"/>
        </w:rPr>
        <w:t>thiomethyl</w:t>
      </w:r>
      <w:proofErr w:type="spellEnd"/>
      <w:r w:rsidR="009C76FF" w:rsidRPr="006960F2">
        <w:rPr>
          <w:rFonts w:ascii="Times New Roman" w:eastAsia="Times New Roman" w:hAnsi="Times New Roman" w:cs="Times New Roman"/>
        </w:rPr>
        <w:t xml:space="preserve"> </w:t>
      </w:r>
      <w:r w:rsidR="0026173E" w:rsidRPr="006960F2">
        <w:rPr>
          <w:rFonts w:ascii="Times New Roman" w:eastAsia="Times New Roman" w:hAnsi="Times New Roman" w:cs="Times New Roman"/>
        </w:rPr>
        <w:t xml:space="preserve">and </w:t>
      </w:r>
      <w:proofErr w:type="spellStart"/>
      <w:r w:rsidR="0026173E" w:rsidRPr="006960F2">
        <w:rPr>
          <w:rFonts w:ascii="Times New Roman" w:eastAsia="Times New Roman" w:hAnsi="Times New Roman" w:cs="Times New Roman"/>
        </w:rPr>
        <w:t>furoyl</w:t>
      </w:r>
      <w:proofErr w:type="spellEnd"/>
      <w:r w:rsidR="0026173E" w:rsidRPr="006960F2">
        <w:rPr>
          <w:rFonts w:ascii="Times New Roman" w:eastAsia="Times New Roman" w:hAnsi="Times New Roman" w:cs="Times New Roman"/>
        </w:rPr>
        <w:t xml:space="preserve"> ester substituents</w:t>
      </w:r>
      <w:r w:rsidR="00BD7267" w:rsidRPr="006960F2">
        <w:rPr>
          <w:rFonts w:ascii="Times New Roman" w:eastAsia="Times New Roman" w:hAnsi="Times New Roman" w:cs="Times New Roman"/>
        </w:rPr>
        <w:t>,</w:t>
      </w:r>
      <w:r w:rsidR="00521F3D" w:rsidRPr="006960F2">
        <w:rPr>
          <w:rFonts w:ascii="Times New Roman" w:eastAsia="Times New Roman" w:hAnsi="Times New Roman" w:cs="Times New Roman"/>
        </w:rPr>
        <w:t xml:space="preserve"> </w:t>
      </w:r>
      <w:r w:rsidR="00BD7267" w:rsidRPr="006960F2">
        <w:rPr>
          <w:rFonts w:ascii="Times New Roman" w:eastAsia="Times New Roman" w:hAnsi="Times New Roman" w:cs="Times New Roman"/>
        </w:rPr>
        <w:t xml:space="preserve">elicited activity at </w:t>
      </w:r>
      <w:proofErr w:type="spellStart"/>
      <w:r w:rsidR="00BD7267" w:rsidRPr="006960F2">
        <w:rPr>
          <w:rFonts w:ascii="Times New Roman" w:eastAsia="Times New Roman" w:hAnsi="Times New Roman" w:cs="Times New Roman"/>
        </w:rPr>
        <w:t>attomolar</w:t>
      </w:r>
      <w:proofErr w:type="spellEnd"/>
      <w:r w:rsidR="00BD7267" w:rsidRPr="006960F2">
        <w:rPr>
          <w:rFonts w:ascii="Times New Roman" w:eastAsia="Times New Roman" w:hAnsi="Times New Roman" w:cs="Times New Roman"/>
        </w:rPr>
        <w:t xml:space="preserve"> concentration</w:t>
      </w:r>
      <w:r w:rsidR="000F794C" w:rsidRPr="006960F2">
        <w:rPr>
          <w:rFonts w:ascii="Times New Roman" w:eastAsia="Times New Roman" w:hAnsi="Times New Roman" w:cs="Times New Roman"/>
        </w:rPr>
        <w:t>s</w:t>
      </w:r>
      <w:r w:rsidR="001857AA" w:rsidRPr="006960F2">
        <w:rPr>
          <w:rFonts w:ascii="Times New Roman" w:eastAsia="Times New Roman" w:hAnsi="Times New Roman" w:cs="Times New Roman"/>
        </w:rPr>
        <w:t>, possibly due to the formation of</w:t>
      </w:r>
      <w:r w:rsidR="002401D9" w:rsidRPr="006960F2">
        <w:rPr>
          <w:rFonts w:ascii="Times New Roman" w:eastAsia="Times New Roman" w:hAnsi="Times New Roman" w:cs="Times New Roman"/>
        </w:rPr>
        <w:t xml:space="preserve"> </w:t>
      </w:r>
      <w:r w:rsidR="00C82A08" w:rsidRPr="006960F2">
        <w:rPr>
          <w:rFonts w:ascii="Times New Roman" w:eastAsia="Times New Roman" w:hAnsi="Times New Roman" w:cs="Times New Roman"/>
        </w:rPr>
        <w:t>a</w:t>
      </w:r>
      <w:r w:rsidR="00F66AF7" w:rsidRPr="006960F2">
        <w:rPr>
          <w:rFonts w:ascii="Times New Roman" w:eastAsia="Times New Roman" w:hAnsi="Times New Roman" w:cs="Times New Roman"/>
        </w:rPr>
        <w:t>n unoccupied</w:t>
      </w:r>
      <w:r w:rsidR="00AC6019" w:rsidRPr="006960F2">
        <w:rPr>
          <w:rFonts w:ascii="Times New Roman" w:eastAsia="Times New Roman" w:hAnsi="Times New Roman" w:cs="Times New Roman"/>
        </w:rPr>
        <w:t xml:space="preserve"> </w:t>
      </w:r>
      <w:r w:rsidR="00C82A08" w:rsidRPr="006960F2">
        <w:rPr>
          <w:rFonts w:ascii="Times New Roman" w:eastAsia="Times New Roman" w:hAnsi="Times New Roman" w:cs="Times New Roman"/>
        </w:rPr>
        <w:t xml:space="preserve">channel </w:t>
      </w:r>
      <w:r w:rsidR="001857AA" w:rsidRPr="006960F2">
        <w:rPr>
          <w:rFonts w:ascii="Times New Roman" w:eastAsia="Times New Roman" w:hAnsi="Times New Roman" w:cs="Times New Roman"/>
        </w:rPr>
        <w:t>that</w:t>
      </w:r>
      <w:r w:rsidR="00850425" w:rsidRPr="006960F2">
        <w:rPr>
          <w:rFonts w:ascii="Times New Roman" w:eastAsia="Times New Roman" w:hAnsi="Times New Roman" w:cs="Times New Roman"/>
        </w:rPr>
        <w:t xml:space="preserve"> expand</w:t>
      </w:r>
      <w:r w:rsidR="001857AA" w:rsidRPr="006960F2">
        <w:rPr>
          <w:rFonts w:ascii="Times New Roman" w:eastAsia="Times New Roman" w:hAnsi="Times New Roman" w:cs="Times New Roman"/>
        </w:rPr>
        <w:t>ed</w:t>
      </w:r>
      <w:r w:rsidR="00850425" w:rsidRPr="006960F2">
        <w:rPr>
          <w:rFonts w:ascii="Times New Roman" w:eastAsia="Times New Roman" w:hAnsi="Times New Roman" w:cs="Times New Roman"/>
        </w:rPr>
        <w:t xml:space="preserve"> the volume of the</w:t>
      </w:r>
      <w:r w:rsidR="002401D9" w:rsidRPr="006960F2">
        <w:rPr>
          <w:rFonts w:ascii="Times New Roman" w:eastAsia="Times New Roman" w:hAnsi="Times New Roman" w:cs="Times New Roman"/>
        </w:rPr>
        <w:t xml:space="preserve"> LBP</w:t>
      </w:r>
      <w:r w:rsidR="00850425" w:rsidRPr="006960F2">
        <w:rPr>
          <w:rFonts w:ascii="Times New Roman" w:eastAsia="Times New Roman" w:hAnsi="Times New Roman" w:cs="Times New Roman"/>
        </w:rPr>
        <w:t>.</w:t>
      </w:r>
      <w:r w:rsidR="00F66AF7" w:rsidRPr="006960F2">
        <w:rPr>
          <w:rFonts w:ascii="Times New Roman" w:eastAsia="Times New Roman" w:hAnsi="Times New Roman" w:cs="Times New Roman"/>
        </w:rPr>
        <w:t xml:space="preserve"> </w:t>
      </w:r>
    </w:p>
    <w:p w14:paraId="36A9288F" w14:textId="420E3AFC" w:rsidR="00D23BDA" w:rsidRPr="006960F2" w:rsidRDefault="00D23BDA" w:rsidP="00710971">
      <w:pPr>
        <w:spacing w:line="360" w:lineRule="auto"/>
        <w:rPr>
          <w:rFonts w:ascii="Times New Roman" w:eastAsia="Times New Roman" w:hAnsi="Times New Roman" w:cs="Times New Roman"/>
        </w:rPr>
      </w:pPr>
      <w:r w:rsidRPr="006960F2">
        <w:rPr>
          <w:rFonts w:ascii="Times New Roman" w:eastAsia="Times New Roman" w:hAnsi="Times New Roman" w:cs="Times New Roman"/>
        </w:rPr>
        <w:tab/>
        <w:t>The second study capitalized on the GR’s ability to accommodate ligands of varying sizes through the systematic modification of a hydrocortisone scaffold. Notably, the introduction of a single aryl pyrazole moiety significantly enha</w:t>
      </w:r>
      <w:r w:rsidR="00C73EAB" w:rsidRPr="006960F2">
        <w:rPr>
          <w:rFonts w:ascii="Times New Roman" w:eastAsia="Times New Roman" w:hAnsi="Times New Roman" w:cs="Times New Roman"/>
        </w:rPr>
        <w:t>nced hydrocortisone’s potency and conferred exclusive selectivity for the GR. Remarkably, ligands with three modification sites and double the molecular weight of hydrocortisone still exhibited agonistic activity.</w:t>
      </w:r>
      <w:r w:rsidR="00861D56" w:rsidRPr="006960F2">
        <w:rPr>
          <w:rFonts w:ascii="Times New Roman" w:eastAsia="Times New Roman" w:hAnsi="Times New Roman" w:cs="Times New Roman"/>
        </w:rPr>
        <w:t xml:space="preserve"> </w:t>
      </w:r>
      <w:r w:rsidR="0073692D" w:rsidRPr="006960F2">
        <w:rPr>
          <w:rFonts w:ascii="Times New Roman" w:eastAsia="Times New Roman" w:hAnsi="Times New Roman" w:cs="Times New Roman"/>
        </w:rPr>
        <w:t>Like</w:t>
      </w:r>
      <w:r w:rsidR="004600D6" w:rsidRPr="006960F2">
        <w:rPr>
          <w:rFonts w:ascii="Times New Roman" w:eastAsia="Times New Roman" w:hAnsi="Times New Roman" w:cs="Times New Roman"/>
        </w:rPr>
        <w:t xml:space="preserve"> </w:t>
      </w:r>
      <w:r w:rsidR="004600D6" w:rsidRPr="006960F2">
        <w:rPr>
          <w:rFonts w:ascii="Times New Roman" w:eastAsia="Times New Roman" w:hAnsi="Times New Roman" w:cs="Times New Roman"/>
          <w:b/>
          <w:bCs/>
        </w:rPr>
        <w:t>DX4</w:t>
      </w:r>
      <w:r w:rsidR="004600D6" w:rsidRPr="006960F2">
        <w:rPr>
          <w:rFonts w:ascii="Times New Roman" w:eastAsia="Times New Roman" w:hAnsi="Times New Roman" w:cs="Times New Roman"/>
        </w:rPr>
        <w:t xml:space="preserve"> and </w:t>
      </w:r>
      <w:r w:rsidR="004600D6" w:rsidRPr="006960F2">
        <w:rPr>
          <w:rFonts w:ascii="Times New Roman" w:eastAsia="Times New Roman" w:hAnsi="Times New Roman" w:cs="Times New Roman"/>
          <w:b/>
          <w:bCs/>
        </w:rPr>
        <w:t>PN4</w:t>
      </w:r>
      <w:r w:rsidR="004600D6" w:rsidRPr="006960F2">
        <w:rPr>
          <w:rFonts w:ascii="Times New Roman" w:eastAsia="Times New Roman" w:hAnsi="Times New Roman" w:cs="Times New Roman"/>
        </w:rPr>
        <w:t xml:space="preserve"> in study 1, the two aryl pyrazole </w:t>
      </w:r>
      <w:r w:rsidR="00C336DA" w:rsidRPr="006960F2">
        <w:rPr>
          <w:rFonts w:ascii="Times New Roman" w:eastAsia="Times New Roman" w:hAnsi="Times New Roman" w:cs="Times New Roman"/>
        </w:rPr>
        <w:t>compounds expand</w:t>
      </w:r>
      <w:r w:rsidR="00C529B0" w:rsidRPr="006960F2">
        <w:rPr>
          <w:rFonts w:ascii="Times New Roman" w:eastAsia="Times New Roman" w:hAnsi="Times New Roman" w:cs="Times New Roman"/>
        </w:rPr>
        <w:t>ed</w:t>
      </w:r>
      <w:r w:rsidR="00C336DA" w:rsidRPr="006960F2">
        <w:rPr>
          <w:rFonts w:ascii="Times New Roman" w:eastAsia="Times New Roman" w:hAnsi="Times New Roman" w:cs="Times New Roman"/>
        </w:rPr>
        <w:t xml:space="preserve"> the LBP</w:t>
      </w:r>
      <w:r w:rsidR="008826CE" w:rsidRPr="006960F2">
        <w:rPr>
          <w:rFonts w:ascii="Times New Roman" w:eastAsia="Times New Roman" w:hAnsi="Times New Roman" w:cs="Times New Roman"/>
        </w:rPr>
        <w:t>, accounting for the increase in potency.</w:t>
      </w:r>
      <w:r w:rsidR="006044FC" w:rsidRPr="006960F2">
        <w:rPr>
          <w:rFonts w:ascii="Times New Roman" w:eastAsia="Times New Roman" w:hAnsi="Times New Roman" w:cs="Times New Roman"/>
        </w:rPr>
        <w:t xml:space="preserve"> Additionally, </w:t>
      </w:r>
      <w:r w:rsidR="007C48C9" w:rsidRPr="006960F2">
        <w:rPr>
          <w:rFonts w:ascii="Times New Roman" w:eastAsia="Times New Roman" w:hAnsi="Times New Roman" w:cs="Times New Roman"/>
        </w:rPr>
        <w:t xml:space="preserve">these GCs displayed </w:t>
      </w:r>
      <w:r w:rsidR="007C1F28" w:rsidRPr="006960F2">
        <w:rPr>
          <w:rFonts w:ascii="Times New Roman" w:eastAsia="Times New Roman" w:hAnsi="Times New Roman" w:cs="Times New Roman"/>
        </w:rPr>
        <w:t xml:space="preserve">a 30% </w:t>
      </w:r>
      <w:r w:rsidR="007C48C9" w:rsidRPr="006960F2">
        <w:rPr>
          <w:rFonts w:ascii="Times New Roman" w:eastAsia="Times New Roman" w:hAnsi="Times New Roman" w:cs="Times New Roman"/>
        </w:rPr>
        <w:t>lower</w:t>
      </w:r>
      <w:r w:rsidR="007C1F28" w:rsidRPr="006960F2">
        <w:rPr>
          <w:rFonts w:ascii="Times New Roman" w:eastAsia="Times New Roman" w:hAnsi="Times New Roman" w:cs="Times New Roman"/>
        </w:rPr>
        <w:t xml:space="preserve"> free-binding energy with active site residue </w:t>
      </w:r>
      <w:r w:rsidR="006044FC" w:rsidRPr="006960F2">
        <w:rPr>
          <w:rFonts w:ascii="Times New Roman" w:eastAsia="Times New Roman" w:hAnsi="Times New Roman" w:cs="Times New Roman"/>
        </w:rPr>
        <w:t>N564</w:t>
      </w:r>
      <w:r w:rsidR="00CB1DCC" w:rsidRPr="006960F2">
        <w:rPr>
          <w:rFonts w:ascii="Times New Roman" w:eastAsia="Times New Roman" w:hAnsi="Times New Roman" w:cs="Times New Roman"/>
        </w:rPr>
        <w:t xml:space="preserve">, implying that a strong interaction </w:t>
      </w:r>
      <w:r w:rsidR="00F16584" w:rsidRPr="006960F2">
        <w:rPr>
          <w:rFonts w:ascii="Times New Roman" w:eastAsia="Times New Roman" w:hAnsi="Times New Roman" w:cs="Times New Roman"/>
        </w:rPr>
        <w:t xml:space="preserve">reduces selectivity for the GR. </w:t>
      </w:r>
    </w:p>
    <w:p w14:paraId="237C177B" w14:textId="044B8CDB" w:rsidR="00DA2194" w:rsidRPr="006960F2" w:rsidRDefault="00DA2194" w:rsidP="00710971">
      <w:pPr>
        <w:spacing w:line="360" w:lineRule="auto"/>
        <w:rPr>
          <w:rFonts w:ascii="Times New Roman" w:eastAsia="Times New Roman" w:hAnsi="Times New Roman" w:cs="Times New Roman"/>
        </w:rPr>
      </w:pPr>
      <w:r w:rsidRPr="006960F2">
        <w:rPr>
          <w:rFonts w:ascii="Times New Roman" w:eastAsia="Times New Roman" w:hAnsi="Times New Roman" w:cs="Times New Roman"/>
        </w:rPr>
        <w:tab/>
      </w:r>
      <w:r w:rsidR="000A2479" w:rsidRPr="006960F2">
        <w:rPr>
          <w:rFonts w:ascii="Times New Roman" w:eastAsia="Times New Roman" w:hAnsi="Times New Roman" w:cs="Times New Roman"/>
        </w:rPr>
        <w:t xml:space="preserve">Generating ligands with different transcriptional outputs and </w:t>
      </w:r>
      <w:r w:rsidR="00E80EC4" w:rsidRPr="006960F2">
        <w:rPr>
          <w:rFonts w:ascii="Times New Roman" w:eastAsia="Times New Roman" w:hAnsi="Times New Roman" w:cs="Times New Roman"/>
        </w:rPr>
        <w:t>analyzing their active site interactions proved unsatisfactory as a method to fully explain their</w:t>
      </w:r>
      <w:r w:rsidR="00B93FCE" w:rsidRPr="006960F2">
        <w:rPr>
          <w:rFonts w:ascii="Times New Roman" w:eastAsia="Times New Roman" w:hAnsi="Times New Roman" w:cs="Times New Roman"/>
        </w:rPr>
        <w:t xml:space="preserve"> selectivity </w:t>
      </w:r>
      <w:r w:rsidR="00B93FCE" w:rsidRPr="006960F2">
        <w:rPr>
          <w:rFonts w:ascii="Times New Roman" w:eastAsia="Times New Roman" w:hAnsi="Times New Roman" w:cs="Times New Roman"/>
        </w:rPr>
        <w:lastRenderedPageBreak/>
        <w:t>and potency.</w:t>
      </w:r>
      <w:r w:rsidR="00E80EC4" w:rsidRPr="006960F2">
        <w:rPr>
          <w:rFonts w:ascii="Times New Roman" w:eastAsia="Times New Roman" w:hAnsi="Times New Roman" w:cs="Times New Roman"/>
        </w:rPr>
        <w:t xml:space="preserve"> </w:t>
      </w:r>
      <w:r w:rsidR="00A467D7" w:rsidRPr="006960F2">
        <w:rPr>
          <w:rFonts w:ascii="Times New Roman" w:eastAsia="Times New Roman" w:hAnsi="Times New Roman" w:cs="Times New Roman"/>
        </w:rPr>
        <w:t xml:space="preserve">Indeed, </w:t>
      </w:r>
      <w:r w:rsidR="00792B3A" w:rsidRPr="006960F2">
        <w:rPr>
          <w:rFonts w:ascii="Times New Roman" w:eastAsia="Times New Roman" w:hAnsi="Times New Roman" w:cs="Times New Roman"/>
        </w:rPr>
        <w:t xml:space="preserve">due to difficulties in crystallizing </w:t>
      </w:r>
      <w:r w:rsidR="00804DCD" w:rsidRPr="006960F2">
        <w:rPr>
          <w:rFonts w:ascii="Times New Roman" w:eastAsia="Times New Roman" w:hAnsi="Times New Roman" w:cs="Times New Roman"/>
        </w:rPr>
        <w:t>the</w:t>
      </w:r>
      <w:r w:rsidR="00792B3A" w:rsidRPr="006960F2">
        <w:rPr>
          <w:rFonts w:ascii="Times New Roman" w:eastAsia="Times New Roman" w:hAnsi="Times New Roman" w:cs="Times New Roman"/>
        </w:rPr>
        <w:t xml:space="preserve"> GR, little information exists in the literature </w:t>
      </w:r>
      <w:r w:rsidR="00804DCD" w:rsidRPr="006960F2">
        <w:rPr>
          <w:rFonts w:ascii="Times New Roman" w:eastAsia="Times New Roman" w:hAnsi="Times New Roman" w:cs="Times New Roman"/>
        </w:rPr>
        <w:t xml:space="preserve">explaining </w:t>
      </w:r>
      <w:r w:rsidR="004C4990" w:rsidRPr="006960F2">
        <w:rPr>
          <w:rFonts w:ascii="Times New Roman" w:eastAsia="Times New Roman" w:hAnsi="Times New Roman" w:cs="Times New Roman"/>
        </w:rPr>
        <w:t xml:space="preserve">how </w:t>
      </w:r>
      <w:r w:rsidR="00804DCD" w:rsidRPr="006960F2">
        <w:rPr>
          <w:rFonts w:ascii="Times New Roman" w:eastAsia="Times New Roman" w:hAnsi="Times New Roman" w:cs="Times New Roman"/>
        </w:rPr>
        <w:t xml:space="preserve">the </w:t>
      </w:r>
      <w:r w:rsidR="004446B0" w:rsidRPr="006960F2">
        <w:rPr>
          <w:rFonts w:ascii="Times New Roman" w:eastAsia="Times New Roman" w:hAnsi="Times New Roman" w:cs="Times New Roman"/>
        </w:rPr>
        <w:t>overall</w:t>
      </w:r>
      <w:r w:rsidR="00804DCD" w:rsidRPr="006960F2">
        <w:rPr>
          <w:rFonts w:ascii="Times New Roman" w:eastAsia="Times New Roman" w:hAnsi="Times New Roman" w:cs="Times New Roman"/>
        </w:rPr>
        <w:t xml:space="preserve"> protein conformati</w:t>
      </w:r>
      <w:r w:rsidR="004C4990" w:rsidRPr="006960F2">
        <w:rPr>
          <w:rFonts w:ascii="Times New Roman" w:eastAsia="Times New Roman" w:hAnsi="Times New Roman" w:cs="Times New Roman"/>
        </w:rPr>
        <w:t>on</w:t>
      </w:r>
      <w:r w:rsidR="00804DCD" w:rsidRPr="006960F2">
        <w:rPr>
          <w:rFonts w:ascii="Times New Roman" w:eastAsia="Times New Roman" w:hAnsi="Times New Roman" w:cs="Times New Roman"/>
        </w:rPr>
        <w:t xml:space="preserve"> changes</w:t>
      </w:r>
      <w:r w:rsidR="004C4990" w:rsidRPr="006960F2">
        <w:rPr>
          <w:rFonts w:ascii="Times New Roman" w:eastAsia="Times New Roman" w:hAnsi="Times New Roman" w:cs="Times New Roman"/>
        </w:rPr>
        <w:t xml:space="preserve"> in response to</w:t>
      </w:r>
      <w:r w:rsidR="00792B3A" w:rsidRPr="006960F2">
        <w:rPr>
          <w:rFonts w:ascii="Times New Roman" w:eastAsia="Times New Roman" w:hAnsi="Times New Roman" w:cs="Times New Roman"/>
        </w:rPr>
        <w:t xml:space="preserve"> </w:t>
      </w:r>
      <w:r w:rsidR="00963183" w:rsidRPr="006960F2">
        <w:rPr>
          <w:rFonts w:ascii="Times New Roman" w:eastAsia="Times New Roman" w:hAnsi="Times New Roman" w:cs="Times New Roman"/>
        </w:rPr>
        <w:t xml:space="preserve">even </w:t>
      </w:r>
      <w:r w:rsidR="00A467D7" w:rsidRPr="006960F2">
        <w:rPr>
          <w:rFonts w:ascii="Times New Roman" w:eastAsia="Times New Roman" w:hAnsi="Times New Roman" w:cs="Times New Roman"/>
        </w:rPr>
        <w:t>the most well studied GC</w:t>
      </w:r>
      <w:r w:rsidR="00464629" w:rsidRPr="006960F2">
        <w:rPr>
          <w:rFonts w:ascii="Times New Roman" w:eastAsia="Times New Roman" w:hAnsi="Times New Roman" w:cs="Times New Roman"/>
        </w:rPr>
        <w:t xml:space="preserve"> agonists and antagonists</w:t>
      </w:r>
      <w:r w:rsidR="00E34F86" w:rsidRPr="006960F2">
        <w:rPr>
          <w:rFonts w:ascii="Times New Roman" w:eastAsia="Times New Roman" w:hAnsi="Times New Roman" w:cs="Times New Roman"/>
        </w:rPr>
        <w:t xml:space="preserve">. </w:t>
      </w:r>
      <w:r w:rsidR="00C00DA2" w:rsidRPr="006960F2">
        <w:rPr>
          <w:rFonts w:ascii="Times New Roman" w:eastAsia="Times New Roman" w:hAnsi="Times New Roman" w:cs="Times New Roman"/>
        </w:rPr>
        <w:t xml:space="preserve">To address this fundamental gap </w:t>
      </w:r>
      <w:r w:rsidR="004116FF" w:rsidRPr="006960F2">
        <w:rPr>
          <w:rFonts w:ascii="Times New Roman" w:eastAsia="Times New Roman" w:hAnsi="Times New Roman" w:cs="Times New Roman"/>
        </w:rPr>
        <w:t xml:space="preserve">in </w:t>
      </w:r>
      <w:r w:rsidR="00C00DA2" w:rsidRPr="006960F2">
        <w:rPr>
          <w:rFonts w:ascii="Times New Roman" w:eastAsia="Times New Roman" w:hAnsi="Times New Roman" w:cs="Times New Roman"/>
        </w:rPr>
        <w:t xml:space="preserve">knowledge, a GR dimer consisting of a DBD, </w:t>
      </w:r>
      <w:r w:rsidR="003C0D7D" w:rsidRPr="006960F2">
        <w:rPr>
          <w:rFonts w:ascii="Times New Roman" w:eastAsia="Times New Roman" w:hAnsi="Times New Roman" w:cs="Times New Roman"/>
        </w:rPr>
        <w:t xml:space="preserve">HR, and LBD was built </w:t>
      </w:r>
      <w:r w:rsidR="004116FF" w:rsidRPr="006960F2">
        <w:rPr>
          <w:rFonts w:ascii="Times New Roman" w:eastAsia="Times New Roman" w:hAnsi="Times New Roman" w:cs="Times New Roman"/>
        </w:rPr>
        <w:t xml:space="preserve">and placed on </w:t>
      </w:r>
      <w:r w:rsidR="00E34F86" w:rsidRPr="006960F2">
        <w:rPr>
          <w:rFonts w:ascii="Times New Roman" w:eastAsia="Times New Roman" w:hAnsi="Times New Roman" w:cs="Times New Roman"/>
        </w:rPr>
        <w:t>glucocorticoid binding sequences (GBS</w:t>
      </w:r>
      <w:r w:rsidR="001D2A01" w:rsidRPr="006960F2">
        <w:rPr>
          <w:rFonts w:ascii="Times New Roman" w:eastAsia="Times New Roman" w:hAnsi="Times New Roman" w:cs="Times New Roman"/>
        </w:rPr>
        <w:t xml:space="preserve">). Molecular docking of five agonists and two antagonists </w:t>
      </w:r>
      <w:r w:rsidR="0077331A" w:rsidRPr="006960F2">
        <w:rPr>
          <w:rFonts w:ascii="Times New Roman" w:eastAsia="Times New Roman" w:hAnsi="Times New Roman" w:cs="Times New Roman"/>
        </w:rPr>
        <w:t xml:space="preserve">revealed that agonists produce stabilizing interactions either between the two monomer domains, or between </w:t>
      </w:r>
      <w:r w:rsidR="00AD1D92" w:rsidRPr="006960F2">
        <w:rPr>
          <w:rFonts w:ascii="Times New Roman" w:eastAsia="Times New Roman" w:hAnsi="Times New Roman" w:cs="Times New Roman"/>
        </w:rPr>
        <w:t xml:space="preserve">the monomers and the DNA segment. </w:t>
      </w:r>
      <w:r w:rsidR="00E748CE" w:rsidRPr="006960F2">
        <w:rPr>
          <w:rFonts w:ascii="Times New Roman" w:eastAsia="Times New Roman" w:hAnsi="Times New Roman" w:cs="Times New Roman"/>
        </w:rPr>
        <w:t>In</w:t>
      </w:r>
      <w:r w:rsidR="00AD1D92" w:rsidRPr="006960F2">
        <w:rPr>
          <w:rFonts w:ascii="Times New Roman" w:eastAsia="Times New Roman" w:hAnsi="Times New Roman" w:cs="Times New Roman"/>
        </w:rPr>
        <w:t xml:space="preserve"> contrast, antagonists drive the monomers apart</w:t>
      </w:r>
      <w:r w:rsidR="00E748CE" w:rsidRPr="006960F2">
        <w:rPr>
          <w:rFonts w:ascii="Times New Roman" w:eastAsia="Times New Roman" w:hAnsi="Times New Roman" w:cs="Times New Roman"/>
        </w:rPr>
        <w:t xml:space="preserve"> allosterically</w:t>
      </w:r>
      <w:r w:rsidR="008548FB" w:rsidRPr="006960F2">
        <w:rPr>
          <w:rFonts w:ascii="Times New Roman" w:eastAsia="Times New Roman" w:hAnsi="Times New Roman" w:cs="Times New Roman"/>
        </w:rPr>
        <w:t xml:space="preserve">. These results suggest that binding affinity and active site interactions </w:t>
      </w:r>
      <w:r w:rsidR="00AF6426" w:rsidRPr="006960F2">
        <w:rPr>
          <w:rFonts w:ascii="Times New Roman" w:eastAsia="Times New Roman" w:hAnsi="Times New Roman" w:cs="Times New Roman"/>
        </w:rPr>
        <w:t xml:space="preserve">together influence </w:t>
      </w:r>
      <w:r w:rsidR="00E93F10" w:rsidRPr="006960F2">
        <w:rPr>
          <w:rFonts w:ascii="Times New Roman" w:eastAsia="Times New Roman" w:hAnsi="Times New Roman" w:cs="Times New Roman"/>
        </w:rPr>
        <w:t xml:space="preserve">the </w:t>
      </w:r>
      <w:r w:rsidR="00FE36D8" w:rsidRPr="006960F2">
        <w:rPr>
          <w:rFonts w:ascii="Times New Roman" w:eastAsia="Times New Roman" w:hAnsi="Times New Roman" w:cs="Times New Roman"/>
        </w:rPr>
        <w:t xml:space="preserve">arrangement of the dimer complex and its subsequent activity. </w:t>
      </w:r>
    </w:p>
    <w:p w14:paraId="247608EB" w14:textId="253188E9" w:rsidR="00710971" w:rsidRPr="006960F2" w:rsidRDefault="002028E4" w:rsidP="00710971">
      <w:pPr>
        <w:spacing w:line="360" w:lineRule="auto"/>
        <w:rPr>
          <w:rFonts w:ascii="Times New Roman" w:hAnsi="Times New Roman" w:cs="Times New Roman"/>
        </w:rPr>
      </w:pPr>
      <w:r w:rsidRPr="006960F2">
        <w:rPr>
          <w:rFonts w:ascii="Times New Roman" w:eastAsia="Times New Roman" w:hAnsi="Times New Roman" w:cs="Times New Roman"/>
        </w:rPr>
        <w:tab/>
      </w:r>
      <w:r w:rsidR="007C35AD" w:rsidRPr="006960F2">
        <w:rPr>
          <w:rFonts w:ascii="Times New Roman" w:eastAsia="Times New Roman" w:hAnsi="Times New Roman" w:cs="Times New Roman"/>
        </w:rPr>
        <w:t xml:space="preserve">Together, this work </w:t>
      </w:r>
      <w:r w:rsidR="00BF5E6C" w:rsidRPr="006960F2">
        <w:rPr>
          <w:rFonts w:ascii="Times New Roman" w:eastAsia="Times New Roman" w:hAnsi="Times New Roman" w:cs="Times New Roman"/>
        </w:rPr>
        <w:t xml:space="preserve">highlights </w:t>
      </w:r>
      <w:r w:rsidR="007C7BC2" w:rsidRPr="006960F2">
        <w:rPr>
          <w:rFonts w:ascii="Times New Roman" w:eastAsia="Times New Roman" w:hAnsi="Times New Roman" w:cs="Times New Roman"/>
        </w:rPr>
        <w:t>recent advancements in understanding how a</w:t>
      </w:r>
      <w:r w:rsidR="00CA4224" w:rsidRPr="006960F2">
        <w:rPr>
          <w:rFonts w:ascii="Times New Roman" w:eastAsia="Times New Roman" w:hAnsi="Times New Roman" w:cs="Times New Roman"/>
        </w:rPr>
        <w:t xml:space="preserve">n </w:t>
      </w:r>
      <w:r w:rsidR="007C7BC2" w:rsidRPr="006960F2">
        <w:rPr>
          <w:rFonts w:ascii="Times New Roman" w:eastAsia="Times New Roman" w:hAnsi="Times New Roman" w:cs="Times New Roman"/>
        </w:rPr>
        <w:t>intricate</w:t>
      </w:r>
      <w:r w:rsidR="00806CB9" w:rsidRPr="006960F2">
        <w:rPr>
          <w:rFonts w:ascii="Times New Roman" w:eastAsia="Times New Roman" w:hAnsi="Times New Roman" w:cs="Times New Roman"/>
        </w:rPr>
        <w:t xml:space="preserve"> </w:t>
      </w:r>
      <w:r w:rsidR="007C7BC2" w:rsidRPr="006960F2">
        <w:rPr>
          <w:rFonts w:ascii="Times New Roman" w:eastAsia="Times New Roman" w:hAnsi="Times New Roman" w:cs="Times New Roman"/>
        </w:rPr>
        <w:t>system like the GR fu</w:t>
      </w:r>
      <w:r w:rsidR="00A0109C" w:rsidRPr="006960F2">
        <w:rPr>
          <w:rFonts w:ascii="Times New Roman" w:eastAsia="Times New Roman" w:hAnsi="Times New Roman" w:cs="Times New Roman"/>
        </w:rPr>
        <w:t xml:space="preserve">nctions. </w:t>
      </w:r>
      <w:r w:rsidR="00EF7E66" w:rsidRPr="006960F2">
        <w:rPr>
          <w:rFonts w:ascii="Times New Roman" w:eastAsia="Times New Roman" w:hAnsi="Times New Roman" w:cs="Times New Roman"/>
        </w:rPr>
        <w:t>An interdisciplinary approach u</w:t>
      </w:r>
      <w:r w:rsidR="00A0109C" w:rsidRPr="006960F2">
        <w:rPr>
          <w:rFonts w:ascii="Times New Roman" w:eastAsia="Times New Roman" w:hAnsi="Times New Roman" w:cs="Times New Roman"/>
        </w:rPr>
        <w:t xml:space="preserve">tilizing organic chemistry to synthesize new ligands, </w:t>
      </w:r>
      <w:r w:rsidR="00EF7E66" w:rsidRPr="006960F2">
        <w:rPr>
          <w:rFonts w:ascii="Times New Roman" w:eastAsia="Times New Roman" w:hAnsi="Times New Roman" w:cs="Times New Roman"/>
        </w:rPr>
        <w:t xml:space="preserve">biological chemistry to </w:t>
      </w:r>
      <w:r w:rsidR="00912D94" w:rsidRPr="006960F2">
        <w:rPr>
          <w:rFonts w:ascii="Times New Roman" w:eastAsia="Times New Roman" w:hAnsi="Times New Roman" w:cs="Times New Roman"/>
        </w:rPr>
        <w:t>observe</w:t>
      </w:r>
      <w:r w:rsidR="00EF7E66" w:rsidRPr="006960F2">
        <w:rPr>
          <w:rFonts w:ascii="Times New Roman" w:eastAsia="Times New Roman" w:hAnsi="Times New Roman" w:cs="Times New Roman"/>
        </w:rPr>
        <w:t xml:space="preserve"> their activity, and computational chemistry to </w:t>
      </w:r>
      <w:r w:rsidR="00912D94" w:rsidRPr="006960F2">
        <w:rPr>
          <w:rFonts w:ascii="Times New Roman" w:eastAsia="Times New Roman" w:hAnsi="Times New Roman" w:cs="Times New Roman"/>
        </w:rPr>
        <w:t xml:space="preserve">predict </w:t>
      </w:r>
      <w:r w:rsidR="00417894" w:rsidRPr="006960F2">
        <w:rPr>
          <w:rFonts w:ascii="Times New Roman" w:eastAsia="Times New Roman" w:hAnsi="Times New Roman" w:cs="Times New Roman"/>
        </w:rPr>
        <w:t xml:space="preserve">the </w:t>
      </w:r>
      <w:r w:rsidR="00912D94" w:rsidRPr="006960F2">
        <w:rPr>
          <w:rFonts w:ascii="Times New Roman" w:eastAsia="Times New Roman" w:hAnsi="Times New Roman" w:cs="Times New Roman"/>
        </w:rPr>
        <w:t>atomic level interactions that drive</w:t>
      </w:r>
      <w:r w:rsidR="00417894" w:rsidRPr="006960F2">
        <w:rPr>
          <w:rFonts w:ascii="Times New Roman" w:eastAsia="Times New Roman" w:hAnsi="Times New Roman" w:cs="Times New Roman"/>
        </w:rPr>
        <w:t>s</w:t>
      </w:r>
      <w:r w:rsidR="00912D94" w:rsidRPr="006960F2">
        <w:rPr>
          <w:rFonts w:ascii="Times New Roman" w:eastAsia="Times New Roman" w:hAnsi="Times New Roman" w:cs="Times New Roman"/>
        </w:rPr>
        <w:t xml:space="preserve"> </w:t>
      </w:r>
      <w:r w:rsidR="00F03CC6" w:rsidRPr="006960F2">
        <w:rPr>
          <w:rFonts w:ascii="Times New Roman" w:eastAsia="Times New Roman" w:hAnsi="Times New Roman" w:cs="Times New Roman"/>
        </w:rPr>
        <w:t xml:space="preserve">their structure-activity relationship is necessary to </w:t>
      </w:r>
      <w:r w:rsidR="00F2730F" w:rsidRPr="006960F2">
        <w:rPr>
          <w:rFonts w:ascii="Times New Roman" w:eastAsia="Times New Roman" w:hAnsi="Times New Roman" w:cs="Times New Roman"/>
        </w:rPr>
        <w:t>drive innovation</w:t>
      </w:r>
      <w:r w:rsidR="004F7C63" w:rsidRPr="006960F2">
        <w:rPr>
          <w:rFonts w:ascii="Times New Roman" w:eastAsia="Times New Roman" w:hAnsi="Times New Roman" w:cs="Times New Roman"/>
        </w:rPr>
        <w:t>.</w:t>
      </w:r>
      <w:r w:rsidR="005C6A75" w:rsidRPr="006960F2">
        <w:rPr>
          <w:rFonts w:ascii="Times New Roman" w:eastAsia="Times New Roman" w:hAnsi="Times New Roman" w:cs="Times New Roman"/>
        </w:rPr>
        <w:t xml:space="preserve"> </w:t>
      </w:r>
      <w:r w:rsidR="00F53D5C" w:rsidRPr="006960F2">
        <w:rPr>
          <w:rFonts w:ascii="Times New Roman" w:eastAsia="Times New Roman" w:hAnsi="Times New Roman" w:cs="Times New Roman"/>
        </w:rPr>
        <w:t xml:space="preserve">A </w:t>
      </w:r>
      <w:r w:rsidR="00710971" w:rsidRPr="006960F2">
        <w:rPr>
          <w:rFonts w:ascii="Times New Roman" w:eastAsia="Times New Roman" w:hAnsi="Times New Roman" w:cs="Times New Roman"/>
        </w:rPr>
        <w:t xml:space="preserve">better understanding of the allosteric regulation associated with GC binding may help guide future </w:t>
      </w:r>
      <w:r w:rsidR="00C64603" w:rsidRPr="006960F2">
        <w:rPr>
          <w:rFonts w:ascii="Times New Roman" w:eastAsia="Times New Roman" w:hAnsi="Times New Roman" w:cs="Times New Roman"/>
        </w:rPr>
        <w:t>research</w:t>
      </w:r>
      <w:r w:rsidR="00F53D5C" w:rsidRPr="006960F2">
        <w:rPr>
          <w:rFonts w:ascii="Times New Roman" w:eastAsia="Times New Roman" w:hAnsi="Times New Roman" w:cs="Times New Roman"/>
        </w:rPr>
        <w:t>.</w:t>
      </w:r>
      <w:r w:rsidR="00C64603" w:rsidRPr="006960F2">
        <w:rPr>
          <w:rFonts w:ascii="Times New Roman" w:eastAsia="Times New Roman" w:hAnsi="Times New Roman" w:cs="Times New Roman"/>
        </w:rPr>
        <w:t xml:space="preserve"> The</w:t>
      </w:r>
      <w:r w:rsidR="00F97909" w:rsidRPr="006960F2">
        <w:rPr>
          <w:rFonts w:ascii="Times New Roman" w:eastAsia="Times New Roman" w:hAnsi="Times New Roman" w:cs="Times New Roman"/>
        </w:rPr>
        <w:t xml:space="preserve"> </w:t>
      </w:r>
      <w:proofErr w:type="gramStart"/>
      <w:r w:rsidR="00C64603" w:rsidRPr="006960F2">
        <w:rPr>
          <w:rFonts w:ascii="Times New Roman" w:eastAsia="Times New Roman" w:hAnsi="Times New Roman" w:cs="Times New Roman"/>
          <w:i/>
          <w:iCs/>
        </w:rPr>
        <w:t>i</w:t>
      </w:r>
      <w:r w:rsidR="00BD582E" w:rsidRPr="006960F2">
        <w:rPr>
          <w:rFonts w:ascii="Times New Roman" w:eastAsia="Times New Roman" w:hAnsi="Times New Roman" w:cs="Times New Roman"/>
          <w:i/>
          <w:iCs/>
        </w:rPr>
        <w:t>n silico</w:t>
      </w:r>
      <w:proofErr w:type="gramEnd"/>
      <w:r w:rsidR="00BD582E" w:rsidRPr="006960F2">
        <w:rPr>
          <w:rFonts w:ascii="Times New Roman" w:eastAsia="Times New Roman" w:hAnsi="Times New Roman" w:cs="Times New Roman"/>
        </w:rPr>
        <w:t xml:space="preserve"> addition of the N-terminal domain (NTD) </w:t>
      </w:r>
      <w:r w:rsidR="00F455D9" w:rsidRPr="006960F2">
        <w:rPr>
          <w:rFonts w:ascii="Times New Roman" w:eastAsia="Times New Roman" w:hAnsi="Times New Roman" w:cs="Times New Roman"/>
        </w:rPr>
        <w:t>to</w:t>
      </w:r>
      <w:r w:rsidR="00BD582E" w:rsidRPr="006960F2">
        <w:rPr>
          <w:rFonts w:ascii="Times New Roman" w:eastAsia="Times New Roman" w:hAnsi="Times New Roman" w:cs="Times New Roman"/>
        </w:rPr>
        <w:t xml:space="preserve"> the GR </w:t>
      </w:r>
      <w:r w:rsidR="00F455D9" w:rsidRPr="006960F2">
        <w:rPr>
          <w:rFonts w:ascii="Times New Roman" w:eastAsia="Times New Roman" w:hAnsi="Times New Roman" w:cs="Times New Roman"/>
        </w:rPr>
        <w:t xml:space="preserve">would </w:t>
      </w:r>
      <w:r w:rsidR="000D3830" w:rsidRPr="006960F2">
        <w:rPr>
          <w:rFonts w:ascii="Times New Roman" w:eastAsia="Times New Roman" w:hAnsi="Times New Roman" w:cs="Times New Roman"/>
        </w:rPr>
        <w:t>provide</w:t>
      </w:r>
      <w:r w:rsidR="00F455D9" w:rsidRPr="006960F2">
        <w:rPr>
          <w:rFonts w:ascii="Times New Roman" w:eastAsia="Times New Roman" w:hAnsi="Times New Roman" w:cs="Times New Roman"/>
        </w:rPr>
        <w:t xml:space="preserve"> a more accurate depiction </w:t>
      </w:r>
      <w:r w:rsidR="000D3830" w:rsidRPr="006960F2">
        <w:rPr>
          <w:rFonts w:ascii="Times New Roman" w:eastAsia="Times New Roman" w:hAnsi="Times New Roman" w:cs="Times New Roman"/>
        </w:rPr>
        <w:t>of the complex interprotein interactions that occur upon ligand binding. Furthermore,</w:t>
      </w:r>
      <w:r w:rsidR="0021385F" w:rsidRPr="006960F2">
        <w:rPr>
          <w:rFonts w:ascii="Times New Roman" w:eastAsia="Times New Roman" w:hAnsi="Times New Roman" w:cs="Times New Roman"/>
        </w:rPr>
        <w:t xml:space="preserve"> </w:t>
      </w:r>
      <w:r w:rsidR="00263161" w:rsidRPr="006960F2">
        <w:rPr>
          <w:rFonts w:ascii="Times New Roman" w:eastAsia="Times New Roman" w:hAnsi="Times New Roman" w:cs="Times New Roman"/>
        </w:rPr>
        <w:t>insights from the</w:t>
      </w:r>
      <w:r w:rsidR="0021385F" w:rsidRPr="006960F2">
        <w:rPr>
          <w:rFonts w:ascii="Times New Roman" w:eastAsia="Times New Roman" w:hAnsi="Times New Roman" w:cs="Times New Roman"/>
        </w:rPr>
        <w:t xml:space="preserve"> enthalpic </w:t>
      </w:r>
      <w:r w:rsidR="00263161" w:rsidRPr="006960F2">
        <w:rPr>
          <w:rFonts w:ascii="Times New Roman" w:eastAsia="Times New Roman" w:hAnsi="Times New Roman" w:cs="Times New Roman"/>
        </w:rPr>
        <w:t>calculations</w:t>
      </w:r>
      <w:r w:rsidR="0021385F" w:rsidRPr="006960F2">
        <w:rPr>
          <w:rFonts w:ascii="Times New Roman" w:eastAsia="Times New Roman" w:hAnsi="Times New Roman" w:cs="Times New Roman"/>
        </w:rPr>
        <w:t xml:space="preserve"> </w:t>
      </w:r>
      <w:r w:rsidR="006A21D5" w:rsidRPr="006960F2">
        <w:rPr>
          <w:rFonts w:ascii="Times New Roman" w:eastAsia="Times New Roman" w:hAnsi="Times New Roman" w:cs="Times New Roman"/>
        </w:rPr>
        <w:t>described in</w:t>
      </w:r>
      <w:r w:rsidR="0021385F" w:rsidRPr="006960F2">
        <w:rPr>
          <w:rFonts w:ascii="Times New Roman" w:eastAsia="Times New Roman" w:hAnsi="Times New Roman" w:cs="Times New Roman"/>
        </w:rPr>
        <w:t xml:space="preserve"> the</w:t>
      </w:r>
      <w:r w:rsidR="006A21D5" w:rsidRPr="006960F2">
        <w:rPr>
          <w:rFonts w:ascii="Times New Roman" w:eastAsia="Times New Roman" w:hAnsi="Times New Roman" w:cs="Times New Roman"/>
        </w:rPr>
        <w:t xml:space="preserve"> </w:t>
      </w:r>
      <w:r w:rsidR="000D3830" w:rsidRPr="006960F2">
        <w:rPr>
          <w:rFonts w:ascii="Times New Roman" w:eastAsia="Times New Roman" w:hAnsi="Times New Roman" w:cs="Times New Roman"/>
        </w:rPr>
        <w:t xml:space="preserve">MD simulations </w:t>
      </w:r>
      <w:r w:rsidR="00E42799" w:rsidRPr="006960F2">
        <w:rPr>
          <w:rFonts w:ascii="Times New Roman" w:eastAsia="Times New Roman" w:hAnsi="Times New Roman" w:cs="Times New Roman"/>
        </w:rPr>
        <w:t xml:space="preserve">provide a unique platform for </w:t>
      </w:r>
      <w:r w:rsidR="00720828" w:rsidRPr="006960F2">
        <w:rPr>
          <w:rFonts w:ascii="Times New Roman" w:eastAsia="Times New Roman" w:hAnsi="Times New Roman" w:cs="Times New Roman"/>
        </w:rPr>
        <w:t xml:space="preserve">the </w:t>
      </w:r>
      <w:r w:rsidR="00E42799" w:rsidRPr="006960F2">
        <w:rPr>
          <w:rFonts w:ascii="Times New Roman" w:eastAsia="Times New Roman" w:hAnsi="Times New Roman" w:cs="Times New Roman"/>
        </w:rPr>
        <w:t>computer-aided drug design</w:t>
      </w:r>
      <w:r w:rsidR="00720828" w:rsidRPr="006960F2">
        <w:rPr>
          <w:rFonts w:ascii="Times New Roman" w:eastAsia="Times New Roman" w:hAnsi="Times New Roman" w:cs="Times New Roman"/>
        </w:rPr>
        <w:t xml:space="preserve"> of new ligands. </w:t>
      </w:r>
      <w:r w:rsidR="0086422D" w:rsidRPr="006960F2">
        <w:rPr>
          <w:rFonts w:ascii="Times New Roman" w:eastAsia="Times New Roman" w:hAnsi="Times New Roman" w:cs="Times New Roman"/>
        </w:rPr>
        <w:t xml:space="preserve">Taking risks </w:t>
      </w:r>
      <w:r w:rsidR="00662A6E" w:rsidRPr="006960F2">
        <w:rPr>
          <w:rFonts w:ascii="Times New Roman" w:eastAsia="Times New Roman" w:hAnsi="Times New Roman" w:cs="Times New Roman"/>
        </w:rPr>
        <w:t xml:space="preserve">in collaborative spaces will undoubtedly lead to the eventual development of a GC </w:t>
      </w:r>
      <w:r w:rsidR="000C04ED" w:rsidRPr="006960F2">
        <w:rPr>
          <w:rFonts w:ascii="Times New Roman" w:eastAsia="Times New Roman" w:hAnsi="Times New Roman" w:cs="Times New Roman"/>
        </w:rPr>
        <w:t xml:space="preserve">with high therapeutic efficacy. </w:t>
      </w:r>
    </w:p>
    <w:p w14:paraId="0EBE8CD2" w14:textId="77777777" w:rsidR="001B74F7" w:rsidRPr="006960F2" w:rsidRDefault="001B74F7" w:rsidP="001B74F7">
      <w:pPr>
        <w:rPr>
          <w:rFonts w:ascii="Times New Roman" w:hAnsi="Times New Roman" w:cs="Times New Roman"/>
        </w:rPr>
      </w:pPr>
    </w:p>
    <w:p w14:paraId="6924CC2F" w14:textId="6AE77156" w:rsidR="001B2897" w:rsidRPr="006960F2" w:rsidRDefault="001B2897" w:rsidP="00DC14A1">
      <w:pPr>
        <w:spacing w:line="360" w:lineRule="auto"/>
        <w:rPr>
          <w:rFonts w:ascii="Times New Roman" w:eastAsia="Times New Roman" w:hAnsi="Times New Roman" w:cs="Times New Roman"/>
        </w:rPr>
      </w:pPr>
    </w:p>
    <w:p w14:paraId="556538C7" w14:textId="77777777" w:rsidR="001B2897" w:rsidRPr="006960F2" w:rsidRDefault="001B2897" w:rsidP="00DC14A1">
      <w:pPr>
        <w:spacing w:line="360" w:lineRule="auto"/>
        <w:rPr>
          <w:rFonts w:ascii="Times New Roman" w:eastAsia="Times New Roman" w:hAnsi="Times New Roman" w:cs="Times New Roman"/>
        </w:rPr>
      </w:pPr>
    </w:p>
    <w:p w14:paraId="5EF991DD" w14:textId="77777777" w:rsidR="001B2897" w:rsidRPr="006960F2" w:rsidRDefault="001B2897" w:rsidP="00DC14A1">
      <w:pPr>
        <w:spacing w:line="360" w:lineRule="auto"/>
        <w:rPr>
          <w:rFonts w:ascii="Times New Roman" w:eastAsia="Times New Roman" w:hAnsi="Times New Roman" w:cs="Times New Roman"/>
        </w:rPr>
      </w:pPr>
    </w:p>
    <w:p w14:paraId="53B35353" w14:textId="77777777" w:rsidR="001B2897" w:rsidRPr="006960F2" w:rsidRDefault="001B2897" w:rsidP="00DC14A1">
      <w:pPr>
        <w:spacing w:line="360" w:lineRule="auto"/>
        <w:rPr>
          <w:rFonts w:ascii="Times New Roman" w:eastAsia="Times New Roman" w:hAnsi="Times New Roman" w:cs="Times New Roman"/>
        </w:rPr>
      </w:pPr>
    </w:p>
    <w:p w14:paraId="3D5151B0" w14:textId="77777777" w:rsidR="001B2897" w:rsidRPr="006960F2" w:rsidRDefault="001B2897" w:rsidP="00DC14A1">
      <w:pPr>
        <w:spacing w:line="360" w:lineRule="auto"/>
        <w:rPr>
          <w:rFonts w:ascii="Times New Roman" w:eastAsia="Times New Roman" w:hAnsi="Times New Roman" w:cs="Times New Roman"/>
        </w:rPr>
      </w:pPr>
    </w:p>
    <w:p w14:paraId="64A1F452" w14:textId="77777777" w:rsidR="001F4D02" w:rsidRPr="006960F2" w:rsidRDefault="001F4D02" w:rsidP="00DC14A1">
      <w:pPr>
        <w:spacing w:line="360" w:lineRule="auto"/>
        <w:rPr>
          <w:rFonts w:ascii="Times New Roman" w:eastAsia="Times New Roman" w:hAnsi="Times New Roman" w:cs="Times New Roman"/>
        </w:rPr>
      </w:pPr>
    </w:p>
    <w:p w14:paraId="1FADBA30" w14:textId="77777777" w:rsidR="008402C6" w:rsidRPr="006960F2" w:rsidRDefault="008402C6">
      <w:pPr>
        <w:rPr>
          <w:rFonts w:ascii="Times New Roman" w:eastAsia="Times New Roman" w:hAnsi="Times New Roman" w:cs="Times New Roman"/>
        </w:rPr>
      </w:pPr>
      <w:bookmarkStart w:id="391" w:name="_heading=h.3as4poj" w:colFirst="0" w:colLast="0"/>
      <w:bookmarkEnd w:id="391"/>
    </w:p>
    <w:p w14:paraId="4D5F5C27" w14:textId="6BEE3487" w:rsidR="008402C6" w:rsidRPr="00BE64B1" w:rsidRDefault="00B10725" w:rsidP="00BE64B1">
      <w:pPr>
        <w:pStyle w:val="Heading1"/>
        <w:numPr>
          <w:ilvl w:val="0"/>
          <w:numId w:val="0"/>
        </w:numPr>
        <w:spacing w:before="0" w:after="0"/>
        <w:ind w:left="720"/>
        <w:rPr>
          <w:rFonts w:ascii="Times New Roman" w:hAnsi="Times New Roman" w:cs="Times New Roman"/>
        </w:rPr>
      </w:pPr>
      <w:bookmarkStart w:id="392" w:name="_Toc183000615"/>
      <w:r w:rsidRPr="006960F2">
        <w:rPr>
          <w:rFonts w:ascii="Times New Roman" w:hAnsi="Times New Roman" w:cs="Times New Roman"/>
          <w:smallCaps/>
          <w:color w:val="000000"/>
          <w:szCs w:val="28"/>
        </w:rPr>
        <w:lastRenderedPageBreak/>
        <w:t>References</w:t>
      </w:r>
      <w:bookmarkEnd w:id="392"/>
    </w:p>
    <w:p w14:paraId="0370BBE2" w14:textId="77777777" w:rsidR="00380D90" w:rsidRPr="006960F2" w:rsidRDefault="001071EF" w:rsidP="00BE64B1">
      <w:pPr>
        <w:pStyle w:val="EndNoteBibliography"/>
        <w:spacing w:line="360" w:lineRule="auto"/>
        <w:rPr>
          <w:rFonts w:ascii="Times New Roman" w:hAnsi="Times New Roman" w:cs="Times New Roman"/>
          <w:noProof/>
        </w:rPr>
      </w:pPr>
      <w:r w:rsidRPr="006960F2">
        <w:rPr>
          <w:rFonts w:ascii="Times New Roman" w:eastAsia="Times New Roman" w:hAnsi="Times New Roman" w:cs="Times New Roman"/>
        </w:rPr>
        <w:fldChar w:fldCharType="begin"/>
      </w:r>
      <w:r w:rsidRPr="006960F2">
        <w:rPr>
          <w:rFonts w:ascii="Times New Roman" w:eastAsia="Times New Roman" w:hAnsi="Times New Roman" w:cs="Times New Roman"/>
        </w:rPr>
        <w:instrText xml:space="preserve"> ADDIN EN.REFLIST </w:instrText>
      </w:r>
      <w:r w:rsidRPr="006960F2">
        <w:rPr>
          <w:rFonts w:ascii="Times New Roman" w:eastAsia="Times New Roman" w:hAnsi="Times New Roman" w:cs="Times New Roman"/>
        </w:rPr>
        <w:fldChar w:fldCharType="separate"/>
      </w:r>
      <w:r w:rsidR="00380D90" w:rsidRPr="006960F2">
        <w:rPr>
          <w:rFonts w:ascii="Times New Roman" w:hAnsi="Times New Roman" w:cs="Times New Roman"/>
          <w:noProof/>
        </w:rPr>
        <w:t xml:space="preserve">(1) Lim, H.-W.; Uhlenhaut, N. H.; Rauch, A.; Weiner, J.; Hübner, S.; Hübner, N.; Won, K.-J.; Lazar, M. A.; Tuckermann, J.; Steger, D. J. Genomic redistribution of GR monomers and dimers mediates transcriptional response to exogenous glucocorticoid in vivo. </w:t>
      </w:r>
      <w:r w:rsidR="00380D90" w:rsidRPr="006960F2">
        <w:rPr>
          <w:rFonts w:ascii="Times New Roman" w:hAnsi="Times New Roman" w:cs="Times New Roman"/>
          <w:i/>
          <w:noProof/>
        </w:rPr>
        <w:t xml:space="preserve">Genome research </w:t>
      </w:r>
      <w:r w:rsidR="00380D90" w:rsidRPr="006960F2">
        <w:rPr>
          <w:rFonts w:ascii="Times New Roman" w:hAnsi="Times New Roman" w:cs="Times New Roman"/>
          <w:b/>
          <w:noProof/>
        </w:rPr>
        <w:t>2015</w:t>
      </w:r>
      <w:r w:rsidR="00380D90" w:rsidRPr="006960F2">
        <w:rPr>
          <w:rFonts w:ascii="Times New Roman" w:hAnsi="Times New Roman" w:cs="Times New Roman"/>
          <w:noProof/>
        </w:rPr>
        <w:t xml:space="preserve">, </w:t>
      </w:r>
      <w:r w:rsidR="00380D90" w:rsidRPr="006960F2">
        <w:rPr>
          <w:rFonts w:ascii="Times New Roman" w:hAnsi="Times New Roman" w:cs="Times New Roman"/>
          <w:i/>
          <w:noProof/>
        </w:rPr>
        <w:t>25</w:t>
      </w:r>
      <w:r w:rsidR="00380D90" w:rsidRPr="006960F2">
        <w:rPr>
          <w:rFonts w:ascii="Times New Roman" w:hAnsi="Times New Roman" w:cs="Times New Roman"/>
          <w:noProof/>
        </w:rPr>
        <w:t xml:space="preserve"> (6), 836-844.</w:t>
      </w:r>
    </w:p>
    <w:p w14:paraId="56005820"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(2) Espinosa-Cantú, A.; Cruz-Bonilla, E.; Noda-Garcia, L.; DeLuna, A. Multiple forms of multifunctional proteins in health and disease. </w:t>
      </w:r>
      <w:r w:rsidRPr="006960F2">
        <w:rPr>
          <w:rFonts w:ascii="Times New Roman" w:hAnsi="Times New Roman" w:cs="Times New Roman"/>
          <w:i/>
          <w:noProof/>
        </w:rPr>
        <w:t xml:space="preserve">Frontiers in Cell and Developmental Biology </w:t>
      </w:r>
      <w:r w:rsidRPr="006960F2">
        <w:rPr>
          <w:rFonts w:ascii="Times New Roman" w:hAnsi="Times New Roman" w:cs="Times New Roman"/>
          <w:b/>
          <w:noProof/>
        </w:rPr>
        <w:t>2020</w:t>
      </w:r>
      <w:r w:rsidRPr="006960F2">
        <w:rPr>
          <w:rFonts w:ascii="Times New Roman" w:hAnsi="Times New Roman" w:cs="Times New Roman"/>
          <w:noProof/>
        </w:rPr>
        <w:t xml:space="preserve">, </w:t>
      </w:r>
      <w:r w:rsidRPr="006960F2">
        <w:rPr>
          <w:rFonts w:ascii="Times New Roman" w:hAnsi="Times New Roman" w:cs="Times New Roman"/>
          <w:i/>
          <w:noProof/>
        </w:rPr>
        <w:t>8</w:t>
      </w:r>
      <w:r w:rsidRPr="006960F2">
        <w:rPr>
          <w:rFonts w:ascii="Times New Roman" w:hAnsi="Times New Roman" w:cs="Times New Roman"/>
          <w:noProof/>
        </w:rPr>
        <w:t>, 451.</w:t>
      </w:r>
    </w:p>
    <w:p w14:paraId="31F97496"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(3) Li, D.; Ji, B. Protein conformational transitions coupling with ligand interactions: Simulations from molecules to medicine. </w:t>
      </w:r>
      <w:r w:rsidRPr="006960F2">
        <w:rPr>
          <w:rFonts w:ascii="Times New Roman" w:hAnsi="Times New Roman" w:cs="Times New Roman"/>
          <w:i/>
          <w:noProof/>
        </w:rPr>
        <w:t xml:space="preserve">Medicine in Novel Technology and Devices </w:t>
      </w:r>
      <w:r w:rsidRPr="006960F2">
        <w:rPr>
          <w:rFonts w:ascii="Times New Roman" w:hAnsi="Times New Roman" w:cs="Times New Roman"/>
          <w:b/>
          <w:noProof/>
        </w:rPr>
        <w:t>2019</w:t>
      </w:r>
      <w:r w:rsidRPr="006960F2">
        <w:rPr>
          <w:rFonts w:ascii="Times New Roman" w:hAnsi="Times New Roman" w:cs="Times New Roman"/>
          <w:noProof/>
        </w:rPr>
        <w:t xml:space="preserve">, </w:t>
      </w:r>
      <w:r w:rsidRPr="006960F2">
        <w:rPr>
          <w:rFonts w:ascii="Times New Roman" w:hAnsi="Times New Roman" w:cs="Times New Roman"/>
          <w:i/>
          <w:noProof/>
        </w:rPr>
        <w:t>3</w:t>
      </w:r>
      <w:r w:rsidRPr="006960F2">
        <w:rPr>
          <w:rFonts w:ascii="Times New Roman" w:hAnsi="Times New Roman" w:cs="Times New Roman"/>
          <w:noProof/>
        </w:rPr>
        <w:t>, 100026.</w:t>
      </w:r>
    </w:p>
    <w:p w14:paraId="0F8C051E"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(4) Timmermans, S.; Souffriau, J.; Libert, C. A general introduction to glucocorticoid biology. </w:t>
      </w:r>
      <w:r w:rsidRPr="006960F2">
        <w:rPr>
          <w:rFonts w:ascii="Times New Roman" w:hAnsi="Times New Roman" w:cs="Times New Roman"/>
          <w:i/>
          <w:noProof/>
        </w:rPr>
        <w:t xml:space="preserve">Frontiers in immunology </w:t>
      </w:r>
      <w:r w:rsidRPr="006960F2">
        <w:rPr>
          <w:rFonts w:ascii="Times New Roman" w:hAnsi="Times New Roman" w:cs="Times New Roman"/>
          <w:b/>
          <w:noProof/>
        </w:rPr>
        <w:t>2019</w:t>
      </w:r>
      <w:r w:rsidRPr="006960F2">
        <w:rPr>
          <w:rFonts w:ascii="Times New Roman" w:hAnsi="Times New Roman" w:cs="Times New Roman"/>
          <w:noProof/>
        </w:rPr>
        <w:t xml:space="preserve">, </w:t>
      </w:r>
      <w:r w:rsidRPr="006960F2">
        <w:rPr>
          <w:rFonts w:ascii="Times New Roman" w:hAnsi="Times New Roman" w:cs="Times New Roman"/>
          <w:i/>
          <w:noProof/>
        </w:rPr>
        <w:t>10</w:t>
      </w:r>
      <w:r w:rsidRPr="006960F2">
        <w:rPr>
          <w:rFonts w:ascii="Times New Roman" w:hAnsi="Times New Roman" w:cs="Times New Roman"/>
          <w:noProof/>
        </w:rPr>
        <w:t>, 1545.</w:t>
      </w:r>
    </w:p>
    <w:p w14:paraId="4D75AAE6"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(5) Conn, D. L. The story behind the use of glucocorticoids in the treatment of rheumatoid arthritis. In </w:t>
      </w:r>
      <w:r w:rsidRPr="006960F2">
        <w:rPr>
          <w:rFonts w:ascii="Times New Roman" w:hAnsi="Times New Roman" w:cs="Times New Roman"/>
          <w:i/>
          <w:noProof/>
        </w:rPr>
        <w:t>Seminars in Arthritis and Rheumatism</w:t>
      </w:r>
      <w:r w:rsidRPr="006960F2">
        <w:rPr>
          <w:rFonts w:ascii="Times New Roman" w:hAnsi="Times New Roman" w:cs="Times New Roman"/>
          <w:noProof/>
        </w:rPr>
        <w:t>, 2021; Elsevier: Vol. 51, pp 15-19.</w:t>
      </w:r>
    </w:p>
    <w:p w14:paraId="6013E4EB"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(6) Ora, J.; Calzetta, L.; Matera, M. G.; Cazzola, M.; Rogliani, P. Advances with glucocorticoids in the treatment of asthma: state of the art. </w:t>
      </w:r>
      <w:r w:rsidRPr="006960F2">
        <w:rPr>
          <w:rFonts w:ascii="Times New Roman" w:hAnsi="Times New Roman" w:cs="Times New Roman"/>
          <w:i/>
          <w:noProof/>
        </w:rPr>
        <w:t xml:space="preserve">Expert Opinion on Pharmacotherapy </w:t>
      </w:r>
      <w:r w:rsidRPr="006960F2">
        <w:rPr>
          <w:rFonts w:ascii="Times New Roman" w:hAnsi="Times New Roman" w:cs="Times New Roman"/>
          <w:b/>
          <w:noProof/>
        </w:rPr>
        <w:t>2020</w:t>
      </w:r>
      <w:r w:rsidRPr="006960F2">
        <w:rPr>
          <w:rFonts w:ascii="Times New Roman" w:hAnsi="Times New Roman" w:cs="Times New Roman"/>
          <w:noProof/>
        </w:rPr>
        <w:t xml:space="preserve">, </w:t>
      </w:r>
      <w:r w:rsidRPr="006960F2">
        <w:rPr>
          <w:rFonts w:ascii="Times New Roman" w:hAnsi="Times New Roman" w:cs="Times New Roman"/>
          <w:i/>
          <w:noProof/>
        </w:rPr>
        <w:t>21</w:t>
      </w:r>
      <w:r w:rsidRPr="006960F2">
        <w:rPr>
          <w:rFonts w:ascii="Times New Roman" w:hAnsi="Times New Roman" w:cs="Times New Roman"/>
          <w:noProof/>
        </w:rPr>
        <w:t xml:space="preserve"> (18), 2305-2316.</w:t>
      </w:r>
    </w:p>
    <w:p w14:paraId="107A750D"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(7) Goodin, D. S. Glucocorticoid treatment of multiple sclerosis. </w:t>
      </w:r>
      <w:r w:rsidRPr="006960F2">
        <w:rPr>
          <w:rFonts w:ascii="Times New Roman" w:hAnsi="Times New Roman" w:cs="Times New Roman"/>
          <w:i/>
          <w:noProof/>
        </w:rPr>
        <w:t xml:space="preserve">Handbook of clinical neurology </w:t>
      </w:r>
      <w:r w:rsidRPr="006960F2">
        <w:rPr>
          <w:rFonts w:ascii="Times New Roman" w:hAnsi="Times New Roman" w:cs="Times New Roman"/>
          <w:b/>
          <w:noProof/>
        </w:rPr>
        <w:t>2014</w:t>
      </w:r>
      <w:r w:rsidRPr="006960F2">
        <w:rPr>
          <w:rFonts w:ascii="Times New Roman" w:hAnsi="Times New Roman" w:cs="Times New Roman"/>
          <w:noProof/>
        </w:rPr>
        <w:t xml:space="preserve">, </w:t>
      </w:r>
      <w:r w:rsidRPr="006960F2">
        <w:rPr>
          <w:rFonts w:ascii="Times New Roman" w:hAnsi="Times New Roman" w:cs="Times New Roman"/>
          <w:i/>
          <w:noProof/>
        </w:rPr>
        <w:t>122</w:t>
      </w:r>
      <w:r w:rsidRPr="006960F2">
        <w:rPr>
          <w:rFonts w:ascii="Times New Roman" w:hAnsi="Times New Roman" w:cs="Times New Roman"/>
          <w:noProof/>
        </w:rPr>
        <w:t>, 455-464.</w:t>
      </w:r>
    </w:p>
    <w:p w14:paraId="7A672AA5"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(8) Ronchetti, S.; Ayroldi, E.; Ricci, E.; Gentili, M.; Migliorati, G.; Riccardi, C. A glance at the use of glucocorticoids in rare inflammatory and autoimmune diseases: still an indispensable pharmacological tool? </w:t>
      </w:r>
      <w:r w:rsidRPr="006960F2">
        <w:rPr>
          <w:rFonts w:ascii="Times New Roman" w:hAnsi="Times New Roman" w:cs="Times New Roman"/>
          <w:i/>
          <w:noProof/>
        </w:rPr>
        <w:t xml:space="preserve">Frontiers in Immunology </w:t>
      </w:r>
      <w:r w:rsidRPr="006960F2">
        <w:rPr>
          <w:rFonts w:ascii="Times New Roman" w:hAnsi="Times New Roman" w:cs="Times New Roman"/>
          <w:b/>
          <w:noProof/>
        </w:rPr>
        <w:t>2021</w:t>
      </w:r>
      <w:r w:rsidRPr="006960F2">
        <w:rPr>
          <w:rFonts w:ascii="Times New Roman" w:hAnsi="Times New Roman" w:cs="Times New Roman"/>
          <w:noProof/>
        </w:rPr>
        <w:t xml:space="preserve">, </w:t>
      </w:r>
      <w:r w:rsidRPr="006960F2">
        <w:rPr>
          <w:rFonts w:ascii="Times New Roman" w:hAnsi="Times New Roman" w:cs="Times New Roman"/>
          <w:i/>
          <w:noProof/>
        </w:rPr>
        <w:t>11</w:t>
      </w:r>
      <w:r w:rsidRPr="006960F2">
        <w:rPr>
          <w:rFonts w:ascii="Times New Roman" w:hAnsi="Times New Roman" w:cs="Times New Roman"/>
          <w:noProof/>
        </w:rPr>
        <w:t>, 613435.</w:t>
      </w:r>
    </w:p>
    <w:p w14:paraId="4E1E506B"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(9) Koorneef, L. L.; Kroon, J.; Viho, E. M.; Wahl, L. F.; Heckmans, K. M.; van Dorst, M. M.; Hoekstra, M.; Houtman, R.; Hunt, H.; Meijer, O. C. The selective glucocorticoid receptor antagonist CORT125281 has tissue-specific activity. </w:t>
      </w:r>
      <w:r w:rsidRPr="006960F2">
        <w:rPr>
          <w:rFonts w:ascii="Times New Roman" w:hAnsi="Times New Roman" w:cs="Times New Roman"/>
          <w:i/>
          <w:noProof/>
        </w:rPr>
        <w:t xml:space="preserve">Journal of Endocrinology </w:t>
      </w:r>
      <w:r w:rsidRPr="006960F2">
        <w:rPr>
          <w:rFonts w:ascii="Times New Roman" w:hAnsi="Times New Roman" w:cs="Times New Roman"/>
          <w:b/>
          <w:noProof/>
        </w:rPr>
        <w:t>2020</w:t>
      </w:r>
      <w:r w:rsidRPr="006960F2">
        <w:rPr>
          <w:rFonts w:ascii="Times New Roman" w:hAnsi="Times New Roman" w:cs="Times New Roman"/>
          <w:noProof/>
        </w:rPr>
        <w:t xml:space="preserve">, </w:t>
      </w:r>
      <w:r w:rsidRPr="006960F2">
        <w:rPr>
          <w:rFonts w:ascii="Times New Roman" w:hAnsi="Times New Roman" w:cs="Times New Roman"/>
          <w:i/>
          <w:noProof/>
        </w:rPr>
        <w:t>246</w:t>
      </w:r>
      <w:r w:rsidRPr="006960F2">
        <w:rPr>
          <w:rFonts w:ascii="Times New Roman" w:hAnsi="Times New Roman" w:cs="Times New Roman"/>
          <w:noProof/>
        </w:rPr>
        <w:t xml:space="preserve"> (1), 79-92.</w:t>
      </w:r>
    </w:p>
    <w:p w14:paraId="59CF66DC"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(10) Burke, S. J.; May, A. L.; Noland, R. C.; Lu, D.; Brissova, M.; Powers, A. C.; Sherrill, E. M.; Karlstad, M. D.; Campagna, S. R.; Stephens, J. M.; et al. </w:t>
      </w:r>
      <w:r w:rsidRPr="006960F2">
        <w:rPr>
          <w:rFonts w:ascii="Times New Roman" w:hAnsi="Times New Roman" w:cs="Times New Roman"/>
          <w:noProof/>
        </w:rPr>
        <w:lastRenderedPageBreak/>
        <w:t xml:space="preserve">Thiobenzothiazole-modified Hydrocortisones Display Anti-inflammatory Activity with Reduced Impact on Islet β-Cell Function. </w:t>
      </w:r>
      <w:r w:rsidRPr="006960F2">
        <w:rPr>
          <w:rFonts w:ascii="Times New Roman" w:hAnsi="Times New Roman" w:cs="Times New Roman"/>
          <w:i/>
          <w:noProof/>
        </w:rPr>
        <w:t xml:space="preserve">J Biol Chem </w:t>
      </w:r>
      <w:r w:rsidRPr="006960F2">
        <w:rPr>
          <w:rFonts w:ascii="Times New Roman" w:hAnsi="Times New Roman" w:cs="Times New Roman"/>
          <w:b/>
          <w:noProof/>
        </w:rPr>
        <w:t>2015</w:t>
      </w:r>
      <w:r w:rsidRPr="006960F2">
        <w:rPr>
          <w:rFonts w:ascii="Times New Roman" w:hAnsi="Times New Roman" w:cs="Times New Roman"/>
          <w:noProof/>
        </w:rPr>
        <w:t xml:space="preserve">, </w:t>
      </w:r>
      <w:r w:rsidRPr="006960F2">
        <w:rPr>
          <w:rFonts w:ascii="Times New Roman" w:hAnsi="Times New Roman" w:cs="Times New Roman"/>
          <w:i/>
          <w:noProof/>
        </w:rPr>
        <w:t>290</w:t>
      </w:r>
      <w:r w:rsidRPr="006960F2">
        <w:rPr>
          <w:rFonts w:ascii="Times New Roman" w:hAnsi="Times New Roman" w:cs="Times New Roman"/>
          <w:noProof/>
        </w:rPr>
        <w:t xml:space="preserve"> (21), 13401-13416. DOI: 10.1074/jbc.M114.632190  From NLM.</w:t>
      </w:r>
    </w:p>
    <w:p w14:paraId="046406B5"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(11) Fleseriu, M.; Biller, B. M.; Findling, J. W.; Molitch, M. E.; Schteingart, D. E.; Gross, C.; Investigators, S. S.; include, S. S. I. Mifepristone, a glucocorticoid receptor antagonist, produces clinical and metabolic benefits in patients with Cushing's syndrome. </w:t>
      </w:r>
      <w:r w:rsidRPr="006960F2">
        <w:rPr>
          <w:rFonts w:ascii="Times New Roman" w:hAnsi="Times New Roman" w:cs="Times New Roman"/>
          <w:i/>
          <w:noProof/>
        </w:rPr>
        <w:t xml:space="preserve">The Journal of Clinical Endocrinology &amp; Metabolism </w:t>
      </w:r>
      <w:r w:rsidRPr="006960F2">
        <w:rPr>
          <w:rFonts w:ascii="Times New Roman" w:hAnsi="Times New Roman" w:cs="Times New Roman"/>
          <w:b/>
          <w:noProof/>
        </w:rPr>
        <w:t>2012</w:t>
      </w:r>
      <w:r w:rsidRPr="006960F2">
        <w:rPr>
          <w:rFonts w:ascii="Times New Roman" w:hAnsi="Times New Roman" w:cs="Times New Roman"/>
          <w:noProof/>
        </w:rPr>
        <w:t xml:space="preserve">, </w:t>
      </w:r>
      <w:r w:rsidRPr="006960F2">
        <w:rPr>
          <w:rFonts w:ascii="Times New Roman" w:hAnsi="Times New Roman" w:cs="Times New Roman"/>
          <w:i/>
          <w:noProof/>
        </w:rPr>
        <w:t>97</w:t>
      </w:r>
      <w:r w:rsidRPr="006960F2">
        <w:rPr>
          <w:rFonts w:ascii="Times New Roman" w:hAnsi="Times New Roman" w:cs="Times New Roman"/>
          <w:noProof/>
        </w:rPr>
        <w:t xml:space="preserve"> (6), 2039-2049.</w:t>
      </w:r>
    </w:p>
    <w:p w14:paraId="27FE18C9"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(12) Zhang, T.; Liang, Y.; Zhang, J. Natural and synthetic compounds as dissociated agonists of glucocorticoid receptor. </w:t>
      </w:r>
      <w:r w:rsidRPr="006960F2">
        <w:rPr>
          <w:rFonts w:ascii="Times New Roman" w:hAnsi="Times New Roman" w:cs="Times New Roman"/>
          <w:i/>
          <w:noProof/>
        </w:rPr>
        <w:t xml:space="preserve">Pharmacological Research </w:t>
      </w:r>
      <w:r w:rsidRPr="006960F2">
        <w:rPr>
          <w:rFonts w:ascii="Times New Roman" w:hAnsi="Times New Roman" w:cs="Times New Roman"/>
          <w:b/>
          <w:noProof/>
        </w:rPr>
        <w:t>2020</w:t>
      </w:r>
      <w:r w:rsidRPr="006960F2">
        <w:rPr>
          <w:rFonts w:ascii="Times New Roman" w:hAnsi="Times New Roman" w:cs="Times New Roman"/>
          <w:noProof/>
        </w:rPr>
        <w:t xml:space="preserve">, </w:t>
      </w:r>
      <w:r w:rsidRPr="006960F2">
        <w:rPr>
          <w:rFonts w:ascii="Times New Roman" w:hAnsi="Times New Roman" w:cs="Times New Roman"/>
          <w:i/>
          <w:noProof/>
        </w:rPr>
        <w:t>156</w:t>
      </w:r>
      <w:r w:rsidRPr="006960F2">
        <w:rPr>
          <w:rFonts w:ascii="Times New Roman" w:hAnsi="Times New Roman" w:cs="Times New Roman"/>
          <w:noProof/>
        </w:rPr>
        <w:t>, 104802.</w:t>
      </w:r>
    </w:p>
    <w:p w14:paraId="226CB3E0"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(13) Lesovaya, E. A.; Chudakova, D.; Baida, G.; Zhidkova, E. M.; Kirsanov, K. I.; Yakubovskaya, M. G.; Budunova, I. V. The long winding road to the safer glucocorticoid receptor (GR) targeting therapies. </w:t>
      </w:r>
      <w:r w:rsidRPr="006960F2">
        <w:rPr>
          <w:rFonts w:ascii="Times New Roman" w:hAnsi="Times New Roman" w:cs="Times New Roman"/>
          <w:i/>
          <w:noProof/>
        </w:rPr>
        <w:t xml:space="preserve">Oncotarget </w:t>
      </w:r>
      <w:r w:rsidRPr="006960F2">
        <w:rPr>
          <w:rFonts w:ascii="Times New Roman" w:hAnsi="Times New Roman" w:cs="Times New Roman"/>
          <w:b/>
          <w:noProof/>
        </w:rPr>
        <w:t>2022</w:t>
      </w:r>
      <w:r w:rsidRPr="006960F2">
        <w:rPr>
          <w:rFonts w:ascii="Times New Roman" w:hAnsi="Times New Roman" w:cs="Times New Roman"/>
          <w:noProof/>
        </w:rPr>
        <w:t xml:space="preserve">, </w:t>
      </w:r>
      <w:r w:rsidRPr="006960F2">
        <w:rPr>
          <w:rFonts w:ascii="Times New Roman" w:hAnsi="Times New Roman" w:cs="Times New Roman"/>
          <w:i/>
          <w:noProof/>
        </w:rPr>
        <w:t>13</w:t>
      </w:r>
      <w:r w:rsidRPr="006960F2">
        <w:rPr>
          <w:rFonts w:ascii="Times New Roman" w:hAnsi="Times New Roman" w:cs="Times New Roman"/>
          <w:noProof/>
        </w:rPr>
        <w:t>, 408.</w:t>
      </w:r>
    </w:p>
    <w:p w14:paraId="602A0F53"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(14) Postel, S.; Wissler, L.; Johansson, C. A.; Gunnarsson, A.; Gordon, E.; Collins, B.; Castaldo, M.; Köhler, C.; Öling, D.; Johansson, P. Quaternary glucocorticoid receptor structure highlights allosteric interdomain communication. </w:t>
      </w:r>
      <w:r w:rsidRPr="006960F2">
        <w:rPr>
          <w:rFonts w:ascii="Times New Roman" w:hAnsi="Times New Roman" w:cs="Times New Roman"/>
          <w:i/>
          <w:noProof/>
        </w:rPr>
        <w:t xml:space="preserve">Nature Structural &amp; Molecular Biology </w:t>
      </w:r>
      <w:r w:rsidRPr="006960F2">
        <w:rPr>
          <w:rFonts w:ascii="Times New Roman" w:hAnsi="Times New Roman" w:cs="Times New Roman"/>
          <w:b/>
          <w:noProof/>
        </w:rPr>
        <w:t>2023</w:t>
      </w:r>
      <w:r w:rsidRPr="006960F2">
        <w:rPr>
          <w:rFonts w:ascii="Times New Roman" w:hAnsi="Times New Roman" w:cs="Times New Roman"/>
          <w:noProof/>
        </w:rPr>
        <w:t xml:space="preserve">, </w:t>
      </w:r>
      <w:r w:rsidRPr="006960F2">
        <w:rPr>
          <w:rFonts w:ascii="Times New Roman" w:hAnsi="Times New Roman" w:cs="Times New Roman"/>
          <w:i/>
          <w:noProof/>
        </w:rPr>
        <w:t>30</w:t>
      </w:r>
      <w:r w:rsidRPr="006960F2">
        <w:rPr>
          <w:rFonts w:ascii="Times New Roman" w:hAnsi="Times New Roman" w:cs="Times New Roman"/>
          <w:noProof/>
        </w:rPr>
        <w:t xml:space="preserve"> (3), 286-295.</w:t>
      </w:r>
    </w:p>
    <w:p w14:paraId="25B19CAC"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(15) De Bosscher, K.; Beck, I. M.; Dejager, L.; Bougarne, N.; Gaigneaux, A.; Chateauvieux, S.; Ratman, D.; Bracke, M.; Tavernier, J.; Vanden Berghe, W. Selective modulation of the glucocorticoid receptor can distinguish between transrepression of NF-κB and AP-1. </w:t>
      </w:r>
      <w:r w:rsidRPr="006960F2">
        <w:rPr>
          <w:rFonts w:ascii="Times New Roman" w:hAnsi="Times New Roman" w:cs="Times New Roman"/>
          <w:i/>
          <w:noProof/>
        </w:rPr>
        <w:t xml:space="preserve">Cellular and molecular life sciences </w:t>
      </w:r>
      <w:r w:rsidRPr="006960F2">
        <w:rPr>
          <w:rFonts w:ascii="Times New Roman" w:hAnsi="Times New Roman" w:cs="Times New Roman"/>
          <w:b/>
          <w:noProof/>
        </w:rPr>
        <w:t>2014</w:t>
      </w:r>
      <w:r w:rsidRPr="006960F2">
        <w:rPr>
          <w:rFonts w:ascii="Times New Roman" w:hAnsi="Times New Roman" w:cs="Times New Roman"/>
          <w:noProof/>
        </w:rPr>
        <w:t xml:space="preserve">, </w:t>
      </w:r>
      <w:r w:rsidRPr="006960F2">
        <w:rPr>
          <w:rFonts w:ascii="Times New Roman" w:hAnsi="Times New Roman" w:cs="Times New Roman"/>
          <w:i/>
          <w:noProof/>
        </w:rPr>
        <w:t>71</w:t>
      </w:r>
      <w:r w:rsidRPr="006960F2">
        <w:rPr>
          <w:rFonts w:ascii="Times New Roman" w:hAnsi="Times New Roman" w:cs="Times New Roman"/>
          <w:noProof/>
        </w:rPr>
        <w:t>, 143-163.</w:t>
      </w:r>
    </w:p>
    <w:p w14:paraId="550B3323"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(16) Kennedy, B. J.; Lato, A. M.; Fisch, A. R.; Burke, S. J.; Kirkland, J. K.; Prevatte, C. W.; Dunlap, L. E.; Smith, R. T.; Vogiatzis, K. D.; Collier, J. J. Potent anti-inflammatory, arylpyrazole-based glucocorticoid receptor agonists that do not impair insulin secretion. </w:t>
      </w:r>
      <w:r w:rsidRPr="006960F2">
        <w:rPr>
          <w:rFonts w:ascii="Times New Roman" w:hAnsi="Times New Roman" w:cs="Times New Roman"/>
          <w:i/>
          <w:noProof/>
        </w:rPr>
        <w:t xml:space="preserve">ACS Medicinal Chemistry Letters </w:t>
      </w:r>
      <w:r w:rsidRPr="006960F2">
        <w:rPr>
          <w:rFonts w:ascii="Times New Roman" w:hAnsi="Times New Roman" w:cs="Times New Roman"/>
          <w:b/>
          <w:noProof/>
        </w:rPr>
        <w:t>2021</w:t>
      </w:r>
      <w:r w:rsidRPr="006960F2">
        <w:rPr>
          <w:rFonts w:ascii="Times New Roman" w:hAnsi="Times New Roman" w:cs="Times New Roman"/>
          <w:noProof/>
        </w:rPr>
        <w:t xml:space="preserve">, </w:t>
      </w:r>
      <w:r w:rsidRPr="006960F2">
        <w:rPr>
          <w:rFonts w:ascii="Times New Roman" w:hAnsi="Times New Roman" w:cs="Times New Roman"/>
          <w:i/>
          <w:noProof/>
        </w:rPr>
        <w:t>12</w:t>
      </w:r>
      <w:r w:rsidRPr="006960F2">
        <w:rPr>
          <w:rFonts w:ascii="Times New Roman" w:hAnsi="Times New Roman" w:cs="Times New Roman"/>
          <w:noProof/>
        </w:rPr>
        <w:t xml:space="preserve"> (10), 1568-1577.</w:t>
      </w:r>
    </w:p>
    <w:p w14:paraId="7514A4AE"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(17) Zhang, X.; Lv, H.; Mei, J.; Ji, B.; Huang, S.; Li, X. The Potential Role of R4 Regulators of G Protein Signaling (RGS) Proteins in Type 2 Diabetes Mellitus. </w:t>
      </w:r>
      <w:r w:rsidRPr="006960F2">
        <w:rPr>
          <w:rFonts w:ascii="Times New Roman" w:hAnsi="Times New Roman" w:cs="Times New Roman"/>
          <w:i/>
          <w:noProof/>
        </w:rPr>
        <w:t xml:space="preserve">Cells </w:t>
      </w:r>
      <w:r w:rsidRPr="006960F2">
        <w:rPr>
          <w:rFonts w:ascii="Times New Roman" w:hAnsi="Times New Roman" w:cs="Times New Roman"/>
          <w:b/>
          <w:noProof/>
        </w:rPr>
        <w:t>2022</w:t>
      </w:r>
      <w:r w:rsidRPr="006960F2">
        <w:rPr>
          <w:rFonts w:ascii="Times New Roman" w:hAnsi="Times New Roman" w:cs="Times New Roman"/>
          <w:noProof/>
        </w:rPr>
        <w:t xml:space="preserve">, </w:t>
      </w:r>
      <w:r w:rsidRPr="006960F2">
        <w:rPr>
          <w:rFonts w:ascii="Times New Roman" w:hAnsi="Times New Roman" w:cs="Times New Roman"/>
          <w:i/>
          <w:noProof/>
        </w:rPr>
        <w:t>11</w:t>
      </w:r>
      <w:r w:rsidRPr="006960F2">
        <w:rPr>
          <w:rFonts w:ascii="Times New Roman" w:hAnsi="Times New Roman" w:cs="Times New Roman"/>
          <w:noProof/>
        </w:rPr>
        <w:t xml:space="preserve"> (23), 3897.</w:t>
      </w:r>
    </w:p>
    <w:p w14:paraId="4A6F4A6E"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(18) Álvarez, L. D.; Presman, D. M.; Pecci, A. Molecular dynamics simulations of the glucocorticoid receptor DNA-binding domain suggest a role of the lever-arm mobility in transcriptional output. </w:t>
      </w:r>
      <w:r w:rsidRPr="006960F2">
        <w:rPr>
          <w:rFonts w:ascii="Times New Roman" w:hAnsi="Times New Roman" w:cs="Times New Roman"/>
          <w:i/>
          <w:noProof/>
        </w:rPr>
        <w:t xml:space="preserve">PLoS One </w:t>
      </w:r>
      <w:r w:rsidRPr="006960F2">
        <w:rPr>
          <w:rFonts w:ascii="Times New Roman" w:hAnsi="Times New Roman" w:cs="Times New Roman"/>
          <w:b/>
          <w:noProof/>
        </w:rPr>
        <w:t>2017</w:t>
      </w:r>
      <w:r w:rsidRPr="006960F2">
        <w:rPr>
          <w:rFonts w:ascii="Times New Roman" w:hAnsi="Times New Roman" w:cs="Times New Roman"/>
          <w:noProof/>
        </w:rPr>
        <w:t xml:space="preserve">, </w:t>
      </w:r>
      <w:r w:rsidRPr="006960F2">
        <w:rPr>
          <w:rFonts w:ascii="Times New Roman" w:hAnsi="Times New Roman" w:cs="Times New Roman"/>
          <w:i/>
          <w:noProof/>
        </w:rPr>
        <w:t>12</w:t>
      </w:r>
      <w:r w:rsidRPr="006960F2">
        <w:rPr>
          <w:rFonts w:ascii="Times New Roman" w:hAnsi="Times New Roman" w:cs="Times New Roman"/>
          <w:noProof/>
        </w:rPr>
        <w:t xml:space="preserve"> (12), e0189588.</w:t>
      </w:r>
    </w:p>
    <w:p w14:paraId="5A2D7122"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lastRenderedPageBreak/>
        <w:t xml:space="preserve">(19) Reichardt, H. M.; Tuckermann, J. P.; Göttlicher, M.; Vujic, M.; Weih, F.; Angel, P.; Herrlich, P.; Schütz, G. Repression of inflammatory responses in the absence of DNA binding by the glucocorticoid receptor. </w:t>
      </w:r>
      <w:r w:rsidRPr="006960F2">
        <w:rPr>
          <w:rFonts w:ascii="Times New Roman" w:hAnsi="Times New Roman" w:cs="Times New Roman"/>
          <w:i/>
          <w:noProof/>
        </w:rPr>
        <w:t xml:space="preserve">The EMBO journal </w:t>
      </w:r>
      <w:r w:rsidRPr="006960F2">
        <w:rPr>
          <w:rFonts w:ascii="Times New Roman" w:hAnsi="Times New Roman" w:cs="Times New Roman"/>
          <w:b/>
          <w:noProof/>
        </w:rPr>
        <w:t>2001</w:t>
      </w:r>
      <w:r w:rsidRPr="006960F2">
        <w:rPr>
          <w:rFonts w:ascii="Times New Roman" w:hAnsi="Times New Roman" w:cs="Times New Roman"/>
          <w:noProof/>
        </w:rPr>
        <w:t xml:space="preserve">, </w:t>
      </w:r>
      <w:r w:rsidRPr="006960F2">
        <w:rPr>
          <w:rFonts w:ascii="Times New Roman" w:hAnsi="Times New Roman" w:cs="Times New Roman"/>
          <w:i/>
          <w:noProof/>
        </w:rPr>
        <w:t>20</w:t>
      </w:r>
      <w:r w:rsidRPr="006960F2">
        <w:rPr>
          <w:rFonts w:ascii="Times New Roman" w:hAnsi="Times New Roman" w:cs="Times New Roman"/>
          <w:noProof/>
        </w:rPr>
        <w:t xml:space="preserve"> (24), 7168-7173.</w:t>
      </w:r>
    </w:p>
    <w:p w14:paraId="40BB65AD"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(20) Burke, S. J.; Goff, M. R.; Updegraff, B. L.; Lu, D.; Brown, P. L.; Minkin Jr, S. C.; Biggerstaff, J. P.; Zhao, L.; Karlstad, M. D.; Collier, J. J. Regulation of the CCL2 gene in pancreatic β-cells by IL-1β and glucocorticoids: role of MKP-1. </w:t>
      </w:r>
      <w:r w:rsidRPr="006960F2">
        <w:rPr>
          <w:rFonts w:ascii="Times New Roman" w:hAnsi="Times New Roman" w:cs="Times New Roman"/>
          <w:i/>
          <w:noProof/>
        </w:rPr>
        <w:t xml:space="preserve">PLoS One </w:t>
      </w:r>
      <w:r w:rsidRPr="006960F2">
        <w:rPr>
          <w:rFonts w:ascii="Times New Roman" w:hAnsi="Times New Roman" w:cs="Times New Roman"/>
          <w:b/>
          <w:noProof/>
        </w:rPr>
        <w:t>2012</w:t>
      </w:r>
      <w:r w:rsidRPr="006960F2">
        <w:rPr>
          <w:rFonts w:ascii="Times New Roman" w:hAnsi="Times New Roman" w:cs="Times New Roman"/>
          <w:noProof/>
        </w:rPr>
        <w:t xml:space="preserve">, </w:t>
      </w:r>
      <w:r w:rsidRPr="006960F2">
        <w:rPr>
          <w:rFonts w:ascii="Times New Roman" w:hAnsi="Times New Roman" w:cs="Times New Roman"/>
          <w:i/>
          <w:noProof/>
        </w:rPr>
        <w:t>7</w:t>
      </w:r>
      <w:r w:rsidRPr="006960F2">
        <w:rPr>
          <w:rFonts w:ascii="Times New Roman" w:hAnsi="Times New Roman" w:cs="Times New Roman"/>
          <w:noProof/>
        </w:rPr>
        <w:t>, e46986.</w:t>
      </w:r>
    </w:p>
    <w:p w14:paraId="13A6E139"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(21) Altonsy, M. O.; Sasse, S. K.; Phang, T. L.; Gerber, A. N. Context-dependent cooperation between nuclear factor κB (NF-κB) and the glucocorticoid receptor at a TNFAIP3 intronic enhancer: a mechanism to maintain negative feedback control of inflammation. </w:t>
      </w:r>
      <w:r w:rsidRPr="006960F2">
        <w:rPr>
          <w:rFonts w:ascii="Times New Roman" w:hAnsi="Times New Roman" w:cs="Times New Roman"/>
          <w:i/>
          <w:noProof/>
        </w:rPr>
        <w:t xml:space="preserve">Journal of Biological Chemistry </w:t>
      </w:r>
      <w:r w:rsidRPr="006960F2">
        <w:rPr>
          <w:rFonts w:ascii="Times New Roman" w:hAnsi="Times New Roman" w:cs="Times New Roman"/>
          <w:b/>
          <w:noProof/>
        </w:rPr>
        <w:t>2014</w:t>
      </w:r>
      <w:r w:rsidRPr="006960F2">
        <w:rPr>
          <w:rFonts w:ascii="Times New Roman" w:hAnsi="Times New Roman" w:cs="Times New Roman"/>
          <w:noProof/>
        </w:rPr>
        <w:t xml:space="preserve">, </w:t>
      </w:r>
      <w:r w:rsidRPr="006960F2">
        <w:rPr>
          <w:rFonts w:ascii="Times New Roman" w:hAnsi="Times New Roman" w:cs="Times New Roman"/>
          <w:i/>
          <w:noProof/>
        </w:rPr>
        <w:t>289</w:t>
      </w:r>
      <w:r w:rsidRPr="006960F2">
        <w:rPr>
          <w:rFonts w:ascii="Times New Roman" w:hAnsi="Times New Roman" w:cs="Times New Roman"/>
          <w:noProof/>
        </w:rPr>
        <w:t xml:space="preserve"> (12), 8231-8239.</w:t>
      </w:r>
    </w:p>
    <w:p w14:paraId="1672D163"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(22) Suino-Powell, K.; Xu, Y.; Zhang, C.; Tao, Y.-g.; Tolbert, W. D.; SimonsJr, S. S.; Xu, H. E. Doubling the size of the glucocorticoid receptor ligand binding pocket by deacylcortivazol. </w:t>
      </w:r>
      <w:r w:rsidRPr="006960F2">
        <w:rPr>
          <w:rFonts w:ascii="Times New Roman" w:hAnsi="Times New Roman" w:cs="Times New Roman"/>
          <w:i/>
          <w:noProof/>
        </w:rPr>
        <w:t xml:space="preserve">Molecular and Cellular Biology </w:t>
      </w:r>
      <w:r w:rsidRPr="006960F2">
        <w:rPr>
          <w:rFonts w:ascii="Times New Roman" w:hAnsi="Times New Roman" w:cs="Times New Roman"/>
          <w:b/>
          <w:noProof/>
        </w:rPr>
        <w:t>2008</w:t>
      </w:r>
      <w:r w:rsidRPr="006960F2">
        <w:rPr>
          <w:rFonts w:ascii="Times New Roman" w:hAnsi="Times New Roman" w:cs="Times New Roman"/>
          <w:noProof/>
        </w:rPr>
        <w:t>.</w:t>
      </w:r>
    </w:p>
    <w:p w14:paraId="600F85E4"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(23) He, Y.; Shi, J.; Yi, W.; Ren, X.; Gao, X.; Li, J.; Wu, N.; Weaver, K.; Xie, Q.; Khoo, S. K. Discovery of a highly potent glucocorticoid for asthma treatment. </w:t>
      </w:r>
      <w:r w:rsidRPr="006960F2">
        <w:rPr>
          <w:rFonts w:ascii="Times New Roman" w:hAnsi="Times New Roman" w:cs="Times New Roman"/>
          <w:i/>
          <w:noProof/>
        </w:rPr>
        <w:t xml:space="preserve">Cell discovery </w:t>
      </w:r>
      <w:r w:rsidRPr="006960F2">
        <w:rPr>
          <w:rFonts w:ascii="Times New Roman" w:hAnsi="Times New Roman" w:cs="Times New Roman"/>
          <w:b/>
          <w:noProof/>
        </w:rPr>
        <w:t>2015</w:t>
      </w:r>
      <w:r w:rsidRPr="006960F2">
        <w:rPr>
          <w:rFonts w:ascii="Times New Roman" w:hAnsi="Times New Roman" w:cs="Times New Roman"/>
          <w:noProof/>
        </w:rPr>
        <w:t xml:space="preserve">, </w:t>
      </w:r>
      <w:r w:rsidRPr="006960F2">
        <w:rPr>
          <w:rFonts w:ascii="Times New Roman" w:hAnsi="Times New Roman" w:cs="Times New Roman"/>
          <w:i/>
          <w:noProof/>
        </w:rPr>
        <w:t>1</w:t>
      </w:r>
      <w:r w:rsidRPr="006960F2">
        <w:rPr>
          <w:rFonts w:ascii="Times New Roman" w:hAnsi="Times New Roman" w:cs="Times New Roman"/>
          <w:noProof/>
        </w:rPr>
        <w:t xml:space="preserve"> (1), 1-13.</w:t>
      </w:r>
    </w:p>
    <w:p w14:paraId="7524FECC"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(24) Autry, B. M.; Wadhwa, R. Mifepristone. In </w:t>
      </w:r>
      <w:r w:rsidRPr="006960F2">
        <w:rPr>
          <w:rFonts w:ascii="Times New Roman" w:hAnsi="Times New Roman" w:cs="Times New Roman"/>
          <w:i/>
          <w:noProof/>
        </w:rPr>
        <w:t>StatPearls [Internet]</w:t>
      </w:r>
      <w:r w:rsidRPr="006960F2">
        <w:rPr>
          <w:rFonts w:ascii="Times New Roman" w:hAnsi="Times New Roman" w:cs="Times New Roman"/>
          <w:noProof/>
        </w:rPr>
        <w:t>, StatPearls Publishing, 2024.</w:t>
      </w:r>
    </w:p>
    <w:p w14:paraId="577134A7"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(25) Rodriguez, A. C. I.; Epel, E. S.; White, M. L.; Standen, E. C.; Seckl, J. R.; Tomiyama, A. J. Hypothalamic-pituitary-adrenal axis dysregulation and cortisol activity in obesity: a systematic review. </w:t>
      </w:r>
      <w:r w:rsidRPr="006960F2">
        <w:rPr>
          <w:rFonts w:ascii="Times New Roman" w:hAnsi="Times New Roman" w:cs="Times New Roman"/>
          <w:i/>
          <w:noProof/>
        </w:rPr>
        <w:t xml:space="preserve">Psychoneuroendocrinology </w:t>
      </w:r>
      <w:r w:rsidRPr="006960F2">
        <w:rPr>
          <w:rFonts w:ascii="Times New Roman" w:hAnsi="Times New Roman" w:cs="Times New Roman"/>
          <w:b/>
          <w:noProof/>
        </w:rPr>
        <w:t>2015</w:t>
      </w:r>
      <w:r w:rsidRPr="006960F2">
        <w:rPr>
          <w:rFonts w:ascii="Times New Roman" w:hAnsi="Times New Roman" w:cs="Times New Roman"/>
          <w:noProof/>
        </w:rPr>
        <w:t xml:space="preserve">, </w:t>
      </w:r>
      <w:r w:rsidRPr="006960F2">
        <w:rPr>
          <w:rFonts w:ascii="Times New Roman" w:hAnsi="Times New Roman" w:cs="Times New Roman"/>
          <w:i/>
          <w:noProof/>
        </w:rPr>
        <w:t>62</w:t>
      </w:r>
      <w:r w:rsidRPr="006960F2">
        <w:rPr>
          <w:rFonts w:ascii="Times New Roman" w:hAnsi="Times New Roman" w:cs="Times New Roman"/>
          <w:noProof/>
        </w:rPr>
        <w:t>, 301-318.</w:t>
      </w:r>
    </w:p>
    <w:p w14:paraId="5D4C921A" w14:textId="1A6B6E9B"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(26) Hwang, J. L.; Weiss, R. E. Steroid-induced diabetes: a clinical and molecular approach to understanding and treatment. </w:t>
      </w:r>
      <w:r w:rsidRPr="006960F2">
        <w:rPr>
          <w:rFonts w:ascii="Times New Roman" w:hAnsi="Times New Roman" w:cs="Times New Roman"/>
          <w:i/>
          <w:noProof/>
        </w:rPr>
        <w:t xml:space="preserve">Diabetes/Metabolism Research and Reviews </w:t>
      </w:r>
      <w:r w:rsidRPr="006960F2">
        <w:rPr>
          <w:rFonts w:ascii="Times New Roman" w:hAnsi="Times New Roman" w:cs="Times New Roman"/>
          <w:b/>
          <w:noProof/>
        </w:rPr>
        <w:t>2014</w:t>
      </w:r>
      <w:r w:rsidRPr="006960F2">
        <w:rPr>
          <w:rFonts w:ascii="Times New Roman" w:hAnsi="Times New Roman" w:cs="Times New Roman"/>
          <w:noProof/>
        </w:rPr>
        <w:t xml:space="preserve">, </w:t>
      </w:r>
      <w:r w:rsidRPr="006960F2">
        <w:rPr>
          <w:rFonts w:ascii="Times New Roman" w:hAnsi="Times New Roman" w:cs="Times New Roman"/>
          <w:i/>
          <w:noProof/>
        </w:rPr>
        <w:t>30</w:t>
      </w:r>
      <w:r w:rsidRPr="006960F2">
        <w:rPr>
          <w:rFonts w:ascii="Times New Roman" w:hAnsi="Times New Roman" w:cs="Times New Roman"/>
          <w:noProof/>
        </w:rPr>
        <w:t xml:space="preserve"> (2), 96-102, </w:t>
      </w:r>
      <w:hyperlink r:id="rId184" w:history="1">
        <w:r w:rsidRPr="006960F2">
          <w:rPr>
            <w:rStyle w:val="Hyperlink"/>
            <w:rFonts w:ascii="Times New Roman" w:hAnsi="Times New Roman" w:cs="Times New Roman"/>
            <w:noProof/>
          </w:rPr>
          <w:t>https://doi.org/10.1002/dmrr.2486</w:t>
        </w:r>
      </w:hyperlink>
      <w:r w:rsidRPr="006960F2">
        <w:rPr>
          <w:rFonts w:ascii="Times New Roman" w:hAnsi="Times New Roman" w:cs="Times New Roman"/>
          <w:noProof/>
        </w:rPr>
        <w:t xml:space="preserve">. DOI: </w:t>
      </w:r>
      <w:hyperlink r:id="rId185" w:history="1">
        <w:r w:rsidRPr="006960F2">
          <w:rPr>
            <w:rStyle w:val="Hyperlink"/>
            <w:rFonts w:ascii="Times New Roman" w:hAnsi="Times New Roman" w:cs="Times New Roman"/>
            <w:noProof/>
          </w:rPr>
          <w:t>https://doi.org/10.1002/dmrr.2486</w:t>
        </w:r>
      </w:hyperlink>
      <w:r w:rsidRPr="006960F2">
        <w:rPr>
          <w:rFonts w:ascii="Times New Roman" w:hAnsi="Times New Roman" w:cs="Times New Roman"/>
          <w:noProof/>
        </w:rPr>
        <w:t xml:space="preserve"> (acccessed 2022/05/16).</w:t>
      </w:r>
    </w:p>
    <w:p w14:paraId="4D5924EC"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(27) Van Staa T.P., L. H. G., Abenhaim L., et al. . Use of Oral Corticosteroids in the United Kingdom. </w:t>
      </w:r>
      <w:r w:rsidRPr="006960F2">
        <w:rPr>
          <w:rFonts w:ascii="Times New Roman" w:hAnsi="Times New Roman" w:cs="Times New Roman"/>
          <w:i/>
          <w:noProof/>
        </w:rPr>
        <w:t xml:space="preserve">QJM : monthly journal of the Association of Physicians </w:t>
      </w:r>
      <w:r w:rsidRPr="006960F2">
        <w:rPr>
          <w:rFonts w:ascii="Times New Roman" w:hAnsi="Times New Roman" w:cs="Times New Roman"/>
          <w:b/>
          <w:noProof/>
        </w:rPr>
        <w:t>2000</w:t>
      </w:r>
      <w:r w:rsidRPr="006960F2">
        <w:rPr>
          <w:rFonts w:ascii="Times New Roman" w:hAnsi="Times New Roman" w:cs="Times New Roman"/>
          <w:noProof/>
        </w:rPr>
        <w:t xml:space="preserve">, </w:t>
      </w:r>
      <w:r w:rsidRPr="006960F2">
        <w:rPr>
          <w:rFonts w:ascii="Times New Roman" w:hAnsi="Times New Roman" w:cs="Times New Roman"/>
          <w:i/>
          <w:noProof/>
        </w:rPr>
        <w:t>93</w:t>
      </w:r>
      <w:r w:rsidRPr="006960F2">
        <w:rPr>
          <w:rFonts w:ascii="Times New Roman" w:hAnsi="Times New Roman" w:cs="Times New Roman"/>
          <w:noProof/>
        </w:rPr>
        <w:t>, 105-111.</w:t>
      </w:r>
    </w:p>
    <w:p w14:paraId="0CFCFA13"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lastRenderedPageBreak/>
        <w:t xml:space="preserve">(28) Ramamoorthy, S.; Cidlowski, J. A. Corticosteroids: mechanisms of action in health and disease. </w:t>
      </w:r>
      <w:r w:rsidRPr="006960F2">
        <w:rPr>
          <w:rFonts w:ascii="Times New Roman" w:hAnsi="Times New Roman" w:cs="Times New Roman"/>
          <w:i/>
          <w:noProof/>
        </w:rPr>
        <w:t xml:space="preserve">Rheumatic Disease Clinics </w:t>
      </w:r>
      <w:r w:rsidRPr="006960F2">
        <w:rPr>
          <w:rFonts w:ascii="Times New Roman" w:hAnsi="Times New Roman" w:cs="Times New Roman"/>
          <w:b/>
          <w:noProof/>
        </w:rPr>
        <w:t>2016</w:t>
      </w:r>
      <w:r w:rsidRPr="006960F2">
        <w:rPr>
          <w:rFonts w:ascii="Times New Roman" w:hAnsi="Times New Roman" w:cs="Times New Roman"/>
          <w:noProof/>
        </w:rPr>
        <w:t xml:space="preserve">, </w:t>
      </w:r>
      <w:r w:rsidRPr="006960F2">
        <w:rPr>
          <w:rFonts w:ascii="Times New Roman" w:hAnsi="Times New Roman" w:cs="Times New Roman"/>
          <w:i/>
          <w:noProof/>
        </w:rPr>
        <w:t>42</w:t>
      </w:r>
      <w:r w:rsidRPr="006960F2">
        <w:rPr>
          <w:rFonts w:ascii="Times New Roman" w:hAnsi="Times New Roman" w:cs="Times New Roman"/>
          <w:noProof/>
        </w:rPr>
        <w:t xml:space="preserve"> (1), 15-31.</w:t>
      </w:r>
    </w:p>
    <w:p w14:paraId="2534281A"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(29) Schäcke, H.; Döcke, W.-D.; Asadullah, K. Mechanisms involved in the side effects of glucocorticoids. </w:t>
      </w:r>
      <w:r w:rsidRPr="006960F2">
        <w:rPr>
          <w:rFonts w:ascii="Times New Roman" w:hAnsi="Times New Roman" w:cs="Times New Roman"/>
          <w:i/>
          <w:noProof/>
        </w:rPr>
        <w:t xml:space="preserve">Pharmacology &amp; therapeutics </w:t>
      </w:r>
      <w:r w:rsidRPr="006960F2">
        <w:rPr>
          <w:rFonts w:ascii="Times New Roman" w:hAnsi="Times New Roman" w:cs="Times New Roman"/>
          <w:b/>
          <w:noProof/>
        </w:rPr>
        <w:t>2002</w:t>
      </w:r>
      <w:r w:rsidRPr="006960F2">
        <w:rPr>
          <w:rFonts w:ascii="Times New Roman" w:hAnsi="Times New Roman" w:cs="Times New Roman"/>
          <w:noProof/>
        </w:rPr>
        <w:t xml:space="preserve">, </w:t>
      </w:r>
      <w:r w:rsidRPr="006960F2">
        <w:rPr>
          <w:rFonts w:ascii="Times New Roman" w:hAnsi="Times New Roman" w:cs="Times New Roman"/>
          <w:i/>
          <w:noProof/>
        </w:rPr>
        <w:t>96</w:t>
      </w:r>
      <w:r w:rsidRPr="006960F2">
        <w:rPr>
          <w:rFonts w:ascii="Times New Roman" w:hAnsi="Times New Roman" w:cs="Times New Roman"/>
          <w:noProof/>
        </w:rPr>
        <w:t xml:space="preserve"> (1), 23-43.</w:t>
      </w:r>
    </w:p>
    <w:p w14:paraId="40FBF970"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(30) Overman, R. A.; Yeh, J. Y.; Deal, C. L. Prevalence of oral glucocorticoid usage in the United States: a general population perspective. </w:t>
      </w:r>
      <w:r w:rsidRPr="006960F2">
        <w:rPr>
          <w:rFonts w:ascii="Times New Roman" w:hAnsi="Times New Roman" w:cs="Times New Roman"/>
          <w:i/>
          <w:noProof/>
        </w:rPr>
        <w:t xml:space="preserve">Arthritis care &amp; research </w:t>
      </w:r>
      <w:r w:rsidRPr="006960F2">
        <w:rPr>
          <w:rFonts w:ascii="Times New Roman" w:hAnsi="Times New Roman" w:cs="Times New Roman"/>
          <w:b/>
          <w:noProof/>
        </w:rPr>
        <w:t>2013</w:t>
      </w:r>
      <w:r w:rsidRPr="006960F2">
        <w:rPr>
          <w:rFonts w:ascii="Times New Roman" w:hAnsi="Times New Roman" w:cs="Times New Roman"/>
          <w:noProof/>
        </w:rPr>
        <w:t xml:space="preserve">, </w:t>
      </w:r>
      <w:r w:rsidRPr="006960F2">
        <w:rPr>
          <w:rFonts w:ascii="Times New Roman" w:hAnsi="Times New Roman" w:cs="Times New Roman"/>
          <w:i/>
          <w:noProof/>
        </w:rPr>
        <w:t>65</w:t>
      </w:r>
      <w:r w:rsidRPr="006960F2">
        <w:rPr>
          <w:rFonts w:ascii="Times New Roman" w:hAnsi="Times New Roman" w:cs="Times New Roman"/>
          <w:noProof/>
        </w:rPr>
        <w:t xml:space="preserve"> (2), 294-298.</w:t>
      </w:r>
    </w:p>
    <w:p w14:paraId="2E4BEB56"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(31) Onwubalili, J.; Obineche, E. High incidence of post-transplant diabetes mellitus in a single-centre study. </w:t>
      </w:r>
      <w:r w:rsidRPr="006960F2">
        <w:rPr>
          <w:rFonts w:ascii="Times New Roman" w:hAnsi="Times New Roman" w:cs="Times New Roman"/>
          <w:i/>
          <w:noProof/>
        </w:rPr>
        <w:t xml:space="preserve">Nephrology Dialysis Transplantation </w:t>
      </w:r>
      <w:r w:rsidRPr="006960F2">
        <w:rPr>
          <w:rFonts w:ascii="Times New Roman" w:hAnsi="Times New Roman" w:cs="Times New Roman"/>
          <w:b/>
          <w:noProof/>
        </w:rPr>
        <w:t>1992</w:t>
      </w:r>
      <w:r w:rsidRPr="006960F2">
        <w:rPr>
          <w:rFonts w:ascii="Times New Roman" w:hAnsi="Times New Roman" w:cs="Times New Roman"/>
          <w:noProof/>
        </w:rPr>
        <w:t xml:space="preserve">, </w:t>
      </w:r>
      <w:r w:rsidRPr="006960F2">
        <w:rPr>
          <w:rFonts w:ascii="Times New Roman" w:hAnsi="Times New Roman" w:cs="Times New Roman"/>
          <w:i/>
          <w:noProof/>
        </w:rPr>
        <w:t>7</w:t>
      </w:r>
      <w:r w:rsidRPr="006960F2">
        <w:rPr>
          <w:rFonts w:ascii="Times New Roman" w:hAnsi="Times New Roman" w:cs="Times New Roman"/>
          <w:noProof/>
        </w:rPr>
        <w:t xml:space="preserve"> (4), 346-349.</w:t>
      </w:r>
    </w:p>
    <w:p w14:paraId="24D44695"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(32) Kuo, T.; McQueen, A.; Chen, T.-C.; Wang, J.-C. Regulation of glucose homeostasis by glucocorticoids. </w:t>
      </w:r>
      <w:r w:rsidRPr="006960F2">
        <w:rPr>
          <w:rFonts w:ascii="Times New Roman" w:hAnsi="Times New Roman" w:cs="Times New Roman"/>
          <w:i/>
          <w:noProof/>
        </w:rPr>
        <w:t xml:space="preserve">Glucocorticoid signaling </w:t>
      </w:r>
      <w:r w:rsidRPr="006960F2">
        <w:rPr>
          <w:rFonts w:ascii="Times New Roman" w:hAnsi="Times New Roman" w:cs="Times New Roman"/>
          <w:b/>
          <w:noProof/>
        </w:rPr>
        <w:t>2015</w:t>
      </w:r>
      <w:r w:rsidRPr="006960F2">
        <w:rPr>
          <w:rFonts w:ascii="Times New Roman" w:hAnsi="Times New Roman" w:cs="Times New Roman"/>
          <w:noProof/>
        </w:rPr>
        <w:t xml:space="preserve">, </w:t>
      </w:r>
      <w:r w:rsidRPr="006960F2">
        <w:rPr>
          <w:rFonts w:ascii="Times New Roman" w:hAnsi="Times New Roman" w:cs="Times New Roman"/>
          <w:i/>
          <w:noProof/>
        </w:rPr>
        <w:t>872</w:t>
      </w:r>
      <w:r w:rsidRPr="006960F2">
        <w:rPr>
          <w:rFonts w:ascii="Times New Roman" w:hAnsi="Times New Roman" w:cs="Times New Roman"/>
          <w:noProof/>
        </w:rPr>
        <w:t>, 99-126.</w:t>
      </w:r>
    </w:p>
    <w:p w14:paraId="0A260B9C"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(33) Steiner, R. W.; Awdishu, L. Steroids in kidney transplant patients. In </w:t>
      </w:r>
      <w:r w:rsidRPr="006960F2">
        <w:rPr>
          <w:rFonts w:ascii="Times New Roman" w:hAnsi="Times New Roman" w:cs="Times New Roman"/>
          <w:i/>
          <w:noProof/>
        </w:rPr>
        <w:t>Seminars in Immunopathology</w:t>
      </w:r>
      <w:r w:rsidRPr="006960F2">
        <w:rPr>
          <w:rFonts w:ascii="Times New Roman" w:hAnsi="Times New Roman" w:cs="Times New Roman"/>
          <w:noProof/>
        </w:rPr>
        <w:t>, 2011; Springer: Vol. 33, pp 157-167.</w:t>
      </w:r>
    </w:p>
    <w:p w14:paraId="0D54F57C"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(34) Holden, N. S.; Bell, M. J.; Rider, C. F.; King, E. M.; Gaunt, D. D.; Leigh, R.; Johnson, M.; Siderovski, D. P.; Heximer, S. P.; Giembycz, M. A. β2-Adrenoceptor agonist-induced RGS2 expression is a genomic mechanism of bronchoprotection that is enhanced by glucocorticoids. </w:t>
      </w:r>
      <w:r w:rsidRPr="006960F2">
        <w:rPr>
          <w:rFonts w:ascii="Times New Roman" w:hAnsi="Times New Roman" w:cs="Times New Roman"/>
          <w:i/>
          <w:noProof/>
        </w:rPr>
        <w:t xml:space="preserve">Proceedings of the National Academy of Sciences </w:t>
      </w:r>
      <w:r w:rsidRPr="006960F2">
        <w:rPr>
          <w:rFonts w:ascii="Times New Roman" w:hAnsi="Times New Roman" w:cs="Times New Roman"/>
          <w:b/>
          <w:noProof/>
        </w:rPr>
        <w:t>2011</w:t>
      </w:r>
      <w:r w:rsidRPr="006960F2">
        <w:rPr>
          <w:rFonts w:ascii="Times New Roman" w:hAnsi="Times New Roman" w:cs="Times New Roman"/>
          <w:noProof/>
        </w:rPr>
        <w:t xml:space="preserve">, </w:t>
      </w:r>
      <w:r w:rsidRPr="006960F2">
        <w:rPr>
          <w:rFonts w:ascii="Times New Roman" w:hAnsi="Times New Roman" w:cs="Times New Roman"/>
          <w:i/>
          <w:noProof/>
        </w:rPr>
        <w:t>108</w:t>
      </w:r>
      <w:r w:rsidRPr="006960F2">
        <w:rPr>
          <w:rFonts w:ascii="Times New Roman" w:hAnsi="Times New Roman" w:cs="Times New Roman"/>
          <w:noProof/>
        </w:rPr>
        <w:t xml:space="preserve"> (49), 19713-19718.</w:t>
      </w:r>
    </w:p>
    <w:p w14:paraId="7F074EAD"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(35) Flamini, S.; Sergeev, P.; Viana de Barros, Z.; Mello, T.; Biagioli, M.; Paglialunga, M.; Fiorucci, C.; Prikazchikova, T.; Pagano, S.; Gagliardi, A. Glucocorticoid-induced leucine zipper regulates liver fibrosis by suppressing CCL2-mediated leukocyte recruitment. </w:t>
      </w:r>
      <w:r w:rsidRPr="006960F2">
        <w:rPr>
          <w:rFonts w:ascii="Times New Roman" w:hAnsi="Times New Roman" w:cs="Times New Roman"/>
          <w:i/>
          <w:noProof/>
        </w:rPr>
        <w:t xml:space="preserve">Cell Death &amp; Disease </w:t>
      </w:r>
      <w:r w:rsidRPr="006960F2">
        <w:rPr>
          <w:rFonts w:ascii="Times New Roman" w:hAnsi="Times New Roman" w:cs="Times New Roman"/>
          <w:b/>
          <w:noProof/>
        </w:rPr>
        <w:t>2021</w:t>
      </w:r>
      <w:r w:rsidRPr="006960F2">
        <w:rPr>
          <w:rFonts w:ascii="Times New Roman" w:hAnsi="Times New Roman" w:cs="Times New Roman"/>
          <w:noProof/>
        </w:rPr>
        <w:t xml:space="preserve">, </w:t>
      </w:r>
      <w:r w:rsidRPr="006960F2">
        <w:rPr>
          <w:rFonts w:ascii="Times New Roman" w:hAnsi="Times New Roman" w:cs="Times New Roman"/>
          <w:i/>
          <w:noProof/>
        </w:rPr>
        <w:t>12</w:t>
      </w:r>
      <w:r w:rsidRPr="006960F2">
        <w:rPr>
          <w:rFonts w:ascii="Times New Roman" w:hAnsi="Times New Roman" w:cs="Times New Roman"/>
          <w:noProof/>
        </w:rPr>
        <w:t xml:space="preserve"> (5), 421.</w:t>
      </w:r>
    </w:p>
    <w:p w14:paraId="19D3EDBF"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(36) Burke, S. J.; May, A. L.; Noland, R. C.; Lu, D.; Brissova, M.; Powers, A. C.; Sherrill, E. M.; Karlstad, M. D.; Campagna, S. R.; Stephens, J. M.; et al. Thiobenzothiazole-modified Hydrocortisones Display Anti-inflammatory Activity with Reduced Impact on Islet beta-Cell Function. </w:t>
      </w:r>
      <w:r w:rsidRPr="006960F2">
        <w:rPr>
          <w:rFonts w:ascii="Times New Roman" w:hAnsi="Times New Roman" w:cs="Times New Roman"/>
          <w:i/>
          <w:noProof/>
        </w:rPr>
        <w:t xml:space="preserve">J Biol Chem </w:t>
      </w:r>
      <w:r w:rsidRPr="006960F2">
        <w:rPr>
          <w:rFonts w:ascii="Times New Roman" w:hAnsi="Times New Roman" w:cs="Times New Roman"/>
          <w:b/>
          <w:noProof/>
        </w:rPr>
        <w:t>2015</w:t>
      </w:r>
      <w:r w:rsidRPr="006960F2">
        <w:rPr>
          <w:rFonts w:ascii="Times New Roman" w:hAnsi="Times New Roman" w:cs="Times New Roman"/>
          <w:noProof/>
        </w:rPr>
        <w:t xml:space="preserve">, </w:t>
      </w:r>
      <w:r w:rsidRPr="006960F2">
        <w:rPr>
          <w:rFonts w:ascii="Times New Roman" w:hAnsi="Times New Roman" w:cs="Times New Roman"/>
          <w:i/>
          <w:noProof/>
        </w:rPr>
        <w:t>290</w:t>
      </w:r>
      <w:r w:rsidRPr="006960F2">
        <w:rPr>
          <w:rFonts w:ascii="Times New Roman" w:hAnsi="Times New Roman" w:cs="Times New Roman"/>
          <w:noProof/>
        </w:rPr>
        <w:t xml:space="preserve"> (21), 13401-13416. DOI: 10.1074/jbc.M114.632190.</w:t>
      </w:r>
    </w:p>
    <w:p w14:paraId="11CDE361"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(37) Biju, P.; McCormick, K.; Aslanian, R.; Berlin, M.; Solomon, D.; Chapman, R.; McLeod, R.; Prelusky, D.; Eckel, S.; Kelly, G. Steroidal C-21 mercapto derivatives as </w:t>
      </w:r>
      <w:r w:rsidRPr="006960F2">
        <w:rPr>
          <w:rFonts w:ascii="Times New Roman" w:hAnsi="Times New Roman" w:cs="Times New Roman"/>
          <w:noProof/>
        </w:rPr>
        <w:lastRenderedPageBreak/>
        <w:t xml:space="preserve">dissociated steroids: discovery of an inhaled dissociated steroid. </w:t>
      </w:r>
      <w:r w:rsidRPr="006960F2">
        <w:rPr>
          <w:rFonts w:ascii="Times New Roman" w:hAnsi="Times New Roman" w:cs="Times New Roman"/>
          <w:i/>
          <w:noProof/>
        </w:rPr>
        <w:t xml:space="preserve">Bioorganic &amp; medicinal chemistry letters </w:t>
      </w:r>
      <w:r w:rsidRPr="006960F2">
        <w:rPr>
          <w:rFonts w:ascii="Times New Roman" w:hAnsi="Times New Roman" w:cs="Times New Roman"/>
          <w:b/>
          <w:noProof/>
        </w:rPr>
        <w:t>2011</w:t>
      </w:r>
      <w:r w:rsidRPr="006960F2">
        <w:rPr>
          <w:rFonts w:ascii="Times New Roman" w:hAnsi="Times New Roman" w:cs="Times New Roman"/>
          <w:noProof/>
        </w:rPr>
        <w:t xml:space="preserve">, </w:t>
      </w:r>
      <w:r w:rsidRPr="006960F2">
        <w:rPr>
          <w:rFonts w:ascii="Times New Roman" w:hAnsi="Times New Roman" w:cs="Times New Roman"/>
          <w:i/>
          <w:noProof/>
        </w:rPr>
        <w:t>21</w:t>
      </w:r>
      <w:r w:rsidRPr="006960F2">
        <w:rPr>
          <w:rFonts w:ascii="Times New Roman" w:hAnsi="Times New Roman" w:cs="Times New Roman"/>
          <w:noProof/>
        </w:rPr>
        <w:t xml:space="preserve"> (21), 6343-6347.</w:t>
      </w:r>
    </w:p>
    <w:p w14:paraId="5AB9DC8B"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(38) Wuest, F.; Carlson, K. E.; Katzenellenbogen, J. A. Expeditious synthesis of steroids containing a 2-methylsulfanyl-acetyl side chain as potential glucocorticoid receptor imaging agents. </w:t>
      </w:r>
      <w:r w:rsidRPr="006960F2">
        <w:rPr>
          <w:rFonts w:ascii="Times New Roman" w:hAnsi="Times New Roman" w:cs="Times New Roman"/>
          <w:i/>
          <w:noProof/>
        </w:rPr>
        <w:t xml:space="preserve">Steroids </w:t>
      </w:r>
      <w:r w:rsidRPr="006960F2">
        <w:rPr>
          <w:rFonts w:ascii="Times New Roman" w:hAnsi="Times New Roman" w:cs="Times New Roman"/>
          <w:b/>
          <w:noProof/>
        </w:rPr>
        <w:t>2008</w:t>
      </w:r>
      <w:r w:rsidRPr="006960F2">
        <w:rPr>
          <w:rFonts w:ascii="Times New Roman" w:hAnsi="Times New Roman" w:cs="Times New Roman"/>
          <w:noProof/>
        </w:rPr>
        <w:t xml:space="preserve">, </w:t>
      </w:r>
      <w:r w:rsidRPr="006960F2">
        <w:rPr>
          <w:rFonts w:ascii="Times New Roman" w:hAnsi="Times New Roman" w:cs="Times New Roman"/>
          <w:i/>
          <w:noProof/>
        </w:rPr>
        <w:t>73</w:t>
      </w:r>
      <w:r w:rsidRPr="006960F2">
        <w:rPr>
          <w:rFonts w:ascii="Times New Roman" w:hAnsi="Times New Roman" w:cs="Times New Roman"/>
          <w:noProof/>
        </w:rPr>
        <w:t xml:space="preserve"> (1), 69-76.</w:t>
      </w:r>
    </w:p>
    <w:p w14:paraId="6AF5D1F6"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(39) Hohmeier, H. E.; Mulder, H.; Chen, G.; Henkel-Rieger, R.; Prentki, M.; Newgard, C. B. Isolation of INS-1-derived cell lines with robust ATP-sensitive K+ channel-dependent and-independent glucose-stimulated insulin secretion. </w:t>
      </w:r>
      <w:r w:rsidRPr="006960F2">
        <w:rPr>
          <w:rFonts w:ascii="Times New Roman" w:hAnsi="Times New Roman" w:cs="Times New Roman"/>
          <w:i/>
          <w:noProof/>
        </w:rPr>
        <w:t xml:space="preserve">Diabetes </w:t>
      </w:r>
      <w:r w:rsidRPr="006960F2">
        <w:rPr>
          <w:rFonts w:ascii="Times New Roman" w:hAnsi="Times New Roman" w:cs="Times New Roman"/>
          <w:b/>
          <w:noProof/>
        </w:rPr>
        <w:t>2000</w:t>
      </w:r>
      <w:r w:rsidRPr="006960F2">
        <w:rPr>
          <w:rFonts w:ascii="Times New Roman" w:hAnsi="Times New Roman" w:cs="Times New Roman"/>
          <w:noProof/>
        </w:rPr>
        <w:t xml:space="preserve">, </w:t>
      </w:r>
      <w:r w:rsidRPr="006960F2">
        <w:rPr>
          <w:rFonts w:ascii="Times New Roman" w:hAnsi="Times New Roman" w:cs="Times New Roman"/>
          <w:i/>
          <w:noProof/>
        </w:rPr>
        <w:t>49</w:t>
      </w:r>
      <w:r w:rsidRPr="006960F2">
        <w:rPr>
          <w:rFonts w:ascii="Times New Roman" w:hAnsi="Times New Roman" w:cs="Times New Roman"/>
          <w:noProof/>
        </w:rPr>
        <w:t xml:space="preserve"> (3), 424-430.</w:t>
      </w:r>
    </w:p>
    <w:p w14:paraId="0D49EEE8"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(40) Smoak, P.; Burke, S. J.; Martin, T. M.; Batdorf, H. M.; Floyd, Z. E.; Collier, J. J. Artemisia dracunculus L. Ethanolic Extract and an Isolated Component, DMC2, Ameliorate Inflammatory Signaling in Pancreatic β-Cells via Inhibition of p38 MAPK. </w:t>
      </w:r>
      <w:r w:rsidRPr="006960F2">
        <w:rPr>
          <w:rFonts w:ascii="Times New Roman" w:hAnsi="Times New Roman" w:cs="Times New Roman"/>
          <w:i/>
          <w:noProof/>
        </w:rPr>
        <w:t xml:space="preserve">Biomolecules </w:t>
      </w:r>
      <w:r w:rsidRPr="006960F2">
        <w:rPr>
          <w:rFonts w:ascii="Times New Roman" w:hAnsi="Times New Roman" w:cs="Times New Roman"/>
          <w:b/>
          <w:noProof/>
        </w:rPr>
        <w:t>2022</w:t>
      </w:r>
      <w:r w:rsidRPr="006960F2">
        <w:rPr>
          <w:rFonts w:ascii="Times New Roman" w:hAnsi="Times New Roman" w:cs="Times New Roman"/>
          <w:noProof/>
        </w:rPr>
        <w:t xml:space="preserve">, </w:t>
      </w:r>
      <w:r w:rsidRPr="006960F2">
        <w:rPr>
          <w:rFonts w:ascii="Times New Roman" w:hAnsi="Times New Roman" w:cs="Times New Roman"/>
          <w:i/>
          <w:noProof/>
        </w:rPr>
        <w:t>12</w:t>
      </w:r>
      <w:r w:rsidRPr="006960F2">
        <w:rPr>
          <w:rFonts w:ascii="Times New Roman" w:hAnsi="Times New Roman" w:cs="Times New Roman"/>
          <w:noProof/>
        </w:rPr>
        <w:t xml:space="preserve"> (5), 708.</w:t>
      </w:r>
    </w:p>
    <w:p w14:paraId="174B06CB"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(41) Burke, S. J.; Karlstad, M. D.; Regal, K. M.; Sparer, T. E.; Lu, D.; Elks, C. M.; Grant, R. W.; Stephens, J. M.; Burk, D. H.; Collier, J. J. CCL20 is elevated during obesity and differentially regulated by NF-κB subunits in pancreatic β-cells. </w:t>
      </w:r>
      <w:r w:rsidRPr="006960F2">
        <w:rPr>
          <w:rFonts w:ascii="Times New Roman" w:hAnsi="Times New Roman" w:cs="Times New Roman"/>
          <w:i/>
          <w:noProof/>
        </w:rPr>
        <w:t xml:space="preserve">Biochimica et Biophysica Acta (BBA)-Gene Regulatory Mechanisms </w:t>
      </w:r>
      <w:r w:rsidRPr="006960F2">
        <w:rPr>
          <w:rFonts w:ascii="Times New Roman" w:hAnsi="Times New Roman" w:cs="Times New Roman"/>
          <w:b/>
          <w:noProof/>
        </w:rPr>
        <w:t>2015</w:t>
      </w:r>
      <w:r w:rsidRPr="006960F2">
        <w:rPr>
          <w:rFonts w:ascii="Times New Roman" w:hAnsi="Times New Roman" w:cs="Times New Roman"/>
          <w:noProof/>
        </w:rPr>
        <w:t xml:space="preserve">, </w:t>
      </w:r>
      <w:r w:rsidRPr="006960F2">
        <w:rPr>
          <w:rFonts w:ascii="Times New Roman" w:hAnsi="Times New Roman" w:cs="Times New Roman"/>
          <w:i/>
          <w:noProof/>
        </w:rPr>
        <w:t>1849</w:t>
      </w:r>
      <w:r w:rsidRPr="006960F2">
        <w:rPr>
          <w:rFonts w:ascii="Times New Roman" w:hAnsi="Times New Roman" w:cs="Times New Roman"/>
          <w:noProof/>
        </w:rPr>
        <w:t xml:space="preserve"> (6), 637-652.</w:t>
      </w:r>
    </w:p>
    <w:p w14:paraId="620F038F"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(42) Collier, J. J.; Batdorf, H. M.; Merrifield, K. L.; Martin, T. M.; White, U.; Ravussin, E.; Burk, D. H.; Cooley, C. R.; Karlstad, M. D.; Burke, S. J. Pioglitazone reverses markers of islet beta-cell de-differentiation in db/db mice while modulating expression of genes controlling inflammation and browning in white adipose tissue from insulin-resistant mice and humans. </w:t>
      </w:r>
      <w:r w:rsidRPr="006960F2">
        <w:rPr>
          <w:rFonts w:ascii="Times New Roman" w:hAnsi="Times New Roman" w:cs="Times New Roman"/>
          <w:i/>
          <w:noProof/>
        </w:rPr>
        <w:t xml:space="preserve">Biomedicines </w:t>
      </w:r>
      <w:r w:rsidRPr="006960F2">
        <w:rPr>
          <w:rFonts w:ascii="Times New Roman" w:hAnsi="Times New Roman" w:cs="Times New Roman"/>
          <w:b/>
          <w:noProof/>
        </w:rPr>
        <w:t>2021</w:t>
      </w:r>
      <w:r w:rsidRPr="006960F2">
        <w:rPr>
          <w:rFonts w:ascii="Times New Roman" w:hAnsi="Times New Roman" w:cs="Times New Roman"/>
          <w:noProof/>
        </w:rPr>
        <w:t xml:space="preserve">, </w:t>
      </w:r>
      <w:r w:rsidRPr="006960F2">
        <w:rPr>
          <w:rFonts w:ascii="Times New Roman" w:hAnsi="Times New Roman" w:cs="Times New Roman"/>
          <w:i/>
          <w:noProof/>
        </w:rPr>
        <w:t>9</w:t>
      </w:r>
      <w:r w:rsidRPr="006960F2">
        <w:rPr>
          <w:rFonts w:ascii="Times New Roman" w:hAnsi="Times New Roman" w:cs="Times New Roman"/>
          <w:noProof/>
        </w:rPr>
        <w:t xml:space="preserve"> (9), 1189.</w:t>
      </w:r>
    </w:p>
    <w:p w14:paraId="00012E33"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(43) Schrödinger, L. The PyMOL Molecular Graphics System, Version 2.0 Schrödinger, LLC (2017). </w:t>
      </w:r>
      <w:r w:rsidRPr="006960F2">
        <w:rPr>
          <w:rFonts w:ascii="Times New Roman" w:hAnsi="Times New Roman" w:cs="Times New Roman"/>
          <w:i/>
          <w:noProof/>
        </w:rPr>
        <w:t>Google Scholar There is no corresponding record for this reference</w:t>
      </w:r>
      <w:r w:rsidRPr="006960F2">
        <w:rPr>
          <w:rFonts w:ascii="Times New Roman" w:hAnsi="Times New Roman" w:cs="Times New Roman"/>
          <w:noProof/>
        </w:rPr>
        <w:t>.</w:t>
      </w:r>
    </w:p>
    <w:p w14:paraId="07E7F5F2"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(44) Trott, O.; Olson, A. J. AutoDock Vina: improving the speed and accuracy of docking with a new scoring function, efficient optimization, and multithreading. </w:t>
      </w:r>
      <w:r w:rsidRPr="006960F2">
        <w:rPr>
          <w:rFonts w:ascii="Times New Roman" w:hAnsi="Times New Roman" w:cs="Times New Roman"/>
          <w:i/>
          <w:noProof/>
        </w:rPr>
        <w:t xml:space="preserve">Journal of computational chemistry </w:t>
      </w:r>
      <w:r w:rsidRPr="006960F2">
        <w:rPr>
          <w:rFonts w:ascii="Times New Roman" w:hAnsi="Times New Roman" w:cs="Times New Roman"/>
          <w:b/>
          <w:noProof/>
        </w:rPr>
        <w:t>2010</w:t>
      </w:r>
      <w:r w:rsidRPr="006960F2">
        <w:rPr>
          <w:rFonts w:ascii="Times New Roman" w:hAnsi="Times New Roman" w:cs="Times New Roman"/>
          <w:noProof/>
        </w:rPr>
        <w:t xml:space="preserve">, </w:t>
      </w:r>
      <w:r w:rsidRPr="006960F2">
        <w:rPr>
          <w:rFonts w:ascii="Times New Roman" w:hAnsi="Times New Roman" w:cs="Times New Roman"/>
          <w:i/>
          <w:noProof/>
        </w:rPr>
        <w:t>31</w:t>
      </w:r>
      <w:r w:rsidRPr="006960F2">
        <w:rPr>
          <w:rFonts w:ascii="Times New Roman" w:hAnsi="Times New Roman" w:cs="Times New Roman"/>
          <w:noProof/>
        </w:rPr>
        <w:t xml:space="preserve"> (2), 455-461.</w:t>
      </w:r>
    </w:p>
    <w:p w14:paraId="018FBA7E"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(45) Laskowski, R. A.; Swindells, M. B. LigPlot+: multiple ligand–protein interaction diagrams for drug discovery. ACS Publications: 2011.</w:t>
      </w:r>
    </w:p>
    <w:p w14:paraId="02EC3FAF"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lastRenderedPageBreak/>
        <w:t xml:space="preserve">(46) Abraham, M. J.; Murtola, T.; Schulz, R.; Páll, S.; Smith, J. C.; Hess, B.; Lindahl, E. GROMACS: High performance molecular simulations through multi-level parallelism from laptops to supercomputers. </w:t>
      </w:r>
      <w:r w:rsidRPr="006960F2">
        <w:rPr>
          <w:rFonts w:ascii="Times New Roman" w:hAnsi="Times New Roman" w:cs="Times New Roman"/>
          <w:i/>
          <w:noProof/>
        </w:rPr>
        <w:t xml:space="preserve">SoftwareX </w:t>
      </w:r>
      <w:r w:rsidRPr="006960F2">
        <w:rPr>
          <w:rFonts w:ascii="Times New Roman" w:hAnsi="Times New Roman" w:cs="Times New Roman"/>
          <w:b/>
          <w:noProof/>
        </w:rPr>
        <w:t>2015</w:t>
      </w:r>
      <w:r w:rsidRPr="006960F2">
        <w:rPr>
          <w:rFonts w:ascii="Times New Roman" w:hAnsi="Times New Roman" w:cs="Times New Roman"/>
          <w:noProof/>
        </w:rPr>
        <w:t xml:space="preserve">, </w:t>
      </w:r>
      <w:r w:rsidRPr="006960F2">
        <w:rPr>
          <w:rFonts w:ascii="Times New Roman" w:hAnsi="Times New Roman" w:cs="Times New Roman"/>
          <w:i/>
          <w:noProof/>
        </w:rPr>
        <w:t>1</w:t>
      </w:r>
      <w:r w:rsidRPr="006960F2">
        <w:rPr>
          <w:rFonts w:ascii="Times New Roman" w:hAnsi="Times New Roman" w:cs="Times New Roman"/>
          <w:noProof/>
        </w:rPr>
        <w:t>, 19-25.</w:t>
      </w:r>
    </w:p>
    <w:p w14:paraId="1562D4B0"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(47) Yu, Y.; Kramer, A.; Venable, R. M.; Simmonett, A. C.; MacKerell Jr, A. D.; Klauda, J. B.; Pastor, R. W.; Brooks, B. R. Semi-automated optimization of the CHARMM36 lipid force field to include explicit treatment of long-range dispersion. </w:t>
      </w:r>
      <w:r w:rsidRPr="006960F2">
        <w:rPr>
          <w:rFonts w:ascii="Times New Roman" w:hAnsi="Times New Roman" w:cs="Times New Roman"/>
          <w:i/>
          <w:noProof/>
        </w:rPr>
        <w:t xml:space="preserve">Journal of Chemical Theory and Computation </w:t>
      </w:r>
      <w:r w:rsidRPr="006960F2">
        <w:rPr>
          <w:rFonts w:ascii="Times New Roman" w:hAnsi="Times New Roman" w:cs="Times New Roman"/>
          <w:b/>
          <w:noProof/>
        </w:rPr>
        <w:t>2021</w:t>
      </w:r>
      <w:r w:rsidRPr="006960F2">
        <w:rPr>
          <w:rFonts w:ascii="Times New Roman" w:hAnsi="Times New Roman" w:cs="Times New Roman"/>
          <w:noProof/>
        </w:rPr>
        <w:t xml:space="preserve">, </w:t>
      </w:r>
      <w:r w:rsidRPr="006960F2">
        <w:rPr>
          <w:rFonts w:ascii="Times New Roman" w:hAnsi="Times New Roman" w:cs="Times New Roman"/>
          <w:i/>
          <w:noProof/>
        </w:rPr>
        <w:t>17</w:t>
      </w:r>
      <w:r w:rsidRPr="006960F2">
        <w:rPr>
          <w:rFonts w:ascii="Times New Roman" w:hAnsi="Times New Roman" w:cs="Times New Roman"/>
          <w:noProof/>
        </w:rPr>
        <w:t xml:space="preserve"> (3), 1562-1580.</w:t>
      </w:r>
    </w:p>
    <w:p w14:paraId="3678BE6D"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(48) Jorgensen, W. L.; Chandrasekhar, J.; Madura, J. D.; Impey, R. W.; Klein, M. L. Comparison of simple potential functions for simulating liquid water. </w:t>
      </w:r>
      <w:r w:rsidRPr="006960F2">
        <w:rPr>
          <w:rFonts w:ascii="Times New Roman" w:hAnsi="Times New Roman" w:cs="Times New Roman"/>
          <w:i/>
          <w:noProof/>
        </w:rPr>
        <w:t xml:space="preserve">The Journal of chemical physics </w:t>
      </w:r>
      <w:r w:rsidRPr="006960F2">
        <w:rPr>
          <w:rFonts w:ascii="Times New Roman" w:hAnsi="Times New Roman" w:cs="Times New Roman"/>
          <w:b/>
          <w:noProof/>
        </w:rPr>
        <w:t>1983</w:t>
      </w:r>
      <w:r w:rsidRPr="006960F2">
        <w:rPr>
          <w:rFonts w:ascii="Times New Roman" w:hAnsi="Times New Roman" w:cs="Times New Roman"/>
          <w:noProof/>
        </w:rPr>
        <w:t xml:space="preserve">, </w:t>
      </w:r>
      <w:r w:rsidRPr="006960F2">
        <w:rPr>
          <w:rFonts w:ascii="Times New Roman" w:hAnsi="Times New Roman" w:cs="Times New Roman"/>
          <w:i/>
          <w:noProof/>
        </w:rPr>
        <w:t>79</w:t>
      </w:r>
      <w:r w:rsidRPr="006960F2">
        <w:rPr>
          <w:rFonts w:ascii="Times New Roman" w:hAnsi="Times New Roman" w:cs="Times New Roman"/>
          <w:noProof/>
        </w:rPr>
        <w:t xml:space="preserve"> (2), 926-935.</w:t>
      </w:r>
    </w:p>
    <w:p w14:paraId="51563C59" w14:textId="4A32BE76"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(49) M., M. A. A. A. C. B. C. B. E. B. M. D. S. F. V. G. G. G. S. G. G. G. A. G. GROMACS 2023.2 Manual. </w:t>
      </w:r>
      <w:r w:rsidRPr="006960F2">
        <w:rPr>
          <w:rFonts w:ascii="Times New Roman" w:hAnsi="Times New Roman" w:cs="Times New Roman"/>
          <w:b/>
          <w:noProof/>
        </w:rPr>
        <w:t>2023</w:t>
      </w:r>
      <w:r w:rsidRPr="006960F2">
        <w:rPr>
          <w:rFonts w:ascii="Times New Roman" w:hAnsi="Times New Roman" w:cs="Times New Roman"/>
          <w:noProof/>
        </w:rPr>
        <w:t xml:space="preserve">. DOI: </w:t>
      </w:r>
      <w:hyperlink r:id="rId186" w:history="1">
        <w:r w:rsidRPr="006960F2">
          <w:rPr>
            <w:rStyle w:val="Hyperlink"/>
            <w:rFonts w:ascii="Times New Roman" w:hAnsi="Times New Roman" w:cs="Times New Roman"/>
            <w:noProof/>
          </w:rPr>
          <w:t>https://doi.org/10.5281/zenodo.8134388</w:t>
        </w:r>
      </w:hyperlink>
      <w:r w:rsidRPr="006960F2">
        <w:rPr>
          <w:rFonts w:ascii="Times New Roman" w:hAnsi="Times New Roman" w:cs="Times New Roman"/>
          <w:noProof/>
        </w:rPr>
        <w:t>.</w:t>
      </w:r>
    </w:p>
    <w:p w14:paraId="22926BD4"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(50) Humphrey, W.; Dalke, A.; Schulten, K. VMD: visual molecular dynamics. </w:t>
      </w:r>
      <w:r w:rsidRPr="006960F2">
        <w:rPr>
          <w:rFonts w:ascii="Times New Roman" w:hAnsi="Times New Roman" w:cs="Times New Roman"/>
          <w:i/>
          <w:noProof/>
        </w:rPr>
        <w:t xml:space="preserve">Journal of molecular graphics </w:t>
      </w:r>
      <w:r w:rsidRPr="006960F2">
        <w:rPr>
          <w:rFonts w:ascii="Times New Roman" w:hAnsi="Times New Roman" w:cs="Times New Roman"/>
          <w:b/>
          <w:noProof/>
        </w:rPr>
        <w:t>1996</w:t>
      </w:r>
      <w:r w:rsidRPr="006960F2">
        <w:rPr>
          <w:rFonts w:ascii="Times New Roman" w:hAnsi="Times New Roman" w:cs="Times New Roman"/>
          <w:noProof/>
        </w:rPr>
        <w:t xml:space="preserve">, </w:t>
      </w:r>
      <w:r w:rsidRPr="006960F2">
        <w:rPr>
          <w:rFonts w:ascii="Times New Roman" w:hAnsi="Times New Roman" w:cs="Times New Roman"/>
          <w:i/>
          <w:noProof/>
        </w:rPr>
        <w:t>14</w:t>
      </w:r>
      <w:r w:rsidRPr="006960F2">
        <w:rPr>
          <w:rFonts w:ascii="Times New Roman" w:hAnsi="Times New Roman" w:cs="Times New Roman"/>
          <w:noProof/>
        </w:rPr>
        <w:t xml:space="preserve"> (1), 33-38.</w:t>
      </w:r>
    </w:p>
    <w:p w14:paraId="42C9A672"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(51) Biggadike, K.; Bledsoe, R. K.; Hassell, A. M.; Kirk, B. E.; McLay, I. M.; Shewchuk, L. M.; Stewart, E. L. X-ray crystal structure of the novel enhanced-affinity glucocorticoid agonist fluticasone furoate in the glucocorticoid receptor− ligand binding domain. </w:t>
      </w:r>
      <w:r w:rsidRPr="006960F2">
        <w:rPr>
          <w:rFonts w:ascii="Times New Roman" w:hAnsi="Times New Roman" w:cs="Times New Roman"/>
          <w:i/>
          <w:noProof/>
        </w:rPr>
        <w:t xml:space="preserve">Journal of medicinal chemistry </w:t>
      </w:r>
      <w:r w:rsidRPr="006960F2">
        <w:rPr>
          <w:rFonts w:ascii="Times New Roman" w:hAnsi="Times New Roman" w:cs="Times New Roman"/>
          <w:b/>
          <w:noProof/>
        </w:rPr>
        <w:t>2008</w:t>
      </w:r>
      <w:r w:rsidRPr="006960F2">
        <w:rPr>
          <w:rFonts w:ascii="Times New Roman" w:hAnsi="Times New Roman" w:cs="Times New Roman"/>
          <w:noProof/>
        </w:rPr>
        <w:t xml:space="preserve">, </w:t>
      </w:r>
      <w:r w:rsidRPr="006960F2">
        <w:rPr>
          <w:rFonts w:ascii="Times New Roman" w:hAnsi="Times New Roman" w:cs="Times New Roman"/>
          <w:i/>
          <w:noProof/>
        </w:rPr>
        <w:t>51</w:t>
      </w:r>
      <w:r w:rsidRPr="006960F2">
        <w:rPr>
          <w:rFonts w:ascii="Times New Roman" w:hAnsi="Times New Roman" w:cs="Times New Roman"/>
          <w:noProof/>
        </w:rPr>
        <w:t xml:space="preserve"> (12), 3349-3352.</w:t>
      </w:r>
    </w:p>
    <w:p w14:paraId="0F632306"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(52) Tian, W.; Chen, C.; Lei, X.; Zhao, J.; Liang, J. CASTp 3.0: computed atlas of surface topography of proteins. </w:t>
      </w:r>
      <w:r w:rsidRPr="006960F2">
        <w:rPr>
          <w:rFonts w:ascii="Times New Roman" w:hAnsi="Times New Roman" w:cs="Times New Roman"/>
          <w:i/>
          <w:noProof/>
        </w:rPr>
        <w:t xml:space="preserve">Nucleic acids research </w:t>
      </w:r>
      <w:r w:rsidRPr="006960F2">
        <w:rPr>
          <w:rFonts w:ascii="Times New Roman" w:hAnsi="Times New Roman" w:cs="Times New Roman"/>
          <w:b/>
          <w:noProof/>
        </w:rPr>
        <w:t>2018</w:t>
      </w:r>
      <w:r w:rsidRPr="006960F2">
        <w:rPr>
          <w:rFonts w:ascii="Times New Roman" w:hAnsi="Times New Roman" w:cs="Times New Roman"/>
          <w:noProof/>
        </w:rPr>
        <w:t xml:space="preserve">, </w:t>
      </w:r>
      <w:r w:rsidRPr="006960F2">
        <w:rPr>
          <w:rFonts w:ascii="Times New Roman" w:hAnsi="Times New Roman" w:cs="Times New Roman"/>
          <w:i/>
          <w:noProof/>
        </w:rPr>
        <w:t>46</w:t>
      </w:r>
      <w:r w:rsidRPr="006960F2">
        <w:rPr>
          <w:rFonts w:ascii="Times New Roman" w:hAnsi="Times New Roman" w:cs="Times New Roman"/>
          <w:noProof/>
        </w:rPr>
        <w:t xml:space="preserve"> (W1), W363-W367.</w:t>
      </w:r>
    </w:p>
    <w:p w14:paraId="0818A424"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(53) Roma, L. P.; Oliveira, C. A.; Carneiro, E. M.; Albuquerque, G. G.; Boschero, A. C.; Souza, K. L. N-acetylcysteine protects pancreatic islet against glucocorticoid toxicity. </w:t>
      </w:r>
      <w:r w:rsidRPr="006960F2">
        <w:rPr>
          <w:rFonts w:ascii="Times New Roman" w:hAnsi="Times New Roman" w:cs="Times New Roman"/>
          <w:i/>
          <w:noProof/>
        </w:rPr>
        <w:t xml:space="preserve">Redox Report </w:t>
      </w:r>
      <w:r w:rsidRPr="006960F2">
        <w:rPr>
          <w:rFonts w:ascii="Times New Roman" w:hAnsi="Times New Roman" w:cs="Times New Roman"/>
          <w:b/>
          <w:noProof/>
        </w:rPr>
        <w:t>2011</w:t>
      </w:r>
      <w:r w:rsidRPr="006960F2">
        <w:rPr>
          <w:rFonts w:ascii="Times New Roman" w:hAnsi="Times New Roman" w:cs="Times New Roman"/>
          <w:noProof/>
        </w:rPr>
        <w:t xml:space="preserve">, </w:t>
      </w:r>
      <w:r w:rsidRPr="006960F2">
        <w:rPr>
          <w:rFonts w:ascii="Times New Roman" w:hAnsi="Times New Roman" w:cs="Times New Roman"/>
          <w:i/>
          <w:noProof/>
        </w:rPr>
        <w:t>16</w:t>
      </w:r>
      <w:r w:rsidRPr="006960F2">
        <w:rPr>
          <w:rFonts w:ascii="Times New Roman" w:hAnsi="Times New Roman" w:cs="Times New Roman"/>
          <w:noProof/>
        </w:rPr>
        <w:t xml:space="preserve"> (4), 173-180.</w:t>
      </w:r>
    </w:p>
    <w:p w14:paraId="5E86321E"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(54) Ullrich, S.; Berchtold, S.; Ranta, F.; Seebohm, G.; Henke, G.; Lupescu, A.; Mack, A. F.; Chao, C.-M.; Su, J.; Nitschke, R. Serum-and glucocorticoid-inducible kinase 1 (SGK1) mediates glucocorticoid-induced inhibition of insulin secretion. </w:t>
      </w:r>
      <w:r w:rsidRPr="006960F2">
        <w:rPr>
          <w:rFonts w:ascii="Times New Roman" w:hAnsi="Times New Roman" w:cs="Times New Roman"/>
          <w:i/>
          <w:noProof/>
        </w:rPr>
        <w:t xml:space="preserve">Diabetes </w:t>
      </w:r>
      <w:r w:rsidRPr="006960F2">
        <w:rPr>
          <w:rFonts w:ascii="Times New Roman" w:hAnsi="Times New Roman" w:cs="Times New Roman"/>
          <w:b/>
          <w:noProof/>
        </w:rPr>
        <w:t>2005</w:t>
      </w:r>
      <w:r w:rsidRPr="006960F2">
        <w:rPr>
          <w:rFonts w:ascii="Times New Roman" w:hAnsi="Times New Roman" w:cs="Times New Roman"/>
          <w:noProof/>
        </w:rPr>
        <w:t xml:space="preserve">, </w:t>
      </w:r>
      <w:r w:rsidRPr="006960F2">
        <w:rPr>
          <w:rFonts w:ascii="Times New Roman" w:hAnsi="Times New Roman" w:cs="Times New Roman"/>
          <w:i/>
          <w:noProof/>
        </w:rPr>
        <w:t>54</w:t>
      </w:r>
      <w:r w:rsidRPr="006960F2">
        <w:rPr>
          <w:rFonts w:ascii="Times New Roman" w:hAnsi="Times New Roman" w:cs="Times New Roman"/>
          <w:noProof/>
        </w:rPr>
        <w:t xml:space="preserve"> (4), 1090-1099.</w:t>
      </w:r>
    </w:p>
    <w:p w14:paraId="260E41FD"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(55) Mishra, V.; Yadav, N.; Saraogi, G. K.; Tambuwala, M. M.; Giri, N. Dendrimer based nanoarchitectures in diabetes management: An overview. </w:t>
      </w:r>
      <w:r w:rsidRPr="006960F2">
        <w:rPr>
          <w:rFonts w:ascii="Times New Roman" w:hAnsi="Times New Roman" w:cs="Times New Roman"/>
          <w:i/>
          <w:noProof/>
        </w:rPr>
        <w:t xml:space="preserve">Current Pharmaceutical Design </w:t>
      </w:r>
      <w:r w:rsidRPr="006960F2">
        <w:rPr>
          <w:rFonts w:ascii="Times New Roman" w:hAnsi="Times New Roman" w:cs="Times New Roman"/>
          <w:b/>
          <w:noProof/>
        </w:rPr>
        <w:t>2019</w:t>
      </w:r>
      <w:r w:rsidRPr="006960F2">
        <w:rPr>
          <w:rFonts w:ascii="Times New Roman" w:hAnsi="Times New Roman" w:cs="Times New Roman"/>
          <w:noProof/>
        </w:rPr>
        <w:t xml:space="preserve">, </w:t>
      </w:r>
      <w:r w:rsidRPr="006960F2">
        <w:rPr>
          <w:rFonts w:ascii="Times New Roman" w:hAnsi="Times New Roman" w:cs="Times New Roman"/>
          <w:i/>
          <w:noProof/>
        </w:rPr>
        <w:t>25</w:t>
      </w:r>
      <w:r w:rsidRPr="006960F2">
        <w:rPr>
          <w:rFonts w:ascii="Times New Roman" w:hAnsi="Times New Roman" w:cs="Times New Roman"/>
          <w:noProof/>
        </w:rPr>
        <w:t xml:space="preserve"> (23), 2569-2583.</w:t>
      </w:r>
    </w:p>
    <w:p w14:paraId="3E8EA316"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lastRenderedPageBreak/>
        <w:t xml:space="preserve">(56) Cardozo, A. K.; Proost, P.; Gysemans, C.; Chen, M.-C.; Mathieu, C.; Eizirik, D. L. IL-1β and IFN-γ induce the expression of diverse chemokines and IL-15 in human and rat pancreatic islet cells, and in islets from pre-diabetic NOD mice. </w:t>
      </w:r>
      <w:r w:rsidRPr="006960F2">
        <w:rPr>
          <w:rFonts w:ascii="Times New Roman" w:hAnsi="Times New Roman" w:cs="Times New Roman"/>
          <w:i/>
          <w:noProof/>
        </w:rPr>
        <w:t xml:space="preserve">Diabetologia </w:t>
      </w:r>
      <w:r w:rsidRPr="006960F2">
        <w:rPr>
          <w:rFonts w:ascii="Times New Roman" w:hAnsi="Times New Roman" w:cs="Times New Roman"/>
          <w:b/>
          <w:noProof/>
        </w:rPr>
        <w:t>2003</w:t>
      </w:r>
      <w:r w:rsidRPr="006960F2">
        <w:rPr>
          <w:rFonts w:ascii="Times New Roman" w:hAnsi="Times New Roman" w:cs="Times New Roman"/>
          <w:noProof/>
        </w:rPr>
        <w:t xml:space="preserve">, </w:t>
      </w:r>
      <w:r w:rsidRPr="006960F2">
        <w:rPr>
          <w:rFonts w:ascii="Times New Roman" w:hAnsi="Times New Roman" w:cs="Times New Roman"/>
          <w:i/>
          <w:noProof/>
        </w:rPr>
        <w:t>46</w:t>
      </w:r>
      <w:r w:rsidRPr="006960F2">
        <w:rPr>
          <w:rFonts w:ascii="Times New Roman" w:hAnsi="Times New Roman" w:cs="Times New Roman"/>
          <w:noProof/>
        </w:rPr>
        <w:t xml:space="preserve"> (2), 255-266.</w:t>
      </w:r>
    </w:p>
    <w:p w14:paraId="59B60168"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(57) Stojceski, F.; Buetti-Dinh, A.; Stoddart, M. J.; Danani, A.; Della Bella, E.; Grasso, G. Influence of dexamethasone on the interaction between glucocorticoid receptor and SOX9: A molecular dynamics study. </w:t>
      </w:r>
      <w:r w:rsidRPr="006960F2">
        <w:rPr>
          <w:rFonts w:ascii="Times New Roman" w:hAnsi="Times New Roman" w:cs="Times New Roman"/>
          <w:i/>
          <w:noProof/>
        </w:rPr>
        <w:t xml:space="preserve">Journal of Molecular Graphics and Modelling </w:t>
      </w:r>
      <w:r w:rsidRPr="006960F2">
        <w:rPr>
          <w:rFonts w:ascii="Times New Roman" w:hAnsi="Times New Roman" w:cs="Times New Roman"/>
          <w:b/>
          <w:noProof/>
        </w:rPr>
        <w:t>2023</w:t>
      </w:r>
      <w:r w:rsidRPr="006960F2">
        <w:rPr>
          <w:rFonts w:ascii="Times New Roman" w:hAnsi="Times New Roman" w:cs="Times New Roman"/>
          <w:noProof/>
        </w:rPr>
        <w:t xml:space="preserve">, </w:t>
      </w:r>
      <w:r w:rsidRPr="006960F2">
        <w:rPr>
          <w:rFonts w:ascii="Times New Roman" w:hAnsi="Times New Roman" w:cs="Times New Roman"/>
          <w:i/>
          <w:noProof/>
        </w:rPr>
        <w:t>125</w:t>
      </w:r>
      <w:r w:rsidRPr="006960F2">
        <w:rPr>
          <w:rFonts w:ascii="Times New Roman" w:hAnsi="Times New Roman" w:cs="Times New Roman"/>
          <w:noProof/>
        </w:rPr>
        <w:t>, 108587.</w:t>
      </w:r>
    </w:p>
    <w:p w14:paraId="39ED1E6F"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(58) Bridgham, J. T.; Ortlund, E. A.; Thornton, J. W. An epistatic ratchet constrains the direction of glucocorticoid receptor evolution. </w:t>
      </w:r>
      <w:r w:rsidRPr="006960F2">
        <w:rPr>
          <w:rFonts w:ascii="Times New Roman" w:hAnsi="Times New Roman" w:cs="Times New Roman"/>
          <w:i/>
          <w:noProof/>
        </w:rPr>
        <w:t xml:space="preserve">Nature </w:t>
      </w:r>
      <w:r w:rsidRPr="006960F2">
        <w:rPr>
          <w:rFonts w:ascii="Times New Roman" w:hAnsi="Times New Roman" w:cs="Times New Roman"/>
          <w:b/>
          <w:noProof/>
        </w:rPr>
        <w:t>2009</w:t>
      </w:r>
      <w:r w:rsidRPr="006960F2">
        <w:rPr>
          <w:rFonts w:ascii="Times New Roman" w:hAnsi="Times New Roman" w:cs="Times New Roman"/>
          <w:noProof/>
        </w:rPr>
        <w:t xml:space="preserve">, </w:t>
      </w:r>
      <w:r w:rsidRPr="006960F2">
        <w:rPr>
          <w:rFonts w:ascii="Times New Roman" w:hAnsi="Times New Roman" w:cs="Times New Roman"/>
          <w:i/>
          <w:noProof/>
        </w:rPr>
        <w:t>461</w:t>
      </w:r>
      <w:r w:rsidRPr="006960F2">
        <w:rPr>
          <w:rFonts w:ascii="Times New Roman" w:hAnsi="Times New Roman" w:cs="Times New Roman"/>
          <w:noProof/>
        </w:rPr>
        <w:t xml:space="preserve"> (7263), 515-519.</w:t>
      </w:r>
    </w:p>
    <w:p w14:paraId="48180150"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(59) Veleiro, A. S.; Alvarez, L. D.; Eduardo, S. L.; Burton, G. Structure of the glucocorticoid receptor, a flexible protein that can adapt to different ligands. </w:t>
      </w:r>
      <w:r w:rsidRPr="006960F2">
        <w:rPr>
          <w:rFonts w:ascii="Times New Roman" w:hAnsi="Times New Roman" w:cs="Times New Roman"/>
          <w:i/>
          <w:noProof/>
        </w:rPr>
        <w:t xml:space="preserve">ChemMedChem </w:t>
      </w:r>
      <w:r w:rsidRPr="006960F2">
        <w:rPr>
          <w:rFonts w:ascii="Times New Roman" w:hAnsi="Times New Roman" w:cs="Times New Roman"/>
          <w:b/>
          <w:noProof/>
        </w:rPr>
        <w:t>2010</w:t>
      </w:r>
      <w:r w:rsidRPr="006960F2">
        <w:rPr>
          <w:rFonts w:ascii="Times New Roman" w:hAnsi="Times New Roman" w:cs="Times New Roman"/>
          <w:noProof/>
        </w:rPr>
        <w:t xml:space="preserve">, </w:t>
      </w:r>
      <w:r w:rsidRPr="006960F2">
        <w:rPr>
          <w:rFonts w:ascii="Times New Roman" w:hAnsi="Times New Roman" w:cs="Times New Roman"/>
          <w:i/>
          <w:noProof/>
        </w:rPr>
        <w:t>5</w:t>
      </w:r>
      <w:r w:rsidRPr="006960F2">
        <w:rPr>
          <w:rFonts w:ascii="Times New Roman" w:hAnsi="Times New Roman" w:cs="Times New Roman"/>
          <w:noProof/>
        </w:rPr>
        <w:t xml:space="preserve"> (5), 649-659.</w:t>
      </w:r>
    </w:p>
    <w:p w14:paraId="3552994E"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(60) Frank, F.; Ortlund, E. A.; Liu, X. Structural insights into glucocorticoid receptor function. </w:t>
      </w:r>
      <w:r w:rsidRPr="006960F2">
        <w:rPr>
          <w:rFonts w:ascii="Times New Roman" w:hAnsi="Times New Roman" w:cs="Times New Roman"/>
          <w:i/>
          <w:noProof/>
        </w:rPr>
        <w:t xml:space="preserve">Biochemical Society Transactions </w:t>
      </w:r>
      <w:r w:rsidRPr="006960F2">
        <w:rPr>
          <w:rFonts w:ascii="Times New Roman" w:hAnsi="Times New Roman" w:cs="Times New Roman"/>
          <w:b/>
          <w:noProof/>
        </w:rPr>
        <w:t>2021</w:t>
      </w:r>
      <w:r w:rsidRPr="006960F2">
        <w:rPr>
          <w:rFonts w:ascii="Times New Roman" w:hAnsi="Times New Roman" w:cs="Times New Roman"/>
          <w:noProof/>
        </w:rPr>
        <w:t xml:space="preserve">, </w:t>
      </w:r>
      <w:r w:rsidRPr="006960F2">
        <w:rPr>
          <w:rFonts w:ascii="Times New Roman" w:hAnsi="Times New Roman" w:cs="Times New Roman"/>
          <w:i/>
          <w:noProof/>
        </w:rPr>
        <w:t>49</w:t>
      </w:r>
      <w:r w:rsidRPr="006960F2">
        <w:rPr>
          <w:rFonts w:ascii="Times New Roman" w:hAnsi="Times New Roman" w:cs="Times New Roman"/>
          <w:noProof/>
        </w:rPr>
        <w:t xml:space="preserve"> (5), 2333-2343.</w:t>
      </w:r>
    </w:p>
    <w:p w14:paraId="08F328D4"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(61) Liu, X.; Wang, Y.; Gutierrez, J. S.; Damsker, J. M.; Nagaraju, K.; Hoffman, E. P.; Ortlund, E. A. Disruption of a key ligand-H-bond network drives dissociative properties in vamorolone for Duchenne muscular dystrophy treatment. </w:t>
      </w:r>
      <w:r w:rsidRPr="006960F2">
        <w:rPr>
          <w:rFonts w:ascii="Times New Roman" w:hAnsi="Times New Roman" w:cs="Times New Roman"/>
          <w:i/>
          <w:noProof/>
        </w:rPr>
        <w:t xml:space="preserve">Proceedings of the National Academy of Sciences </w:t>
      </w:r>
      <w:r w:rsidRPr="006960F2">
        <w:rPr>
          <w:rFonts w:ascii="Times New Roman" w:hAnsi="Times New Roman" w:cs="Times New Roman"/>
          <w:b/>
          <w:noProof/>
        </w:rPr>
        <w:t>2020</w:t>
      </w:r>
      <w:r w:rsidRPr="006960F2">
        <w:rPr>
          <w:rFonts w:ascii="Times New Roman" w:hAnsi="Times New Roman" w:cs="Times New Roman"/>
          <w:noProof/>
        </w:rPr>
        <w:t xml:space="preserve">, </w:t>
      </w:r>
      <w:r w:rsidRPr="006960F2">
        <w:rPr>
          <w:rFonts w:ascii="Times New Roman" w:hAnsi="Times New Roman" w:cs="Times New Roman"/>
          <w:i/>
          <w:noProof/>
        </w:rPr>
        <w:t>117</w:t>
      </w:r>
      <w:r w:rsidRPr="006960F2">
        <w:rPr>
          <w:rFonts w:ascii="Times New Roman" w:hAnsi="Times New Roman" w:cs="Times New Roman"/>
          <w:noProof/>
        </w:rPr>
        <w:t xml:space="preserve"> (39), 24285-24293.</w:t>
      </w:r>
    </w:p>
    <w:p w14:paraId="787288F7"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(62) Vandevyver, S.; Dejager, L.; Tuckermann, J.; Libert, C. New insights into the anti-inflammatory mechanisms of glucocorticoids: an emerging role for glucocorticoid-receptor-mediated transactivation. </w:t>
      </w:r>
      <w:r w:rsidRPr="006960F2">
        <w:rPr>
          <w:rFonts w:ascii="Times New Roman" w:hAnsi="Times New Roman" w:cs="Times New Roman"/>
          <w:i/>
          <w:noProof/>
        </w:rPr>
        <w:t xml:space="preserve">Endocrinology </w:t>
      </w:r>
      <w:r w:rsidRPr="006960F2">
        <w:rPr>
          <w:rFonts w:ascii="Times New Roman" w:hAnsi="Times New Roman" w:cs="Times New Roman"/>
          <w:b/>
          <w:noProof/>
        </w:rPr>
        <w:t>2013</w:t>
      </w:r>
      <w:r w:rsidRPr="006960F2">
        <w:rPr>
          <w:rFonts w:ascii="Times New Roman" w:hAnsi="Times New Roman" w:cs="Times New Roman"/>
          <w:noProof/>
        </w:rPr>
        <w:t xml:space="preserve">, </w:t>
      </w:r>
      <w:r w:rsidRPr="006960F2">
        <w:rPr>
          <w:rFonts w:ascii="Times New Roman" w:hAnsi="Times New Roman" w:cs="Times New Roman"/>
          <w:i/>
          <w:noProof/>
        </w:rPr>
        <w:t>154</w:t>
      </w:r>
      <w:r w:rsidRPr="006960F2">
        <w:rPr>
          <w:rFonts w:ascii="Times New Roman" w:hAnsi="Times New Roman" w:cs="Times New Roman"/>
          <w:noProof/>
        </w:rPr>
        <w:t xml:space="preserve"> (3), 993-1007.</w:t>
      </w:r>
    </w:p>
    <w:p w14:paraId="6486D637"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(63) Biddie, S. C.; Conway-Campbell, B. L.; Lightman, S. L. Dynamic regulation of glucocorticoid signalling in health and disease. </w:t>
      </w:r>
      <w:r w:rsidRPr="006960F2">
        <w:rPr>
          <w:rFonts w:ascii="Times New Roman" w:hAnsi="Times New Roman" w:cs="Times New Roman"/>
          <w:i/>
          <w:noProof/>
        </w:rPr>
        <w:t xml:space="preserve">Rheumatology </w:t>
      </w:r>
      <w:r w:rsidRPr="006960F2">
        <w:rPr>
          <w:rFonts w:ascii="Times New Roman" w:hAnsi="Times New Roman" w:cs="Times New Roman"/>
          <w:b/>
          <w:noProof/>
        </w:rPr>
        <w:t>2012</w:t>
      </w:r>
      <w:r w:rsidRPr="006960F2">
        <w:rPr>
          <w:rFonts w:ascii="Times New Roman" w:hAnsi="Times New Roman" w:cs="Times New Roman"/>
          <w:noProof/>
        </w:rPr>
        <w:t xml:space="preserve">, </w:t>
      </w:r>
      <w:r w:rsidRPr="006960F2">
        <w:rPr>
          <w:rFonts w:ascii="Times New Roman" w:hAnsi="Times New Roman" w:cs="Times New Roman"/>
          <w:i/>
          <w:noProof/>
        </w:rPr>
        <w:t>51</w:t>
      </w:r>
      <w:r w:rsidRPr="006960F2">
        <w:rPr>
          <w:rFonts w:ascii="Times New Roman" w:hAnsi="Times New Roman" w:cs="Times New Roman"/>
          <w:noProof/>
        </w:rPr>
        <w:t xml:space="preserve"> (3), 403-412.</w:t>
      </w:r>
    </w:p>
    <w:p w14:paraId="7FE06315"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(64) Kuo, T.; McQueen, A.; Chen, T.-C.; Wang, J.-C. Regulation of glucose homeostasis by glucocorticoids. </w:t>
      </w:r>
      <w:r w:rsidRPr="006960F2">
        <w:rPr>
          <w:rFonts w:ascii="Times New Roman" w:hAnsi="Times New Roman" w:cs="Times New Roman"/>
          <w:i/>
          <w:noProof/>
        </w:rPr>
        <w:t xml:space="preserve">Glucocorticoid Signaling: From Molecules to Mice to Man </w:t>
      </w:r>
      <w:r w:rsidRPr="006960F2">
        <w:rPr>
          <w:rFonts w:ascii="Times New Roman" w:hAnsi="Times New Roman" w:cs="Times New Roman"/>
          <w:b/>
          <w:noProof/>
        </w:rPr>
        <w:t>2015</w:t>
      </w:r>
      <w:r w:rsidRPr="006960F2">
        <w:rPr>
          <w:rFonts w:ascii="Times New Roman" w:hAnsi="Times New Roman" w:cs="Times New Roman"/>
          <w:noProof/>
        </w:rPr>
        <w:t>, 99-126.</w:t>
      </w:r>
    </w:p>
    <w:p w14:paraId="073DFAE4"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(65) Burke, S. J.; Goff, M. R.; Updegraff, B. L.; Lu, D.; Brown, P. L.; Minkin Jr, S. C.; Biggerstaff, J. P.; Zhao, L.; Karlstad, M. D.; Collier, J. J. Regulation of the CCL2 gene in pancreatic β-cells by IL-1β and glucocorticoids: role of MKP-1. </w:t>
      </w:r>
      <w:r w:rsidRPr="006960F2">
        <w:rPr>
          <w:rFonts w:ascii="Times New Roman" w:hAnsi="Times New Roman" w:cs="Times New Roman"/>
          <w:b/>
          <w:noProof/>
        </w:rPr>
        <w:t>2012</w:t>
      </w:r>
      <w:r w:rsidRPr="006960F2">
        <w:rPr>
          <w:rFonts w:ascii="Times New Roman" w:hAnsi="Times New Roman" w:cs="Times New Roman"/>
          <w:noProof/>
        </w:rPr>
        <w:t>.</w:t>
      </w:r>
    </w:p>
    <w:p w14:paraId="67AA6DDE"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lastRenderedPageBreak/>
        <w:t xml:space="preserve">(66) Lato, A. M. Aryl Pyrazole Glucocorticoid Receptor Agonists: Probing Structure Activity Relationships in the Expanded Ligand Binding Pocket. </w:t>
      </w:r>
      <w:r w:rsidRPr="006960F2">
        <w:rPr>
          <w:rFonts w:ascii="Times New Roman" w:hAnsi="Times New Roman" w:cs="Times New Roman"/>
          <w:b/>
          <w:noProof/>
        </w:rPr>
        <w:t>2022</w:t>
      </w:r>
      <w:r w:rsidRPr="006960F2">
        <w:rPr>
          <w:rFonts w:ascii="Times New Roman" w:hAnsi="Times New Roman" w:cs="Times New Roman"/>
          <w:noProof/>
        </w:rPr>
        <w:t>.</w:t>
      </w:r>
    </w:p>
    <w:p w14:paraId="5F9372A0"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(67) Burke, S. J.; May, A. L.; Noland, R. C.; Lu, D.; Brissova, M.; Powers, A. C.; Sherrill, E. M.; Karlstad, M. D.; Campagna, S. R.; Stephens, J. M. Thiobenzothiazole-modified hydrocortisones display anti-inflammatory activity with reduced impact on islet β-cell function. </w:t>
      </w:r>
      <w:r w:rsidRPr="006960F2">
        <w:rPr>
          <w:rFonts w:ascii="Times New Roman" w:hAnsi="Times New Roman" w:cs="Times New Roman"/>
          <w:i/>
          <w:noProof/>
        </w:rPr>
        <w:t xml:space="preserve">Journal of Biological Chemistry </w:t>
      </w:r>
      <w:r w:rsidRPr="006960F2">
        <w:rPr>
          <w:rFonts w:ascii="Times New Roman" w:hAnsi="Times New Roman" w:cs="Times New Roman"/>
          <w:b/>
          <w:noProof/>
        </w:rPr>
        <w:t>2015</w:t>
      </w:r>
      <w:r w:rsidRPr="006960F2">
        <w:rPr>
          <w:rFonts w:ascii="Times New Roman" w:hAnsi="Times New Roman" w:cs="Times New Roman"/>
          <w:noProof/>
        </w:rPr>
        <w:t xml:space="preserve">, </w:t>
      </w:r>
      <w:r w:rsidRPr="006960F2">
        <w:rPr>
          <w:rFonts w:ascii="Times New Roman" w:hAnsi="Times New Roman" w:cs="Times New Roman"/>
          <w:i/>
          <w:noProof/>
        </w:rPr>
        <w:t>290</w:t>
      </w:r>
      <w:r w:rsidRPr="006960F2">
        <w:rPr>
          <w:rFonts w:ascii="Times New Roman" w:hAnsi="Times New Roman" w:cs="Times New Roman"/>
          <w:noProof/>
        </w:rPr>
        <w:t xml:space="preserve"> (21), 13401-13416.</w:t>
      </w:r>
    </w:p>
    <w:p w14:paraId="660ED928"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(68) Van Moortel, L.; Gevaert, K.; De Bosscher, K. Improved glucocorticoid receptor ligands: fantastic beasts, but how to find them? </w:t>
      </w:r>
      <w:r w:rsidRPr="006960F2">
        <w:rPr>
          <w:rFonts w:ascii="Times New Roman" w:hAnsi="Times New Roman" w:cs="Times New Roman"/>
          <w:i/>
          <w:noProof/>
        </w:rPr>
        <w:t xml:space="preserve">Frontiers in Endocrinology </w:t>
      </w:r>
      <w:r w:rsidRPr="006960F2">
        <w:rPr>
          <w:rFonts w:ascii="Times New Roman" w:hAnsi="Times New Roman" w:cs="Times New Roman"/>
          <w:b/>
          <w:noProof/>
        </w:rPr>
        <w:t>2020</w:t>
      </w:r>
      <w:r w:rsidRPr="006960F2">
        <w:rPr>
          <w:rFonts w:ascii="Times New Roman" w:hAnsi="Times New Roman" w:cs="Times New Roman"/>
          <w:noProof/>
        </w:rPr>
        <w:t xml:space="preserve">, </w:t>
      </w:r>
      <w:r w:rsidRPr="006960F2">
        <w:rPr>
          <w:rFonts w:ascii="Times New Roman" w:hAnsi="Times New Roman" w:cs="Times New Roman"/>
          <w:i/>
          <w:noProof/>
        </w:rPr>
        <w:t>11</w:t>
      </w:r>
      <w:r w:rsidRPr="006960F2">
        <w:rPr>
          <w:rFonts w:ascii="Times New Roman" w:hAnsi="Times New Roman" w:cs="Times New Roman"/>
          <w:noProof/>
        </w:rPr>
        <w:t>, 559673.</w:t>
      </w:r>
    </w:p>
    <w:p w14:paraId="7138909E"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(69) Quax, R.; Peeters, R.; Feelders, R. Selective glucocorticoid receptor modulators: future of glucocorticoid immunosuppressive therapy? Oxford University Press: 2011.</w:t>
      </w:r>
    </w:p>
    <w:p w14:paraId="1371C544"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(70) Humphrey, E.; Williams, J. H.; Davie, M. W.; Marshall, M. J. Effects of dissociated glucocorticoids on OPG and RANKL in osteoblastic cells. </w:t>
      </w:r>
      <w:r w:rsidRPr="006960F2">
        <w:rPr>
          <w:rFonts w:ascii="Times New Roman" w:hAnsi="Times New Roman" w:cs="Times New Roman"/>
          <w:i/>
          <w:noProof/>
        </w:rPr>
        <w:t xml:space="preserve">Bone </w:t>
      </w:r>
      <w:r w:rsidRPr="006960F2">
        <w:rPr>
          <w:rFonts w:ascii="Times New Roman" w:hAnsi="Times New Roman" w:cs="Times New Roman"/>
          <w:b/>
          <w:noProof/>
        </w:rPr>
        <w:t>2006</w:t>
      </w:r>
      <w:r w:rsidRPr="006960F2">
        <w:rPr>
          <w:rFonts w:ascii="Times New Roman" w:hAnsi="Times New Roman" w:cs="Times New Roman"/>
          <w:noProof/>
        </w:rPr>
        <w:t xml:space="preserve">, </w:t>
      </w:r>
      <w:r w:rsidRPr="006960F2">
        <w:rPr>
          <w:rFonts w:ascii="Times New Roman" w:hAnsi="Times New Roman" w:cs="Times New Roman"/>
          <w:i/>
          <w:noProof/>
        </w:rPr>
        <w:t>38</w:t>
      </w:r>
      <w:r w:rsidRPr="006960F2">
        <w:rPr>
          <w:rFonts w:ascii="Times New Roman" w:hAnsi="Times New Roman" w:cs="Times New Roman"/>
          <w:noProof/>
        </w:rPr>
        <w:t xml:space="preserve"> (5), 652-661.</w:t>
      </w:r>
    </w:p>
    <w:p w14:paraId="56FE36CD"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(71) Seaton, W. B.; Burke, S. J.; Fisch, A. R.; Schilletter, W. A.; Beck, M. G. A.; Cassagne, G. A.; Harvey, I.; Fontenot, M. S.; Collier, J. J.; Campagna, S. R. Channel Expansion in the Ligand-Binding Domain of the Glucocorticoid Receptor Contributes to the Activity of Highly Potent Glucocorticoid Analogues. </w:t>
      </w:r>
      <w:r w:rsidRPr="006960F2">
        <w:rPr>
          <w:rFonts w:ascii="Times New Roman" w:hAnsi="Times New Roman" w:cs="Times New Roman"/>
          <w:i/>
          <w:noProof/>
        </w:rPr>
        <w:t xml:space="preserve">Molecules </w:t>
      </w:r>
      <w:r w:rsidRPr="006960F2">
        <w:rPr>
          <w:rFonts w:ascii="Times New Roman" w:hAnsi="Times New Roman" w:cs="Times New Roman"/>
          <w:b/>
          <w:noProof/>
        </w:rPr>
        <w:t>2024</w:t>
      </w:r>
      <w:r w:rsidRPr="006960F2">
        <w:rPr>
          <w:rFonts w:ascii="Times New Roman" w:hAnsi="Times New Roman" w:cs="Times New Roman"/>
          <w:noProof/>
        </w:rPr>
        <w:t xml:space="preserve">, </w:t>
      </w:r>
      <w:r w:rsidRPr="006960F2">
        <w:rPr>
          <w:rFonts w:ascii="Times New Roman" w:hAnsi="Times New Roman" w:cs="Times New Roman"/>
          <w:i/>
          <w:noProof/>
        </w:rPr>
        <w:t>29</w:t>
      </w:r>
      <w:r w:rsidRPr="006960F2">
        <w:rPr>
          <w:rFonts w:ascii="Times New Roman" w:hAnsi="Times New Roman" w:cs="Times New Roman"/>
          <w:noProof/>
        </w:rPr>
        <w:t xml:space="preserve"> (7), 1546.</w:t>
      </w:r>
    </w:p>
    <w:p w14:paraId="2FBACE62"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(72) Zimmerman, J. A.; Fang, M.; Doumbia, B.; Neyman, A.; Cha, J. H.; Thomas, M.; Hall, B.; Wu, M.; Wilson, A. M.; Pufall, M. A. Deacylcortivazol-like pyrazole regioisomers reveal a more accommodating expanded binding pocket for the glucocorticoid receptor. </w:t>
      </w:r>
      <w:r w:rsidRPr="006960F2">
        <w:rPr>
          <w:rFonts w:ascii="Times New Roman" w:hAnsi="Times New Roman" w:cs="Times New Roman"/>
          <w:i/>
          <w:noProof/>
        </w:rPr>
        <w:t xml:space="preserve">RSC Medicinal Chemistry </w:t>
      </w:r>
      <w:r w:rsidRPr="006960F2">
        <w:rPr>
          <w:rFonts w:ascii="Times New Roman" w:hAnsi="Times New Roman" w:cs="Times New Roman"/>
          <w:b/>
          <w:noProof/>
        </w:rPr>
        <w:t>2021</w:t>
      </w:r>
      <w:r w:rsidRPr="006960F2">
        <w:rPr>
          <w:rFonts w:ascii="Times New Roman" w:hAnsi="Times New Roman" w:cs="Times New Roman"/>
          <w:noProof/>
        </w:rPr>
        <w:t xml:space="preserve">, </w:t>
      </w:r>
      <w:r w:rsidRPr="006960F2">
        <w:rPr>
          <w:rFonts w:ascii="Times New Roman" w:hAnsi="Times New Roman" w:cs="Times New Roman"/>
          <w:i/>
          <w:noProof/>
        </w:rPr>
        <w:t>12</w:t>
      </w:r>
      <w:r w:rsidRPr="006960F2">
        <w:rPr>
          <w:rFonts w:ascii="Times New Roman" w:hAnsi="Times New Roman" w:cs="Times New Roman"/>
          <w:noProof/>
        </w:rPr>
        <w:t xml:space="preserve"> (2), 203-212.</w:t>
      </w:r>
    </w:p>
    <w:p w14:paraId="2C29F6A7"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(73) Biju, P.; Wang, H.; Anthes, J.; McCormick, K.; Aslanian, R.; Berlin, M.; Bitar, R.; Lim, Y.-H.; Lee, Y. J.; Prelusky, D. Steroidal C-21 heteroaryl thioethers. Part 3: pregn-4-eno-[3, 2-c] pyrazole fused A ring modified steroids as selective glucocorticoid receptor modulators (dissociated steroids). </w:t>
      </w:r>
      <w:r w:rsidRPr="006960F2">
        <w:rPr>
          <w:rFonts w:ascii="Times New Roman" w:hAnsi="Times New Roman" w:cs="Times New Roman"/>
          <w:i/>
          <w:noProof/>
        </w:rPr>
        <w:t xml:space="preserve">Bioorganic &amp; medicinal chemistry letters </w:t>
      </w:r>
      <w:r w:rsidRPr="006960F2">
        <w:rPr>
          <w:rFonts w:ascii="Times New Roman" w:hAnsi="Times New Roman" w:cs="Times New Roman"/>
          <w:b/>
          <w:noProof/>
        </w:rPr>
        <w:t>2012</w:t>
      </w:r>
      <w:r w:rsidRPr="006960F2">
        <w:rPr>
          <w:rFonts w:ascii="Times New Roman" w:hAnsi="Times New Roman" w:cs="Times New Roman"/>
          <w:noProof/>
        </w:rPr>
        <w:t xml:space="preserve">, </w:t>
      </w:r>
      <w:r w:rsidRPr="006960F2">
        <w:rPr>
          <w:rFonts w:ascii="Times New Roman" w:hAnsi="Times New Roman" w:cs="Times New Roman"/>
          <w:i/>
          <w:noProof/>
        </w:rPr>
        <w:t>22</w:t>
      </w:r>
      <w:r w:rsidRPr="006960F2">
        <w:rPr>
          <w:rFonts w:ascii="Times New Roman" w:hAnsi="Times New Roman" w:cs="Times New Roman"/>
          <w:noProof/>
        </w:rPr>
        <w:t xml:space="preserve"> (9), 3291-3295.</w:t>
      </w:r>
    </w:p>
    <w:p w14:paraId="2F54565B"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(74) Wüst, F.; Carlson, K. E.; Katzenellenbogen, J. A. Synthesis of novel arylpyrazolo corticosteroids as potential ligands for imaging brain glucocorticoid receptors. </w:t>
      </w:r>
      <w:r w:rsidRPr="006960F2">
        <w:rPr>
          <w:rFonts w:ascii="Times New Roman" w:hAnsi="Times New Roman" w:cs="Times New Roman"/>
          <w:i/>
          <w:noProof/>
        </w:rPr>
        <w:t xml:space="preserve">Steroids </w:t>
      </w:r>
      <w:r w:rsidRPr="006960F2">
        <w:rPr>
          <w:rFonts w:ascii="Times New Roman" w:hAnsi="Times New Roman" w:cs="Times New Roman"/>
          <w:b/>
          <w:noProof/>
        </w:rPr>
        <w:t>2003</w:t>
      </w:r>
      <w:r w:rsidRPr="006960F2">
        <w:rPr>
          <w:rFonts w:ascii="Times New Roman" w:hAnsi="Times New Roman" w:cs="Times New Roman"/>
          <w:noProof/>
        </w:rPr>
        <w:t xml:space="preserve">, </w:t>
      </w:r>
      <w:r w:rsidRPr="006960F2">
        <w:rPr>
          <w:rFonts w:ascii="Times New Roman" w:hAnsi="Times New Roman" w:cs="Times New Roman"/>
          <w:i/>
          <w:noProof/>
        </w:rPr>
        <w:t>68</w:t>
      </w:r>
      <w:r w:rsidRPr="006960F2">
        <w:rPr>
          <w:rFonts w:ascii="Times New Roman" w:hAnsi="Times New Roman" w:cs="Times New Roman"/>
          <w:noProof/>
        </w:rPr>
        <w:t xml:space="preserve"> (2), 177-191.</w:t>
      </w:r>
    </w:p>
    <w:p w14:paraId="79535691"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lastRenderedPageBreak/>
        <w:t xml:space="preserve">(75) Valdés-Tresanco, M. S.; Valdés-Tresanco, M. E.; Valiente, P. A.; Moreno, E. gmx_MMPBSA: a new tool to perform end-state free energy calculations with GROMACS. </w:t>
      </w:r>
      <w:r w:rsidRPr="006960F2">
        <w:rPr>
          <w:rFonts w:ascii="Times New Roman" w:hAnsi="Times New Roman" w:cs="Times New Roman"/>
          <w:i/>
          <w:noProof/>
        </w:rPr>
        <w:t xml:space="preserve">Journal of chemical theory and computation </w:t>
      </w:r>
      <w:r w:rsidRPr="006960F2">
        <w:rPr>
          <w:rFonts w:ascii="Times New Roman" w:hAnsi="Times New Roman" w:cs="Times New Roman"/>
          <w:b/>
          <w:noProof/>
        </w:rPr>
        <w:t>2021</w:t>
      </w:r>
      <w:r w:rsidRPr="006960F2">
        <w:rPr>
          <w:rFonts w:ascii="Times New Roman" w:hAnsi="Times New Roman" w:cs="Times New Roman"/>
          <w:noProof/>
        </w:rPr>
        <w:t xml:space="preserve">, </w:t>
      </w:r>
      <w:r w:rsidRPr="006960F2">
        <w:rPr>
          <w:rFonts w:ascii="Times New Roman" w:hAnsi="Times New Roman" w:cs="Times New Roman"/>
          <w:i/>
          <w:noProof/>
        </w:rPr>
        <w:t>17</w:t>
      </w:r>
      <w:r w:rsidRPr="006960F2">
        <w:rPr>
          <w:rFonts w:ascii="Times New Roman" w:hAnsi="Times New Roman" w:cs="Times New Roman"/>
          <w:noProof/>
        </w:rPr>
        <w:t xml:space="preserve"> (10), 6281-6291.</w:t>
      </w:r>
    </w:p>
    <w:p w14:paraId="2BD197A1"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(76) Wang, E.; Sun, H.; Wang, J.; Wang, Z.; Liu, H.; Zhang, J. Z.; Hou, T. End-point binding free energy calculation with MM/PBSA and MM/GBSA: strategies and applications in drug design. </w:t>
      </w:r>
      <w:r w:rsidRPr="006960F2">
        <w:rPr>
          <w:rFonts w:ascii="Times New Roman" w:hAnsi="Times New Roman" w:cs="Times New Roman"/>
          <w:i/>
          <w:noProof/>
        </w:rPr>
        <w:t xml:space="preserve">Chemical reviews </w:t>
      </w:r>
      <w:r w:rsidRPr="006960F2">
        <w:rPr>
          <w:rFonts w:ascii="Times New Roman" w:hAnsi="Times New Roman" w:cs="Times New Roman"/>
          <w:b/>
          <w:noProof/>
        </w:rPr>
        <w:t>2019</w:t>
      </w:r>
      <w:r w:rsidRPr="006960F2">
        <w:rPr>
          <w:rFonts w:ascii="Times New Roman" w:hAnsi="Times New Roman" w:cs="Times New Roman"/>
          <w:noProof/>
        </w:rPr>
        <w:t xml:space="preserve">, </w:t>
      </w:r>
      <w:r w:rsidRPr="006960F2">
        <w:rPr>
          <w:rFonts w:ascii="Times New Roman" w:hAnsi="Times New Roman" w:cs="Times New Roman"/>
          <w:i/>
          <w:noProof/>
        </w:rPr>
        <w:t>119</w:t>
      </w:r>
      <w:r w:rsidRPr="006960F2">
        <w:rPr>
          <w:rFonts w:ascii="Times New Roman" w:hAnsi="Times New Roman" w:cs="Times New Roman"/>
          <w:noProof/>
        </w:rPr>
        <w:t xml:space="preserve"> (16), 9478-9508.</w:t>
      </w:r>
    </w:p>
    <w:p w14:paraId="7016A4DF"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(77) Scherholz, M. L.; Schlesinger, N.; Androulakis, I. P. Chronopharmacology of glucocorticoids. </w:t>
      </w:r>
      <w:r w:rsidRPr="006960F2">
        <w:rPr>
          <w:rFonts w:ascii="Times New Roman" w:hAnsi="Times New Roman" w:cs="Times New Roman"/>
          <w:i/>
          <w:noProof/>
        </w:rPr>
        <w:t xml:space="preserve">Advanced drug delivery reviews </w:t>
      </w:r>
      <w:r w:rsidRPr="006960F2">
        <w:rPr>
          <w:rFonts w:ascii="Times New Roman" w:hAnsi="Times New Roman" w:cs="Times New Roman"/>
          <w:b/>
          <w:noProof/>
        </w:rPr>
        <w:t>2019</w:t>
      </w:r>
      <w:r w:rsidRPr="006960F2">
        <w:rPr>
          <w:rFonts w:ascii="Times New Roman" w:hAnsi="Times New Roman" w:cs="Times New Roman"/>
          <w:noProof/>
        </w:rPr>
        <w:t xml:space="preserve">, </w:t>
      </w:r>
      <w:r w:rsidRPr="006960F2">
        <w:rPr>
          <w:rFonts w:ascii="Times New Roman" w:hAnsi="Times New Roman" w:cs="Times New Roman"/>
          <w:i/>
          <w:noProof/>
        </w:rPr>
        <w:t>151</w:t>
      </w:r>
      <w:r w:rsidRPr="006960F2">
        <w:rPr>
          <w:rFonts w:ascii="Times New Roman" w:hAnsi="Times New Roman" w:cs="Times New Roman"/>
          <w:noProof/>
        </w:rPr>
        <w:t>, 245-261.</w:t>
      </w:r>
    </w:p>
    <w:p w14:paraId="20197652"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(78) Kliewer, S. A.; Moore, J. T.; Wade, L.; Staudinger, J. L.; Watson, M. A.; Jones, S. A.; McKee, D. D.; Oliver, B. B.; Willson, T. M.; Zetterström, R. H. An orphan nuclear receptor activated by pregnanes defines a novel steroid signaling pathway. </w:t>
      </w:r>
      <w:r w:rsidRPr="006960F2">
        <w:rPr>
          <w:rFonts w:ascii="Times New Roman" w:hAnsi="Times New Roman" w:cs="Times New Roman"/>
          <w:i/>
          <w:noProof/>
        </w:rPr>
        <w:t xml:space="preserve">Cell </w:t>
      </w:r>
      <w:r w:rsidRPr="006960F2">
        <w:rPr>
          <w:rFonts w:ascii="Times New Roman" w:hAnsi="Times New Roman" w:cs="Times New Roman"/>
          <w:b/>
          <w:noProof/>
        </w:rPr>
        <w:t>1998</w:t>
      </w:r>
      <w:r w:rsidRPr="006960F2">
        <w:rPr>
          <w:rFonts w:ascii="Times New Roman" w:hAnsi="Times New Roman" w:cs="Times New Roman"/>
          <w:noProof/>
        </w:rPr>
        <w:t xml:space="preserve">, </w:t>
      </w:r>
      <w:r w:rsidRPr="006960F2">
        <w:rPr>
          <w:rFonts w:ascii="Times New Roman" w:hAnsi="Times New Roman" w:cs="Times New Roman"/>
          <w:i/>
          <w:noProof/>
        </w:rPr>
        <w:t>92</w:t>
      </w:r>
      <w:r w:rsidRPr="006960F2">
        <w:rPr>
          <w:rFonts w:ascii="Times New Roman" w:hAnsi="Times New Roman" w:cs="Times New Roman"/>
          <w:noProof/>
        </w:rPr>
        <w:t xml:space="preserve"> (1), 73-82.</w:t>
      </w:r>
    </w:p>
    <w:p w14:paraId="21C0CD55"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(79) Zhai, Y.; Pai, H. V.; Zhou, J.; Amico, J. A.; Vollmer, R. R.; Xie, W. Activation of pregnane X receptor disrupts glucocorticoid and mineralocorticoid homeostasis. </w:t>
      </w:r>
      <w:r w:rsidRPr="006960F2">
        <w:rPr>
          <w:rFonts w:ascii="Times New Roman" w:hAnsi="Times New Roman" w:cs="Times New Roman"/>
          <w:i/>
          <w:noProof/>
        </w:rPr>
        <w:t xml:space="preserve">Molecular endocrinology </w:t>
      </w:r>
      <w:r w:rsidRPr="006960F2">
        <w:rPr>
          <w:rFonts w:ascii="Times New Roman" w:hAnsi="Times New Roman" w:cs="Times New Roman"/>
          <w:b/>
          <w:noProof/>
        </w:rPr>
        <w:t>2007</w:t>
      </w:r>
      <w:r w:rsidRPr="006960F2">
        <w:rPr>
          <w:rFonts w:ascii="Times New Roman" w:hAnsi="Times New Roman" w:cs="Times New Roman"/>
          <w:noProof/>
        </w:rPr>
        <w:t xml:space="preserve">, </w:t>
      </w:r>
      <w:r w:rsidRPr="006960F2">
        <w:rPr>
          <w:rFonts w:ascii="Times New Roman" w:hAnsi="Times New Roman" w:cs="Times New Roman"/>
          <w:i/>
          <w:noProof/>
        </w:rPr>
        <w:t>21</w:t>
      </w:r>
      <w:r w:rsidRPr="006960F2">
        <w:rPr>
          <w:rFonts w:ascii="Times New Roman" w:hAnsi="Times New Roman" w:cs="Times New Roman"/>
          <w:noProof/>
        </w:rPr>
        <w:t xml:space="preserve"> (1), 138-147.</w:t>
      </w:r>
    </w:p>
    <w:p w14:paraId="04F9F680"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(80) Mao, L.; Wei, W.; Chen, J. Biased regulation of glucocorticoid receptors signaling. </w:t>
      </w:r>
      <w:r w:rsidRPr="006960F2">
        <w:rPr>
          <w:rFonts w:ascii="Times New Roman" w:hAnsi="Times New Roman" w:cs="Times New Roman"/>
          <w:i/>
          <w:noProof/>
        </w:rPr>
        <w:t xml:space="preserve">Biomedicine &amp; Pharmacotherapy </w:t>
      </w:r>
      <w:r w:rsidRPr="006960F2">
        <w:rPr>
          <w:rFonts w:ascii="Times New Roman" w:hAnsi="Times New Roman" w:cs="Times New Roman"/>
          <w:b/>
          <w:noProof/>
        </w:rPr>
        <w:t>2023</w:t>
      </w:r>
      <w:r w:rsidRPr="006960F2">
        <w:rPr>
          <w:rFonts w:ascii="Times New Roman" w:hAnsi="Times New Roman" w:cs="Times New Roman"/>
          <w:noProof/>
        </w:rPr>
        <w:t xml:space="preserve">, </w:t>
      </w:r>
      <w:r w:rsidRPr="006960F2">
        <w:rPr>
          <w:rFonts w:ascii="Times New Roman" w:hAnsi="Times New Roman" w:cs="Times New Roman"/>
          <w:i/>
          <w:noProof/>
        </w:rPr>
        <w:t>165</w:t>
      </w:r>
      <w:r w:rsidRPr="006960F2">
        <w:rPr>
          <w:rFonts w:ascii="Times New Roman" w:hAnsi="Times New Roman" w:cs="Times New Roman"/>
          <w:noProof/>
        </w:rPr>
        <w:t>, 115145.</w:t>
      </w:r>
    </w:p>
    <w:p w14:paraId="7D32E11A"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(81) Reeves, E. K.; Hoffman, E. P.; Nagaraju, K.; Damsker, J. M.; McCall, J. M. VBP15: preclinical characterization of a novel anti-inflammatory delta 9, 11 steroid. </w:t>
      </w:r>
      <w:r w:rsidRPr="006960F2">
        <w:rPr>
          <w:rFonts w:ascii="Times New Roman" w:hAnsi="Times New Roman" w:cs="Times New Roman"/>
          <w:i/>
          <w:noProof/>
        </w:rPr>
        <w:t xml:space="preserve">Bioorganic &amp; medicinal chemistry </w:t>
      </w:r>
      <w:r w:rsidRPr="006960F2">
        <w:rPr>
          <w:rFonts w:ascii="Times New Roman" w:hAnsi="Times New Roman" w:cs="Times New Roman"/>
          <w:b/>
          <w:noProof/>
        </w:rPr>
        <w:t>2013</w:t>
      </w:r>
      <w:r w:rsidRPr="006960F2">
        <w:rPr>
          <w:rFonts w:ascii="Times New Roman" w:hAnsi="Times New Roman" w:cs="Times New Roman"/>
          <w:noProof/>
        </w:rPr>
        <w:t xml:space="preserve">, </w:t>
      </w:r>
      <w:r w:rsidRPr="006960F2">
        <w:rPr>
          <w:rFonts w:ascii="Times New Roman" w:hAnsi="Times New Roman" w:cs="Times New Roman"/>
          <w:i/>
          <w:noProof/>
        </w:rPr>
        <w:t>21</w:t>
      </w:r>
      <w:r w:rsidRPr="006960F2">
        <w:rPr>
          <w:rFonts w:ascii="Times New Roman" w:hAnsi="Times New Roman" w:cs="Times New Roman"/>
          <w:noProof/>
        </w:rPr>
        <w:t xml:space="preserve"> (8), 2241-2249.</w:t>
      </w:r>
    </w:p>
    <w:p w14:paraId="76598CDA"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(82) Dashti-Khavidaki, S.; Saidi, R.; Lu, H. Current status of glucocorticoid usage in solid organ transplantation. </w:t>
      </w:r>
      <w:r w:rsidRPr="006960F2">
        <w:rPr>
          <w:rFonts w:ascii="Times New Roman" w:hAnsi="Times New Roman" w:cs="Times New Roman"/>
          <w:i/>
          <w:noProof/>
        </w:rPr>
        <w:t xml:space="preserve">World journal of transplantation </w:t>
      </w:r>
      <w:r w:rsidRPr="006960F2">
        <w:rPr>
          <w:rFonts w:ascii="Times New Roman" w:hAnsi="Times New Roman" w:cs="Times New Roman"/>
          <w:b/>
          <w:noProof/>
        </w:rPr>
        <w:t>2021</w:t>
      </w:r>
      <w:r w:rsidRPr="006960F2">
        <w:rPr>
          <w:rFonts w:ascii="Times New Roman" w:hAnsi="Times New Roman" w:cs="Times New Roman"/>
          <w:noProof/>
        </w:rPr>
        <w:t xml:space="preserve">, </w:t>
      </w:r>
      <w:r w:rsidRPr="006960F2">
        <w:rPr>
          <w:rFonts w:ascii="Times New Roman" w:hAnsi="Times New Roman" w:cs="Times New Roman"/>
          <w:i/>
          <w:noProof/>
        </w:rPr>
        <w:t>11</w:t>
      </w:r>
      <w:r w:rsidRPr="006960F2">
        <w:rPr>
          <w:rFonts w:ascii="Times New Roman" w:hAnsi="Times New Roman" w:cs="Times New Roman"/>
          <w:noProof/>
        </w:rPr>
        <w:t xml:space="preserve"> (11), 443.</w:t>
      </w:r>
    </w:p>
    <w:p w14:paraId="7C68D8FB"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(83) Oasa, S.; Mikuni, S.; Yamamoto, J.; Kurosaki, T.; Yamashita, D.; Kinjo, M. Relationship between homodimeric glucocorticoid receptor and transcriptional regulation assessed via an in vitro fluorescence correlation spectroscopy-microwell system. </w:t>
      </w:r>
      <w:r w:rsidRPr="006960F2">
        <w:rPr>
          <w:rFonts w:ascii="Times New Roman" w:hAnsi="Times New Roman" w:cs="Times New Roman"/>
          <w:i/>
          <w:noProof/>
        </w:rPr>
        <w:t xml:space="preserve">Scientific Reports </w:t>
      </w:r>
      <w:r w:rsidRPr="006960F2">
        <w:rPr>
          <w:rFonts w:ascii="Times New Roman" w:hAnsi="Times New Roman" w:cs="Times New Roman"/>
          <w:b/>
          <w:noProof/>
        </w:rPr>
        <w:t>2018</w:t>
      </w:r>
      <w:r w:rsidRPr="006960F2">
        <w:rPr>
          <w:rFonts w:ascii="Times New Roman" w:hAnsi="Times New Roman" w:cs="Times New Roman"/>
          <w:noProof/>
        </w:rPr>
        <w:t xml:space="preserve">, </w:t>
      </w:r>
      <w:r w:rsidRPr="006960F2">
        <w:rPr>
          <w:rFonts w:ascii="Times New Roman" w:hAnsi="Times New Roman" w:cs="Times New Roman"/>
          <w:i/>
          <w:noProof/>
        </w:rPr>
        <w:t>8</w:t>
      </w:r>
      <w:r w:rsidRPr="006960F2">
        <w:rPr>
          <w:rFonts w:ascii="Times New Roman" w:hAnsi="Times New Roman" w:cs="Times New Roman"/>
          <w:noProof/>
        </w:rPr>
        <w:t xml:space="preserve"> (1), 7488.</w:t>
      </w:r>
    </w:p>
    <w:p w14:paraId="303A4538"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(84) Weikum, E. R.; Knuesel, M. T.; Ortlund, E. A.; Yamamoto, K. R. Glucocorticoid receptor control of transcription: precision and plasticity via allostery. </w:t>
      </w:r>
      <w:r w:rsidRPr="006960F2">
        <w:rPr>
          <w:rFonts w:ascii="Times New Roman" w:hAnsi="Times New Roman" w:cs="Times New Roman"/>
          <w:i/>
          <w:noProof/>
        </w:rPr>
        <w:t xml:space="preserve">Nature reviews Molecular cell biology </w:t>
      </w:r>
      <w:r w:rsidRPr="006960F2">
        <w:rPr>
          <w:rFonts w:ascii="Times New Roman" w:hAnsi="Times New Roman" w:cs="Times New Roman"/>
          <w:b/>
          <w:noProof/>
        </w:rPr>
        <w:t>2017</w:t>
      </w:r>
      <w:r w:rsidRPr="006960F2">
        <w:rPr>
          <w:rFonts w:ascii="Times New Roman" w:hAnsi="Times New Roman" w:cs="Times New Roman"/>
          <w:noProof/>
        </w:rPr>
        <w:t xml:space="preserve">, </w:t>
      </w:r>
      <w:r w:rsidRPr="006960F2">
        <w:rPr>
          <w:rFonts w:ascii="Times New Roman" w:hAnsi="Times New Roman" w:cs="Times New Roman"/>
          <w:i/>
          <w:noProof/>
        </w:rPr>
        <w:t>18</w:t>
      </w:r>
      <w:r w:rsidRPr="006960F2">
        <w:rPr>
          <w:rFonts w:ascii="Times New Roman" w:hAnsi="Times New Roman" w:cs="Times New Roman"/>
          <w:noProof/>
        </w:rPr>
        <w:t xml:space="preserve"> (3), 159-174.</w:t>
      </w:r>
    </w:p>
    <w:p w14:paraId="145DF07D"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lastRenderedPageBreak/>
        <w:t xml:space="preserve">(85) Timmermans, S.; Vandewalle, J.; Libert, C. Dimerization of the glucocorticoid receptor and its importance in (patho) physiology: a primer. </w:t>
      </w:r>
      <w:r w:rsidRPr="006960F2">
        <w:rPr>
          <w:rFonts w:ascii="Times New Roman" w:hAnsi="Times New Roman" w:cs="Times New Roman"/>
          <w:i/>
          <w:noProof/>
        </w:rPr>
        <w:t xml:space="preserve">Cells </w:t>
      </w:r>
      <w:r w:rsidRPr="006960F2">
        <w:rPr>
          <w:rFonts w:ascii="Times New Roman" w:hAnsi="Times New Roman" w:cs="Times New Roman"/>
          <w:b/>
          <w:noProof/>
        </w:rPr>
        <w:t>2022</w:t>
      </w:r>
      <w:r w:rsidRPr="006960F2">
        <w:rPr>
          <w:rFonts w:ascii="Times New Roman" w:hAnsi="Times New Roman" w:cs="Times New Roman"/>
          <w:noProof/>
        </w:rPr>
        <w:t xml:space="preserve">, </w:t>
      </w:r>
      <w:r w:rsidRPr="006960F2">
        <w:rPr>
          <w:rFonts w:ascii="Times New Roman" w:hAnsi="Times New Roman" w:cs="Times New Roman"/>
          <w:i/>
          <w:noProof/>
        </w:rPr>
        <w:t>11</w:t>
      </w:r>
      <w:r w:rsidRPr="006960F2">
        <w:rPr>
          <w:rFonts w:ascii="Times New Roman" w:hAnsi="Times New Roman" w:cs="Times New Roman"/>
          <w:noProof/>
        </w:rPr>
        <w:t xml:space="preserve"> (4), 683.</w:t>
      </w:r>
    </w:p>
    <w:p w14:paraId="276320B4"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(86) Alves, N. R. C.; Pecci, A.; Alvarez, L. D. Structural Insights into the Ligand Binding Domain of the Glucocorticoid Receptor: A Molecular Dynamics Study. </w:t>
      </w:r>
      <w:r w:rsidRPr="006960F2">
        <w:rPr>
          <w:rFonts w:ascii="Times New Roman" w:hAnsi="Times New Roman" w:cs="Times New Roman"/>
          <w:i/>
          <w:noProof/>
        </w:rPr>
        <w:t xml:space="preserve">Journal of Chemical Information and Modeling </w:t>
      </w:r>
      <w:r w:rsidRPr="006960F2">
        <w:rPr>
          <w:rFonts w:ascii="Times New Roman" w:hAnsi="Times New Roman" w:cs="Times New Roman"/>
          <w:b/>
          <w:noProof/>
        </w:rPr>
        <w:t>2020</w:t>
      </w:r>
      <w:r w:rsidRPr="006960F2">
        <w:rPr>
          <w:rFonts w:ascii="Times New Roman" w:hAnsi="Times New Roman" w:cs="Times New Roman"/>
          <w:noProof/>
        </w:rPr>
        <w:t xml:space="preserve">, </w:t>
      </w:r>
      <w:r w:rsidRPr="006960F2">
        <w:rPr>
          <w:rFonts w:ascii="Times New Roman" w:hAnsi="Times New Roman" w:cs="Times New Roman"/>
          <w:i/>
          <w:noProof/>
        </w:rPr>
        <w:t>60</w:t>
      </w:r>
      <w:r w:rsidRPr="006960F2">
        <w:rPr>
          <w:rFonts w:ascii="Times New Roman" w:hAnsi="Times New Roman" w:cs="Times New Roman"/>
          <w:noProof/>
        </w:rPr>
        <w:t xml:space="preserve"> (2), 794-804. DOI: 10.1021/acs.jcim.9b00776.</w:t>
      </w:r>
    </w:p>
    <w:p w14:paraId="5B9D3DFC"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(87) Jumper, J.; Evans, R.; Pritzel, A.; Green, T.; Figurnov, M.; Ronneberger, O.; Tunyasuvunakool, K.; Bates, R.; Žídek, A.; Potapenko, A. Highly accurate protein structure prediction with AlphaFold. </w:t>
      </w:r>
      <w:r w:rsidRPr="006960F2">
        <w:rPr>
          <w:rFonts w:ascii="Times New Roman" w:hAnsi="Times New Roman" w:cs="Times New Roman"/>
          <w:i/>
          <w:noProof/>
        </w:rPr>
        <w:t xml:space="preserve">Nature </w:t>
      </w:r>
      <w:r w:rsidRPr="006960F2">
        <w:rPr>
          <w:rFonts w:ascii="Times New Roman" w:hAnsi="Times New Roman" w:cs="Times New Roman"/>
          <w:b/>
          <w:noProof/>
        </w:rPr>
        <w:t>2021</w:t>
      </w:r>
      <w:r w:rsidRPr="006960F2">
        <w:rPr>
          <w:rFonts w:ascii="Times New Roman" w:hAnsi="Times New Roman" w:cs="Times New Roman"/>
          <w:noProof/>
        </w:rPr>
        <w:t xml:space="preserve">, </w:t>
      </w:r>
      <w:r w:rsidRPr="006960F2">
        <w:rPr>
          <w:rFonts w:ascii="Times New Roman" w:hAnsi="Times New Roman" w:cs="Times New Roman"/>
          <w:i/>
          <w:noProof/>
        </w:rPr>
        <w:t>596</w:t>
      </w:r>
      <w:r w:rsidRPr="006960F2">
        <w:rPr>
          <w:rFonts w:ascii="Times New Roman" w:hAnsi="Times New Roman" w:cs="Times New Roman"/>
          <w:noProof/>
        </w:rPr>
        <w:t xml:space="preserve"> (7873), 583-589.</w:t>
      </w:r>
    </w:p>
    <w:p w14:paraId="090B0177"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(88) Meijsing, S. H.; Pufall, M. A.; So, A. Y.; Bates, D. L.; Chen, L.; Yamamoto, K. R. DNA binding site sequence directs glucocorticoid receptor structure and activity. </w:t>
      </w:r>
      <w:r w:rsidRPr="006960F2">
        <w:rPr>
          <w:rFonts w:ascii="Times New Roman" w:hAnsi="Times New Roman" w:cs="Times New Roman"/>
          <w:i/>
          <w:noProof/>
        </w:rPr>
        <w:t xml:space="preserve">Science </w:t>
      </w:r>
      <w:r w:rsidRPr="006960F2">
        <w:rPr>
          <w:rFonts w:ascii="Times New Roman" w:hAnsi="Times New Roman" w:cs="Times New Roman"/>
          <w:b/>
          <w:noProof/>
        </w:rPr>
        <w:t>2009</w:t>
      </w:r>
      <w:r w:rsidRPr="006960F2">
        <w:rPr>
          <w:rFonts w:ascii="Times New Roman" w:hAnsi="Times New Roman" w:cs="Times New Roman"/>
          <w:noProof/>
        </w:rPr>
        <w:t xml:space="preserve">, </w:t>
      </w:r>
      <w:r w:rsidRPr="006960F2">
        <w:rPr>
          <w:rFonts w:ascii="Times New Roman" w:hAnsi="Times New Roman" w:cs="Times New Roman"/>
          <w:i/>
          <w:noProof/>
        </w:rPr>
        <w:t>324</w:t>
      </w:r>
      <w:r w:rsidRPr="006960F2">
        <w:rPr>
          <w:rFonts w:ascii="Times New Roman" w:hAnsi="Times New Roman" w:cs="Times New Roman"/>
          <w:noProof/>
        </w:rPr>
        <w:t xml:space="preserve"> (5925), 407-410.</w:t>
      </w:r>
    </w:p>
    <w:p w14:paraId="213A5816"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(89) Schrödinger, L. </w:t>
      </w:r>
      <w:r w:rsidRPr="006960F2">
        <w:rPr>
          <w:rFonts w:ascii="Times New Roman" w:hAnsi="Times New Roman" w:cs="Times New Roman"/>
          <w:i/>
          <w:noProof/>
        </w:rPr>
        <w:t>The PyMOL Molecular Graphics System, Version 2.0</w:t>
      </w:r>
      <w:r w:rsidRPr="006960F2">
        <w:rPr>
          <w:rFonts w:ascii="Times New Roman" w:hAnsi="Times New Roman" w:cs="Times New Roman"/>
          <w:noProof/>
        </w:rPr>
        <w:t>. 2017. (accessed.</w:t>
      </w:r>
    </w:p>
    <w:p w14:paraId="2674CFE2"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(90) Jo, S.; Kim, T.; Iyer, V. G.; Im, W. CHARMM‐GUI: a web‐based graphical user interface for CHARMM. </w:t>
      </w:r>
      <w:r w:rsidRPr="006960F2">
        <w:rPr>
          <w:rFonts w:ascii="Times New Roman" w:hAnsi="Times New Roman" w:cs="Times New Roman"/>
          <w:i/>
          <w:noProof/>
        </w:rPr>
        <w:t xml:space="preserve">Journal of computational chemistry </w:t>
      </w:r>
      <w:r w:rsidRPr="006960F2">
        <w:rPr>
          <w:rFonts w:ascii="Times New Roman" w:hAnsi="Times New Roman" w:cs="Times New Roman"/>
          <w:b/>
          <w:noProof/>
        </w:rPr>
        <w:t>2008</w:t>
      </w:r>
      <w:r w:rsidRPr="006960F2">
        <w:rPr>
          <w:rFonts w:ascii="Times New Roman" w:hAnsi="Times New Roman" w:cs="Times New Roman"/>
          <w:noProof/>
        </w:rPr>
        <w:t xml:space="preserve">, </w:t>
      </w:r>
      <w:r w:rsidRPr="006960F2">
        <w:rPr>
          <w:rFonts w:ascii="Times New Roman" w:hAnsi="Times New Roman" w:cs="Times New Roman"/>
          <w:i/>
          <w:noProof/>
        </w:rPr>
        <w:t>29</w:t>
      </w:r>
      <w:r w:rsidRPr="006960F2">
        <w:rPr>
          <w:rFonts w:ascii="Times New Roman" w:hAnsi="Times New Roman" w:cs="Times New Roman"/>
          <w:noProof/>
        </w:rPr>
        <w:t xml:space="preserve"> (11), 1859-1865.</w:t>
      </w:r>
    </w:p>
    <w:p w14:paraId="48BF6C8C"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(91) Lee, J.; Cheng, X.; Jo, S.; MacKerell, A. D.; Klauda, J. B.; Im, W. CHARMM-GUI input generator for NAMD, GROMACS, AMBER, OpenMM, and CHARMM/OpenMM simulations using the CHARMM36 additive force field. </w:t>
      </w:r>
      <w:r w:rsidRPr="006960F2">
        <w:rPr>
          <w:rFonts w:ascii="Times New Roman" w:hAnsi="Times New Roman" w:cs="Times New Roman"/>
          <w:i/>
          <w:noProof/>
        </w:rPr>
        <w:t xml:space="preserve">Biophysical journal </w:t>
      </w:r>
      <w:r w:rsidRPr="006960F2">
        <w:rPr>
          <w:rFonts w:ascii="Times New Roman" w:hAnsi="Times New Roman" w:cs="Times New Roman"/>
          <w:b/>
          <w:noProof/>
        </w:rPr>
        <w:t>2016</w:t>
      </w:r>
      <w:r w:rsidRPr="006960F2">
        <w:rPr>
          <w:rFonts w:ascii="Times New Roman" w:hAnsi="Times New Roman" w:cs="Times New Roman"/>
          <w:noProof/>
        </w:rPr>
        <w:t xml:space="preserve">, </w:t>
      </w:r>
      <w:r w:rsidRPr="006960F2">
        <w:rPr>
          <w:rFonts w:ascii="Times New Roman" w:hAnsi="Times New Roman" w:cs="Times New Roman"/>
          <w:i/>
          <w:noProof/>
        </w:rPr>
        <w:t>110</w:t>
      </w:r>
      <w:r w:rsidRPr="006960F2">
        <w:rPr>
          <w:rFonts w:ascii="Times New Roman" w:hAnsi="Times New Roman" w:cs="Times New Roman"/>
          <w:noProof/>
        </w:rPr>
        <w:t xml:space="preserve"> (3), 641a.</w:t>
      </w:r>
    </w:p>
    <w:p w14:paraId="6F56E69D"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(92) Vanommeslaeghe, K.; Hatcher, E.; Acharya, C.; Kundu, S.; Zhong, S.; Shim, J.; Darian, E.; Guvench, O.; Lopes, P.; Vorobyov, I. CHARMM general force field: A force field for drug‐like molecules compatible with the CHARMM all‐atom additive biological force fields. </w:t>
      </w:r>
      <w:r w:rsidRPr="006960F2">
        <w:rPr>
          <w:rFonts w:ascii="Times New Roman" w:hAnsi="Times New Roman" w:cs="Times New Roman"/>
          <w:i/>
          <w:noProof/>
        </w:rPr>
        <w:t xml:space="preserve">Journal of computational chemistry </w:t>
      </w:r>
      <w:r w:rsidRPr="006960F2">
        <w:rPr>
          <w:rFonts w:ascii="Times New Roman" w:hAnsi="Times New Roman" w:cs="Times New Roman"/>
          <w:b/>
          <w:noProof/>
        </w:rPr>
        <w:t>2010</w:t>
      </w:r>
      <w:r w:rsidRPr="006960F2">
        <w:rPr>
          <w:rFonts w:ascii="Times New Roman" w:hAnsi="Times New Roman" w:cs="Times New Roman"/>
          <w:noProof/>
        </w:rPr>
        <w:t xml:space="preserve">, </w:t>
      </w:r>
      <w:r w:rsidRPr="006960F2">
        <w:rPr>
          <w:rFonts w:ascii="Times New Roman" w:hAnsi="Times New Roman" w:cs="Times New Roman"/>
          <w:i/>
          <w:noProof/>
        </w:rPr>
        <w:t>31</w:t>
      </w:r>
      <w:r w:rsidRPr="006960F2">
        <w:rPr>
          <w:rFonts w:ascii="Times New Roman" w:hAnsi="Times New Roman" w:cs="Times New Roman"/>
          <w:noProof/>
        </w:rPr>
        <w:t xml:space="preserve"> (4), 671-690.</w:t>
      </w:r>
    </w:p>
    <w:p w14:paraId="00A93558"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(93) Huang, J.; Rauscher, S.; Nawrocki, G.; Ran, T.; Feig, M.; De Groot, B. L.; Grubmüller, H.; MacKerell Jr, A. D. CHARMM36m: an improved force field for folded and intrinsically disordered proteins. </w:t>
      </w:r>
      <w:r w:rsidRPr="006960F2">
        <w:rPr>
          <w:rFonts w:ascii="Times New Roman" w:hAnsi="Times New Roman" w:cs="Times New Roman"/>
          <w:i/>
          <w:noProof/>
        </w:rPr>
        <w:t xml:space="preserve">Nature methods </w:t>
      </w:r>
      <w:r w:rsidRPr="006960F2">
        <w:rPr>
          <w:rFonts w:ascii="Times New Roman" w:hAnsi="Times New Roman" w:cs="Times New Roman"/>
          <w:b/>
          <w:noProof/>
        </w:rPr>
        <w:t>2017</w:t>
      </w:r>
      <w:r w:rsidRPr="006960F2">
        <w:rPr>
          <w:rFonts w:ascii="Times New Roman" w:hAnsi="Times New Roman" w:cs="Times New Roman"/>
          <w:noProof/>
        </w:rPr>
        <w:t xml:space="preserve">, </w:t>
      </w:r>
      <w:r w:rsidRPr="006960F2">
        <w:rPr>
          <w:rFonts w:ascii="Times New Roman" w:hAnsi="Times New Roman" w:cs="Times New Roman"/>
          <w:i/>
          <w:noProof/>
        </w:rPr>
        <w:t>14</w:t>
      </w:r>
      <w:r w:rsidRPr="006960F2">
        <w:rPr>
          <w:rFonts w:ascii="Times New Roman" w:hAnsi="Times New Roman" w:cs="Times New Roman"/>
          <w:noProof/>
        </w:rPr>
        <w:t xml:space="preserve"> (1), 71-73.</w:t>
      </w:r>
    </w:p>
    <w:p w14:paraId="4489B9BD"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(94) Boonstra, S.; Onck, P. R.; van der Giessen, E. CHARMM TIP3P water model suppresses peptide folding by solvating the unfolded state. </w:t>
      </w:r>
      <w:r w:rsidRPr="006960F2">
        <w:rPr>
          <w:rFonts w:ascii="Times New Roman" w:hAnsi="Times New Roman" w:cs="Times New Roman"/>
          <w:i/>
          <w:noProof/>
        </w:rPr>
        <w:t xml:space="preserve">The journal of physical chemistry B </w:t>
      </w:r>
      <w:r w:rsidRPr="006960F2">
        <w:rPr>
          <w:rFonts w:ascii="Times New Roman" w:hAnsi="Times New Roman" w:cs="Times New Roman"/>
          <w:b/>
          <w:noProof/>
        </w:rPr>
        <w:t>2016</w:t>
      </w:r>
      <w:r w:rsidRPr="006960F2">
        <w:rPr>
          <w:rFonts w:ascii="Times New Roman" w:hAnsi="Times New Roman" w:cs="Times New Roman"/>
          <w:noProof/>
        </w:rPr>
        <w:t xml:space="preserve">, </w:t>
      </w:r>
      <w:r w:rsidRPr="006960F2">
        <w:rPr>
          <w:rFonts w:ascii="Times New Roman" w:hAnsi="Times New Roman" w:cs="Times New Roman"/>
          <w:i/>
          <w:noProof/>
        </w:rPr>
        <w:t>120</w:t>
      </w:r>
      <w:r w:rsidRPr="006960F2">
        <w:rPr>
          <w:rFonts w:ascii="Times New Roman" w:hAnsi="Times New Roman" w:cs="Times New Roman"/>
          <w:noProof/>
        </w:rPr>
        <w:t xml:space="preserve"> (15), 3692-3698.</w:t>
      </w:r>
    </w:p>
    <w:p w14:paraId="0986A886"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lastRenderedPageBreak/>
        <w:t xml:space="preserve">(95) Deploey, N.; Van Moortel, L.; Rogatsky, I.; Peelman, F.; De Bosscher, K. The biologist’s guide to the glucocorticoid receptor’s structure. </w:t>
      </w:r>
      <w:r w:rsidRPr="006960F2">
        <w:rPr>
          <w:rFonts w:ascii="Times New Roman" w:hAnsi="Times New Roman" w:cs="Times New Roman"/>
          <w:i/>
          <w:noProof/>
        </w:rPr>
        <w:t xml:space="preserve">Cells </w:t>
      </w:r>
      <w:r w:rsidRPr="006960F2">
        <w:rPr>
          <w:rFonts w:ascii="Times New Roman" w:hAnsi="Times New Roman" w:cs="Times New Roman"/>
          <w:b/>
          <w:noProof/>
        </w:rPr>
        <w:t>2023</w:t>
      </w:r>
      <w:r w:rsidRPr="006960F2">
        <w:rPr>
          <w:rFonts w:ascii="Times New Roman" w:hAnsi="Times New Roman" w:cs="Times New Roman"/>
          <w:noProof/>
        </w:rPr>
        <w:t xml:space="preserve">, </w:t>
      </w:r>
      <w:r w:rsidRPr="006960F2">
        <w:rPr>
          <w:rFonts w:ascii="Times New Roman" w:hAnsi="Times New Roman" w:cs="Times New Roman"/>
          <w:i/>
          <w:noProof/>
        </w:rPr>
        <w:t>12</w:t>
      </w:r>
      <w:r w:rsidRPr="006960F2">
        <w:rPr>
          <w:rFonts w:ascii="Times New Roman" w:hAnsi="Times New Roman" w:cs="Times New Roman"/>
          <w:noProof/>
        </w:rPr>
        <w:t xml:space="preserve"> (12), 1636.</w:t>
      </w:r>
    </w:p>
    <w:p w14:paraId="066264E4"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(96) Schoch, G. A.; D'Arcy, B.; Stihle, M.; Burger, D.; Bär, D.; Benz, J.; Thoma, R.; Ruf, A. Molecular switch in the glucocorticoid receptor: active and passive antagonist conformations. </w:t>
      </w:r>
      <w:r w:rsidRPr="006960F2">
        <w:rPr>
          <w:rFonts w:ascii="Times New Roman" w:hAnsi="Times New Roman" w:cs="Times New Roman"/>
          <w:i/>
          <w:noProof/>
        </w:rPr>
        <w:t xml:space="preserve">Journal of molecular biology </w:t>
      </w:r>
      <w:r w:rsidRPr="006960F2">
        <w:rPr>
          <w:rFonts w:ascii="Times New Roman" w:hAnsi="Times New Roman" w:cs="Times New Roman"/>
          <w:b/>
          <w:noProof/>
        </w:rPr>
        <w:t>2010</w:t>
      </w:r>
      <w:r w:rsidRPr="006960F2">
        <w:rPr>
          <w:rFonts w:ascii="Times New Roman" w:hAnsi="Times New Roman" w:cs="Times New Roman"/>
          <w:noProof/>
        </w:rPr>
        <w:t xml:space="preserve">, </w:t>
      </w:r>
      <w:r w:rsidRPr="006960F2">
        <w:rPr>
          <w:rFonts w:ascii="Times New Roman" w:hAnsi="Times New Roman" w:cs="Times New Roman"/>
          <w:i/>
          <w:noProof/>
        </w:rPr>
        <w:t>395</w:t>
      </w:r>
      <w:r w:rsidRPr="006960F2">
        <w:rPr>
          <w:rFonts w:ascii="Times New Roman" w:hAnsi="Times New Roman" w:cs="Times New Roman"/>
          <w:noProof/>
        </w:rPr>
        <w:t xml:space="preserve"> (3), 568-577.</w:t>
      </w:r>
    </w:p>
    <w:p w14:paraId="70C9B01C"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(97) Hu, X.; Pang, J.; Zhang, J.; Shen, C.; Chai, X.; Wang, E.; Chen, H.; Wang, X.; Duan, M.; Fu, W. Discovery of novel GR ligands toward druggable GR antagonist conformations identified by MD simulations and Markov state model analysis. </w:t>
      </w:r>
      <w:r w:rsidRPr="006960F2">
        <w:rPr>
          <w:rFonts w:ascii="Times New Roman" w:hAnsi="Times New Roman" w:cs="Times New Roman"/>
          <w:i/>
          <w:noProof/>
        </w:rPr>
        <w:t xml:space="preserve">Advanced Science </w:t>
      </w:r>
      <w:r w:rsidRPr="006960F2">
        <w:rPr>
          <w:rFonts w:ascii="Times New Roman" w:hAnsi="Times New Roman" w:cs="Times New Roman"/>
          <w:b/>
          <w:noProof/>
        </w:rPr>
        <w:t>2022</w:t>
      </w:r>
      <w:r w:rsidRPr="006960F2">
        <w:rPr>
          <w:rFonts w:ascii="Times New Roman" w:hAnsi="Times New Roman" w:cs="Times New Roman"/>
          <w:noProof/>
        </w:rPr>
        <w:t xml:space="preserve">, </w:t>
      </w:r>
      <w:r w:rsidRPr="006960F2">
        <w:rPr>
          <w:rFonts w:ascii="Times New Roman" w:hAnsi="Times New Roman" w:cs="Times New Roman"/>
          <w:i/>
          <w:noProof/>
        </w:rPr>
        <w:t>9</w:t>
      </w:r>
      <w:r w:rsidRPr="006960F2">
        <w:rPr>
          <w:rFonts w:ascii="Times New Roman" w:hAnsi="Times New Roman" w:cs="Times New Roman"/>
          <w:noProof/>
        </w:rPr>
        <w:t xml:space="preserve"> (3), 2102435.</w:t>
      </w:r>
    </w:p>
    <w:p w14:paraId="2BBF5B31"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(98) Johanssen, S.; Allolio, B. Mifepristone (RU 486) in Cushing's syndrome. </w:t>
      </w:r>
      <w:r w:rsidRPr="006960F2">
        <w:rPr>
          <w:rFonts w:ascii="Times New Roman" w:hAnsi="Times New Roman" w:cs="Times New Roman"/>
          <w:i/>
          <w:noProof/>
        </w:rPr>
        <w:t xml:space="preserve">European Journal of Endocrinology </w:t>
      </w:r>
      <w:r w:rsidRPr="006960F2">
        <w:rPr>
          <w:rFonts w:ascii="Times New Roman" w:hAnsi="Times New Roman" w:cs="Times New Roman"/>
          <w:b/>
          <w:noProof/>
        </w:rPr>
        <w:t>2007</w:t>
      </w:r>
      <w:r w:rsidRPr="006960F2">
        <w:rPr>
          <w:rFonts w:ascii="Times New Roman" w:hAnsi="Times New Roman" w:cs="Times New Roman"/>
          <w:noProof/>
        </w:rPr>
        <w:t xml:space="preserve">, </w:t>
      </w:r>
      <w:r w:rsidRPr="006960F2">
        <w:rPr>
          <w:rFonts w:ascii="Times New Roman" w:hAnsi="Times New Roman" w:cs="Times New Roman"/>
          <w:i/>
          <w:noProof/>
        </w:rPr>
        <w:t>157</w:t>
      </w:r>
      <w:r w:rsidRPr="006960F2">
        <w:rPr>
          <w:rFonts w:ascii="Times New Roman" w:hAnsi="Times New Roman" w:cs="Times New Roman"/>
          <w:noProof/>
        </w:rPr>
        <w:t xml:space="preserve"> (5), 561-569.</w:t>
      </w:r>
    </w:p>
    <w:p w14:paraId="74CCE9A5"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(99) Nicolaides, N. C.; Pavlaki, A. N.; Alexandra, M.; Chrousos, G. P. Glucocorticoid therapy and adrenal suppression. </w:t>
      </w:r>
      <w:r w:rsidRPr="006960F2">
        <w:rPr>
          <w:rFonts w:ascii="Times New Roman" w:hAnsi="Times New Roman" w:cs="Times New Roman"/>
          <w:b/>
          <w:noProof/>
        </w:rPr>
        <w:t>2015</w:t>
      </w:r>
      <w:r w:rsidRPr="006960F2">
        <w:rPr>
          <w:rFonts w:ascii="Times New Roman" w:hAnsi="Times New Roman" w:cs="Times New Roman"/>
          <w:noProof/>
        </w:rPr>
        <w:t>.</w:t>
      </w:r>
    </w:p>
    <w:p w14:paraId="41EB55FD"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(100) Namkung-Matthai, H.; Seale, J.; Brown, K.; Mason, R. Comparative effects of anti-inflammatory corticosteroids in human bone-derived osteoblast-like cells. </w:t>
      </w:r>
      <w:r w:rsidRPr="006960F2">
        <w:rPr>
          <w:rFonts w:ascii="Times New Roman" w:hAnsi="Times New Roman" w:cs="Times New Roman"/>
          <w:i/>
          <w:noProof/>
        </w:rPr>
        <w:t xml:space="preserve">European Respiratory Journal </w:t>
      </w:r>
      <w:r w:rsidRPr="006960F2">
        <w:rPr>
          <w:rFonts w:ascii="Times New Roman" w:hAnsi="Times New Roman" w:cs="Times New Roman"/>
          <w:b/>
          <w:noProof/>
        </w:rPr>
        <w:t>1998</w:t>
      </w:r>
      <w:r w:rsidRPr="006960F2">
        <w:rPr>
          <w:rFonts w:ascii="Times New Roman" w:hAnsi="Times New Roman" w:cs="Times New Roman"/>
          <w:noProof/>
        </w:rPr>
        <w:t xml:space="preserve">, </w:t>
      </w:r>
      <w:r w:rsidRPr="006960F2">
        <w:rPr>
          <w:rFonts w:ascii="Times New Roman" w:hAnsi="Times New Roman" w:cs="Times New Roman"/>
          <w:i/>
          <w:noProof/>
        </w:rPr>
        <w:t>12</w:t>
      </w:r>
      <w:r w:rsidRPr="006960F2">
        <w:rPr>
          <w:rFonts w:ascii="Times New Roman" w:hAnsi="Times New Roman" w:cs="Times New Roman"/>
          <w:noProof/>
        </w:rPr>
        <w:t xml:space="preserve"> (6), 1327-1333.</w:t>
      </w:r>
    </w:p>
    <w:p w14:paraId="10E24720"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(101) Heikinheimo, O.; Kekkonen, R.; Lähteenmäki, P. The pharmacokinetics of mifepristone in humans reveal insights into differential mechanisms of antiprogestin action. </w:t>
      </w:r>
      <w:r w:rsidRPr="006960F2">
        <w:rPr>
          <w:rFonts w:ascii="Times New Roman" w:hAnsi="Times New Roman" w:cs="Times New Roman"/>
          <w:i/>
          <w:noProof/>
        </w:rPr>
        <w:t xml:space="preserve">Contraception </w:t>
      </w:r>
      <w:r w:rsidRPr="006960F2">
        <w:rPr>
          <w:rFonts w:ascii="Times New Roman" w:hAnsi="Times New Roman" w:cs="Times New Roman"/>
          <w:b/>
          <w:noProof/>
        </w:rPr>
        <w:t>2003</w:t>
      </w:r>
      <w:r w:rsidRPr="006960F2">
        <w:rPr>
          <w:rFonts w:ascii="Times New Roman" w:hAnsi="Times New Roman" w:cs="Times New Roman"/>
          <w:noProof/>
        </w:rPr>
        <w:t xml:space="preserve">, </w:t>
      </w:r>
      <w:r w:rsidRPr="006960F2">
        <w:rPr>
          <w:rFonts w:ascii="Times New Roman" w:hAnsi="Times New Roman" w:cs="Times New Roman"/>
          <w:i/>
          <w:noProof/>
        </w:rPr>
        <w:t>68</w:t>
      </w:r>
      <w:r w:rsidRPr="006960F2">
        <w:rPr>
          <w:rFonts w:ascii="Times New Roman" w:hAnsi="Times New Roman" w:cs="Times New Roman"/>
          <w:noProof/>
        </w:rPr>
        <w:t xml:space="preserve"> (6), 421-426.</w:t>
      </w:r>
    </w:p>
    <w:p w14:paraId="3208CF11"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(102) Kroon, J.; Koorneef, L. L.; van den Heuvel, J. K.; Verzijl, C. R.; van de Velde, N. M.; Mol, I. M.; Sips, H. C.; Hunt, H.; Rensen, P. C.; Meijer, O. C. Selective glucocorticoid receptor antagonist CORT125281 activates brown adipose tissue and alters lipid distribution in male mice. </w:t>
      </w:r>
      <w:r w:rsidRPr="006960F2">
        <w:rPr>
          <w:rFonts w:ascii="Times New Roman" w:hAnsi="Times New Roman" w:cs="Times New Roman"/>
          <w:i/>
          <w:noProof/>
        </w:rPr>
        <w:t xml:space="preserve">Endocrinology </w:t>
      </w:r>
      <w:r w:rsidRPr="006960F2">
        <w:rPr>
          <w:rFonts w:ascii="Times New Roman" w:hAnsi="Times New Roman" w:cs="Times New Roman"/>
          <w:b/>
          <w:noProof/>
        </w:rPr>
        <w:t>2018</w:t>
      </w:r>
      <w:r w:rsidRPr="006960F2">
        <w:rPr>
          <w:rFonts w:ascii="Times New Roman" w:hAnsi="Times New Roman" w:cs="Times New Roman"/>
          <w:noProof/>
        </w:rPr>
        <w:t xml:space="preserve">, </w:t>
      </w:r>
      <w:r w:rsidRPr="006960F2">
        <w:rPr>
          <w:rFonts w:ascii="Times New Roman" w:hAnsi="Times New Roman" w:cs="Times New Roman"/>
          <w:i/>
          <w:noProof/>
        </w:rPr>
        <w:t>159</w:t>
      </w:r>
      <w:r w:rsidRPr="006960F2">
        <w:rPr>
          <w:rFonts w:ascii="Times New Roman" w:hAnsi="Times New Roman" w:cs="Times New Roman"/>
          <w:noProof/>
        </w:rPr>
        <w:t xml:space="preserve"> (1), 535-546.</w:t>
      </w:r>
    </w:p>
    <w:p w14:paraId="0405B8DE"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(103) Lato, A. M.; Burke, S. J.; Ducote, M. P.; Kennedy, B. J.; Collier, J. J.; Campagna, S. R. Stereoisomers of an Aryl Pyrazole Glucocorticoid Receptor Agonist Scaffold Elicit Differing Anti-inflammatory Responses. </w:t>
      </w:r>
      <w:r w:rsidRPr="006960F2">
        <w:rPr>
          <w:rFonts w:ascii="Times New Roman" w:hAnsi="Times New Roman" w:cs="Times New Roman"/>
          <w:i/>
          <w:noProof/>
        </w:rPr>
        <w:t xml:space="preserve">ACS Medicinal Chemistry Letters </w:t>
      </w:r>
      <w:r w:rsidRPr="006960F2">
        <w:rPr>
          <w:rFonts w:ascii="Times New Roman" w:hAnsi="Times New Roman" w:cs="Times New Roman"/>
          <w:b/>
          <w:noProof/>
        </w:rPr>
        <w:t>2022</w:t>
      </w:r>
      <w:r w:rsidRPr="006960F2">
        <w:rPr>
          <w:rFonts w:ascii="Times New Roman" w:hAnsi="Times New Roman" w:cs="Times New Roman"/>
          <w:noProof/>
        </w:rPr>
        <w:t xml:space="preserve">, </w:t>
      </w:r>
      <w:r w:rsidRPr="006960F2">
        <w:rPr>
          <w:rFonts w:ascii="Times New Roman" w:hAnsi="Times New Roman" w:cs="Times New Roman"/>
          <w:i/>
          <w:noProof/>
        </w:rPr>
        <w:t>13</w:t>
      </w:r>
      <w:r w:rsidRPr="006960F2">
        <w:rPr>
          <w:rFonts w:ascii="Times New Roman" w:hAnsi="Times New Roman" w:cs="Times New Roman"/>
          <w:noProof/>
        </w:rPr>
        <w:t xml:space="preserve"> (9), 1493-1499.</w:t>
      </w:r>
    </w:p>
    <w:p w14:paraId="753F343F"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(104) Suino-Powell, K.; Xu, Y.; Zhang, C.; Tao, Y.-g.; Tolbert, W. D.; Simons Jr, S. S.; Xu, H. E. Doubling the size of the glucocorticoid receptor ligand binding pocket by deacylcortivazol. </w:t>
      </w:r>
      <w:r w:rsidRPr="006960F2">
        <w:rPr>
          <w:rFonts w:ascii="Times New Roman" w:hAnsi="Times New Roman" w:cs="Times New Roman"/>
          <w:i/>
          <w:noProof/>
        </w:rPr>
        <w:t xml:space="preserve">Molecular and cellular biology </w:t>
      </w:r>
      <w:r w:rsidRPr="006960F2">
        <w:rPr>
          <w:rFonts w:ascii="Times New Roman" w:hAnsi="Times New Roman" w:cs="Times New Roman"/>
          <w:b/>
          <w:noProof/>
        </w:rPr>
        <w:t>2008</w:t>
      </w:r>
      <w:r w:rsidRPr="006960F2">
        <w:rPr>
          <w:rFonts w:ascii="Times New Roman" w:hAnsi="Times New Roman" w:cs="Times New Roman"/>
          <w:noProof/>
        </w:rPr>
        <w:t>.</w:t>
      </w:r>
    </w:p>
    <w:p w14:paraId="259E9AE5"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lastRenderedPageBreak/>
        <w:t xml:space="preserve">(105) Hudson, W. H.; Kossmann, B. R.; de Vera, I. M. S.; Chuo, S.-W.; Weikum, E. R.; Eick, G. N.; Thornton, J. W.; Ivanov, I. N.; Kojetin, D. J.; Ortlund, E. A. Distal substitutions drive divergent DNA specificity among paralogous transcription factors through subdivision of conformational space. </w:t>
      </w:r>
      <w:r w:rsidRPr="006960F2">
        <w:rPr>
          <w:rFonts w:ascii="Times New Roman" w:hAnsi="Times New Roman" w:cs="Times New Roman"/>
          <w:i/>
          <w:noProof/>
        </w:rPr>
        <w:t xml:space="preserve">Proceedings of the National Academy of Sciences </w:t>
      </w:r>
      <w:r w:rsidRPr="006960F2">
        <w:rPr>
          <w:rFonts w:ascii="Times New Roman" w:hAnsi="Times New Roman" w:cs="Times New Roman"/>
          <w:b/>
          <w:noProof/>
        </w:rPr>
        <w:t>2016</w:t>
      </w:r>
      <w:r w:rsidRPr="006960F2">
        <w:rPr>
          <w:rFonts w:ascii="Times New Roman" w:hAnsi="Times New Roman" w:cs="Times New Roman"/>
          <w:noProof/>
        </w:rPr>
        <w:t xml:space="preserve">, </w:t>
      </w:r>
      <w:r w:rsidRPr="006960F2">
        <w:rPr>
          <w:rFonts w:ascii="Times New Roman" w:hAnsi="Times New Roman" w:cs="Times New Roman"/>
          <w:i/>
          <w:noProof/>
        </w:rPr>
        <w:t>113</w:t>
      </w:r>
      <w:r w:rsidRPr="006960F2">
        <w:rPr>
          <w:rFonts w:ascii="Times New Roman" w:hAnsi="Times New Roman" w:cs="Times New Roman"/>
          <w:noProof/>
        </w:rPr>
        <w:t xml:space="preserve"> (2), 326-331.</w:t>
      </w:r>
    </w:p>
    <w:p w14:paraId="0B4F1F98" w14:textId="77777777" w:rsidR="00380D90" w:rsidRPr="006960F2" w:rsidRDefault="00380D90" w:rsidP="00BE64B1">
      <w:pPr>
        <w:pStyle w:val="EndNoteBibliography"/>
        <w:spacing w:line="360" w:lineRule="auto"/>
        <w:rPr>
          <w:rFonts w:ascii="Times New Roman" w:hAnsi="Times New Roman" w:cs="Times New Roman"/>
          <w:noProof/>
        </w:rPr>
      </w:pPr>
      <w:r w:rsidRPr="006960F2">
        <w:rPr>
          <w:rFonts w:ascii="Times New Roman" w:hAnsi="Times New Roman" w:cs="Times New Roman"/>
          <w:noProof/>
        </w:rPr>
        <w:t xml:space="preserve">(106) Gensler, L. S. Glucocorticoids: complications to anticipate and prevent. </w:t>
      </w:r>
      <w:r w:rsidRPr="006960F2">
        <w:rPr>
          <w:rFonts w:ascii="Times New Roman" w:hAnsi="Times New Roman" w:cs="Times New Roman"/>
          <w:i/>
          <w:noProof/>
        </w:rPr>
        <w:t xml:space="preserve">The Neurohospitalist </w:t>
      </w:r>
      <w:r w:rsidRPr="006960F2">
        <w:rPr>
          <w:rFonts w:ascii="Times New Roman" w:hAnsi="Times New Roman" w:cs="Times New Roman"/>
          <w:b/>
          <w:noProof/>
        </w:rPr>
        <w:t>2013</w:t>
      </w:r>
      <w:r w:rsidRPr="006960F2">
        <w:rPr>
          <w:rFonts w:ascii="Times New Roman" w:hAnsi="Times New Roman" w:cs="Times New Roman"/>
          <w:noProof/>
        </w:rPr>
        <w:t xml:space="preserve">, </w:t>
      </w:r>
      <w:r w:rsidRPr="006960F2">
        <w:rPr>
          <w:rFonts w:ascii="Times New Roman" w:hAnsi="Times New Roman" w:cs="Times New Roman"/>
          <w:i/>
          <w:noProof/>
        </w:rPr>
        <w:t>3</w:t>
      </w:r>
      <w:r w:rsidRPr="006960F2">
        <w:rPr>
          <w:rFonts w:ascii="Times New Roman" w:hAnsi="Times New Roman" w:cs="Times New Roman"/>
          <w:noProof/>
        </w:rPr>
        <w:t xml:space="preserve"> (2), 92-97.</w:t>
      </w:r>
    </w:p>
    <w:p w14:paraId="417D5488" w14:textId="02081660" w:rsidR="00D4349D" w:rsidRPr="006960F2" w:rsidRDefault="001071EF" w:rsidP="00BE64B1">
      <w:pPr>
        <w:spacing w:line="360" w:lineRule="auto"/>
        <w:rPr>
          <w:rFonts w:ascii="Times New Roman" w:eastAsia="Times New Roman" w:hAnsi="Times New Roman" w:cs="Times New Roman"/>
        </w:rPr>
      </w:pPr>
      <w:r w:rsidRPr="006960F2">
        <w:rPr>
          <w:rFonts w:ascii="Times New Roman" w:eastAsia="Times New Roman" w:hAnsi="Times New Roman" w:cs="Times New Roman"/>
        </w:rPr>
        <w:fldChar w:fldCharType="end"/>
      </w:r>
    </w:p>
    <w:p w14:paraId="31DFF8E3" w14:textId="77777777" w:rsidR="00D37CF6" w:rsidRPr="006960F2" w:rsidRDefault="00D37CF6">
      <w:pPr>
        <w:rPr>
          <w:rFonts w:ascii="Times New Roman" w:eastAsia="Times New Roman" w:hAnsi="Times New Roman" w:cs="Times New Roman"/>
        </w:rPr>
      </w:pPr>
    </w:p>
    <w:p w14:paraId="77E8A3D4" w14:textId="77777777" w:rsidR="00D37CF6" w:rsidRPr="006960F2" w:rsidRDefault="00D37CF6">
      <w:pPr>
        <w:rPr>
          <w:rFonts w:ascii="Times New Roman" w:eastAsia="Times New Roman" w:hAnsi="Times New Roman" w:cs="Times New Roman"/>
        </w:rPr>
      </w:pPr>
    </w:p>
    <w:p w14:paraId="203C12D2" w14:textId="77777777" w:rsidR="00D37CF6" w:rsidRPr="006960F2" w:rsidRDefault="00D37CF6">
      <w:pPr>
        <w:rPr>
          <w:rFonts w:ascii="Times New Roman" w:eastAsia="Times New Roman" w:hAnsi="Times New Roman" w:cs="Times New Roman"/>
        </w:rPr>
      </w:pPr>
    </w:p>
    <w:p w14:paraId="2386DE47" w14:textId="77777777" w:rsidR="00D37CF6" w:rsidRPr="006960F2" w:rsidRDefault="00D37CF6">
      <w:pPr>
        <w:rPr>
          <w:rFonts w:ascii="Times New Roman" w:eastAsia="Times New Roman" w:hAnsi="Times New Roman" w:cs="Times New Roman"/>
        </w:rPr>
      </w:pPr>
    </w:p>
    <w:p w14:paraId="0300E956" w14:textId="77777777" w:rsidR="00D37CF6" w:rsidRPr="006960F2" w:rsidRDefault="00D37CF6">
      <w:pPr>
        <w:rPr>
          <w:rFonts w:ascii="Times New Roman" w:eastAsia="Times New Roman" w:hAnsi="Times New Roman" w:cs="Times New Roman"/>
        </w:rPr>
      </w:pPr>
    </w:p>
    <w:p w14:paraId="1E7C7322" w14:textId="77777777" w:rsidR="00D37CF6" w:rsidRPr="006960F2" w:rsidRDefault="00D37CF6">
      <w:pPr>
        <w:rPr>
          <w:rFonts w:ascii="Times New Roman" w:eastAsia="Times New Roman" w:hAnsi="Times New Roman" w:cs="Times New Roman"/>
        </w:rPr>
      </w:pPr>
    </w:p>
    <w:p w14:paraId="33E98F1A" w14:textId="77777777" w:rsidR="00D37CF6" w:rsidRPr="006960F2" w:rsidRDefault="00D37CF6">
      <w:pPr>
        <w:rPr>
          <w:rFonts w:ascii="Times New Roman" w:eastAsia="Times New Roman" w:hAnsi="Times New Roman" w:cs="Times New Roman"/>
        </w:rPr>
      </w:pPr>
    </w:p>
    <w:p w14:paraId="6F3EA09E" w14:textId="77777777" w:rsidR="001236F9" w:rsidRPr="006960F2" w:rsidRDefault="001236F9">
      <w:pPr>
        <w:rPr>
          <w:rFonts w:ascii="Times New Roman" w:eastAsia="Times New Roman" w:hAnsi="Times New Roman" w:cs="Times New Roman"/>
        </w:rPr>
      </w:pPr>
    </w:p>
    <w:p w14:paraId="4AE95551" w14:textId="77777777" w:rsidR="00D37CF6" w:rsidRDefault="00D37CF6">
      <w:pPr>
        <w:rPr>
          <w:rFonts w:ascii="Times New Roman" w:eastAsia="Times New Roman" w:hAnsi="Times New Roman" w:cs="Times New Roman"/>
        </w:rPr>
      </w:pPr>
    </w:p>
    <w:p w14:paraId="74B6C0A6" w14:textId="77777777" w:rsidR="008B6AB1" w:rsidRDefault="008B6AB1">
      <w:pPr>
        <w:rPr>
          <w:rFonts w:ascii="Times New Roman" w:eastAsia="Times New Roman" w:hAnsi="Times New Roman" w:cs="Times New Roman"/>
        </w:rPr>
      </w:pPr>
    </w:p>
    <w:p w14:paraId="4850487F" w14:textId="77777777" w:rsidR="00BE64B1" w:rsidRDefault="00BE64B1">
      <w:pPr>
        <w:rPr>
          <w:rFonts w:ascii="Times New Roman" w:eastAsia="Times New Roman" w:hAnsi="Times New Roman" w:cs="Times New Roman"/>
        </w:rPr>
      </w:pPr>
    </w:p>
    <w:p w14:paraId="76CA9D11" w14:textId="77777777" w:rsidR="00BE64B1" w:rsidRDefault="00BE64B1">
      <w:pPr>
        <w:rPr>
          <w:rFonts w:ascii="Times New Roman" w:eastAsia="Times New Roman" w:hAnsi="Times New Roman" w:cs="Times New Roman"/>
        </w:rPr>
      </w:pPr>
    </w:p>
    <w:p w14:paraId="38C4873C" w14:textId="77777777" w:rsidR="00BE64B1" w:rsidRDefault="00BE64B1">
      <w:pPr>
        <w:rPr>
          <w:rFonts w:ascii="Times New Roman" w:eastAsia="Times New Roman" w:hAnsi="Times New Roman" w:cs="Times New Roman"/>
        </w:rPr>
      </w:pPr>
    </w:p>
    <w:p w14:paraId="12D1FA92" w14:textId="77777777" w:rsidR="00BE64B1" w:rsidRDefault="00BE64B1">
      <w:pPr>
        <w:rPr>
          <w:rFonts w:ascii="Times New Roman" w:eastAsia="Times New Roman" w:hAnsi="Times New Roman" w:cs="Times New Roman"/>
        </w:rPr>
      </w:pPr>
    </w:p>
    <w:p w14:paraId="6D4DEE25" w14:textId="77777777" w:rsidR="00BE64B1" w:rsidRDefault="00BE64B1">
      <w:pPr>
        <w:rPr>
          <w:rFonts w:ascii="Times New Roman" w:eastAsia="Times New Roman" w:hAnsi="Times New Roman" w:cs="Times New Roman"/>
        </w:rPr>
      </w:pPr>
    </w:p>
    <w:p w14:paraId="1D6A1447" w14:textId="77777777" w:rsidR="00BE64B1" w:rsidRDefault="00BE64B1">
      <w:pPr>
        <w:rPr>
          <w:rFonts w:ascii="Times New Roman" w:eastAsia="Times New Roman" w:hAnsi="Times New Roman" w:cs="Times New Roman"/>
        </w:rPr>
      </w:pPr>
    </w:p>
    <w:p w14:paraId="3E081D8F" w14:textId="77777777" w:rsidR="00BE64B1" w:rsidRDefault="00BE64B1">
      <w:pPr>
        <w:rPr>
          <w:rFonts w:ascii="Times New Roman" w:eastAsia="Times New Roman" w:hAnsi="Times New Roman" w:cs="Times New Roman"/>
        </w:rPr>
      </w:pPr>
    </w:p>
    <w:p w14:paraId="60EB12D2" w14:textId="77777777" w:rsidR="00BE64B1" w:rsidRDefault="00BE64B1">
      <w:pPr>
        <w:rPr>
          <w:rFonts w:ascii="Times New Roman" w:eastAsia="Times New Roman" w:hAnsi="Times New Roman" w:cs="Times New Roman"/>
        </w:rPr>
      </w:pPr>
    </w:p>
    <w:p w14:paraId="25969D18" w14:textId="77777777" w:rsidR="00BE64B1" w:rsidRDefault="00BE64B1">
      <w:pPr>
        <w:rPr>
          <w:rFonts w:ascii="Times New Roman" w:eastAsia="Times New Roman" w:hAnsi="Times New Roman" w:cs="Times New Roman"/>
        </w:rPr>
      </w:pPr>
    </w:p>
    <w:p w14:paraId="391DCF87" w14:textId="77777777" w:rsidR="00BE64B1" w:rsidRDefault="00BE64B1">
      <w:pPr>
        <w:rPr>
          <w:rFonts w:ascii="Times New Roman" w:eastAsia="Times New Roman" w:hAnsi="Times New Roman" w:cs="Times New Roman"/>
        </w:rPr>
      </w:pPr>
    </w:p>
    <w:p w14:paraId="28E72BFA" w14:textId="77777777" w:rsidR="00BE64B1" w:rsidRDefault="00BE64B1">
      <w:pPr>
        <w:rPr>
          <w:rFonts w:ascii="Times New Roman" w:eastAsia="Times New Roman" w:hAnsi="Times New Roman" w:cs="Times New Roman"/>
        </w:rPr>
      </w:pPr>
    </w:p>
    <w:p w14:paraId="4D62880C" w14:textId="77777777" w:rsidR="00BE64B1" w:rsidRDefault="00BE64B1">
      <w:pPr>
        <w:rPr>
          <w:rFonts w:ascii="Times New Roman" w:eastAsia="Times New Roman" w:hAnsi="Times New Roman" w:cs="Times New Roman"/>
        </w:rPr>
      </w:pPr>
    </w:p>
    <w:p w14:paraId="13E6B6AD" w14:textId="77777777" w:rsidR="00BE64B1" w:rsidRDefault="00BE64B1">
      <w:pPr>
        <w:rPr>
          <w:rFonts w:ascii="Times New Roman" w:eastAsia="Times New Roman" w:hAnsi="Times New Roman" w:cs="Times New Roman"/>
        </w:rPr>
      </w:pPr>
    </w:p>
    <w:p w14:paraId="765AFA2B" w14:textId="77777777" w:rsidR="00BE64B1" w:rsidRDefault="00BE64B1">
      <w:pPr>
        <w:rPr>
          <w:rFonts w:ascii="Times New Roman" w:eastAsia="Times New Roman" w:hAnsi="Times New Roman" w:cs="Times New Roman"/>
        </w:rPr>
      </w:pPr>
    </w:p>
    <w:p w14:paraId="726762F2" w14:textId="77777777" w:rsidR="00BE64B1" w:rsidRDefault="00BE64B1">
      <w:pPr>
        <w:rPr>
          <w:rFonts w:ascii="Times New Roman" w:eastAsia="Times New Roman" w:hAnsi="Times New Roman" w:cs="Times New Roman"/>
        </w:rPr>
      </w:pPr>
    </w:p>
    <w:p w14:paraId="0E3C31C1" w14:textId="77777777" w:rsidR="00BE64B1" w:rsidRDefault="00BE64B1">
      <w:pPr>
        <w:rPr>
          <w:rFonts w:ascii="Times New Roman" w:eastAsia="Times New Roman" w:hAnsi="Times New Roman" w:cs="Times New Roman"/>
        </w:rPr>
      </w:pPr>
    </w:p>
    <w:p w14:paraId="52297297" w14:textId="77777777" w:rsidR="00BE64B1" w:rsidRDefault="00BE64B1">
      <w:pPr>
        <w:rPr>
          <w:rFonts w:ascii="Times New Roman" w:eastAsia="Times New Roman" w:hAnsi="Times New Roman" w:cs="Times New Roman"/>
        </w:rPr>
      </w:pPr>
    </w:p>
    <w:p w14:paraId="66C40885" w14:textId="0987C6DD" w:rsidR="008B6AB1" w:rsidRPr="006960F2" w:rsidRDefault="008B6AB1">
      <w:pPr>
        <w:rPr>
          <w:rFonts w:ascii="Times New Roman" w:eastAsia="Times New Roman" w:hAnsi="Times New Roman" w:cs="Times New Roman"/>
        </w:rPr>
      </w:pPr>
      <w:r>
        <w:rPr>
          <w:rFonts w:ascii="Times New Roman" w:eastAsia="Times New Roman" w:hAnsi="Times New Roman" w:cs="Times New Roman"/>
        </w:rPr>
        <w:br/>
      </w:r>
    </w:p>
    <w:p w14:paraId="29881E8C" w14:textId="77777777" w:rsidR="00D37CF6" w:rsidRPr="006960F2" w:rsidRDefault="00D37CF6">
      <w:pPr>
        <w:rPr>
          <w:rFonts w:ascii="Times New Roman" w:eastAsia="Times New Roman" w:hAnsi="Times New Roman" w:cs="Times New Roman"/>
        </w:rPr>
      </w:pPr>
    </w:p>
    <w:p w14:paraId="76F24214" w14:textId="77777777" w:rsidR="00D37CF6" w:rsidRPr="006960F2" w:rsidRDefault="00D37CF6">
      <w:pPr>
        <w:rPr>
          <w:rFonts w:ascii="Times New Roman" w:eastAsia="Times New Roman" w:hAnsi="Times New Roman" w:cs="Times New Roman"/>
        </w:rPr>
      </w:pPr>
    </w:p>
    <w:p w14:paraId="49822754" w14:textId="77777777" w:rsidR="00D37CF6" w:rsidRPr="006960F2" w:rsidRDefault="00D37CF6">
      <w:pPr>
        <w:rPr>
          <w:rFonts w:ascii="Times New Roman" w:eastAsia="Times New Roman" w:hAnsi="Times New Roman" w:cs="Times New Roman"/>
        </w:rPr>
      </w:pPr>
    </w:p>
    <w:p w14:paraId="58096E33" w14:textId="77777777" w:rsidR="00D37CF6" w:rsidRPr="006960F2" w:rsidRDefault="00D37CF6" w:rsidP="00D37CF6">
      <w:pPr>
        <w:pStyle w:val="Heading1"/>
        <w:numPr>
          <w:ilvl w:val="0"/>
          <w:numId w:val="0"/>
        </w:numPr>
        <w:spacing w:before="0" w:after="0"/>
        <w:ind w:left="720"/>
        <w:rPr>
          <w:rFonts w:ascii="Times New Roman" w:hAnsi="Times New Roman" w:cs="Times New Roman"/>
          <w:smallCaps/>
          <w:color w:val="000000"/>
          <w:szCs w:val="28"/>
        </w:rPr>
      </w:pPr>
      <w:bookmarkStart w:id="393" w:name="_Toc183000616"/>
      <w:r w:rsidRPr="006960F2">
        <w:rPr>
          <w:rFonts w:ascii="Times New Roman" w:hAnsi="Times New Roman" w:cs="Times New Roman"/>
          <w:smallCaps/>
          <w:color w:val="000000"/>
          <w:szCs w:val="28"/>
        </w:rPr>
        <w:lastRenderedPageBreak/>
        <w:t>vita</w:t>
      </w:r>
      <w:bookmarkEnd w:id="393"/>
    </w:p>
    <w:p w14:paraId="7CD578C9" w14:textId="50CEC768" w:rsidR="00D37CF6" w:rsidRPr="006960F2" w:rsidRDefault="00D37CF6" w:rsidP="00F05EB2">
      <w:pPr>
        <w:pBdr>
          <w:top w:val="nil"/>
          <w:left w:val="nil"/>
          <w:bottom w:val="nil"/>
          <w:right w:val="nil"/>
          <w:between w:val="nil"/>
        </w:pBdr>
        <w:spacing w:before="120" w:after="120" w:line="360" w:lineRule="auto"/>
        <w:rPr>
          <w:rFonts w:ascii="Times New Roman" w:eastAsia="Times New Roman" w:hAnsi="Times New Roman" w:cs="Times New Roman"/>
        </w:rPr>
      </w:pPr>
      <w:r w:rsidRPr="006960F2">
        <w:rPr>
          <w:rFonts w:ascii="Times New Roman" w:eastAsia="Times New Roman" w:hAnsi="Times New Roman" w:cs="Times New Roman"/>
        </w:rPr>
        <w:tab/>
      </w:r>
      <w:r w:rsidR="00E84E7A">
        <w:rPr>
          <w:rFonts w:ascii="Times New Roman" w:eastAsia="Times New Roman" w:hAnsi="Times New Roman" w:cs="Times New Roman"/>
        </w:rPr>
        <w:t>Wesley Benjamin Seaton was born</w:t>
      </w:r>
      <w:r w:rsidR="002D6F2D">
        <w:rPr>
          <w:rFonts w:ascii="Times New Roman" w:eastAsia="Times New Roman" w:hAnsi="Times New Roman" w:cs="Times New Roman"/>
        </w:rPr>
        <w:t xml:space="preserve"> on</w:t>
      </w:r>
      <w:r w:rsidR="00E84E7A">
        <w:rPr>
          <w:rFonts w:ascii="Times New Roman" w:eastAsia="Times New Roman" w:hAnsi="Times New Roman" w:cs="Times New Roman"/>
        </w:rPr>
        <w:t xml:space="preserve"> June 4</w:t>
      </w:r>
      <w:r w:rsidR="00E84E7A" w:rsidRPr="00E84E7A">
        <w:rPr>
          <w:rFonts w:ascii="Times New Roman" w:eastAsia="Times New Roman" w:hAnsi="Times New Roman" w:cs="Times New Roman"/>
          <w:vertAlign w:val="superscript"/>
        </w:rPr>
        <w:t>th</w:t>
      </w:r>
      <w:r w:rsidR="00E84E7A">
        <w:rPr>
          <w:rFonts w:ascii="Times New Roman" w:eastAsia="Times New Roman" w:hAnsi="Times New Roman" w:cs="Times New Roman"/>
        </w:rPr>
        <w:t>, 1994</w:t>
      </w:r>
      <w:r w:rsidR="002D6F2D">
        <w:rPr>
          <w:rFonts w:ascii="Times New Roman" w:eastAsia="Times New Roman" w:hAnsi="Times New Roman" w:cs="Times New Roman"/>
        </w:rPr>
        <w:t>,</w:t>
      </w:r>
      <w:r w:rsidR="00E84E7A">
        <w:rPr>
          <w:rFonts w:ascii="Times New Roman" w:eastAsia="Times New Roman" w:hAnsi="Times New Roman" w:cs="Times New Roman"/>
        </w:rPr>
        <w:t xml:space="preserve"> in Knoxville, TN</w:t>
      </w:r>
      <w:r w:rsidR="00F05EB2">
        <w:rPr>
          <w:rFonts w:ascii="Times New Roman" w:eastAsia="Times New Roman" w:hAnsi="Times New Roman" w:cs="Times New Roman"/>
        </w:rPr>
        <w:t xml:space="preserve"> and</w:t>
      </w:r>
      <w:r w:rsidR="00E84E7A">
        <w:rPr>
          <w:rFonts w:ascii="Times New Roman" w:eastAsia="Times New Roman" w:hAnsi="Times New Roman" w:cs="Times New Roman"/>
        </w:rPr>
        <w:t xml:space="preserve"> </w:t>
      </w:r>
      <w:r w:rsidR="00F05EB2">
        <w:rPr>
          <w:rFonts w:ascii="Times New Roman" w:eastAsia="Times New Roman" w:hAnsi="Times New Roman" w:cs="Times New Roman"/>
        </w:rPr>
        <w:t xml:space="preserve">grew up in Las Cruces, NM. </w:t>
      </w:r>
      <w:r w:rsidR="00644FB0">
        <w:rPr>
          <w:rFonts w:ascii="Times New Roman" w:eastAsia="Times New Roman" w:hAnsi="Times New Roman" w:cs="Times New Roman"/>
        </w:rPr>
        <w:t xml:space="preserve">While completing his undergraduate degree in Biology at the University of New Mexico, he </w:t>
      </w:r>
      <w:r w:rsidR="004700DD">
        <w:rPr>
          <w:rFonts w:ascii="Times New Roman" w:eastAsia="Times New Roman" w:hAnsi="Times New Roman" w:cs="Times New Roman"/>
        </w:rPr>
        <w:t>qualified</w:t>
      </w:r>
      <w:r w:rsidR="00644FB0">
        <w:rPr>
          <w:rFonts w:ascii="Times New Roman" w:eastAsia="Times New Roman" w:hAnsi="Times New Roman" w:cs="Times New Roman"/>
        </w:rPr>
        <w:t xml:space="preserve"> to travel with a small group of students and his organic chemistry instructor </w:t>
      </w:r>
      <w:r w:rsidR="00BA217D">
        <w:rPr>
          <w:rFonts w:ascii="Times New Roman" w:eastAsia="Times New Roman" w:hAnsi="Times New Roman" w:cs="Times New Roman"/>
        </w:rPr>
        <w:t>to Germany to take a medicinal chemistry class and visit multiple pharmaceutical companies</w:t>
      </w:r>
      <w:r w:rsidR="00CE6950">
        <w:rPr>
          <w:rFonts w:ascii="Times New Roman" w:eastAsia="Times New Roman" w:hAnsi="Times New Roman" w:cs="Times New Roman"/>
        </w:rPr>
        <w:t>,</w:t>
      </w:r>
      <w:r w:rsidR="00BA217D">
        <w:rPr>
          <w:rFonts w:ascii="Times New Roman" w:eastAsia="Times New Roman" w:hAnsi="Times New Roman" w:cs="Times New Roman"/>
        </w:rPr>
        <w:t xml:space="preserve"> including Merck.</w:t>
      </w:r>
      <w:r w:rsidR="004700DD">
        <w:rPr>
          <w:rFonts w:ascii="Times New Roman" w:eastAsia="Times New Roman" w:hAnsi="Times New Roman" w:cs="Times New Roman"/>
        </w:rPr>
        <w:t xml:space="preserve"> This experience, combined with two years of teaching high school physical science and biology in Memphis, deepened his appreciation for both organic chemistry and teaching, prompting him to pursue a PhD at the University of Tennessee. </w:t>
      </w:r>
      <w:r w:rsidR="001B689F">
        <w:rPr>
          <w:rFonts w:ascii="Times New Roman" w:eastAsia="Times New Roman" w:hAnsi="Times New Roman" w:cs="Times New Roman"/>
        </w:rPr>
        <w:t xml:space="preserve">Wesley joined Dr. Shawn Campagna’s research group at </w:t>
      </w:r>
      <w:r w:rsidR="006524EE">
        <w:rPr>
          <w:rFonts w:ascii="Times New Roman" w:eastAsia="Times New Roman" w:hAnsi="Times New Roman" w:cs="Times New Roman"/>
        </w:rPr>
        <w:t xml:space="preserve">UT </w:t>
      </w:r>
      <w:r w:rsidR="00AF5DFA">
        <w:rPr>
          <w:rFonts w:ascii="Times New Roman" w:eastAsia="Times New Roman" w:hAnsi="Times New Roman" w:cs="Times New Roman"/>
        </w:rPr>
        <w:t xml:space="preserve">in 2019 </w:t>
      </w:r>
      <w:r w:rsidR="006447B3">
        <w:rPr>
          <w:rFonts w:ascii="Times New Roman" w:eastAsia="Times New Roman" w:hAnsi="Times New Roman" w:cs="Times New Roman"/>
        </w:rPr>
        <w:t>where he</w:t>
      </w:r>
      <w:r w:rsidR="00AF5DFA">
        <w:rPr>
          <w:rFonts w:ascii="Times New Roman" w:eastAsia="Times New Roman" w:hAnsi="Times New Roman" w:cs="Times New Roman"/>
        </w:rPr>
        <w:t xml:space="preserve"> </w:t>
      </w:r>
      <w:r w:rsidR="00FB1F6E">
        <w:rPr>
          <w:rFonts w:ascii="Times New Roman" w:eastAsia="Times New Roman" w:hAnsi="Times New Roman" w:cs="Times New Roman"/>
        </w:rPr>
        <w:t xml:space="preserve">studied synthetic organic chemistry, focusing on the synthesis of novel </w:t>
      </w:r>
      <w:r w:rsidR="0079363C">
        <w:rPr>
          <w:rFonts w:ascii="Times New Roman" w:eastAsia="Times New Roman" w:hAnsi="Times New Roman" w:cs="Times New Roman"/>
        </w:rPr>
        <w:t>glucocorticoid analogues with reduced impact on insulin secretion.</w:t>
      </w:r>
      <w:r w:rsidR="003E03E9">
        <w:rPr>
          <w:rFonts w:ascii="Times New Roman" w:eastAsia="Times New Roman" w:hAnsi="Times New Roman" w:cs="Times New Roman"/>
        </w:rPr>
        <w:t xml:space="preserve"> </w:t>
      </w:r>
    </w:p>
    <w:p w14:paraId="2487A431" w14:textId="77777777" w:rsidR="00D37CF6" w:rsidRPr="006960F2" w:rsidRDefault="00D37CF6" w:rsidP="00D37CF6">
      <w:pPr>
        <w:rPr>
          <w:rFonts w:ascii="Times New Roman" w:eastAsia="Times New Roman" w:hAnsi="Times New Roman" w:cs="Times New Roman"/>
        </w:rPr>
      </w:pPr>
    </w:p>
    <w:p w14:paraId="02B2B84E" w14:textId="77777777" w:rsidR="00D37CF6" w:rsidRPr="006960F2" w:rsidRDefault="00D37CF6" w:rsidP="00D37CF6">
      <w:pPr>
        <w:rPr>
          <w:rFonts w:ascii="Times New Roman" w:eastAsia="Times New Roman" w:hAnsi="Times New Roman" w:cs="Times New Roman"/>
        </w:rPr>
      </w:pPr>
    </w:p>
    <w:p w14:paraId="1D554D46" w14:textId="77777777" w:rsidR="00D37CF6" w:rsidRPr="006960F2" w:rsidRDefault="00D37CF6" w:rsidP="00D37CF6">
      <w:pPr>
        <w:rPr>
          <w:rFonts w:ascii="Times New Roman" w:eastAsia="Times New Roman" w:hAnsi="Times New Roman" w:cs="Times New Roman"/>
        </w:rPr>
      </w:pPr>
    </w:p>
    <w:p w14:paraId="6C822E1A" w14:textId="77777777" w:rsidR="00D37CF6" w:rsidRPr="006960F2" w:rsidRDefault="00D37CF6" w:rsidP="00D37CF6">
      <w:pPr>
        <w:rPr>
          <w:rFonts w:ascii="Times New Roman" w:eastAsia="Times New Roman" w:hAnsi="Times New Roman" w:cs="Times New Roman"/>
        </w:rPr>
      </w:pPr>
    </w:p>
    <w:p w14:paraId="2799B9F9" w14:textId="77777777" w:rsidR="00D37CF6" w:rsidRPr="006960F2" w:rsidRDefault="00D37CF6">
      <w:pPr>
        <w:rPr>
          <w:rFonts w:ascii="Times New Roman" w:eastAsia="Times New Roman" w:hAnsi="Times New Roman" w:cs="Times New Roman"/>
        </w:rPr>
      </w:pPr>
    </w:p>
    <w:sectPr w:rsidR="00D37CF6" w:rsidRPr="006960F2">
      <w:footerReference w:type="first" r:id="rId187"/>
      <w:pgSz w:w="12240" w:h="15840"/>
      <w:pgMar w:top="1440" w:right="1800" w:bottom="1872" w:left="1800" w:header="720" w:footer="14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47C4F7" w14:textId="77777777" w:rsidR="00685F91" w:rsidRDefault="00685F91">
      <w:r>
        <w:separator/>
      </w:r>
    </w:p>
  </w:endnote>
  <w:endnote w:type="continuationSeparator" w:id="0">
    <w:p w14:paraId="5B734DA9" w14:textId="77777777" w:rsidR="00685F91" w:rsidRDefault="00685F91">
      <w:r>
        <w:continuationSeparator/>
      </w:r>
    </w:p>
  </w:endnote>
  <w:endnote w:type="continuationNotice" w:id="1">
    <w:p w14:paraId="0566E1ED" w14:textId="77777777" w:rsidR="00685F91" w:rsidRDefault="00685F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no Pro">
    <w:altName w:val="Cambria"/>
    <w:panose1 w:val="00000000000000000000"/>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E55388" w14:textId="77777777" w:rsidR="00D4349D" w:rsidRDefault="00D17FA3">
    <w:pPr>
      <w:pBdr>
        <w:top w:val="nil"/>
        <w:left w:val="nil"/>
        <w:bottom w:val="nil"/>
        <w:right w:val="nil"/>
        <w:between w:val="nil"/>
      </w:pBdr>
      <w:tabs>
        <w:tab w:val="center" w:pos="4320"/>
        <w:tab w:val="right" w:pos="864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6D6028">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75C239DB" w14:textId="77777777" w:rsidR="00D4349D" w:rsidRDefault="00D4349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6385892"/>
      <w:docPartObj>
        <w:docPartGallery w:val="Page Numbers (Bottom of Page)"/>
        <w:docPartUnique/>
      </w:docPartObj>
    </w:sdtPr>
    <w:sdtEndPr>
      <w:rPr>
        <w:rFonts w:ascii="Times New Roman" w:hAnsi="Times New Roman" w:cs="Times New Roman"/>
        <w:noProof/>
      </w:rPr>
    </w:sdtEndPr>
    <w:sdtContent>
      <w:p w14:paraId="6C52BCB2" w14:textId="1C89E973" w:rsidR="00E04ACA" w:rsidRPr="00E04ACA" w:rsidRDefault="00E04ACA">
        <w:pPr>
          <w:pStyle w:val="Footer"/>
          <w:jc w:val="center"/>
          <w:rPr>
            <w:rFonts w:ascii="Times New Roman" w:hAnsi="Times New Roman" w:cs="Times New Roman"/>
          </w:rPr>
        </w:pPr>
        <w:r w:rsidRPr="00E04ACA">
          <w:rPr>
            <w:rFonts w:ascii="Times New Roman" w:hAnsi="Times New Roman" w:cs="Times New Roman"/>
          </w:rPr>
          <w:fldChar w:fldCharType="begin"/>
        </w:r>
        <w:r w:rsidRPr="00E04ACA">
          <w:rPr>
            <w:rFonts w:ascii="Times New Roman" w:hAnsi="Times New Roman" w:cs="Times New Roman"/>
          </w:rPr>
          <w:instrText xml:space="preserve"> PAGE   \* MERGEFORMAT </w:instrText>
        </w:r>
        <w:r w:rsidRPr="00E04ACA">
          <w:rPr>
            <w:rFonts w:ascii="Times New Roman" w:hAnsi="Times New Roman" w:cs="Times New Roman"/>
          </w:rPr>
          <w:fldChar w:fldCharType="separate"/>
        </w:r>
        <w:r w:rsidRPr="00E04ACA">
          <w:rPr>
            <w:rFonts w:ascii="Times New Roman" w:hAnsi="Times New Roman" w:cs="Times New Roman"/>
            <w:noProof/>
          </w:rPr>
          <w:t>2</w:t>
        </w:r>
        <w:r w:rsidRPr="00E04ACA">
          <w:rPr>
            <w:rFonts w:ascii="Times New Roman" w:hAnsi="Times New Roman" w:cs="Times New Roman"/>
            <w:noProof/>
          </w:rPr>
          <w:fldChar w:fldCharType="end"/>
        </w:r>
      </w:p>
    </w:sdtContent>
  </w:sdt>
  <w:p w14:paraId="4D054F26" w14:textId="77777777" w:rsidR="001C70E9" w:rsidRDefault="001C70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BE1803" w14:textId="77777777" w:rsidR="00685F91" w:rsidRDefault="00685F91">
      <w:r>
        <w:separator/>
      </w:r>
    </w:p>
  </w:footnote>
  <w:footnote w:type="continuationSeparator" w:id="0">
    <w:p w14:paraId="0001A148" w14:textId="77777777" w:rsidR="00685F91" w:rsidRDefault="00685F91">
      <w:r>
        <w:continuationSeparator/>
      </w:r>
    </w:p>
  </w:footnote>
  <w:footnote w:type="continuationNotice" w:id="1">
    <w:p w14:paraId="42463733" w14:textId="77777777" w:rsidR="00685F91" w:rsidRDefault="00685F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506A3" w14:textId="77777777" w:rsidR="00D4349D" w:rsidRDefault="00D4349D">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CC940E" w14:textId="77777777" w:rsidR="00D4349D" w:rsidRDefault="00D4349D">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6352A"/>
    <w:multiLevelType w:val="multilevel"/>
    <w:tmpl w:val="A0F45E28"/>
    <w:lvl w:ilvl="0">
      <w:start w:val="1"/>
      <w:numFmt w:val="decimal"/>
      <w:lvlText w:val="Chapter %1"/>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4A53735"/>
    <w:multiLevelType w:val="hybridMultilevel"/>
    <w:tmpl w:val="FA94A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986151"/>
    <w:multiLevelType w:val="hybridMultilevel"/>
    <w:tmpl w:val="8902A8E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A17D9D"/>
    <w:multiLevelType w:val="hybridMultilevel"/>
    <w:tmpl w:val="D6783292"/>
    <w:lvl w:ilvl="0" w:tplc="457E849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5096ADD"/>
    <w:multiLevelType w:val="multilevel"/>
    <w:tmpl w:val="00F4DC8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A5F1C14"/>
    <w:multiLevelType w:val="multilevel"/>
    <w:tmpl w:val="BCC0916A"/>
    <w:lvl w:ilvl="0">
      <w:start w:val="1"/>
      <w:numFmt w:val="decimal"/>
      <w:lvlText w:val="%1"/>
      <w:lvlJc w:val="left"/>
      <w:pPr>
        <w:ind w:left="360" w:hanging="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15:restartNumberingAfterBreak="0">
    <w:nsid w:val="3BD804B9"/>
    <w:multiLevelType w:val="multilevel"/>
    <w:tmpl w:val="C074C942"/>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1565F55"/>
    <w:multiLevelType w:val="hybridMultilevel"/>
    <w:tmpl w:val="20A25360"/>
    <w:lvl w:ilvl="0" w:tplc="C9F8C506">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5C74F04"/>
    <w:multiLevelType w:val="multilevel"/>
    <w:tmpl w:val="24648310"/>
    <w:lvl w:ilvl="0">
      <w:start w:val="5"/>
      <w:numFmt w:val="decimal"/>
      <w:lvlText w:val="Chapter %1"/>
      <w:lvlJc w:val="left"/>
      <w:pPr>
        <w:ind w:left="0" w:firstLine="0"/>
      </w:pPr>
    </w:lvl>
    <w:lvl w:ilvl="1">
      <w:start w:val="1"/>
      <w:numFmt w:val="decimal"/>
      <w:lvlText w:val=""/>
      <w:lvlJc w:val="left"/>
      <w:pPr>
        <w:ind w:left="0" w:firstLine="0"/>
      </w:pPr>
    </w:lvl>
    <w:lvl w:ilvl="2">
      <w:start w:val="1"/>
      <w:numFmt w:val="decimal"/>
      <w:pStyle w:val="Heading3"/>
      <w:lvlText w:val=""/>
      <w:lvlJc w:val="left"/>
      <w:pPr>
        <w:ind w:left="0" w:firstLine="0"/>
      </w:pPr>
    </w:lvl>
    <w:lvl w:ilvl="3">
      <w:start w:val="1"/>
      <w:numFmt w:val="decimal"/>
      <w:pStyle w:val="Heading4"/>
      <w:lvlText w:val=""/>
      <w:lvlJc w:val="left"/>
      <w:pPr>
        <w:ind w:left="0" w:firstLine="0"/>
      </w:pPr>
    </w:lvl>
    <w:lvl w:ilvl="4">
      <w:start w:val="1"/>
      <w:numFmt w:val="decimal"/>
      <w:pStyle w:val="Heading5"/>
      <w:lvlText w:val=""/>
      <w:lvlJc w:val="left"/>
      <w:pPr>
        <w:ind w:left="0" w:firstLine="0"/>
      </w:pPr>
    </w:lvl>
    <w:lvl w:ilvl="5">
      <w:start w:val="1"/>
      <w:numFmt w:val="decimal"/>
      <w:pStyle w:val="Heading6"/>
      <w:lvlText w:val=""/>
      <w:lvlJc w:val="left"/>
      <w:pPr>
        <w:ind w:left="0" w:firstLine="0"/>
      </w:pPr>
    </w:lvl>
    <w:lvl w:ilvl="6">
      <w:start w:val="1"/>
      <w:numFmt w:val="decimal"/>
      <w:pStyle w:val="Heading7"/>
      <w:lvlText w:val=""/>
      <w:lvlJc w:val="left"/>
      <w:pPr>
        <w:ind w:left="0" w:firstLine="0"/>
      </w:pPr>
    </w:lvl>
    <w:lvl w:ilvl="7">
      <w:start w:val="1"/>
      <w:numFmt w:val="decimal"/>
      <w:pStyle w:val="Heading8"/>
      <w:lvlText w:val=""/>
      <w:lvlJc w:val="left"/>
      <w:pPr>
        <w:ind w:left="0" w:firstLine="0"/>
      </w:pPr>
    </w:lvl>
    <w:lvl w:ilvl="8">
      <w:start w:val="1"/>
      <w:numFmt w:val="decimal"/>
      <w:pStyle w:val="Heading9"/>
      <w:lvlText w:val=""/>
      <w:lvlJc w:val="left"/>
      <w:pPr>
        <w:ind w:left="0" w:firstLine="0"/>
      </w:pPr>
    </w:lvl>
  </w:abstractNum>
  <w:num w:numId="1" w16cid:durableId="992029056">
    <w:abstractNumId w:val="0"/>
  </w:num>
  <w:num w:numId="2" w16cid:durableId="564996246">
    <w:abstractNumId w:val="8"/>
  </w:num>
  <w:num w:numId="3" w16cid:durableId="2083022764">
    <w:abstractNumId w:val="5"/>
  </w:num>
  <w:num w:numId="4" w16cid:durableId="1292398352">
    <w:abstractNumId w:val="4"/>
  </w:num>
  <w:num w:numId="5" w16cid:durableId="955334867">
    <w:abstractNumId w:val="1"/>
  </w:num>
  <w:num w:numId="6" w16cid:durableId="554390157">
    <w:abstractNumId w:val="7"/>
  </w:num>
  <w:num w:numId="7" w16cid:durableId="1485470803">
    <w:abstractNumId w:val="3"/>
  </w:num>
  <w:num w:numId="8" w16cid:durableId="977105050">
    <w:abstractNumId w:val="6"/>
  </w:num>
  <w:num w:numId="9" w16cid:durableId="5350436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zdwwfva7zr0z1ewtro599rvxrrfsfszrsrx&quot;&gt;TEST_Combine&lt;record-ids&gt;&lt;item&gt;1&lt;/item&gt;&lt;item&gt;4&lt;/item&gt;&lt;item&gt;5&lt;/item&gt;&lt;item&gt;6&lt;/item&gt;&lt;item&gt;7&lt;/item&gt;&lt;item&gt;8&lt;/item&gt;&lt;item&gt;10&lt;/item&gt;&lt;item&gt;12&lt;/item&gt;&lt;item&gt;13&lt;/item&gt;&lt;item&gt;14&lt;/item&gt;&lt;item&gt;15&lt;/item&gt;&lt;item&gt;16&lt;/item&gt;&lt;item&gt;19&lt;/item&gt;&lt;item&gt;20&lt;/item&gt;&lt;item&gt;21&lt;/item&gt;&lt;item&gt;22&lt;/item&gt;&lt;item&gt;24&lt;/item&gt;&lt;item&gt;25&lt;/item&gt;&lt;item&gt;27&lt;/item&gt;&lt;item&gt;30&lt;/item&gt;&lt;item&gt;32&lt;/item&gt;&lt;item&gt;33&lt;/item&gt;&lt;item&gt;35&lt;/item&gt;&lt;item&gt;38&lt;/item&gt;&lt;item&gt;43&lt;/item&gt;&lt;item&gt;45&lt;/item&gt;&lt;item&gt;50&lt;/item&gt;&lt;item&gt;52&lt;/item&gt;&lt;item&gt;53&lt;/item&gt;&lt;item&gt;54&lt;/item&gt;&lt;item&gt;55&lt;/item&gt;&lt;item&gt;56&lt;/item&gt;&lt;item&gt;57&lt;/item&gt;&lt;item&gt;58&lt;/item&gt;&lt;item&gt;61&lt;/item&gt;&lt;item&gt;62&lt;/item&gt;&lt;item&gt;63&lt;/item&gt;&lt;item&gt;65&lt;/item&gt;&lt;item&gt;68&lt;/item&gt;&lt;item&gt;69&lt;/item&gt;&lt;item&gt;70&lt;/item&gt;&lt;item&gt;72&lt;/item&gt;&lt;item&gt;73&lt;/item&gt;&lt;item&gt;77&lt;/item&gt;&lt;item&gt;78&lt;/item&gt;&lt;item&gt;81&lt;/item&gt;&lt;item&gt;82&lt;/item&gt;&lt;item&gt;83&lt;/item&gt;&lt;item&gt;84&lt;/item&gt;&lt;item&gt;88&lt;/item&gt;&lt;item&gt;90&lt;/item&gt;&lt;item&gt;91&lt;/item&gt;&lt;item&gt;93&lt;/item&gt;&lt;item&gt;95&lt;/item&gt;&lt;item&gt;96&lt;/item&gt;&lt;item&gt;97&lt;/item&gt;&lt;item&gt;98&lt;/item&gt;&lt;item&gt;99&lt;/item&gt;&lt;item&gt;100&lt;/item&gt;&lt;item&gt;101&lt;/item&gt;&lt;item&gt;102&lt;/item&gt;&lt;item&gt;103&lt;/item&gt;&lt;item&gt;107&lt;/item&gt;&lt;item&gt;108&lt;/item&gt;&lt;item&gt;110&lt;/item&gt;&lt;item&gt;111&lt;/item&gt;&lt;item&gt;112&lt;/item&gt;&lt;item&gt;114&lt;/item&gt;&lt;item&gt;115&lt;/item&gt;&lt;item&gt;116&lt;/item&gt;&lt;item&gt;118&lt;/item&gt;&lt;item&gt;120&lt;/item&gt;&lt;item&gt;121&lt;/item&gt;&lt;item&gt;122&lt;/item&gt;&lt;item&gt;123&lt;/item&gt;&lt;item&gt;125&lt;/item&gt;&lt;item&gt;126&lt;/item&gt;&lt;item&gt;128&lt;/item&gt;&lt;item&gt;133&lt;/item&gt;&lt;item&gt;136&lt;/item&gt;&lt;item&gt;137&lt;/item&gt;&lt;item&gt;138&lt;/item&gt;&lt;item&gt;140&lt;/item&gt;&lt;item&gt;141&lt;/item&gt;&lt;item&gt;142&lt;/item&gt;&lt;item&gt;143&lt;/item&gt;&lt;item&gt;144&lt;/item&gt;&lt;item&gt;145&lt;/item&gt;&lt;item&gt;147&lt;/item&gt;&lt;item&gt;148&lt;/item&gt;&lt;item&gt;149&lt;/item&gt;&lt;item&gt;150&lt;/item&gt;&lt;/record-ids&gt;&lt;/item&gt;&lt;/Libraries&gt;"/>
  </w:docVars>
  <w:rsids>
    <w:rsidRoot w:val="00D4349D"/>
    <w:rsid w:val="00003E73"/>
    <w:rsid w:val="0000454D"/>
    <w:rsid w:val="000052F2"/>
    <w:rsid w:val="00005E4D"/>
    <w:rsid w:val="00006871"/>
    <w:rsid w:val="00007CF5"/>
    <w:rsid w:val="0001082C"/>
    <w:rsid w:val="0001118C"/>
    <w:rsid w:val="0001193E"/>
    <w:rsid w:val="00012A38"/>
    <w:rsid w:val="000137B6"/>
    <w:rsid w:val="00014709"/>
    <w:rsid w:val="00014AFC"/>
    <w:rsid w:val="00014DDF"/>
    <w:rsid w:val="0001554B"/>
    <w:rsid w:val="00015DE7"/>
    <w:rsid w:val="00020276"/>
    <w:rsid w:val="00020424"/>
    <w:rsid w:val="00020A29"/>
    <w:rsid w:val="00020A72"/>
    <w:rsid w:val="0002156C"/>
    <w:rsid w:val="000225DD"/>
    <w:rsid w:val="000231ED"/>
    <w:rsid w:val="0002442E"/>
    <w:rsid w:val="00027915"/>
    <w:rsid w:val="00027F2F"/>
    <w:rsid w:val="00032E7C"/>
    <w:rsid w:val="0003466B"/>
    <w:rsid w:val="00036830"/>
    <w:rsid w:val="00036F22"/>
    <w:rsid w:val="00037584"/>
    <w:rsid w:val="000400E9"/>
    <w:rsid w:val="00040AE7"/>
    <w:rsid w:val="00042355"/>
    <w:rsid w:val="00043226"/>
    <w:rsid w:val="00043265"/>
    <w:rsid w:val="00044486"/>
    <w:rsid w:val="00044E67"/>
    <w:rsid w:val="000470FD"/>
    <w:rsid w:val="00050705"/>
    <w:rsid w:val="00050768"/>
    <w:rsid w:val="00050885"/>
    <w:rsid w:val="00050DD6"/>
    <w:rsid w:val="00050F78"/>
    <w:rsid w:val="0005122E"/>
    <w:rsid w:val="000532D4"/>
    <w:rsid w:val="00053567"/>
    <w:rsid w:val="000553E3"/>
    <w:rsid w:val="00055479"/>
    <w:rsid w:val="000554BB"/>
    <w:rsid w:val="000567F8"/>
    <w:rsid w:val="00056F6B"/>
    <w:rsid w:val="000573BE"/>
    <w:rsid w:val="00057573"/>
    <w:rsid w:val="00057A9B"/>
    <w:rsid w:val="000615ED"/>
    <w:rsid w:val="00061F1E"/>
    <w:rsid w:val="000620B5"/>
    <w:rsid w:val="000626A0"/>
    <w:rsid w:val="00063B75"/>
    <w:rsid w:val="000652BB"/>
    <w:rsid w:val="000668EB"/>
    <w:rsid w:val="00066B67"/>
    <w:rsid w:val="000672C3"/>
    <w:rsid w:val="000729EC"/>
    <w:rsid w:val="00072F7F"/>
    <w:rsid w:val="00073AF8"/>
    <w:rsid w:val="000741F4"/>
    <w:rsid w:val="000761E0"/>
    <w:rsid w:val="00076EC6"/>
    <w:rsid w:val="000777E2"/>
    <w:rsid w:val="00077EEC"/>
    <w:rsid w:val="0008019C"/>
    <w:rsid w:val="00080F55"/>
    <w:rsid w:val="00083D1E"/>
    <w:rsid w:val="00083D79"/>
    <w:rsid w:val="00085CAF"/>
    <w:rsid w:val="00085DA6"/>
    <w:rsid w:val="000879A7"/>
    <w:rsid w:val="000908FA"/>
    <w:rsid w:val="00091C7D"/>
    <w:rsid w:val="0009343C"/>
    <w:rsid w:val="00097FD4"/>
    <w:rsid w:val="000A17F7"/>
    <w:rsid w:val="000A2479"/>
    <w:rsid w:val="000A2605"/>
    <w:rsid w:val="000A28C4"/>
    <w:rsid w:val="000A4742"/>
    <w:rsid w:val="000A4A47"/>
    <w:rsid w:val="000A5AB3"/>
    <w:rsid w:val="000A6530"/>
    <w:rsid w:val="000A7056"/>
    <w:rsid w:val="000B0377"/>
    <w:rsid w:val="000B088B"/>
    <w:rsid w:val="000B3657"/>
    <w:rsid w:val="000B40E1"/>
    <w:rsid w:val="000B455A"/>
    <w:rsid w:val="000B4C29"/>
    <w:rsid w:val="000B58F5"/>
    <w:rsid w:val="000B5CDE"/>
    <w:rsid w:val="000B66CC"/>
    <w:rsid w:val="000C04ED"/>
    <w:rsid w:val="000C0868"/>
    <w:rsid w:val="000C116C"/>
    <w:rsid w:val="000C1305"/>
    <w:rsid w:val="000C333F"/>
    <w:rsid w:val="000C4409"/>
    <w:rsid w:val="000C4B64"/>
    <w:rsid w:val="000C5B2E"/>
    <w:rsid w:val="000C6290"/>
    <w:rsid w:val="000C79A9"/>
    <w:rsid w:val="000C79EB"/>
    <w:rsid w:val="000D072F"/>
    <w:rsid w:val="000D0A5B"/>
    <w:rsid w:val="000D23C4"/>
    <w:rsid w:val="000D35E8"/>
    <w:rsid w:val="000D3830"/>
    <w:rsid w:val="000D3918"/>
    <w:rsid w:val="000D4FC6"/>
    <w:rsid w:val="000D5055"/>
    <w:rsid w:val="000D50DB"/>
    <w:rsid w:val="000D5D48"/>
    <w:rsid w:val="000D6546"/>
    <w:rsid w:val="000D6B43"/>
    <w:rsid w:val="000E1ABE"/>
    <w:rsid w:val="000E20D3"/>
    <w:rsid w:val="000E2980"/>
    <w:rsid w:val="000E54EE"/>
    <w:rsid w:val="000E75EF"/>
    <w:rsid w:val="000F0BD4"/>
    <w:rsid w:val="000F2034"/>
    <w:rsid w:val="000F51F3"/>
    <w:rsid w:val="000F5854"/>
    <w:rsid w:val="000F701D"/>
    <w:rsid w:val="000F74F5"/>
    <w:rsid w:val="000F794C"/>
    <w:rsid w:val="00101960"/>
    <w:rsid w:val="001020EE"/>
    <w:rsid w:val="001043DB"/>
    <w:rsid w:val="00105783"/>
    <w:rsid w:val="00105948"/>
    <w:rsid w:val="00107154"/>
    <w:rsid w:val="001071EF"/>
    <w:rsid w:val="00107CA3"/>
    <w:rsid w:val="00111141"/>
    <w:rsid w:val="00111B0E"/>
    <w:rsid w:val="00114B07"/>
    <w:rsid w:val="00116B33"/>
    <w:rsid w:val="00116D27"/>
    <w:rsid w:val="00120298"/>
    <w:rsid w:val="00121AB6"/>
    <w:rsid w:val="00121EB5"/>
    <w:rsid w:val="001236F9"/>
    <w:rsid w:val="00125F0B"/>
    <w:rsid w:val="00126DBC"/>
    <w:rsid w:val="00131162"/>
    <w:rsid w:val="00131BA6"/>
    <w:rsid w:val="00132D6F"/>
    <w:rsid w:val="001342D7"/>
    <w:rsid w:val="00134F50"/>
    <w:rsid w:val="001360BC"/>
    <w:rsid w:val="001363B0"/>
    <w:rsid w:val="001366D0"/>
    <w:rsid w:val="00136C4F"/>
    <w:rsid w:val="001405E1"/>
    <w:rsid w:val="001416F7"/>
    <w:rsid w:val="001433B0"/>
    <w:rsid w:val="00144EB3"/>
    <w:rsid w:val="00145850"/>
    <w:rsid w:val="001477B2"/>
    <w:rsid w:val="0015003B"/>
    <w:rsid w:val="001523EE"/>
    <w:rsid w:val="0015384D"/>
    <w:rsid w:val="00153E19"/>
    <w:rsid w:val="00154A9C"/>
    <w:rsid w:val="00154EE6"/>
    <w:rsid w:val="001574F7"/>
    <w:rsid w:val="00157B02"/>
    <w:rsid w:val="0016237A"/>
    <w:rsid w:val="00163754"/>
    <w:rsid w:val="001671D6"/>
    <w:rsid w:val="00167FED"/>
    <w:rsid w:val="001710F6"/>
    <w:rsid w:val="00171713"/>
    <w:rsid w:val="00172913"/>
    <w:rsid w:val="0017330B"/>
    <w:rsid w:val="001758DC"/>
    <w:rsid w:val="001759E5"/>
    <w:rsid w:val="001767B8"/>
    <w:rsid w:val="001775C9"/>
    <w:rsid w:val="00182620"/>
    <w:rsid w:val="0018370B"/>
    <w:rsid w:val="0018454C"/>
    <w:rsid w:val="001857AA"/>
    <w:rsid w:val="0019260F"/>
    <w:rsid w:val="00193CE8"/>
    <w:rsid w:val="00195CD7"/>
    <w:rsid w:val="00196358"/>
    <w:rsid w:val="001978C2"/>
    <w:rsid w:val="00197B49"/>
    <w:rsid w:val="001A0EDC"/>
    <w:rsid w:val="001A2118"/>
    <w:rsid w:val="001A7C97"/>
    <w:rsid w:val="001A7DAE"/>
    <w:rsid w:val="001A7FB7"/>
    <w:rsid w:val="001B0BD0"/>
    <w:rsid w:val="001B2897"/>
    <w:rsid w:val="001B2F56"/>
    <w:rsid w:val="001B689F"/>
    <w:rsid w:val="001B74F7"/>
    <w:rsid w:val="001C05EF"/>
    <w:rsid w:val="001C08A2"/>
    <w:rsid w:val="001C1F00"/>
    <w:rsid w:val="001C24A1"/>
    <w:rsid w:val="001C2673"/>
    <w:rsid w:val="001C3E6E"/>
    <w:rsid w:val="001C41BA"/>
    <w:rsid w:val="001C5BE7"/>
    <w:rsid w:val="001C6778"/>
    <w:rsid w:val="001C69EF"/>
    <w:rsid w:val="001C70E9"/>
    <w:rsid w:val="001C791C"/>
    <w:rsid w:val="001D05DF"/>
    <w:rsid w:val="001D0D7A"/>
    <w:rsid w:val="001D103F"/>
    <w:rsid w:val="001D1534"/>
    <w:rsid w:val="001D2A01"/>
    <w:rsid w:val="001D2CEA"/>
    <w:rsid w:val="001D3136"/>
    <w:rsid w:val="001D412E"/>
    <w:rsid w:val="001D5347"/>
    <w:rsid w:val="001D54B9"/>
    <w:rsid w:val="001D5E7E"/>
    <w:rsid w:val="001E008A"/>
    <w:rsid w:val="001E161A"/>
    <w:rsid w:val="001E16B5"/>
    <w:rsid w:val="001E1C29"/>
    <w:rsid w:val="001E1DD7"/>
    <w:rsid w:val="001E2337"/>
    <w:rsid w:val="001E23DF"/>
    <w:rsid w:val="001E38BB"/>
    <w:rsid w:val="001E4D4A"/>
    <w:rsid w:val="001E4E09"/>
    <w:rsid w:val="001E50AD"/>
    <w:rsid w:val="001E53D1"/>
    <w:rsid w:val="001F03BF"/>
    <w:rsid w:val="001F1428"/>
    <w:rsid w:val="001F1872"/>
    <w:rsid w:val="001F426C"/>
    <w:rsid w:val="001F4D02"/>
    <w:rsid w:val="001F50BB"/>
    <w:rsid w:val="001F5262"/>
    <w:rsid w:val="001F56BD"/>
    <w:rsid w:val="001F58F7"/>
    <w:rsid w:val="001F6155"/>
    <w:rsid w:val="001F7035"/>
    <w:rsid w:val="001F7844"/>
    <w:rsid w:val="002028E4"/>
    <w:rsid w:val="0020360E"/>
    <w:rsid w:val="00204574"/>
    <w:rsid w:val="00207C83"/>
    <w:rsid w:val="00207E9F"/>
    <w:rsid w:val="002124B8"/>
    <w:rsid w:val="0021385F"/>
    <w:rsid w:val="00214D65"/>
    <w:rsid w:val="002150B5"/>
    <w:rsid w:val="00215A50"/>
    <w:rsid w:val="002166DA"/>
    <w:rsid w:val="002239E7"/>
    <w:rsid w:val="00223A58"/>
    <w:rsid w:val="002243A1"/>
    <w:rsid w:val="002257CA"/>
    <w:rsid w:val="00231230"/>
    <w:rsid w:val="00231362"/>
    <w:rsid w:val="00231774"/>
    <w:rsid w:val="00231B66"/>
    <w:rsid w:val="00233A60"/>
    <w:rsid w:val="0023421F"/>
    <w:rsid w:val="0023508C"/>
    <w:rsid w:val="00235496"/>
    <w:rsid w:val="00235E15"/>
    <w:rsid w:val="002361EA"/>
    <w:rsid w:val="00237506"/>
    <w:rsid w:val="00237AFD"/>
    <w:rsid w:val="00240158"/>
    <w:rsid w:val="002401D9"/>
    <w:rsid w:val="002402C3"/>
    <w:rsid w:val="00240868"/>
    <w:rsid w:val="0024097D"/>
    <w:rsid w:val="00240A53"/>
    <w:rsid w:val="0024422C"/>
    <w:rsid w:val="00246AC5"/>
    <w:rsid w:val="00247E99"/>
    <w:rsid w:val="00251B4C"/>
    <w:rsid w:val="00252C6D"/>
    <w:rsid w:val="002534EC"/>
    <w:rsid w:val="002535DB"/>
    <w:rsid w:val="0025384B"/>
    <w:rsid w:val="00253996"/>
    <w:rsid w:val="0025417D"/>
    <w:rsid w:val="00254644"/>
    <w:rsid w:val="00254FE8"/>
    <w:rsid w:val="002550AE"/>
    <w:rsid w:val="002551B1"/>
    <w:rsid w:val="00255970"/>
    <w:rsid w:val="00257E1D"/>
    <w:rsid w:val="00260903"/>
    <w:rsid w:val="0026173E"/>
    <w:rsid w:val="00263161"/>
    <w:rsid w:val="00265B22"/>
    <w:rsid w:val="00265E1A"/>
    <w:rsid w:val="0026609F"/>
    <w:rsid w:val="00266971"/>
    <w:rsid w:val="00267860"/>
    <w:rsid w:val="002718B6"/>
    <w:rsid w:val="002720A0"/>
    <w:rsid w:val="0027251F"/>
    <w:rsid w:val="00272FA7"/>
    <w:rsid w:val="00275453"/>
    <w:rsid w:val="00276BF7"/>
    <w:rsid w:val="00280447"/>
    <w:rsid w:val="002821FA"/>
    <w:rsid w:val="00282687"/>
    <w:rsid w:val="00282689"/>
    <w:rsid w:val="00282B85"/>
    <w:rsid w:val="00283545"/>
    <w:rsid w:val="00283DDC"/>
    <w:rsid w:val="00283E9B"/>
    <w:rsid w:val="00284AB5"/>
    <w:rsid w:val="00285C13"/>
    <w:rsid w:val="002875FF"/>
    <w:rsid w:val="0029021F"/>
    <w:rsid w:val="0029179F"/>
    <w:rsid w:val="00293510"/>
    <w:rsid w:val="002937B5"/>
    <w:rsid w:val="00295C62"/>
    <w:rsid w:val="00296675"/>
    <w:rsid w:val="00296F60"/>
    <w:rsid w:val="00297A45"/>
    <w:rsid w:val="002A2BA9"/>
    <w:rsid w:val="002A7084"/>
    <w:rsid w:val="002B0E47"/>
    <w:rsid w:val="002B1B19"/>
    <w:rsid w:val="002B23DF"/>
    <w:rsid w:val="002B2BD9"/>
    <w:rsid w:val="002B74BD"/>
    <w:rsid w:val="002C0E86"/>
    <w:rsid w:val="002C15F1"/>
    <w:rsid w:val="002C3220"/>
    <w:rsid w:val="002C6146"/>
    <w:rsid w:val="002C6D51"/>
    <w:rsid w:val="002C7034"/>
    <w:rsid w:val="002D0A4F"/>
    <w:rsid w:val="002D1212"/>
    <w:rsid w:val="002D16C7"/>
    <w:rsid w:val="002D210C"/>
    <w:rsid w:val="002D226D"/>
    <w:rsid w:val="002D3E69"/>
    <w:rsid w:val="002D3FD9"/>
    <w:rsid w:val="002D4E0B"/>
    <w:rsid w:val="002D51D3"/>
    <w:rsid w:val="002D5FD5"/>
    <w:rsid w:val="002D6F2D"/>
    <w:rsid w:val="002D7336"/>
    <w:rsid w:val="002D7C7A"/>
    <w:rsid w:val="002E03DA"/>
    <w:rsid w:val="002E06EB"/>
    <w:rsid w:val="002E0931"/>
    <w:rsid w:val="002E0A7A"/>
    <w:rsid w:val="002E186F"/>
    <w:rsid w:val="002E24E8"/>
    <w:rsid w:val="002E4338"/>
    <w:rsid w:val="002E5F68"/>
    <w:rsid w:val="002F0382"/>
    <w:rsid w:val="002F3AD8"/>
    <w:rsid w:val="002F5316"/>
    <w:rsid w:val="002F790D"/>
    <w:rsid w:val="0030088A"/>
    <w:rsid w:val="00305590"/>
    <w:rsid w:val="00307818"/>
    <w:rsid w:val="00307ABB"/>
    <w:rsid w:val="00310133"/>
    <w:rsid w:val="00312EBD"/>
    <w:rsid w:val="0031412A"/>
    <w:rsid w:val="00314634"/>
    <w:rsid w:val="0031563A"/>
    <w:rsid w:val="00315758"/>
    <w:rsid w:val="0031578F"/>
    <w:rsid w:val="00315CF8"/>
    <w:rsid w:val="00315E26"/>
    <w:rsid w:val="003174B2"/>
    <w:rsid w:val="0032077E"/>
    <w:rsid w:val="00321309"/>
    <w:rsid w:val="003227EE"/>
    <w:rsid w:val="00323719"/>
    <w:rsid w:val="00325A84"/>
    <w:rsid w:val="00325D93"/>
    <w:rsid w:val="003265B8"/>
    <w:rsid w:val="00327896"/>
    <w:rsid w:val="00330FF2"/>
    <w:rsid w:val="00331932"/>
    <w:rsid w:val="00332DA4"/>
    <w:rsid w:val="00334D2A"/>
    <w:rsid w:val="003351F4"/>
    <w:rsid w:val="00340181"/>
    <w:rsid w:val="003411B6"/>
    <w:rsid w:val="0034137D"/>
    <w:rsid w:val="003423CF"/>
    <w:rsid w:val="00345150"/>
    <w:rsid w:val="003451B4"/>
    <w:rsid w:val="003464A2"/>
    <w:rsid w:val="003503C9"/>
    <w:rsid w:val="00352392"/>
    <w:rsid w:val="00354022"/>
    <w:rsid w:val="003559EA"/>
    <w:rsid w:val="00355E9F"/>
    <w:rsid w:val="003562F2"/>
    <w:rsid w:val="00357D7B"/>
    <w:rsid w:val="00357F17"/>
    <w:rsid w:val="003602E3"/>
    <w:rsid w:val="00362B99"/>
    <w:rsid w:val="00363A81"/>
    <w:rsid w:val="00367682"/>
    <w:rsid w:val="0037006C"/>
    <w:rsid w:val="003711A8"/>
    <w:rsid w:val="00371C0E"/>
    <w:rsid w:val="00375646"/>
    <w:rsid w:val="00380D90"/>
    <w:rsid w:val="00380FEA"/>
    <w:rsid w:val="00382F0F"/>
    <w:rsid w:val="003839B2"/>
    <w:rsid w:val="00386719"/>
    <w:rsid w:val="00387F7A"/>
    <w:rsid w:val="0039044A"/>
    <w:rsid w:val="003930BE"/>
    <w:rsid w:val="003937E2"/>
    <w:rsid w:val="00393E22"/>
    <w:rsid w:val="00396367"/>
    <w:rsid w:val="00396468"/>
    <w:rsid w:val="00396BF6"/>
    <w:rsid w:val="0039748F"/>
    <w:rsid w:val="00397AD5"/>
    <w:rsid w:val="00397D00"/>
    <w:rsid w:val="003A1492"/>
    <w:rsid w:val="003A1B59"/>
    <w:rsid w:val="003A1EE9"/>
    <w:rsid w:val="003A22A6"/>
    <w:rsid w:val="003A3A41"/>
    <w:rsid w:val="003A5C60"/>
    <w:rsid w:val="003A74AD"/>
    <w:rsid w:val="003A7533"/>
    <w:rsid w:val="003B06B5"/>
    <w:rsid w:val="003B0D00"/>
    <w:rsid w:val="003B14DB"/>
    <w:rsid w:val="003B22A8"/>
    <w:rsid w:val="003B2F15"/>
    <w:rsid w:val="003B38F2"/>
    <w:rsid w:val="003B3D14"/>
    <w:rsid w:val="003B4E19"/>
    <w:rsid w:val="003B519B"/>
    <w:rsid w:val="003B60A6"/>
    <w:rsid w:val="003C0216"/>
    <w:rsid w:val="003C0D7D"/>
    <w:rsid w:val="003C27F9"/>
    <w:rsid w:val="003C3165"/>
    <w:rsid w:val="003C5F2B"/>
    <w:rsid w:val="003C74D9"/>
    <w:rsid w:val="003D0771"/>
    <w:rsid w:val="003D1FEF"/>
    <w:rsid w:val="003D646C"/>
    <w:rsid w:val="003D7790"/>
    <w:rsid w:val="003D7EA8"/>
    <w:rsid w:val="003E012A"/>
    <w:rsid w:val="003E03E9"/>
    <w:rsid w:val="003E1E47"/>
    <w:rsid w:val="003E36D3"/>
    <w:rsid w:val="003E42E4"/>
    <w:rsid w:val="003E44AC"/>
    <w:rsid w:val="003E6CF7"/>
    <w:rsid w:val="003F1924"/>
    <w:rsid w:val="003F341B"/>
    <w:rsid w:val="003F4D63"/>
    <w:rsid w:val="003F4DD2"/>
    <w:rsid w:val="003F5A12"/>
    <w:rsid w:val="00403768"/>
    <w:rsid w:val="00404378"/>
    <w:rsid w:val="00405AFF"/>
    <w:rsid w:val="00406B6E"/>
    <w:rsid w:val="00407E67"/>
    <w:rsid w:val="004116FF"/>
    <w:rsid w:val="00411DEB"/>
    <w:rsid w:val="00412487"/>
    <w:rsid w:val="00414AB4"/>
    <w:rsid w:val="00417894"/>
    <w:rsid w:val="00417D9B"/>
    <w:rsid w:val="004209D0"/>
    <w:rsid w:val="0042589F"/>
    <w:rsid w:val="00426150"/>
    <w:rsid w:val="004276EC"/>
    <w:rsid w:val="004279AD"/>
    <w:rsid w:val="00433558"/>
    <w:rsid w:val="0043400A"/>
    <w:rsid w:val="00437437"/>
    <w:rsid w:val="00440FF7"/>
    <w:rsid w:val="0044361C"/>
    <w:rsid w:val="004446B0"/>
    <w:rsid w:val="00446518"/>
    <w:rsid w:val="004474C7"/>
    <w:rsid w:val="00447ACD"/>
    <w:rsid w:val="00450219"/>
    <w:rsid w:val="00451A8E"/>
    <w:rsid w:val="00452709"/>
    <w:rsid w:val="00457247"/>
    <w:rsid w:val="004600D6"/>
    <w:rsid w:val="00461697"/>
    <w:rsid w:val="00461AD3"/>
    <w:rsid w:val="004621D9"/>
    <w:rsid w:val="00464629"/>
    <w:rsid w:val="00464F84"/>
    <w:rsid w:val="00465E72"/>
    <w:rsid w:val="00466BD6"/>
    <w:rsid w:val="00467167"/>
    <w:rsid w:val="004700DD"/>
    <w:rsid w:val="00471D90"/>
    <w:rsid w:val="00472442"/>
    <w:rsid w:val="00472EE7"/>
    <w:rsid w:val="0047629E"/>
    <w:rsid w:val="0047633C"/>
    <w:rsid w:val="004775EE"/>
    <w:rsid w:val="00481710"/>
    <w:rsid w:val="004821CA"/>
    <w:rsid w:val="004822C5"/>
    <w:rsid w:val="0048684C"/>
    <w:rsid w:val="00486A33"/>
    <w:rsid w:val="00490BF6"/>
    <w:rsid w:val="00493047"/>
    <w:rsid w:val="00493A0C"/>
    <w:rsid w:val="00494D95"/>
    <w:rsid w:val="00494EAC"/>
    <w:rsid w:val="00496B9E"/>
    <w:rsid w:val="0049790D"/>
    <w:rsid w:val="004A45EF"/>
    <w:rsid w:val="004A48AA"/>
    <w:rsid w:val="004A5788"/>
    <w:rsid w:val="004A5AF1"/>
    <w:rsid w:val="004A60C0"/>
    <w:rsid w:val="004A7BE4"/>
    <w:rsid w:val="004B078E"/>
    <w:rsid w:val="004B0E18"/>
    <w:rsid w:val="004B22A8"/>
    <w:rsid w:val="004B2422"/>
    <w:rsid w:val="004B384D"/>
    <w:rsid w:val="004B3885"/>
    <w:rsid w:val="004B5937"/>
    <w:rsid w:val="004B76FC"/>
    <w:rsid w:val="004C0053"/>
    <w:rsid w:val="004C0103"/>
    <w:rsid w:val="004C1ED7"/>
    <w:rsid w:val="004C1F62"/>
    <w:rsid w:val="004C2E2B"/>
    <w:rsid w:val="004C2F14"/>
    <w:rsid w:val="004C4990"/>
    <w:rsid w:val="004C75DE"/>
    <w:rsid w:val="004C7966"/>
    <w:rsid w:val="004D006A"/>
    <w:rsid w:val="004D10E9"/>
    <w:rsid w:val="004D189A"/>
    <w:rsid w:val="004D24AC"/>
    <w:rsid w:val="004D368E"/>
    <w:rsid w:val="004D374F"/>
    <w:rsid w:val="004E0F1F"/>
    <w:rsid w:val="004E2770"/>
    <w:rsid w:val="004E28F5"/>
    <w:rsid w:val="004E46DF"/>
    <w:rsid w:val="004E4A10"/>
    <w:rsid w:val="004E4C98"/>
    <w:rsid w:val="004E6141"/>
    <w:rsid w:val="004E6FE3"/>
    <w:rsid w:val="004E761A"/>
    <w:rsid w:val="004F017E"/>
    <w:rsid w:val="004F072F"/>
    <w:rsid w:val="004F6CB1"/>
    <w:rsid w:val="004F7283"/>
    <w:rsid w:val="004F7C63"/>
    <w:rsid w:val="004F7D2C"/>
    <w:rsid w:val="0050095C"/>
    <w:rsid w:val="0050137C"/>
    <w:rsid w:val="005039DB"/>
    <w:rsid w:val="00503ABA"/>
    <w:rsid w:val="005040F4"/>
    <w:rsid w:val="0050678B"/>
    <w:rsid w:val="00506E68"/>
    <w:rsid w:val="00507851"/>
    <w:rsid w:val="00510A9F"/>
    <w:rsid w:val="005124D5"/>
    <w:rsid w:val="005159CF"/>
    <w:rsid w:val="00516E91"/>
    <w:rsid w:val="00517DEE"/>
    <w:rsid w:val="00520FEB"/>
    <w:rsid w:val="00521C49"/>
    <w:rsid w:val="00521F3D"/>
    <w:rsid w:val="005227EE"/>
    <w:rsid w:val="00522FB0"/>
    <w:rsid w:val="005258B7"/>
    <w:rsid w:val="00526385"/>
    <w:rsid w:val="00526517"/>
    <w:rsid w:val="00526B70"/>
    <w:rsid w:val="00527EFA"/>
    <w:rsid w:val="00527F22"/>
    <w:rsid w:val="005323BF"/>
    <w:rsid w:val="005332E0"/>
    <w:rsid w:val="0053557B"/>
    <w:rsid w:val="005357C7"/>
    <w:rsid w:val="005373D5"/>
    <w:rsid w:val="00544587"/>
    <w:rsid w:val="005467FB"/>
    <w:rsid w:val="005475C3"/>
    <w:rsid w:val="00550DEC"/>
    <w:rsid w:val="00550E90"/>
    <w:rsid w:val="0055109A"/>
    <w:rsid w:val="005519F2"/>
    <w:rsid w:val="00552BEA"/>
    <w:rsid w:val="00555458"/>
    <w:rsid w:val="00556E5C"/>
    <w:rsid w:val="00560182"/>
    <w:rsid w:val="00560CD7"/>
    <w:rsid w:val="0056115F"/>
    <w:rsid w:val="005618CF"/>
    <w:rsid w:val="005627F1"/>
    <w:rsid w:val="00563715"/>
    <w:rsid w:val="00564DB3"/>
    <w:rsid w:val="005654E7"/>
    <w:rsid w:val="00565F27"/>
    <w:rsid w:val="005668D9"/>
    <w:rsid w:val="005734D2"/>
    <w:rsid w:val="00573775"/>
    <w:rsid w:val="00573ACE"/>
    <w:rsid w:val="005766F4"/>
    <w:rsid w:val="00577CC5"/>
    <w:rsid w:val="005806B9"/>
    <w:rsid w:val="00581660"/>
    <w:rsid w:val="00581BD2"/>
    <w:rsid w:val="005833F3"/>
    <w:rsid w:val="005847A6"/>
    <w:rsid w:val="005855A8"/>
    <w:rsid w:val="005862AB"/>
    <w:rsid w:val="00590F48"/>
    <w:rsid w:val="0059320D"/>
    <w:rsid w:val="00593DCA"/>
    <w:rsid w:val="00595040"/>
    <w:rsid w:val="0059580F"/>
    <w:rsid w:val="005959D4"/>
    <w:rsid w:val="00597029"/>
    <w:rsid w:val="005A07CB"/>
    <w:rsid w:val="005A0C93"/>
    <w:rsid w:val="005A1424"/>
    <w:rsid w:val="005A2498"/>
    <w:rsid w:val="005A2E90"/>
    <w:rsid w:val="005A2EEE"/>
    <w:rsid w:val="005A479B"/>
    <w:rsid w:val="005A503B"/>
    <w:rsid w:val="005A55B2"/>
    <w:rsid w:val="005A5CEB"/>
    <w:rsid w:val="005A5DCC"/>
    <w:rsid w:val="005A6086"/>
    <w:rsid w:val="005A61EE"/>
    <w:rsid w:val="005A693B"/>
    <w:rsid w:val="005A7CC5"/>
    <w:rsid w:val="005A7D1A"/>
    <w:rsid w:val="005B16C9"/>
    <w:rsid w:val="005B1E9A"/>
    <w:rsid w:val="005B397E"/>
    <w:rsid w:val="005B3C9A"/>
    <w:rsid w:val="005B46DF"/>
    <w:rsid w:val="005B6CC1"/>
    <w:rsid w:val="005B7289"/>
    <w:rsid w:val="005B7C60"/>
    <w:rsid w:val="005C0908"/>
    <w:rsid w:val="005C2867"/>
    <w:rsid w:val="005C5048"/>
    <w:rsid w:val="005C5D6E"/>
    <w:rsid w:val="005C68B5"/>
    <w:rsid w:val="005C6A75"/>
    <w:rsid w:val="005C7633"/>
    <w:rsid w:val="005C7E2C"/>
    <w:rsid w:val="005D01BC"/>
    <w:rsid w:val="005D03F9"/>
    <w:rsid w:val="005D3465"/>
    <w:rsid w:val="005D39F3"/>
    <w:rsid w:val="005D6305"/>
    <w:rsid w:val="005D78F0"/>
    <w:rsid w:val="005E044E"/>
    <w:rsid w:val="005E05BC"/>
    <w:rsid w:val="005E5681"/>
    <w:rsid w:val="005E6583"/>
    <w:rsid w:val="005E6A2C"/>
    <w:rsid w:val="005E6A59"/>
    <w:rsid w:val="005E6C3E"/>
    <w:rsid w:val="005F10BB"/>
    <w:rsid w:val="005F12F7"/>
    <w:rsid w:val="005F3F9E"/>
    <w:rsid w:val="005F4005"/>
    <w:rsid w:val="005F57C9"/>
    <w:rsid w:val="005F6BDB"/>
    <w:rsid w:val="005F6F57"/>
    <w:rsid w:val="005F7744"/>
    <w:rsid w:val="006008AA"/>
    <w:rsid w:val="00601046"/>
    <w:rsid w:val="00601570"/>
    <w:rsid w:val="006044FC"/>
    <w:rsid w:val="00604931"/>
    <w:rsid w:val="0060516D"/>
    <w:rsid w:val="00606E7F"/>
    <w:rsid w:val="006122B9"/>
    <w:rsid w:val="00612E35"/>
    <w:rsid w:val="006136B9"/>
    <w:rsid w:val="00613821"/>
    <w:rsid w:val="00615116"/>
    <w:rsid w:val="00615971"/>
    <w:rsid w:val="00615A0B"/>
    <w:rsid w:val="00616044"/>
    <w:rsid w:val="00616FB2"/>
    <w:rsid w:val="0062012E"/>
    <w:rsid w:val="006208ED"/>
    <w:rsid w:val="00620C27"/>
    <w:rsid w:val="006234A4"/>
    <w:rsid w:val="006256F5"/>
    <w:rsid w:val="00626579"/>
    <w:rsid w:val="00630549"/>
    <w:rsid w:val="006338C1"/>
    <w:rsid w:val="00633AA8"/>
    <w:rsid w:val="00635558"/>
    <w:rsid w:val="00635DF9"/>
    <w:rsid w:val="0063759D"/>
    <w:rsid w:val="00640CFB"/>
    <w:rsid w:val="00640F26"/>
    <w:rsid w:val="006416B3"/>
    <w:rsid w:val="006429A6"/>
    <w:rsid w:val="00643EB9"/>
    <w:rsid w:val="0064477B"/>
    <w:rsid w:val="006447B3"/>
    <w:rsid w:val="00644FB0"/>
    <w:rsid w:val="00645419"/>
    <w:rsid w:val="00645C3C"/>
    <w:rsid w:val="00645D29"/>
    <w:rsid w:val="00650962"/>
    <w:rsid w:val="00650A55"/>
    <w:rsid w:val="00650BD5"/>
    <w:rsid w:val="006512D6"/>
    <w:rsid w:val="00651698"/>
    <w:rsid w:val="00652110"/>
    <w:rsid w:val="006524EE"/>
    <w:rsid w:val="0065341E"/>
    <w:rsid w:val="00655FBC"/>
    <w:rsid w:val="006610E4"/>
    <w:rsid w:val="0066202A"/>
    <w:rsid w:val="006629FB"/>
    <w:rsid w:val="00662A6E"/>
    <w:rsid w:val="00662BB6"/>
    <w:rsid w:val="00663678"/>
    <w:rsid w:val="0066529A"/>
    <w:rsid w:val="006668DD"/>
    <w:rsid w:val="0066786B"/>
    <w:rsid w:val="00667F3D"/>
    <w:rsid w:val="00667FF4"/>
    <w:rsid w:val="00672A75"/>
    <w:rsid w:val="006745C9"/>
    <w:rsid w:val="006749C6"/>
    <w:rsid w:val="00674C33"/>
    <w:rsid w:val="006756E1"/>
    <w:rsid w:val="00675EEC"/>
    <w:rsid w:val="00676021"/>
    <w:rsid w:val="006811EA"/>
    <w:rsid w:val="00685F91"/>
    <w:rsid w:val="0068691D"/>
    <w:rsid w:val="00686DF8"/>
    <w:rsid w:val="006872E4"/>
    <w:rsid w:val="006875B3"/>
    <w:rsid w:val="00691930"/>
    <w:rsid w:val="00691942"/>
    <w:rsid w:val="00691B3A"/>
    <w:rsid w:val="00692C6A"/>
    <w:rsid w:val="006931C2"/>
    <w:rsid w:val="00693993"/>
    <w:rsid w:val="006942A7"/>
    <w:rsid w:val="00694C9D"/>
    <w:rsid w:val="006951DA"/>
    <w:rsid w:val="00695D13"/>
    <w:rsid w:val="006960F2"/>
    <w:rsid w:val="00696395"/>
    <w:rsid w:val="00697F56"/>
    <w:rsid w:val="006A0463"/>
    <w:rsid w:val="006A1C11"/>
    <w:rsid w:val="006A2050"/>
    <w:rsid w:val="006A21D5"/>
    <w:rsid w:val="006A2D38"/>
    <w:rsid w:val="006A3EDA"/>
    <w:rsid w:val="006A4CAD"/>
    <w:rsid w:val="006A5C71"/>
    <w:rsid w:val="006B03D6"/>
    <w:rsid w:val="006B0887"/>
    <w:rsid w:val="006B0DD2"/>
    <w:rsid w:val="006B0ED8"/>
    <w:rsid w:val="006B18CB"/>
    <w:rsid w:val="006B2E7E"/>
    <w:rsid w:val="006B41BE"/>
    <w:rsid w:val="006B41F8"/>
    <w:rsid w:val="006B4BA0"/>
    <w:rsid w:val="006C166E"/>
    <w:rsid w:val="006C2F09"/>
    <w:rsid w:val="006C394B"/>
    <w:rsid w:val="006C67F5"/>
    <w:rsid w:val="006D1140"/>
    <w:rsid w:val="006D2285"/>
    <w:rsid w:val="006D2C93"/>
    <w:rsid w:val="006D2D21"/>
    <w:rsid w:val="006D321B"/>
    <w:rsid w:val="006D3FDE"/>
    <w:rsid w:val="006D4E32"/>
    <w:rsid w:val="006D5CF7"/>
    <w:rsid w:val="006D5FC2"/>
    <w:rsid w:val="006D6028"/>
    <w:rsid w:val="006D69CD"/>
    <w:rsid w:val="006E136B"/>
    <w:rsid w:val="006E137C"/>
    <w:rsid w:val="006E49BA"/>
    <w:rsid w:val="006E4D23"/>
    <w:rsid w:val="006E4D76"/>
    <w:rsid w:val="006E5A7E"/>
    <w:rsid w:val="006E601D"/>
    <w:rsid w:val="006E62C9"/>
    <w:rsid w:val="006E6F40"/>
    <w:rsid w:val="006F05AA"/>
    <w:rsid w:val="006F06F0"/>
    <w:rsid w:val="006F113E"/>
    <w:rsid w:val="006F166C"/>
    <w:rsid w:val="006F1F06"/>
    <w:rsid w:val="006F2942"/>
    <w:rsid w:val="006F2A38"/>
    <w:rsid w:val="006F6D28"/>
    <w:rsid w:val="00701DBA"/>
    <w:rsid w:val="00702382"/>
    <w:rsid w:val="00702CDE"/>
    <w:rsid w:val="007038FA"/>
    <w:rsid w:val="00705124"/>
    <w:rsid w:val="0070627E"/>
    <w:rsid w:val="00707D04"/>
    <w:rsid w:val="00710971"/>
    <w:rsid w:val="00710D46"/>
    <w:rsid w:val="00711C1E"/>
    <w:rsid w:val="00712A31"/>
    <w:rsid w:val="00713C15"/>
    <w:rsid w:val="0071765A"/>
    <w:rsid w:val="00717D47"/>
    <w:rsid w:val="00720828"/>
    <w:rsid w:val="0072199F"/>
    <w:rsid w:val="00722218"/>
    <w:rsid w:val="00722A12"/>
    <w:rsid w:val="007238C8"/>
    <w:rsid w:val="00723C6D"/>
    <w:rsid w:val="00724E41"/>
    <w:rsid w:val="00727071"/>
    <w:rsid w:val="0072746A"/>
    <w:rsid w:val="00731BE3"/>
    <w:rsid w:val="007348F3"/>
    <w:rsid w:val="0073692D"/>
    <w:rsid w:val="00736C15"/>
    <w:rsid w:val="00737B81"/>
    <w:rsid w:val="007430BD"/>
    <w:rsid w:val="00743C8C"/>
    <w:rsid w:val="00744436"/>
    <w:rsid w:val="00747154"/>
    <w:rsid w:val="0075210D"/>
    <w:rsid w:val="0075297F"/>
    <w:rsid w:val="007531AA"/>
    <w:rsid w:val="007534A1"/>
    <w:rsid w:val="00753D3A"/>
    <w:rsid w:val="00754429"/>
    <w:rsid w:val="0075470B"/>
    <w:rsid w:val="00755CE6"/>
    <w:rsid w:val="00756F1D"/>
    <w:rsid w:val="0075709A"/>
    <w:rsid w:val="007577E8"/>
    <w:rsid w:val="00760682"/>
    <w:rsid w:val="00762020"/>
    <w:rsid w:val="00763478"/>
    <w:rsid w:val="0076370F"/>
    <w:rsid w:val="00764538"/>
    <w:rsid w:val="00764DB0"/>
    <w:rsid w:val="00765E24"/>
    <w:rsid w:val="00766EF2"/>
    <w:rsid w:val="00767156"/>
    <w:rsid w:val="0077003A"/>
    <w:rsid w:val="00771002"/>
    <w:rsid w:val="00771089"/>
    <w:rsid w:val="007720D0"/>
    <w:rsid w:val="0077331A"/>
    <w:rsid w:val="00773A02"/>
    <w:rsid w:val="00773A36"/>
    <w:rsid w:val="00777502"/>
    <w:rsid w:val="007779B4"/>
    <w:rsid w:val="00777BA2"/>
    <w:rsid w:val="007806EE"/>
    <w:rsid w:val="007834EE"/>
    <w:rsid w:val="007835E8"/>
    <w:rsid w:val="0078656A"/>
    <w:rsid w:val="00786EB1"/>
    <w:rsid w:val="007873F3"/>
    <w:rsid w:val="00787BE2"/>
    <w:rsid w:val="00787CB8"/>
    <w:rsid w:val="00787CBE"/>
    <w:rsid w:val="007909F4"/>
    <w:rsid w:val="00790EF5"/>
    <w:rsid w:val="007915CB"/>
    <w:rsid w:val="0079261E"/>
    <w:rsid w:val="00792B3A"/>
    <w:rsid w:val="0079363C"/>
    <w:rsid w:val="00796AD7"/>
    <w:rsid w:val="00796E5A"/>
    <w:rsid w:val="0079728C"/>
    <w:rsid w:val="0079792D"/>
    <w:rsid w:val="007A0628"/>
    <w:rsid w:val="007A1C9A"/>
    <w:rsid w:val="007A1E16"/>
    <w:rsid w:val="007A45AB"/>
    <w:rsid w:val="007A46C9"/>
    <w:rsid w:val="007B2193"/>
    <w:rsid w:val="007B3E6B"/>
    <w:rsid w:val="007B5DEF"/>
    <w:rsid w:val="007C0CF0"/>
    <w:rsid w:val="007C0DB8"/>
    <w:rsid w:val="007C1F28"/>
    <w:rsid w:val="007C24B3"/>
    <w:rsid w:val="007C26A7"/>
    <w:rsid w:val="007C35AD"/>
    <w:rsid w:val="007C3844"/>
    <w:rsid w:val="007C48C9"/>
    <w:rsid w:val="007C4AA9"/>
    <w:rsid w:val="007C4CA0"/>
    <w:rsid w:val="007C4FBE"/>
    <w:rsid w:val="007C541D"/>
    <w:rsid w:val="007C643D"/>
    <w:rsid w:val="007C74E6"/>
    <w:rsid w:val="007C7BC2"/>
    <w:rsid w:val="007D22BA"/>
    <w:rsid w:val="007D3DB4"/>
    <w:rsid w:val="007D41BB"/>
    <w:rsid w:val="007D4422"/>
    <w:rsid w:val="007D44EC"/>
    <w:rsid w:val="007E0E5F"/>
    <w:rsid w:val="007E4080"/>
    <w:rsid w:val="007E40DE"/>
    <w:rsid w:val="007E4C37"/>
    <w:rsid w:val="007E4E38"/>
    <w:rsid w:val="007E5202"/>
    <w:rsid w:val="007E5314"/>
    <w:rsid w:val="007E69BA"/>
    <w:rsid w:val="007F0103"/>
    <w:rsid w:val="007F2AA6"/>
    <w:rsid w:val="007F2DBC"/>
    <w:rsid w:val="007F30B7"/>
    <w:rsid w:val="007F33C3"/>
    <w:rsid w:val="007F3614"/>
    <w:rsid w:val="007F4455"/>
    <w:rsid w:val="007F4B08"/>
    <w:rsid w:val="007F59FA"/>
    <w:rsid w:val="007F6B72"/>
    <w:rsid w:val="008009CC"/>
    <w:rsid w:val="008011D0"/>
    <w:rsid w:val="008014E6"/>
    <w:rsid w:val="008026C2"/>
    <w:rsid w:val="00803212"/>
    <w:rsid w:val="00804D85"/>
    <w:rsid w:val="00804DCD"/>
    <w:rsid w:val="00806CB9"/>
    <w:rsid w:val="00810BBF"/>
    <w:rsid w:val="00810CE6"/>
    <w:rsid w:val="00811449"/>
    <w:rsid w:val="00812820"/>
    <w:rsid w:val="00812B75"/>
    <w:rsid w:val="008140F2"/>
    <w:rsid w:val="0081450B"/>
    <w:rsid w:val="008148E0"/>
    <w:rsid w:val="00814FF3"/>
    <w:rsid w:val="00815343"/>
    <w:rsid w:val="00816761"/>
    <w:rsid w:val="0081745A"/>
    <w:rsid w:val="00817FD7"/>
    <w:rsid w:val="00820EF4"/>
    <w:rsid w:val="00821FED"/>
    <w:rsid w:val="00823F9B"/>
    <w:rsid w:val="00826829"/>
    <w:rsid w:val="0082739B"/>
    <w:rsid w:val="00831388"/>
    <w:rsid w:val="008320E2"/>
    <w:rsid w:val="008343FD"/>
    <w:rsid w:val="00835D46"/>
    <w:rsid w:val="0083653D"/>
    <w:rsid w:val="0083662B"/>
    <w:rsid w:val="00836DA0"/>
    <w:rsid w:val="008374AA"/>
    <w:rsid w:val="00837D54"/>
    <w:rsid w:val="00840198"/>
    <w:rsid w:val="008402C6"/>
    <w:rsid w:val="008407FA"/>
    <w:rsid w:val="00841799"/>
    <w:rsid w:val="0084207E"/>
    <w:rsid w:val="0084451A"/>
    <w:rsid w:val="008466BB"/>
    <w:rsid w:val="00850425"/>
    <w:rsid w:val="00850C42"/>
    <w:rsid w:val="00851880"/>
    <w:rsid w:val="00851DB1"/>
    <w:rsid w:val="00852D0B"/>
    <w:rsid w:val="00853C89"/>
    <w:rsid w:val="008548FB"/>
    <w:rsid w:val="00855087"/>
    <w:rsid w:val="00855C5B"/>
    <w:rsid w:val="008565E4"/>
    <w:rsid w:val="00856BE6"/>
    <w:rsid w:val="0086010D"/>
    <w:rsid w:val="00860B2B"/>
    <w:rsid w:val="00861D56"/>
    <w:rsid w:val="00861EAE"/>
    <w:rsid w:val="00863231"/>
    <w:rsid w:val="008634E0"/>
    <w:rsid w:val="0086422D"/>
    <w:rsid w:val="008647E9"/>
    <w:rsid w:val="0086630E"/>
    <w:rsid w:val="00867B99"/>
    <w:rsid w:val="00867DBC"/>
    <w:rsid w:val="0087004C"/>
    <w:rsid w:val="00870535"/>
    <w:rsid w:val="008707CF"/>
    <w:rsid w:val="00872615"/>
    <w:rsid w:val="008750EE"/>
    <w:rsid w:val="00875329"/>
    <w:rsid w:val="00876D04"/>
    <w:rsid w:val="008779ED"/>
    <w:rsid w:val="00877E36"/>
    <w:rsid w:val="0088058C"/>
    <w:rsid w:val="00880727"/>
    <w:rsid w:val="00880E4E"/>
    <w:rsid w:val="008813CF"/>
    <w:rsid w:val="00881851"/>
    <w:rsid w:val="00882199"/>
    <w:rsid w:val="008826CE"/>
    <w:rsid w:val="00882F65"/>
    <w:rsid w:val="00884D7D"/>
    <w:rsid w:val="0088501E"/>
    <w:rsid w:val="0088592A"/>
    <w:rsid w:val="00886D1E"/>
    <w:rsid w:val="00890EDC"/>
    <w:rsid w:val="008913D4"/>
    <w:rsid w:val="00893E90"/>
    <w:rsid w:val="00895290"/>
    <w:rsid w:val="00895AB3"/>
    <w:rsid w:val="00895D15"/>
    <w:rsid w:val="008A0902"/>
    <w:rsid w:val="008A0E96"/>
    <w:rsid w:val="008A20F5"/>
    <w:rsid w:val="008A79DC"/>
    <w:rsid w:val="008B127B"/>
    <w:rsid w:val="008B2903"/>
    <w:rsid w:val="008B30C7"/>
    <w:rsid w:val="008B478D"/>
    <w:rsid w:val="008B60B4"/>
    <w:rsid w:val="008B6283"/>
    <w:rsid w:val="008B628F"/>
    <w:rsid w:val="008B6AB1"/>
    <w:rsid w:val="008B7AC6"/>
    <w:rsid w:val="008C021F"/>
    <w:rsid w:val="008C1657"/>
    <w:rsid w:val="008C3AE8"/>
    <w:rsid w:val="008C4DA9"/>
    <w:rsid w:val="008C5AB4"/>
    <w:rsid w:val="008C633F"/>
    <w:rsid w:val="008C7D6C"/>
    <w:rsid w:val="008D007A"/>
    <w:rsid w:val="008D0429"/>
    <w:rsid w:val="008D05D2"/>
    <w:rsid w:val="008D2035"/>
    <w:rsid w:val="008D2ED9"/>
    <w:rsid w:val="008D35D9"/>
    <w:rsid w:val="008D59CE"/>
    <w:rsid w:val="008D5FB1"/>
    <w:rsid w:val="008D6244"/>
    <w:rsid w:val="008D765D"/>
    <w:rsid w:val="008D79A2"/>
    <w:rsid w:val="008E23E0"/>
    <w:rsid w:val="008E2476"/>
    <w:rsid w:val="008E37C7"/>
    <w:rsid w:val="008E447D"/>
    <w:rsid w:val="008E63CF"/>
    <w:rsid w:val="008F205E"/>
    <w:rsid w:val="008F2B10"/>
    <w:rsid w:val="008F2E16"/>
    <w:rsid w:val="008F3237"/>
    <w:rsid w:val="008F5013"/>
    <w:rsid w:val="008F5EAD"/>
    <w:rsid w:val="008F7B35"/>
    <w:rsid w:val="00900CDB"/>
    <w:rsid w:val="00901AB8"/>
    <w:rsid w:val="00904631"/>
    <w:rsid w:val="009057E1"/>
    <w:rsid w:val="0090616A"/>
    <w:rsid w:val="009065C8"/>
    <w:rsid w:val="00906750"/>
    <w:rsid w:val="0090747E"/>
    <w:rsid w:val="00910BA3"/>
    <w:rsid w:val="00912BEF"/>
    <w:rsid w:val="00912D94"/>
    <w:rsid w:val="00914300"/>
    <w:rsid w:val="00914639"/>
    <w:rsid w:val="00914BCB"/>
    <w:rsid w:val="009159EF"/>
    <w:rsid w:val="00916C9B"/>
    <w:rsid w:val="009201DB"/>
    <w:rsid w:val="00922A45"/>
    <w:rsid w:val="00923972"/>
    <w:rsid w:val="00926506"/>
    <w:rsid w:val="0092682C"/>
    <w:rsid w:val="00927304"/>
    <w:rsid w:val="00927A01"/>
    <w:rsid w:val="0093025A"/>
    <w:rsid w:val="00930CCF"/>
    <w:rsid w:val="009316BB"/>
    <w:rsid w:val="00932A38"/>
    <w:rsid w:val="0093420E"/>
    <w:rsid w:val="009348C0"/>
    <w:rsid w:val="00934925"/>
    <w:rsid w:val="00935140"/>
    <w:rsid w:val="009351FA"/>
    <w:rsid w:val="00936431"/>
    <w:rsid w:val="0093707F"/>
    <w:rsid w:val="00937981"/>
    <w:rsid w:val="00941CE8"/>
    <w:rsid w:val="009428C6"/>
    <w:rsid w:val="00943B48"/>
    <w:rsid w:val="009441FD"/>
    <w:rsid w:val="00944444"/>
    <w:rsid w:val="00944A70"/>
    <w:rsid w:val="009459A2"/>
    <w:rsid w:val="009518D7"/>
    <w:rsid w:val="00951C17"/>
    <w:rsid w:val="00952332"/>
    <w:rsid w:val="00952549"/>
    <w:rsid w:val="00952ABF"/>
    <w:rsid w:val="009554CF"/>
    <w:rsid w:val="00956F37"/>
    <w:rsid w:val="00957622"/>
    <w:rsid w:val="0096058D"/>
    <w:rsid w:val="00961354"/>
    <w:rsid w:val="00962DCF"/>
    <w:rsid w:val="00963183"/>
    <w:rsid w:val="00963B9D"/>
    <w:rsid w:val="00963E8C"/>
    <w:rsid w:val="00964986"/>
    <w:rsid w:val="009654D3"/>
    <w:rsid w:val="00965820"/>
    <w:rsid w:val="00966724"/>
    <w:rsid w:val="00967C90"/>
    <w:rsid w:val="009703A9"/>
    <w:rsid w:val="009710A7"/>
    <w:rsid w:val="009711FC"/>
    <w:rsid w:val="00971A05"/>
    <w:rsid w:val="00971F4B"/>
    <w:rsid w:val="00972674"/>
    <w:rsid w:val="00972C08"/>
    <w:rsid w:val="00973AF1"/>
    <w:rsid w:val="00974E3B"/>
    <w:rsid w:val="00976CBB"/>
    <w:rsid w:val="009770F2"/>
    <w:rsid w:val="00982754"/>
    <w:rsid w:val="00983F56"/>
    <w:rsid w:val="00985C32"/>
    <w:rsid w:val="00987914"/>
    <w:rsid w:val="00991215"/>
    <w:rsid w:val="00991BBD"/>
    <w:rsid w:val="0099208E"/>
    <w:rsid w:val="00992D95"/>
    <w:rsid w:val="009A02FF"/>
    <w:rsid w:val="009A173C"/>
    <w:rsid w:val="009A42D5"/>
    <w:rsid w:val="009A42F4"/>
    <w:rsid w:val="009A79B6"/>
    <w:rsid w:val="009B0DAF"/>
    <w:rsid w:val="009B1933"/>
    <w:rsid w:val="009B1DA0"/>
    <w:rsid w:val="009B2748"/>
    <w:rsid w:val="009B317E"/>
    <w:rsid w:val="009B6CBD"/>
    <w:rsid w:val="009C0DB2"/>
    <w:rsid w:val="009C1C42"/>
    <w:rsid w:val="009C54B0"/>
    <w:rsid w:val="009C690B"/>
    <w:rsid w:val="009C70B5"/>
    <w:rsid w:val="009C76FF"/>
    <w:rsid w:val="009C7F5B"/>
    <w:rsid w:val="009D03AC"/>
    <w:rsid w:val="009D4314"/>
    <w:rsid w:val="009D5998"/>
    <w:rsid w:val="009D5C53"/>
    <w:rsid w:val="009D6C6E"/>
    <w:rsid w:val="009D7365"/>
    <w:rsid w:val="009D7B2C"/>
    <w:rsid w:val="009E1987"/>
    <w:rsid w:val="009E2936"/>
    <w:rsid w:val="009E404B"/>
    <w:rsid w:val="009E46BF"/>
    <w:rsid w:val="009E672C"/>
    <w:rsid w:val="009E7324"/>
    <w:rsid w:val="009E782C"/>
    <w:rsid w:val="009F0C59"/>
    <w:rsid w:val="009F142B"/>
    <w:rsid w:val="009F197E"/>
    <w:rsid w:val="009F1B8C"/>
    <w:rsid w:val="009F262F"/>
    <w:rsid w:val="009F29AF"/>
    <w:rsid w:val="009F382D"/>
    <w:rsid w:val="009F4817"/>
    <w:rsid w:val="009F4AD0"/>
    <w:rsid w:val="009F5419"/>
    <w:rsid w:val="009F6F3F"/>
    <w:rsid w:val="009F6FD7"/>
    <w:rsid w:val="009F7DAA"/>
    <w:rsid w:val="00A0109C"/>
    <w:rsid w:val="00A018FE"/>
    <w:rsid w:val="00A03E8A"/>
    <w:rsid w:val="00A04D9C"/>
    <w:rsid w:val="00A050D7"/>
    <w:rsid w:val="00A0540F"/>
    <w:rsid w:val="00A061FF"/>
    <w:rsid w:val="00A0754F"/>
    <w:rsid w:val="00A10359"/>
    <w:rsid w:val="00A1103E"/>
    <w:rsid w:val="00A118C9"/>
    <w:rsid w:val="00A11911"/>
    <w:rsid w:val="00A12EC4"/>
    <w:rsid w:val="00A14B1E"/>
    <w:rsid w:val="00A163A5"/>
    <w:rsid w:val="00A16EB9"/>
    <w:rsid w:val="00A17DA0"/>
    <w:rsid w:val="00A20CC6"/>
    <w:rsid w:val="00A22E7F"/>
    <w:rsid w:val="00A23AF9"/>
    <w:rsid w:val="00A31094"/>
    <w:rsid w:val="00A34264"/>
    <w:rsid w:val="00A344F4"/>
    <w:rsid w:val="00A35E0F"/>
    <w:rsid w:val="00A41068"/>
    <w:rsid w:val="00A41246"/>
    <w:rsid w:val="00A41837"/>
    <w:rsid w:val="00A43568"/>
    <w:rsid w:val="00A43833"/>
    <w:rsid w:val="00A43BF7"/>
    <w:rsid w:val="00A44DBA"/>
    <w:rsid w:val="00A45E9B"/>
    <w:rsid w:val="00A462CB"/>
    <w:rsid w:val="00A467D7"/>
    <w:rsid w:val="00A526F7"/>
    <w:rsid w:val="00A53106"/>
    <w:rsid w:val="00A57006"/>
    <w:rsid w:val="00A64CEF"/>
    <w:rsid w:val="00A678C4"/>
    <w:rsid w:val="00A701D7"/>
    <w:rsid w:val="00A71C2C"/>
    <w:rsid w:val="00A71F93"/>
    <w:rsid w:val="00A72154"/>
    <w:rsid w:val="00A72DE2"/>
    <w:rsid w:val="00A77EA1"/>
    <w:rsid w:val="00A801B7"/>
    <w:rsid w:val="00A8119A"/>
    <w:rsid w:val="00A81E8D"/>
    <w:rsid w:val="00A83022"/>
    <w:rsid w:val="00A8330F"/>
    <w:rsid w:val="00A84792"/>
    <w:rsid w:val="00A85087"/>
    <w:rsid w:val="00A858C9"/>
    <w:rsid w:val="00A86E04"/>
    <w:rsid w:val="00A90096"/>
    <w:rsid w:val="00A92D93"/>
    <w:rsid w:val="00A92EA6"/>
    <w:rsid w:val="00A9559B"/>
    <w:rsid w:val="00A96657"/>
    <w:rsid w:val="00AA2FAC"/>
    <w:rsid w:val="00AA3B00"/>
    <w:rsid w:val="00AA48DB"/>
    <w:rsid w:val="00AA73B0"/>
    <w:rsid w:val="00AA73D8"/>
    <w:rsid w:val="00AA7F32"/>
    <w:rsid w:val="00AB08FA"/>
    <w:rsid w:val="00AB14AC"/>
    <w:rsid w:val="00AB14EC"/>
    <w:rsid w:val="00AB2541"/>
    <w:rsid w:val="00AB7A0B"/>
    <w:rsid w:val="00AC03CD"/>
    <w:rsid w:val="00AC116B"/>
    <w:rsid w:val="00AC2116"/>
    <w:rsid w:val="00AC3A5A"/>
    <w:rsid w:val="00AC5AFA"/>
    <w:rsid w:val="00AC6019"/>
    <w:rsid w:val="00AC73D5"/>
    <w:rsid w:val="00AC7C90"/>
    <w:rsid w:val="00AD0200"/>
    <w:rsid w:val="00AD02D4"/>
    <w:rsid w:val="00AD0A2B"/>
    <w:rsid w:val="00AD17F2"/>
    <w:rsid w:val="00AD1D92"/>
    <w:rsid w:val="00AD28FD"/>
    <w:rsid w:val="00AD3DFF"/>
    <w:rsid w:val="00AD44E7"/>
    <w:rsid w:val="00AD53A5"/>
    <w:rsid w:val="00AD65DA"/>
    <w:rsid w:val="00AD6C5E"/>
    <w:rsid w:val="00AD6D18"/>
    <w:rsid w:val="00AD73B6"/>
    <w:rsid w:val="00AE02E5"/>
    <w:rsid w:val="00AE0E1F"/>
    <w:rsid w:val="00AE1DAA"/>
    <w:rsid w:val="00AE2363"/>
    <w:rsid w:val="00AE5572"/>
    <w:rsid w:val="00AE6A88"/>
    <w:rsid w:val="00AE78CA"/>
    <w:rsid w:val="00AF2199"/>
    <w:rsid w:val="00AF2947"/>
    <w:rsid w:val="00AF3811"/>
    <w:rsid w:val="00AF4E00"/>
    <w:rsid w:val="00AF5DFA"/>
    <w:rsid w:val="00AF6426"/>
    <w:rsid w:val="00AF77E0"/>
    <w:rsid w:val="00AF78B9"/>
    <w:rsid w:val="00AF7A00"/>
    <w:rsid w:val="00B0075F"/>
    <w:rsid w:val="00B013C1"/>
    <w:rsid w:val="00B024E7"/>
    <w:rsid w:val="00B02637"/>
    <w:rsid w:val="00B03201"/>
    <w:rsid w:val="00B03695"/>
    <w:rsid w:val="00B03A6C"/>
    <w:rsid w:val="00B0507F"/>
    <w:rsid w:val="00B0553B"/>
    <w:rsid w:val="00B06ADD"/>
    <w:rsid w:val="00B06E71"/>
    <w:rsid w:val="00B07257"/>
    <w:rsid w:val="00B10725"/>
    <w:rsid w:val="00B13FFB"/>
    <w:rsid w:val="00B15B55"/>
    <w:rsid w:val="00B17E5B"/>
    <w:rsid w:val="00B20C32"/>
    <w:rsid w:val="00B25BB7"/>
    <w:rsid w:val="00B277F6"/>
    <w:rsid w:val="00B30D2A"/>
    <w:rsid w:val="00B31676"/>
    <w:rsid w:val="00B31A6C"/>
    <w:rsid w:val="00B322E8"/>
    <w:rsid w:val="00B3335E"/>
    <w:rsid w:val="00B34D49"/>
    <w:rsid w:val="00B34E21"/>
    <w:rsid w:val="00B404AA"/>
    <w:rsid w:val="00B40811"/>
    <w:rsid w:val="00B41839"/>
    <w:rsid w:val="00B41C91"/>
    <w:rsid w:val="00B431DE"/>
    <w:rsid w:val="00B43F16"/>
    <w:rsid w:val="00B516A1"/>
    <w:rsid w:val="00B521A0"/>
    <w:rsid w:val="00B54213"/>
    <w:rsid w:val="00B55ECA"/>
    <w:rsid w:val="00B56B1B"/>
    <w:rsid w:val="00B6056C"/>
    <w:rsid w:val="00B60892"/>
    <w:rsid w:val="00B60C7A"/>
    <w:rsid w:val="00B615EE"/>
    <w:rsid w:val="00B62D33"/>
    <w:rsid w:val="00B63009"/>
    <w:rsid w:val="00B63C10"/>
    <w:rsid w:val="00B63C1A"/>
    <w:rsid w:val="00B65110"/>
    <w:rsid w:val="00B65341"/>
    <w:rsid w:val="00B65A2F"/>
    <w:rsid w:val="00B708CA"/>
    <w:rsid w:val="00B71813"/>
    <w:rsid w:val="00B71ACA"/>
    <w:rsid w:val="00B72036"/>
    <w:rsid w:val="00B739F3"/>
    <w:rsid w:val="00B74E84"/>
    <w:rsid w:val="00B76627"/>
    <w:rsid w:val="00B77921"/>
    <w:rsid w:val="00B802BF"/>
    <w:rsid w:val="00B81EF5"/>
    <w:rsid w:val="00B82074"/>
    <w:rsid w:val="00B84956"/>
    <w:rsid w:val="00B84F72"/>
    <w:rsid w:val="00B854C6"/>
    <w:rsid w:val="00B85631"/>
    <w:rsid w:val="00B8725D"/>
    <w:rsid w:val="00B9070D"/>
    <w:rsid w:val="00B90D00"/>
    <w:rsid w:val="00B91927"/>
    <w:rsid w:val="00B91D78"/>
    <w:rsid w:val="00B93FCE"/>
    <w:rsid w:val="00B95344"/>
    <w:rsid w:val="00B95665"/>
    <w:rsid w:val="00B967BF"/>
    <w:rsid w:val="00B96B24"/>
    <w:rsid w:val="00B96E5F"/>
    <w:rsid w:val="00B97F0B"/>
    <w:rsid w:val="00BA0F6F"/>
    <w:rsid w:val="00BA1832"/>
    <w:rsid w:val="00BA217D"/>
    <w:rsid w:val="00BA242D"/>
    <w:rsid w:val="00BA3101"/>
    <w:rsid w:val="00BA42FF"/>
    <w:rsid w:val="00BA4378"/>
    <w:rsid w:val="00BA46BF"/>
    <w:rsid w:val="00BA4AF3"/>
    <w:rsid w:val="00BA6C91"/>
    <w:rsid w:val="00BB054F"/>
    <w:rsid w:val="00BB18FB"/>
    <w:rsid w:val="00BB47E2"/>
    <w:rsid w:val="00BB5FAA"/>
    <w:rsid w:val="00BC1846"/>
    <w:rsid w:val="00BC2458"/>
    <w:rsid w:val="00BC25B5"/>
    <w:rsid w:val="00BC2A25"/>
    <w:rsid w:val="00BC5C6F"/>
    <w:rsid w:val="00BC7EBB"/>
    <w:rsid w:val="00BD2486"/>
    <w:rsid w:val="00BD30AF"/>
    <w:rsid w:val="00BD57D4"/>
    <w:rsid w:val="00BD582E"/>
    <w:rsid w:val="00BD5D70"/>
    <w:rsid w:val="00BD5DB5"/>
    <w:rsid w:val="00BD671B"/>
    <w:rsid w:val="00BD6C88"/>
    <w:rsid w:val="00BD6E75"/>
    <w:rsid w:val="00BD7267"/>
    <w:rsid w:val="00BE459A"/>
    <w:rsid w:val="00BE5772"/>
    <w:rsid w:val="00BE5C98"/>
    <w:rsid w:val="00BE64B1"/>
    <w:rsid w:val="00BE6C17"/>
    <w:rsid w:val="00BE7121"/>
    <w:rsid w:val="00BE7154"/>
    <w:rsid w:val="00BF1981"/>
    <w:rsid w:val="00BF24C9"/>
    <w:rsid w:val="00BF3E46"/>
    <w:rsid w:val="00BF4252"/>
    <w:rsid w:val="00BF4B8F"/>
    <w:rsid w:val="00BF5E6C"/>
    <w:rsid w:val="00BF7B3C"/>
    <w:rsid w:val="00C00DA2"/>
    <w:rsid w:val="00C01BA5"/>
    <w:rsid w:val="00C023DA"/>
    <w:rsid w:val="00C06E2B"/>
    <w:rsid w:val="00C07F87"/>
    <w:rsid w:val="00C10757"/>
    <w:rsid w:val="00C1120D"/>
    <w:rsid w:val="00C11E41"/>
    <w:rsid w:val="00C12D45"/>
    <w:rsid w:val="00C15DB9"/>
    <w:rsid w:val="00C203CC"/>
    <w:rsid w:val="00C21D05"/>
    <w:rsid w:val="00C22061"/>
    <w:rsid w:val="00C22C36"/>
    <w:rsid w:val="00C2386D"/>
    <w:rsid w:val="00C25AA0"/>
    <w:rsid w:val="00C27D37"/>
    <w:rsid w:val="00C30EFB"/>
    <w:rsid w:val="00C336DA"/>
    <w:rsid w:val="00C33F20"/>
    <w:rsid w:val="00C35B07"/>
    <w:rsid w:val="00C36EF5"/>
    <w:rsid w:val="00C3763B"/>
    <w:rsid w:val="00C4417E"/>
    <w:rsid w:val="00C447BF"/>
    <w:rsid w:val="00C44E5A"/>
    <w:rsid w:val="00C44FF1"/>
    <w:rsid w:val="00C469D3"/>
    <w:rsid w:val="00C469FA"/>
    <w:rsid w:val="00C47827"/>
    <w:rsid w:val="00C506F9"/>
    <w:rsid w:val="00C51247"/>
    <w:rsid w:val="00C529B0"/>
    <w:rsid w:val="00C54393"/>
    <w:rsid w:val="00C544BB"/>
    <w:rsid w:val="00C54BFF"/>
    <w:rsid w:val="00C55477"/>
    <w:rsid w:val="00C56EC8"/>
    <w:rsid w:val="00C57BE6"/>
    <w:rsid w:val="00C6006B"/>
    <w:rsid w:val="00C60681"/>
    <w:rsid w:val="00C60D36"/>
    <w:rsid w:val="00C610B0"/>
    <w:rsid w:val="00C618E6"/>
    <w:rsid w:val="00C61EED"/>
    <w:rsid w:val="00C61FD0"/>
    <w:rsid w:val="00C620C0"/>
    <w:rsid w:val="00C623F3"/>
    <w:rsid w:val="00C635F4"/>
    <w:rsid w:val="00C64603"/>
    <w:rsid w:val="00C64868"/>
    <w:rsid w:val="00C66E9A"/>
    <w:rsid w:val="00C67051"/>
    <w:rsid w:val="00C718EF"/>
    <w:rsid w:val="00C72B2F"/>
    <w:rsid w:val="00C7329E"/>
    <w:rsid w:val="00C73EAB"/>
    <w:rsid w:val="00C740C9"/>
    <w:rsid w:val="00C74590"/>
    <w:rsid w:val="00C74E37"/>
    <w:rsid w:val="00C77629"/>
    <w:rsid w:val="00C77807"/>
    <w:rsid w:val="00C8053B"/>
    <w:rsid w:val="00C8148E"/>
    <w:rsid w:val="00C82883"/>
    <w:rsid w:val="00C82A08"/>
    <w:rsid w:val="00C82F49"/>
    <w:rsid w:val="00C83DE1"/>
    <w:rsid w:val="00C854A0"/>
    <w:rsid w:val="00C86EFA"/>
    <w:rsid w:val="00C86F81"/>
    <w:rsid w:val="00C876D3"/>
    <w:rsid w:val="00C9116F"/>
    <w:rsid w:val="00C92240"/>
    <w:rsid w:val="00C93219"/>
    <w:rsid w:val="00C96008"/>
    <w:rsid w:val="00C96EF6"/>
    <w:rsid w:val="00CA0F77"/>
    <w:rsid w:val="00CA1285"/>
    <w:rsid w:val="00CA1503"/>
    <w:rsid w:val="00CA194A"/>
    <w:rsid w:val="00CA21CC"/>
    <w:rsid w:val="00CA2501"/>
    <w:rsid w:val="00CA278C"/>
    <w:rsid w:val="00CA4095"/>
    <w:rsid w:val="00CA4224"/>
    <w:rsid w:val="00CA4699"/>
    <w:rsid w:val="00CA6AF9"/>
    <w:rsid w:val="00CB0AEA"/>
    <w:rsid w:val="00CB1DCC"/>
    <w:rsid w:val="00CB2A42"/>
    <w:rsid w:val="00CB324C"/>
    <w:rsid w:val="00CB4225"/>
    <w:rsid w:val="00CB4511"/>
    <w:rsid w:val="00CB532A"/>
    <w:rsid w:val="00CB6B0C"/>
    <w:rsid w:val="00CC0746"/>
    <w:rsid w:val="00CC2273"/>
    <w:rsid w:val="00CC27DC"/>
    <w:rsid w:val="00CC2AC1"/>
    <w:rsid w:val="00CC2FBD"/>
    <w:rsid w:val="00CC2FC9"/>
    <w:rsid w:val="00CC499B"/>
    <w:rsid w:val="00CC5CF1"/>
    <w:rsid w:val="00CD013F"/>
    <w:rsid w:val="00CD1406"/>
    <w:rsid w:val="00CD4E8C"/>
    <w:rsid w:val="00CD5181"/>
    <w:rsid w:val="00CD5421"/>
    <w:rsid w:val="00CD5F7F"/>
    <w:rsid w:val="00CD6854"/>
    <w:rsid w:val="00CD710E"/>
    <w:rsid w:val="00CE073E"/>
    <w:rsid w:val="00CE0A5D"/>
    <w:rsid w:val="00CE1B24"/>
    <w:rsid w:val="00CE21E5"/>
    <w:rsid w:val="00CE29DA"/>
    <w:rsid w:val="00CE2A58"/>
    <w:rsid w:val="00CE2F75"/>
    <w:rsid w:val="00CE30E6"/>
    <w:rsid w:val="00CE37A5"/>
    <w:rsid w:val="00CE4209"/>
    <w:rsid w:val="00CE4383"/>
    <w:rsid w:val="00CE5592"/>
    <w:rsid w:val="00CE5C33"/>
    <w:rsid w:val="00CE6950"/>
    <w:rsid w:val="00CE774E"/>
    <w:rsid w:val="00CF0031"/>
    <w:rsid w:val="00CF0C76"/>
    <w:rsid w:val="00CF1161"/>
    <w:rsid w:val="00CF20D6"/>
    <w:rsid w:val="00CF2234"/>
    <w:rsid w:val="00CF336F"/>
    <w:rsid w:val="00CF5045"/>
    <w:rsid w:val="00CF50DD"/>
    <w:rsid w:val="00CF7052"/>
    <w:rsid w:val="00D005FA"/>
    <w:rsid w:val="00D00F74"/>
    <w:rsid w:val="00D01923"/>
    <w:rsid w:val="00D02185"/>
    <w:rsid w:val="00D02FC3"/>
    <w:rsid w:val="00D05358"/>
    <w:rsid w:val="00D07D02"/>
    <w:rsid w:val="00D10DB1"/>
    <w:rsid w:val="00D11375"/>
    <w:rsid w:val="00D123E7"/>
    <w:rsid w:val="00D127E1"/>
    <w:rsid w:val="00D12A2D"/>
    <w:rsid w:val="00D12F5B"/>
    <w:rsid w:val="00D146C0"/>
    <w:rsid w:val="00D148B1"/>
    <w:rsid w:val="00D172CE"/>
    <w:rsid w:val="00D17FA3"/>
    <w:rsid w:val="00D2186B"/>
    <w:rsid w:val="00D21B2C"/>
    <w:rsid w:val="00D22B18"/>
    <w:rsid w:val="00D23BDA"/>
    <w:rsid w:val="00D2499F"/>
    <w:rsid w:val="00D27930"/>
    <w:rsid w:val="00D3068A"/>
    <w:rsid w:val="00D31657"/>
    <w:rsid w:val="00D3277D"/>
    <w:rsid w:val="00D3292F"/>
    <w:rsid w:val="00D34AF7"/>
    <w:rsid w:val="00D3503B"/>
    <w:rsid w:val="00D35409"/>
    <w:rsid w:val="00D35558"/>
    <w:rsid w:val="00D365D0"/>
    <w:rsid w:val="00D37654"/>
    <w:rsid w:val="00D37CF6"/>
    <w:rsid w:val="00D4037B"/>
    <w:rsid w:val="00D40810"/>
    <w:rsid w:val="00D40FDC"/>
    <w:rsid w:val="00D427A6"/>
    <w:rsid w:val="00D4349D"/>
    <w:rsid w:val="00D45066"/>
    <w:rsid w:val="00D45A58"/>
    <w:rsid w:val="00D45DFD"/>
    <w:rsid w:val="00D47563"/>
    <w:rsid w:val="00D47ADE"/>
    <w:rsid w:val="00D50C4A"/>
    <w:rsid w:val="00D54936"/>
    <w:rsid w:val="00D54F51"/>
    <w:rsid w:val="00D56864"/>
    <w:rsid w:val="00D60468"/>
    <w:rsid w:val="00D61EB8"/>
    <w:rsid w:val="00D62EC5"/>
    <w:rsid w:val="00D6451C"/>
    <w:rsid w:val="00D66DDC"/>
    <w:rsid w:val="00D67926"/>
    <w:rsid w:val="00D719FB"/>
    <w:rsid w:val="00D72522"/>
    <w:rsid w:val="00D72D94"/>
    <w:rsid w:val="00D73346"/>
    <w:rsid w:val="00D73B9C"/>
    <w:rsid w:val="00D73C20"/>
    <w:rsid w:val="00D76BD1"/>
    <w:rsid w:val="00D77347"/>
    <w:rsid w:val="00D77BA0"/>
    <w:rsid w:val="00D77D54"/>
    <w:rsid w:val="00D845F4"/>
    <w:rsid w:val="00D911DB"/>
    <w:rsid w:val="00D919C5"/>
    <w:rsid w:val="00D94C9B"/>
    <w:rsid w:val="00D96CE3"/>
    <w:rsid w:val="00D96D58"/>
    <w:rsid w:val="00D97C22"/>
    <w:rsid w:val="00DA2194"/>
    <w:rsid w:val="00DA2776"/>
    <w:rsid w:val="00DA5EDC"/>
    <w:rsid w:val="00DA6CE9"/>
    <w:rsid w:val="00DA71BF"/>
    <w:rsid w:val="00DB041A"/>
    <w:rsid w:val="00DB1C78"/>
    <w:rsid w:val="00DB1D98"/>
    <w:rsid w:val="00DB2CA6"/>
    <w:rsid w:val="00DB2F2C"/>
    <w:rsid w:val="00DB3C5B"/>
    <w:rsid w:val="00DB50AD"/>
    <w:rsid w:val="00DB5C11"/>
    <w:rsid w:val="00DB6B9C"/>
    <w:rsid w:val="00DB6D98"/>
    <w:rsid w:val="00DB7360"/>
    <w:rsid w:val="00DB758B"/>
    <w:rsid w:val="00DC0B68"/>
    <w:rsid w:val="00DC14A1"/>
    <w:rsid w:val="00DC1ADB"/>
    <w:rsid w:val="00DC22C0"/>
    <w:rsid w:val="00DC2566"/>
    <w:rsid w:val="00DC2811"/>
    <w:rsid w:val="00DC3ECB"/>
    <w:rsid w:val="00DC48B4"/>
    <w:rsid w:val="00DC5351"/>
    <w:rsid w:val="00DC7122"/>
    <w:rsid w:val="00DC7913"/>
    <w:rsid w:val="00DD0472"/>
    <w:rsid w:val="00DD19F5"/>
    <w:rsid w:val="00DD3B95"/>
    <w:rsid w:val="00DD4557"/>
    <w:rsid w:val="00DD7B78"/>
    <w:rsid w:val="00DE1728"/>
    <w:rsid w:val="00DE49CE"/>
    <w:rsid w:val="00DE4FD2"/>
    <w:rsid w:val="00DE52D0"/>
    <w:rsid w:val="00DE5A83"/>
    <w:rsid w:val="00DE709A"/>
    <w:rsid w:val="00DF0385"/>
    <w:rsid w:val="00DF230C"/>
    <w:rsid w:val="00DF38FB"/>
    <w:rsid w:val="00DF6942"/>
    <w:rsid w:val="00DF73BB"/>
    <w:rsid w:val="00E00C99"/>
    <w:rsid w:val="00E00EC4"/>
    <w:rsid w:val="00E02592"/>
    <w:rsid w:val="00E02A12"/>
    <w:rsid w:val="00E04ACA"/>
    <w:rsid w:val="00E04C8E"/>
    <w:rsid w:val="00E04DEE"/>
    <w:rsid w:val="00E06646"/>
    <w:rsid w:val="00E1082B"/>
    <w:rsid w:val="00E11946"/>
    <w:rsid w:val="00E12C4D"/>
    <w:rsid w:val="00E12F0A"/>
    <w:rsid w:val="00E13953"/>
    <w:rsid w:val="00E13BBF"/>
    <w:rsid w:val="00E13D4B"/>
    <w:rsid w:val="00E15639"/>
    <w:rsid w:val="00E15875"/>
    <w:rsid w:val="00E20DBE"/>
    <w:rsid w:val="00E2188A"/>
    <w:rsid w:val="00E22970"/>
    <w:rsid w:val="00E235F8"/>
    <w:rsid w:val="00E24369"/>
    <w:rsid w:val="00E24E27"/>
    <w:rsid w:val="00E256E9"/>
    <w:rsid w:val="00E25876"/>
    <w:rsid w:val="00E271EC"/>
    <w:rsid w:val="00E27DB8"/>
    <w:rsid w:val="00E31D98"/>
    <w:rsid w:val="00E3380D"/>
    <w:rsid w:val="00E33FFD"/>
    <w:rsid w:val="00E34221"/>
    <w:rsid w:val="00E34F86"/>
    <w:rsid w:val="00E3553F"/>
    <w:rsid w:val="00E35FEC"/>
    <w:rsid w:val="00E36615"/>
    <w:rsid w:val="00E37E92"/>
    <w:rsid w:val="00E4012A"/>
    <w:rsid w:val="00E404C0"/>
    <w:rsid w:val="00E42799"/>
    <w:rsid w:val="00E433D8"/>
    <w:rsid w:val="00E474EB"/>
    <w:rsid w:val="00E476C5"/>
    <w:rsid w:val="00E47B3A"/>
    <w:rsid w:val="00E51F16"/>
    <w:rsid w:val="00E52A9D"/>
    <w:rsid w:val="00E54042"/>
    <w:rsid w:val="00E61029"/>
    <w:rsid w:val="00E617AB"/>
    <w:rsid w:val="00E61F64"/>
    <w:rsid w:val="00E63BCC"/>
    <w:rsid w:val="00E65B1D"/>
    <w:rsid w:val="00E70C1C"/>
    <w:rsid w:val="00E71FF0"/>
    <w:rsid w:val="00E72E8D"/>
    <w:rsid w:val="00E73A21"/>
    <w:rsid w:val="00E74761"/>
    <w:rsid w:val="00E748CE"/>
    <w:rsid w:val="00E75653"/>
    <w:rsid w:val="00E75C95"/>
    <w:rsid w:val="00E7756F"/>
    <w:rsid w:val="00E80EC4"/>
    <w:rsid w:val="00E81A97"/>
    <w:rsid w:val="00E820AD"/>
    <w:rsid w:val="00E84E7A"/>
    <w:rsid w:val="00E87835"/>
    <w:rsid w:val="00E87E04"/>
    <w:rsid w:val="00E9029A"/>
    <w:rsid w:val="00E90745"/>
    <w:rsid w:val="00E90885"/>
    <w:rsid w:val="00E918E6"/>
    <w:rsid w:val="00E92086"/>
    <w:rsid w:val="00E93408"/>
    <w:rsid w:val="00E93F10"/>
    <w:rsid w:val="00E94F39"/>
    <w:rsid w:val="00E95D6A"/>
    <w:rsid w:val="00E96622"/>
    <w:rsid w:val="00E9712E"/>
    <w:rsid w:val="00E976BE"/>
    <w:rsid w:val="00EA0AB7"/>
    <w:rsid w:val="00EA16C2"/>
    <w:rsid w:val="00EA1CFD"/>
    <w:rsid w:val="00EA24E6"/>
    <w:rsid w:val="00EA5A12"/>
    <w:rsid w:val="00EA652A"/>
    <w:rsid w:val="00EA7149"/>
    <w:rsid w:val="00EB264C"/>
    <w:rsid w:val="00EB2CD3"/>
    <w:rsid w:val="00EB6B7E"/>
    <w:rsid w:val="00EB700C"/>
    <w:rsid w:val="00EB7DB3"/>
    <w:rsid w:val="00EC085E"/>
    <w:rsid w:val="00EC17C4"/>
    <w:rsid w:val="00EC3989"/>
    <w:rsid w:val="00EC5FC5"/>
    <w:rsid w:val="00EC69C9"/>
    <w:rsid w:val="00EC76FA"/>
    <w:rsid w:val="00EC77DA"/>
    <w:rsid w:val="00EC7882"/>
    <w:rsid w:val="00EC7CF7"/>
    <w:rsid w:val="00ED0467"/>
    <w:rsid w:val="00ED0A2D"/>
    <w:rsid w:val="00ED20DD"/>
    <w:rsid w:val="00ED220D"/>
    <w:rsid w:val="00ED2994"/>
    <w:rsid w:val="00ED2E83"/>
    <w:rsid w:val="00ED35CC"/>
    <w:rsid w:val="00ED4583"/>
    <w:rsid w:val="00ED482C"/>
    <w:rsid w:val="00ED4939"/>
    <w:rsid w:val="00ED49DA"/>
    <w:rsid w:val="00ED69A6"/>
    <w:rsid w:val="00EE0769"/>
    <w:rsid w:val="00EE0CE3"/>
    <w:rsid w:val="00EE1098"/>
    <w:rsid w:val="00EE1A4D"/>
    <w:rsid w:val="00EE3C62"/>
    <w:rsid w:val="00EE5A0D"/>
    <w:rsid w:val="00EE7220"/>
    <w:rsid w:val="00EF114D"/>
    <w:rsid w:val="00EF1FD9"/>
    <w:rsid w:val="00EF3441"/>
    <w:rsid w:val="00EF3458"/>
    <w:rsid w:val="00EF7D87"/>
    <w:rsid w:val="00EF7E66"/>
    <w:rsid w:val="00F032E8"/>
    <w:rsid w:val="00F03C72"/>
    <w:rsid w:val="00F03CC6"/>
    <w:rsid w:val="00F03DA5"/>
    <w:rsid w:val="00F05EB2"/>
    <w:rsid w:val="00F06F47"/>
    <w:rsid w:val="00F071AC"/>
    <w:rsid w:val="00F07677"/>
    <w:rsid w:val="00F07FD5"/>
    <w:rsid w:val="00F10C7A"/>
    <w:rsid w:val="00F10D6B"/>
    <w:rsid w:val="00F12020"/>
    <w:rsid w:val="00F163E6"/>
    <w:rsid w:val="00F16584"/>
    <w:rsid w:val="00F17A64"/>
    <w:rsid w:val="00F20390"/>
    <w:rsid w:val="00F205E5"/>
    <w:rsid w:val="00F21107"/>
    <w:rsid w:val="00F22635"/>
    <w:rsid w:val="00F23A25"/>
    <w:rsid w:val="00F23F64"/>
    <w:rsid w:val="00F25C53"/>
    <w:rsid w:val="00F25FC4"/>
    <w:rsid w:val="00F2730F"/>
    <w:rsid w:val="00F31B56"/>
    <w:rsid w:val="00F327CF"/>
    <w:rsid w:val="00F32AFE"/>
    <w:rsid w:val="00F33B94"/>
    <w:rsid w:val="00F33C75"/>
    <w:rsid w:val="00F3662C"/>
    <w:rsid w:val="00F3737F"/>
    <w:rsid w:val="00F37E12"/>
    <w:rsid w:val="00F420B4"/>
    <w:rsid w:val="00F42649"/>
    <w:rsid w:val="00F455D9"/>
    <w:rsid w:val="00F4580C"/>
    <w:rsid w:val="00F45C66"/>
    <w:rsid w:val="00F4659F"/>
    <w:rsid w:val="00F50B53"/>
    <w:rsid w:val="00F53151"/>
    <w:rsid w:val="00F53D5C"/>
    <w:rsid w:val="00F54319"/>
    <w:rsid w:val="00F54CFE"/>
    <w:rsid w:val="00F550FD"/>
    <w:rsid w:val="00F559BF"/>
    <w:rsid w:val="00F57805"/>
    <w:rsid w:val="00F61C5E"/>
    <w:rsid w:val="00F6221D"/>
    <w:rsid w:val="00F625CE"/>
    <w:rsid w:val="00F660C2"/>
    <w:rsid w:val="00F66732"/>
    <w:rsid w:val="00F66AF7"/>
    <w:rsid w:val="00F67D83"/>
    <w:rsid w:val="00F72270"/>
    <w:rsid w:val="00F740D9"/>
    <w:rsid w:val="00F747DC"/>
    <w:rsid w:val="00F74E5A"/>
    <w:rsid w:val="00F77774"/>
    <w:rsid w:val="00F806A6"/>
    <w:rsid w:val="00F816B3"/>
    <w:rsid w:val="00F828E5"/>
    <w:rsid w:val="00F9027E"/>
    <w:rsid w:val="00F903C3"/>
    <w:rsid w:val="00F91D17"/>
    <w:rsid w:val="00F92088"/>
    <w:rsid w:val="00F930ED"/>
    <w:rsid w:val="00F9426C"/>
    <w:rsid w:val="00F95A3B"/>
    <w:rsid w:val="00F97909"/>
    <w:rsid w:val="00F97FC7"/>
    <w:rsid w:val="00FA0610"/>
    <w:rsid w:val="00FA07B4"/>
    <w:rsid w:val="00FA0A15"/>
    <w:rsid w:val="00FA1DBF"/>
    <w:rsid w:val="00FA3B6C"/>
    <w:rsid w:val="00FA5366"/>
    <w:rsid w:val="00FB174D"/>
    <w:rsid w:val="00FB1E61"/>
    <w:rsid w:val="00FB1F6E"/>
    <w:rsid w:val="00FB2644"/>
    <w:rsid w:val="00FB3610"/>
    <w:rsid w:val="00FB3C45"/>
    <w:rsid w:val="00FB3C85"/>
    <w:rsid w:val="00FB4622"/>
    <w:rsid w:val="00FB544D"/>
    <w:rsid w:val="00FB59F0"/>
    <w:rsid w:val="00FB5DE3"/>
    <w:rsid w:val="00FB7C58"/>
    <w:rsid w:val="00FB7DF6"/>
    <w:rsid w:val="00FC0D3C"/>
    <w:rsid w:val="00FC2320"/>
    <w:rsid w:val="00FC427F"/>
    <w:rsid w:val="00FC42E1"/>
    <w:rsid w:val="00FC6A8E"/>
    <w:rsid w:val="00FC6E4A"/>
    <w:rsid w:val="00FC7694"/>
    <w:rsid w:val="00FD1115"/>
    <w:rsid w:val="00FD15B5"/>
    <w:rsid w:val="00FD1950"/>
    <w:rsid w:val="00FD302D"/>
    <w:rsid w:val="00FD4769"/>
    <w:rsid w:val="00FD6CDE"/>
    <w:rsid w:val="00FD7555"/>
    <w:rsid w:val="00FE042E"/>
    <w:rsid w:val="00FE05F1"/>
    <w:rsid w:val="00FE1AD5"/>
    <w:rsid w:val="00FE215F"/>
    <w:rsid w:val="00FE3140"/>
    <w:rsid w:val="00FE36D8"/>
    <w:rsid w:val="00FE5374"/>
    <w:rsid w:val="00FE7DA7"/>
    <w:rsid w:val="00FF0D3B"/>
    <w:rsid w:val="00FF1A47"/>
    <w:rsid w:val="00FF201C"/>
    <w:rsid w:val="00FF2702"/>
    <w:rsid w:val="00FF3471"/>
    <w:rsid w:val="00FF3C6C"/>
    <w:rsid w:val="00FF3C80"/>
    <w:rsid w:val="00FF40C2"/>
    <w:rsid w:val="00FF47F4"/>
    <w:rsid w:val="00FF6EFC"/>
    <w:rsid w:val="00FF7A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93BB57B"/>
  <w15:docId w15:val="{25A9C85F-B6D9-1642-9ADF-38FA74893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B30"/>
  </w:style>
  <w:style w:type="paragraph" w:styleId="Heading1">
    <w:name w:val="heading 1"/>
    <w:basedOn w:val="Normal"/>
    <w:next w:val="Normal"/>
    <w:link w:val="Heading1Char"/>
    <w:uiPriority w:val="9"/>
    <w:qFormat/>
    <w:rsid w:val="00311F1A"/>
    <w:pPr>
      <w:numPr>
        <w:numId w:val="4"/>
      </w:num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uiPriority w:val="9"/>
    <w:unhideWhenUsed/>
    <w:qFormat/>
    <w:rsid w:val="00965FBD"/>
    <w:pPr>
      <w:keepNext/>
      <w:spacing w:before="240" w:after="60"/>
      <w:jc w:val="center"/>
      <w:outlineLvl w:val="1"/>
    </w:pPr>
    <w:rPr>
      <w:b/>
      <w:bCs/>
      <w:iCs/>
      <w:sz w:val="28"/>
      <w:szCs w:val="28"/>
    </w:rPr>
  </w:style>
  <w:style w:type="paragraph" w:styleId="Heading3">
    <w:name w:val="heading 3"/>
    <w:basedOn w:val="Normal"/>
    <w:next w:val="Normal"/>
    <w:uiPriority w:val="9"/>
    <w:unhideWhenUsed/>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uiPriority w:val="9"/>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3F7FED"/>
    <w:pPr>
      <w:autoSpaceDE w:val="0"/>
      <w:autoSpaceDN w:val="0"/>
      <w:adjustRightInd w:val="0"/>
      <w:jc w:val="center"/>
    </w:pPr>
    <w:rPr>
      <w:sz w:val="28"/>
      <w:szCs w:val="28"/>
    </w:rPr>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next w:val="Normal"/>
    <w:uiPriority w:val="11"/>
    <w:qFormat/>
    <w:rPr>
      <w:b/>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uiPriority w:val="99"/>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uiPriority w:val="39"/>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527F22"/>
    <w:pPr>
      <w:tabs>
        <w:tab w:val="left" w:pos="1440"/>
        <w:tab w:val="right" w:leader="dot" w:pos="8630"/>
      </w:tabs>
      <w:spacing w:line="360" w:lineRule="auto"/>
    </w:pPr>
    <w:rPr>
      <w:rFonts w:asciiTheme="minorHAnsi" w:hAnsiTheme="minorHAnsi" w:cstheme="minorHAnsi"/>
      <w:b/>
      <w:bCs/>
      <w:i/>
      <w:iCs/>
    </w:rPr>
  </w:style>
  <w:style w:type="paragraph" w:styleId="TOC2">
    <w:name w:val="toc 2"/>
    <w:basedOn w:val="Normal"/>
    <w:next w:val="Normal"/>
    <w:autoRedefine/>
    <w:uiPriority w:val="39"/>
    <w:rsid w:val="00665C7E"/>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rsid w:val="00EB700C"/>
    <w:pPr>
      <w:tabs>
        <w:tab w:val="right" w:leader="dot" w:pos="8630"/>
      </w:tabs>
    </w:pPr>
    <w:rPr>
      <w:rFonts w:ascii="Times New Roman" w:hAnsi="Times New Roman" w:cs="Times New Roman"/>
      <w:smallCaps/>
      <w:noProof/>
      <w:sz w:val="20"/>
    </w:rPr>
  </w:style>
  <w:style w:type="paragraph" w:styleId="TOC4">
    <w:name w:val="toc 4"/>
    <w:basedOn w:val="Normal"/>
    <w:next w:val="Normal"/>
    <w:autoRedefine/>
    <w:semiHidden/>
    <w:rsid w:val="00665C7E"/>
    <w:pPr>
      <w:ind w:left="720"/>
    </w:pPr>
    <w:rPr>
      <w:rFonts w:asciiTheme="minorHAnsi" w:hAnsiTheme="minorHAnsi" w:cstheme="minorHAnsi"/>
      <w:sz w:val="20"/>
      <w:szCs w:val="20"/>
    </w:rPr>
  </w:style>
  <w:style w:type="paragraph" w:styleId="TOC5">
    <w:name w:val="toc 5"/>
    <w:basedOn w:val="Normal"/>
    <w:next w:val="Normal"/>
    <w:autoRedefine/>
    <w:semiHidden/>
    <w:rsid w:val="00665C7E"/>
    <w:pPr>
      <w:ind w:left="960"/>
    </w:pPr>
    <w:rPr>
      <w:rFonts w:asciiTheme="minorHAnsi" w:hAnsiTheme="minorHAnsi" w:cstheme="minorHAnsi"/>
      <w:sz w:val="20"/>
      <w:szCs w:val="20"/>
    </w:rPr>
  </w:style>
  <w:style w:type="paragraph" w:styleId="TOC6">
    <w:name w:val="toc 6"/>
    <w:basedOn w:val="Normal"/>
    <w:next w:val="Normal"/>
    <w:autoRedefine/>
    <w:semiHidden/>
    <w:rsid w:val="00665C7E"/>
    <w:pPr>
      <w:ind w:left="1200"/>
    </w:pPr>
    <w:rPr>
      <w:rFonts w:asciiTheme="minorHAnsi" w:hAnsiTheme="minorHAnsi" w:cstheme="minorHAnsi"/>
      <w:sz w:val="20"/>
      <w:szCs w:val="20"/>
    </w:rPr>
  </w:style>
  <w:style w:type="paragraph" w:styleId="TOC7">
    <w:name w:val="toc 7"/>
    <w:basedOn w:val="Normal"/>
    <w:next w:val="Normal"/>
    <w:autoRedefine/>
    <w:semiHidden/>
    <w:rsid w:val="00665C7E"/>
    <w:pPr>
      <w:ind w:left="1440"/>
    </w:pPr>
    <w:rPr>
      <w:rFonts w:asciiTheme="minorHAnsi" w:hAnsiTheme="minorHAnsi" w:cstheme="minorHAnsi"/>
      <w:sz w:val="20"/>
      <w:szCs w:val="20"/>
    </w:rPr>
  </w:style>
  <w:style w:type="paragraph" w:styleId="TOC8">
    <w:name w:val="toc 8"/>
    <w:basedOn w:val="Normal"/>
    <w:next w:val="Normal"/>
    <w:autoRedefine/>
    <w:semiHidden/>
    <w:rsid w:val="00665C7E"/>
    <w:pPr>
      <w:ind w:left="1680"/>
    </w:pPr>
    <w:rPr>
      <w:rFonts w:asciiTheme="minorHAnsi" w:hAnsiTheme="minorHAnsi" w:cstheme="minorHAnsi"/>
      <w:sz w:val="20"/>
      <w:szCs w:val="20"/>
    </w:rPr>
  </w:style>
  <w:style w:type="paragraph" w:styleId="TOC9">
    <w:name w:val="toc 9"/>
    <w:basedOn w:val="Normal"/>
    <w:next w:val="Normal"/>
    <w:autoRedefine/>
    <w:semiHidden/>
    <w:rsid w:val="00665C7E"/>
    <w:pPr>
      <w:ind w:left="1920"/>
    </w:pPr>
    <w:rPr>
      <w:rFonts w:asciiTheme="minorHAnsi" w:hAnsiTheme="minorHAnsi" w:cstheme="minorHAnsi"/>
      <w:sz w:val="20"/>
      <w:szCs w:val="20"/>
    </w:r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11F1A"/>
    <w:rPr>
      <w:rFonts w:asciiTheme="majorHAnsi" w:hAnsiTheme="majorHAnsi"/>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numPr>
        <w:numId w:val="0"/>
      </w:numPr>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8320E2"/>
    <w:pPr>
      <w:spacing w:line="360" w:lineRule="auto"/>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iPriority w:val="35"/>
    <w:unhideWhenUsed/>
    <w:qFormat/>
    <w:rsid w:val="000532D4"/>
    <w:pPr>
      <w:keepNext/>
      <w:spacing w:before="120" w:after="120"/>
    </w:pPr>
    <w:rPr>
      <w:rFonts w:ascii="Times New Roman" w:hAnsi="Times New Roman" w:cs="Times New Roman"/>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4F08CE"/>
    <w:pPr>
      <w:numPr>
        <w:ilvl w:val="12"/>
        <w:numId w:val="0"/>
      </w:numPr>
    </w:pPr>
    <w:rPr>
      <w:rFonts w:ascii="Times New Roman" w:hAnsi="Times New Roman" w:cs="Times New Roman"/>
      <w:bCs w:val="0"/>
      <w:sz w:val="24"/>
    </w:rPr>
  </w:style>
  <w:style w:type="table" w:customStyle="1" w:styleId="a">
    <w:basedOn w:val="TableNormal"/>
    <w:rPr>
      <w:color w:val="000000"/>
    </w:rPr>
    <w:tblPr>
      <w:tblStyleRowBandSize w:val="1"/>
      <w:tblStyleColBandSize w:val="1"/>
      <w:tblCellMar>
        <w:left w:w="115" w:type="dxa"/>
        <w:right w:w="115" w:type="dxa"/>
      </w:tblCellMar>
    </w:tblPr>
    <w:tcPr>
      <w:shd w:val="clear" w:color="auto" w:fill="CCCCCC"/>
    </w:tcPr>
  </w:style>
  <w:style w:type="table" w:customStyle="1" w:styleId="a0">
    <w:basedOn w:val="TableNormal"/>
    <w:rPr>
      <w:color w:val="000000"/>
    </w:rPr>
    <w:tblPr>
      <w:tblStyleRowBandSize w:val="1"/>
      <w:tblStyleColBandSize w:val="1"/>
      <w:tblCellMar>
        <w:left w:w="115" w:type="dxa"/>
        <w:right w:w="115" w:type="dxa"/>
      </w:tblCellMar>
    </w:tblPr>
    <w:tcPr>
      <w:shd w:val="clear" w:color="auto" w:fill="CCCCCC"/>
    </w:tcPr>
  </w:style>
  <w:style w:type="paragraph" w:customStyle="1" w:styleId="EndNoteBibliographyTitle">
    <w:name w:val="EndNote Bibliography Title"/>
    <w:basedOn w:val="Normal"/>
    <w:link w:val="EndNoteBibliographyTitleChar"/>
    <w:rsid w:val="001071EF"/>
    <w:pPr>
      <w:jc w:val="center"/>
    </w:pPr>
  </w:style>
  <w:style w:type="character" w:customStyle="1" w:styleId="EndNoteBibliographyTitleChar">
    <w:name w:val="EndNote Bibliography Title Char"/>
    <w:basedOn w:val="DefaultParagraphFont"/>
    <w:link w:val="EndNoteBibliographyTitle"/>
    <w:rsid w:val="001071EF"/>
  </w:style>
  <w:style w:type="paragraph" w:customStyle="1" w:styleId="EndNoteBibliography">
    <w:name w:val="EndNote Bibliography"/>
    <w:basedOn w:val="Normal"/>
    <w:link w:val="EndNoteBibliographyChar"/>
    <w:rsid w:val="001071EF"/>
  </w:style>
  <w:style w:type="character" w:customStyle="1" w:styleId="EndNoteBibliographyChar">
    <w:name w:val="EndNote Bibliography Char"/>
    <w:basedOn w:val="DefaultParagraphFont"/>
    <w:link w:val="EndNoteBibliography"/>
    <w:rsid w:val="001071EF"/>
  </w:style>
  <w:style w:type="character" w:styleId="UnresolvedMention">
    <w:name w:val="Unresolved Mention"/>
    <w:basedOn w:val="DefaultParagraphFont"/>
    <w:uiPriority w:val="99"/>
    <w:semiHidden/>
    <w:unhideWhenUsed/>
    <w:rsid w:val="001071EF"/>
    <w:rPr>
      <w:color w:val="605E5C"/>
      <w:shd w:val="clear" w:color="auto" w:fill="E1DFDD"/>
    </w:rPr>
  </w:style>
  <w:style w:type="table" w:styleId="PlainTable4">
    <w:name w:val="Plain Table 4"/>
    <w:basedOn w:val="TableNormal"/>
    <w:uiPriority w:val="44"/>
    <w:rsid w:val="00C44E5A"/>
    <w:rPr>
      <w:rFonts w:asciiTheme="minorHAnsi" w:eastAsiaTheme="minorHAnsi" w:hAnsiTheme="minorHAnsi" w:cstheme="minorBid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C44E5A"/>
    <w:rPr>
      <w:rFonts w:asciiTheme="minorHAnsi" w:eastAsiaTheme="minorHAnsi"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C44E5A"/>
    <w:pPr>
      <w:spacing w:before="100" w:beforeAutospacing="1" w:after="100" w:afterAutospacing="1"/>
    </w:pPr>
    <w:rPr>
      <w:rFonts w:ascii="Times New Roman" w:eastAsia="Times New Roman" w:hAnsi="Times New Roman" w:cs="Times New Roman"/>
    </w:rPr>
  </w:style>
  <w:style w:type="character" w:customStyle="1" w:styleId="HeaderChar">
    <w:name w:val="Header Char"/>
    <w:basedOn w:val="DefaultParagraphFont"/>
    <w:link w:val="Header"/>
    <w:uiPriority w:val="99"/>
    <w:rsid w:val="00C44E5A"/>
  </w:style>
  <w:style w:type="paragraph" w:customStyle="1" w:styleId="TAMainText">
    <w:name w:val="TA_Main_Text"/>
    <w:basedOn w:val="Normal"/>
    <w:link w:val="TAMainTextChar"/>
    <w:autoRedefine/>
    <w:rsid w:val="00C44E5A"/>
    <w:pPr>
      <w:spacing w:after="60"/>
      <w:jc w:val="both"/>
    </w:pPr>
    <w:rPr>
      <w:rFonts w:asciiTheme="minorHAnsi" w:eastAsia="Times New Roman" w:hAnsiTheme="minorHAnsi" w:cstheme="minorHAnsi"/>
      <w:bCs/>
      <w:kern w:val="21"/>
      <w:sz w:val="22"/>
    </w:rPr>
  </w:style>
  <w:style w:type="character" w:customStyle="1" w:styleId="TAMainTextChar">
    <w:name w:val="TA_Main_Text Char"/>
    <w:basedOn w:val="DefaultParagraphFont"/>
    <w:link w:val="TAMainText"/>
    <w:rsid w:val="00C44E5A"/>
    <w:rPr>
      <w:rFonts w:asciiTheme="minorHAnsi" w:eastAsia="Times New Roman" w:hAnsiTheme="minorHAnsi" w:cstheme="minorHAnsi"/>
      <w:bCs/>
      <w:kern w:val="21"/>
      <w:sz w:val="22"/>
    </w:rPr>
  </w:style>
  <w:style w:type="character" w:customStyle="1" w:styleId="normaltextrun">
    <w:name w:val="normaltextrun"/>
    <w:basedOn w:val="DefaultParagraphFont"/>
    <w:rsid w:val="00C44E5A"/>
  </w:style>
  <w:style w:type="character" w:customStyle="1" w:styleId="eop">
    <w:name w:val="eop"/>
    <w:basedOn w:val="DefaultParagraphFont"/>
    <w:rsid w:val="00C44E5A"/>
  </w:style>
  <w:style w:type="paragraph" w:customStyle="1" w:styleId="BBAuthorName">
    <w:name w:val="BB_Author_Name"/>
    <w:basedOn w:val="Normal"/>
    <w:next w:val="BCAuthorAddress"/>
    <w:autoRedefine/>
    <w:rsid w:val="00C44E5A"/>
    <w:pPr>
      <w:spacing w:after="180"/>
    </w:pPr>
    <w:rPr>
      <w:rFonts w:ascii="Arno Pro" w:eastAsia="Times New Roman" w:hAnsi="Arno Pro" w:cs="Times New Roman"/>
      <w:kern w:val="26"/>
      <w:szCs w:val="20"/>
    </w:rPr>
  </w:style>
  <w:style w:type="paragraph" w:customStyle="1" w:styleId="BCAuthorAddress">
    <w:name w:val="BC_Author_Address"/>
    <w:basedOn w:val="Normal"/>
    <w:next w:val="Normal"/>
    <w:autoRedefine/>
    <w:rsid w:val="00C44E5A"/>
    <w:pPr>
      <w:spacing w:after="60" w:line="360" w:lineRule="auto"/>
      <w:jc w:val="both"/>
    </w:pPr>
    <w:rPr>
      <w:rFonts w:ascii="Arno Pro" w:eastAsia="Times New Roman" w:hAnsi="Arno Pro" w:cs="Times New Roman"/>
      <w:kern w:val="22"/>
      <w:sz w:val="20"/>
      <w:szCs w:val="20"/>
    </w:rPr>
  </w:style>
  <w:style w:type="character" w:styleId="PlaceholderText">
    <w:name w:val="Placeholder Text"/>
    <w:basedOn w:val="DefaultParagraphFont"/>
    <w:uiPriority w:val="99"/>
    <w:semiHidden/>
    <w:rsid w:val="00B03201"/>
    <w:rPr>
      <w:color w:val="666666"/>
    </w:rPr>
  </w:style>
  <w:style w:type="character" w:styleId="CommentReference">
    <w:name w:val="annotation reference"/>
    <w:basedOn w:val="DefaultParagraphFont"/>
    <w:uiPriority w:val="99"/>
    <w:semiHidden/>
    <w:unhideWhenUsed/>
    <w:rsid w:val="00E81A97"/>
    <w:rPr>
      <w:sz w:val="16"/>
      <w:szCs w:val="16"/>
    </w:rPr>
  </w:style>
  <w:style w:type="paragraph" w:styleId="CommentText">
    <w:name w:val="annotation text"/>
    <w:basedOn w:val="Normal"/>
    <w:link w:val="CommentTextChar"/>
    <w:uiPriority w:val="99"/>
    <w:unhideWhenUsed/>
    <w:rsid w:val="00050F78"/>
    <w:rPr>
      <w:sz w:val="20"/>
      <w:szCs w:val="20"/>
    </w:rPr>
  </w:style>
  <w:style w:type="character" w:customStyle="1" w:styleId="CommentTextChar">
    <w:name w:val="Comment Text Char"/>
    <w:basedOn w:val="DefaultParagraphFont"/>
    <w:link w:val="CommentText"/>
    <w:uiPriority w:val="99"/>
    <w:rsid w:val="00050F78"/>
    <w:rPr>
      <w:sz w:val="20"/>
      <w:szCs w:val="20"/>
    </w:rPr>
  </w:style>
  <w:style w:type="paragraph" w:styleId="CommentSubject">
    <w:name w:val="annotation subject"/>
    <w:basedOn w:val="CommentText"/>
    <w:next w:val="CommentText"/>
    <w:link w:val="CommentSubjectChar"/>
    <w:uiPriority w:val="99"/>
    <w:semiHidden/>
    <w:unhideWhenUsed/>
    <w:rsid w:val="00050F78"/>
    <w:rPr>
      <w:b/>
      <w:bCs/>
    </w:rPr>
  </w:style>
  <w:style w:type="character" w:customStyle="1" w:styleId="CommentSubjectChar">
    <w:name w:val="Comment Subject Char"/>
    <w:basedOn w:val="CommentTextChar"/>
    <w:link w:val="CommentSubject"/>
    <w:uiPriority w:val="99"/>
    <w:semiHidden/>
    <w:rsid w:val="00050F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414605">
      <w:bodyDiv w:val="1"/>
      <w:marLeft w:val="0"/>
      <w:marRight w:val="0"/>
      <w:marTop w:val="0"/>
      <w:marBottom w:val="0"/>
      <w:divBdr>
        <w:top w:val="none" w:sz="0" w:space="0" w:color="auto"/>
        <w:left w:val="none" w:sz="0" w:space="0" w:color="auto"/>
        <w:bottom w:val="none" w:sz="0" w:space="0" w:color="auto"/>
        <w:right w:val="none" w:sz="0" w:space="0" w:color="auto"/>
      </w:divBdr>
    </w:div>
    <w:div w:id="586960981">
      <w:bodyDiv w:val="1"/>
      <w:marLeft w:val="0"/>
      <w:marRight w:val="0"/>
      <w:marTop w:val="0"/>
      <w:marBottom w:val="0"/>
      <w:divBdr>
        <w:top w:val="none" w:sz="0" w:space="0" w:color="auto"/>
        <w:left w:val="none" w:sz="0" w:space="0" w:color="auto"/>
        <w:bottom w:val="none" w:sz="0" w:space="0" w:color="auto"/>
        <w:right w:val="none" w:sz="0" w:space="0" w:color="auto"/>
      </w:divBdr>
    </w:div>
    <w:div w:id="731000164">
      <w:bodyDiv w:val="1"/>
      <w:marLeft w:val="0"/>
      <w:marRight w:val="0"/>
      <w:marTop w:val="0"/>
      <w:marBottom w:val="0"/>
      <w:divBdr>
        <w:top w:val="none" w:sz="0" w:space="0" w:color="auto"/>
        <w:left w:val="none" w:sz="0" w:space="0" w:color="auto"/>
        <w:bottom w:val="none" w:sz="0" w:space="0" w:color="auto"/>
        <w:right w:val="none" w:sz="0" w:space="0" w:color="auto"/>
      </w:divBdr>
      <w:divsChild>
        <w:div w:id="537547076">
          <w:marLeft w:val="0"/>
          <w:marRight w:val="0"/>
          <w:marTop w:val="0"/>
          <w:marBottom w:val="0"/>
          <w:divBdr>
            <w:top w:val="none" w:sz="0" w:space="0" w:color="auto"/>
            <w:left w:val="none" w:sz="0" w:space="0" w:color="auto"/>
            <w:bottom w:val="none" w:sz="0" w:space="0" w:color="auto"/>
            <w:right w:val="none" w:sz="0" w:space="0" w:color="auto"/>
          </w:divBdr>
        </w:div>
        <w:div w:id="1448233226">
          <w:marLeft w:val="0"/>
          <w:marRight w:val="0"/>
          <w:marTop w:val="0"/>
          <w:marBottom w:val="0"/>
          <w:divBdr>
            <w:top w:val="none" w:sz="0" w:space="0" w:color="auto"/>
            <w:left w:val="none" w:sz="0" w:space="0" w:color="auto"/>
            <w:bottom w:val="none" w:sz="0" w:space="0" w:color="auto"/>
            <w:right w:val="none" w:sz="0" w:space="0" w:color="auto"/>
          </w:divBdr>
          <w:divsChild>
            <w:div w:id="152805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367044">
      <w:bodyDiv w:val="1"/>
      <w:marLeft w:val="0"/>
      <w:marRight w:val="0"/>
      <w:marTop w:val="0"/>
      <w:marBottom w:val="0"/>
      <w:divBdr>
        <w:top w:val="none" w:sz="0" w:space="0" w:color="auto"/>
        <w:left w:val="none" w:sz="0" w:space="0" w:color="auto"/>
        <w:bottom w:val="none" w:sz="0" w:space="0" w:color="auto"/>
        <w:right w:val="none" w:sz="0" w:space="0" w:color="auto"/>
      </w:divBdr>
      <w:divsChild>
        <w:div w:id="585116599">
          <w:marLeft w:val="0"/>
          <w:marRight w:val="0"/>
          <w:marTop w:val="0"/>
          <w:marBottom w:val="0"/>
          <w:divBdr>
            <w:top w:val="none" w:sz="0" w:space="0" w:color="auto"/>
            <w:left w:val="none" w:sz="0" w:space="0" w:color="auto"/>
            <w:bottom w:val="none" w:sz="0" w:space="0" w:color="auto"/>
            <w:right w:val="none" w:sz="0" w:space="0" w:color="auto"/>
          </w:divBdr>
        </w:div>
        <w:div w:id="1270119780">
          <w:marLeft w:val="0"/>
          <w:marRight w:val="0"/>
          <w:marTop w:val="0"/>
          <w:marBottom w:val="0"/>
          <w:divBdr>
            <w:top w:val="none" w:sz="0" w:space="0" w:color="auto"/>
            <w:left w:val="none" w:sz="0" w:space="0" w:color="auto"/>
            <w:bottom w:val="none" w:sz="0" w:space="0" w:color="auto"/>
            <w:right w:val="none" w:sz="0" w:space="0" w:color="auto"/>
          </w:divBdr>
          <w:divsChild>
            <w:div w:id="1234586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363339">
      <w:bodyDiv w:val="1"/>
      <w:marLeft w:val="0"/>
      <w:marRight w:val="0"/>
      <w:marTop w:val="0"/>
      <w:marBottom w:val="0"/>
      <w:divBdr>
        <w:top w:val="none" w:sz="0" w:space="0" w:color="auto"/>
        <w:left w:val="none" w:sz="0" w:space="0" w:color="auto"/>
        <w:bottom w:val="none" w:sz="0" w:space="0" w:color="auto"/>
        <w:right w:val="none" w:sz="0" w:space="0" w:color="auto"/>
      </w:divBdr>
    </w:div>
    <w:div w:id="1045181843">
      <w:bodyDiv w:val="1"/>
      <w:marLeft w:val="0"/>
      <w:marRight w:val="0"/>
      <w:marTop w:val="0"/>
      <w:marBottom w:val="0"/>
      <w:divBdr>
        <w:top w:val="none" w:sz="0" w:space="0" w:color="auto"/>
        <w:left w:val="none" w:sz="0" w:space="0" w:color="auto"/>
        <w:bottom w:val="none" w:sz="0" w:space="0" w:color="auto"/>
        <w:right w:val="none" w:sz="0" w:space="0" w:color="auto"/>
      </w:divBdr>
    </w:div>
    <w:div w:id="1188645105">
      <w:bodyDiv w:val="1"/>
      <w:marLeft w:val="0"/>
      <w:marRight w:val="0"/>
      <w:marTop w:val="0"/>
      <w:marBottom w:val="0"/>
      <w:divBdr>
        <w:top w:val="none" w:sz="0" w:space="0" w:color="auto"/>
        <w:left w:val="none" w:sz="0" w:space="0" w:color="auto"/>
        <w:bottom w:val="none" w:sz="0" w:space="0" w:color="auto"/>
        <w:right w:val="none" w:sz="0" w:space="0" w:color="auto"/>
      </w:divBdr>
    </w:div>
    <w:div w:id="1263537174">
      <w:bodyDiv w:val="1"/>
      <w:marLeft w:val="0"/>
      <w:marRight w:val="0"/>
      <w:marTop w:val="0"/>
      <w:marBottom w:val="0"/>
      <w:divBdr>
        <w:top w:val="none" w:sz="0" w:space="0" w:color="auto"/>
        <w:left w:val="none" w:sz="0" w:space="0" w:color="auto"/>
        <w:bottom w:val="none" w:sz="0" w:space="0" w:color="auto"/>
        <w:right w:val="none" w:sz="0" w:space="0" w:color="auto"/>
      </w:divBdr>
    </w:div>
    <w:div w:id="1397821353">
      <w:bodyDiv w:val="1"/>
      <w:marLeft w:val="0"/>
      <w:marRight w:val="0"/>
      <w:marTop w:val="0"/>
      <w:marBottom w:val="0"/>
      <w:divBdr>
        <w:top w:val="none" w:sz="0" w:space="0" w:color="auto"/>
        <w:left w:val="none" w:sz="0" w:space="0" w:color="auto"/>
        <w:bottom w:val="none" w:sz="0" w:space="0" w:color="auto"/>
        <w:right w:val="none" w:sz="0" w:space="0" w:color="auto"/>
      </w:divBdr>
    </w:div>
    <w:div w:id="1451775879">
      <w:bodyDiv w:val="1"/>
      <w:marLeft w:val="0"/>
      <w:marRight w:val="0"/>
      <w:marTop w:val="0"/>
      <w:marBottom w:val="0"/>
      <w:divBdr>
        <w:top w:val="none" w:sz="0" w:space="0" w:color="auto"/>
        <w:left w:val="none" w:sz="0" w:space="0" w:color="auto"/>
        <w:bottom w:val="none" w:sz="0" w:space="0" w:color="auto"/>
        <w:right w:val="none" w:sz="0" w:space="0" w:color="auto"/>
      </w:divBdr>
    </w:div>
    <w:div w:id="1746418481">
      <w:bodyDiv w:val="1"/>
      <w:marLeft w:val="0"/>
      <w:marRight w:val="0"/>
      <w:marTop w:val="0"/>
      <w:marBottom w:val="0"/>
      <w:divBdr>
        <w:top w:val="none" w:sz="0" w:space="0" w:color="auto"/>
        <w:left w:val="none" w:sz="0" w:space="0" w:color="auto"/>
        <w:bottom w:val="none" w:sz="0" w:space="0" w:color="auto"/>
        <w:right w:val="none" w:sz="0" w:space="0" w:color="auto"/>
      </w:divBdr>
      <w:divsChild>
        <w:div w:id="847059669">
          <w:marLeft w:val="0"/>
          <w:marRight w:val="0"/>
          <w:marTop w:val="0"/>
          <w:marBottom w:val="0"/>
          <w:divBdr>
            <w:top w:val="none" w:sz="0" w:space="0" w:color="auto"/>
            <w:left w:val="none" w:sz="0" w:space="0" w:color="auto"/>
            <w:bottom w:val="none" w:sz="0" w:space="0" w:color="auto"/>
            <w:right w:val="none" w:sz="0" w:space="0" w:color="auto"/>
          </w:divBdr>
          <w:divsChild>
            <w:div w:id="1086919215">
              <w:marLeft w:val="0"/>
              <w:marRight w:val="0"/>
              <w:marTop w:val="0"/>
              <w:marBottom w:val="0"/>
              <w:divBdr>
                <w:top w:val="none" w:sz="0" w:space="0" w:color="auto"/>
                <w:left w:val="none" w:sz="0" w:space="0" w:color="auto"/>
                <w:bottom w:val="none" w:sz="0" w:space="0" w:color="auto"/>
                <w:right w:val="none" w:sz="0" w:space="0" w:color="auto"/>
              </w:divBdr>
              <w:divsChild>
                <w:div w:id="149764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493140">
      <w:bodyDiv w:val="1"/>
      <w:marLeft w:val="0"/>
      <w:marRight w:val="0"/>
      <w:marTop w:val="0"/>
      <w:marBottom w:val="0"/>
      <w:divBdr>
        <w:top w:val="none" w:sz="0" w:space="0" w:color="auto"/>
        <w:left w:val="none" w:sz="0" w:space="0" w:color="auto"/>
        <w:bottom w:val="none" w:sz="0" w:space="0" w:color="auto"/>
        <w:right w:val="none" w:sz="0" w:space="0" w:color="auto"/>
      </w:divBdr>
      <w:divsChild>
        <w:div w:id="152651677">
          <w:marLeft w:val="0"/>
          <w:marRight w:val="0"/>
          <w:marTop w:val="0"/>
          <w:marBottom w:val="0"/>
          <w:divBdr>
            <w:top w:val="none" w:sz="0" w:space="0" w:color="auto"/>
            <w:left w:val="none" w:sz="0" w:space="0" w:color="auto"/>
            <w:bottom w:val="none" w:sz="0" w:space="0" w:color="auto"/>
            <w:right w:val="none" w:sz="0" w:space="0" w:color="auto"/>
          </w:divBdr>
          <w:divsChild>
            <w:div w:id="1519924024">
              <w:marLeft w:val="0"/>
              <w:marRight w:val="0"/>
              <w:marTop w:val="0"/>
              <w:marBottom w:val="0"/>
              <w:divBdr>
                <w:top w:val="none" w:sz="0" w:space="0" w:color="auto"/>
                <w:left w:val="none" w:sz="0" w:space="0" w:color="auto"/>
                <w:bottom w:val="none" w:sz="0" w:space="0" w:color="auto"/>
                <w:right w:val="none" w:sz="0" w:space="0" w:color="auto"/>
              </w:divBdr>
              <w:divsChild>
                <w:div w:id="108888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653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105.emf"/><Relationship Id="rId21" Type="http://schemas.openxmlformats.org/officeDocument/2006/relationships/image" Target="media/image9.emf"/><Relationship Id="rId42" Type="http://schemas.openxmlformats.org/officeDocument/2006/relationships/image" Target="media/image30.emf"/><Relationship Id="rId63" Type="http://schemas.openxmlformats.org/officeDocument/2006/relationships/image" Target="media/image51.emf"/><Relationship Id="rId84" Type="http://schemas.openxmlformats.org/officeDocument/2006/relationships/image" Target="media/image72.emf"/><Relationship Id="rId138" Type="http://schemas.openxmlformats.org/officeDocument/2006/relationships/image" Target="media/image126.emf"/><Relationship Id="rId159" Type="http://schemas.openxmlformats.org/officeDocument/2006/relationships/image" Target="media/image147.emf"/><Relationship Id="rId170" Type="http://schemas.openxmlformats.org/officeDocument/2006/relationships/image" Target="media/image158.emf"/><Relationship Id="rId107" Type="http://schemas.openxmlformats.org/officeDocument/2006/relationships/image" Target="media/image95.emf"/><Relationship Id="rId11" Type="http://schemas.openxmlformats.org/officeDocument/2006/relationships/footer" Target="footer1.xml"/><Relationship Id="rId32" Type="http://schemas.openxmlformats.org/officeDocument/2006/relationships/image" Target="media/image20.emf"/><Relationship Id="rId53" Type="http://schemas.openxmlformats.org/officeDocument/2006/relationships/image" Target="media/image41.emf"/><Relationship Id="rId74" Type="http://schemas.openxmlformats.org/officeDocument/2006/relationships/image" Target="media/image62.emf"/><Relationship Id="rId128" Type="http://schemas.openxmlformats.org/officeDocument/2006/relationships/image" Target="media/image116.emf"/><Relationship Id="rId149" Type="http://schemas.openxmlformats.org/officeDocument/2006/relationships/image" Target="media/image137.emf"/><Relationship Id="rId5" Type="http://schemas.openxmlformats.org/officeDocument/2006/relationships/settings" Target="settings.xml"/><Relationship Id="rId95" Type="http://schemas.openxmlformats.org/officeDocument/2006/relationships/image" Target="media/image83.emf"/><Relationship Id="rId160" Type="http://schemas.openxmlformats.org/officeDocument/2006/relationships/image" Target="media/image148.emf"/><Relationship Id="rId181" Type="http://schemas.openxmlformats.org/officeDocument/2006/relationships/image" Target="media/image169.emf"/><Relationship Id="rId22" Type="http://schemas.openxmlformats.org/officeDocument/2006/relationships/image" Target="media/image10.emf"/><Relationship Id="rId43" Type="http://schemas.openxmlformats.org/officeDocument/2006/relationships/image" Target="media/image31.emf"/><Relationship Id="rId64" Type="http://schemas.openxmlformats.org/officeDocument/2006/relationships/image" Target="media/image52.emf"/><Relationship Id="rId118" Type="http://schemas.openxmlformats.org/officeDocument/2006/relationships/image" Target="media/image106.emf"/><Relationship Id="rId139" Type="http://schemas.openxmlformats.org/officeDocument/2006/relationships/image" Target="media/image127.emf"/><Relationship Id="rId85" Type="http://schemas.openxmlformats.org/officeDocument/2006/relationships/image" Target="media/image73.emf"/><Relationship Id="rId150" Type="http://schemas.openxmlformats.org/officeDocument/2006/relationships/image" Target="media/image138.emf"/><Relationship Id="rId171" Type="http://schemas.openxmlformats.org/officeDocument/2006/relationships/image" Target="media/image159.emf"/><Relationship Id="rId12" Type="http://schemas.openxmlformats.org/officeDocument/2006/relationships/image" Target="media/image1.emf"/><Relationship Id="rId33" Type="http://schemas.openxmlformats.org/officeDocument/2006/relationships/image" Target="media/image21.emf"/><Relationship Id="rId108" Type="http://schemas.openxmlformats.org/officeDocument/2006/relationships/image" Target="media/image96.emf"/><Relationship Id="rId129" Type="http://schemas.openxmlformats.org/officeDocument/2006/relationships/image" Target="media/image117.emf"/><Relationship Id="rId54" Type="http://schemas.openxmlformats.org/officeDocument/2006/relationships/image" Target="media/image42.emf"/><Relationship Id="rId75" Type="http://schemas.openxmlformats.org/officeDocument/2006/relationships/image" Target="media/image63.emf"/><Relationship Id="rId96" Type="http://schemas.openxmlformats.org/officeDocument/2006/relationships/image" Target="media/image84.emf"/><Relationship Id="rId140" Type="http://schemas.openxmlformats.org/officeDocument/2006/relationships/image" Target="media/image128.emf"/><Relationship Id="rId161" Type="http://schemas.openxmlformats.org/officeDocument/2006/relationships/image" Target="media/image149.emf"/><Relationship Id="rId182" Type="http://schemas.openxmlformats.org/officeDocument/2006/relationships/image" Target="media/image170.emf"/><Relationship Id="rId6" Type="http://schemas.openxmlformats.org/officeDocument/2006/relationships/webSettings" Target="webSettings.xml"/><Relationship Id="rId23" Type="http://schemas.openxmlformats.org/officeDocument/2006/relationships/image" Target="media/image11.emf"/><Relationship Id="rId119" Type="http://schemas.openxmlformats.org/officeDocument/2006/relationships/image" Target="media/image107.emf"/><Relationship Id="rId44" Type="http://schemas.openxmlformats.org/officeDocument/2006/relationships/image" Target="media/image32.emf"/><Relationship Id="rId65" Type="http://schemas.openxmlformats.org/officeDocument/2006/relationships/image" Target="media/image53.emf"/><Relationship Id="rId86" Type="http://schemas.openxmlformats.org/officeDocument/2006/relationships/image" Target="media/image74.emf"/><Relationship Id="rId130" Type="http://schemas.openxmlformats.org/officeDocument/2006/relationships/image" Target="media/image118.emf"/><Relationship Id="rId151" Type="http://schemas.openxmlformats.org/officeDocument/2006/relationships/image" Target="media/image139.emf"/><Relationship Id="rId172" Type="http://schemas.openxmlformats.org/officeDocument/2006/relationships/image" Target="media/image160.emf"/><Relationship Id="rId13" Type="http://schemas.openxmlformats.org/officeDocument/2006/relationships/hyperlink" Target="https://doi.org/10.3390/molecules29071546" TargetMode="External"/><Relationship Id="rId18" Type="http://schemas.openxmlformats.org/officeDocument/2006/relationships/image" Target="media/image6.emf"/><Relationship Id="rId39" Type="http://schemas.openxmlformats.org/officeDocument/2006/relationships/image" Target="media/image27.emf"/><Relationship Id="rId109" Type="http://schemas.openxmlformats.org/officeDocument/2006/relationships/image" Target="media/image97.emf"/><Relationship Id="rId34" Type="http://schemas.openxmlformats.org/officeDocument/2006/relationships/image" Target="media/image22.emf"/><Relationship Id="rId50" Type="http://schemas.openxmlformats.org/officeDocument/2006/relationships/image" Target="media/image38.emf"/><Relationship Id="rId55" Type="http://schemas.openxmlformats.org/officeDocument/2006/relationships/image" Target="media/image43.emf"/><Relationship Id="rId76" Type="http://schemas.openxmlformats.org/officeDocument/2006/relationships/image" Target="media/image64.emf"/><Relationship Id="rId97" Type="http://schemas.openxmlformats.org/officeDocument/2006/relationships/image" Target="media/image85.emf"/><Relationship Id="rId104" Type="http://schemas.openxmlformats.org/officeDocument/2006/relationships/image" Target="media/image92.emf"/><Relationship Id="rId120" Type="http://schemas.openxmlformats.org/officeDocument/2006/relationships/image" Target="media/image108.emf"/><Relationship Id="rId125" Type="http://schemas.openxmlformats.org/officeDocument/2006/relationships/image" Target="media/image113.emf"/><Relationship Id="rId141" Type="http://schemas.openxmlformats.org/officeDocument/2006/relationships/image" Target="media/image129.emf"/><Relationship Id="rId146" Type="http://schemas.openxmlformats.org/officeDocument/2006/relationships/image" Target="media/image134.emf"/><Relationship Id="rId167" Type="http://schemas.openxmlformats.org/officeDocument/2006/relationships/image" Target="media/image155.emf"/><Relationship Id="rId188"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59.emf"/><Relationship Id="rId92" Type="http://schemas.openxmlformats.org/officeDocument/2006/relationships/image" Target="media/image80.emf"/><Relationship Id="rId162" Type="http://schemas.openxmlformats.org/officeDocument/2006/relationships/image" Target="media/image150.emf"/><Relationship Id="rId183" Type="http://schemas.openxmlformats.org/officeDocument/2006/relationships/image" Target="media/image171.emf"/><Relationship Id="rId2" Type="http://schemas.openxmlformats.org/officeDocument/2006/relationships/customXml" Target="../customXml/item2.xml"/><Relationship Id="rId29" Type="http://schemas.openxmlformats.org/officeDocument/2006/relationships/image" Target="media/image17.emf"/><Relationship Id="rId24" Type="http://schemas.openxmlformats.org/officeDocument/2006/relationships/image" Target="media/image12.emf"/><Relationship Id="rId40" Type="http://schemas.openxmlformats.org/officeDocument/2006/relationships/image" Target="media/image28.emf"/><Relationship Id="rId45" Type="http://schemas.openxmlformats.org/officeDocument/2006/relationships/image" Target="media/image33.emf"/><Relationship Id="rId66" Type="http://schemas.openxmlformats.org/officeDocument/2006/relationships/image" Target="media/image54.emf"/><Relationship Id="rId87" Type="http://schemas.openxmlformats.org/officeDocument/2006/relationships/image" Target="media/image75.emf"/><Relationship Id="rId110" Type="http://schemas.openxmlformats.org/officeDocument/2006/relationships/image" Target="media/image98.emf"/><Relationship Id="rId115" Type="http://schemas.openxmlformats.org/officeDocument/2006/relationships/image" Target="media/image103.emf"/><Relationship Id="rId131" Type="http://schemas.openxmlformats.org/officeDocument/2006/relationships/image" Target="media/image119.emf"/><Relationship Id="rId136" Type="http://schemas.openxmlformats.org/officeDocument/2006/relationships/image" Target="media/image124.emf"/><Relationship Id="rId157" Type="http://schemas.openxmlformats.org/officeDocument/2006/relationships/image" Target="media/image145.emf"/><Relationship Id="rId178" Type="http://schemas.openxmlformats.org/officeDocument/2006/relationships/image" Target="media/image166.emf"/><Relationship Id="rId61" Type="http://schemas.openxmlformats.org/officeDocument/2006/relationships/image" Target="media/image49.emf"/><Relationship Id="rId82" Type="http://schemas.openxmlformats.org/officeDocument/2006/relationships/image" Target="media/image70.emf"/><Relationship Id="rId152" Type="http://schemas.openxmlformats.org/officeDocument/2006/relationships/image" Target="media/image140.emf"/><Relationship Id="rId173" Type="http://schemas.openxmlformats.org/officeDocument/2006/relationships/image" Target="media/image161.emf"/><Relationship Id="rId19" Type="http://schemas.openxmlformats.org/officeDocument/2006/relationships/image" Target="media/image7.emf"/><Relationship Id="rId14" Type="http://schemas.openxmlformats.org/officeDocument/2006/relationships/image" Target="media/image2.emf"/><Relationship Id="rId30" Type="http://schemas.openxmlformats.org/officeDocument/2006/relationships/image" Target="media/image18.emf"/><Relationship Id="rId35" Type="http://schemas.openxmlformats.org/officeDocument/2006/relationships/image" Target="media/image23.emf"/><Relationship Id="rId56" Type="http://schemas.openxmlformats.org/officeDocument/2006/relationships/image" Target="media/image44.emf"/><Relationship Id="rId77" Type="http://schemas.openxmlformats.org/officeDocument/2006/relationships/image" Target="media/image65.emf"/><Relationship Id="rId100" Type="http://schemas.openxmlformats.org/officeDocument/2006/relationships/image" Target="media/image88.emf"/><Relationship Id="rId105" Type="http://schemas.openxmlformats.org/officeDocument/2006/relationships/image" Target="media/image93.emf"/><Relationship Id="rId126" Type="http://schemas.openxmlformats.org/officeDocument/2006/relationships/image" Target="media/image114.emf"/><Relationship Id="rId147" Type="http://schemas.openxmlformats.org/officeDocument/2006/relationships/image" Target="media/image135.emf"/><Relationship Id="rId168" Type="http://schemas.openxmlformats.org/officeDocument/2006/relationships/image" Target="media/image156.emf"/><Relationship Id="rId8" Type="http://schemas.openxmlformats.org/officeDocument/2006/relationships/endnotes" Target="endnotes.xml"/><Relationship Id="rId51" Type="http://schemas.openxmlformats.org/officeDocument/2006/relationships/image" Target="media/image39.emf"/><Relationship Id="rId72" Type="http://schemas.openxmlformats.org/officeDocument/2006/relationships/image" Target="media/image60.emf"/><Relationship Id="rId93" Type="http://schemas.openxmlformats.org/officeDocument/2006/relationships/image" Target="media/image81.emf"/><Relationship Id="rId98" Type="http://schemas.openxmlformats.org/officeDocument/2006/relationships/image" Target="media/image86.emf"/><Relationship Id="rId121" Type="http://schemas.openxmlformats.org/officeDocument/2006/relationships/image" Target="media/image109.emf"/><Relationship Id="rId142" Type="http://schemas.openxmlformats.org/officeDocument/2006/relationships/image" Target="media/image130.emf"/><Relationship Id="rId163" Type="http://schemas.openxmlformats.org/officeDocument/2006/relationships/image" Target="media/image151.emf"/><Relationship Id="rId184" Type="http://schemas.openxmlformats.org/officeDocument/2006/relationships/hyperlink" Target="https://doi.org/10.1002/dmrr.2486" TargetMode="External"/><Relationship Id="rId189" Type="http://schemas.openxmlformats.org/officeDocument/2006/relationships/theme" Target="theme/theme1.xml"/><Relationship Id="rId3" Type="http://schemas.openxmlformats.org/officeDocument/2006/relationships/numbering" Target="numbering.xml"/><Relationship Id="rId25" Type="http://schemas.openxmlformats.org/officeDocument/2006/relationships/image" Target="media/image13.emf"/><Relationship Id="rId46" Type="http://schemas.openxmlformats.org/officeDocument/2006/relationships/image" Target="media/image34.emf"/><Relationship Id="rId67" Type="http://schemas.openxmlformats.org/officeDocument/2006/relationships/image" Target="media/image55.emf"/><Relationship Id="rId116" Type="http://schemas.openxmlformats.org/officeDocument/2006/relationships/image" Target="media/image104.emf"/><Relationship Id="rId137" Type="http://schemas.openxmlformats.org/officeDocument/2006/relationships/image" Target="media/image125.emf"/><Relationship Id="rId158" Type="http://schemas.openxmlformats.org/officeDocument/2006/relationships/image" Target="media/image146.emf"/><Relationship Id="rId20" Type="http://schemas.openxmlformats.org/officeDocument/2006/relationships/image" Target="media/image8.emf"/><Relationship Id="rId41" Type="http://schemas.openxmlformats.org/officeDocument/2006/relationships/image" Target="media/image29.emf"/><Relationship Id="rId62" Type="http://schemas.openxmlformats.org/officeDocument/2006/relationships/image" Target="media/image50.emf"/><Relationship Id="rId83" Type="http://schemas.openxmlformats.org/officeDocument/2006/relationships/image" Target="media/image71.emf"/><Relationship Id="rId88" Type="http://schemas.openxmlformats.org/officeDocument/2006/relationships/image" Target="media/image76.emf"/><Relationship Id="rId111" Type="http://schemas.openxmlformats.org/officeDocument/2006/relationships/image" Target="media/image99.emf"/><Relationship Id="rId132" Type="http://schemas.openxmlformats.org/officeDocument/2006/relationships/image" Target="media/image120.emf"/><Relationship Id="rId153" Type="http://schemas.openxmlformats.org/officeDocument/2006/relationships/image" Target="media/image141.emf"/><Relationship Id="rId174" Type="http://schemas.openxmlformats.org/officeDocument/2006/relationships/image" Target="media/image162.emf"/><Relationship Id="rId179" Type="http://schemas.openxmlformats.org/officeDocument/2006/relationships/image" Target="media/image167.emf"/><Relationship Id="rId15" Type="http://schemas.openxmlformats.org/officeDocument/2006/relationships/image" Target="media/image3.emf"/><Relationship Id="rId36" Type="http://schemas.openxmlformats.org/officeDocument/2006/relationships/image" Target="media/image24.emf"/><Relationship Id="rId57" Type="http://schemas.openxmlformats.org/officeDocument/2006/relationships/image" Target="media/image45.emf"/><Relationship Id="rId106" Type="http://schemas.openxmlformats.org/officeDocument/2006/relationships/image" Target="media/image94.emf"/><Relationship Id="rId127" Type="http://schemas.openxmlformats.org/officeDocument/2006/relationships/image" Target="media/image115.emf"/><Relationship Id="rId10" Type="http://schemas.openxmlformats.org/officeDocument/2006/relationships/header" Target="header2.xml"/><Relationship Id="rId31" Type="http://schemas.openxmlformats.org/officeDocument/2006/relationships/image" Target="media/image19.emf"/><Relationship Id="rId52" Type="http://schemas.openxmlformats.org/officeDocument/2006/relationships/image" Target="media/image40.emf"/><Relationship Id="rId73" Type="http://schemas.openxmlformats.org/officeDocument/2006/relationships/image" Target="media/image61.emf"/><Relationship Id="rId78" Type="http://schemas.openxmlformats.org/officeDocument/2006/relationships/image" Target="media/image66.emf"/><Relationship Id="rId94" Type="http://schemas.openxmlformats.org/officeDocument/2006/relationships/image" Target="media/image82.emf"/><Relationship Id="rId99" Type="http://schemas.openxmlformats.org/officeDocument/2006/relationships/image" Target="media/image87.emf"/><Relationship Id="rId101" Type="http://schemas.openxmlformats.org/officeDocument/2006/relationships/image" Target="media/image89.emf"/><Relationship Id="rId122" Type="http://schemas.openxmlformats.org/officeDocument/2006/relationships/image" Target="media/image110.emf"/><Relationship Id="rId143" Type="http://schemas.openxmlformats.org/officeDocument/2006/relationships/image" Target="media/image131.emf"/><Relationship Id="rId148" Type="http://schemas.openxmlformats.org/officeDocument/2006/relationships/image" Target="media/image136.emf"/><Relationship Id="rId164" Type="http://schemas.openxmlformats.org/officeDocument/2006/relationships/image" Target="media/image152.emf"/><Relationship Id="rId169" Type="http://schemas.openxmlformats.org/officeDocument/2006/relationships/image" Target="media/image157.emf"/><Relationship Id="rId185" Type="http://schemas.openxmlformats.org/officeDocument/2006/relationships/hyperlink" Target="https://doi.org/10.1002/dmrr.2486" TargetMode="External"/><Relationship Id="rId4" Type="http://schemas.openxmlformats.org/officeDocument/2006/relationships/styles" Target="styles.xml"/><Relationship Id="rId9" Type="http://schemas.openxmlformats.org/officeDocument/2006/relationships/header" Target="header1.xml"/><Relationship Id="rId180" Type="http://schemas.openxmlformats.org/officeDocument/2006/relationships/image" Target="media/image168.emf"/><Relationship Id="rId26" Type="http://schemas.openxmlformats.org/officeDocument/2006/relationships/image" Target="media/image14.emf"/><Relationship Id="rId47" Type="http://schemas.openxmlformats.org/officeDocument/2006/relationships/image" Target="media/image35.emf"/><Relationship Id="rId68" Type="http://schemas.openxmlformats.org/officeDocument/2006/relationships/image" Target="media/image56.emf"/><Relationship Id="rId89" Type="http://schemas.openxmlformats.org/officeDocument/2006/relationships/image" Target="media/image77.emf"/><Relationship Id="rId112" Type="http://schemas.openxmlformats.org/officeDocument/2006/relationships/image" Target="media/image100.emf"/><Relationship Id="rId133" Type="http://schemas.openxmlformats.org/officeDocument/2006/relationships/image" Target="media/image121.emf"/><Relationship Id="rId154" Type="http://schemas.openxmlformats.org/officeDocument/2006/relationships/image" Target="media/image142.emf"/><Relationship Id="rId175" Type="http://schemas.openxmlformats.org/officeDocument/2006/relationships/image" Target="media/image163.emf"/><Relationship Id="rId16" Type="http://schemas.openxmlformats.org/officeDocument/2006/relationships/image" Target="media/image4.emf"/><Relationship Id="rId37" Type="http://schemas.openxmlformats.org/officeDocument/2006/relationships/image" Target="media/image25.emf"/><Relationship Id="rId58" Type="http://schemas.openxmlformats.org/officeDocument/2006/relationships/image" Target="media/image46.emf"/><Relationship Id="rId79" Type="http://schemas.openxmlformats.org/officeDocument/2006/relationships/image" Target="media/image67.emf"/><Relationship Id="rId102" Type="http://schemas.openxmlformats.org/officeDocument/2006/relationships/image" Target="media/image90.emf"/><Relationship Id="rId123" Type="http://schemas.openxmlformats.org/officeDocument/2006/relationships/image" Target="media/image111.emf"/><Relationship Id="rId144" Type="http://schemas.openxmlformats.org/officeDocument/2006/relationships/image" Target="media/image132.emf"/><Relationship Id="rId90" Type="http://schemas.openxmlformats.org/officeDocument/2006/relationships/image" Target="media/image78.emf"/><Relationship Id="rId165" Type="http://schemas.openxmlformats.org/officeDocument/2006/relationships/image" Target="media/image153.emf"/><Relationship Id="rId186" Type="http://schemas.openxmlformats.org/officeDocument/2006/relationships/hyperlink" Target="https://doi.org/10.5281/zenodo.8134388" TargetMode="External"/><Relationship Id="rId27" Type="http://schemas.openxmlformats.org/officeDocument/2006/relationships/image" Target="media/image15.emf"/><Relationship Id="rId48" Type="http://schemas.openxmlformats.org/officeDocument/2006/relationships/image" Target="media/image36.emf"/><Relationship Id="rId69" Type="http://schemas.openxmlformats.org/officeDocument/2006/relationships/image" Target="media/image57.emf"/><Relationship Id="rId113" Type="http://schemas.openxmlformats.org/officeDocument/2006/relationships/image" Target="media/image101.emf"/><Relationship Id="rId134" Type="http://schemas.openxmlformats.org/officeDocument/2006/relationships/image" Target="media/image122.emf"/><Relationship Id="rId80" Type="http://schemas.openxmlformats.org/officeDocument/2006/relationships/image" Target="media/image68.emf"/><Relationship Id="rId155" Type="http://schemas.openxmlformats.org/officeDocument/2006/relationships/image" Target="media/image143.emf"/><Relationship Id="rId176" Type="http://schemas.openxmlformats.org/officeDocument/2006/relationships/image" Target="media/image164.emf"/><Relationship Id="rId17" Type="http://schemas.openxmlformats.org/officeDocument/2006/relationships/image" Target="media/image5.emf"/><Relationship Id="rId38" Type="http://schemas.openxmlformats.org/officeDocument/2006/relationships/image" Target="media/image26.emf"/><Relationship Id="rId59" Type="http://schemas.openxmlformats.org/officeDocument/2006/relationships/image" Target="media/image47.emf"/><Relationship Id="rId103" Type="http://schemas.openxmlformats.org/officeDocument/2006/relationships/image" Target="media/image91.emf"/><Relationship Id="rId124" Type="http://schemas.openxmlformats.org/officeDocument/2006/relationships/image" Target="media/image112.emf"/><Relationship Id="rId70" Type="http://schemas.openxmlformats.org/officeDocument/2006/relationships/image" Target="media/image58.emf"/><Relationship Id="rId91" Type="http://schemas.openxmlformats.org/officeDocument/2006/relationships/image" Target="media/image79.emf"/><Relationship Id="rId145" Type="http://schemas.openxmlformats.org/officeDocument/2006/relationships/image" Target="media/image133.emf"/><Relationship Id="rId166" Type="http://schemas.openxmlformats.org/officeDocument/2006/relationships/image" Target="media/image154.emf"/><Relationship Id="rId187" Type="http://schemas.openxmlformats.org/officeDocument/2006/relationships/footer" Target="footer2.xml"/><Relationship Id="rId1" Type="http://schemas.openxmlformats.org/officeDocument/2006/relationships/customXml" Target="../customXml/item1.xml"/><Relationship Id="rId28" Type="http://schemas.openxmlformats.org/officeDocument/2006/relationships/image" Target="media/image16.emf"/><Relationship Id="rId49" Type="http://schemas.openxmlformats.org/officeDocument/2006/relationships/image" Target="media/image37.emf"/><Relationship Id="rId114" Type="http://schemas.openxmlformats.org/officeDocument/2006/relationships/image" Target="media/image102.emf"/><Relationship Id="rId60" Type="http://schemas.openxmlformats.org/officeDocument/2006/relationships/image" Target="media/image48.emf"/><Relationship Id="rId81" Type="http://schemas.openxmlformats.org/officeDocument/2006/relationships/image" Target="media/image69.emf"/><Relationship Id="rId135" Type="http://schemas.openxmlformats.org/officeDocument/2006/relationships/image" Target="media/image123.emf"/><Relationship Id="rId156" Type="http://schemas.openxmlformats.org/officeDocument/2006/relationships/image" Target="media/image144.emf"/><Relationship Id="rId177" Type="http://schemas.openxmlformats.org/officeDocument/2006/relationships/image" Target="media/image16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Tr+oRQK/42yfNtC2zhxwBeB0Ew==">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gAciExcGgzYjhaeVVYbElUWnRxSTRrUkRkTnRhaEYya1UzNkE=</go:docsCustomData>
</go:gDocsCustomXmlDataStorage>
</file>

<file path=customXml/itemProps1.xml><?xml version="1.0" encoding="utf-8"?>
<ds:datastoreItem xmlns:ds="http://schemas.openxmlformats.org/officeDocument/2006/customXml" ds:itemID="{2424DF4F-3209-3D48-8C94-AFF665A1645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234</Pages>
  <Words>55843</Words>
  <Characters>354045</Characters>
  <Application>Microsoft Office Word</Application>
  <DocSecurity>0</DocSecurity>
  <Lines>4784</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409684</CharactersWithSpaces>
  <SharedDoc>false</SharedDoc>
  <HLinks>
    <vt:vector size="1344" baseType="variant">
      <vt:variant>
        <vt:i4>7995450</vt:i4>
      </vt:variant>
      <vt:variant>
        <vt:i4>2756</vt:i4>
      </vt:variant>
      <vt:variant>
        <vt:i4>0</vt:i4>
      </vt:variant>
      <vt:variant>
        <vt:i4>5</vt:i4>
      </vt:variant>
      <vt:variant>
        <vt:lpwstr>https://doi.org/10.5281/zenodo.8134388</vt:lpwstr>
      </vt:variant>
      <vt:variant>
        <vt:lpwstr/>
      </vt:variant>
      <vt:variant>
        <vt:i4>393300</vt:i4>
      </vt:variant>
      <vt:variant>
        <vt:i4>2753</vt:i4>
      </vt:variant>
      <vt:variant>
        <vt:i4>0</vt:i4>
      </vt:variant>
      <vt:variant>
        <vt:i4>5</vt:i4>
      </vt:variant>
      <vt:variant>
        <vt:lpwstr>https://doi.org/10.1002/dmrr.2486</vt:lpwstr>
      </vt:variant>
      <vt:variant>
        <vt:lpwstr/>
      </vt:variant>
      <vt:variant>
        <vt:i4>393300</vt:i4>
      </vt:variant>
      <vt:variant>
        <vt:i4>2750</vt:i4>
      </vt:variant>
      <vt:variant>
        <vt:i4>0</vt:i4>
      </vt:variant>
      <vt:variant>
        <vt:i4>5</vt:i4>
      </vt:variant>
      <vt:variant>
        <vt:lpwstr>https://doi.org/10.1002/dmrr.2486</vt:lpwstr>
      </vt:variant>
      <vt:variant>
        <vt:lpwstr/>
      </vt:variant>
      <vt:variant>
        <vt:i4>327711</vt:i4>
      </vt:variant>
      <vt:variant>
        <vt:i4>1406</vt:i4>
      </vt:variant>
      <vt:variant>
        <vt:i4>0</vt:i4>
      </vt:variant>
      <vt:variant>
        <vt:i4>5</vt:i4>
      </vt:variant>
      <vt:variant>
        <vt:lpwstr>https://doi.org/10.3390/molecules29071546</vt:lpwstr>
      </vt:variant>
      <vt:variant>
        <vt:lpwstr/>
      </vt:variant>
      <vt:variant>
        <vt:i4>1245246</vt:i4>
      </vt:variant>
      <vt:variant>
        <vt:i4>1322</vt:i4>
      </vt:variant>
      <vt:variant>
        <vt:i4>0</vt:i4>
      </vt:variant>
      <vt:variant>
        <vt:i4>5</vt:i4>
      </vt:variant>
      <vt:variant>
        <vt:lpwstr/>
      </vt:variant>
      <vt:variant>
        <vt:lpwstr>_Toc178766125</vt:lpwstr>
      </vt:variant>
      <vt:variant>
        <vt:i4>1245246</vt:i4>
      </vt:variant>
      <vt:variant>
        <vt:i4>1316</vt:i4>
      </vt:variant>
      <vt:variant>
        <vt:i4>0</vt:i4>
      </vt:variant>
      <vt:variant>
        <vt:i4>5</vt:i4>
      </vt:variant>
      <vt:variant>
        <vt:lpwstr/>
      </vt:variant>
      <vt:variant>
        <vt:lpwstr>_Toc178766124</vt:lpwstr>
      </vt:variant>
      <vt:variant>
        <vt:i4>1245246</vt:i4>
      </vt:variant>
      <vt:variant>
        <vt:i4>1310</vt:i4>
      </vt:variant>
      <vt:variant>
        <vt:i4>0</vt:i4>
      </vt:variant>
      <vt:variant>
        <vt:i4>5</vt:i4>
      </vt:variant>
      <vt:variant>
        <vt:lpwstr/>
      </vt:variant>
      <vt:variant>
        <vt:lpwstr>_Toc178766123</vt:lpwstr>
      </vt:variant>
      <vt:variant>
        <vt:i4>1245246</vt:i4>
      </vt:variant>
      <vt:variant>
        <vt:i4>1304</vt:i4>
      </vt:variant>
      <vt:variant>
        <vt:i4>0</vt:i4>
      </vt:variant>
      <vt:variant>
        <vt:i4>5</vt:i4>
      </vt:variant>
      <vt:variant>
        <vt:lpwstr/>
      </vt:variant>
      <vt:variant>
        <vt:lpwstr>_Toc178766122</vt:lpwstr>
      </vt:variant>
      <vt:variant>
        <vt:i4>1245246</vt:i4>
      </vt:variant>
      <vt:variant>
        <vt:i4>1298</vt:i4>
      </vt:variant>
      <vt:variant>
        <vt:i4>0</vt:i4>
      </vt:variant>
      <vt:variant>
        <vt:i4>5</vt:i4>
      </vt:variant>
      <vt:variant>
        <vt:lpwstr/>
      </vt:variant>
      <vt:variant>
        <vt:lpwstr>_Toc178766121</vt:lpwstr>
      </vt:variant>
      <vt:variant>
        <vt:i4>1245246</vt:i4>
      </vt:variant>
      <vt:variant>
        <vt:i4>1292</vt:i4>
      </vt:variant>
      <vt:variant>
        <vt:i4>0</vt:i4>
      </vt:variant>
      <vt:variant>
        <vt:i4>5</vt:i4>
      </vt:variant>
      <vt:variant>
        <vt:lpwstr/>
      </vt:variant>
      <vt:variant>
        <vt:lpwstr>_Toc178766120</vt:lpwstr>
      </vt:variant>
      <vt:variant>
        <vt:i4>1048638</vt:i4>
      </vt:variant>
      <vt:variant>
        <vt:i4>1286</vt:i4>
      </vt:variant>
      <vt:variant>
        <vt:i4>0</vt:i4>
      </vt:variant>
      <vt:variant>
        <vt:i4>5</vt:i4>
      </vt:variant>
      <vt:variant>
        <vt:lpwstr/>
      </vt:variant>
      <vt:variant>
        <vt:lpwstr>_Toc178766119</vt:lpwstr>
      </vt:variant>
      <vt:variant>
        <vt:i4>1048638</vt:i4>
      </vt:variant>
      <vt:variant>
        <vt:i4>1280</vt:i4>
      </vt:variant>
      <vt:variant>
        <vt:i4>0</vt:i4>
      </vt:variant>
      <vt:variant>
        <vt:i4>5</vt:i4>
      </vt:variant>
      <vt:variant>
        <vt:lpwstr/>
      </vt:variant>
      <vt:variant>
        <vt:lpwstr>_Toc178766118</vt:lpwstr>
      </vt:variant>
      <vt:variant>
        <vt:i4>1048638</vt:i4>
      </vt:variant>
      <vt:variant>
        <vt:i4>1274</vt:i4>
      </vt:variant>
      <vt:variant>
        <vt:i4>0</vt:i4>
      </vt:variant>
      <vt:variant>
        <vt:i4>5</vt:i4>
      </vt:variant>
      <vt:variant>
        <vt:lpwstr/>
      </vt:variant>
      <vt:variant>
        <vt:lpwstr>_Toc178766117</vt:lpwstr>
      </vt:variant>
      <vt:variant>
        <vt:i4>1048638</vt:i4>
      </vt:variant>
      <vt:variant>
        <vt:i4>1268</vt:i4>
      </vt:variant>
      <vt:variant>
        <vt:i4>0</vt:i4>
      </vt:variant>
      <vt:variant>
        <vt:i4>5</vt:i4>
      </vt:variant>
      <vt:variant>
        <vt:lpwstr/>
      </vt:variant>
      <vt:variant>
        <vt:lpwstr>_Toc178766116</vt:lpwstr>
      </vt:variant>
      <vt:variant>
        <vt:i4>1048638</vt:i4>
      </vt:variant>
      <vt:variant>
        <vt:i4>1262</vt:i4>
      </vt:variant>
      <vt:variant>
        <vt:i4>0</vt:i4>
      </vt:variant>
      <vt:variant>
        <vt:i4>5</vt:i4>
      </vt:variant>
      <vt:variant>
        <vt:lpwstr/>
      </vt:variant>
      <vt:variant>
        <vt:lpwstr>_Toc178766115</vt:lpwstr>
      </vt:variant>
      <vt:variant>
        <vt:i4>1048638</vt:i4>
      </vt:variant>
      <vt:variant>
        <vt:i4>1256</vt:i4>
      </vt:variant>
      <vt:variant>
        <vt:i4>0</vt:i4>
      </vt:variant>
      <vt:variant>
        <vt:i4>5</vt:i4>
      </vt:variant>
      <vt:variant>
        <vt:lpwstr/>
      </vt:variant>
      <vt:variant>
        <vt:lpwstr>_Toc178766114</vt:lpwstr>
      </vt:variant>
      <vt:variant>
        <vt:i4>1048638</vt:i4>
      </vt:variant>
      <vt:variant>
        <vt:i4>1250</vt:i4>
      </vt:variant>
      <vt:variant>
        <vt:i4>0</vt:i4>
      </vt:variant>
      <vt:variant>
        <vt:i4>5</vt:i4>
      </vt:variant>
      <vt:variant>
        <vt:lpwstr/>
      </vt:variant>
      <vt:variant>
        <vt:lpwstr>_Toc178766113</vt:lpwstr>
      </vt:variant>
      <vt:variant>
        <vt:i4>1048638</vt:i4>
      </vt:variant>
      <vt:variant>
        <vt:i4>1244</vt:i4>
      </vt:variant>
      <vt:variant>
        <vt:i4>0</vt:i4>
      </vt:variant>
      <vt:variant>
        <vt:i4>5</vt:i4>
      </vt:variant>
      <vt:variant>
        <vt:lpwstr/>
      </vt:variant>
      <vt:variant>
        <vt:lpwstr>_Toc178766112</vt:lpwstr>
      </vt:variant>
      <vt:variant>
        <vt:i4>1048638</vt:i4>
      </vt:variant>
      <vt:variant>
        <vt:i4>1238</vt:i4>
      </vt:variant>
      <vt:variant>
        <vt:i4>0</vt:i4>
      </vt:variant>
      <vt:variant>
        <vt:i4>5</vt:i4>
      </vt:variant>
      <vt:variant>
        <vt:lpwstr/>
      </vt:variant>
      <vt:variant>
        <vt:lpwstr>_Toc178766111</vt:lpwstr>
      </vt:variant>
      <vt:variant>
        <vt:i4>1048638</vt:i4>
      </vt:variant>
      <vt:variant>
        <vt:i4>1232</vt:i4>
      </vt:variant>
      <vt:variant>
        <vt:i4>0</vt:i4>
      </vt:variant>
      <vt:variant>
        <vt:i4>5</vt:i4>
      </vt:variant>
      <vt:variant>
        <vt:lpwstr/>
      </vt:variant>
      <vt:variant>
        <vt:lpwstr>_Toc178766110</vt:lpwstr>
      </vt:variant>
      <vt:variant>
        <vt:i4>1114174</vt:i4>
      </vt:variant>
      <vt:variant>
        <vt:i4>1226</vt:i4>
      </vt:variant>
      <vt:variant>
        <vt:i4>0</vt:i4>
      </vt:variant>
      <vt:variant>
        <vt:i4>5</vt:i4>
      </vt:variant>
      <vt:variant>
        <vt:lpwstr/>
      </vt:variant>
      <vt:variant>
        <vt:lpwstr>_Toc178766109</vt:lpwstr>
      </vt:variant>
      <vt:variant>
        <vt:i4>1114174</vt:i4>
      </vt:variant>
      <vt:variant>
        <vt:i4>1220</vt:i4>
      </vt:variant>
      <vt:variant>
        <vt:i4>0</vt:i4>
      </vt:variant>
      <vt:variant>
        <vt:i4>5</vt:i4>
      </vt:variant>
      <vt:variant>
        <vt:lpwstr/>
      </vt:variant>
      <vt:variant>
        <vt:lpwstr>_Toc178766108</vt:lpwstr>
      </vt:variant>
      <vt:variant>
        <vt:i4>1114174</vt:i4>
      </vt:variant>
      <vt:variant>
        <vt:i4>1214</vt:i4>
      </vt:variant>
      <vt:variant>
        <vt:i4>0</vt:i4>
      </vt:variant>
      <vt:variant>
        <vt:i4>5</vt:i4>
      </vt:variant>
      <vt:variant>
        <vt:lpwstr/>
      </vt:variant>
      <vt:variant>
        <vt:lpwstr>_Toc178766107</vt:lpwstr>
      </vt:variant>
      <vt:variant>
        <vt:i4>1114174</vt:i4>
      </vt:variant>
      <vt:variant>
        <vt:i4>1208</vt:i4>
      </vt:variant>
      <vt:variant>
        <vt:i4>0</vt:i4>
      </vt:variant>
      <vt:variant>
        <vt:i4>5</vt:i4>
      </vt:variant>
      <vt:variant>
        <vt:lpwstr/>
      </vt:variant>
      <vt:variant>
        <vt:lpwstr>_Toc178766106</vt:lpwstr>
      </vt:variant>
      <vt:variant>
        <vt:i4>1114174</vt:i4>
      </vt:variant>
      <vt:variant>
        <vt:i4>1202</vt:i4>
      </vt:variant>
      <vt:variant>
        <vt:i4>0</vt:i4>
      </vt:variant>
      <vt:variant>
        <vt:i4>5</vt:i4>
      </vt:variant>
      <vt:variant>
        <vt:lpwstr/>
      </vt:variant>
      <vt:variant>
        <vt:lpwstr>_Toc178766105</vt:lpwstr>
      </vt:variant>
      <vt:variant>
        <vt:i4>1114174</vt:i4>
      </vt:variant>
      <vt:variant>
        <vt:i4>1196</vt:i4>
      </vt:variant>
      <vt:variant>
        <vt:i4>0</vt:i4>
      </vt:variant>
      <vt:variant>
        <vt:i4>5</vt:i4>
      </vt:variant>
      <vt:variant>
        <vt:lpwstr/>
      </vt:variant>
      <vt:variant>
        <vt:lpwstr>_Toc178766104</vt:lpwstr>
      </vt:variant>
      <vt:variant>
        <vt:i4>1114174</vt:i4>
      </vt:variant>
      <vt:variant>
        <vt:i4>1190</vt:i4>
      </vt:variant>
      <vt:variant>
        <vt:i4>0</vt:i4>
      </vt:variant>
      <vt:variant>
        <vt:i4>5</vt:i4>
      </vt:variant>
      <vt:variant>
        <vt:lpwstr/>
      </vt:variant>
      <vt:variant>
        <vt:lpwstr>_Toc178766103</vt:lpwstr>
      </vt:variant>
      <vt:variant>
        <vt:i4>1114174</vt:i4>
      </vt:variant>
      <vt:variant>
        <vt:i4>1184</vt:i4>
      </vt:variant>
      <vt:variant>
        <vt:i4>0</vt:i4>
      </vt:variant>
      <vt:variant>
        <vt:i4>5</vt:i4>
      </vt:variant>
      <vt:variant>
        <vt:lpwstr/>
      </vt:variant>
      <vt:variant>
        <vt:lpwstr>_Toc178766102</vt:lpwstr>
      </vt:variant>
      <vt:variant>
        <vt:i4>1114174</vt:i4>
      </vt:variant>
      <vt:variant>
        <vt:i4>1178</vt:i4>
      </vt:variant>
      <vt:variant>
        <vt:i4>0</vt:i4>
      </vt:variant>
      <vt:variant>
        <vt:i4>5</vt:i4>
      </vt:variant>
      <vt:variant>
        <vt:lpwstr/>
      </vt:variant>
      <vt:variant>
        <vt:lpwstr>_Toc178766101</vt:lpwstr>
      </vt:variant>
      <vt:variant>
        <vt:i4>1114174</vt:i4>
      </vt:variant>
      <vt:variant>
        <vt:i4>1172</vt:i4>
      </vt:variant>
      <vt:variant>
        <vt:i4>0</vt:i4>
      </vt:variant>
      <vt:variant>
        <vt:i4>5</vt:i4>
      </vt:variant>
      <vt:variant>
        <vt:lpwstr/>
      </vt:variant>
      <vt:variant>
        <vt:lpwstr>_Toc178766100</vt:lpwstr>
      </vt:variant>
      <vt:variant>
        <vt:i4>1572927</vt:i4>
      </vt:variant>
      <vt:variant>
        <vt:i4>1166</vt:i4>
      </vt:variant>
      <vt:variant>
        <vt:i4>0</vt:i4>
      </vt:variant>
      <vt:variant>
        <vt:i4>5</vt:i4>
      </vt:variant>
      <vt:variant>
        <vt:lpwstr/>
      </vt:variant>
      <vt:variant>
        <vt:lpwstr>_Toc178766099</vt:lpwstr>
      </vt:variant>
      <vt:variant>
        <vt:i4>1572927</vt:i4>
      </vt:variant>
      <vt:variant>
        <vt:i4>1160</vt:i4>
      </vt:variant>
      <vt:variant>
        <vt:i4>0</vt:i4>
      </vt:variant>
      <vt:variant>
        <vt:i4>5</vt:i4>
      </vt:variant>
      <vt:variant>
        <vt:lpwstr/>
      </vt:variant>
      <vt:variant>
        <vt:lpwstr>_Toc178766098</vt:lpwstr>
      </vt:variant>
      <vt:variant>
        <vt:i4>1572927</vt:i4>
      </vt:variant>
      <vt:variant>
        <vt:i4>1154</vt:i4>
      </vt:variant>
      <vt:variant>
        <vt:i4>0</vt:i4>
      </vt:variant>
      <vt:variant>
        <vt:i4>5</vt:i4>
      </vt:variant>
      <vt:variant>
        <vt:lpwstr/>
      </vt:variant>
      <vt:variant>
        <vt:lpwstr>_Toc178766097</vt:lpwstr>
      </vt:variant>
      <vt:variant>
        <vt:i4>1572927</vt:i4>
      </vt:variant>
      <vt:variant>
        <vt:i4>1148</vt:i4>
      </vt:variant>
      <vt:variant>
        <vt:i4>0</vt:i4>
      </vt:variant>
      <vt:variant>
        <vt:i4>5</vt:i4>
      </vt:variant>
      <vt:variant>
        <vt:lpwstr/>
      </vt:variant>
      <vt:variant>
        <vt:lpwstr>_Toc178766096</vt:lpwstr>
      </vt:variant>
      <vt:variant>
        <vt:i4>1572927</vt:i4>
      </vt:variant>
      <vt:variant>
        <vt:i4>1142</vt:i4>
      </vt:variant>
      <vt:variant>
        <vt:i4>0</vt:i4>
      </vt:variant>
      <vt:variant>
        <vt:i4>5</vt:i4>
      </vt:variant>
      <vt:variant>
        <vt:lpwstr/>
      </vt:variant>
      <vt:variant>
        <vt:lpwstr>_Toc178766095</vt:lpwstr>
      </vt:variant>
      <vt:variant>
        <vt:i4>1572927</vt:i4>
      </vt:variant>
      <vt:variant>
        <vt:i4>1136</vt:i4>
      </vt:variant>
      <vt:variant>
        <vt:i4>0</vt:i4>
      </vt:variant>
      <vt:variant>
        <vt:i4>5</vt:i4>
      </vt:variant>
      <vt:variant>
        <vt:lpwstr/>
      </vt:variant>
      <vt:variant>
        <vt:lpwstr>_Toc178766094</vt:lpwstr>
      </vt:variant>
      <vt:variant>
        <vt:i4>1572927</vt:i4>
      </vt:variant>
      <vt:variant>
        <vt:i4>1130</vt:i4>
      </vt:variant>
      <vt:variant>
        <vt:i4>0</vt:i4>
      </vt:variant>
      <vt:variant>
        <vt:i4>5</vt:i4>
      </vt:variant>
      <vt:variant>
        <vt:lpwstr/>
      </vt:variant>
      <vt:variant>
        <vt:lpwstr>_Toc178766093</vt:lpwstr>
      </vt:variant>
      <vt:variant>
        <vt:i4>1572927</vt:i4>
      </vt:variant>
      <vt:variant>
        <vt:i4>1124</vt:i4>
      </vt:variant>
      <vt:variant>
        <vt:i4>0</vt:i4>
      </vt:variant>
      <vt:variant>
        <vt:i4>5</vt:i4>
      </vt:variant>
      <vt:variant>
        <vt:lpwstr/>
      </vt:variant>
      <vt:variant>
        <vt:lpwstr>_Toc178766092</vt:lpwstr>
      </vt:variant>
      <vt:variant>
        <vt:i4>1572927</vt:i4>
      </vt:variant>
      <vt:variant>
        <vt:i4>1118</vt:i4>
      </vt:variant>
      <vt:variant>
        <vt:i4>0</vt:i4>
      </vt:variant>
      <vt:variant>
        <vt:i4>5</vt:i4>
      </vt:variant>
      <vt:variant>
        <vt:lpwstr/>
      </vt:variant>
      <vt:variant>
        <vt:lpwstr>_Toc178766091</vt:lpwstr>
      </vt:variant>
      <vt:variant>
        <vt:i4>1572927</vt:i4>
      </vt:variant>
      <vt:variant>
        <vt:i4>1112</vt:i4>
      </vt:variant>
      <vt:variant>
        <vt:i4>0</vt:i4>
      </vt:variant>
      <vt:variant>
        <vt:i4>5</vt:i4>
      </vt:variant>
      <vt:variant>
        <vt:lpwstr/>
      </vt:variant>
      <vt:variant>
        <vt:lpwstr>_Toc178766090</vt:lpwstr>
      </vt:variant>
      <vt:variant>
        <vt:i4>1638463</vt:i4>
      </vt:variant>
      <vt:variant>
        <vt:i4>1106</vt:i4>
      </vt:variant>
      <vt:variant>
        <vt:i4>0</vt:i4>
      </vt:variant>
      <vt:variant>
        <vt:i4>5</vt:i4>
      </vt:variant>
      <vt:variant>
        <vt:lpwstr/>
      </vt:variant>
      <vt:variant>
        <vt:lpwstr>_Toc178766089</vt:lpwstr>
      </vt:variant>
      <vt:variant>
        <vt:i4>1638463</vt:i4>
      </vt:variant>
      <vt:variant>
        <vt:i4>1100</vt:i4>
      </vt:variant>
      <vt:variant>
        <vt:i4>0</vt:i4>
      </vt:variant>
      <vt:variant>
        <vt:i4>5</vt:i4>
      </vt:variant>
      <vt:variant>
        <vt:lpwstr/>
      </vt:variant>
      <vt:variant>
        <vt:lpwstr>_Toc178766088</vt:lpwstr>
      </vt:variant>
      <vt:variant>
        <vt:i4>1638463</vt:i4>
      </vt:variant>
      <vt:variant>
        <vt:i4>1094</vt:i4>
      </vt:variant>
      <vt:variant>
        <vt:i4>0</vt:i4>
      </vt:variant>
      <vt:variant>
        <vt:i4>5</vt:i4>
      </vt:variant>
      <vt:variant>
        <vt:lpwstr/>
      </vt:variant>
      <vt:variant>
        <vt:lpwstr>_Toc178766087</vt:lpwstr>
      </vt:variant>
      <vt:variant>
        <vt:i4>1638463</vt:i4>
      </vt:variant>
      <vt:variant>
        <vt:i4>1088</vt:i4>
      </vt:variant>
      <vt:variant>
        <vt:i4>0</vt:i4>
      </vt:variant>
      <vt:variant>
        <vt:i4>5</vt:i4>
      </vt:variant>
      <vt:variant>
        <vt:lpwstr/>
      </vt:variant>
      <vt:variant>
        <vt:lpwstr>_Toc178766086</vt:lpwstr>
      </vt:variant>
      <vt:variant>
        <vt:i4>1638463</vt:i4>
      </vt:variant>
      <vt:variant>
        <vt:i4>1082</vt:i4>
      </vt:variant>
      <vt:variant>
        <vt:i4>0</vt:i4>
      </vt:variant>
      <vt:variant>
        <vt:i4>5</vt:i4>
      </vt:variant>
      <vt:variant>
        <vt:lpwstr/>
      </vt:variant>
      <vt:variant>
        <vt:lpwstr>_Toc178766085</vt:lpwstr>
      </vt:variant>
      <vt:variant>
        <vt:i4>1638463</vt:i4>
      </vt:variant>
      <vt:variant>
        <vt:i4>1076</vt:i4>
      </vt:variant>
      <vt:variant>
        <vt:i4>0</vt:i4>
      </vt:variant>
      <vt:variant>
        <vt:i4>5</vt:i4>
      </vt:variant>
      <vt:variant>
        <vt:lpwstr/>
      </vt:variant>
      <vt:variant>
        <vt:lpwstr>_Toc178766084</vt:lpwstr>
      </vt:variant>
      <vt:variant>
        <vt:i4>1638463</vt:i4>
      </vt:variant>
      <vt:variant>
        <vt:i4>1070</vt:i4>
      </vt:variant>
      <vt:variant>
        <vt:i4>0</vt:i4>
      </vt:variant>
      <vt:variant>
        <vt:i4>5</vt:i4>
      </vt:variant>
      <vt:variant>
        <vt:lpwstr/>
      </vt:variant>
      <vt:variant>
        <vt:lpwstr>_Toc178766083</vt:lpwstr>
      </vt:variant>
      <vt:variant>
        <vt:i4>1638463</vt:i4>
      </vt:variant>
      <vt:variant>
        <vt:i4>1064</vt:i4>
      </vt:variant>
      <vt:variant>
        <vt:i4>0</vt:i4>
      </vt:variant>
      <vt:variant>
        <vt:i4>5</vt:i4>
      </vt:variant>
      <vt:variant>
        <vt:lpwstr/>
      </vt:variant>
      <vt:variant>
        <vt:lpwstr>_Toc178766082</vt:lpwstr>
      </vt:variant>
      <vt:variant>
        <vt:i4>1638463</vt:i4>
      </vt:variant>
      <vt:variant>
        <vt:i4>1058</vt:i4>
      </vt:variant>
      <vt:variant>
        <vt:i4>0</vt:i4>
      </vt:variant>
      <vt:variant>
        <vt:i4>5</vt:i4>
      </vt:variant>
      <vt:variant>
        <vt:lpwstr/>
      </vt:variant>
      <vt:variant>
        <vt:lpwstr>_Toc178766081</vt:lpwstr>
      </vt:variant>
      <vt:variant>
        <vt:i4>1638463</vt:i4>
      </vt:variant>
      <vt:variant>
        <vt:i4>1052</vt:i4>
      </vt:variant>
      <vt:variant>
        <vt:i4>0</vt:i4>
      </vt:variant>
      <vt:variant>
        <vt:i4>5</vt:i4>
      </vt:variant>
      <vt:variant>
        <vt:lpwstr/>
      </vt:variant>
      <vt:variant>
        <vt:lpwstr>_Toc178766080</vt:lpwstr>
      </vt:variant>
      <vt:variant>
        <vt:i4>1441855</vt:i4>
      </vt:variant>
      <vt:variant>
        <vt:i4>1046</vt:i4>
      </vt:variant>
      <vt:variant>
        <vt:i4>0</vt:i4>
      </vt:variant>
      <vt:variant>
        <vt:i4>5</vt:i4>
      </vt:variant>
      <vt:variant>
        <vt:lpwstr/>
      </vt:variant>
      <vt:variant>
        <vt:lpwstr>_Toc178766079</vt:lpwstr>
      </vt:variant>
      <vt:variant>
        <vt:i4>1441855</vt:i4>
      </vt:variant>
      <vt:variant>
        <vt:i4>1040</vt:i4>
      </vt:variant>
      <vt:variant>
        <vt:i4>0</vt:i4>
      </vt:variant>
      <vt:variant>
        <vt:i4>5</vt:i4>
      </vt:variant>
      <vt:variant>
        <vt:lpwstr/>
      </vt:variant>
      <vt:variant>
        <vt:lpwstr>_Toc178766078</vt:lpwstr>
      </vt:variant>
      <vt:variant>
        <vt:i4>1441855</vt:i4>
      </vt:variant>
      <vt:variant>
        <vt:i4>1034</vt:i4>
      </vt:variant>
      <vt:variant>
        <vt:i4>0</vt:i4>
      </vt:variant>
      <vt:variant>
        <vt:i4>5</vt:i4>
      </vt:variant>
      <vt:variant>
        <vt:lpwstr/>
      </vt:variant>
      <vt:variant>
        <vt:lpwstr>_Toc178766077</vt:lpwstr>
      </vt:variant>
      <vt:variant>
        <vt:i4>1441855</vt:i4>
      </vt:variant>
      <vt:variant>
        <vt:i4>1028</vt:i4>
      </vt:variant>
      <vt:variant>
        <vt:i4>0</vt:i4>
      </vt:variant>
      <vt:variant>
        <vt:i4>5</vt:i4>
      </vt:variant>
      <vt:variant>
        <vt:lpwstr/>
      </vt:variant>
      <vt:variant>
        <vt:lpwstr>_Toc178766076</vt:lpwstr>
      </vt:variant>
      <vt:variant>
        <vt:i4>1441855</vt:i4>
      </vt:variant>
      <vt:variant>
        <vt:i4>1022</vt:i4>
      </vt:variant>
      <vt:variant>
        <vt:i4>0</vt:i4>
      </vt:variant>
      <vt:variant>
        <vt:i4>5</vt:i4>
      </vt:variant>
      <vt:variant>
        <vt:lpwstr/>
      </vt:variant>
      <vt:variant>
        <vt:lpwstr>_Toc178766075</vt:lpwstr>
      </vt:variant>
      <vt:variant>
        <vt:i4>1441855</vt:i4>
      </vt:variant>
      <vt:variant>
        <vt:i4>1016</vt:i4>
      </vt:variant>
      <vt:variant>
        <vt:i4>0</vt:i4>
      </vt:variant>
      <vt:variant>
        <vt:i4>5</vt:i4>
      </vt:variant>
      <vt:variant>
        <vt:lpwstr/>
      </vt:variant>
      <vt:variant>
        <vt:lpwstr>_Toc178766074</vt:lpwstr>
      </vt:variant>
      <vt:variant>
        <vt:i4>1441855</vt:i4>
      </vt:variant>
      <vt:variant>
        <vt:i4>1010</vt:i4>
      </vt:variant>
      <vt:variant>
        <vt:i4>0</vt:i4>
      </vt:variant>
      <vt:variant>
        <vt:i4>5</vt:i4>
      </vt:variant>
      <vt:variant>
        <vt:lpwstr/>
      </vt:variant>
      <vt:variant>
        <vt:lpwstr>_Toc178766073</vt:lpwstr>
      </vt:variant>
      <vt:variant>
        <vt:i4>1441855</vt:i4>
      </vt:variant>
      <vt:variant>
        <vt:i4>1004</vt:i4>
      </vt:variant>
      <vt:variant>
        <vt:i4>0</vt:i4>
      </vt:variant>
      <vt:variant>
        <vt:i4>5</vt:i4>
      </vt:variant>
      <vt:variant>
        <vt:lpwstr/>
      </vt:variant>
      <vt:variant>
        <vt:lpwstr>_Toc178766072</vt:lpwstr>
      </vt:variant>
      <vt:variant>
        <vt:i4>1441855</vt:i4>
      </vt:variant>
      <vt:variant>
        <vt:i4>998</vt:i4>
      </vt:variant>
      <vt:variant>
        <vt:i4>0</vt:i4>
      </vt:variant>
      <vt:variant>
        <vt:i4>5</vt:i4>
      </vt:variant>
      <vt:variant>
        <vt:lpwstr/>
      </vt:variant>
      <vt:variant>
        <vt:lpwstr>_Toc178766071</vt:lpwstr>
      </vt:variant>
      <vt:variant>
        <vt:i4>1441855</vt:i4>
      </vt:variant>
      <vt:variant>
        <vt:i4>992</vt:i4>
      </vt:variant>
      <vt:variant>
        <vt:i4>0</vt:i4>
      </vt:variant>
      <vt:variant>
        <vt:i4>5</vt:i4>
      </vt:variant>
      <vt:variant>
        <vt:lpwstr/>
      </vt:variant>
      <vt:variant>
        <vt:lpwstr>_Toc178766070</vt:lpwstr>
      </vt:variant>
      <vt:variant>
        <vt:i4>1507391</vt:i4>
      </vt:variant>
      <vt:variant>
        <vt:i4>986</vt:i4>
      </vt:variant>
      <vt:variant>
        <vt:i4>0</vt:i4>
      </vt:variant>
      <vt:variant>
        <vt:i4>5</vt:i4>
      </vt:variant>
      <vt:variant>
        <vt:lpwstr/>
      </vt:variant>
      <vt:variant>
        <vt:lpwstr>_Toc178766069</vt:lpwstr>
      </vt:variant>
      <vt:variant>
        <vt:i4>1507391</vt:i4>
      </vt:variant>
      <vt:variant>
        <vt:i4>980</vt:i4>
      </vt:variant>
      <vt:variant>
        <vt:i4>0</vt:i4>
      </vt:variant>
      <vt:variant>
        <vt:i4>5</vt:i4>
      </vt:variant>
      <vt:variant>
        <vt:lpwstr/>
      </vt:variant>
      <vt:variant>
        <vt:lpwstr>_Toc178766068</vt:lpwstr>
      </vt:variant>
      <vt:variant>
        <vt:i4>1507391</vt:i4>
      </vt:variant>
      <vt:variant>
        <vt:i4>974</vt:i4>
      </vt:variant>
      <vt:variant>
        <vt:i4>0</vt:i4>
      </vt:variant>
      <vt:variant>
        <vt:i4>5</vt:i4>
      </vt:variant>
      <vt:variant>
        <vt:lpwstr/>
      </vt:variant>
      <vt:variant>
        <vt:lpwstr>_Toc178766067</vt:lpwstr>
      </vt:variant>
      <vt:variant>
        <vt:i4>1507391</vt:i4>
      </vt:variant>
      <vt:variant>
        <vt:i4>968</vt:i4>
      </vt:variant>
      <vt:variant>
        <vt:i4>0</vt:i4>
      </vt:variant>
      <vt:variant>
        <vt:i4>5</vt:i4>
      </vt:variant>
      <vt:variant>
        <vt:lpwstr/>
      </vt:variant>
      <vt:variant>
        <vt:lpwstr>_Toc178766066</vt:lpwstr>
      </vt:variant>
      <vt:variant>
        <vt:i4>1507391</vt:i4>
      </vt:variant>
      <vt:variant>
        <vt:i4>962</vt:i4>
      </vt:variant>
      <vt:variant>
        <vt:i4>0</vt:i4>
      </vt:variant>
      <vt:variant>
        <vt:i4>5</vt:i4>
      </vt:variant>
      <vt:variant>
        <vt:lpwstr/>
      </vt:variant>
      <vt:variant>
        <vt:lpwstr>_Toc178766065</vt:lpwstr>
      </vt:variant>
      <vt:variant>
        <vt:i4>1507391</vt:i4>
      </vt:variant>
      <vt:variant>
        <vt:i4>956</vt:i4>
      </vt:variant>
      <vt:variant>
        <vt:i4>0</vt:i4>
      </vt:variant>
      <vt:variant>
        <vt:i4>5</vt:i4>
      </vt:variant>
      <vt:variant>
        <vt:lpwstr/>
      </vt:variant>
      <vt:variant>
        <vt:lpwstr>_Toc178766064</vt:lpwstr>
      </vt:variant>
      <vt:variant>
        <vt:i4>1507391</vt:i4>
      </vt:variant>
      <vt:variant>
        <vt:i4>950</vt:i4>
      </vt:variant>
      <vt:variant>
        <vt:i4>0</vt:i4>
      </vt:variant>
      <vt:variant>
        <vt:i4>5</vt:i4>
      </vt:variant>
      <vt:variant>
        <vt:lpwstr/>
      </vt:variant>
      <vt:variant>
        <vt:lpwstr>_Toc178766063</vt:lpwstr>
      </vt:variant>
      <vt:variant>
        <vt:i4>1507391</vt:i4>
      </vt:variant>
      <vt:variant>
        <vt:i4>944</vt:i4>
      </vt:variant>
      <vt:variant>
        <vt:i4>0</vt:i4>
      </vt:variant>
      <vt:variant>
        <vt:i4>5</vt:i4>
      </vt:variant>
      <vt:variant>
        <vt:lpwstr/>
      </vt:variant>
      <vt:variant>
        <vt:lpwstr>_Toc178766062</vt:lpwstr>
      </vt:variant>
      <vt:variant>
        <vt:i4>1507391</vt:i4>
      </vt:variant>
      <vt:variant>
        <vt:i4>938</vt:i4>
      </vt:variant>
      <vt:variant>
        <vt:i4>0</vt:i4>
      </vt:variant>
      <vt:variant>
        <vt:i4>5</vt:i4>
      </vt:variant>
      <vt:variant>
        <vt:lpwstr/>
      </vt:variant>
      <vt:variant>
        <vt:lpwstr>_Toc178766061</vt:lpwstr>
      </vt:variant>
      <vt:variant>
        <vt:i4>1507391</vt:i4>
      </vt:variant>
      <vt:variant>
        <vt:i4>932</vt:i4>
      </vt:variant>
      <vt:variant>
        <vt:i4>0</vt:i4>
      </vt:variant>
      <vt:variant>
        <vt:i4>5</vt:i4>
      </vt:variant>
      <vt:variant>
        <vt:lpwstr/>
      </vt:variant>
      <vt:variant>
        <vt:lpwstr>_Toc178766060</vt:lpwstr>
      </vt:variant>
      <vt:variant>
        <vt:i4>1310783</vt:i4>
      </vt:variant>
      <vt:variant>
        <vt:i4>926</vt:i4>
      </vt:variant>
      <vt:variant>
        <vt:i4>0</vt:i4>
      </vt:variant>
      <vt:variant>
        <vt:i4>5</vt:i4>
      </vt:variant>
      <vt:variant>
        <vt:lpwstr/>
      </vt:variant>
      <vt:variant>
        <vt:lpwstr>_Toc178766059</vt:lpwstr>
      </vt:variant>
      <vt:variant>
        <vt:i4>1310783</vt:i4>
      </vt:variant>
      <vt:variant>
        <vt:i4>920</vt:i4>
      </vt:variant>
      <vt:variant>
        <vt:i4>0</vt:i4>
      </vt:variant>
      <vt:variant>
        <vt:i4>5</vt:i4>
      </vt:variant>
      <vt:variant>
        <vt:lpwstr/>
      </vt:variant>
      <vt:variant>
        <vt:lpwstr>_Toc178766058</vt:lpwstr>
      </vt:variant>
      <vt:variant>
        <vt:i4>1310783</vt:i4>
      </vt:variant>
      <vt:variant>
        <vt:i4>914</vt:i4>
      </vt:variant>
      <vt:variant>
        <vt:i4>0</vt:i4>
      </vt:variant>
      <vt:variant>
        <vt:i4>5</vt:i4>
      </vt:variant>
      <vt:variant>
        <vt:lpwstr/>
      </vt:variant>
      <vt:variant>
        <vt:lpwstr>_Toc178766057</vt:lpwstr>
      </vt:variant>
      <vt:variant>
        <vt:i4>1310783</vt:i4>
      </vt:variant>
      <vt:variant>
        <vt:i4>908</vt:i4>
      </vt:variant>
      <vt:variant>
        <vt:i4>0</vt:i4>
      </vt:variant>
      <vt:variant>
        <vt:i4>5</vt:i4>
      </vt:variant>
      <vt:variant>
        <vt:lpwstr/>
      </vt:variant>
      <vt:variant>
        <vt:lpwstr>_Toc178766056</vt:lpwstr>
      </vt:variant>
      <vt:variant>
        <vt:i4>1310783</vt:i4>
      </vt:variant>
      <vt:variant>
        <vt:i4>902</vt:i4>
      </vt:variant>
      <vt:variant>
        <vt:i4>0</vt:i4>
      </vt:variant>
      <vt:variant>
        <vt:i4>5</vt:i4>
      </vt:variant>
      <vt:variant>
        <vt:lpwstr/>
      </vt:variant>
      <vt:variant>
        <vt:lpwstr>_Toc178766055</vt:lpwstr>
      </vt:variant>
      <vt:variant>
        <vt:i4>1310783</vt:i4>
      </vt:variant>
      <vt:variant>
        <vt:i4>896</vt:i4>
      </vt:variant>
      <vt:variant>
        <vt:i4>0</vt:i4>
      </vt:variant>
      <vt:variant>
        <vt:i4>5</vt:i4>
      </vt:variant>
      <vt:variant>
        <vt:lpwstr/>
      </vt:variant>
      <vt:variant>
        <vt:lpwstr>_Toc178766054</vt:lpwstr>
      </vt:variant>
      <vt:variant>
        <vt:i4>1310783</vt:i4>
      </vt:variant>
      <vt:variant>
        <vt:i4>890</vt:i4>
      </vt:variant>
      <vt:variant>
        <vt:i4>0</vt:i4>
      </vt:variant>
      <vt:variant>
        <vt:i4>5</vt:i4>
      </vt:variant>
      <vt:variant>
        <vt:lpwstr/>
      </vt:variant>
      <vt:variant>
        <vt:lpwstr>_Toc178766053</vt:lpwstr>
      </vt:variant>
      <vt:variant>
        <vt:i4>1310783</vt:i4>
      </vt:variant>
      <vt:variant>
        <vt:i4>884</vt:i4>
      </vt:variant>
      <vt:variant>
        <vt:i4>0</vt:i4>
      </vt:variant>
      <vt:variant>
        <vt:i4>5</vt:i4>
      </vt:variant>
      <vt:variant>
        <vt:lpwstr/>
      </vt:variant>
      <vt:variant>
        <vt:lpwstr>_Toc178766052</vt:lpwstr>
      </vt:variant>
      <vt:variant>
        <vt:i4>1310783</vt:i4>
      </vt:variant>
      <vt:variant>
        <vt:i4>878</vt:i4>
      </vt:variant>
      <vt:variant>
        <vt:i4>0</vt:i4>
      </vt:variant>
      <vt:variant>
        <vt:i4>5</vt:i4>
      </vt:variant>
      <vt:variant>
        <vt:lpwstr/>
      </vt:variant>
      <vt:variant>
        <vt:lpwstr>_Toc178766051</vt:lpwstr>
      </vt:variant>
      <vt:variant>
        <vt:i4>1310783</vt:i4>
      </vt:variant>
      <vt:variant>
        <vt:i4>872</vt:i4>
      </vt:variant>
      <vt:variant>
        <vt:i4>0</vt:i4>
      </vt:variant>
      <vt:variant>
        <vt:i4>5</vt:i4>
      </vt:variant>
      <vt:variant>
        <vt:lpwstr/>
      </vt:variant>
      <vt:variant>
        <vt:lpwstr>_Toc178766050</vt:lpwstr>
      </vt:variant>
      <vt:variant>
        <vt:i4>1376319</vt:i4>
      </vt:variant>
      <vt:variant>
        <vt:i4>866</vt:i4>
      </vt:variant>
      <vt:variant>
        <vt:i4>0</vt:i4>
      </vt:variant>
      <vt:variant>
        <vt:i4>5</vt:i4>
      </vt:variant>
      <vt:variant>
        <vt:lpwstr/>
      </vt:variant>
      <vt:variant>
        <vt:lpwstr>_Toc178766049</vt:lpwstr>
      </vt:variant>
      <vt:variant>
        <vt:i4>1376319</vt:i4>
      </vt:variant>
      <vt:variant>
        <vt:i4>860</vt:i4>
      </vt:variant>
      <vt:variant>
        <vt:i4>0</vt:i4>
      </vt:variant>
      <vt:variant>
        <vt:i4>5</vt:i4>
      </vt:variant>
      <vt:variant>
        <vt:lpwstr/>
      </vt:variant>
      <vt:variant>
        <vt:lpwstr>_Toc178766048</vt:lpwstr>
      </vt:variant>
      <vt:variant>
        <vt:i4>1376319</vt:i4>
      </vt:variant>
      <vt:variant>
        <vt:i4>854</vt:i4>
      </vt:variant>
      <vt:variant>
        <vt:i4>0</vt:i4>
      </vt:variant>
      <vt:variant>
        <vt:i4>5</vt:i4>
      </vt:variant>
      <vt:variant>
        <vt:lpwstr/>
      </vt:variant>
      <vt:variant>
        <vt:lpwstr>_Toc178766047</vt:lpwstr>
      </vt:variant>
      <vt:variant>
        <vt:i4>1376319</vt:i4>
      </vt:variant>
      <vt:variant>
        <vt:i4>848</vt:i4>
      </vt:variant>
      <vt:variant>
        <vt:i4>0</vt:i4>
      </vt:variant>
      <vt:variant>
        <vt:i4>5</vt:i4>
      </vt:variant>
      <vt:variant>
        <vt:lpwstr/>
      </vt:variant>
      <vt:variant>
        <vt:lpwstr>_Toc178766046</vt:lpwstr>
      </vt:variant>
      <vt:variant>
        <vt:i4>1376319</vt:i4>
      </vt:variant>
      <vt:variant>
        <vt:i4>842</vt:i4>
      </vt:variant>
      <vt:variant>
        <vt:i4>0</vt:i4>
      </vt:variant>
      <vt:variant>
        <vt:i4>5</vt:i4>
      </vt:variant>
      <vt:variant>
        <vt:lpwstr/>
      </vt:variant>
      <vt:variant>
        <vt:lpwstr>_Toc178766045</vt:lpwstr>
      </vt:variant>
      <vt:variant>
        <vt:i4>1376319</vt:i4>
      </vt:variant>
      <vt:variant>
        <vt:i4>836</vt:i4>
      </vt:variant>
      <vt:variant>
        <vt:i4>0</vt:i4>
      </vt:variant>
      <vt:variant>
        <vt:i4>5</vt:i4>
      </vt:variant>
      <vt:variant>
        <vt:lpwstr/>
      </vt:variant>
      <vt:variant>
        <vt:lpwstr>_Toc178766044</vt:lpwstr>
      </vt:variant>
      <vt:variant>
        <vt:i4>1376319</vt:i4>
      </vt:variant>
      <vt:variant>
        <vt:i4>830</vt:i4>
      </vt:variant>
      <vt:variant>
        <vt:i4>0</vt:i4>
      </vt:variant>
      <vt:variant>
        <vt:i4>5</vt:i4>
      </vt:variant>
      <vt:variant>
        <vt:lpwstr/>
      </vt:variant>
      <vt:variant>
        <vt:lpwstr>_Toc178766043</vt:lpwstr>
      </vt:variant>
      <vt:variant>
        <vt:i4>1376319</vt:i4>
      </vt:variant>
      <vt:variant>
        <vt:i4>824</vt:i4>
      </vt:variant>
      <vt:variant>
        <vt:i4>0</vt:i4>
      </vt:variant>
      <vt:variant>
        <vt:i4>5</vt:i4>
      </vt:variant>
      <vt:variant>
        <vt:lpwstr/>
      </vt:variant>
      <vt:variant>
        <vt:lpwstr>_Toc178766042</vt:lpwstr>
      </vt:variant>
      <vt:variant>
        <vt:i4>1376319</vt:i4>
      </vt:variant>
      <vt:variant>
        <vt:i4>818</vt:i4>
      </vt:variant>
      <vt:variant>
        <vt:i4>0</vt:i4>
      </vt:variant>
      <vt:variant>
        <vt:i4>5</vt:i4>
      </vt:variant>
      <vt:variant>
        <vt:lpwstr/>
      </vt:variant>
      <vt:variant>
        <vt:lpwstr>_Toc178766041</vt:lpwstr>
      </vt:variant>
      <vt:variant>
        <vt:i4>1376319</vt:i4>
      </vt:variant>
      <vt:variant>
        <vt:i4>812</vt:i4>
      </vt:variant>
      <vt:variant>
        <vt:i4>0</vt:i4>
      </vt:variant>
      <vt:variant>
        <vt:i4>5</vt:i4>
      </vt:variant>
      <vt:variant>
        <vt:lpwstr/>
      </vt:variant>
      <vt:variant>
        <vt:lpwstr>_Toc178766040</vt:lpwstr>
      </vt:variant>
      <vt:variant>
        <vt:i4>1179711</vt:i4>
      </vt:variant>
      <vt:variant>
        <vt:i4>806</vt:i4>
      </vt:variant>
      <vt:variant>
        <vt:i4>0</vt:i4>
      </vt:variant>
      <vt:variant>
        <vt:i4>5</vt:i4>
      </vt:variant>
      <vt:variant>
        <vt:lpwstr/>
      </vt:variant>
      <vt:variant>
        <vt:lpwstr>_Toc178766039</vt:lpwstr>
      </vt:variant>
      <vt:variant>
        <vt:i4>1179711</vt:i4>
      </vt:variant>
      <vt:variant>
        <vt:i4>800</vt:i4>
      </vt:variant>
      <vt:variant>
        <vt:i4>0</vt:i4>
      </vt:variant>
      <vt:variant>
        <vt:i4>5</vt:i4>
      </vt:variant>
      <vt:variant>
        <vt:lpwstr/>
      </vt:variant>
      <vt:variant>
        <vt:lpwstr>_Toc178766038</vt:lpwstr>
      </vt:variant>
      <vt:variant>
        <vt:i4>1179711</vt:i4>
      </vt:variant>
      <vt:variant>
        <vt:i4>794</vt:i4>
      </vt:variant>
      <vt:variant>
        <vt:i4>0</vt:i4>
      </vt:variant>
      <vt:variant>
        <vt:i4>5</vt:i4>
      </vt:variant>
      <vt:variant>
        <vt:lpwstr/>
      </vt:variant>
      <vt:variant>
        <vt:lpwstr>_Toc178766037</vt:lpwstr>
      </vt:variant>
      <vt:variant>
        <vt:i4>1179711</vt:i4>
      </vt:variant>
      <vt:variant>
        <vt:i4>788</vt:i4>
      </vt:variant>
      <vt:variant>
        <vt:i4>0</vt:i4>
      </vt:variant>
      <vt:variant>
        <vt:i4>5</vt:i4>
      </vt:variant>
      <vt:variant>
        <vt:lpwstr/>
      </vt:variant>
      <vt:variant>
        <vt:lpwstr>_Toc178766036</vt:lpwstr>
      </vt:variant>
      <vt:variant>
        <vt:i4>1179711</vt:i4>
      </vt:variant>
      <vt:variant>
        <vt:i4>782</vt:i4>
      </vt:variant>
      <vt:variant>
        <vt:i4>0</vt:i4>
      </vt:variant>
      <vt:variant>
        <vt:i4>5</vt:i4>
      </vt:variant>
      <vt:variant>
        <vt:lpwstr/>
      </vt:variant>
      <vt:variant>
        <vt:lpwstr>_Toc178766035</vt:lpwstr>
      </vt:variant>
      <vt:variant>
        <vt:i4>1179711</vt:i4>
      </vt:variant>
      <vt:variant>
        <vt:i4>776</vt:i4>
      </vt:variant>
      <vt:variant>
        <vt:i4>0</vt:i4>
      </vt:variant>
      <vt:variant>
        <vt:i4>5</vt:i4>
      </vt:variant>
      <vt:variant>
        <vt:lpwstr/>
      </vt:variant>
      <vt:variant>
        <vt:lpwstr>_Toc178766034</vt:lpwstr>
      </vt:variant>
      <vt:variant>
        <vt:i4>1179711</vt:i4>
      </vt:variant>
      <vt:variant>
        <vt:i4>770</vt:i4>
      </vt:variant>
      <vt:variant>
        <vt:i4>0</vt:i4>
      </vt:variant>
      <vt:variant>
        <vt:i4>5</vt:i4>
      </vt:variant>
      <vt:variant>
        <vt:lpwstr/>
      </vt:variant>
      <vt:variant>
        <vt:lpwstr>_Toc178766033</vt:lpwstr>
      </vt:variant>
      <vt:variant>
        <vt:i4>1179711</vt:i4>
      </vt:variant>
      <vt:variant>
        <vt:i4>764</vt:i4>
      </vt:variant>
      <vt:variant>
        <vt:i4>0</vt:i4>
      </vt:variant>
      <vt:variant>
        <vt:i4>5</vt:i4>
      </vt:variant>
      <vt:variant>
        <vt:lpwstr/>
      </vt:variant>
      <vt:variant>
        <vt:lpwstr>_Toc178766032</vt:lpwstr>
      </vt:variant>
      <vt:variant>
        <vt:i4>1179711</vt:i4>
      </vt:variant>
      <vt:variant>
        <vt:i4>758</vt:i4>
      </vt:variant>
      <vt:variant>
        <vt:i4>0</vt:i4>
      </vt:variant>
      <vt:variant>
        <vt:i4>5</vt:i4>
      </vt:variant>
      <vt:variant>
        <vt:lpwstr/>
      </vt:variant>
      <vt:variant>
        <vt:lpwstr>_Toc178766031</vt:lpwstr>
      </vt:variant>
      <vt:variant>
        <vt:i4>1179711</vt:i4>
      </vt:variant>
      <vt:variant>
        <vt:i4>752</vt:i4>
      </vt:variant>
      <vt:variant>
        <vt:i4>0</vt:i4>
      </vt:variant>
      <vt:variant>
        <vt:i4>5</vt:i4>
      </vt:variant>
      <vt:variant>
        <vt:lpwstr/>
      </vt:variant>
      <vt:variant>
        <vt:lpwstr>_Toc178766030</vt:lpwstr>
      </vt:variant>
      <vt:variant>
        <vt:i4>1245247</vt:i4>
      </vt:variant>
      <vt:variant>
        <vt:i4>746</vt:i4>
      </vt:variant>
      <vt:variant>
        <vt:i4>0</vt:i4>
      </vt:variant>
      <vt:variant>
        <vt:i4>5</vt:i4>
      </vt:variant>
      <vt:variant>
        <vt:lpwstr/>
      </vt:variant>
      <vt:variant>
        <vt:lpwstr>_Toc178766029</vt:lpwstr>
      </vt:variant>
      <vt:variant>
        <vt:i4>1245247</vt:i4>
      </vt:variant>
      <vt:variant>
        <vt:i4>740</vt:i4>
      </vt:variant>
      <vt:variant>
        <vt:i4>0</vt:i4>
      </vt:variant>
      <vt:variant>
        <vt:i4>5</vt:i4>
      </vt:variant>
      <vt:variant>
        <vt:lpwstr/>
      </vt:variant>
      <vt:variant>
        <vt:lpwstr>_Toc178766028</vt:lpwstr>
      </vt:variant>
      <vt:variant>
        <vt:i4>1245247</vt:i4>
      </vt:variant>
      <vt:variant>
        <vt:i4>734</vt:i4>
      </vt:variant>
      <vt:variant>
        <vt:i4>0</vt:i4>
      </vt:variant>
      <vt:variant>
        <vt:i4>5</vt:i4>
      </vt:variant>
      <vt:variant>
        <vt:lpwstr/>
      </vt:variant>
      <vt:variant>
        <vt:lpwstr>_Toc178766027</vt:lpwstr>
      </vt:variant>
      <vt:variant>
        <vt:i4>1245247</vt:i4>
      </vt:variant>
      <vt:variant>
        <vt:i4>728</vt:i4>
      </vt:variant>
      <vt:variant>
        <vt:i4>0</vt:i4>
      </vt:variant>
      <vt:variant>
        <vt:i4>5</vt:i4>
      </vt:variant>
      <vt:variant>
        <vt:lpwstr/>
      </vt:variant>
      <vt:variant>
        <vt:lpwstr>_Toc178766026</vt:lpwstr>
      </vt:variant>
      <vt:variant>
        <vt:i4>1245247</vt:i4>
      </vt:variant>
      <vt:variant>
        <vt:i4>722</vt:i4>
      </vt:variant>
      <vt:variant>
        <vt:i4>0</vt:i4>
      </vt:variant>
      <vt:variant>
        <vt:i4>5</vt:i4>
      </vt:variant>
      <vt:variant>
        <vt:lpwstr/>
      </vt:variant>
      <vt:variant>
        <vt:lpwstr>_Toc178766025</vt:lpwstr>
      </vt:variant>
      <vt:variant>
        <vt:i4>1245247</vt:i4>
      </vt:variant>
      <vt:variant>
        <vt:i4>716</vt:i4>
      </vt:variant>
      <vt:variant>
        <vt:i4>0</vt:i4>
      </vt:variant>
      <vt:variant>
        <vt:i4>5</vt:i4>
      </vt:variant>
      <vt:variant>
        <vt:lpwstr/>
      </vt:variant>
      <vt:variant>
        <vt:lpwstr>_Toc178766024</vt:lpwstr>
      </vt:variant>
      <vt:variant>
        <vt:i4>1245247</vt:i4>
      </vt:variant>
      <vt:variant>
        <vt:i4>710</vt:i4>
      </vt:variant>
      <vt:variant>
        <vt:i4>0</vt:i4>
      </vt:variant>
      <vt:variant>
        <vt:i4>5</vt:i4>
      </vt:variant>
      <vt:variant>
        <vt:lpwstr/>
      </vt:variant>
      <vt:variant>
        <vt:lpwstr>_Toc178766023</vt:lpwstr>
      </vt:variant>
      <vt:variant>
        <vt:i4>1245247</vt:i4>
      </vt:variant>
      <vt:variant>
        <vt:i4>704</vt:i4>
      </vt:variant>
      <vt:variant>
        <vt:i4>0</vt:i4>
      </vt:variant>
      <vt:variant>
        <vt:i4>5</vt:i4>
      </vt:variant>
      <vt:variant>
        <vt:lpwstr/>
      </vt:variant>
      <vt:variant>
        <vt:lpwstr>_Toc178766022</vt:lpwstr>
      </vt:variant>
      <vt:variant>
        <vt:i4>1245247</vt:i4>
      </vt:variant>
      <vt:variant>
        <vt:i4>698</vt:i4>
      </vt:variant>
      <vt:variant>
        <vt:i4>0</vt:i4>
      </vt:variant>
      <vt:variant>
        <vt:i4>5</vt:i4>
      </vt:variant>
      <vt:variant>
        <vt:lpwstr/>
      </vt:variant>
      <vt:variant>
        <vt:lpwstr>_Toc178766021</vt:lpwstr>
      </vt:variant>
      <vt:variant>
        <vt:i4>1245247</vt:i4>
      </vt:variant>
      <vt:variant>
        <vt:i4>692</vt:i4>
      </vt:variant>
      <vt:variant>
        <vt:i4>0</vt:i4>
      </vt:variant>
      <vt:variant>
        <vt:i4>5</vt:i4>
      </vt:variant>
      <vt:variant>
        <vt:lpwstr/>
      </vt:variant>
      <vt:variant>
        <vt:lpwstr>_Toc178766020</vt:lpwstr>
      </vt:variant>
      <vt:variant>
        <vt:i4>1048639</vt:i4>
      </vt:variant>
      <vt:variant>
        <vt:i4>686</vt:i4>
      </vt:variant>
      <vt:variant>
        <vt:i4>0</vt:i4>
      </vt:variant>
      <vt:variant>
        <vt:i4>5</vt:i4>
      </vt:variant>
      <vt:variant>
        <vt:lpwstr/>
      </vt:variant>
      <vt:variant>
        <vt:lpwstr>_Toc178766019</vt:lpwstr>
      </vt:variant>
      <vt:variant>
        <vt:i4>1048639</vt:i4>
      </vt:variant>
      <vt:variant>
        <vt:i4>680</vt:i4>
      </vt:variant>
      <vt:variant>
        <vt:i4>0</vt:i4>
      </vt:variant>
      <vt:variant>
        <vt:i4>5</vt:i4>
      </vt:variant>
      <vt:variant>
        <vt:lpwstr/>
      </vt:variant>
      <vt:variant>
        <vt:lpwstr>_Toc178766018</vt:lpwstr>
      </vt:variant>
      <vt:variant>
        <vt:i4>1048639</vt:i4>
      </vt:variant>
      <vt:variant>
        <vt:i4>674</vt:i4>
      </vt:variant>
      <vt:variant>
        <vt:i4>0</vt:i4>
      </vt:variant>
      <vt:variant>
        <vt:i4>5</vt:i4>
      </vt:variant>
      <vt:variant>
        <vt:lpwstr/>
      </vt:variant>
      <vt:variant>
        <vt:lpwstr>_Toc178766017</vt:lpwstr>
      </vt:variant>
      <vt:variant>
        <vt:i4>1048639</vt:i4>
      </vt:variant>
      <vt:variant>
        <vt:i4>668</vt:i4>
      </vt:variant>
      <vt:variant>
        <vt:i4>0</vt:i4>
      </vt:variant>
      <vt:variant>
        <vt:i4>5</vt:i4>
      </vt:variant>
      <vt:variant>
        <vt:lpwstr/>
      </vt:variant>
      <vt:variant>
        <vt:lpwstr>_Toc178766016</vt:lpwstr>
      </vt:variant>
      <vt:variant>
        <vt:i4>1048639</vt:i4>
      </vt:variant>
      <vt:variant>
        <vt:i4>662</vt:i4>
      </vt:variant>
      <vt:variant>
        <vt:i4>0</vt:i4>
      </vt:variant>
      <vt:variant>
        <vt:i4>5</vt:i4>
      </vt:variant>
      <vt:variant>
        <vt:lpwstr/>
      </vt:variant>
      <vt:variant>
        <vt:lpwstr>_Toc178766015</vt:lpwstr>
      </vt:variant>
      <vt:variant>
        <vt:i4>1048639</vt:i4>
      </vt:variant>
      <vt:variant>
        <vt:i4>656</vt:i4>
      </vt:variant>
      <vt:variant>
        <vt:i4>0</vt:i4>
      </vt:variant>
      <vt:variant>
        <vt:i4>5</vt:i4>
      </vt:variant>
      <vt:variant>
        <vt:lpwstr/>
      </vt:variant>
      <vt:variant>
        <vt:lpwstr>_Toc178766014</vt:lpwstr>
      </vt:variant>
      <vt:variant>
        <vt:i4>1048639</vt:i4>
      </vt:variant>
      <vt:variant>
        <vt:i4>650</vt:i4>
      </vt:variant>
      <vt:variant>
        <vt:i4>0</vt:i4>
      </vt:variant>
      <vt:variant>
        <vt:i4>5</vt:i4>
      </vt:variant>
      <vt:variant>
        <vt:lpwstr/>
      </vt:variant>
      <vt:variant>
        <vt:lpwstr>_Toc178766013</vt:lpwstr>
      </vt:variant>
      <vt:variant>
        <vt:i4>1048639</vt:i4>
      </vt:variant>
      <vt:variant>
        <vt:i4>644</vt:i4>
      </vt:variant>
      <vt:variant>
        <vt:i4>0</vt:i4>
      </vt:variant>
      <vt:variant>
        <vt:i4>5</vt:i4>
      </vt:variant>
      <vt:variant>
        <vt:lpwstr/>
      </vt:variant>
      <vt:variant>
        <vt:lpwstr>_Toc178766012</vt:lpwstr>
      </vt:variant>
      <vt:variant>
        <vt:i4>1048639</vt:i4>
      </vt:variant>
      <vt:variant>
        <vt:i4>638</vt:i4>
      </vt:variant>
      <vt:variant>
        <vt:i4>0</vt:i4>
      </vt:variant>
      <vt:variant>
        <vt:i4>5</vt:i4>
      </vt:variant>
      <vt:variant>
        <vt:lpwstr/>
      </vt:variant>
      <vt:variant>
        <vt:lpwstr>_Toc178766011</vt:lpwstr>
      </vt:variant>
      <vt:variant>
        <vt:i4>1048639</vt:i4>
      </vt:variant>
      <vt:variant>
        <vt:i4>632</vt:i4>
      </vt:variant>
      <vt:variant>
        <vt:i4>0</vt:i4>
      </vt:variant>
      <vt:variant>
        <vt:i4>5</vt:i4>
      </vt:variant>
      <vt:variant>
        <vt:lpwstr/>
      </vt:variant>
      <vt:variant>
        <vt:lpwstr>_Toc178766010</vt:lpwstr>
      </vt:variant>
      <vt:variant>
        <vt:i4>1114175</vt:i4>
      </vt:variant>
      <vt:variant>
        <vt:i4>626</vt:i4>
      </vt:variant>
      <vt:variant>
        <vt:i4>0</vt:i4>
      </vt:variant>
      <vt:variant>
        <vt:i4>5</vt:i4>
      </vt:variant>
      <vt:variant>
        <vt:lpwstr/>
      </vt:variant>
      <vt:variant>
        <vt:lpwstr>_Toc178766009</vt:lpwstr>
      </vt:variant>
      <vt:variant>
        <vt:i4>1114175</vt:i4>
      </vt:variant>
      <vt:variant>
        <vt:i4>620</vt:i4>
      </vt:variant>
      <vt:variant>
        <vt:i4>0</vt:i4>
      </vt:variant>
      <vt:variant>
        <vt:i4>5</vt:i4>
      </vt:variant>
      <vt:variant>
        <vt:lpwstr/>
      </vt:variant>
      <vt:variant>
        <vt:lpwstr>_Toc178766008</vt:lpwstr>
      </vt:variant>
      <vt:variant>
        <vt:i4>1114175</vt:i4>
      </vt:variant>
      <vt:variant>
        <vt:i4>614</vt:i4>
      </vt:variant>
      <vt:variant>
        <vt:i4>0</vt:i4>
      </vt:variant>
      <vt:variant>
        <vt:i4>5</vt:i4>
      </vt:variant>
      <vt:variant>
        <vt:lpwstr/>
      </vt:variant>
      <vt:variant>
        <vt:lpwstr>_Toc178766007</vt:lpwstr>
      </vt:variant>
      <vt:variant>
        <vt:i4>1114175</vt:i4>
      </vt:variant>
      <vt:variant>
        <vt:i4>608</vt:i4>
      </vt:variant>
      <vt:variant>
        <vt:i4>0</vt:i4>
      </vt:variant>
      <vt:variant>
        <vt:i4>5</vt:i4>
      </vt:variant>
      <vt:variant>
        <vt:lpwstr/>
      </vt:variant>
      <vt:variant>
        <vt:lpwstr>_Toc178766006</vt:lpwstr>
      </vt:variant>
      <vt:variant>
        <vt:i4>1114175</vt:i4>
      </vt:variant>
      <vt:variant>
        <vt:i4>602</vt:i4>
      </vt:variant>
      <vt:variant>
        <vt:i4>0</vt:i4>
      </vt:variant>
      <vt:variant>
        <vt:i4>5</vt:i4>
      </vt:variant>
      <vt:variant>
        <vt:lpwstr/>
      </vt:variant>
      <vt:variant>
        <vt:lpwstr>_Toc178766005</vt:lpwstr>
      </vt:variant>
      <vt:variant>
        <vt:i4>1114175</vt:i4>
      </vt:variant>
      <vt:variant>
        <vt:i4>596</vt:i4>
      </vt:variant>
      <vt:variant>
        <vt:i4>0</vt:i4>
      </vt:variant>
      <vt:variant>
        <vt:i4>5</vt:i4>
      </vt:variant>
      <vt:variant>
        <vt:lpwstr/>
      </vt:variant>
      <vt:variant>
        <vt:lpwstr>_Toc178766004</vt:lpwstr>
      </vt:variant>
      <vt:variant>
        <vt:i4>1114175</vt:i4>
      </vt:variant>
      <vt:variant>
        <vt:i4>590</vt:i4>
      </vt:variant>
      <vt:variant>
        <vt:i4>0</vt:i4>
      </vt:variant>
      <vt:variant>
        <vt:i4>5</vt:i4>
      </vt:variant>
      <vt:variant>
        <vt:lpwstr/>
      </vt:variant>
      <vt:variant>
        <vt:lpwstr>_Toc178766003</vt:lpwstr>
      </vt:variant>
      <vt:variant>
        <vt:i4>1114175</vt:i4>
      </vt:variant>
      <vt:variant>
        <vt:i4>584</vt:i4>
      </vt:variant>
      <vt:variant>
        <vt:i4>0</vt:i4>
      </vt:variant>
      <vt:variant>
        <vt:i4>5</vt:i4>
      </vt:variant>
      <vt:variant>
        <vt:lpwstr/>
      </vt:variant>
      <vt:variant>
        <vt:lpwstr>_Toc178766002</vt:lpwstr>
      </vt:variant>
      <vt:variant>
        <vt:i4>1114175</vt:i4>
      </vt:variant>
      <vt:variant>
        <vt:i4>578</vt:i4>
      </vt:variant>
      <vt:variant>
        <vt:i4>0</vt:i4>
      </vt:variant>
      <vt:variant>
        <vt:i4>5</vt:i4>
      </vt:variant>
      <vt:variant>
        <vt:lpwstr/>
      </vt:variant>
      <vt:variant>
        <vt:lpwstr>_Toc178766001</vt:lpwstr>
      </vt:variant>
      <vt:variant>
        <vt:i4>1114175</vt:i4>
      </vt:variant>
      <vt:variant>
        <vt:i4>572</vt:i4>
      </vt:variant>
      <vt:variant>
        <vt:i4>0</vt:i4>
      </vt:variant>
      <vt:variant>
        <vt:i4>5</vt:i4>
      </vt:variant>
      <vt:variant>
        <vt:lpwstr/>
      </vt:variant>
      <vt:variant>
        <vt:lpwstr>_Toc178766000</vt:lpwstr>
      </vt:variant>
      <vt:variant>
        <vt:i4>1769526</vt:i4>
      </vt:variant>
      <vt:variant>
        <vt:i4>566</vt:i4>
      </vt:variant>
      <vt:variant>
        <vt:i4>0</vt:i4>
      </vt:variant>
      <vt:variant>
        <vt:i4>5</vt:i4>
      </vt:variant>
      <vt:variant>
        <vt:lpwstr/>
      </vt:variant>
      <vt:variant>
        <vt:lpwstr>_Toc178765999</vt:lpwstr>
      </vt:variant>
      <vt:variant>
        <vt:i4>1376317</vt:i4>
      </vt:variant>
      <vt:variant>
        <vt:i4>557</vt:i4>
      </vt:variant>
      <vt:variant>
        <vt:i4>0</vt:i4>
      </vt:variant>
      <vt:variant>
        <vt:i4>5</vt:i4>
      </vt:variant>
      <vt:variant>
        <vt:lpwstr/>
      </vt:variant>
      <vt:variant>
        <vt:lpwstr>_Toc178766242</vt:lpwstr>
      </vt:variant>
      <vt:variant>
        <vt:i4>1376317</vt:i4>
      </vt:variant>
      <vt:variant>
        <vt:i4>551</vt:i4>
      </vt:variant>
      <vt:variant>
        <vt:i4>0</vt:i4>
      </vt:variant>
      <vt:variant>
        <vt:i4>5</vt:i4>
      </vt:variant>
      <vt:variant>
        <vt:lpwstr/>
      </vt:variant>
      <vt:variant>
        <vt:lpwstr>_Toc178766241</vt:lpwstr>
      </vt:variant>
      <vt:variant>
        <vt:i4>1376317</vt:i4>
      </vt:variant>
      <vt:variant>
        <vt:i4>545</vt:i4>
      </vt:variant>
      <vt:variant>
        <vt:i4>0</vt:i4>
      </vt:variant>
      <vt:variant>
        <vt:i4>5</vt:i4>
      </vt:variant>
      <vt:variant>
        <vt:lpwstr/>
      </vt:variant>
      <vt:variant>
        <vt:lpwstr>_Toc178766240</vt:lpwstr>
      </vt:variant>
      <vt:variant>
        <vt:i4>1179709</vt:i4>
      </vt:variant>
      <vt:variant>
        <vt:i4>539</vt:i4>
      </vt:variant>
      <vt:variant>
        <vt:i4>0</vt:i4>
      </vt:variant>
      <vt:variant>
        <vt:i4>5</vt:i4>
      </vt:variant>
      <vt:variant>
        <vt:lpwstr/>
      </vt:variant>
      <vt:variant>
        <vt:lpwstr>_Toc178766239</vt:lpwstr>
      </vt:variant>
      <vt:variant>
        <vt:i4>1179709</vt:i4>
      </vt:variant>
      <vt:variant>
        <vt:i4>533</vt:i4>
      </vt:variant>
      <vt:variant>
        <vt:i4>0</vt:i4>
      </vt:variant>
      <vt:variant>
        <vt:i4>5</vt:i4>
      </vt:variant>
      <vt:variant>
        <vt:lpwstr/>
      </vt:variant>
      <vt:variant>
        <vt:lpwstr>_Toc178766238</vt:lpwstr>
      </vt:variant>
      <vt:variant>
        <vt:i4>1179709</vt:i4>
      </vt:variant>
      <vt:variant>
        <vt:i4>527</vt:i4>
      </vt:variant>
      <vt:variant>
        <vt:i4>0</vt:i4>
      </vt:variant>
      <vt:variant>
        <vt:i4>5</vt:i4>
      </vt:variant>
      <vt:variant>
        <vt:lpwstr/>
      </vt:variant>
      <vt:variant>
        <vt:lpwstr>_Toc178766237</vt:lpwstr>
      </vt:variant>
      <vt:variant>
        <vt:i4>1179709</vt:i4>
      </vt:variant>
      <vt:variant>
        <vt:i4>521</vt:i4>
      </vt:variant>
      <vt:variant>
        <vt:i4>0</vt:i4>
      </vt:variant>
      <vt:variant>
        <vt:i4>5</vt:i4>
      </vt:variant>
      <vt:variant>
        <vt:lpwstr/>
      </vt:variant>
      <vt:variant>
        <vt:lpwstr>_Toc178766236</vt:lpwstr>
      </vt:variant>
      <vt:variant>
        <vt:i4>1179709</vt:i4>
      </vt:variant>
      <vt:variant>
        <vt:i4>515</vt:i4>
      </vt:variant>
      <vt:variant>
        <vt:i4>0</vt:i4>
      </vt:variant>
      <vt:variant>
        <vt:i4>5</vt:i4>
      </vt:variant>
      <vt:variant>
        <vt:lpwstr/>
      </vt:variant>
      <vt:variant>
        <vt:lpwstr>_Toc178766235</vt:lpwstr>
      </vt:variant>
      <vt:variant>
        <vt:i4>1179709</vt:i4>
      </vt:variant>
      <vt:variant>
        <vt:i4>509</vt:i4>
      </vt:variant>
      <vt:variant>
        <vt:i4>0</vt:i4>
      </vt:variant>
      <vt:variant>
        <vt:i4>5</vt:i4>
      </vt:variant>
      <vt:variant>
        <vt:lpwstr/>
      </vt:variant>
      <vt:variant>
        <vt:lpwstr>_Toc178766234</vt:lpwstr>
      </vt:variant>
      <vt:variant>
        <vt:i4>1179709</vt:i4>
      </vt:variant>
      <vt:variant>
        <vt:i4>503</vt:i4>
      </vt:variant>
      <vt:variant>
        <vt:i4>0</vt:i4>
      </vt:variant>
      <vt:variant>
        <vt:i4>5</vt:i4>
      </vt:variant>
      <vt:variant>
        <vt:lpwstr/>
      </vt:variant>
      <vt:variant>
        <vt:lpwstr>_Toc178766233</vt:lpwstr>
      </vt:variant>
      <vt:variant>
        <vt:i4>1179709</vt:i4>
      </vt:variant>
      <vt:variant>
        <vt:i4>497</vt:i4>
      </vt:variant>
      <vt:variant>
        <vt:i4>0</vt:i4>
      </vt:variant>
      <vt:variant>
        <vt:i4>5</vt:i4>
      </vt:variant>
      <vt:variant>
        <vt:lpwstr/>
      </vt:variant>
      <vt:variant>
        <vt:lpwstr>_Toc178766232</vt:lpwstr>
      </vt:variant>
      <vt:variant>
        <vt:i4>1179709</vt:i4>
      </vt:variant>
      <vt:variant>
        <vt:i4>491</vt:i4>
      </vt:variant>
      <vt:variant>
        <vt:i4>0</vt:i4>
      </vt:variant>
      <vt:variant>
        <vt:i4>5</vt:i4>
      </vt:variant>
      <vt:variant>
        <vt:lpwstr/>
      </vt:variant>
      <vt:variant>
        <vt:lpwstr>_Toc178766231</vt:lpwstr>
      </vt:variant>
      <vt:variant>
        <vt:i4>1179709</vt:i4>
      </vt:variant>
      <vt:variant>
        <vt:i4>485</vt:i4>
      </vt:variant>
      <vt:variant>
        <vt:i4>0</vt:i4>
      </vt:variant>
      <vt:variant>
        <vt:i4>5</vt:i4>
      </vt:variant>
      <vt:variant>
        <vt:lpwstr/>
      </vt:variant>
      <vt:variant>
        <vt:lpwstr>_Toc178766230</vt:lpwstr>
      </vt:variant>
      <vt:variant>
        <vt:i4>1245245</vt:i4>
      </vt:variant>
      <vt:variant>
        <vt:i4>479</vt:i4>
      </vt:variant>
      <vt:variant>
        <vt:i4>0</vt:i4>
      </vt:variant>
      <vt:variant>
        <vt:i4>5</vt:i4>
      </vt:variant>
      <vt:variant>
        <vt:lpwstr/>
      </vt:variant>
      <vt:variant>
        <vt:lpwstr>_Toc178766229</vt:lpwstr>
      </vt:variant>
      <vt:variant>
        <vt:i4>1245245</vt:i4>
      </vt:variant>
      <vt:variant>
        <vt:i4>473</vt:i4>
      </vt:variant>
      <vt:variant>
        <vt:i4>0</vt:i4>
      </vt:variant>
      <vt:variant>
        <vt:i4>5</vt:i4>
      </vt:variant>
      <vt:variant>
        <vt:lpwstr/>
      </vt:variant>
      <vt:variant>
        <vt:lpwstr>_Toc178766228</vt:lpwstr>
      </vt:variant>
      <vt:variant>
        <vt:i4>1245245</vt:i4>
      </vt:variant>
      <vt:variant>
        <vt:i4>467</vt:i4>
      </vt:variant>
      <vt:variant>
        <vt:i4>0</vt:i4>
      </vt:variant>
      <vt:variant>
        <vt:i4>5</vt:i4>
      </vt:variant>
      <vt:variant>
        <vt:lpwstr/>
      </vt:variant>
      <vt:variant>
        <vt:lpwstr>_Toc178766227</vt:lpwstr>
      </vt:variant>
      <vt:variant>
        <vt:i4>1245245</vt:i4>
      </vt:variant>
      <vt:variant>
        <vt:i4>461</vt:i4>
      </vt:variant>
      <vt:variant>
        <vt:i4>0</vt:i4>
      </vt:variant>
      <vt:variant>
        <vt:i4>5</vt:i4>
      </vt:variant>
      <vt:variant>
        <vt:lpwstr/>
      </vt:variant>
      <vt:variant>
        <vt:lpwstr>_Toc178766226</vt:lpwstr>
      </vt:variant>
      <vt:variant>
        <vt:i4>1245245</vt:i4>
      </vt:variant>
      <vt:variant>
        <vt:i4>455</vt:i4>
      </vt:variant>
      <vt:variant>
        <vt:i4>0</vt:i4>
      </vt:variant>
      <vt:variant>
        <vt:i4>5</vt:i4>
      </vt:variant>
      <vt:variant>
        <vt:lpwstr/>
      </vt:variant>
      <vt:variant>
        <vt:lpwstr>_Toc178766225</vt:lpwstr>
      </vt:variant>
      <vt:variant>
        <vt:i4>1245245</vt:i4>
      </vt:variant>
      <vt:variant>
        <vt:i4>449</vt:i4>
      </vt:variant>
      <vt:variant>
        <vt:i4>0</vt:i4>
      </vt:variant>
      <vt:variant>
        <vt:i4>5</vt:i4>
      </vt:variant>
      <vt:variant>
        <vt:lpwstr/>
      </vt:variant>
      <vt:variant>
        <vt:lpwstr>_Toc178766224</vt:lpwstr>
      </vt:variant>
      <vt:variant>
        <vt:i4>1245245</vt:i4>
      </vt:variant>
      <vt:variant>
        <vt:i4>443</vt:i4>
      </vt:variant>
      <vt:variant>
        <vt:i4>0</vt:i4>
      </vt:variant>
      <vt:variant>
        <vt:i4>5</vt:i4>
      </vt:variant>
      <vt:variant>
        <vt:lpwstr/>
      </vt:variant>
      <vt:variant>
        <vt:lpwstr>_Toc178766223</vt:lpwstr>
      </vt:variant>
      <vt:variant>
        <vt:i4>1245245</vt:i4>
      </vt:variant>
      <vt:variant>
        <vt:i4>437</vt:i4>
      </vt:variant>
      <vt:variant>
        <vt:i4>0</vt:i4>
      </vt:variant>
      <vt:variant>
        <vt:i4>5</vt:i4>
      </vt:variant>
      <vt:variant>
        <vt:lpwstr/>
      </vt:variant>
      <vt:variant>
        <vt:lpwstr>_Toc178766222</vt:lpwstr>
      </vt:variant>
      <vt:variant>
        <vt:i4>1245245</vt:i4>
      </vt:variant>
      <vt:variant>
        <vt:i4>431</vt:i4>
      </vt:variant>
      <vt:variant>
        <vt:i4>0</vt:i4>
      </vt:variant>
      <vt:variant>
        <vt:i4>5</vt:i4>
      </vt:variant>
      <vt:variant>
        <vt:lpwstr/>
      </vt:variant>
      <vt:variant>
        <vt:lpwstr>_Toc178766221</vt:lpwstr>
      </vt:variant>
      <vt:variant>
        <vt:i4>1245245</vt:i4>
      </vt:variant>
      <vt:variant>
        <vt:i4>425</vt:i4>
      </vt:variant>
      <vt:variant>
        <vt:i4>0</vt:i4>
      </vt:variant>
      <vt:variant>
        <vt:i4>5</vt:i4>
      </vt:variant>
      <vt:variant>
        <vt:lpwstr/>
      </vt:variant>
      <vt:variant>
        <vt:lpwstr>_Toc178766220</vt:lpwstr>
      </vt:variant>
      <vt:variant>
        <vt:i4>1048637</vt:i4>
      </vt:variant>
      <vt:variant>
        <vt:i4>419</vt:i4>
      </vt:variant>
      <vt:variant>
        <vt:i4>0</vt:i4>
      </vt:variant>
      <vt:variant>
        <vt:i4>5</vt:i4>
      </vt:variant>
      <vt:variant>
        <vt:lpwstr/>
      </vt:variant>
      <vt:variant>
        <vt:lpwstr>_Toc178766219</vt:lpwstr>
      </vt:variant>
      <vt:variant>
        <vt:i4>1048637</vt:i4>
      </vt:variant>
      <vt:variant>
        <vt:i4>410</vt:i4>
      </vt:variant>
      <vt:variant>
        <vt:i4>0</vt:i4>
      </vt:variant>
      <vt:variant>
        <vt:i4>5</vt:i4>
      </vt:variant>
      <vt:variant>
        <vt:lpwstr/>
      </vt:variant>
      <vt:variant>
        <vt:lpwstr>_Toc178766218</vt:lpwstr>
      </vt:variant>
      <vt:variant>
        <vt:i4>1048637</vt:i4>
      </vt:variant>
      <vt:variant>
        <vt:i4>404</vt:i4>
      </vt:variant>
      <vt:variant>
        <vt:i4>0</vt:i4>
      </vt:variant>
      <vt:variant>
        <vt:i4>5</vt:i4>
      </vt:variant>
      <vt:variant>
        <vt:lpwstr/>
      </vt:variant>
      <vt:variant>
        <vt:lpwstr>_Toc178766217</vt:lpwstr>
      </vt:variant>
      <vt:variant>
        <vt:i4>1048637</vt:i4>
      </vt:variant>
      <vt:variant>
        <vt:i4>398</vt:i4>
      </vt:variant>
      <vt:variant>
        <vt:i4>0</vt:i4>
      </vt:variant>
      <vt:variant>
        <vt:i4>5</vt:i4>
      </vt:variant>
      <vt:variant>
        <vt:lpwstr/>
      </vt:variant>
      <vt:variant>
        <vt:lpwstr>_Toc178766216</vt:lpwstr>
      </vt:variant>
      <vt:variant>
        <vt:i4>1048637</vt:i4>
      </vt:variant>
      <vt:variant>
        <vt:i4>392</vt:i4>
      </vt:variant>
      <vt:variant>
        <vt:i4>0</vt:i4>
      </vt:variant>
      <vt:variant>
        <vt:i4>5</vt:i4>
      </vt:variant>
      <vt:variant>
        <vt:lpwstr/>
      </vt:variant>
      <vt:variant>
        <vt:lpwstr>_Toc178766215</vt:lpwstr>
      </vt:variant>
      <vt:variant>
        <vt:i4>1048637</vt:i4>
      </vt:variant>
      <vt:variant>
        <vt:i4>386</vt:i4>
      </vt:variant>
      <vt:variant>
        <vt:i4>0</vt:i4>
      </vt:variant>
      <vt:variant>
        <vt:i4>5</vt:i4>
      </vt:variant>
      <vt:variant>
        <vt:lpwstr/>
      </vt:variant>
      <vt:variant>
        <vt:lpwstr>_Toc178766214</vt:lpwstr>
      </vt:variant>
      <vt:variant>
        <vt:i4>1048637</vt:i4>
      </vt:variant>
      <vt:variant>
        <vt:i4>380</vt:i4>
      </vt:variant>
      <vt:variant>
        <vt:i4>0</vt:i4>
      </vt:variant>
      <vt:variant>
        <vt:i4>5</vt:i4>
      </vt:variant>
      <vt:variant>
        <vt:lpwstr/>
      </vt:variant>
      <vt:variant>
        <vt:lpwstr>_Toc178766213</vt:lpwstr>
      </vt:variant>
      <vt:variant>
        <vt:i4>1048637</vt:i4>
      </vt:variant>
      <vt:variant>
        <vt:i4>374</vt:i4>
      </vt:variant>
      <vt:variant>
        <vt:i4>0</vt:i4>
      </vt:variant>
      <vt:variant>
        <vt:i4>5</vt:i4>
      </vt:variant>
      <vt:variant>
        <vt:lpwstr/>
      </vt:variant>
      <vt:variant>
        <vt:lpwstr>_Toc178766212</vt:lpwstr>
      </vt:variant>
      <vt:variant>
        <vt:i4>1048637</vt:i4>
      </vt:variant>
      <vt:variant>
        <vt:i4>368</vt:i4>
      </vt:variant>
      <vt:variant>
        <vt:i4>0</vt:i4>
      </vt:variant>
      <vt:variant>
        <vt:i4>5</vt:i4>
      </vt:variant>
      <vt:variant>
        <vt:lpwstr/>
      </vt:variant>
      <vt:variant>
        <vt:lpwstr>_Toc178766211</vt:lpwstr>
      </vt:variant>
      <vt:variant>
        <vt:i4>1048637</vt:i4>
      </vt:variant>
      <vt:variant>
        <vt:i4>362</vt:i4>
      </vt:variant>
      <vt:variant>
        <vt:i4>0</vt:i4>
      </vt:variant>
      <vt:variant>
        <vt:i4>5</vt:i4>
      </vt:variant>
      <vt:variant>
        <vt:lpwstr/>
      </vt:variant>
      <vt:variant>
        <vt:lpwstr>_Toc178766210</vt:lpwstr>
      </vt:variant>
      <vt:variant>
        <vt:i4>1114173</vt:i4>
      </vt:variant>
      <vt:variant>
        <vt:i4>356</vt:i4>
      </vt:variant>
      <vt:variant>
        <vt:i4>0</vt:i4>
      </vt:variant>
      <vt:variant>
        <vt:i4>5</vt:i4>
      </vt:variant>
      <vt:variant>
        <vt:lpwstr/>
      </vt:variant>
      <vt:variant>
        <vt:lpwstr>_Toc178766209</vt:lpwstr>
      </vt:variant>
      <vt:variant>
        <vt:i4>1114173</vt:i4>
      </vt:variant>
      <vt:variant>
        <vt:i4>350</vt:i4>
      </vt:variant>
      <vt:variant>
        <vt:i4>0</vt:i4>
      </vt:variant>
      <vt:variant>
        <vt:i4>5</vt:i4>
      </vt:variant>
      <vt:variant>
        <vt:lpwstr/>
      </vt:variant>
      <vt:variant>
        <vt:lpwstr>_Toc178766208</vt:lpwstr>
      </vt:variant>
      <vt:variant>
        <vt:i4>1114173</vt:i4>
      </vt:variant>
      <vt:variant>
        <vt:i4>344</vt:i4>
      </vt:variant>
      <vt:variant>
        <vt:i4>0</vt:i4>
      </vt:variant>
      <vt:variant>
        <vt:i4>5</vt:i4>
      </vt:variant>
      <vt:variant>
        <vt:lpwstr/>
      </vt:variant>
      <vt:variant>
        <vt:lpwstr>_Toc178766207</vt:lpwstr>
      </vt:variant>
      <vt:variant>
        <vt:i4>1114173</vt:i4>
      </vt:variant>
      <vt:variant>
        <vt:i4>338</vt:i4>
      </vt:variant>
      <vt:variant>
        <vt:i4>0</vt:i4>
      </vt:variant>
      <vt:variant>
        <vt:i4>5</vt:i4>
      </vt:variant>
      <vt:variant>
        <vt:lpwstr/>
      </vt:variant>
      <vt:variant>
        <vt:lpwstr>_Toc178766206</vt:lpwstr>
      </vt:variant>
      <vt:variant>
        <vt:i4>1114173</vt:i4>
      </vt:variant>
      <vt:variant>
        <vt:i4>332</vt:i4>
      </vt:variant>
      <vt:variant>
        <vt:i4>0</vt:i4>
      </vt:variant>
      <vt:variant>
        <vt:i4>5</vt:i4>
      </vt:variant>
      <vt:variant>
        <vt:lpwstr/>
      </vt:variant>
      <vt:variant>
        <vt:lpwstr>_Toc178766205</vt:lpwstr>
      </vt:variant>
      <vt:variant>
        <vt:i4>1114173</vt:i4>
      </vt:variant>
      <vt:variant>
        <vt:i4>326</vt:i4>
      </vt:variant>
      <vt:variant>
        <vt:i4>0</vt:i4>
      </vt:variant>
      <vt:variant>
        <vt:i4>5</vt:i4>
      </vt:variant>
      <vt:variant>
        <vt:lpwstr/>
      </vt:variant>
      <vt:variant>
        <vt:lpwstr>_Toc178766204</vt:lpwstr>
      </vt:variant>
      <vt:variant>
        <vt:i4>1114173</vt:i4>
      </vt:variant>
      <vt:variant>
        <vt:i4>320</vt:i4>
      </vt:variant>
      <vt:variant>
        <vt:i4>0</vt:i4>
      </vt:variant>
      <vt:variant>
        <vt:i4>5</vt:i4>
      </vt:variant>
      <vt:variant>
        <vt:lpwstr/>
      </vt:variant>
      <vt:variant>
        <vt:lpwstr>_Toc178766203</vt:lpwstr>
      </vt:variant>
      <vt:variant>
        <vt:i4>1114173</vt:i4>
      </vt:variant>
      <vt:variant>
        <vt:i4>314</vt:i4>
      </vt:variant>
      <vt:variant>
        <vt:i4>0</vt:i4>
      </vt:variant>
      <vt:variant>
        <vt:i4>5</vt:i4>
      </vt:variant>
      <vt:variant>
        <vt:lpwstr/>
      </vt:variant>
      <vt:variant>
        <vt:lpwstr>_Toc178766202</vt:lpwstr>
      </vt:variant>
      <vt:variant>
        <vt:i4>1114173</vt:i4>
      </vt:variant>
      <vt:variant>
        <vt:i4>308</vt:i4>
      </vt:variant>
      <vt:variant>
        <vt:i4>0</vt:i4>
      </vt:variant>
      <vt:variant>
        <vt:i4>5</vt:i4>
      </vt:variant>
      <vt:variant>
        <vt:lpwstr/>
      </vt:variant>
      <vt:variant>
        <vt:lpwstr>_Toc178766201</vt:lpwstr>
      </vt:variant>
      <vt:variant>
        <vt:i4>1114173</vt:i4>
      </vt:variant>
      <vt:variant>
        <vt:i4>302</vt:i4>
      </vt:variant>
      <vt:variant>
        <vt:i4>0</vt:i4>
      </vt:variant>
      <vt:variant>
        <vt:i4>5</vt:i4>
      </vt:variant>
      <vt:variant>
        <vt:lpwstr/>
      </vt:variant>
      <vt:variant>
        <vt:lpwstr>_Toc178766200</vt:lpwstr>
      </vt:variant>
      <vt:variant>
        <vt:i4>1572926</vt:i4>
      </vt:variant>
      <vt:variant>
        <vt:i4>296</vt:i4>
      </vt:variant>
      <vt:variant>
        <vt:i4>0</vt:i4>
      </vt:variant>
      <vt:variant>
        <vt:i4>5</vt:i4>
      </vt:variant>
      <vt:variant>
        <vt:lpwstr/>
      </vt:variant>
      <vt:variant>
        <vt:lpwstr>_Toc178766199</vt:lpwstr>
      </vt:variant>
      <vt:variant>
        <vt:i4>1572926</vt:i4>
      </vt:variant>
      <vt:variant>
        <vt:i4>290</vt:i4>
      </vt:variant>
      <vt:variant>
        <vt:i4>0</vt:i4>
      </vt:variant>
      <vt:variant>
        <vt:i4>5</vt:i4>
      </vt:variant>
      <vt:variant>
        <vt:lpwstr/>
      </vt:variant>
      <vt:variant>
        <vt:lpwstr>_Toc178766198</vt:lpwstr>
      </vt:variant>
      <vt:variant>
        <vt:i4>1572926</vt:i4>
      </vt:variant>
      <vt:variant>
        <vt:i4>284</vt:i4>
      </vt:variant>
      <vt:variant>
        <vt:i4>0</vt:i4>
      </vt:variant>
      <vt:variant>
        <vt:i4>5</vt:i4>
      </vt:variant>
      <vt:variant>
        <vt:lpwstr/>
      </vt:variant>
      <vt:variant>
        <vt:lpwstr>_Toc178766197</vt:lpwstr>
      </vt:variant>
      <vt:variant>
        <vt:i4>1572926</vt:i4>
      </vt:variant>
      <vt:variant>
        <vt:i4>278</vt:i4>
      </vt:variant>
      <vt:variant>
        <vt:i4>0</vt:i4>
      </vt:variant>
      <vt:variant>
        <vt:i4>5</vt:i4>
      </vt:variant>
      <vt:variant>
        <vt:lpwstr/>
      </vt:variant>
      <vt:variant>
        <vt:lpwstr>_Toc178766196</vt:lpwstr>
      </vt:variant>
      <vt:variant>
        <vt:i4>1572926</vt:i4>
      </vt:variant>
      <vt:variant>
        <vt:i4>272</vt:i4>
      </vt:variant>
      <vt:variant>
        <vt:i4>0</vt:i4>
      </vt:variant>
      <vt:variant>
        <vt:i4>5</vt:i4>
      </vt:variant>
      <vt:variant>
        <vt:lpwstr/>
      </vt:variant>
      <vt:variant>
        <vt:lpwstr>_Toc178766195</vt:lpwstr>
      </vt:variant>
      <vt:variant>
        <vt:i4>1572926</vt:i4>
      </vt:variant>
      <vt:variant>
        <vt:i4>266</vt:i4>
      </vt:variant>
      <vt:variant>
        <vt:i4>0</vt:i4>
      </vt:variant>
      <vt:variant>
        <vt:i4>5</vt:i4>
      </vt:variant>
      <vt:variant>
        <vt:lpwstr/>
      </vt:variant>
      <vt:variant>
        <vt:lpwstr>_Toc178766194</vt:lpwstr>
      </vt:variant>
      <vt:variant>
        <vt:i4>1572926</vt:i4>
      </vt:variant>
      <vt:variant>
        <vt:i4>260</vt:i4>
      </vt:variant>
      <vt:variant>
        <vt:i4>0</vt:i4>
      </vt:variant>
      <vt:variant>
        <vt:i4>5</vt:i4>
      </vt:variant>
      <vt:variant>
        <vt:lpwstr/>
      </vt:variant>
      <vt:variant>
        <vt:lpwstr>_Toc178766193</vt:lpwstr>
      </vt:variant>
      <vt:variant>
        <vt:i4>1572926</vt:i4>
      </vt:variant>
      <vt:variant>
        <vt:i4>254</vt:i4>
      </vt:variant>
      <vt:variant>
        <vt:i4>0</vt:i4>
      </vt:variant>
      <vt:variant>
        <vt:i4>5</vt:i4>
      </vt:variant>
      <vt:variant>
        <vt:lpwstr/>
      </vt:variant>
      <vt:variant>
        <vt:lpwstr>_Toc178766192</vt:lpwstr>
      </vt:variant>
      <vt:variant>
        <vt:i4>1572926</vt:i4>
      </vt:variant>
      <vt:variant>
        <vt:i4>248</vt:i4>
      </vt:variant>
      <vt:variant>
        <vt:i4>0</vt:i4>
      </vt:variant>
      <vt:variant>
        <vt:i4>5</vt:i4>
      </vt:variant>
      <vt:variant>
        <vt:lpwstr/>
      </vt:variant>
      <vt:variant>
        <vt:lpwstr>_Toc178766191</vt:lpwstr>
      </vt:variant>
      <vt:variant>
        <vt:i4>1572926</vt:i4>
      </vt:variant>
      <vt:variant>
        <vt:i4>242</vt:i4>
      </vt:variant>
      <vt:variant>
        <vt:i4>0</vt:i4>
      </vt:variant>
      <vt:variant>
        <vt:i4>5</vt:i4>
      </vt:variant>
      <vt:variant>
        <vt:lpwstr/>
      </vt:variant>
      <vt:variant>
        <vt:lpwstr>_Toc178766190</vt:lpwstr>
      </vt:variant>
      <vt:variant>
        <vt:i4>1638462</vt:i4>
      </vt:variant>
      <vt:variant>
        <vt:i4>236</vt:i4>
      </vt:variant>
      <vt:variant>
        <vt:i4>0</vt:i4>
      </vt:variant>
      <vt:variant>
        <vt:i4>5</vt:i4>
      </vt:variant>
      <vt:variant>
        <vt:lpwstr/>
      </vt:variant>
      <vt:variant>
        <vt:lpwstr>_Toc178766189</vt:lpwstr>
      </vt:variant>
      <vt:variant>
        <vt:i4>1638462</vt:i4>
      </vt:variant>
      <vt:variant>
        <vt:i4>230</vt:i4>
      </vt:variant>
      <vt:variant>
        <vt:i4>0</vt:i4>
      </vt:variant>
      <vt:variant>
        <vt:i4>5</vt:i4>
      </vt:variant>
      <vt:variant>
        <vt:lpwstr/>
      </vt:variant>
      <vt:variant>
        <vt:lpwstr>_Toc178766188</vt:lpwstr>
      </vt:variant>
      <vt:variant>
        <vt:i4>1638462</vt:i4>
      </vt:variant>
      <vt:variant>
        <vt:i4>224</vt:i4>
      </vt:variant>
      <vt:variant>
        <vt:i4>0</vt:i4>
      </vt:variant>
      <vt:variant>
        <vt:i4>5</vt:i4>
      </vt:variant>
      <vt:variant>
        <vt:lpwstr/>
      </vt:variant>
      <vt:variant>
        <vt:lpwstr>_Toc178766187</vt:lpwstr>
      </vt:variant>
      <vt:variant>
        <vt:i4>1638462</vt:i4>
      </vt:variant>
      <vt:variant>
        <vt:i4>218</vt:i4>
      </vt:variant>
      <vt:variant>
        <vt:i4>0</vt:i4>
      </vt:variant>
      <vt:variant>
        <vt:i4>5</vt:i4>
      </vt:variant>
      <vt:variant>
        <vt:lpwstr/>
      </vt:variant>
      <vt:variant>
        <vt:lpwstr>_Toc178766186</vt:lpwstr>
      </vt:variant>
      <vt:variant>
        <vt:i4>1638462</vt:i4>
      </vt:variant>
      <vt:variant>
        <vt:i4>212</vt:i4>
      </vt:variant>
      <vt:variant>
        <vt:i4>0</vt:i4>
      </vt:variant>
      <vt:variant>
        <vt:i4>5</vt:i4>
      </vt:variant>
      <vt:variant>
        <vt:lpwstr/>
      </vt:variant>
      <vt:variant>
        <vt:lpwstr>_Toc178766185</vt:lpwstr>
      </vt:variant>
      <vt:variant>
        <vt:i4>1638462</vt:i4>
      </vt:variant>
      <vt:variant>
        <vt:i4>206</vt:i4>
      </vt:variant>
      <vt:variant>
        <vt:i4>0</vt:i4>
      </vt:variant>
      <vt:variant>
        <vt:i4>5</vt:i4>
      </vt:variant>
      <vt:variant>
        <vt:lpwstr/>
      </vt:variant>
      <vt:variant>
        <vt:lpwstr>_Toc178766184</vt:lpwstr>
      </vt:variant>
      <vt:variant>
        <vt:i4>1638462</vt:i4>
      </vt:variant>
      <vt:variant>
        <vt:i4>200</vt:i4>
      </vt:variant>
      <vt:variant>
        <vt:i4>0</vt:i4>
      </vt:variant>
      <vt:variant>
        <vt:i4>5</vt:i4>
      </vt:variant>
      <vt:variant>
        <vt:lpwstr/>
      </vt:variant>
      <vt:variant>
        <vt:lpwstr>_Toc178766183</vt:lpwstr>
      </vt:variant>
      <vt:variant>
        <vt:i4>1638462</vt:i4>
      </vt:variant>
      <vt:variant>
        <vt:i4>194</vt:i4>
      </vt:variant>
      <vt:variant>
        <vt:i4>0</vt:i4>
      </vt:variant>
      <vt:variant>
        <vt:i4>5</vt:i4>
      </vt:variant>
      <vt:variant>
        <vt:lpwstr/>
      </vt:variant>
      <vt:variant>
        <vt:lpwstr>_Toc178766182</vt:lpwstr>
      </vt:variant>
      <vt:variant>
        <vt:i4>1638462</vt:i4>
      </vt:variant>
      <vt:variant>
        <vt:i4>188</vt:i4>
      </vt:variant>
      <vt:variant>
        <vt:i4>0</vt:i4>
      </vt:variant>
      <vt:variant>
        <vt:i4>5</vt:i4>
      </vt:variant>
      <vt:variant>
        <vt:lpwstr/>
      </vt:variant>
      <vt:variant>
        <vt:lpwstr>_Toc178766181</vt:lpwstr>
      </vt:variant>
      <vt:variant>
        <vt:i4>1638462</vt:i4>
      </vt:variant>
      <vt:variant>
        <vt:i4>182</vt:i4>
      </vt:variant>
      <vt:variant>
        <vt:i4>0</vt:i4>
      </vt:variant>
      <vt:variant>
        <vt:i4>5</vt:i4>
      </vt:variant>
      <vt:variant>
        <vt:lpwstr/>
      </vt:variant>
      <vt:variant>
        <vt:lpwstr>_Toc178766180</vt:lpwstr>
      </vt:variant>
      <vt:variant>
        <vt:i4>1441854</vt:i4>
      </vt:variant>
      <vt:variant>
        <vt:i4>176</vt:i4>
      </vt:variant>
      <vt:variant>
        <vt:i4>0</vt:i4>
      </vt:variant>
      <vt:variant>
        <vt:i4>5</vt:i4>
      </vt:variant>
      <vt:variant>
        <vt:lpwstr/>
      </vt:variant>
      <vt:variant>
        <vt:lpwstr>_Toc178766179</vt:lpwstr>
      </vt:variant>
      <vt:variant>
        <vt:i4>1441854</vt:i4>
      </vt:variant>
      <vt:variant>
        <vt:i4>170</vt:i4>
      </vt:variant>
      <vt:variant>
        <vt:i4>0</vt:i4>
      </vt:variant>
      <vt:variant>
        <vt:i4>5</vt:i4>
      </vt:variant>
      <vt:variant>
        <vt:lpwstr/>
      </vt:variant>
      <vt:variant>
        <vt:lpwstr>_Toc178766178</vt:lpwstr>
      </vt:variant>
      <vt:variant>
        <vt:i4>1441854</vt:i4>
      </vt:variant>
      <vt:variant>
        <vt:i4>164</vt:i4>
      </vt:variant>
      <vt:variant>
        <vt:i4>0</vt:i4>
      </vt:variant>
      <vt:variant>
        <vt:i4>5</vt:i4>
      </vt:variant>
      <vt:variant>
        <vt:lpwstr/>
      </vt:variant>
      <vt:variant>
        <vt:lpwstr>_Toc178766177</vt:lpwstr>
      </vt:variant>
      <vt:variant>
        <vt:i4>1441854</vt:i4>
      </vt:variant>
      <vt:variant>
        <vt:i4>158</vt:i4>
      </vt:variant>
      <vt:variant>
        <vt:i4>0</vt:i4>
      </vt:variant>
      <vt:variant>
        <vt:i4>5</vt:i4>
      </vt:variant>
      <vt:variant>
        <vt:lpwstr/>
      </vt:variant>
      <vt:variant>
        <vt:lpwstr>_Toc178766176</vt:lpwstr>
      </vt:variant>
      <vt:variant>
        <vt:i4>1441854</vt:i4>
      </vt:variant>
      <vt:variant>
        <vt:i4>152</vt:i4>
      </vt:variant>
      <vt:variant>
        <vt:i4>0</vt:i4>
      </vt:variant>
      <vt:variant>
        <vt:i4>5</vt:i4>
      </vt:variant>
      <vt:variant>
        <vt:lpwstr/>
      </vt:variant>
      <vt:variant>
        <vt:lpwstr>_Toc178766175</vt:lpwstr>
      </vt:variant>
      <vt:variant>
        <vt:i4>1441854</vt:i4>
      </vt:variant>
      <vt:variant>
        <vt:i4>146</vt:i4>
      </vt:variant>
      <vt:variant>
        <vt:i4>0</vt:i4>
      </vt:variant>
      <vt:variant>
        <vt:i4>5</vt:i4>
      </vt:variant>
      <vt:variant>
        <vt:lpwstr/>
      </vt:variant>
      <vt:variant>
        <vt:lpwstr>_Toc178766174</vt:lpwstr>
      </vt:variant>
      <vt:variant>
        <vt:i4>1441854</vt:i4>
      </vt:variant>
      <vt:variant>
        <vt:i4>140</vt:i4>
      </vt:variant>
      <vt:variant>
        <vt:i4>0</vt:i4>
      </vt:variant>
      <vt:variant>
        <vt:i4>5</vt:i4>
      </vt:variant>
      <vt:variant>
        <vt:lpwstr/>
      </vt:variant>
      <vt:variant>
        <vt:lpwstr>_Toc178766173</vt:lpwstr>
      </vt:variant>
      <vt:variant>
        <vt:i4>1441854</vt:i4>
      </vt:variant>
      <vt:variant>
        <vt:i4>134</vt:i4>
      </vt:variant>
      <vt:variant>
        <vt:i4>0</vt:i4>
      </vt:variant>
      <vt:variant>
        <vt:i4>5</vt:i4>
      </vt:variant>
      <vt:variant>
        <vt:lpwstr/>
      </vt:variant>
      <vt:variant>
        <vt:lpwstr>_Toc178766172</vt:lpwstr>
      </vt:variant>
      <vt:variant>
        <vt:i4>1441854</vt:i4>
      </vt:variant>
      <vt:variant>
        <vt:i4>128</vt:i4>
      </vt:variant>
      <vt:variant>
        <vt:i4>0</vt:i4>
      </vt:variant>
      <vt:variant>
        <vt:i4>5</vt:i4>
      </vt:variant>
      <vt:variant>
        <vt:lpwstr/>
      </vt:variant>
      <vt:variant>
        <vt:lpwstr>_Toc178766171</vt:lpwstr>
      </vt:variant>
      <vt:variant>
        <vt:i4>1441854</vt:i4>
      </vt:variant>
      <vt:variant>
        <vt:i4>122</vt:i4>
      </vt:variant>
      <vt:variant>
        <vt:i4>0</vt:i4>
      </vt:variant>
      <vt:variant>
        <vt:i4>5</vt:i4>
      </vt:variant>
      <vt:variant>
        <vt:lpwstr/>
      </vt:variant>
      <vt:variant>
        <vt:lpwstr>_Toc178766170</vt:lpwstr>
      </vt:variant>
      <vt:variant>
        <vt:i4>1507390</vt:i4>
      </vt:variant>
      <vt:variant>
        <vt:i4>116</vt:i4>
      </vt:variant>
      <vt:variant>
        <vt:i4>0</vt:i4>
      </vt:variant>
      <vt:variant>
        <vt:i4>5</vt:i4>
      </vt:variant>
      <vt:variant>
        <vt:lpwstr/>
      </vt:variant>
      <vt:variant>
        <vt:lpwstr>_Toc178766169</vt:lpwstr>
      </vt:variant>
      <vt:variant>
        <vt:i4>1507390</vt:i4>
      </vt:variant>
      <vt:variant>
        <vt:i4>110</vt:i4>
      </vt:variant>
      <vt:variant>
        <vt:i4>0</vt:i4>
      </vt:variant>
      <vt:variant>
        <vt:i4>5</vt:i4>
      </vt:variant>
      <vt:variant>
        <vt:lpwstr/>
      </vt:variant>
      <vt:variant>
        <vt:lpwstr>_Toc178766168</vt:lpwstr>
      </vt:variant>
      <vt:variant>
        <vt:i4>1507390</vt:i4>
      </vt:variant>
      <vt:variant>
        <vt:i4>104</vt:i4>
      </vt:variant>
      <vt:variant>
        <vt:i4>0</vt:i4>
      </vt:variant>
      <vt:variant>
        <vt:i4>5</vt:i4>
      </vt:variant>
      <vt:variant>
        <vt:lpwstr/>
      </vt:variant>
      <vt:variant>
        <vt:lpwstr>_Toc178766167</vt:lpwstr>
      </vt:variant>
      <vt:variant>
        <vt:i4>1507390</vt:i4>
      </vt:variant>
      <vt:variant>
        <vt:i4>98</vt:i4>
      </vt:variant>
      <vt:variant>
        <vt:i4>0</vt:i4>
      </vt:variant>
      <vt:variant>
        <vt:i4>5</vt:i4>
      </vt:variant>
      <vt:variant>
        <vt:lpwstr/>
      </vt:variant>
      <vt:variant>
        <vt:lpwstr>_Toc178766166</vt:lpwstr>
      </vt:variant>
      <vt:variant>
        <vt:i4>1507390</vt:i4>
      </vt:variant>
      <vt:variant>
        <vt:i4>92</vt:i4>
      </vt:variant>
      <vt:variant>
        <vt:i4>0</vt:i4>
      </vt:variant>
      <vt:variant>
        <vt:i4>5</vt:i4>
      </vt:variant>
      <vt:variant>
        <vt:lpwstr/>
      </vt:variant>
      <vt:variant>
        <vt:lpwstr>_Toc178766165</vt:lpwstr>
      </vt:variant>
      <vt:variant>
        <vt:i4>1507390</vt:i4>
      </vt:variant>
      <vt:variant>
        <vt:i4>86</vt:i4>
      </vt:variant>
      <vt:variant>
        <vt:i4>0</vt:i4>
      </vt:variant>
      <vt:variant>
        <vt:i4>5</vt:i4>
      </vt:variant>
      <vt:variant>
        <vt:lpwstr/>
      </vt:variant>
      <vt:variant>
        <vt:lpwstr>_Toc178766164</vt:lpwstr>
      </vt:variant>
      <vt:variant>
        <vt:i4>1507390</vt:i4>
      </vt:variant>
      <vt:variant>
        <vt:i4>80</vt:i4>
      </vt:variant>
      <vt:variant>
        <vt:i4>0</vt:i4>
      </vt:variant>
      <vt:variant>
        <vt:i4>5</vt:i4>
      </vt:variant>
      <vt:variant>
        <vt:lpwstr/>
      </vt:variant>
      <vt:variant>
        <vt:lpwstr>_Toc178766163</vt:lpwstr>
      </vt:variant>
      <vt:variant>
        <vt:i4>1507390</vt:i4>
      </vt:variant>
      <vt:variant>
        <vt:i4>74</vt:i4>
      </vt:variant>
      <vt:variant>
        <vt:i4>0</vt:i4>
      </vt:variant>
      <vt:variant>
        <vt:i4>5</vt:i4>
      </vt:variant>
      <vt:variant>
        <vt:lpwstr/>
      </vt:variant>
      <vt:variant>
        <vt:lpwstr>_Toc178766162</vt:lpwstr>
      </vt:variant>
      <vt:variant>
        <vt:i4>1507390</vt:i4>
      </vt:variant>
      <vt:variant>
        <vt:i4>68</vt:i4>
      </vt:variant>
      <vt:variant>
        <vt:i4>0</vt:i4>
      </vt:variant>
      <vt:variant>
        <vt:i4>5</vt:i4>
      </vt:variant>
      <vt:variant>
        <vt:lpwstr/>
      </vt:variant>
      <vt:variant>
        <vt:lpwstr>_Toc178766161</vt:lpwstr>
      </vt:variant>
      <vt:variant>
        <vt:i4>1507390</vt:i4>
      </vt:variant>
      <vt:variant>
        <vt:i4>62</vt:i4>
      </vt:variant>
      <vt:variant>
        <vt:i4>0</vt:i4>
      </vt:variant>
      <vt:variant>
        <vt:i4>5</vt:i4>
      </vt:variant>
      <vt:variant>
        <vt:lpwstr/>
      </vt:variant>
      <vt:variant>
        <vt:lpwstr>_Toc178766160</vt:lpwstr>
      </vt:variant>
      <vt:variant>
        <vt:i4>1310782</vt:i4>
      </vt:variant>
      <vt:variant>
        <vt:i4>56</vt:i4>
      </vt:variant>
      <vt:variant>
        <vt:i4>0</vt:i4>
      </vt:variant>
      <vt:variant>
        <vt:i4>5</vt:i4>
      </vt:variant>
      <vt:variant>
        <vt:lpwstr/>
      </vt:variant>
      <vt:variant>
        <vt:lpwstr>_Toc178766159</vt:lpwstr>
      </vt:variant>
      <vt:variant>
        <vt:i4>1310782</vt:i4>
      </vt:variant>
      <vt:variant>
        <vt:i4>50</vt:i4>
      </vt:variant>
      <vt:variant>
        <vt:i4>0</vt:i4>
      </vt:variant>
      <vt:variant>
        <vt:i4>5</vt:i4>
      </vt:variant>
      <vt:variant>
        <vt:lpwstr/>
      </vt:variant>
      <vt:variant>
        <vt:lpwstr>_Toc178766158</vt:lpwstr>
      </vt:variant>
      <vt:variant>
        <vt:i4>1310782</vt:i4>
      </vt:variant>
      <vt:variant>
        <vt:i4>44</vt:i4>
      </vt:variant>
      <vt:variant>
        <vt:i4>0</vt:i4>
      </vt:variant>
      <vt:variant>
        <vt:i4>5</vt:i4>
      </vt:variant>
      <vt:variant>
        <vt:lpwstr/>
      </vt:variant>
      <vt:variant>
        <vt:lpwstr>_Toc178766157</vt:lpwstr>
      </vt:variant>
      <vt:variant>
        <vt:i4>1310782</vt:i4>
      </vt:variant>
      <vt:variant>
        <vt:i4>38</vt:i4>
      </vt:variant>
      <vt:variant>
        <vt:i4>0</vt:i4>
      </vt:variant>
      <vt:variant>
        <vt:i4>5</vt:i4>
      </vt:variant>
      <vt:variant>
        <vt:lpwstr/>
      </vt:variant>
      <vt:variant>
        <vt:lpwstr>_Toc178766156</vt:lpwstr>
      </vt:variant>
      <vt:variant>
        <vt:i4>1310782</vt:i4>
      </vt:variant>
      <vt:variant>
        <vt:i4>32</vt:i4>
      </vt:variant>
      <vt:variant>
        <vt:i4>0</vt:i4>
      </vt:variant>
      <vt:variant>
        <vt:i4>5</vt:i4>
      </vt:variant>
      <vt:variant>
        <vt:lpwstr/>
      </vt:variant>
      <vt:variant>
        <vt:lpwstr>_Toc178766155</vt:lpwstr>
      </vt:variant>
      <vt:variant>
        <vt:i4>1310782</vt:i4>
      </vt:variant>
      <vt:variant>
        <vt:i4>26</vt:i4>
      </vt:variant>
      <vt:variant>
        <vt:i4>0</vt:i4>
      </vt:variant>
      <vt:variant>
        <vt:i4>5</vt:i4>
      </vt:variant>
      <vt:variant>
        <vt:lpwstr/>
      </vt:variant>
      <vt:variant>
        <vt:lpwstr>_Toc178766154</vt:lpwstr>
      </vt:variant>
      <vt:variant>
        <vt:i4>1310782</vt:i4>
      </vt:variant>
      <vt:variant>
        <vt:i4>20</vt:i4>
      </vt:variant>
      <vt:variant>
        <vt:i4>0</vt:i4>
      </vt:variant>
      <vt:variant>
        <vt:i4>5</vt:i4>
      </vt:variant>
      <vt:variant>
        <vt:lpwstr/>
      </vt:variant>
      <vt:variant>
        <vt:lpwstr>_Toc178766153</vt:lpwstr>
      </vt:variant>
      <vt:variant>
        <vt:i4>1310782</vt:i4>
      </vt:variant>
      <vt:variant>
        <vt:i4>14</vt:i4>
      </vt:variant>
      <vt:variant>
        <vt:i4>0</vt:i4>
      </vt:variant>
      <vt:variant>
        <vt:i4>5</vt:i4>
      </vt:variant>
      <vt:variant>
        <vt:lpwstr/>
      </vt:variant>
      <vt:variant>
        <vt:lpwstr>_Toc178766152</vt:lpwstr>
      </vt:variant>
      <vt:variant>
        <vt:i4>1310782</vt:i4>
      </vt:variant>
      <vt:variant>
        <vt:i4>8</vt:i4>
      </vt:variant>
      <vt:variant>
        <vt:i4>0</vt:i4>
      </vt:variant>
      <vt:variant>
        <vt:i4>5</vt:i4>
      </vt:variant>
      <vt:variant>
        <vt:lpwstr/>
      </vt:variant>
      <vt:variant>
        <vt:lpwstr>_Toc178766151</vt:lpwstr>
      </vt:variant>
      <vt:variant>
        <vt:i4>1310782</vt:i4>
      </vt:variant>
      <vt:variant>
        <vt:i4>2</vt:i4>
      </vt:variant>
      <vt:variant>
        <vt:i4>0</vt:i4>
      </vt:variant>
      <vt:variant>
        <vt:i4>5</vt:i4>
      </vt:variant>
      <vt:variant>
        <vt:lpwstr/>
      </vt:variant>
      <vt:variant>
        <vt:lpwstr>_Toc178766150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Sherman, Abby L</dc:creator>
  <cp:keywords/>
  <cp:lastModifiedBy>Sherman, Abby L</cp:lastModifiedBy>
  <cp:revision>9</cp:revision>
  <cp:lastPrinted>2024-10-02T16:58:00Z</cp:lastPrinted>
  <dcterms:created xsi:type="dcterms:W3CDTF">2024-11-20T12:35:00Z</dcterms:created>
  <dcterms:modified xsi:type="dcterms:W3CDTF">2024-11-22T14:02:00Z</dcterms:modified>
</cp:coreProperties>
</file>