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F345E" w14:textId="77777777" w:rsidR="00575AF8" w:rsidRPr="009025E7" w:rsidRDefault="00575AF8" w:rsidP="00575AF8">
      <w:pPr>
        <w:rPr>
          <w:rFonts w:ascii="Times" w:hAnsi="Times" w:cs="Arial"/>
        </w:rPr>
      </w:pPr>
      <w:r w:rsidRPr="000F716F">
        <w:rPr>
          <w:rFonts w:ascii="Times" w:hAnsi="Times" w:cs="Arial"/>
          <w:b/>
        </w:rPr>
        <w:t>TABLE S1</w:t>
      </w:r>
      <w:r w:rsidRPr="009025E7">
        <w:rPr>
          <w:rFonts w:ascii="Times" w:hAnsi="Times" w:cs="Arial"/>
        </w:rPr>
        <w:t xml:space="preserve"> Persistence of two </w:t>
      </w:r>
      <w:proofErr w:type="spellStart"/>
      <w:r w:rsidRPr="009025E7">
        <w:rPr>
          <w:rFonts w:ascii="Times" w:hAnsi="Times" w:cs="Arial"/>
        </w:rPr>
        <w:t>trichomonad</w:t>
      </w:r>
      <w:proofErr w:type="spellEnd"/>
      <w:r w:rsidRPr="009025E7">
        <w:rPr>
          <w:rFonts w:ascii="Times" w:hAnsi="Times" w:cs="Arial"/>
        </w:rPr>
        <w:t xml:space="preserve"> isolates with two different concentrations of </w:t>
      </w:r>
      <w:proofErr w:type="spellStart"/>
      <w:r w:rsidRPr="009025E7">
        <w:rPr>
          <w:rFonts w:ascii="Times" w:hAnsi="Times" w:cs="Arial"/>
        </w:rPr>
        <w:t>Oxyrase</w:t>
      </w:r>
      <w:proofErr w:type="spellEnd"/>
      <w:r w:rsidRPr="009025E7">
        <w:rPr>
          <w:rFonts w:ascii="Times" w:hAnsi="Times" w:cs="Arial"/>
        </w:rPr>
        <w:t xml:space="preserve">® in 3 replicates with the recorded dissolved oxygen (DO) saturation for each time point. pH was also recorded at hour 30 and is shown with standard deviation. COHA= Cooper’s hawk; BWHA= broad-winged hawk; STDEV= standard deviation </w:t>
      </w:r>
    </w:p>
    <w:p w14:paraId="1708EB25" w14:textId="77777777" w:rsidR="00575AF8" w:rsidRPr="009025E7" w:rsidRDefault="00575AF8" w:rsidP="00575AF8">
      <w:pPr>
        <w:rPr>
          <w:rFonts w:ascii="Times" w:hAnsi="Times" w:cs="Arial"/>
        </w:rPr>
      </w:pPr>
    </w:p>
    <w:p w14:paraId="4C319A9F" w14:textId="77777777" w:rsidR="00575AF8" w:rsidRPr="009025E7" w:rsidRDefault="00575AF8" w:rsidP="00575AF8">
      <w:pPr>
        <w:rPr>
          <w:rFonts w:ascii="Times" w:hAnsi="Times" w:cs="Arial"/>
        </w:rPr>
      </w:pPr>
    </w:p>
    <w:p w14:paraId="260597BC" w14:textId="77777777" w:rsidR="00575AF8" w:rsidRPr="009025E7" w:rsidRDefault="00575AF8" w:rsidP="00575AF8">
      <w:pPr>
        <w:rPr>
          <w:rFonts w:ascii="Times" w:hAnsi="Times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2135"/>
        <w:gridCol w:w="2569"/>
        <w:gridCol w:w="2910"/>
      </w:tblGrid>
      <w:tr w:rsidR="00575AF8" w:rsidRPr="009025E7" w14:paraId="666A3BAE" w14:textId="77777777" w:rsidTr="000E4AE4">
        <w:trPr>
          <w:trHeight w:val="586"/>
        </w:trPr>
        <w:tc>
          <w:tcPr>
            <w:tcW w:w="4308" w:type="dxa"/>
            <w:gridSpan w:val="2"/>
            <w:vMerge w:val="restart"/>
            <w:vAlign w:val="center"/>
          </w:tcPr>
          <w:p w14:paraId="3F9AD632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</w:p>
        </w:tc>
        <w:tc>
          <w:tcPr>
            <w:tcW w:w="6212" w:type="dxa"/>
            <w:gridSpan w:val="2"/>
            <w:vAlign w:val="center"/>
          </w:tcPr>
          <w:p w14:paraId="32182045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proofErr w:type="spellStart"/>
            <w:r w:rsidRPr="009025E7">
              <w:rPr>
                <w:rFonts w:ascii="Times" w:hAnsi="Times" w:cs="Arial"/>
              </w:rPr>
              <w:t>Oxyrase</w:t>
            </w:r>
            <w:proofErr w:type="spellEnd"/>
            <w:r w:rsidRPr="009025E7">
              <w:rPr>
                <w:rFonts w:ascii="Times" w:hAnsi="Times" w:cs="Arial"/>
              </w:rPr>
              <w:t xml:space="preserve"> ®</w:t>
            </w:r>
          </w:p>
          <w:p w14:paraId="629AC451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(</w:t>
            </w:r>
            <w:proofErr w:type="spellStart"/>
            <w:r w:rsidRPr="009025E7">
              <w:rPr>
                <w:rFonts w:ascii="Times" w:hAnsi="Times" w:cs="Arial"/>
              </w:rPr>
              <w:t>vol</w:t>
            </w:r>
            <w:proofErr w:type="spellEnd"/>
            <w:r w:rsidRPr="009025E7">
              <w:rPr>
                <w:rFonts w:ascii="Times" w:hAnsi="Times" w:cs="Arial"/>
              </w:rPr>
              <w:t>/</w:t>
            </w:r>
            <w:proofErr w:type="spellStart"/>
            <w:r w:rsidRPr="009025E7">
              <w:rPr>
                <w:rFonts w:ascii="Times" w:hAnsi="Times" w:cs="Arial"/>
              </w:rPr>
              <w:t>vol</w:t>
            </w:r>
            <w:proofErr w:type="spellEnd"/>
            <w:r w:rsidRPr="009025E7">
              <w:rPr>
                <w:rFonts w:ascii="Times" w:hAnsi="Times" w:cs="Arial"/>
              </w:rPr>
              <w:t>)</w:t>
            </w:r>
          </w:p>
        </w:tc>
      </w:tr>
      <w:tr w:rsidR="00575AF8" w:rsidRPr="009025E7" w14:paraId="3AADD381" w14:textId="77777777" w:rsidTr="000E4AE4">
        <w:trPr>
          <w:trHeight w:val="586"/>
        </w:trPr>
        <w:tc>
          <w:tcPr>
            <w:tcW w:w="4308" w:type="dxa"/>
            <w:gridSpan w:val="2"/>
            <w:vMerge/>
            <w:vAlign w:val="center"/>
          </w:tcPr>
          <w:p w14:paraId="14805D67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</w:p>
        </w:tc>
        <w:tc>
          <w:tcPr>
            <w:tcW w:w="2887" w:type="dxa"/>
            <w:vAlign w:val="center"/>
          </w:tcPr>
          <w:p w14:paraId="1B8BEE12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0.5%</w:t>
            </w:r>
          </w:p>
        </w:tc>
        <w:tc>
          <w:tcPr>
            <w:tcW w:w="3325" w:type="dxa"/>
            <w:vAlign w:val="center"/>
          </w:tcPr>
          <w:p w14:paraId="6238DE1C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1.0%</w:t>
            </w:r>
          </w:p>
        </w:tc>
      </w:tr>
      <w:tr w:rsidR="00575AF8" w:rsidRPr="009025E7" w14:paraId="50FDA547" w14:textId="77777777" w:rsidTr="000E4AE4">
        <w:trPr>
          <w:trHeight w:val="649"/>
        </w:trPr>
        <w:tc>
          <w:tcPr>
            <w:tcW w:w="1926" w:type="dxa"/>
            <w:vAlign w:val="center"/>
          </w:tcPr>
          <w:p w14:paraId="3997D4F4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</w:p>
        </w:tc>
        <w:tc>
          <w:tcPr>
            <w:tcW w:w="2382" w:type="dxa"/>
            <w:vAlign w:val="center"/>
          </w:tcPr>
          <w:p w14:paraId="10D16D5C" w14:textId="77777777" w:rsidR="00575AF8" w:rsidRPr="007D72FA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7D72FA">
              <w:rPr>
                <w:rFonts w:ascii="Times" w:hAnsi="Times" w:cs="Arial"/>
                <w:sz w:val="28"/>
              </w:rPr>
              <w:t>Replicate</w:t>
            </w:r>
          </w:p>
        </w:tc>
        <w:tc>
          <w:tcPr>
            <w:tcW w:w="2887" w:type="dxa"/>
            <w:vAlign w:val="center"/>
          </w:tcPr>
          <w:p w14:paraId="4D5D184B" w14:textId="77777777" w:rsidR="00575AF8" w:rsidRPr="007D72FA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7D72FA">
              <w:rPr>
                <w:rFonts w:ascii="Times" w:hAnsi="Times" w:cs="Arial"/>
                <w:sz w:val="28"/>
              </w:rPr>
              <w:t>Minimum persistence</w:t>
            </w:r>
          </w:p>
          <w:p w14:paraId="0779E618" w14:textId="77777777" w:rsidR="00575AF8" w:rsidRPr="007D72FA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7D72FA">
              <w:rPr>
                <w:rFonts w:ascii="Times" w:hAnsi="Times" w:cs="Arial"/>
                <w:sz w:val="28"/>
              </w:rPr>
              <w:t>(hours)</w:t>
            </w:r>
          </w:p>
        </w:tc>
        <w:tc>
          <w:tcPr>
            <w:tcW w:w="3325" w:type="dxa"/>
            <w:vAlign w:val="center"/>
          </w:tcPr>
          <w:p w14:paraId="6A7CC8F5" w14:textId="77777777" w:rsidR="00575AF8" w:rsidRPr="007D72FA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7D72FA">
              <w:rPr>
                <w:rFonts w:ascii="Times" w:hAnsi="Times" w:cs="Arial"/>
                <w:sz w:val="28"/>
              </w:rPr>
              <w:t>Minimum persistence</w:t>
            </w:r>
          </w:p>
          <w:p w14:paraId="50365F95" w14:textId="77777777" w:rsidR="00575AF8" w:rsidRPr="007D72FA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7D72FA">
              <w:rPr>
                <w:rFonts w:ascii="Times" w:hAnsi="Times" w:cs="Arial"/>
                <w:sz w:val="28"/>
              </w:rPr>
              <w:t>(hours)</w:t>
            </w:r>
          </w:p>
        </w:tc>
      </w:tr>
      <w:tr w:rsidR="00575AF8" w:rsidRPr="009025E7" w14:paraId="486E2532" w14:textId="77777777" w:rsidTr="000E4AE4">
        <w:trPr>
          <w:trHeight w:val="275"/>
        </w:trPr>
        <w:tc>
          <w:tcPr>
            <w:tcW w:w="1926" w:type="dxa"/>
            <w:vMerge w:val="restart"/>
            <w:vAlign w:val="center"/>
          </w:tcPr>
          <w:p w14:paraId="2DBA7FF1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9025E7">
              <w:rPr>
                <w:rFonts w:ascii="Times" w:hAnsi="Times" w:cs="Arial"/>
                <w:sz w:val="28"/>
              </w:rPr>
              <w:t>COHA</w:t>
            </w:r>
          </w:p>
        </w:tc>
        <w:tc>
          <w:tcPr>
            <w:tcW w:w="2382" w:type="dxa"/>
            <w:vAlign w:val="center"/>
          </w:tcPr>
          <w:p w14:paraId="66CB10A6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</w:t>
            </w:r>
          </w:p>
        </w:tc>
        <w:tc>
          <w:tcPr>
            <w:tcW w:w="2887" w:type="dxa"/>
            <w:vAlign w:val="center"/>
          </w:tcPr>
          <w:p w14:paraId="174A90D1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13</w:t>
            </w:r>
          </w:p>
        </w:tc>
        <w:tc>
          <w:tcPr>
            <w:tcW w:w="3325" w:type="dxa"/>
            <w:vAlign w:val="center"/>
          </w:tcPr>
          <w:p w14:paraId="22A2539B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26</w:t>
            </w:r>
          </w:p>
        </w:tc>
      </w:tr>
      <w:tr w:rsidR="00575AF8" w:rsidRPr="009025E7" w14:paraId="5BA20B99" w14:textId="77777777" w:rsidTr="000E4AE4">
        <w:trPr>
          <w:trHeight w:val="275"/>
        </w:trPr>
        <w:tc>
          <w:tcPr>
            <w:tcW w:w="1926" w:type="dxa"/>
            <w:vMerge/>
            <w:vAlign w:val="center"/>
          </w:tcPr>
          <w:p w14:paraId="4495B85E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</w:p>
        </w:tc>
        <w:tc>
          <w:tcPr>
            <w:tcW w:w="2382" w:type="dxa"/>
            <w:vAlign w:val="center"/>
          </w:tcPr>
          <w:p w14:paraId="3ECED9BF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2</w:t>
            </w:r>
          </w:p>
        </w:tc>
        <w:tc>
          <w:tcPr>
            <w:tcW w:w="2887" w:type="dxa"/>
            <w:vAlign w:val="center"/>
          </w:tcPr>
          <w:p w14:paraId="208447EF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18</w:t>
            </w:r>
          </w:p>
        </w:tc>
        <w:tc>
          <w:tcPr>
            <w:tcW w:w="3325" w:type="dxa"/>
            <w:vAlign w:val="center"/>
          </w:tcPr>
          <w:p w14:paraId="0DC8639C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26</w:t>
            </w:r>
          </w:p>
        </w:tc>
      </w:tr>
      <w:tr w:rsidR="00575AF8" w:rsidRPr="009025E7" w14:paraId="0D102A84" w14:textId="77777777" w:rsidTr="000E4AE4">
        <w:trPr>
          <w:trHeight w:val="291"/>
        </w:trPr>
        <w:tc>
          <w:tcPr>
            <w:tcW w:w="1926" w:type="dxa"/>
            <w:vMerge/>
            <w:vAlign w:val="center"/>
          </w:tcPr>
          <w:p w14:paraId="72A3C1B3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</w:p>
        </w:tc>
        <w:tc>
          <w:tcPr>
            <w:tcW w:w="2382" w:type="dxa"/>
            <w:vAlign w:val="center"/>
          </w:tcPr>
          <w:p w14:paraId="0F4AD70F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3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452904A2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18</w:t>
            </w:r>
          </w:p>
        </w:tc>
        <w:tc>
          <w:tcPr>
            <w:tcW w:w="3325" w:type="dxa"/>
            <w:tcBorders>
              <w:bottom w:val="single" w:sz="4" w:space="0" w:color="auto"/>
            </w:tcBorders>
            <w:vAlign w:val="center"/>
          </w:tcPr>
          <w:p w14:paraId="51A39ECE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30</w:t>
            </w:r>
          </w:p>
        </w:tc>
      </w:tr>
      <w:tr w:rsidR="00575AF8" w:rsidRPr="009025E7" w14:paraId="4182B262" w14:textId="77777777" w:rsidTr="000E4AE4">
        <w:trPr>
          <w:trHeight w:val="719"/>
        </w:trPr>
        <w:tc>
          <w:tcPr>
            <w:tcW w:w="1926" w:type="dxa"/>
            <w:vMerge/>
            <w:vAlign w:val="center"/>
          </w:tcPr>
          <w:p w14:paraId="403BD016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</w:p>
        </w:tc>
        <w:tc>
          <w:tcPr>
            <w:tcW w:w="2382" w:type="dxa"/>
            <w:vAlign w:val="center"/>
          </w:tcPr>
          <w:p w14:paraId="51AAB66E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>
              <w:rPr>
                <w:rFonts w:ascii="Times" w:hAnsi="Times" w:cs="Arial"/>
                <w:sz w:val="28"/>
              </w:rPr>
              <w:t>Mean +/- SD</w:t>
            </w:r>
          </w:p>
        </w:tc>
        <w:tc>
          <w:tcPr>
            <w:tcW w:w="2887" w:type="dxa"/>
            <w:vAlign w:val="center"/>
          </w:tcPr>
          <w:p w14:paraId="1D257D05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9025E7">
              <w:rPr>
                <w:rFonts w:ascii="Times" w:hAnsi="Times" w:cs="Arial"/>
                <w:sz w:val="28"/>
              </w:rPr>
              <w:t>16.33</w:t>
            </w:r>
            <w:r>
              <w:rPr>
                <w:rFonts w:ascii="Times" w:hAnsi="Times" w:cs="Arial"/>
                <w:sz w:val="28"/>
              </w:rPr>
              <w:t xml:space="preserve"> +/- </w:t>
            </w:r>
            <w:r w:rsidRPr="009025E7">
              <w:rPr>
                <w:rFonts w:ascii="Times" w:hAnsi="Times" w:cs="Arial"/>
                <w:sz w:val="28"/>
              </w:rPr>
              <w:t>2.89</w:t>
            </w:r>
          </w:p>
        </w:tc>
        <w:tc>
          <w:tcPr>
            <w:tcW w:w="3325" w:type="dxa"/>
            <w:vAlign w:val="center"/>
          </w:tcPr>
          <w:p w14:paraId="4239E13D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9025E7">
              <w:rPr>
                <w:rFonts w:ascii="Times" w:hAnsi="Times" w:cs="Arial"/>
                <w:sz w:val="28"/>
              </w:rPr>
              <w:t>27.33</w:t>
            </w:r>
            <w:r>
              <w:rPr>
                <w:rFonts w:ascii="Times" w:hAnsi="Times" w:cs="Arial"/>
                <w:sz w:val="28"/>
              </w:rPr>
              <w:t xml:space="preserve"> +/- </w:t>
            </w:r>
            <w:r w:rsidRPr="009025E7">
              <w:rPr>
                <w:rFonts w:ascii="Times" w:hAnsi="Times" w:cs="Arial"/>
                <w:sz w:val="28"/>
              </w:rPr>
              <w:t>2.31</w:t>
            </w:r>
          </w:p>
        </w:tc>
      </w:tr>
      <w:tr w:rsidR="00575AF8" w:rsidRPr="009025E7" w14:paraId="18C705C4" w14:textId="77777777" w:rsidTr="000E4AE4">
        <w:trPr>
          <w:trHeight w:val="257"/>
        </w:trPr>
        <w:tc>
          <w:tcPr>
            <w:tcW w:w="1926" w:type="dxa"/>
            <w:vMerge w:val="restart"/>
            <w:vAlign w:val="center"/>
          </w:tcPr>
          <w:p w14:paraId="4E022F8B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9025E7">
              <w:rPr>
                <w:rFonts w:ascii="Times" w:hAnsi="Times" w:cs="Arial"/>
                <w:sz w:val="28"/>
              </w:rPr>
              <w:t>BWHA</w:t>
            </w:r>
          </w:p>
        </w:tc>
        <w:tc>
          <w:tcPr>
            <w:tcW w:w="2382" w:type="dxa"/>
            <w:vAlign w:val="center"/>
          </w:tcPr>
          <w:p w14:paraId="44E6CE73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</w:t>
            </w:r>
          </w:p>
        </w:tc>
        <w:tc>
          <w:tcPr>
            <w:tcW w:w="2887" w:type="dxa"/>
            <w:vAlign w:val="center"/>
          </w:tcPr>
          <w:p w14:paraId="658ADB48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18</w:t>
            </w:r>
          </w:p>
        </w:tc>
        <w:tc>
          <w:tcPr>
            <w:tcW w:w="3325" w:type="dxa"/>
            <w:vAlign w:val="center"/>
          </w:tcPr>
          <w:p w14:paraId="1B0B3A44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26</w:t>
            </w:r>
          </w:p>
        </w:tc>
      </w:tr>
      <w:tr w:rsidR="00575AF8" w:rsidRPr="009025E7" w14:paraId="3EB20222" w14:textId="77777777" w:rsidTr="000E4AE4">
        <w:trPr>
          <w:trHeight w:val="291"/>
        </w:trPr>
        <w:tc>
          <w:tcPr>
            <w:tcW w:w="1926" w:type="dxa"/>
            <w:vMerge/>
            <w:vAlign w:val="center"/>
          </w:tcPr>
          <w:p w14:paraId="2634F97C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</w:p>
        </w:tc>
        <w:tc>
          <w:tcPr>
            <w:tcW w:w="2382" w:type="dxa"/>
            <w:vAlign w:val="center"/>
          </w:tcPr>
          <w:p w14:paraId="5953D63F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2</w:t>
            </w:r>
          </w:p>
        </w:tc>
        <w:tc>
          <w:tcPr>
            <w:tcW w:w="2887" w:type="dxa"/>
            <w:vAlign w:val="center"/>
          </w:tcPr>
          <w:p w14:paraId="004F24AE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18</w:t>
            </w:r>
          </w:p>
        </w:tc>
        <w:tc>
          <w:tcPr>
            <w:tcW w:w="3325" w:type="dxa"/>
            <w:vAlign w:val="center"/>
          </w:tcPr>
          <w:p w14:paraId="773EC900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30</w:t>
            </w:r>
          </w:p>
        </w:tc>
      </w:tr>
      <w:tr w:rsidR="00575AF8" w:rsidRPr="009025E7" w14:paraId="4195C5D4" w14:textId="77777777" w:rsidTr="000E4AE4">
        <w:trPr>
          <w:trHeight w:val="291"/>
        </w:trPr>
        <w:tc>
          <w:tcPr>
            <w:tcW w:w="1926" w:type="dxa"/>
            <w:vMerge/>
            <w:vAlign w:val="center"/>
          </w:tcPr>
          <w:p w14:paraId="4E08A140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</w:p>
        </w:tc>
        <w:tc>
          <w:tcPr>
            <w:tcW w:w="2382" w:type="dxa"/>
            <w:vAlign w:val="center"/>
          </w:tcPr>
          <w:p w14:paraId="3C1EF85B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3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0B2A8850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26</w:t>
            </w:r>
          </w:p>
        </w:tc>
        <w:tc>
          <w:tcPr>
            <w:tcW w:w="3325" w:type="dxa"/>
            <w:tcBorders>
              <w:bottom w:val="single" w:sz="4" w:space="0" w:color="auto"/>
            </w:tcBorders>
            <w:vAlign w:val="center"/>
          </w:tcPr>
          <w:p w14:paraId="79BC22F3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  <w:r w:rsidRPr="009025E7">
              <w:rPr>
                <w:rFonts w:ascii="Times" w:hAnsi="Times" w:cs="Arial"/>
              </w:rPr>
              <w:t>30</w:t>
            </w:r>
          </w:p>
        </w:tc>
      </w:tr>
      <w:tr w:rsidR="00575AF8" w:rsidRPr="009025E7" w14:paraId="75B8BAB5" w14:textId="77777777" w:rsidTr="000E4AE4">
        <w:trPr>
          <w:trHeight w:val="943"/>
        </w:trPr>
        <w:tc>
          <w:tcPr>
            <w:tcW w:w="1926" w:type="dxa"/>
            <w:vMerge/>
            <w:vAlign w:val="center"/>
          </w:tcPr>
          <w:p w14:paraId="29D3321B" w14:textId="77777777" w:rsidR="00575AF8" w:rsidRPr="009025E7" w:rsidRDefault="00575AF8" w:rsidP="000E4AE4">
            <w:pPr>
              <w:jc w:val="center"/>
              <w:rPr>
                <w:rFonts w:ascii="Times" w:hAnsi="Times" w:cs="Arial"/>
              </w:rPr>
            </w:pPr>
          </w:p>
        </w:tc>
        <w:tc>
          <w:tcPr>
            <w:tcW w:w="2382" w:type="dxa"/>
            <w:vAlign w:val="center"/>
          </w:tcPr>
          <w:p w14:paraId="2635F25A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>
              <w:rPr>
                <w:rFonts w:ascii="Times" w:hAnsi="Times" w:cs="Arial"/>
                <w:sz w:val="28"/>
              </w:rPr>
              <w:t>Mean +/- SD</w:t>
            </w:r>
          </w:p>
        </w:tc>
        <w:tc>
          <w:tcPr>
            <w:tcW w:w="2887" w:type="dxa"/>
            <w:vAlign w:val="center"/>
          </w:tcPr>
          <w:p w14:paraId="7E9F378A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9025E7">
              <w:rPr>
                <w:rFonts w:ascii="Times" w:hAnsi="Times" w:cs="Arial"/>
                <w:sz w:val="28"/>
              </w:rPr>
              <w:t>20.67</w:t>
            </w:r>
            <w:r>
              <w:rPr>
                <w:rFonts w:ascii="Times" w:hAnsi="Times" w:cs="Arial"/>
                <w:sz w:val="28"/>
              </w:rPr>
              <w:t xml:space="preserve"> +/- </w:t>
            </w:r>
            <w:r w:rsidRPr="009025E7">
              <w:rPr>
                <w:rFonts w:ascii="Times" w:hAnsi="Times" w:cs="Arial"/>
                <w:sz w:val="28"/>
              </w:rPr>
              <w:t>4.62</w:t>
            </w:r>
          </w:p>
        </w:tc>
        <w:tc>
          <w:tcPr>
            <w:tcW w:w="3325" w:type="dxa"/>
            <w:vAlign w:val="center"/>
          </w:tcPr>
          <w:p w14:paraId="3D22A8F6" w14:textId="77777777" w:rsidR="00575AF8" w:rsidRPr="009025E7" w:rsidRDefault="00575AF8" w:rsidP="000E4AE4">
            <w:pPr>
              <w:jc w:val="center"/>
              <w:rPr>
                <w:rFonts w:ascii="Times" w:hAnsi="Times" w:cs="Arial"/>
                <w:sz w:val="28"/>
              </w:rPr>
            </w:pPr>
            <w:r w:rsidRPr="009025E7">
              <w:rPr>
                <w:rFonts w:ascii="Times" w:hAnsi="Times" w:cs="Arial"/>
                <w:sz w:val="28"/>
              </w:rPr>
              <w:t>28.67</w:t>
            </w:r>
            <w:r>
              <w:rPr>
                <w:rFonts w:ascii="Times" w:hAnsi="Times" w:cs="Arial"/>
                <w:sz w:val="28"/>
              </w:rPr>
              <w:t xml:space="preserve"> +/- </w:t>
            </w:r>
            <w:r w:rsidRPr="009025E7">
              <w:rPr>
                <w:rFonts w:ascii="Times" w:hAnsi="Times" w:cs="Arial"/>
                <w:sz w:val="28"/>
              </w:rPr>
              <w:t>2.31</w:t>
            </w:r>
          </w:p>
        </w:tc>
      </w:tr>
    </w:tbl>
    <w:p w14:paraId="4ADFADAF" w14:textId="77777777" w:rsidR="00575AF8" w:rsidRPr="009025E7" w:rsidRDefault="00575AF8" w:rsidP="00575AF8">
      <w:pPr>
        <w:rPr>
          <w:rFonts w:ascii="Times" w:hAnsi="Times" w:cs="Arial"/>
        </w:rPr>
      </w:pPr>
    </w:p>
    <w:p w14:paraId="0216FD34" w14:textId="50554C0F" w:rsidR="00181095" w:rsidRDefault="007B7D87"/>
    <w:p w14:paraId="1D57DC43" w14:textId="77777777" w:rsidR="007B7D87" w:rsidRDefault="007B7D87" w:rsidP="007B7D87">
      <w:pPr>
        <w:spacing w:line="360" w:lineRule="auto"/>
        <w:ind w:left="720" w:hanging="720"/>
      </w:pPr>
      <w:r>
        <w:t xml:space="preserve">Supplement from: </w:t>
      </w:r>
      <w:r w:rsidRPr="00FE4FA6">
        <w:t>Purple,</w:t>
      </w:r>
      <w:r>
        <w:t xml:space="preserve"> </w:t>
      </w:r>
      <w:r w:rsidRPr="00FE4FA6">
        <w:t>Kathryn</w:t>
      </w:r>
      <w:r>
        <w:t>*,</w:t>
      </w:r>
      <w:r w:rsidRPr="00FE4FA6">
        <w:t xml:space="preserve"> Todd </w:t>
      </w:r>
      <w:proofErr w:type="spellStart"/>
      <w:r w:rsidRPr="00FE4FA6">
        <w:t>Amacker</w:t>
      </w:r>
      <w:proofErr w:type="spellEnd"/>
      <w:r>
        <w:t>*</w:t>
      </w:r>
      <w:r w:rsidRPr="00FE4FA6">
        <w:t xml:space="preserve">, </w:t>
      </w:r>
      <w:proofErr w:type="spellStart"/>
      <w:r w:rsidRPr="00FE4FA6">
        <w:t>Chauntelle</w:t>
      </w:r>
      <w:proofErr w:type="spellEnd"/>
      <w:r w:rsidRPr="00FE4FA6">
        <w:t xml:space="preserve"> Williams</w:t>
      </w:r>
      <w:r>
        <w:t>*</w:t>
      </w:r>
      <w:r w:rsidRPr="00FE4FA6">
        <w:t>, and Richard</w:t>
      </w:r>
      <w:r>
        <w:t xml:space="preserve"> </w:t>
      </w:r>
      <w:proofErr w:type="spellStart"/>
      <w:r w:rsidRPr="00FE4FA6">
        <w:t>Gerhold</w:t>
      </w:r>
      <w:proofErr w:type="spellEnd"/>
      <w:r>
        <w:t>*</w:t>
      </w:r>
      <w:r w:rsidRPr="00FE4FA6">
        <w:t xml:space="preserve">. "Artificially </w:t>
      </w:r>
      <w:r>
        <w:t>D</w:t>
      </w:r>
      <w:r w:rsidRPr="00FE4FA6">
        <w:t xml:space="preserve">ecreased </w:t>
      </w:r>
      <w:r>
        <w:t>D</w:t>
      </w:r>
      <w:r w:rsidRPr="00FE4FA6">
        <w:t xml:space="preserve">issolved </w:t>
      </w:r>
      <w:r>
        <w:t>O</w:t>
      </w:r>
      <w:r w:rsidRPr="00FE4FA6">
        <w:t xml:space="preserve">xygen </w:t>
      </w:r>
      <w:r>
        <w:t>I</w:t>
      </w:r>
      <w:r w:rsidRPr="00FE4FA6">
        <w:t xml:space="preserve">ncreases the </w:t>
      </w:r>
      <w:r>
        <w:t>P</w:t>
      </w:r>
      <w:r w:rsidRPr="00FE4FA6">
        <w:t xml:space="preserve">ersistence of Trichomonas </w:t>
      </w:r>
      <w:proofErr w:type="spellStart"/>
      <w:r w:rsidRPr="00FE4FA6">
        <w:t>gallinae</w:t>
      </w:r>
      <w:proofErr w:type="spellEnd"/>
      <w:r w:rsidRPr="00FE4FA6">
        <w:t xml:space="preserve"> in </w:t>
      </w:r>
      <w:r>
        <w:t>W</w:t>
      </w:r>
      <w:r w:rsidRPr="00FE4FA6">
        <w:t xml:space="preserve">ater." </w:t>
      </w:r>
      <w:r w:rsidRPr="00FE4FA6">
        <w:rPr>
          <w:i/>
        </w:rPr>
        <w:t>International Journal for Parasitology: Parasites and Wildlife</w:t>
      </w:r>
      <w:r w:rsidRPr="00FE4FA6">
        <w:t xml:space="preserve"> 9</w:t>
      </w:r>
      <w:r>
        <w:t xml:space="preserve"> (</w:t>
      </w:r>
      <w:r w:rsidRPr="00FE4FA6">
        <w:t>2019</w:t>
      </w:r>
      <w:r>
        <w:t>):</w:t>
      </w:r>
      <w:r w:rsidRPr="00FE4FA6">
        <w:t xml:space="preserve"> 100-103</w:t>
      </w:r>
      <w:r>
        <w:t>.</w:t>
      </w:r>
      <w:r w:rsidRPr="00FE4FA6">
        <w:t xml:space="preserve"> https://doi.org/10.1016/j.ijppaw.2019.04.002</w:t>
      </w:r>
      <w:r>
        <w:t>.</w:t>
      </w:r>
    </w:p>
    <w:p w14:paraId="7353B968" w14:textId="1E57DD99" w:rsidR="007B7D87" w:rsidRDefault="007B7D87">
      <w:bookmarkStart w:id="0" w:name="_GoBack"/>
      <w:bookmarkEnd w:id="0"/>
    </w:p>
    <w:sectPr w:rsidR="007B7D87" w:rsidSect="00575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6D6"/>
    <w:rsid w:val="00021B5F"/>
    <w:rsid w:val="002820BF"/>
    <w:rsid w:val="003008A2"/>
    <w:rsid w:val="00337AA0"/>
    <w:rsid w:val="003A1210"/>
    <w:rsid w:val="00575AF8"/>
    <w:rsid w:val="00606BC5"/>
    <w:rsid w:val="00697E44"/>
    <w:rsid w:val="006F36DF"/>
    <w:rsid w:val="007B7D87"/>
    <w:rsid w:val="00837C4E"/>
    <w:rsid w:val="00847754"/>
    <w:rsid w:val="00894D3E"/>
    <w:rsid w:val="00985E1B"/>
    <w:rsid w:val="00A25D67"/>
    <w:rsid w:val="00A54F70"/>
    <w:rsid w:val="00B176D6"/>
    <w:rsid w:val="00D86138"/>
    <w:rsid w:val="00DC7F39"/>
    <w:rsid w:val="00ED2663"/>
    <w:rsid w:val="00EF48D2"/>
    <w:rsid w:val="00F21700"/>
    <w:rsid w:val="00F3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159C"/>
  <w14:defaultImageDpi w14:val="32767"/>
  <w15:chartTrackingRefBased/>
  <w15:docId w15:val="{0366435D-F36B-5645-8B9E-BDA7EAFB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5A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Doncaster, Heather Rene</cp:lastModifiedBy>
  <cp:revision>2</cp:revision>
  <dcterms:created xsi:type="dcterms:W3CDTF">2019-07-31T22:09:00Z</dcterms:created>
  <dcterms:modified xsi:type="dcterms:W3CDTF">2019-07-31T22:10:00Z</dcterms:modified>
</cp:coreProperties>
</file>