
<file path=[Content_Types].xml><?xml version="1.0" encoding="utf-8"?>
<Types xmlns="http://schemas.openxmlformats.org/package/2006/content-types">
  <Default Extension="xml" ContentType="application/xml"/>
  <Default Extension="tif" ContentType="image/tiff"/>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media/image10.tif" ContentType="image/png"/>
  <Override PartName="/word/header1.xml" ContentType="application/vnd.openxmlformats-officedocument.wordprocessingml.header+xml"/>
  <Override PartName="/word/media/image11.tif" ContentType="image/png"/>
  <Override PartName="/word/media/image12.tif" ContentType="image/png"/>
  <Override PartName="/word/media/image13.tif" ContentType="image/png"/>
  <Override PartName="/word/media/image14.tif" ContentType="image/png"/>
  <Override PartName="/word/media/image15.tif" ContentType="image/png"/>
  <Override PartName="/word/media/image16.tif" ContentType="image/png"/>
  <Override PartName="/word/media/image17.tif" ContentType="image/png"/>
  <Override PartName="/word/media/image19.tif" ContentType="image/png"/>
  <Override PartName="/word/media/image20.tif" ContentType="image/png"/>
  <Override PartName="/word/media/image21.tif" ContentType="image/png"/>
  <Override PartName="/word/media/image22.tif" ContentType="image/png"/>
  <Override PartName="/word/media/image23.tif" ContentType="image/png"/>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C0617F" w14:textId="43FDFD5D" w:rsidR="00582739" w:rsidRPr="00392211" w:rsidRDefault="00582739" w:rsidP="00582739">
      <w:pPr>
        <w:jc w:val="center"/>
        <w:rPr>
          <w:rFonts w:ascii="Cambria" w:hAnsi="Cambria"/>
          <w:sz w:val="24"/>
          <w:szCs w:val="24"/>
        </w:rPr>
      </w:pPr>
    </w:p>
    <w:p w14:paraId="18691816" w14:textId="77777777" w:rsidR="00582739" w:rsidRPr="00392211" w:rsidRDefault="00582739" w:rsidP="00582739">
      <w:pPr>
        <w:jc w:val="center"/>
        <w:rPr>
          <w:rFonts w:ascii="Cambria" w:hAnsi="Cambria"/>
          <w:sz w:val="24"/>
          <w:szCs w:val="24"/>
        </w:rPr>
      </w:pPr>
    </w:p>
    <w:p w14:paraId="0B840C47" w14:textId="77777777" w:rsidR="00A70D7B" w:rsidRPr="00392211" w:rsidRDefault="00A70D7B" w:rsidP="00A70D7B">
      <w:pPr>
        <w:jc w:val="center"/>
        <w:rPr>
          <w:rFonts w:ascii="Cambria" w:hAnsi="Cambria"/>
          <w:sz w:val="36"/>
          <w:szCs w:val="24"/>
        </w:rPr>
      </w:pPr>
      <w:bookmarkStart w:id="0" w:name="Ch5"/>
      <w:r w:rsidRPr="00392211">
        <w:rPr>
          <w:rFonts w:ascii="Cambria" w:hAnsi="Cambria"/>
          <w:sz w:val="36"/>
          <w:szCs w:val="24"/>
        </w:rPr>
        <w:t>Complexity and Causality Analysis of Scalp EEG</w:t>
      </w:r>
    </w:p>
    <w:p w14:paraId="63D7B238" w14:textId="77777777" w:rsidR="00A70D7B" w:rsidRPr="00392211" w:rsidRDefault="00A70D7B" w:rsidP="00A70D7B">
      <w:pPr>
        <w:jc w:val="center"/>
        <w:rPr>
          <w:rFonts w:ascii="Cambria" w:hAnsi="Cambria"/>
          <w:sz w:val="36"/>
          <w:szCs w:val="24"/>
        </w:rPr>
      </w:pPr>
      <w:proofErr w:type="gramStart"/>
      <w:r w:rsidRPr="00392211">
        <w:rPr>
          <w:rFonts w:ascii="Cambria" w:hAnsi="Cambria"/>
          <w:sz w:val="36"/>
          <w:szCs w:val="24"/>
        </w:rPr>
        <w:t>for</w:t>
      </w:r>
      <w:proofErr w:type="gramEnd"/>
      <w:r w:rsidRPr="00392211">
        <w:rPr>
          <w:rFonts w:ascii="Cambria" w:hAnsi="Cambria"/>
          <w:sz w:val="36"/>
          <w:szCs w:val="24"/>
        </w:rPr>
        <w:t xml:space="preserve"> Detection of Cognitive Deficits</w:t>
      </w:r>
    </w:p>
    <w:p w14:paraId="64DCF18C" w14:textId="77777777" w:rsidR="00A70D7B" w:rsidRPr="00392211" w:rsidRDefault="00A70D7B" w:rsidP="00A70D7B">
      <w:pPr>
        <w:jc w:val="center"/>
        <w:rPr>
          <w:rFonts w:ascii="Cambria" w:hAnsi="Cambria"/>
          <w:sz w:val="36"/>
          <w:szCs w:val="24"/>
        </w:rPr>
      </w:pPr>
    </w:p>
    <w:p w14:paraId="0B2B7495" w14:textId="77777777" w:rsidR="00A70D7B" w:rsidRPr="00392211" w:rsidRDefault="00A70D7B" w:rsidP="00A70D7B">
      <w:pPr>
        <w:jc w:val="center"/>
        <w:rPr>
          <w:rFonts w:ascii="Cambria" w:hAnsi="Cambria"/>
          <w:sz w:val="36"/>
          <w:szCs w:val="24"/>
        </w:rPr>
      </w:pPr>
    </w:p>
    <w:p w14:paraId="1D24411D" w14:textId="77777777" w:rsidR="00A70D7B" w:rsidRPr="00392211" w:rsidRDefault="00A70D7B" w:rsidP="00A70D7B">
      <w:pPr>
        <w:jc w:val="center"/>
        <w:rPr>
          <w:rFonts w:ascii="Cambria" w:hAnsi="Cambria"/>
          <w:sz w:val="36"/>
          <w:szCs w:val="24"/>
        </w:rPr>
      </w:pPr>
    </w:p>
    <w:p w14:paraId="12E2A5DE" w14:textId="77777777" w:rsidR="00A70D7B" w:rsidRPr="00392211" w:rsidRDefault="00A70D7B" w:rsidP="00A70D7B">
      <w:pPr>
        <w:jc w:val="center"/>
        <w:rPr>
          <w:rFonts w:ascii="Cambria" w:hAnsi="Cambria"/>
          <w:sz w:val="36"/>
          <w:szCs w:val="24"/>
        </w:rPr>
      </w:pPr>
    </w:p>
    <w:p w14:paraId="1C01EF32" w14:textId="77777777" w:rsidR="00A70D7B" w:rsidRPr="00392211" w:rsidRDefault="00A70D7B" w:rsidP="00A70D7B">
      <w:pPr>
        <w:jc w:val="center"/>
        <w:rPr>
          <w:rFonts w:ascii="Cambria" w:hAnsi="Cambria"/>
          <w:sz w:val="36"/>
          <w:szCs w:val="24"/>
        </w:rPr>
      </w:pPr>
    </w:p>
    <w:p w14:paraId="114217D3" w14:textId="77777777" w:rsidR="00A70D7B" w:rsidRPr="00392211" w:rsidRDefault="00A70D7B" w:rsidP="00A70D7B">
      <w:pPr>
        <w:jc w:val="center"/>
        <w:rPr>
          <w:rFonts w:ascii="Cambria" w:hAnsi="Cambria"/>
          <w:sz w:val="36"/>
          <w:szCs w:val="24"/>
        </w:rPr>
      </w:pPr>
    </w:p>
    <w:p w14:paraId="2F98B825" w14:textId="77777777" w:rsidR="00A70D7B" w:rsidRPr="00392211" w:rsidRDefault="00A70D7B" w:rsidP="00A70D7B">
      <w:pPr>
        <w:jc w:val="center"/>
        <w:rPr>
          <w:rFonts w:ascii="Cambria" w:hAnsi="Cambria"/>
          <w:sz w:val="36"/>
          <w:szCs w:val="24"/>
        </w:rPr>
      </w:pPr>
    </w:p>
    <w:p w14:paraId="10DD29A7" w14:textId="304746BA" w:rsidR="00A70D7B" w:rsidRPr="00392211" w:rsidRDefault="002A0DA8" w:rsidP="00A70D7B">
      <w:pPr>
        <w:jc w:val="center"/>
        <w:rPr>
          <w:rFonts w:ascii="Cambria" w:hAnsi="Cambria"/>
          <w:sz w:val="36"/>
          <w:szCs w:val="24"/>
        </w:rPr>
      </w:pPr>
      <w:r>
        <w:rPr>
          <w:rFonts w:ascii="Cambria" w:hAnsi="Cambria"/>
          <w:sz w:val="36"/>
          <w:szCs w:val="24"/>
        </w:rPr>
        <w:t>A Dissertation</w:t>
      </w:r>
      <w:r w:rsidR="00A70D7B" w:rsidRPr="00392211">
        <w:rPr>
          <w:rFonts w:ascii="Cambria" w:hAnsi="Cambria"/>
          <w:sz w:val="36"/>
          <w:szCs w:val="24"/>
        </w:rPr>
        <w:t xml:space="preserve"> Presented for the </w:t>
      </w:r>
    </w:p>
    <w:p w14:paraId="0F93A6B7" w14:textId="77777777" w:rsidR="00A70D7B" w:rsidRPr="00392211" w:rsidRDefault="00A70D7B" w:rsidP="00A70D7B">
      <w:pPr>
        <w:jc w:val="center"/>
        <w:rPr>
          <w:rFonts w:ascii="Cambria" w:hAnsi="Cambria"/>
          <w:sz w:val="36"/>
          <w:szCs w:val="24"/>
        </w:rPr>
      </w:pPr>
      <w:r w:rsidRPr="00392211">
        <w:rPr>
          <w:rFonts w:ascii="Cambria" w:hAnsi="Cambria"/>
          <w:sz w:val="36"/>
          <w:szCs w:val="24"/>
        </w:rPr>
        <w:t>Doctor of Philosophy</w:t>
      </w:r>
    </w:p>
    <w:p w14:paraId="2E6F730D" w14:textId="77777777" w:rsidR="00A70D7B" w:rsidRPr="00392211" w:rsidRDefault="00A70D7B" w:rsidP="00A70D7B">
      <w:pPr>
        <w:jc w:val="center"/>
        <w:rPr>
          <w:rFonts w:ascii="Cambria" w:hAnsi="Cambria"/>
          <w:sz w:val="36"/>
          <w:szCs w:val="24"/>
        </w:rPr>
      </w:pPr>
      <w:r w:rsidRPr="00392211">
        <w:rPr>
          <w:rFonts w:ascii="Cambria" w:hAnsi="Cambria"/>
          <w:sz w:val="36"/>
          <w:szCs w:val="24"/>
        </w:rPr>
        <w:t>Degree</w:t>
      </w:r>
    </w:p>
    <w:p w14:paraId="049D98E3" w14:textId="409DCB62" w:rsidR="00A70D7B" w:rsidRPr="00392211" w:rsidRDefault="002A0DA8" w:rsidP="00A70D7B">
      <w:pPr>
        <w:jc w:val="center"/>
        <w:rPr>
          <w:rFonts w:ascii="Cambria" w:hAnsi="Cambria"/>
          <w:sz w:val="36"/>
          <w:szCs w:val="24"/>
        </w:rPr>
      </w:pPr>
      <w:r>
        <w:rPr>
          <w:rFonts w:ascii="Cambria" w:hAnsi="Cambria"/>
          <w:sz w:val="36"/>
          <w:szCs w:val="24"/>
        </w:rPr>
        <w:t xml:space="preserve">The University of Tennessee, </w:t>
      </w:r>
      <w:r w:rsidR="00A70D7B" w:rsidRPr="00392211">
        <w:rPr>
          <w:rFonts w:ascii="Cambria" w:hAnsi="Cambria"/>
          <w:sz w:val="36"/>
          <w:szCs w:val="24"/>
        </w:rPr>
        <w:t>Knoxville</w:t>
      </w:r>
    </w:p>
    <w:p w14:paraId="2CFEE3CE" w14:textId="77777777" w:rsidR="00A70D7B" w:rsidRPr="00392211" w:rsidRDefault="00A70D7B" w:rsidP="00A70D7B">
      <w:pPr>
        <w:jc w:val="center"/>
        <w:rPr>
          <w:rFonts w:ascii="Cambria" w:hAnsi="Cambria"/>
          <w:sz w:val="36"/>
          <w:szCs w:val="24"/>
        </w:rPr>
      </w:pPr>
    </w:p>
    <w:p w14:paraId="4976172C" w14:textId="77777777" w:rsidR="00A70D7B" w:rsidRPr="00392211" w:rsidRDefault="00A70D7B" w:rsidP="00A70D7B">
      <w:pPr>
        <w:jc w:val="center"/>
        <w:rPr>
          <w:rFonts w:ascii="Cambria" w:hAnsi="Cambria"/>
          <w:sz w:val="36"/>
          <w:szCs w:val="24"/>
        </w:rPr>
      </w:pPr>
    </w:p>
    <w:p w14:paraId="5263DBCF" w14:textId="77777777" w:rsidR="00A70D7B" w:rsidRPr="00392211" w:rsidRDefault="00A70D7B" w:rsidP="00A70D7B">
      <w:pPr>
        <w:jc w:val="center"/>
        <w:rPr>
          <w:rFonts w:ascii="Cambria" w:hAnsi="Cambria"/>
          <w:sz w:val="36"/>
          <w:szCs w:val="24"/>
        </w:rPr>
      </w:pPr>
    </w:p>
    <w:p w14:paraId="5BF47275" w14:textId="77777777" w:rsidR="00A70D7B" w:rsidRPr="00392211" w:rsidRDefault="00A70D7B" w:rsidP="00A70D7B">
      <w:pPr>
        <w:jc w:val="center"/>
        <w:rPr>
          <w:rFonts w:ascii="Cambria" w:hAnsi="Cambria"/>
          <w:sz w:val="36"/>
          <w:szCs w:val="24"/>
        </w:rPr>
      </w:pPr>
    </w:p>
    <w:p w14:paraId="4BD7DFAD" w14:textId="77777777" w:rsidR="00A70D7B" w:rsidRPr="00392211" w:rsidRDefault="00A70D7B" w:rsidP="00A70D7B">
      <w:pPr>
        <w:jc w:val="center"/>
        <w:rPr>
          <w:rFonts w:ascii="Cambria" w:hAnsi="Cambria"/>
          <w:sz w:val="36"/>
          <w:szCs w:val="24"/>
        </w:rPr>
      </w:pPr>
    </w:p>
    <w:p w14:paraId="33ACBC47" w14:textId="77777777" w:rsidR="00A70D7B" w:rsidRPr="00392211" w:rsidRDefault="00A70D7B" w:rsidP="00A70D7B">
      <w:pPr>
        <w:jc w:val="center"/>
        <w:rPr>
          <w:rFonts w:ascii="Cambria" w:hAnsi="Cambria"/>
          <w:sz w:val="36"/>
          <w:szCs w:val="24"/>
        </w:rPr>
      </w:pPr>
    </w:p>
    <w:p w14:paraId="04BFADC3" w14:textId="77777777" w:rsidR="00A70D7B" w:rsidRPr="00392211" w:rsidRDefault="00A70D7B" w:rsidP="00A70D7B">
      <w:pPr>
        <w:jc w:val="center"/>
        <w:rPr>
          <w:rFonts w:ascii="Cambria" w:hAnsi="Cambria"/>
          <w:sz w:val="36"/>
          <w:szCs w:val="24"/>
        </w:rPr>
      </w:pPr>
    </w:p>
    <w:p w14:paraId="4879CDA2" w14:textId="77777777" w:rsidR="00A70D7B" w:rsidRPr="00392211" w:rsidRDefault="00A70D7B" w:rsidP="00A70D7B">
      <w:pPr>
        <w:jc w:val="center"/>
        <w:rPr>
          <w:rFonts w:ascii="Cambria" w:hAnsi="Cambria"/>
          <w:sz w:val="36"/>
          <w:szCs w:val="24"/>
        </w:rPr>
      </w:pPr>
    </w:p>
    <w:p w14:paraId="03D297BF" w14:textId="77777777" w:rsidR="00A70D7B" w:rsidRPr="00392211" w:rsidRDefault="00A70D7B" w:rsidP="00A70D7B">
      <w:pPr>
        <w:jc w:val="center"/>
        <w:rPr>
          <w:rFonts w:ascii="Cambria" w:hAnsi="Cambria"/>
          <w:sz w:val="36"/>
          <w:szCs w:val="24"/>
        </w:rPr>
      </w:pPr>
    </w:p>
    <w:p w14:paraId="41143056" w14:textId="77777777" w:rsidR="00A70D7B" w:rsidRPr="00392211" w:rsidRDefault="00A70D7B" w:rsidP="00A70D7B">
      <w:pPr>
        <w:jc w:val="center"/>
        <w:rPr>
          <w:rFonts w:ascii="Cambria" w:hAnsi="Cambria"/>
          <w:sz w:val="36"/>
          <w:szCs w:val="24"/>
        </w:rPr>
      </w:pPr>
    </w:p>
    <w:p w14:paraId="3E8F24B1" w14:textId="77777777" w:rsidR="00A70D7B" w:rsidRPr="00392211" w:rsidRDefault="00A70D7B" w:rsidP="00A70D7B">
      <w:pPr>
        <w:jc w:val="center"/>
        <w:rPr>
          <w:rFonts w:ascii="Cambria" w:hAnsi="Cambria"/>
          <w:sz w:val="36"/>
          <w:szCs w:val="24"/>
        </w:rPr>
      </w:pPr>
    </w:p>
    <w:p w14:paraId="147F5ECA" w14:textId="17BB86CD" w:rsidR="00A70D7B" w:rsidRPr="00392211" w:rsidRDefault="002A0DA8" w:rsidP="00A70D7B">
      <w:pPr>
        <w:jc w:val="center"/>
        <w:rPr>
          <w:rFonts w:ascii="Cambria" w:hAnsi="Cambria"/>
          <w:sz w:val="36"/>
          <w:szCs w:val="24"/>
        </w:rPr>
      </w:pPr>
      <w:r>
        <w:rPr>
          <w:rFonts w:ascii="Cambria" w:hAnsi="Cambria"/>
          <w:sz w:val="36"/>
          <w:szCs w:val="24"/>
        </w:rPr>
        <w:t>Joseph Curtis</w:t>
      </w:r>
      <w:r w:rsidR="00A70D7B" w:rsidRPr="00392211">
        <w:rPr>
          <w:rFonts w:ascii="Cambria" w:hAnsi="Cambria"/>
          <w:sz w:val="36"/>
          <w:szCs w:val="24"/>
        </w:rPr>
        <w:t xml:space="preserve"> McBride</w:t>
      </w:r>
    </w:p>
    <w:p w14:paraId="75641F9B" w14:textId="77777777" w:rsidR="00A70D7B" w:rsidRPr="00392211" w:rsidRDefault="00A70D7B" w:rsidP="00A70D7B">
      <w:pPr>
        <w:jc w:val="center"/>
        <w:rPr>
          <w:rFonts w:ascii="Cambria" w:hAnsi="Cambria"/>
          <w:sz w:val="36"/>
          <w:szCs w:val="24"/>
        </w:rPr>
      </w:pPr>
      <w:r w:rsidRPr="00392211">
        <w:rPr>
          <w:rFonts w:ascii="Cambria" w:hAnsi="Cambria"/>
          <w:sz w:val="36"/>
          <w:szCs w:val="24"/>
        </w:rPr>
        <w:t>May 2014</w:t>
      </w:r>
    </w:p>
    <w:p w14:paraId="1D1D6E4E" w14:textId="77777777" w:rsidR="00A70D7B" w:rsidRPr="00392211" w:rsidRDefault="00A70D7B" w:rsidP="00A70D7B">
      <w:pPr>
        <w:jc w:val="center"/>
        <w:rPr>
          <w:rFonts w:ascii="Cambria" w:hAnsi="Cambria"/>
          <w:sz w:val="24"/>
          <w:szCs w:val="24"/>
        </w:rPr>
      </w:pPr>
      <w:r w:rsidRPr="00392211">
        <w:rPr>
          <w:rFonts w:ascii="Cambria" w:hAnsi="Cambria"/>
          <w:sz w:val="24"/>
          <w:szCs w:val="24"/>
        </w:rPr>
        <w:br w:type="column"/>
      </w:r>
      <w:r w:rsidRPr="00392211">
        <w:rPr>
          <w:rFonts w:ascii="Cambria" w:hAnsi="Cambria"/>
          <w:sz w:val="24"/>
          <w:szCs w:val="24"/>
        </w:rPr>
        <w:lastRenderedPageBreak/>
        <w:t>Copyright © 2014 by Joseph C. McBride</w:t>
      </w:r>
    </w:p>
    <w:p w14:paraId="0D1D5685" w14:textId="77777777" w:rsidR="00A70D7B" w:rsidRPr="00392211" w:rsidRDefault="00A70D7B" w:rsidP="00A70D7B">
      <w:pPr>
        <w:jc w:val="center"/>
        <w:rPr>
          <w:rFonts w:ascii="Cambria" w:hAnsi="Cambria"/>
          <w:sz w:val="24"/>
          <w:szCs w:val="24"/>
        </w:rPr>
      </w:pPr>
      <w:r w:rsidRPr="00392211">
        <w:rPr>
          <w:rFonts w:ascii="Cambria" w:hAnsi="Cambria"/>
          <w:sz w:val="24"/>
          <w:szCs w:val="24"/>
        </w:rPr>
        <w:t>All rights reserved.</w:t>
      </w:r>
    </w:p>
    <w:p w14:paraId="398CD7ED" w14:textId="77777777" w:rsidR="00A70D7B" w:rsidRPr="009542B4" w:rsidRDefault="00A70D7B" w:rsidP="00A70D7B">
      <w:pPr>
        <w:jc w:val="center"/>
        <w:rPr>
          <w:rFonts w:ascii="Cambria" w:hAnsi="Cambria"/>
          <w:b/>
          <w:sz w:val="28"/>
          <w:szCs w:val="24"/>
        </w:rPr>
      </w:pPr>
      <w:r w:rsidRPr="00392211">
        <w:rPr>
          <w:rFonts w:ascii="Cambria" w:hAnsi="Cambria"/>
          <w:sz w:val="24"/>
          <w:szCs w:val="24"/>
        </w:rPr>
        <w:br w:type="column"/>
      </w:r>
      <w:r w:rsidRPr="009542B4">
        <w:rPr>
          <w:rFonts w:ascii="Cambria" w:hAnsi="Cambria"/>
          <w:b/>
          <w:sz w:val="28"/>
          <w:szCs w:val="24"/>
        </w:rPr>
        <w:lastRenderedPageBreak/>
        <w:t>DEDICATION</w:t>
      </w:r>
    </w:p>
    <w:p w14:paraId="6B446DFF" w14:textId="77777777" w:rsidR="00A70D7B" w:rsidRPr="00392211" w:rsidRDefault="00A70D7B" w:rsidP="00A70D7B">
      <w:pPr>
        <w:jc w:val="center"/>
        <w:rPr>
          <w:rFonts w:ascii="Cambria" w:hAnsi="Cambria"/>
          <w:b/>
          <w:sz w:val="24"/>
          <w:szCs w:val="24"/>
        </w:rPr>
      </w:pPr>
    </w:p>
    <w:p w14:paraId="3B3CB3BE" w14:textId="77777777" w:rsidR="00A70D7B" w:rsidRPr="00392211" w:rsidRDefault="00A70D7B" w:rsidP="00A70D7B">
      <w:pPr>
        <w:jc w:val="center"/>
        <w:rPr>
          <w:rFonts w:ascii="Cambria" w:hAnsi="Cambria"/>
          <w:sz w:val="24"/>
          <w:szCs w:val="24"/>
        </w:rPr>
      </w:pPr>
      <w:r w:rsidRPr="00392211">
        <w:rPr>
          <w:rFonts w:ascii="Cambria" w:hAnsi="Cambria"/>
          <w:sz w:val="24"/>
          <w:szCs w:val="24"/>
        </w:rPr>
        <w:t xml:space="preserve">For my wife and family whose love, </w:t>
      </w:r>
    </w:p>
    <w:p w14:paraId="22C84D47" w14:textId="77777777" w:rsidR="00A70D7B" w:rsidRPr="00392211" w:rsidRDefault="00A70D7B" w:rsidP="00A70D7B">
      <w:pPr>
        <w:jc w:val="center"/>
        <w:rPr>
          <w:rFonts w:ascii="Cambria" w:hAnsi="Cambria"/>
          <w:sz w:val="24"/>
          <w:szCs w:val="24"/>
        </w:rPr>
      </w:pPr>
      <w:proofErr w:type="gramStart"/>
      <w:r w:rsidRPr="00392211">
        <w:rPr>
          <w:rFonts w:ascii="Cambria" w:hAnsi="Cambria"/>
          <w:sz w:val="24"/>
          <w:szCs w:val="24"/>
        </w:rPr>
        <w:t>patience</w:t>
      </w:r>
      <w:proofErr w:type="gramEnd"/>
      <w:r w:rsidRPr="00392211">
        <w:rPr>
          <w:rFonts w:ascii="Cambria" w:hAnsi="Cambria"/>
          <w:sz w:val="24"/>
          <w:szCs w:val="24"/>
        </w:rPr>
        <w:t>, and support have made this work possible.</w:t>
      </w:r>
    </w:p>
    <w:p w14:paraId="79495AAE" w14:textId="77777777" w:rsidR="00A70D7B" w:rsidRPr="009542B4" w:rsidRDefault="00A70D7B" w:rsidP="00A70D7B">
      <w:pPr>
        <w:jc w:val="center"/>
        <w:rPr>
          <w:rFonts w:ascii="Cambria" w:hAnsi="Cambria"/>
          <w:b/>
          <w:sz w:val="28"/>
          <w:szCs w:val="24"/>
        </w:rPr>
      </w:pPr>
      <w:r w:rsidRPr="00392211">
        <w:rPr>
          <w:rFonts w:ascii="Cambria" w:hAnsi="Cambria"/>
          <w:sz w:val="24"/>
          <w:szCs w:val="24"/>
        </w:rPr>
        <w:br w:type="column"/>
      </w:r>
      <w:r w:rsidRPr="009542B4">
        <w:rPr>
          <w:rFonts w:ascii="Cambria" w:hAnsi="Cambria"/>
          <w:b/>
          <w:sz w:val="28"/>
          <w:szCs w:val="24"/>
        </w:rPr>
        <w:lastRenderedPageBreak/>
        <w:t>ACKNOWLEDGEMENTS</w:t>
      </w:r>
    </w:p>
    <w:p w14:paraId="0E28C6C4" w14:textId="77777777" w:rsidR="00A70D7B" w:rsidRPr="009542B4" w:rsidRDefault="00A70D7B" w:rsidP="00A70D7B">
      <w:pPr>
        <w:jc w:val="center"/>
        <w:rPr>
          <w:rFonts w:ascii="Cambria" w:hAnsi="Cambria"/>
          <w:b/>
          <w:sz w:val="28"/>
          <w:szCs w:val="24"/>
        </w:rPr>
      </w:pPr>
    </w:p>
    <w:p w14:paraId="4D5E02ED" w14:textId="77777777" w:rsidR="00A70D7B" w:rsidRPr="00392211" w:rsidRDefault="00A70D7B" w:rsidP="00A70D7B">
      <w:pPr>
        <w:tabs>
          <w:tab w:val="left" w:pos="720"/>
        </w:tabs>
        <w:jc w:val="both"/>
        <w:rPr>
          <w:rFonts w:ascii="Cambria" w:hAnsi="Cambria"/>
          <w:sz w:val="24"/>
          <w:szCs w:val="24"/>
        </w:rPr>
      </w:pPr>
      <w:r w:rsidRPr="00392211">
        <w:rPr>
          <w:rFonts w:ascii="Cambria" w:hAnsi="Cambria"/>
          <w:sz w:val="24"/>
          <w:szCs w:val="24"/>
        </w:rPr>
        <w:tab/>
        <w:t>The completion of this dissertation would not have been possible without the support of many people. First and foremost, I thank Dr. Xiaopeng Zhao who has served as my advisor throughout my PhD research. Without Dr. Zhao’s invaluable assistance, guidance, and advice my endeavors would not have been successful. I would also like to thank my coauthors, especially Drs. Nancy Munro and Yang Jiang, without whose knowledge, insights during discussions, and undeniably adept editing skills I may never have been published.</w:t>
      </w:r>
      <w:r w:rsidRPr="00392211">
        <w:rPr>
          <w:rFonts w:ascii="Cambria" w:hAnsi="Cambria"/>
          <w:sz w:val="24"/>
          <w:szCs w:val="24"/>
        </w:rPr>
        <w:tab/>
      </w:r>
    </w:p>
    <w:p w14:paraId="2AA32101" w14:textId="77777777" w:rsidR="00A70D7B" w:rsidRPr="00392211" w:rsidRDefault="00A70D7B" w:rsidP="00A70D7B">
      <w:pPr>
        <w:tabs>
          <w:tab w:val="left" w:pos="720"/>
        </w:tabs>
        <w:jc w:val="both"/>
        <w:rPr>
          <w:rFonts w:ascii="Cambria" w:hAnsi="Cambria"/>
          <w:sz w:val="24"/>
          <w:szCs w:val="24"/>
        </w:rPr>
      </w:pPr>
    </w:p>
    <w:p w14:paraId="4F35F436" w14:textId="77777777" w:rsidR="00A70D7B" w:rsidRPr="00392211" w:rsidRDefault="00A70D7B" w:rsidP="00A70D7B">
      <w:pPr>
        <w:tabs>
          <w:tab w:val="left" w:pos="720"/>
        </w:tabs>
        <w:jc w:val="both"/>
        <w:rPr>
          <w:rFonts w:ascii="Cambria" w:hAnsi="Cambria"/>
          <w:sz w:val="24"/>
          <w:szCs w:val="24"/>
        </w:rPr>
      </w:pPr>
      <w:r w:rsidRPr="00392211">
        <w:rPr>
          <w:rFonts w:ascii="Cambria" w:hAnsi="Cambria"/>
          <w:sz w:val="24"/>
          <w:szCs w:val="24"/>
        </w:rPr>
        <w:tab/>
        <w:t xml:space="preserve">Research was sponsored in part by the Laboratory Directed Research and Development Program of Oak Ridge National Laboratory, managed by UT-Battelle, LLC, for the US Department of Energy under Contract No. DE-AC05-00OR22725; by the NSF under grant number CMMI-0845753 and CMMI-1234155; and in part by the NIH under grants NIH P30 AG028383 to UK Sanders-Brown Center on Aging, NIH AG00986 to YJ, and NIH NCRR UL1RR033173 to UK Center for Clinical and Translational Science. I thank Dr. David </w:t>
      </w:r>
      <w:proofErr w:type="spellStart"/>
      <w:r w:rsidRPr="00392211">
        <w:rPr>
          <w:rFonts w:ascii="Cambria" w:hAnsi="Cambria"/>
          <w:sz w:val="24"/>
          <w:szCs w:val="24"/>
        </w:rPr>
        <w:t>Wekstein</w:t>
      </w:r>
      <w:proofErr w:type="spellEnd"/>
      <w:r w:rsidRPr="00392211">
        <w:rPr>
          <w:rFonts w:ascii="Cambria" w:hAnsi="Cambria"/>
          <w:sz w:val="24"/>
          <w:szCs w:val="24"/>
        </w:rPr>
        <w:t xml:space="preserve"> of the UK Alzheimer’s Research Center for his key role in getting the collaboration between ORNL and UK in place to make the pilot study possible. I thank A. Lawson, E. Walsh, J. </w:t>
      </w:r>
      <w:proofErr w:type="spellStart"/>
      <w:r w:rsidRPr="00392211">
        <w:rPr>
          <w:rFonts w:ascii="Cambria" w:hAnsi="Cambria"/>
          <w:sz w:val="24"/>
          <w:szCs w:val="24"/>
        </w:rPr>
        <w:t>Lianekhammy</w:t>
      </w:r>
      <w:proofErr w:type="spellEnd"/>
      <w:r w:rsidRPr="00392211">
        <w:rPr>
          <w:rFonts w:ascii="Cambria" w:hAnsi="Cambria"/>
          <w:sz w:val="24"/>
          <w:szCs w:val="24"/>
        </w:rPr>
        <w:t xml:space="preserve">, S. Kaiser, C. Black, K. Tran, and L. </w:t>
      </w:r>
      <w:proofErr w:type="spellStart"/>
      <w:r w:rsidRPr="00392211">
        <w:rPr>
          <w:rFonts w:ascii="Cambria" w:hAnsi="Cambria"/>
          <w:sz w:val="24"/>
          <w:szCs w:val="24"/>
        </w:rPr>
        <w:t>Broster</w:t>
      </w:r>
      <w:proofErr w:type="spellEnd"/>
      <w:r w:rsidRPr="00392211">
        <w:rPr>
          <w:rFonts w:ascii="Cambria" w:hAnsi="Cambria"/>
          <w:sz w:val="24"/>
          <w:szCs w:val="24"/>
        </w:rPr>
        <w:t xml:space="preserve"> at the University of Kentucky for their assistance in data acquisition and database management, and F. Schmitt, R. </w:t>
      </w:r>
      <w:proofErr w:type="spellStart"/>
      <w:r w:rsidRPr="00392211">
        <w:rPr>
          <w:rFonts w:ascii="Cambria" w:hAnsi="Cambria"/>
          <w:sz w:val="24"/>
          <w:szCs w:val="24"/>
        </w:rPr>
        <w:t>Kryscio</w:t>
      </w:r>
      <w:proofErr w:type="spellEnd"/>
      <w:r w:rsidRPr="00392211">
        <w:rPr>
          <w:rFonts w:ascii="Cambria" w:hAnsi="Cambria"/>
          <w:sz w:val="24"/>
          <w:szCs w:val="24"/>
        </w:rPr>
        <w:t xml:space="preserve">, and E. </w:t>
      </w:r>
      <w:proofErr w:type="spellStart"/>
      <w:r w:rsidRPr="00392211">
        <w:rPr>
          <w:rFonts w:ascii="Cambria" w:hAnsi="Cambria"/>
          <w:sz w:val="24"/>
          <w:szCs w:val="24"/>
        </w:rPr>
        <w:t>Abner</w:t>
      </w:r>
      <w:proofErr w:type="spellEnd"/>
      <w:r w:rsidRPr="00392211">
        <w:rPr>
          <w:rFonts w:ascii="Cambria" w:hAnsi="Cambria"/>
          <w:sz w:val="24"/>
          <w:szCs w:val="24"/>
        </w:rPr>
        <w:t xml:space="preserve"> at the Biostatics Core at the UK aging center for providing MMSE scores of some participants.</w:t>
      </w:r>
    </w:p>
    <w:p w14:paraId="63E69514" w14:textId="77777777" w:rsidR="00A70D7B" w:rsidRPr="00392211" w:rsidRDefault="00A70D7B" w:rsidP="00A70D7B">
      <w:pPr>
        <w:tabs>
          <w:tab w:val="left" w:pos="720"/>
        </w:tabs>
        <w:jc w:val="both"/>
        <w:rPr>
          <w:rFonts w:ascii="Cambria" w:hAnsi="Cambria"/>
          <w:sz w:val="24"/>
          <w:szCs w:val="24"/>
        </w:rPr>
      </w:pPr>
    </w:p>
    <w:p w14:paraId="1FF21BD3" w14:textId="77777777" w:rsidR="00A70D7B" w:rsidRPr="00392211" w:rsidRDefault="00A70D7B" w:rsidP="00A70D7B">
      <w:pPr>
        <w:jc w:val="both"/>
        <w:rPr>
          <w:rFonts w:ascii="Cambria" w:hAnsi="Cambria"/>
          <w:sz w:val="24"/>
          <w:szCs w:val="24"/>
        </w:rPr>
      </w:pPr>
      <w:r w:rsidRPr="00392211">
        <w:rPr>
          <w:rFonts w:ascii="Cambria" w:hAnsi="Cambria"/>
          <w:sz w:val="24"/>
          <w:szCs w:val="24"/>
        </w:rPr>
        <w:tab/>
        <w:t>Finally, and most importantly, I want to thank my family, especially my wife, Nina, for their support throughout.</w:t>
      </w:r>
    </w:p>
    <w:p w14:paraId="26223549" w14:textId="77777777" w:rsidR="00A70D7B" w:rsidRPr="00392211" w:rsidRDefault="00A70D7B" w:rsidP="00A70D7B">
      <w:pPr>
        <w:jc w:val="center"/>
        <w:rPr>
          <w:rFonts w:ascii="Cambria" w:hAnsi="Cambria"/>
          <w:b/>
          <w:sz w:val="24"/>
          <w:szCs w:val="24"/>
        </w:rPr>
      </w:pPr>
      <w:r w:rsidRPr="00392211">
        <w:rPr>
          <w:rFonts w:ascii="Cambria" w:hAnsi="Cambria"/>
          <w:sz w:val="24"/>
          <w:szCs w:val="24"/>
        </w:rPr>
        <w:br w:type="column"/>
      </w:r>
      <w:r w:rsidRPr="009542B4">
        <w:rPr>
          <w:rFonts w:ascii="Cambria" w:hAnsi="Cambria"/>
          <w:b/>
          <w:sz w:val="28"/>
          <w:szCs w:val="24"/>
        </w:rPr>
        <w:lastRenderedPageBreak/>
        <w:t>ABSTRACT</w:t>
      </w:r>
    </w:p>
    <w:p w14:paraId="0962FDE0" w14:textId="77777777" w:rsidR="00A70D7B" w:rsidRPr="00392211" w:rsidRDefault="00A70D7B" w:rsidP="00A70D7B">
      <w:pPr>
        <w:jc w:val="center"/>
        <w:rPr>
          <w:rFonts w:ascii="Cambria" w:hAnsi="Cambria"/>
          <w:b/>
          <w:sz w:val="24"/>
          <w:szCs w:val="24"/>
        </w:rPr>
      </w:pPr>
    </w:p>
    <w:p w14:paraId="35B23160" w14:textId="188392A7" w:rsidR="00A70D7B" w:rsidRPr="00392211" w:rsidRDefault="00A70D7B" w:rsidP="00A70D7B">
      <w:pPr>
        <w:ind w:firstLine="720"/>
        <w:jc w:val="both"/>
        <w:rPr>
          <w:rFonts w:ascii="Cambria" w:hAnsi="Cambria"/>
          <w:sz w:val="24"/>
          <w:szCs w:val="24"/>
        </w:rPr>
      </w:pPr>
      <w:r w:rsidRPr="00392211">
        <w:rPr>
          <w:rFonts w:ascii="Cambria" w:hAnsi="Cambria"/>
          <w:sz w:val="24"/>
          <w:szCs w:val="24"/>
        </w:rPr>
        <w:t>This dissertation explores the potential application of scalp electroencephal</w:t>
      </w:r>
      <w:r w:rsidR="00126A0E" w:rsidRPr="00392211">
        <w:rPr>
          <w:rFonts w:ascii="Cambria" w:hAnsi="Cambria"/>
          <w:sz w:val="24"/>
          <w:szCs w:val="24"/>
        </w:rPr>
        <w:t>ography (EEG) for the detection and evaluation</w:t>
      </w:r>
      <w:r w:rsidRPr="00392211">
        <w:rPr>
          <w:rFonts w:ascii="Cambria" w:hAnsi="Cambria"/>
          <w:sz w:val="24"/>
          <w:szCs w:val="24"/>
        </w:rPr>
        <w:t xml:space="preserve"> of neurological deficits due to moderate/severe traumatic brain injury (TBI), mild cognitive impairment (MCI), and early Alzheimer’s disease (AD). Neurological disorders often cannot be accurately diagnosed without the use of advanced medical procedures such as computed tomography</w:t>
      </w:r>
      <w:r w:rsidR="00126A0E" w:rsidRPr="00392211">
        <w:rPr>
          <w:rFonts w:ascii="Cambria" w:hAnsi="Cambria"/>
          <w:sz w:val="24"/>
          <w:szCs w:val="24"/>
        </w:rPr>
        <w:t xml:space="preserve"> (CT)</w:t>
      </w:r>
      <w:r w:rsidRPr="00392211">
        <w:rPr>
          <w:rFonts w:ascii="Cambria" w:hAnsi="Cambria"/>
          <w:sz w:val="24"/>
          <w:szCs w:val="24"/>
        </w:rPr>
        <w:t>, magnetic resonance imaging</w:t>
      </w:r>
      <w:r w:rsidR="00126A0E" w:rsidRPr="00392211">
        <w:rPr>
          <w:rFonts w:ascii="Cambria" w:hAnsi="Cambria"/>
          <w:sz w:val="24"/>
          <w:szCs w:val="24"/>
        </w:rPr>
        <w:t xml:space="preserve"> (MRI)</w:t>
      </w:r>
      <w:r w:rsidRPr="00392211">
        <w:rPr>
          <w:rFonts w:ascii="Cambria" w:hAnsi="Cambria"/>
          <w:sz w:val="24"/>
          <w:szCs w:val="24"/>
        </w:rPr>
        <w:t>, and positron emission tomography</w:t>
      </w:r>
      <w:r w:rsidR="00126A0E" w:rsidRPr="00392211">
        <w:rPr>
          <w:rFonts w:ascii="Cambria" w:hAnsi="Cambria"/>
          <w:sz w:val="24"/>
          <w:szCs w:val="24"/>
        </w:rPr>
        <w:t xml:space="preserve"> (PET)</w:t>
      </w:r>
      <w:r w:rsidRPr="00392211">
        <w:rPr>
          <w:rFonts w:ascii="Cambria" w:hAnsi="Cambria"/>
          <w:sz w:val="24"/>
          <w:szCs w:val="24"/>
        </w:rPr>
        <w:t>. Non-quantitative task-based examinations are also used. None of these techniques, however, are typically performed in the primary care setting. Furthermore, the time and expense involved often deters physicians from performing them, leading to potential worse prognoses for patients.</w:t>
      </w:r>
    </w:p>
    <w:p w14:paraId="101CEFCB"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 </w:t>
      </w:r>
    </w:p>
    <w:p w14:paraId="4127EFE6" w14:textId="50499FD5" w:rsidR="00A70D7B" w:rsidRPr="00392211" w:rsidRDefault="00A70D7B" w:rsidP="00A70D7B">
      <w:pPr>
        <w:ind w:firstLine="720"/>
        <w:jc w:val="both"/>
        <w:rPr>
          <w:rFonts w:ascii="Cambria" w:hAnsi="Cambria"/>
          <w:sz w:val="24"/>
          <w:szCs w:val="24"/>
        </w:rPr>
      </w:pPr>
      <w:r w:rsidRPr="00392211">
        <w:rPr>
          <w:rFonts w:ascii="Cambria" w:hAnsi="Cambria"/>
          <w:sz w:val="24"/>
          <w:szCs w:val="24"/>
        </w:rPr>
        <w:t>This work investigates the potential of scalp EEG as a fast, inexpensive, and less invasive alternative f</w:t>
      </w:r>
      <w:r w:rsidR="00126A0E" w:rsidRPr="00392211">
        <w:rPr>
          <w:rFonts w:ascii="Cambria" w:hAnsi="Cambria"/>
          <w:sz w:val="24"/>
          <w:szCs w:val="24"/>
        </w:rPr>
        <w:t>or evaluation of TBI post injury</w:t>
      </w:r>
      <w:r w:rsidRPr="00392211">
        <w:rPr>
          <w:rFonts w:ascii="Cambria" w:hAnsi="Cambria"/>
          <w:sz w:val="24"/>
          <w:szCs w:val="24"/>
        </w:rPr>
        <w:t xml:space="preserve"> and detection of MCI and early AD. Contents are organized as follows. A detailed background is provided in </w:t>
      </w:r>
      <w:r w:rsidR="00F40C4E">
        <w:rPr>
          <w:rFonts w:ascii="Cambria" w:hAnsi="Cambria"/>
          <w:sz w:val="24"/>
          <w:szCs w:val="24"/>
        </w:rPr>
        <w:t>Chapter</w:t>
      </w:r>
      <w:r w:rsidRPr="00392211">
        <w:rPr>
          <w:rFonts w:ascii="Cambria" w:hAnsi="Cambria"/>
          <w:sz w:val="24"/>
          <w:szCs w:val="24"/>
        </w:rPr>
        <w:t xml:space="preserve"> 1 including: an introduction to the physiological mechanisms involved in EEG; the pathology of TBI, MCI, and AD; current methods used to diagnose and evaluate these disorders; a summary of the current literature regarding diagnosis via EEG; and details of the EEG data used for the studies presented. In </w:t>
      </w:r>
      <w:r w:rsidR="00F40C4E">
        <w:rPr>
          <w:rFonts w:ascii="Cambria" w:hAnsi="Cambria"/>
          <w:sz w:val="24"/>
          <w:szCs w:val="24"/>
        </w:rPr>
        <w:t>Chapter</w:t>
      </w:r>
      <w:r w:rsidRPr="00392211">
        <w:rPr>
          <w:rFonts w:ascii="Cambria" w:hAnsi="Cambria"/>
          <w:sz w:val="24"/>
          <w:szCs w:val="24"/>
        </w:rPr>
        <w:t xml:space="preserve">s 2 and 3, event-related EEG is analyzed using Tsallis entropy and multiscale entropy measures in order to detect TBI, MCI, and early AD. In </w:t>
      </w:r>
      <w:r w:rsidR="00F40C4E">
        <w:rPr>
          <w:rFonts w:ascii="Cambria" w:hAnsi="Cambria"/>
          <w:sz w:val="24"/>
          <w:szCs w:val="24"/>
        </w:rPr>
        <w:t>Chapter</w:t>
      </w:r>
      <w:r w:rsidRPr="00392211">
        <w:rPr>
          <w:rFonts w:ascii="Cambria" w:hAnsi="Cambria"/>
          <w:sz w:val="24"/>
          <w:szCs w:val="24"/>
        </w:rPr>
        <w:t xml:space="preserve"> 4, transfer entropy measures are investigated as a means for discriminating between normal and demented </w:t>
      </w:r>
      <w:r w:rsidR="00126A0E" w:rsidRPr="00392211">
        <w:rPr>
          <w:rFonts w:ascii="Cambria" w:hAnsi="Cambria"/>
          <w:sz w:val="24"/>
          <w:szCs w:val="24"/>
        </w:rPr>
        <w:t>non-event-related (NER)</w:t>
      </w:r>
      <w:r w:rsidRPr="00392211">
        <w:rPr>
          <w:rFonts w:ascii="Cambria" w:hAnsi="Cambria"/>
          <w:sz w:val="24"/>
          <w:szCs w:val="24"/>
        </w:rPr>
        <w:t xml:space="preserve"> EEG records. In </w:t>
      </w:r>
      <w:r w:rsidR="00F40C4E">
        <w:rPr>
          <w:rFonts w:ascii="Cambria" w:hAnsi="Cambria"/>
          <w:sz w:val="24"/>
          <w:szCs w:val="24"/>
        </w:rPr>
        <w:t>Chapter</w:t>
      </w:r>
      <w:r w:rsidRPr="00392211">
        <w:rPr>
          <w:rFonts w:ascii="Cambria" w:hAnsi="Cambria"/>
          <w:sz w:val="24"/>
          <w:szCs w:val="24"/>
        </w:rPr>
        <w:t xml:space="preserve"> 5, common spectral and complexity measures are explored in order to determine which conditions, regions, and features best differentiate MCI and AD. In </w:t>
      </w:r>
      <w:r w:rsidR="00F40C4E">
        <w:rPr>
          <w:rFonts w:ascii="Cambria" w:hAnsi="Cambria"/>
          <w:sz w:val="24"/>
          <w:szCs w:val="24"/>
        </w:rPr>
        <w:t>Chapter</w:t>
      </w:r>
      <w:r w:rsidRPr="00392211">
        <w:rPr>
          <w:rFonts w:ascii="Cambria" w:hAnsi="Cambria"/>
          <w:sz w:val="24"/>
          <w:szCs w:val="24"/>
        </w:rPr>
        <w:t xml:space="preserve"> 6, graphical network theory and inter-channel coherence are used to detect differences in the uniformity of information between EEG electrodes in MCI and AD. In </w:t>
      </w:r>
      <w:r w:rsidR="00F40C4E">
        <w:rPr>
          <w:rFonts w:ascii="Cambria" w:hAnsi="Cambria"/>
          <w:sz w:val="24"/>
          <w:szCs w:val="24"/>
        </w:rPr>
        <w:t>Chapter</w:t>
      </w:r>
      <w:r w:rsidRPr="00392211">
        <w:rPr>
          <w:rFonts w:ascii="Cambria" w:hAnsi="Cambria"/>
          <w:sz w:val="24"/>
          <w:szCs w:val="24"/>
        </w:rPr>
        <w:t xml:space="preserve"> 7, principles of Sugihara causality in multivariate physiological data are explored in reconstructing missing intensive care unit </w:t>
      </w:r>
      <w:r w:rsidR="00126A0E" w:rsidRPr="00392211">
        <w:rPr>
          <w:rFonts w:ascii="Cambria" w:hAnsi="Cambria"/>
          <w:sz w:val="24"/>
          <w:szCs w:val="24"/>
        </w:rPr>
        <w:t xml:space="preserve">(ICU) data and detecting MCI and </w:t>
      </w:r>
      <w:r w:rsidRPr="00392211">
        <w:rPr>
          <w:rFonts w:ascii="Cambria" w:hAnsi="Cambria"/>
          <w:sz w:val="24"/>
          <w:szCs w:val="24"/>
        </w:rPr>
        <w:t xml:space="preserve">AD using EEG. </w:t>
      </w:r>
      <w:r w:rsidR="005B7249">
        <w:rPr>
          <w:rFonts w:ascii="Cambria" w:hAnsi="Cambria"/>
          <w:sz w:val="24"/>
          <w:szCs w:val="24"/>
        </w:rPr>
        <w:t>The work c</w:t>
      </w:r>
      <w:r w:rsidR="00B54F53">
        <w:rPr>
          <w:rFonts w:ascii="Cambria" w:hAnsi="Cambria"/>
          <w:sz w:val="24"/>
          <w:szCs w:val="24"/>
        </w:rPr>
        <w:t xml:space="preserve">oncludes with a brief summary and </w:t>
      </w:r>
      <w:r w:rsidR="005B7249">
        <w:rPr>
          <w:rFonts w:ascii="Cambria" w:hAnsi="Cambria"/>
          <w:sz w:val="24"/>
          <w:szCs w:val="24"/>
        </w:rPr>
        <w:t>suggestions for future work.</w:t>
      </w:r>
      <w:r w:rsidRPr="00392211">
        <w:rPr>
          <w:rFonts w:ascii="Cambria" w:hAnsi="Cambria"/>
          <w:sz w:val="24"/>
          <w:szCs w:val="24"/>
        </w:rPr>
        <w:t xml:space="preserve"> The goal of the current work is to provide a meaningful addition to basic research in the current literature.</w:t>
      </w:r>
    </w:p>
    <w:p w14:paraId="342B2A64" w14:textId="77777777" w:rsidR="00A70D7B" w:rsidRPr="00392211" w:rsidRDefault="00A70D7B" w:rsidP="00A70D7B">
      <w:pPr>
        <w:ind w:firstLine="720"/>
        <w:jc w:val="center"/>
        <w:rPr>
          <w:rFonts w:ascii="Cambria" w:hAnsi="Cambria"/>
          <w:b/>
          <w:sz w:val="24"/>
          <w:szCs w:val="24"/>
        </w:rPr>
      </w:pPr>
      <w:r w:rsidRPr="00392211">
        <w:rPr>
          <w:rFonts w:ascii="Cambria" w:hAnsi="Cambria"/>
          <w:sz w:val="24"/>
          <w:szCs w:val="24"/>
        </w:rPr>
        <w:br w:type="column"/>
      </w:r>
      <w:r w:rsidRPr="009542B4">
        <w:rPr>
          <w:rFonts w:ascii="Cambria" w:hAnsi="Cambria"/>
          <w:b/>
          <w:sz w:val="28"/>
          <w:szCs w:val="24"/>
        </w:rPr>
        <w:lastRenderedPageBreak/>
        <w:t>TABLE OF CONTENTS</w:t>
      </w:r>
    </w:p>
    <w:p w14:paraId="6427E19B" w14:textId="77777777" w:rsidR="00392211" w:rsidRPr="00392211" w:rsidRDefault="00392211" w:rsidP="00A70D7B">
      <w:pPr>
        <w:ind w:firstLine="720"/>
        <w:jc w:val="center"/>
        <w:rPr>
          <w:rFonts w:ascii="Cambria" w:hAnsi="Cambria"/>
          <w:b/>
          <w:sz w:val="24"/>
          <w:szCs w:val="24"/>
        </w:rPr>
      </w:pPr>
    </w:p>
    <w:p w14:paraId="7A4699C2" w14:textId="77777777" w:rsidR="007B4D7C" w:rsidRPr="007B4D7C" w:rsidRDefault="007B4D7C" w:rsidP="007B4D7C">
      <w:pPr>
        <w:rPr>
          <w:rFonts w:ascii="Cambria" w:hAnsi="Cambria"/>
          <w:sz w:val="24"/>
          <w:szCs w:val="24"/>
        </w:rPr>
      </w:pPr>
      <w:r w:rsidRPr="007B4D7C">
        <w:rPr>
          <w:rFonts w:ascii="Cambria" w:hAnsi="Cambria"/>
          <w:sz w:val="24"/>
          <w:szCs w:val="24"/>
        </w:rPr>
        <w:t>CHAPTER 1 Introduction</w:t>
      </w:r>
      <w:r w:rsidRPr="007B4D7C">
        <w:rPr>
          <w:rFonts w:ascii="Cambria" w:hAnsi="Cambria"/>
          <w:sz w:val="24"/>
          <w:szCs w:val="24"/>
        </w:rPr>
        <w:ptab w:relativeTo="margin" w:alignment="right" w:leader="dot"/>
      </w:r>
      <w:r w:rsidRPr="007B4D7C">
        <w:rPr>
          <w:rFonts w:ascii="Cambria" w:hAnsi="Cambria"/>
          <w:sz w:val="24"/>
          <w:szCs w:val="24"/>
        </w:rPr>
        <w:t>1</w:t>
      </w:r>
    </w:p>
    <w:p w14:paraId="01859F24" w14:textId="77777777" w:rsidR="007B4D7C" w:rsidRPr="007B4D7C" w:rsidRDefault="007B4D7C" w:rsidP="007B4D7C">
      <w:pPr>
        <w:ind w:firstLine="360"/>
        <w:rPr>
          <w:rFonts w:ascii="Cambria" w:hAnsi="Cambria"/>
          <w:sz w:val="24"/>
          <w:szCs w:val="24"/>
        </w:rPr>
      </w:pPr>
      <w:r w:rsidRPr="007B4D7C">
        <w:rPr>
          <w:rFonts w:ascii="Cambria" w:hAnsi="Cambria"/>
          <w:sz w:val="24"/>
          <w:szCs w:val="24"/>
        </w:rPr>
        <w:t>Introduction to EEG</w:t>
      </w:r>
      <w:bookmarkStart w:id="1" w:name="_GoBack"/>
      <w:bookmarkEnd w:id="1"/>
      <w:r w:rsidRPr="007B4D7C">
        <w:rPr>
          <w:rFonts w:ascii="Cambria" w:hAnsi="Cambria"/>
          <w:sz w:val="24"/>
          <w:szCs w:val="24"/>
        </w:rPr>
        <w:ptab w:relativeTo="margin" w:alignment="right" w:leader="dot"/>
      </w:r>
      <w:r w:rsidRPr="007B4D7C">
        <w:rPr>
          <w:rFonts w:ascii="Cambria" w:hAnsi="Cambria"/>
          <w:sz w:val="24"/>
          <w:szCs w:val="24"/>
        </w:rPr>
        <w:t>1</w:t>
      </w:r>
    </w:p>
    <w:p w14:paraId="7E36DEB3" w14:textId="77777777" w:rsidR="007B4D7C" w:rsidRPr="007B4D7C" w:rsidRDefault="007B4D7C" w:rsidP="007B4D7C">
      <w:pPr>
        <w:ind w:firstLine="720"/>
        <w:rPr>
          <w:rFonts w:ascii="Cambria" w:hAnsi="Cambria"/>
          <w:sz w:val="24"/>
          <w:szCs w:val="24"/>
        </w:rPr>
      </w:pPr>
      <w:r w:rsidRPr="007B4D7C">
        <w:rPr>
          <w:rFonts w:ascii="Cambria" w:hAnsi="Cambria"/>
          <w:sz w:val="24"/>
          <w:szCs w:val="24"/>
        </w:rPr>
        <w:t>A Brief History of EEG</w:t>
      </w:r>
      <w:r w:rsidRPr="007B4D7C">
        <w:rPr>
          <w:rFonts w:ascii="Cambria" w:hAnsi="Cambria"/>
          <w:sz w:val="24"/>
          <w:szCs w:val="24"/>
        </w:rPr>
        <w:ptab w:relativeTo="margin" w:alignment="right" w:leader="dot"/>
      </w:r>
      <w:r w:rsidRPr="007B4D7C">
        <w:rPr>
          <w:rFonts w:ascii="Cambria" w:hAnsi="Cambria"/>
          <w:sz w:val="24"/>
          <w:szCs w:val="24"/>
        </w:rPr>
        <w:t>1</w:t>
      </w:r>
    </w:p>
    <w:p w14:paraId="1A0A62D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Genesis of EEG Potentials</w:t>
      </w:r>
      <w:r w:rsidRPr="007B4D7C">
        <w:rPr>
          <w:rFonts w:ascii="Cambria" w:hAnsi="Cambria"/>
          <w:sz w:val="24"/>
          <w:szCs w:val="24"/>
        </w:rPr>
        <w:ptab w:relativeTo="margin" w:alignment="right" w:leader="dot"/>
      </w:r>
      <w:r w:rsidRPr="007B4D7C">
        <w:rPr>
          <w:rFonts w:ascii="Cambria" w:hAnsi="Cambria"/>
          <w:sz w:val="24"/>
          <w:szCs w:val="24"/>
        </w:rPr>
        <w:t>1</w:t>
      </w:r>
    </w:p>
    <w:p w14:paraId="1B7E3051"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EEG Signal Acquisition</w:t>
      </w:r>
      <w:r w:rsidRPr="007B4D7C">
        <w:rPr>
          <w:rFonts w:ascii="Cambria" w:hAnsi="Cambria"/>
          <w:sz w:val="24"/>
          <w:szCs w:val="24"/>
        </w:rPr>
        <w:ptab w:relativeTo="margin" w:alignment="right" w:leader="dot"/>
      </w:r>
      <w:r w:rsidRPr="007B4D7C">
        <w:rPr>
          <w:rFonts w:ascii="Cambria" w:hAnsi="Cambria"/>
          <w:sz w:val="24"/>
          <w:szCs w:val="24"/>
        </w:rPr>
        <w:t>3</w:t>
      </w:r>
    </w:p>
    <w:p w14:paraId="531049F9" w14:textId="77777777" w:rsidR="007B4D7C" w:rsidRPr="007B4D7C" w:rsidRDefault="007B4D7C" w:rsidP="007B4D7C">
      <w:pPr>
        <w:ind w:firstLine="720"/>
        <w:rPr>
          <w:rFonts w:ascii="Cambria" w:hAnsi="Cambria"/>
          <w:sz w:val="24"/>
          <w:szCs w:val="24"/>
        </w:rPr>
      </w:pPr>
      <w:r w:rsidRPr="007B4D7C">
        <w:rPr>
          <w:rFonts w:ascii="Cambria" w:hAnsi="Cambria"/>
          <w:sz w:val="24"/>
          <w:szCs w:val="24"/>
        </w:rPr>
        <w:t>Preprocessing of EEG</w:t>
      </w:r>
      <w:r w:rsidRPr="007B4D7C">
        <w:rPr>
          <w:rFonts w:ascii="Cambria" w:hAnsi="Cambria"/>
          <w:sz w:val="24"/>
          <w:szCs w:val="24"/>
        </w:rPr>
        <w:ptab w:relativeTo="margin" w:alignment="right" w:leader="dot"/>
      </w:r>
      <w:r w:rsidRPr="007B4D7C">
        <w:rPr>
          <w:rFonts w:ascii="Cambria" w:hAnsi="Cambria"/>
          <w:sz w:val="24"/>
          <w:szCs w:val="24"/>
        </w:rPr>
        <w:t>4</w:t>
      </w:r>
    </w:p>
    <w:p w14:paraId="32F2B84A" w14:textId="77777777" w:rsidR="007B4D7C" w:rsidRPr="007B4D7C" w:rsidRDefault="007B4D7C" w:rsidP="007B4D7C">
      <w:pPr>
        <w:ind w:firstLine="360"/>
        <w:rPr>
          <w:rFonts w:ascii="Cambria" w:hAnsi="Cambria"/>
          <w:sz w:val="24"/>
          <w:szCs w:val="24"/>
        </w:rPr>
      </w:pPr>
      <w:r w:rsidRPr="007B4D7C">
        <w:rPr>
          <w:rFonts w:ascii="Cambria" w:hAnsi="Cambria"/>
          <w:sz w:val="24"/>
          <w:szCs w:val="24"/>
        </w:rPr>
        <w:t>Introduction to TBI</w:t>
      </w:r>
      <w:r w:rsidRPr="007B4D7C">
        <w:rPr>
          <w:rFonts w:ascii="Cambria" w:hAnsi="Cambria"/>
          <w:sz w:val="24"/>
          <w:szCs w:val="24"/>
        </w:rPr>
        <w:ptab w:relativeTo="margin" w:alignment="right" w:leader="dot"/>
      </w:r>
      <w:r w:rsidRPr="007B4D7C">
        <w:rPr>
          <w:rFonts w:ascii="Cambria" w:hAnsi="Cambria"/>
          <w:sz w:val="24"/>
          <w:szCs w:val="24"/>
        </w:rPr>
        <w:t>5</w:t>
      </w:r>
    </w:p>
    <w:p w14:paraId="2494B8C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Overview of TBI</w:t>
      </w:r>
      <w:r w:rsidRPr="007B4D7C">
        <w:rPr>
          <w:rFonts w:ascii="Cambria" w:hAnsi="Cambria"/>
          <w:sz w:val="24"/>
          <w:szCs w:val="24"/>
        </w:rPr>
        <w:ptab w:relativeTo="margin" w:alignment="right" w:leader="dot"/>
      </w:r>
      <w:r w:rsidRPr="007B4D7C">
        <w:rPr>
          <w:rFonts w:ascii="Cambria" w:hAnsi="Cambria"/>
          <w:sz w:val="24"/>
          <w:szCs w:val="24"/>
        </w:rPr>
        <w:t>5</w:t>
      </w:r>
    </w:p>
    <w:p w14:paraId="7880EE6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Pathology of TBI</w:t>
      </w:r>
      <w:r w:rsidRPr="007B4D7C">
        <w:rPr>
          <w:rFonts w:ascii="Cambria" w:hAnsi="Cambria"/>
          <w:sz w:val="24"/>
          <w:szCs w:val="24"/>
        </w:rPr>
        <w:ptab w:relativeTo="margin" w:alignment="right" w:leader="dot"/>
      </w:r>
      <w:r w:rsidRPr="007B4D7C">
        <w:rPr>
          <w:rFonts w:ascii="Cambria" w:hAnsi="Cambria"/>
          <w:sz w:val="24"/>
          <w:szCs w:val="24"/>
        </w:rPr>
        <w:t>5</w:t>
      </w:r>
    </w:p>
    <w:p w14:paraId="0547A06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Current Diagnostic Techniques Applied to TBI</w:t>
      </w:r>
      <w:r w:rsidRPr="007B4D7C">
        <w:rPr>
          <w:rFonts w:ascii="Cambria" w:hAnsi="Cambria"/>
          <w:sz w:val="24"/>
          <w:szCs w:val="24"/>
        </w:rPr>
        <w:ptab w:relativeTo="margin" w:alignment="right" w:leader="dot"/>
      </w:r>
      <w:r w:rsidRPr="007B4D7C">
        <w:rPr>
          <w:rFonts w:ascii="Cambria" w:hAnsi="Cambria"/>
          <w:sz w:val="24"/>
          <w:szCs w:val="24"/>
        </w:rPr>
        <w:t>7</w:t>
      </w:r>
    </w:p>
    <w:p w14:paraId="27E1F407" w14:textId="77777777" w:rsidR="007B4D7C" w:rsidRPr="007B4D7C" w:rsidRDefault="007B4D7C" w:rsidP="007B4D7C">
      <w:pPr>
        <w:ind w:firstLine="360"/>
        <w:rPr>
          <w:rFonts w:ascii="Cambria" w:hAnsi="Cambria"/>
          <w:sz w:val="24"/>
          <w:szCs w:val="24"/>
        </w:rPr>
      </w:pPr>
      <w:r w:rsidRPr="007B4D7C">
        <w:rPr>
          <w:rFonts w:ascii="Cambria" w:hAnsi="Cambria"/>
          <w:sz w:val="24"/>
          <w:szCs w:val="24"/>
        </w:rPr>
        <w:t>Introduction to MCI and AD</w:t>
      </w:r>
      <w:r w:rsidRPr="007B4D7C">
        <w:rPr>
          <w:rFonts w:ascii="Cambria" w:hAnsi="Cambria"/>
          <w:sz w:val="24"/>
          <w:szCs w:val="24"/>
        </w:rPr>
        <w:ptab w:relativeTo="margin" w:alignment="right" w:leader="dot"/>
      </w:r>
      <w:r w:rsidRPr="007B4D7C">
        <w:rPr>
          <w:rFonts w:ascii="Cambria" w:hAnsi="Cambria"/>
          <w:sz w:val="24"/>
          <w:szCs w:val="24"/>
        </w:rPr>
        <w:t>9</w:t>
      </w:r>
    </w:p>
    <w:p w14:paraId="225B6B2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Overview of MCI and AD</w:t>
      </w:r>
      <w:r w:rsidRPr="007B4D7C">
        <w:rPr>
          <w:rFonts w:ascii="Cambria" w:hAnsi="Cambria"/>
          <w:sz w:val="24"/>
          <w:szCs w:val="24"/>
        </w:rPr>
        <w:ptab w:relativeTo="margin" w:alignment="right" w:leader="dot"/>
      </w:r>
      <w:r w:rsidRPr="007B4D7C">
        <w:rPr>
          <w:rFonts w:ascii="Cambria" w:hAnsi="Cambria"/>
          <w:sz w:val="24"/>
          <w:szCs w:val="24"/>
        </w:rPr>
        <w:t>9</w:t>
      </w:r>
    </w:p>
    <w:p w14:paraId="2829F93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Pathology of MCI and AD</w:t>
      </w:r>
      <w:r w:rsidRPr="007B4D7C">
        <w:rPr>
          <w:rFonts w:ascii="Cambria" w:hAnsi="Cambria"/>
          <w:sz w:val="24"/>
          <w:szCs w:val="24"/>
        </w:rPr>
        <w:ptab w:relativeTo="margin" w:alignment="right" w:leader="dot"/>
      </w:r>
      <w:r w:rsidRPr="007B4D7C">
        <w:rPr>
          <w:rFonts w:ascii="Cambria" w:hAnsi="Cambria"/>
          <w:sz w:val="24"/>
          <w:szCs w:val="24"/>
        </w:rPr>
        <w:t>10</w:t>
      </w:r>
    </w:p>
    <w:p w14:paraId="6D4A1169"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Current Diagnostic Techniques Applied to MCI and AD</w:t>
      </w:r>
      <w:r w:rsidRPr="007B4D7C">
        <w:rPr>
          <w:rFonts w:ascii="Cambria" w:hAnsi="Cambria"/>
          <w:sz w:val="24"/>
          <w:szCs w:val="24"/>
        </w:rPr>
        <w:ptab w:relativeTo="margin" w:alignment="right" w:leader="dot"/>
      </w:r>
      <w:r w:rsidRPr="007B4D7C">
        <w:rPr>
          <w:rFonts w:ascii="Cambria" w:hAnsi="Cambria"/>
          <w:sz w:val="24"/>
          <w:szCs w:val="24"/>
        </w:rPr>
        <w:t>10</w:t>
      </w:r>
    </w:p>
    <w:p w14:paraId="4D8ADAF6" w14:textId="77777777" w:rsidR="007B4D7C" w:rsidRPr="007B4D7C" w:rsidRDefault="007B4D7C" w:rsidP="007B4D7C">
      <w:pPr>
        <w:ind w:firstLine="360"/>
        <w:rPr>
          <w:rFonts w:ascii="Cambria" w:hAnsi="Cambria"/>
          <w:sz w:val="24"/>
          <w:szCs w:val="24"/>
        </w:rPr>
      </w:pPr>
      <w:r w:rsidRPr="007B4D7C">
        <w:rPr>
          <w:rFonts w:ascii="Cambria" w:hAnsi="Cambria"/>
          <w:sz w:val="24"/>
          <w:szCs w:val="24"/>
        </w:rPr>
        <w:t>Current EEG Research in TBI, MCI, and AD</w:t>
      </w:r>
      <w:r w:rsidRPr="007B4D7C">
        <w:rPr>
          <w:rFonts w:ascii="Cambria" w:hAnsi="Cambria"/>
          <w:sz w:val="24"/>
          <w:szCs w:val="24"/>
        </w:rPr>
        <w:ptab w:relativeTo="margin" w:alignment="right" w:leader="dot"/>
      </w:r>
      <w:r w:rsidRPr="007B4D7C">
        <w:rPr>
          <w:rFonts w:ascii="Cambria" w:hAnsi="Cambria"/>
          <w:sz w:val="24"/>
          <w:szCs w:val="24"/>
        </w:rPr>
        <w:t>11</w:t>
      </w:r>
    </w:p>
    <w:p w14:paraId="62FEE5E8"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Evaluation of TBI Using EEG</w:t>
      </w:r>
      <w:r w:rsidRPr="007B4D7C">
        <w:rPr>
          <w:rFonts w:ascii="Cambria" w:hAnsi="Cambria"/>
          <w:sz w:val="24"/>
          <w:szCs w:val="24"/>
        </w:rPr>
        <w:ptab w:relativeTo="margin" w:alignment="right" w:leader="dot"/>
      </w:r>
      <w:r w:rsidRPr="007B4D7C">
        <w:rPr>
          <w:rFonts w:ascii="Cambria" w:hAnsi="Cambria"/>
          <w:sz w:val="24"/>
          <w:szCs w:val="24"/>
        </w:rPr>
        <w:t>11</w:t>
      </w:r>
    </w:p>
    <w:p w14:paraId="67C6ED9D" w14:textId="77777777" w:rsidR="007B4D7C" w:rsidRPr="007B4D7C" w:rsidRDefault="007B4D7C" w:rsidP="007B4D7C">
      <w:pPr>
        <w:ind w:firstLine="720"/>
        <w:rPr>
          <w:rFonts w:ascii="Cambria" w:hAnsi="Cambria"/>
          <w:sz w:val="24"/>
          <w:szCs w:val="24"/>
        </w:rPr>
      </w:pPr>
      <w:r w:rsidRPr="007B4D7C">
        <w:rPr>
          <w:rFonts w:ascii="Cambria" w:hAnsi="Cambria"/>
          <w:sz w:val="24"/>
          <w:szCs w:val="24"/>
        </w:rPr>
        <w:t>Diagnosis of MCI and AD Using EEG</w:t>
      </w:r>
      <w:r w:rsidRPr="007B4D7C">
        <w:rPr>
          <w:rFonts w:ascii="Cambria" w:hAnsi="Cambria"/>
          <w:sz w:val="24"/>
          <w:szCs w:val="24"/>
        </w:rPr>
        <w:ptab w:relativeTo="margin" w:alignment="right" w:leader="dot"/>
      </w:r>
      <w:r w:rsidRPr="007B4D7C">
        <w:rPr>
          <w:rFonts w:ascii="Cambria" w:hAnsi="Cambria"/>
          <w:sz w:val="24"/>
          <w:szCs w:val="24"/>
        </w:rPr>
        <w:t>12</w:t>
      </w:r>
    </w:p>
    <w:p w14:paraId="5596954C"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Datasets Used in Analyses</w:t>
      </w:r>
      <w:r w:rsidRPr="007B4D7C">
        <w:rPr>
          <w:rFonts w:ascii="Cambria" w:hAnsi="Cambria"/>
          <w:sz w:val="24"/>
          <w:szCs w:val="24"/>
        </w:rPr>
        <w:ptab w:relativeTo="margin" w:alignment="right" w:leader="dot"/>
      </w:r>
      <w:r w:rsidRPr="007B4D7C">
        <w:rPr>
          <w:rFonts w:ascii="Cambria" w:hAnsi="Cambria"/>
          <w:sz w:val="24"/>
          <w:szCs w:val="24"/>
        </w:rPr>
        <w:t>16</w:t>
      </w:r>
    </w:p>
    <w:p w14:paraId="0CEA68B8"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Event-related EEG for TBI (WM1 Dataset)</w:t>
      </w:r>
      <w:r w:rsidRPr="007B4D7C">
        <w:rPr>
          <w:rFonts w:ascii="Cambria" w:hAnsi="Cambria"/>
          <w:sz w:val="24"/>
          <w:szCs w:val="24"/>
        </w:rPr>
        <w:ptab w:relativeTo="margin" w:alignment="right" w:leader="dot"/>
      </w:r>
      <w:r w:rsidRPr="007B4D7C">
        <w:rPr>
          <w:rFonts w:ascii="Cambria" w:hAnsi="Cambria"/>
          <w:sz w:val="24"/>
          <w:szCs w:val="24"/>
        </w:rPr>
        <w:t>16</w:t>
      </w:r>
    </w:p>
    <w:p w14:paraId="17C001B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Event- and Non-event-related EEG for MCI and AD (WM2 and…</w:t>
      </w:r>
    </w:p>
    <w:p w14:paraId="3C0F4730" w14:textId="77777777" w:rsidR="007B4D7C" w:rsidRPr="007B4D7C" w:rsidRDefault="007B4D7C" w:rsidP="007B4D7C">
      <w:pPr>
        <w:ind w:left="720" w:firstLine="720"/>
        <w:rPr>
          <w:rFonts w:ascii="Cambria" w:hAnsi="Cambria"/>
          <w:sz w:val="24"/>
          <w:szCs w:val="24"/>
        </w:rPr>
      </w:pPr>
      <w:r w:rsidRPr="007B4D7C">
        <w:rPr>
          <w:rFonts w:ascii="Cambria" w:hAnsi="Cambria"/>
          <w:sz w:val="24"/>
          <w:szCs w:val="24"/>
        </w:rPr>
        <w:t>...NER Datasets)</w:t>
      </w:r>
      <w:r w:rsidRPr="007B4D7C">
        <w:rPr>
          <w:rFonts w:ascii="Cambria" w:hAnsi="Cambria"/>
          <w:sz w:val="24"/>
          <w:szCs w:val="24"/>
        </w:rPr>
        <w:ptab w:relativeTo="margin" w:alignment="right" w:leader="dot"/>
      </w:r>
      <w:r w:rsidRPr="007B4D7C">
        <w:rPr>
          <w:rFonts w:ascii="Cambria" w:hAnsi="Cambria"/>
          <w:sz w:val="24"/>
          <w:szCs w:val="24"/>
        </w:rPr>
        <w:t>17</w:t>
      </w:r>
    </w:p>
    <w:p w14:paraId="312AD7A0" w14:textId="77777777" w:rsidR="007B4D7C" w:rsidRPr="007B4D7C" w:rsidRDefault="007B4D7C" w:rsidP="007B4D7C">
      <w:pPr>
        <w:rPr>
          <w:rFonts w:ascii="Cambria" w:hAnsi="Cambria"/>
          <w:sz w:val="24"/>
          <w:szCs w:val="24"/>
        </w:rPr>
      </w:pPr>
    </w:p>
    <w:p w14:paraId="539EF123"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w:t>
      </w:r>
      <w:proofErr w:type="gramStart"/>
      <w:r w:rsidRPr="007B4D7C">
        <w:rPr>
          <w:rFonts w:ascii="Cambria" w:hAnsi="Cambria"/>
          <w:sz w:val="24"/>
          <w:szCs w:val="24"/>
        </w:rPr>
        <w:t>2 Event-related Discrimination of TBI and MCI Using Tsallis</w:t>
      </w:r>
      <w:proofErr w:type="gramEnd"/>
      <w:r w:rsidRPr="007B4D7C">
        <w:rPr>
          <w:rFonts w:ascii="Cambria" w:hAnsi="Cambria"/>
          <w:sz w:val="24"/>
          <w:szCs w:val="24"/>
        </w:rPr>
        <w:t>…</w:t>
      </w:r>
    </w:p>
    <w:p w14:paraId="1395A7A8" w14:textId="77777777" w:rsidR="007B4D7C" w:rsidRPr="007B4D7C" w:rsidRDefault="007B4D7C" w:rsidP="007B4D7C">
      <w:pPr>
        <w:ind w:left="720"/>
        <w:rPr>
          <w:rFonts w:ascii="Cambria" w:hAnsi="Cambria"/>
          <w:sz w:val="24"/>
          <w:szCs w:val="24"/>
        </w:rPr>
      </w:pPr>
      <w:r w:rsidRPr="007B4D7C">
        <w:rPr>
          <w:rFonts w:ascii="Cambria" w:hAnsi="Cambria"/>
          <w:sz w:val="24"/>
          <w:szCs w:val="24"/>
        </w:rPr>
        <w:t xml:space="preserve">           …Entropy</w:t>
      </w:r>
      <w:r w:rsidRPr="007B4D7C">
        <w:rPr>
          <w:rFonts w:ascii="Cambria" w:hAnsi="Cambria"/>
          <w:sz w:val="24"/>
          <w:szCs w:val="24"/>
        </w:rPr>
        <w:ptab w:relativeTo="margin" w:alignment="right" w:leader="dot"/>
      </w:r>
      <w:r w:rsidRPr="007B4D7C">
        <w:rPr>
          <w:rFonts w:ascii="Cambria" w:hAnsi="Cambria"/>
          <w:sz w:val="24"/>
          <w:szCs w:val="24"/>
        </w:rPr>
        <w:t>23</w:t>
      </w:r>
    </w:p>
    <w:p w14:paraId="6F4D86A2"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Mathematical Theory of Tsallis Entropy</w:t>
      </w:r>
      <w:r w:rsidRPr="007B4D7C">
        <w:rPr>
          <w:rFonts w:ascii="Cambria" w:hAnsi="Cambria"/>
          <w:sz w:val="24"/>
          <w:szCs w:val="24"/>
        </w:rPr>
        <w:ptab w:relativeTo="margin" w:alignment="right" w:leader="dot"/>
      </w:r>
      <w:r w:rsidRPr="007B4D7C">
        <w:rPr>
          <w:rFonts w:ascii="Cambria" w:hAnsi="Cambria"/>
          <w:sz w:val="24"/>
          <w:szCs w:val="24"/>
        </w:rPr>
        <w:t>23</w:t>
      </w:r>
    </w:p>
    <w:p w14:paraId="0C32F44F"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Components of Communication Systems in the Brain</w:t>
      </w:r>
      <w:r w:rsidRPr="007B4D7C">
        <w:rPr>
          <w:rFonts w:ascii="Cambria" w:hAnsi="Cambria"/>
          <w:sz w:val="24"/>
          <w:szCs w:val="24"/>
        </w:rPr>
        <w:ptab w:relativeTo="margin" w:alignment="right" w:leader="dot"/>
      </w:r>
      <w:r w:rsidRPr="007B4D7C">
        <w:rPr>
          <w:rFonts w:ascii="Cambria" w:hAnsi="Cambria"/>
          <w:sz w:val="24"/>
          <w:szCs w:val="24"/>
        </w:rPr>
        <w:t>23</w:t>
      </w:r>
    </w:p>
    <w:p w14:paraId="19D32D21"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Estimation of Tsallis Entropy</w:t>
      </w:r>
      <w:r w:rsidRPr="007B4D7C">
        <w:rPr>
          <w:rFonts w:ascii="Cambria" w:hAnsi="Cambria"/>
          <w:sz w:val="24"/>
          <w:szCs w:val="24"/>
        </w:rPr>
        <w:ptab w:relativeTo="margin" w:alignment="right" w:leader="dot"/>
      </w:r>
      <w:r w:rsidRPr="007B4D7C">
        <w:rPr>
          <w:rFonts w:ascii="Cambria" w:hAnsi="Cambria"/>
          <w:sz w:val="24"/>
          <w:szCs w:val="24"/>
        </w:rPr>
        <w:t>24</w:t>
      </w:r>
    </w:p>
    <w:p w14:paraId="557707D4"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26</w:t>
      </w:r>
    </w:p>
    <w:p w14:paraId="52743CB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Selection of Event-related Intervals</w:t>
      </w:r>
      <w:r w:rsidRPr="007B4D7C">
        <w:rPr>
          <w:rFonts w:ascii="Cambria" w:hAnsi="Cambria"/>
          <w:sz w:val="24"/>
          <w:szCs w:val="24"/>
        </w:rPr>
        <w:ptab w:relativeTo="margin" w:alignment="right" w:leader="dot"/>
      </w:r>
      <w:r w:rsidRPr="007B4D7C">
        <w:rPr>
          <w:rFonts w:ascii="Cambria" w:hAnsi="Cambria"/>
          <w:sz w:val="24"/>
          <w:szCs w:val="24"/>
        </w:rPr>
        <w:t>26</w:t>
      </w:r>
    </w:p>
    <w:p w14:paraId="504AE7A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Event-related Tsallis Entropy Functionals (TEFs)</w:t>
      </w:r>
      <w:r w:rsidRPr="007B4D7C">
        <w:rPr>
          <w:rFonts w:ascii="Cambria" w:hAnsi="Cambria"/>
          <w:sz w:val="24"/>
          <w:szCs w:val="24"/>
        </w:rPr>
        <w:ptab w:relativeTo="margin" w:alignment="right" w:leader="dot"/>
      </w:r>
      <w:r w:rsidRPr="007B4D7C">
        <w:rPr>
          <w:rFonts w:ascii="Cambria" w:hAnsi="Cambria"/>
          <w:sz w:val="24"/>
          <w:szCs w:val="24"/>
        </w:rPr>
        <w:t>27</w:t>
      </w:r>
    </w:p>
    <w:p w14:paraId="64A55545" w14:textId="77777777" w:rsidR="007B4D7C" w:rsidRPr="007B4D7C" w:rsidRDefault="007B4D7C" w:rsidP="007B4D7C">
      <w:pPr>
        <w:ind w:firstLine="720"/>
        <w:rPr>
          <w:rFonts w:ascii="Cambria" w:hAnsi="Cambria"/>
          <w:sz w:val="24"/>
          <w:szCs w:val="24"/>
        </w:rPr>
      </w:pPr>
      <w:r w:rsidRPr="007B4D7C">
        <w:rPr>
          <w:rFonts w:ascii="Cambria" w:hAnsi="Cambria"/>
          <w:sz w:val="24"/>
          <w:szCs w:val="24"/>
        </w:rPr>
        <w:t>Discrimination of EEG Records</w:t>
      </w:r>
      <w:r w:rsidRPr="007B4D7C">
        <w:rPr>
          <w:rFonts w:ascii="Cambria" w:hAnsi="Cambria"/>
          <w:sz w:val="24"/>
          <w:szCs w:val="24"/>
        </w:rPr>
        <w:ptab w:relativeTo="margin" w:alignment="right" w:leader="dot"/>
      </w:r>
      <w:r w:rsidRPr="007B4D7C">
        <w:rPr>
          <w:rFonts w:ascii="Cambria" w:hAnsi="Cambria"/>
          <w:sz w:val="24"/>
          <w:szCs w:val="24"/>
        </w:rPr>
        <w:t>27</w:t>
      </w:r>
    </w:p>
    <w:p w14:paraId="35C517FA" w14:textId="77777777" w:rsidR="007B4D7C" w:rsidRPr="007B4D7C" w:rsidRDefault="007B4D7C" w:rsidP="007B4D7C">
      <w:pPr>
        <w:ind w:firstLine="360"/>
        <w:rPr>
          <w:rFonts w:ascii="Cambria" w:hAnsi="Cambria"/>
          <w:sz w:val="24"/>
          <w:szCs w:val="24"/>
        </w:rPr>
      </w:pPr>
      <w:r w:rsidRPr="007B4D7C">
        <w:rPr>
          <w:rFonts w:ascii="Cambria" w:hAnsi="Cambria"/>
          <w:sz w:val="24"/>
          <w:szCs w:val="24"/>
        </w:rPr>
        <w:t>Results for Discrimination of TBI and MCI Using Tsallis Entropy</w:t>
      </w:r>
      <w:r w:rsidRPr="007B4D7C">
        <w:rPr>
          <w:rFonts w:ascii="Cambria" w:hAnsi="Cambria"/>
          <w:sz w:val="24"/>
          <w:szCs w:val="24"/>
        </w:rPr>
        <w:ptab w:relativeTo="margin" w:alignment="right" w:leader="dot"/>
      </w:r>
      <w:r w:rsidRPr="007B4D7C">
        <w:rPr>
          <w:rFonts w:ascii="Cambria" w:hAnsi="Cambria"/>
          <w:sz w:val="24"/>
          <w:szCs w:val="24"/>
        </w:rPr>
        <w:t>30</w:t>
      </w:r>
    </w:p>
    <w:p w14:paraId="6535987A" w14:textId="77777777" w:rsidR="007B4D7C" w:rsidRPr="007B4D7C" w:rsidRDefault="007B4D7C" w:rsidP="007B4D7C">
      <w:pPr>
        <w:ind w:firstLine="720"/>
        <w:rPr>
          <w:rFonts w:ascii="Cambria" w:hAnsi="Cambria"/>
          <w:sz w:val="24"/>
          <w:szCs w:val="24"/>
        </w:rPr>
      </w:pPr>
      <w:r w:rsidRPr="007B4D7C">
        <w:rPr>
          <w:rFonts w:ascii="Cambria" w:hAnsi="Cambria"/>
          <w:sz w:val="24"/>
          <w:szCs w:val="24"/>
        </w:rPr>
        <w:t>TBI vs. NC Results</w:t>
      </w:r>
      <w:r w:rsidRPr="007B4D7C">
        <w:rPr>
          <w:rFonts w:ascii="Cambria" w:hAnsi="Cambria"/>
          <w:sz w:val="24"/>
          <w:szCs w:val="24"/>
        </w:rPr>
        <w:ptab w:relativeTo="margin" w:alignment="right" w:leader="dot"/>
      </w:r>
      <w:r w:rsidRPr="007B4D7C">
        <w:rPr>
          <w:rFonts w:ascii="Cambria" w:hAnsi="Cambria"/>
          <w:sz w:val="24"/>
          <w:szCs w:val="24"/>
        </w:rPr>
        <w:t>30</w:t>
      </w:r>
    </w:p>
    <w:p w14:paraId="5427652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MCI vs. NC Results</w:t>
      </w:r>
      <w:r w:rsidRPr="007B4D7C">
        <w:rPr>
          <w:rFonts w:ascii="Cambria" w:hAnsi="Cambria"/>
          <w:sz w:val="24"/>
          <w:szCs w:val="24"/>
        </w:rPr>
        <w:ptab w:relativeTo="margin" w:alignment="right" w:leader="dot"/>
      </w:r>
      <w:r w:rsidRPr="007B4D7C">
        <w:rPr>
          <w:rFonts w:ascii="Cambria" w:hAnsi="Cambria"/>
          <w:sz w:val="24"/>
          <w:szCs w:val="24"/>
        </w:rPr>
        <w:t>31</w:t>
      </w:r>
    </w:p>
    <w:p w14:paraId="0661358F"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Discussion and Conclusions</w:t>
      </w:r>
      <w:r w:rsidRPr="007B4D7C">
        <w:rPr>
          <w:rFonts w:ascii="Cambria" w:hAnsi="Cambria"/>
          <w:sz w:val="24"/>
          <w:szCs w:val="24"/>
        </w:rPr>
        <w:ptab w:relativeTo="margin" w:alignment="right" w:leader="dot"/>
      </w:r>
      <w:r w:rsidRPr="007B4D7C">
        <w:rPr>
          <w:rFonts w:ascii="Cambria" w:hAnsi="Cambria"/>
          <w:sz w:val="24"/>
          <w:szCs w:val="24"/>
        </w:rPr>
        <w:t>36</w:t>
      </w:r>
    </w:p>
    <w:p w14:paraId="5A5069FE" w14:textId="77777777" w:rsidR="007B4D7C" w:rsidRPr="007B4D7C" w:rsidRDefault="007B4D7C" w:rsidP="007B4D7C">
      <w:pPr>
        <w:rPr>
          <w:rFonts w:ascii="Cambria" w:hAnsi="Cambria"/>
          <w:sz w:val="24"/>
          <w:szCs w:val="24"/>
        </w:rPr>
      </w:pPr>
    </w:p>
    <w:p w14:paraId="59FF1435"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3 Event-related and NER Discrimination of TBI, MCI, and AD… </w:t>
      </w:r>
    </w:p>
    <w:p w14:paraId="29B7146A" w14:textId="77777777" w:rsidR="007B4D7C" w:rsidRPr="007B4D7C" w:rsidRDefault="007B4D7C" w:rsidP="007B4D7C">
      <w:pPr>
        <w:ind w:firstLine="360"/>
        <w:rPr>
          <w:rFonts w:ascii="Cambria" w:hAnsi="Cambria"/>
          <w:sz w:val="24"/>
          <w:szCs w:val="24"/>
        </w:rPr>
      </w:pPr>
      <w:r w:rsidRPr="007B4D7C">
        <w:rPr>
          <w:rFonts w:ascii="Cambria" w:hAnsi="Cambria"/>
          <w:sz w:val="24"/>
          <w:szCs w:val="24"/>
        </w:rPr>
        <w:t xml:space="preserve">                 …Using Multiscale Entropy</w:t>
      </w:r>
      <w:r w:rsidRPr="007B4D7C">
        <w:rPr>
          <w:rFonts w:ascii="Cambria" w:hAnsi="Cambria"/>
          <w:sz w:val="24"/>
          <w:szCs w:val="24"/>
        </w:rPr>
        <w:ptab w:relativeTo="margin" w:alignment="right" w:leader="dot"/>
      </w:r>
      <w:r w:rsidRPr="007B4D7C">
        <w:rPr>
          <w:rFonts w:ascii="Cambria" w:hAnsi="Cambria"/>
          <w:sz w:val="24"/>
          <w:szCs w:val="24"/>
        </w:rPr>
        <w:t>38</w:t>
      </w:r>
    </w:p>
    <w:p w14:paraId="6F96F435"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Mathematical Theory of Multiscale Entropy</w:t>
      </w:r>
      <w:r w:rsidRPr="007B4D7C">
        <w:rPr>
          <w:rFonts w:ascii="Cambria" w:hAnsi="Cambria"/>
          <w:sz w:val="24"/>
          <w:szCs w:val="24"/>
        </w:rPr>
        <w:ptab w:relativeTo="margin" w:alignment="right" w:leader="dot"/>
      </w:r>
      <w:r w:rsidRPr="007B4D7C">
        <w:rPr>
          <w:rFonts w:ascii="Cambria" w:hAnsi="Cambria"/>
          <w:sz w:val="24"/>
          <w:szCs w:val="24"/>
        </w:rPr>
        <w:t>38</w:t>
      </w:r>
    </w:p>
    <w:p w14:paraId="0D237CF5" w14:textId="77777777" w:rsidR="007B4D7C" w:rsidRPr="007B4D7C" w:rsidRDefault="007B4D7C" w:rsidP="007B4D7C">
      <w:pPr>
        <w:ind w:firstLine="720"/>
        <w:rPr>
          <w:rFonts w:ascii="Cambria" w:hAnsi="Cambria"/>
          <w:sz w:val="24"/>
          <w:szCs w:val="24"/>
        </w:rPr>
      </w:pPr>
      <w:r w:rsidRPr="007B4D7C">
        <w:rPr>
          <w:rFonts w:ascii="Cambria" w:hAnsi="Cambria"/>
          <w:sz w:val="24"/>
          <w:szCs w:val="24"/>
        </w:rPr>
        <w:t>Premise of MSE Analysis</w:t>
      </w:r>
      <w:r w:rsidRPr="007B4D7C">
        <w:rPr>
          <w:rFonts w:ascii="Cambria" w:hAnsi="Cambria"/>
          <w:sz w:val="24"/>
          <w:szCs w:val="24"/>
        </w:rPr>
        <w:ptab w:relativeTo="margin" w:alignment="right" w:leader="dot"/>
      </w:r>
      <w:r w:rsidRPr="007B4D7C">
        <w:rPr>
          <w:rFonts w:ascii="Cambria" w:hAnsi="Cambria"/>
          <w:sz w:val="24"/>
          <w:szCs w:val="24"/>
        </w:rPr>
        <w:t>38</w:t>
      </w:r>
    </w:p>
    <w:p w14:paraId="257D8578"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Computing Sample Entropy</w:t>
      </w:r>
      <w:r w:rsidRPr="007B4D7C">
        <w:rPr>
          <w:rFonts w:ascii="Cambria" w:hAnsi="Cambria"/>
          <w:sz w:val="24"/>
          <w:szCs w:val="24"/>
        </w:rPr>
        <w:ptab w:relativeTo="margin" w:alignment="right" w:leader="dot"/>
      </w:r>
      <w:r w:rsidRPr="007B4D7C">
        <w:rPr>
          <w:rFonts w:ascii="Cambria" w:hAnsi="Cambria"/>
          <w:sz w:val="24"/>
          <w:szCs w:val="24"/>
        </w:rPr>
        <w:t>39</w:t>
      </w:r>
    </w:p>
    <w:p w14:paraId="5B76047D"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40</w:t>
      </w:r>
    </w:p>
    <w:p w14:paraId="59971C9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Selection of Event-related Intervals</w:t>
      </w:r>
      <w:r w:rsidRPr="007B4D7C">
        <w:rPr>
          <w:rFonts w:ascii="Cambria" w:hAnsi="Cambria"/>
          <w:sz w:val="24"/>
          <w:szCs w:val="24"/>
        </w:rPr>
        <w:ptab w:relativeTo="margin" w:alignment="right" w:leader="dot"/>
      </w:r>
      <w:r w:rsidRPr="007B4D7C">
        <w:rPr>
          <w:rFonts w:ascii="Cambria" w:hAnsi="Cambria"/>
          <w:sz w:val="24"/>
          <w:szCs w:val="24"/>
        </w:rPr>
        <w:t>40</w:t>
      </w:r>
    </w:p>
    <w:p w14:paraId="15304C8F"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MSE Deviation Measures</w:t>
      </w:r>
      <w:r w:rsidRPr="007B4D7C">
        <w:rPr>
          <w:rFonts w:ascii="Cambria" w:hAnsi="Cambria"/>
          <w:sz w:val="24"/>
          <w:szCs w:val="24"/>
        </w:rPr>
        <w:ptab w:relativeTo="margin" w:alignment="right" w:leader="dot"/>
      </w:r>
      <w:r w:rsidRPr="007B4D7C">
        <w:rPr>
          <w:rFonts w:ascii="Cambria" w:hAnsi="Cambria"/>
          <w:sz w:val="24"/>
          <w:szCs w:val="24"/>
        </w:rPr>
        <w:t>41</w:t>
      </w:r>
    </w:p>
    <w:p w14:paraId="78F5C7E9" w14:textId="77777777" w:rsidR="007B4D7C" w:rsidRPr="007B4D7C" w:rsidRDefault="007B4D7C" w:rsidP="007B4D7C">
      <w:pPr>
        <w:ind w:firstLine="720"/>
        <w:rPr>
          <w:rFonts w:ascii="Cambria" w:hAnsi="Cambria"/>
          <w:sz w:val="24"/>
          <w:szCs w:val="24"/>
        </w:rPr>
      </w:pPr>
      <w:r w:rsidRPr="007B4D7C">
        <w:rPr>
          <w:rFonts w:ascii="Cambria" w:hAnsi="Cambria"/>
          <w:sz w:val="24"/>
          <w:szCs w:val="24"/>
        </w:rPr>
        <w:t>Discrimination of EEG Records</w:t>
      </w:r>
      <w:r w:rsidRPr="007B4D7C">
        <w:rPr>
          <w:rFonts w:ascii="Cambria" w:hAnsi="Cambria"/>
          <w:sz w:val="24"/>
          <w:szCs w:val="24"/>
        </w:rPr>
        <w:ptab w:relativeTo="margin" w:alignment="right" w:leader="dot"/>
      </w:r>
      <w:r w:rsidRPr="007B4D7C">
        <w:rPr>
          <w:rFonts w:ascii="Cambria" w:hAnsi="Cambria"/>
          <w:sz w:val="24"/>
          <w:szCs w:val="24"/>
        </w:rPr>
        <w:t>43</w:t>
      </w:r>
    </w:p>
    <w:p w14:paraId="08033E2B" w14:textId="77777777" w:rsidR="007B4D7C" w:rsidRPr="007B4D7C" w:rsidRDefault="007B4D7C" w:rsidP="007B4D7C">
      <w:pPr>
        <w:ind w:firstLine="360"/>
        <w:rPr>
          <w:rFonts w:ascii="Cambria" w:hAnsi="Cambria"/>
          <w:sz w:val="24"/>
          <w:szCs w:val="24"/>
        </w:rPr>
      </w:pPr>
      <w:r w:rsidRPr="007B4D7C">
        <w:rPr>
          <w:rFonts w:ascii="Cambria" w:hAnsi="Cambria"/>
          <w:sz w:val="24"/>
          <w:szCs w:val="24"/>
        </w:rPr>
        <w:t>Results for Discrimination of TBI, MCI, and AD Using MSE Ratios</w:t>
      </w:r>
      <w:r w:rsidRPr="007B4D7C">
        <w:rPr>
          <w:rFonts w:ascii="Cambria" w:hAnsi="Cambria"/>
          <w:sz w:val="24"/>
          <w:szCs w:val="24"/>
        </w:rPr>
        <w:ptab w:relativeTo="margin" w:alignment="right" w:leader="dot"/>
      </w:r>
      <w:r w:rsidRPr="007B4D7C">
        <w:rPr>
          <w:rFonts w:ascii="Cambria" w:hAnsi="Cambria"/>
          <w:sz w:val="24"/>
          <w:szCs w:val="24"/>
        </w:rPr>
        <w:t>45</w:t>
      </w:r>
    </w:p>
    <w:p w14:paraId="7F74A94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TBI vs. NC Working Memory Results</w:t>
      </w:r>
      <w:r w:rsidRPr="007B4D7C">
        <w:rPr>
          <w:rFonts w:ascii="Cambria" w:hAnsi="Cambria"/>
          <w:sz w:val="24"/>
          <w:szCs w:val="24"/>
        </w:rPr>
        <w:ptab w:relativeTo="margin" w:alignment="right" w:leader="dot"/>
      </w:r>
      <w:r w:rsidRPr="007B4D7C">
        <w:rPr>
          <w:rFonts w:ascii="Cambria" w:hAnsi="Cambria"/>
          <w:sz w:val="24"/>
          <w:szCs w:val="24"/>
        </w:rPr>
        <w:t>45</w:t>
      </w:r>
    </w:p>
    <w:p w14:paraId="398FB2D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MCI and AD Working Memory Results</w:t>
      </w:r>
      <w:r w:rsidRPr="007B4D7C">
        <w:rPr>
          <w:rFonts w:ascii="Cambria" w:hAnsi="Cambria"/>
          <w:sz w:val="24"/>
          <w:szCs w:val="24"/>
        </w:rPr>
        <w:ptab w:relativeTo="margin" w:alignment="right" w:leader="dot"/>
      </w:r>
      <w:r w:rsidRPr="007B4D7C">
        <w:rPr>
          <w:rFonts w:ascii="Cambria" w:hAnsi="Cambria"/>
          <w:sz w:val="24"/>
          <w:szCs w:val="24"/>
        </w:rPr>
        <w:t>46</w:t>
      </w:r>
    </w:p>
    <w:p w14:paraId="58CD6B47"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MCI and AD Non-event-related Results</w:t>
      </w:r>
      <w:r w:rsidRPr="007B4D7C">
        <w:rPr>
          <w:rFonts w:ascii="Cambria" w:hAnsi="Cambria"/>
          <w:sz w:val="24"/>
          <w:szCs w:val="24"/>
        </w:rPr>
        <w:ptab w:relativeTo="margin" w:alignment="right" w:leader="dot"/>
      </w:r>
      <w:r w:rsidRPr="007B4D7C">
        <w:rPr>
          <w:rFonts w:ascii="Cambria" w:hAnsi="Cambria"/>
          <w:sz w:val="24"/>
          <w:szCs w:val="24"/>
        </w:rPr>
        <w:t>55</w:t>
      </w:r>
    </w:p>
    <w:p w14:paraId="5B9955F6"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Discussion and Conclusions</w:t>
      </w:r>
      <w:r w:rsidRPr="007B4D7C">
        <w:rPr>
          <w:rFonts w:ascii="Cambria" w:hAnsi="Cambria"/>
          <w:sz w:val="24"/>
          <w:szCs w:val="24"/>
        </w:rPr>
        <w:ptab w:relativeTo="margin" w:alignment="right" w:leader="dot"/>
      </w:r>
      <w:r w:rsidRPr="007B4D7C">
        <w:rPr>
          <w:rFonts w:ascii="Cambria" w:hAnsi="Cambria"/>
          <w:sz w:val="24"/>
          <w:szCs w:val="24"/>
        </w:rPr>
        <w:t>62</w:t>
      </w:r>
    </w:p>
    <w:p w14:paraId="2483B009" w14:textId="77777777" w:rsidR="007B4D7C" w:rsidRPr="007B4D7C" w:rsidRDefault="007B4D7C" w:rsidP="007B4D7C">
      <w:pPr>
        <w:ind w:firstLine="720"/>
        <w:rPr>
          <w:rFonts w:ascii="Cambria" w:hAnsi="Cambria"/>
          <w:sz w:val="24"/>
          <w:szCs w:val="24"/>
        </w:rPr>
      </w:pPr>
      <w:r w:rsidRPr="007B4D7C">
        <w:rPr>
          <w:rFonts w:ascii="Cambria" w:hAnsi="Cambria"/>
          <w:sz w:val="24"/>
          <w:szCs w:val="24"/>
        </w:rPr>
        <w:t>Observations for TBI</w:t>
      </w:r>
      <w:r w:rsidRPr="007B4D7C">
        <w:rPr>
          <w:rFonts w:ascii="Cambria" w:hAnsi="Cambria"/>
          <w:sz w:val="24"/>
          <w:szCs w:val="24"/>
        </w:rPr>
        <w:ptab w:relativeTo="margin" w:alignment="right" w:leader="dot"/>
      </w:r>
      <w:r w:rsidRPr="007B4D7C">
        <w:rPr>
          <w:rFonts w:ascii="Cambria" w:hAnsi="Cambria"/>
          <w:sz w:val="24"/>
          <w:szCs w:val="24"/>
        </w:rPr>
        <w:t>62</w:t>
      </w:r>
    </w:p>
    <w:p w14:paraId="6B0511C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Comparison of Event-related and NER Results for MCI and AD</w:t>
      </w:r>
      <w:r w:rsidRPr="007B4D7C">
        <w:rPr>
          <w:rFonts w:ascii="Cambria" w:hAnsi="Cambria"/>
          <w:sz w:val="24"/>
          <w:szCs w:val="24"/>
        </w:rPr>
        <w:ptab w:relativeTo="margin" w:alignment="right" w:leader="dot"/>
      </w:r>
      <w:r w:rsidRPr="007B4D7C">
        <w:rPr>
          <w:rFonts w:ascii="Cambria" w:hAnsi="Cambria"/>
          <w:sz w:val="24"/>
          <w:szCs w:val="24"/>
        </w:rPr>
        <w:t>63</w:t>
      </w:r>
    </w:p>
    <w:p w14:paraId="3C88B8B8" w14:textId="77777777" w:rsidR="007B4D7C" w:rsidRPr="007B4D7C" w:rsidRDefault="007B4D7C" w:rsidP="007B4D7C">
      <w:pPr>
        <w:rPr>
          <w:rFonts w:ascii="Cambria" w:hAnsi="Cambria"/>
          <w:sz w:val="24"/>
          <w:szCs w:val="24"/>
        </w:rPr>
      </w:pPr>
    </w:p>
    <w:p w14:paraId="64233D30"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w:t>
      </w:r>
      <w:proofErr w:type="gramStart"/>
      <w:r w:rsidRPr="007B4D7C">
        <w:rPr>
          <w:rFonts w:ascii="Cambria" w:hAnsi="Cambria"/>
          <w:sz w:val="24"/>
          <w:szCs w:val="24"/>
        </w:rPr>
        <w:t>4 NER Discrimination of MCI and AD Using Transfer Entropy</w:t>
      </w:r>
      <w:r w:rsidRPr="007B4D7C">
        <w:rPr>
          <w:rFonts w:ascii="Cambria" w:hAnsi="Cambria"/>
          <w:sz w:val="24"/>
          <w:szCs w:val="24"/>
        </w:rPr>
        <w:ptab w:relativeTo="margin" w:alignment="right" w:leader="dot"/>
      </w:r>
      <w:r w:rsidRPr="007B4D7C">
        <w:rPr>
          <w:rFonts w:ascii="Cambria" w:hAnsi="Cambria"/>
          <w:sz w:val="24"/>
          <w:szCs w:val="24"/>
        </w:rPr>
        <w:t>65</w:t>
      </w:r>
      <w:proofErr w:type="gramEnd"/>
    </w:p>
    <w:p w14:paraId="36EF4C2E"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Mathematical Theory of Transfer Entropy</w:t>
      </w:r>
      <w:r w:rsidRPr="007B4D7C">
        <w:rPr>
          <w:rFonts w:ascii="Cambria" w:hAnsi="Cambria"/>
          <w:sz w:val="24"/>
          <w:szCs w:val="24"/>
        </w:rPr>
        <w:ptab w:relativeTo="margin" w:alignment="right" w:leader="dot"/>
      </w:r>
      <w:r w:rsidRPr="007B4D7C">
        <w:rPr>
          <w:rFonts w:ascii="Cambria" w:hAnsi="Cambria"/>
          <w:sz w:val="24"/>
          <w:szCs w:val="24"/>
        </w:rPr>
        <w:t>65</w:t>
      </w:r>
    </w:p>
    <w:p w14:paraId="154A5036"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Mutual Information</w:t>
      </w:r>
      <w:r w:rsidRPr="007B4D7C">
        <w:rPr>
          <w:rFonts w:ascii="Cambria" w:hAnsi="Cambria"/>
          <w:sz w:val="24"/>
          <w:szCs w:val="24"/>
        </w:rPr>
        <w:ptab w:relativeTo="margin" w:alignment="right" w:leader="dot"/>
      </w:r>
      <w:r w:rsidRPr="007B4D7C">
        <w:rPr>
          <w:rFonts w:ascii="Cambria" w:hAnsi="Cambria"/>
          <w:sz w:val="24"/>
          <w:szCs w:val="24"/>
        </w:rPr>
        <w:t>65</w:t>
      </w:r>
    </w:p>
    <w:p w14:paraId="5EF3F6BD" w14:textId="77777777" w:rsidR="007B4D7C" w:rsidRPr="007B4D7C" w:rsidRDefault="007B4D7C" w:rsidP="007B4D7C">
      <w:pPr>
        <w:ind w:firstLine="720"/>
        <w:rPr>
          <w:rFonts w:ascii="Cambria" w:hAnsi="Cambria"/>
          <w:sz w:val="24"/>
          <w:szCs w:val="24"/>
        </w:rPr>
      </w:pPr>
      <w:r w:rsidRPr="007B4D7C">
        <w:rPr>
          <w:rFonts w:ascii="Cambria" w:hAnsi="Cambria"/>
          <w:sz w:val="24"/>
          <w:szCs w:val="24"/>
        </w:rPr>
        <w:t>Transfer Entropy</w:t>
      </w:r>
      <w:r w:rsidRPr="007B4D7C">
        <w:rPr>
          <w:rFonts w:ascii="Cambria" w:hAnsi="Cambria"/>
          <w:sz w:val="24"/>
          <w:szCs w:val="24"/>
        </w:rPr>
        <w:ptab w:relativeTo="margin" w:alignment="right" w:leader="dot"/>
      </w:r>
      <w:r w:rsidRPr="007B4D7C">
        <w:rPr>
          <w:rFonts w:ascii="Cambria" w:hAnsi="Cambria"/>
          <w:sz w:val="24"/>
          <w:szCs w:val="24"/>
        </w:rPr>
        <w:t>66</w:t>
      </w:r>
    </w:p>
    <w:p w14:paraId="504DA9AB"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69</w:t>
      </w:r>
    </w:p>
    <w:p w14:paraId="4E72EC5F"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Peak Inter-regional Transfer Entropy Delays (PITEDs) </w:t>
      </w:r>
      <w:r w:rsidRPr="007B4D7C">
        <w:rPr>
          <w:rFonts w:ascii="Cambria" w:hAnsi="Cambria"/>
          <w:sz w:val="24"/>
          <w:szCs w:val="24"/>
        </w:rPr>
        <w:ptab w:relativeTo="margin" w:alignment="right" w:leader="dot"/>
      </w:r>
      <w:r w:rsidRPr="007B4D7C">
        <w:rPr>
          <w:rFonts w:ascii="Cambria" w:hAnsi="Cambria"/>
          <w:sz w:val="24"/>
          <w:szCs w:val="24"/>
        </w:rPr>
        <w:t>69</w:t>
      </w:r>
    </w:p>
    <w:p w14:paraId="29E2DDE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Binary Discrimination </w:t>
      </w:r>
      <w:r w:rsidRPr="007B4D7C">
        <w:rPr>
          <w:rFonts w:ascii="Cambria" w:hAnsi="Cambria"/>
          <w:sz w:val="24"/>
          <w:szCs w:val="24"/>
        </w:rPr>
        <w:ptab w:relativeTo="margin" w:alignment="right" w:leader="dot"/>
      </w:r>
      <w:r w:rsidRPr="007B4D7C">
        <w:rPr>
          <w:rFonts w:ascii="Cambria" w:hAnsi="Cambria"/>
          <w:sz w:val="24"/>
          <w:szCs w:val="24"/>
        </w:rPr>
        <w:t>69</w:t>
      </w:r>
    </w:p>
    <w:p w14:paraId="7F674473"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Three-way Classification </w:t>
      </w:r>
      <w:r w:rsidRPr="007B4D7C">
        <w:rPr>
          <w:rFonts w:ascii="Cambria" w:hAnsi="Cambria"/>
          <w:sz w:val="24"/>
          <w:szCs w:val="24"/>
        </w:rPr>
        <w:ptab w:relativeTo="margin" w:alignment="right" w:leader="dot"/>
      </w:r>
      <w:r w:rsidRPr="007B4D7C">
        <w:rPr>
          <w:rFonts w:ascii="Cambria" w:hAnsi="Cambria"/>
          <w:sz w:val="24"/>
          <w:szCs w:val="24"/>
        </w:rPr>
        <w:t>71</w:t>
      </w:r>
    </w:p>
    <w:p w14:paraId="37B9DAB3" w14:textId="77777777" w:rsidR="007B4D7C" w:rsidRPr="007B4D7C" w:rsidRDefault="007B4D7C" w:rsidP="007B4D7C">
      <w:pPr>
        <w:ind w:firstLine="360"/>
        <w:rPr>
          <w:rFonts w:ascii="Cambria" w:hAnsi="Cambria"/>
          <w:sz w:val="24"/>
          <w:szCs w:val="24"/>
        </w:rPr>
      </w:pPr>
      <w:r w:rsidRPr="007B4D7C">
        <w:rPr>
          <w:rFonts w:ascii="Cambria" w:hAnsi="Cambria"/>
          <w:sz w:val="24"/>
          <w:szCs w:val="24"/>
        </w:rPr>
        <w:t>Results for Discrimination of MCI and AD Using Transfer Entropy</w:t>
      </w:r>
      <w:r w:rsidRPr="007B4D7C">
        <w:rPr>
          <w:rFonts w:ascii="Cambria" w:hAnsi="Cambria"/>
          <w:sz w:val="24"/>
          <w:szCs w:val="24"/>
        </w:rPr>
        <w:ptab w:relativeTo="margin" w:alignment="right" w:leader="dot"/>
      </w:r>
      <w:r w:rsidRPr="007B4D7C">
        <w:rPr>
          <w:rFonts w:ascii="Cambria" w:hAnsi="Cambria"/>
          <w:sz w:val="24"/>
          <w:szCs w:val="24"/>
        </w:rPr>
        <w:t>72</w:t>
      </w:r>
    </w:p>
    <w:p w14:paraId="7007E6A8"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Binary Discrimination Results </w:t>
      </w:r>
      <w:r w:rsidRPr="007B4D7C">
        <w:rPr>
          <w:rFonts w:ascii="Cambria" w:hAnsi="Cambria"/>
          <w:sz w:val="24"/>
          <w:szCs w:val="24"/>
        </w:rPr>
        <w:ptab w:relativeTo="margin" w:alignment="right" w:leader="dot"/>
      </w:r>
      <w:r w:rsidRPr="007B4D7C">
        <w:rPr>
          <w:rFonts w:ascii="Cambria" w:hAnsi="Cambria"/>
          <w:sz w:val="24"/>
          <w:szCs w:val="24"/>
        </w:rPr>
        <w:t>72</w:t>
      </w:r>
    </w:p>
    <w:p w14:paraId="7A28AEDE"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Three-way Classification Results </w:t>
      </w:r>
      <w:r w:rsidRPr="007B4D7C">
        <w:rPr>
          <w:rFonts w:ascii="Cambria" w:hAnsi="Cambria"/>
          <w:sz w:val="24"/>
          <w:szCs w:val="24"/>
        </w:rPr>
        <w:ptab w:relativeTo="margin" w:alignment="right" w:leader="dot"/>
      </w:r>
      <w:r w:rsidRPr="007B4D7C">
        <w:rPr>
          <w:rFonts w:ascii="Cambria" w:hAnsi="Cambria"/>
          <w:sz w:val="24"/>
          <w:szCs w:val="24"/>
        </w:rPr>
        <w:t>75</w:t>
      </w:r>
    </w:p>
    <w:p w14:paraId="05C973F6"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Discussion and Conclusions</w:t>
      </w:r>
      <w:r w:rsidRPr="007B4D7C">
        <w:rPr>
          <w:rFonts w:ascii="Cambria" w:hAnsi="Cambria"/>
          <w:sz w:val="24"/>
          <w:szCs w:val="24"/>
        </w:rPr>
        <w:ptab w:relativeTo="margin" w:alignment="right" w:leader="dot"/>
      </w:r>
      <w:r w:rsidRPr="007B4D7C">
        <w:rPr>
          <w:rFonts w:ascii="Cambria" w:hAnsi="Cambria"/>
          <w:sz w:val="24"/>
          <w:szCs w:val="24"/>
        </w:rPr>
        <w:t>76</w:t>
      </w:r>
    </w:p>
    <w:p w14:paraId="1C725AD8" w14:textId="77777777" w:rsidR="007B4D7C" w:rsidRPr="007B4D7C" w:rsidRDefault="007B4D7C" w:rsidP="007B4D7C">
      <w:pPr>
        <w:rPr>
          <w:rFonts w:ascii="Cambria" w:hAnsi="Cambria"/>
          <w:sz w:val="24"/>
          <w:szCs w:val="24"/>
        </w:rPr>
      </w:pPr>
    </w:p>
    <w:p w14:paraId="6A13C5F7"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w:t>
      </w:r>
      <w:proofErr w:type="gramStart"/>
      <w:r w:rsidRPr="007B4D7C">
        <w:rPr>
          <w:rFonts w:ascii="Cambria" w:hAnsi="Cambria"/>
          <w:sz w:val="24"/>
          <w:szCs w:val="24"/>
        </w:rPr>
        <w:t>5 NER Discrimination of MCI and AD Using Regional Spectral</w:t>
      </w:r>
      <w:proofErr w:type="gramEnd"/>
      <w:r w:rsidRPr="007B4D7C">
        <w:rPr>
          <w:rFonts w:ascii="Cambria" w:hAnsi="Cambria"/>
          <w:sz w:val="24"/>
          <w:szCs w:val="24"/>
        </w:rPr>
        <w:t xml:space="preserve">… </w:t>
      </w:r>
    </w:p>
    <w:p w14:paraId="139E8919" w14:textId="77777777" w:rsidR="007B4D7C" w:rsidRPr="007B4D7C" w:rsidRDefault="007B4D7C" w:rsidP="007B4D7C">
      <w:pPr>
        <w:ind w:firstLine="360"/>
        <w:rPr>
          <w:rFonts w:ascii="Cambria" w:hAnsi="Cambria"/>
          <w:sz w:val="24"/>
          <w:szCs w:val="24"/>
        </w:rPr>
      </w:pPr>
      <w:r w:rsidRPr="007B4D7C">
        <w:rPr>
          <w:rFonts w:ascii="Cambria" w:hAnsi="Cambria"/>
          <w:sz w:val="24"/>
          <w:szCs w:val="24"/>
        </w:rPr>
        <w:t xml:space="preserve">        …</w:t>
      </w:r>
      <w:proofErr w:type="gramStart"/>
      <w:r w:rsidRPr="007B4D7C">
        <w:rPr>
          <w:rFonts w:ascii="Cambria" w:hAnsi="Cambria"/>
          <w:sz w:val="24"/>
          <w:szCs w:val="24"/>
        </w:rPr>
        <w:t>and</w:t>
      </w:r>
      <w:proofErr w:type="gramEnd"/>
      <w:r w:rsidRPr="007B4D7C">
        <w:rPr>
          <w:rFonts w:ascii="Cambria" w:hAnsi="Cambria"/>
          <w:sz w:val="24"/>
          <w:szCs w:val="24"/>
        </w:rPr>
        <w:t xml:space="preserve"> Complexity Features</w:t>
      </w:r>
      <w:r w:rsidRPr="007B4D7C">
        <w:rPr>
          <w:rFonts w:ascii="Cambria" w:hAnsi="Cambria"/>
          <w:sz w:val="24"/>
          <w:szCs w:val="24"/>
        </w:rPr>
        <w:ptab w:relativeTo="margin" w:alignment="right" w:leader="dot"/>
      </w:r>
      <w:r w:rsidRPr="007B4D7C">
        <w:rPr>
          <w:rFonts w:ascii="Cambria" w:hAnsi="Cambria"/>
          <w:sz w:val="24"/>
          <w:szCs w:val="24"/>
        </w:rPr>
        <w:t>79</w:t>
      </w:r>
    </w:p>
    <w:p w14:paraId="43FE3AEE"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79</w:t>
      </w:r>
    </w:p>
    <w:p w14:paraId="0B2794CE" w14:textId="77777777" w:rsidR="007B4D7C" w:rsidRPr="007B4D7C" w:rsidRDefault="007B4D7C" w:rsidP="007B4D7C">
      <w:pPr>
        <w:ind w:firstLine="720"/>
        <w:rPr>
          <w:rFonts w:ascii="Cambria" w:hAnsi="Cambria"/>
          <w:sz w:val="24"/>
          <w:szCs w:val="24"/>
        </w:rPr>
      </w:pPr>
      <w:r w:rsidRPr="007B4D7C">
        <w:rPr>
          <w:rFonts w:ascii="Cambria" w:hAnsi="Cambria"/>
          <w:sz w:val="24"/>
          <w:szCs w:val="24"/>
        </w:rPr>
        <w:t>Spectral Features</w:t>
      </w:r>
      <w:r w:rsidRPr="007B4D7C">
        <w:rPr>
          <w:rFonts w:ascii="Cambria" w:hAnsi="Cambria"/>
          <w:sz w:val="24"/>
          <w:szCs w:val="24"/>
        </w:rPr>
        <w:ptab w:relativeTo="margin" w:alignment="right" w:leader="dot"/>
      </w:r>
      <w:r w:rsidRPr="007B4D7C">
        <w:rPr>
          <w:rFonts w:ascii="Cambria" w:hAnsi="Cambria"/>
          <w:sz w:val="24"/>
          <w:szCs w:val="24"/>
        </w:rPr>
        <w:t>79</w:t>
      </w:r>
    </w:p>
    <w:p w14:paraId="08845C3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Entropy and Complexity Features</w:t>
      </w:r>
      <w:r w:rsidRPr="007B4D7C">
        <w:rPr>
          <w:rFonts w:ascii="Cambria" w:hAnsi="Cambria"/>
          <w:sz w:val="24"/>
          <w:szCs w:val="24"/>
        </w:rPr>
        <w:ptab w:relativeTo="margin" w:alignment="right" w:leader="dot"/>
      </w:r>
      <w:r w:rsidRPr="007B4D7C">
        <w:rPr>
          <w:rFonts w:ascii="Cambria" w:hAnsi="Cambria"/>
          <w:sz w:val="24"/>
          <w:szCs w:val="24"/>
        </w:rPr>
        <w:t>81</w:t>
      </w:r>
    </w:p>
    <w:p w14:paraId="58D3228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Discrimination of EEG Records</w:t>
      </w:r>
      <w:r w:rsidRPr="007B4D7C">
        <w:rPr>
          <w:rFonts w:ascii="Cambria" w:hAnsi="Cambria"/>
          <w:sz w:val="24"/>
          <w:szCs w:val="24"/>
        </w:rPr>
        <w:ptab w:relativeTo="margin" w:alignment="right" w:leader="dot"/>
      </w:r>
      <w:r w:rsidRPr="007B4D7C">
        <w:rPr>
          <w:rFonts w:ascii="Cambria" w:hAnsi="Cambria"/>
          <w:sz w:val="24"/>
          <w:szCs w:val="24"/>
        </w:rPr>
        <w:t>82</w:t>
      </w:r>
    </w:p>
    <w:p w14:paraId="36E00F0D" w14:textId="77777777" w:rsidR="007B4D7C" w:rsidRPr="007B4D7C" w:rsidRDefault="007B4D7C" w:rsidP="007B4D7C">
      <w:pPr>
        <w:ind w:firstLine="360"/>
        <w:rPr>
          <w:rFonts w:ascii="Cambria" w:hAnsi="Cambria"/>
          <w:sz w:val="24"/>
          <w:szCs w:val="24"/>
        </w:rPr>
      </w:pPr>
      <w:r w:rsidRPr="007B4D7C">
        <w:rPr>
          <w:rFonts w:ascii="Cambria" w:hAnsi="Cambria"/>
          <w:sz w:val="24"/>
          <w:szCs w:val="24"/>
        </w:rPr>
        <w:t xml:space="preserve">Results for Discrimination of MCI and AD Using Regional Spectral </w:t>
      </w:r>
    </w:p>
    <w:p w14:paraId="4CAE2B2E" w14:textId="77777777" w:rsidR="007B4D7C" w:rsidRPr="007B4D7C" w:rsidRDefault="007B4D7C" w:rsidP="007B4D7C">
      <w:pPr>
        <w:ind w:firstLine="720"/>
        <w:rPr>
          <w:rFonts w:ascii="Cambria" w:hAnsi="Cambria"/>
          <w:sz w:val="24"/>
          <w:szCs w:val="24"/>
        </w:rPr>
      </w:pPr>
      <w:proofErr w:type="gramStart"/>
      <w:r w:rsidRPr="007B4D7C">
        <w:rPr>
          <w:rFonts w:ascii="Cambria" w:hAnsi="Cambria"/>
          <w:sz w:val="24"/>
          <w:szCs w:val="24"/>
        </w:rPr>
        <w:t>and</w:t>
      </w:r>
      <w:proofErr w:type="gramEnd"/>
      <w:r w:rsidRPr="007B4D7C">
        <w:rPr>
          <w:rFonts w:ascii="Cambria" w:hAnsi="Cambria"/>
          <w:sz w:val="24"/>
          <w:szCs w:val="24"/>
        </w:rPr>
        <w:t xml:space="preserve"> Complexity Features</w:t>
      </w:r>
      <w:r w:rsidRPr="007B4D7C">
        <w:rPr>
          <w:rFonts w:ascii="Cambria" w:hAnsi="Cambria"/>
          <w:sz w:val="24"/>
          <w:szCs w:val="24"/>
        </w:rPr>
        <w:ptab w:relativeTo="margin" w:alignment="right" w:leader="dot"/>
      </w:r>
      <w:r w:rsidRPr="007B4D7C">
        <w:rPr>
          <w:rFonts w:ascii="Cambria" w:hAnsi="Cambria"/>
          <w:sz w:val="24"/>
          <w:szCs w:val="24"/>
        </w:rPr>
        <w:t>83</w:t>
      </w:r>
    </w:p>
    <w:p w14:paraId="50BB6C29"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Discussion and Conclusions</w:t>
      </w:r>
      <w:r w:rsidRPr="007B4D7C">
        <w:rPr>
          <w:rFonts w:ascii="Cambria" w:hAnsi="Cambria"/>
          <w:sz w:val="24"/>
          <w:szCs w:val="24"/>
        </w:rPr>
        <w:ptab w:relativeTo="margin" w:alignment="right" w:leader="dot"/>
      </w:r>
      <w:r w:rsidRPr="007B4D7C">
        <w:rPr>
          <w:rFonts w:ascii="Cambria" w:hAnsi="Cambria"/>
          <w:sz w:val="24"/>
          <w:szCs w:val="24"/>
        </w:rPr>
        <w:t>85</w:t>
      </w:r>
    </w:p>
    <w:p w14:paraId="413142AD" w14:textId="77777777" w:rsidR="007B4D7C" w:rsidRPr="007B4D7C" w:rsidRDefault="007B4D7C" w:rsidP="007B4D7C">
      <w:pPr>
        <w:rPr>
          <w:rFonts w:ascii="Cambria" w:hAnsi="Cambria"/>
          <w:sz w:val="24"/>
          <w:szCs w:val="24"/>
        </w:rPr>
      </w:pPr>
    </w:p>
    <w:p w14:paraId="19D7C243"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w:t>
      </w:r>
      <w:proofErr w:type="gramStart"/>
      <w:r w:rsidRPr="007B4D7C">
        <w:rPr>
          <w:rFonts w:ascii="Cambria" w:hAnsi="Cambria"/>
          <w:sz w:val="24"/>
          <w:szCs w:val="24"/>
        </w:rPr>
        <w:t>6 NER Discrimination of MCI and AD Using Inter-channel</w:t>
      </w:r>
      <w:proofErr w:type="gramEnd"/>
      <w:r w:rsidRPr="007B4D7C">
        <w:rPr>
          <w:rFonts w:ascii="Cambria" w:hAnsi="Cambria"/>
          <w:sz w:val="24"/>
          <w:szCs w:val="24"/>
        </w:rPr>
        <w:t xml:space="preserve">… </w:t>
      </w:r>
    </w:p>
    <w:p w14:paraId="05444EE6" w14:textId="77777777" w:rsidR="007B4D7C" w:rsidRPr="007B4D7C" w:rsidRDefault="007B4D7C" w:rsidP="007B4D7C">
      <w:pPr>
        <w:ind w:left="720"/>
        <w:rPr>
          <w:rFonts w:ascii="Cambria" w:hAnsi="Cambria"/>
          <w:sz w:val="24"/>
          <w:szCs w:val="24"/>
        </w:rPr>
      </w:pPr>
      <w:r w:rsidRPr="007B4D7C">
        <w:rPr>
          <w:rFonts w:ascii="Cambria" w:hAnsi="Cambria"/>
          <w:sz w:val="24"/>
          <w:szCs w:val="24"/>
        </w:rPr>
        <w:t xml:space="preserve">          …Coherence Graphical Networks</w:t>
      </w:r>
      <w:r w:rsidRPr="007B4D7C">
        <w:rPr>
          <w:rFonts w:ascii="Cambria" w:hAnsi="Cambria"/>
          <w:sz w:val="24"/>
          <w:szCs w:val="24"/>
        </w:rPr>
        <w:ptab w:relativeTo="margin" w:alignment="right" w:leader="dot"/>
      </w:r>
      <w:r w:rsidRPr="007B4D7C">
        <w:rPr>
          <w:rFonts w:ascii="Cambria" w:hAnsi="Cambria"/>
          <w:sz w:val="24"/>
          <w:szCs w:val="24"/>
        </w:rPr>
        <w:t>90</w:t>
      </w:r>
    </w:p>
    <w:p w14:paraId="289376C4" w14:textId="77777777" w:rsidR="007B4D7C" w:rsidRPr="007B4D7C" w:rsidRDefault="007B4D7C" w:rsidP="007B4D7C">
      <w:pPr>
        <w:ind w:firstLine="360"/>
        <w:rPr>
          <w:rFonts w:ascii="Cambria" w:hAnsi="Cambria"/>
          <w:sz w:val="24"/>
          <w:szCs w:val="24"/>
        </w:rPr>
      </w:pPr>
      <w:r w:rsidRPr="007B4D7C">
        <w:rPr>
          <w:rFonts w:ascii="Cambria" w:hAnsi="Cambria"/>
          <w:sz w:val="24"/>
          <w:szCs w:val="24"/>
        </w:rPr>
        <w:t>Introduction to Graphical Networks</w:t>
      </w:r>
      <w:r w:rsidRPr="007B4D7C">
        <w:rPr>
          <w:rFonts w:ascii="Cambria" w:hAnsi="Cambria"/>
          <w:sz w:val="24"/>
          <w:szCs w:val="24"/>
        </w:rPr>
        <w:ptab w:relativeTo="margin" w:alignment="right" w:leader="dot"/>
      </w:r>
      <w:r w:rsidRPr="007B4D7C">
        <w:rPr>
          <w:rFonts w:ascii="Cambria" w:hAnsi="Cambria"/>
          <w:sz w:val="24"/>
          <w:szCs w:val="24"/>
        </w:rPr>
        <w:t>90</w:t>
      </w:r>
    </w:p>
    <w:p w14:paraId="3C40134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Graphical Networks in Dementia</w:t>
      </w:r>
      <w:r w:rsidRPr="007B4D7C">
        <w:rPr>
          <w:rFonts w:ascii="Cambria" w:hAnsi="Cambria"/>
          <w:sz w:val="24"/>
          <w:szCs w:val="24"/>
        </w:rPr>
        <w:ptab w:relativeTo="margin" w:alignment="right" w:leader="dot"/>
      </w:r>
      <w:r w:rsidRPr="007B4D7C">
        <w:rPr>
          <w:rFonts w:ascii="Cambria" w:hAnsi="Cambria"/>
          <w:sz w:val="24"/>
          <w:szCs w:val="24"/>
        </w:rPr>
        <w:t>90</w:t>
      </w:r>
    </w:p>
    <w:p w14:paraId="01311923"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Construction of Graphical Networks</w:t>
      </w:r>
      <w:r w:rsidRPr="007B4D7C">
        <w:rPr>
          <w:rFonts w:ascii="Cambria" w:hAnsi="Cambria"/>
          <w:sz w:val="24"/>
          <w:szCs w:val="24"/>
        </w:rPr>
        <w:ptab w:relativeTo="margin" w:alignment="right" w:leader="dot"/>
      </w:r>
      <w:r w:rsidRPr="007B4D7C">
        <w:rPr>
          <w:rFonts w:ascii="Cambria" w:hAnsi="Cambria"/>
          <w:sz w:val="24"/>
          <w:szCs w:val="24"/>
        </w:rPr>
        <w:t>91</w:t>
      </w:r>
    </w:p>
    <w:p w14:paraId="539E14FA" w14:textId="77777777" w:rsidR="007B4D7C" w:rsidRPr="007B4D7C" w:rsidRDefault="007B4D7C" w:rsidP="007B4D7C">
      <w:pPr>
        <w:ind w:firstLine="36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92</w:t>
      </w:r>
    </w:p>
    <w:p w14:paraId="72979CAD"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Coherence Measures </w:t>
      </w:r>
      <w:r w:rsidRPr="007B4D7C">
        <w:rPr>
          <w:rFonts w:ascii="Cambria" w:hAnsi="Cambria"/>
          <w:sz w:val="24"/>
          <w:szCs w:val="24"/>
        </w:rPr>
        <w:ptab w:relativeTo="margin" w:alignment="right" w:leader="dot"/>
      </w:r>
      <w:r w:rsidRPr="007B4D7C">
        <w:rPr>
          <w:rFonts w:ascii="Cambria" w:hAnsi="Cambria"/>
          <w:sz w:val="24"/>
          <w:szCs w:val="24"/>
        </w:rPr>
        <w:t>92</w:t>
      </w:r>
    </w:p>
    <w:p w14:paraId="3D6286B1"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Inter-channel Coherence Networks </w:t>
      </w:r>
      <w:r w:rsidRPr="007B4D7C">
        <w:rPr>
          <w:rFonts w:ascii="Cambria" w:hAnsi="Cambria"/>
          <w:sz w:val="24"/>
          <w:szCs w:val="24"/>
        </w:rPr>
        <w:ptab w:relativeTo="margin" w:alignment="right" w:leader="dot"/>
      </w:r>
      <w:r w:rsidRPr="007B4D7C">
        <w:rPr>
          <w:rFonts w:ascii="Cambria" w:hAnsi="Cambria"/>
          <w:sz w:val="24"/>
          <w:szCs w:val="24"/>
        </w:rPr>
        <w:t>93</w:t>
      </w:r>
    </w:p>
    <w:p w14:paraId="07D6193C" w14:textId="77777777" w:rsidR="007B4D7C" w:rsidRPr="007B4D7C" w:rsidRDefault="007B4D7C" w:rsidP="007B4D7C">
      <w:pPr>
        <w:ind w:firstLine="720"/>
        <w:rPr>
          <w:rFonts w:ascii="Cambria" w:hAnsi="Cambria"/>
          <w:sz w:val="24"/>
          <w:szCs w:val="24"/>
        </w:rPr>
      </w:pPr>
      <w:r w:rsidRPr="007B4D7C">
        <w:rPr>
          <w:rFonts w:ascii="Cambria" w:hAnsi="Cambria"/>
          <w:sz w:val="24"/>
          <w:szCs w:val="24"/>
        </w:rPr>
        <w:t>Discrimination of EEG Records</w:t>
      </w:r>
      <w:r w:rsidRPr="007B4D7C">
        <w:rPr>
          <w:rFonts w:ascii="Cambria" w:hAnsi="Cambria"/>
          <w:sz w:val="24"/>
          <w:szCs w:val="24"/>
        </w:rPr>
        <w:ptab w:relativeTo="margin" w:alignment="right" w:leader="dot"/>
      </w:r>
      <w:r w:rsidRPr="007B4D7C">
        <w:rPr>
          <w:rFonts w:ascii="Cambria" w:hAnsi="Cambria"/>
          <w:sz w:val="24"/>
          <w:szCs w:val="24"/>
        </w:rPr>
        <w:t>96</w:t>
      </w:r>
    </w:p>
    <w:p w14:paraId="3B92B99C" w14:textId="77777777" w:rsidR="007B4D7C" w:rsidRPr="007B4D7C" w:rsidRDefault="007B4D7C" w:rsidP="007B4D7C">
      <w:pPr>
        <w:ind w:firstLine="360"/>
        <w:rPr>
          <w:rFonts w:ascii="Cambria" w:hAnsi="Cambria"/>
          <w:sz w:val="24"/>
          <w:szCs w:val="24"/>
        </w:rPr>
      </w:pPr>
      <w:r w:rsidRPr="007B4D7C">
        <w:rPr>
          <w:rFonts w:ascii="Cambria" w:hAnsi="Cambria"/>
          <w:sz w:val="24"/>
          <w:szCs w:val="24"/>
        </w:rPr>
        <w:t xml:space="preserve">Results for Discrimination of MCI and AD Using Inter-channel </w:t>
      </w:r>
    </w:p>
    <w:p w14:paraId="06E772F6" w14:textId="77777777" w:rsidR="007B4D7C" w:rsidRPr="007B4D7C" w:rsidRDefault="007B4D7C" w:rsidP="007B4D7C">
      <w:pPr>
        <w:ind w:firstLine="720"/>
        <w:rPr>
          <w:rFonts w:ascii="Cambria" w:hAnsi="Cambria"/>
          <w:sz w:val="24"/>
          <w:szCs w:val="24"/>
        </w:rPr>
      </w:pPr>
      <w:r w:rsidRPr="007B4D7C">
        <w:rPr>
          <w:rFonts w:ascii="Cambria" w:hAnsi="Cambria"/>
          <w:sz w:val="24"/>
          <w:szCs w:val="24"/>
        </w:rPr>
        <w:t>Coherence Graphical Network Features</w:t>
      </w:r>
      <w:r w:rsidRPr="007B4D7C">
        <w:rPr>
          <w:rFonts w:ascii="Cambria" w:hAnsi="Cambria"/>
          <w:sz w:val="24"/>
          <w:szCs w:val="24"/>
        </w:rPr>
        <w:ptab w:relativeTo="margin" w:alignment="right" w:leader="dot"/>
      </w:r>
      <w:r w:rsidRPr="007B4D7C">
        <w:rPr>
          <w:rFonts w:ascii="Cambria" w:hAnsi="Cambria"/>
          <w:sz w:val="24"/>
          <w:szCs w:val="24"/>
        </w:rPr>
        <w:t>97</w:t>
      </w:r>
    </w:p>
    <w:p w14:paraId="7832004F" w14:textId="77777777" w:rsidR="007B4D7C" w:rsidRPr="007B4D7C" w:rsidRDefault="007B4D7C" w:rsidP="007B4D7C">
      <w:pPr>
        <w:ind w:firstLine="360"/>
        <w:rPr>
          <w:rFonts w:ascii="Cambria" w:hAnsi="Cambria"/>
          <w:sz w:val="24"/>
          <w:szCs w:val="24"/>
        </w:rPr>
      </w:pPr>
      <w:r w:rsidRPr="007B4D7C">
        <w:rPr>
          <w:rFonts w:ascii="Cambria" w:hAnsi="Cambria"/>
          <w:sz w:val="24"/>
          <w:szCs w:val="24"/>
        </w:rPr>
        <w:t>Discussion and Conclusions</w:t>
      </w:r>
      <w:r w:rsidRPr="007B4D7C">
        <w:rPr>
          <w:rFonts w:ascii="Cambria" w:hAnsi="Cambria"/>
          <w:sz w:val="24"/>
          <w:szCs w:val="24"/>
        </w:rPr>
        <w:ptab w:relativeTo="margin" w:alignment="right" w:leader="dot"/>
      </w:r>
      <w:r w:rsidRPr="007B4D7C">
        <w:rPr>
          <w:rFonts w:ascii="Cambria" w:hAnsi="Cambria"/>
          <w:sz w:val="24"/>
          <w:szCs w:val="24"/>
        </w:rPr>
        <w:t>99</w:t>
      </w:r>
    </w:p>
    <w:p w14:paraId="3142D8B3" w14:textId="77777777" w:rsidR="007B4D7C" w:rsidRPr="007B4D7C" w:rsidRDefault="007B4D7C" w:rsidP="007B4D7C">
      <w:pPr>
        <w:rPr>
          <w:rFonts w:ascii="Cambria" w:hAnsi="Cambria"/>
          <w:sz w:val="24"/>
          <w:szCs w:val="24"/>
        </w:rPr>
      </w:pPr>
    </w:p>
    <w:p w14:paraId="6C802A8F" w14:textId="77777777" w:rsidR="007B4D7C" w:rsidRPr="007B4D7C" w:rsidRDefault="007B4D7C" w:rsidP="007B4D7C">
      <w:pPr>
        <w:rPr>
          <w:rFonts w:ascii="Cambria" w:hAnsi="Cambria"/>
          <w:sz w:val="24"/>
          <w:szCs w:val="24"/>
        </w:rPr>
      </w:pPr>
      <w:r w:rsidRPr="007B4D7C">
        <w:rPr>
          <w:rFonts w:ascii="Cambria" w:hAnsi="Cambria"/>
          <w:sz w:val="24"/>
          <w:szCs w:val="24"/>
        </w:rPr>
        <w:t xml:space="preserve">CHAPTER 7 Channel Reconstruction of Biomedical Signals Using… </w:t>
      </w:r>
    </w:p>
    <w:p w14:paraId="0BEDA07F" w14:textId="77777777" w:rsidR="007B4D7C" w:rsidRPr="007B4D7C" w:rsidRDefault="007B4D7C" w:rsidP="007B4D7C">
      <w:pPr>
        <w:ind w:left="720"/>
        <w:rPr>
          <w:rFonts w:ascii="Cambria" w:hAnsi="Cambria"/>
          <w:sz w:val="24"/>
          <w:szCs w:val="24"/>
        </w:rPr>
      </w:pPr>
      <w:r w:rsidRPr="007B4D7C">
        <w:rPr>
          <w:rFonts w:ascii="Cambria" w:hAnsi="Cambria"/>
          <w:sz w:val="24"/>
          <w:szCs w:val="24"/>
        </w:rPr>
        <w:t xml:space="preserve">          …Artificial Neural Networks</w:t>
      </w:r>
      <w:r w:rsidRPr="007B4D7C">
        <w:rPr>
          <w:rFonts w:ascii="Cambria" w:hAnsi="Cambria"/>
          <w:sz w:val="24"/>
          <w:szCs w:val="24"/>
        </w:rPr>
        <w:ptab w:relativeTo="margin" w:alignment="right" w:leader="dot"/>
      </w:r>
      <w:r w:rsidRPr="007B4D7C">
        <w:rPr>
          <w:rFonts w:ascii="Cambria" w:hAnsi="Cambria"/>
          <w:sz w:val="24"/>
          <w:szCs w:val="24"/>
        </w:rPr>
        <w:t>103</w:t>
      </w:r>
    </w:p>
    <w:p w14:paraId="3632D505" w14:textId="77777777" w:rsidR="007B4D7C" w:rsidRPr="007B4D7C" w:rsidRDefault="007B4D7C" w:rsidP="007B4D7C">
      <w:pPr>
        <w:ind w:firstLine="360"/>
        <w:rPr>
          <w:rFonts w:ascii="Cambria" w:hAnsi="Cambria"/>
          <w:sz w:val="24"/>
          <w:szCs w:val="24"/>
        </w:rPr>
      </w:pPr>
      <w:r w:rsidRPr="007B4D7C">
        <w:rPr>
          <w:rFonts w:ascii="Cambria" w:hAnsi="Cambria"/>
          <w:sz w:val="24"/>
          <w:szCs w:val="24"/>
        </w:rPr>
        <w:t>Introduction to Artificial Neural Networks</w:t>
      </w:r>
      <w:r w:rsidRPr="007B4D7C">
        <w:rPr>
          <w:rFonts w:ascii="Cambria" w:hAnsi="Cambria"/>
          <w:sz w:val="24"/>
          <w:szCs w:val="24"/>
        </w:rPr>
        <w:ptab w:relativeTo="margin" w:alignment="right" w:leader="dot"/>
      </w:r>
      <w:r w:rsidRPr="007B4D7C">
        <w:rPr>
          <w:rFonts w:ascii="Cambria" w:hAnsi="Cambria"/>
          <w:sz w:val="24"/>
          <w:szCs w:val="24"/>
        </w:rPr>
        <w:t>103</w:t>
      </w:r>
    </w:p>
    <w:p w14:paraId="5722F316" w14:textId="77777777" w:rsidR="007B4D7C" w:rsidRPr="007B4D7C" w:rsidRDefault="007B4D7C" w:rsidP="007B4D7C">
      <w:pPr>
        <w:ind w:firstLine="360"/>
        <w:rPr>
          <w:rFonts w:ascii="Cambria" w:hAnsi="Cambria"/>
          <w:sz w:val="24"/>
          <w:szCs w:val="24"/>
        </w:rPr>
      </w:pPr>
      <w:r w:rsidRPr="007B4D7C">
        <w:rPr>
          <w:rFonts w:ascii="Cambria" w:hAnsi="Cambria"/>
          <w:sz w:val="24"/>
          <w:szCs w:val="24"/>
        </w:rPr>
        <w:t>Reconstruction of ICU Signals Using Artificial Neural Networks</w:t>
      </w:r>
      <w:r w:rsidRPr="007B4D7C">
        <w:rPr>
          <w:rFonts w:ascii="Cambria" w:hAnsi="Cambria"/>
          <w:sz w:val="24"/>
          <w:szCs w:val="24"/>
        </w:rPr>
        <w:ptab w:relativeTo="margin" w:alignment="right" w:leader="dot"/>
      </w:r>
      <w:r w:rsidRPr="007B4D7C">
        <w:rPr>
          <w:rFonts w:ascii="Cambria" w:hAnsi="Cambria"/>
          <w:sz w:val="24"/>
          <w:szCs w:val="24"/>
        </w:rPr>
        <w:t>105</w:t>
      </w:r>
    </w:p>
    <w:p w14:paraId="72D47DC3"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PhysioNet 2010 Challenge </w:t>
      </w:r>
      <w:r w:rsidRPr="007B4D7C">
        <w:rPr>
          <w:rFonts w:ascii="Cambria" w:hAnsi="Cambria"/>
          <w:sz w:val="24"/>
          <w:szCs w:val="24"/>
        </w:rPr>
        <w:ptab w:relativeTo="margin" w:alignment="right" w:leader="dot"/>
      </w:r>
      <w:r w:rsidRPr="007B4D7C">
        <w:rPr>
          <w:rFonts w:ascii="Cambria" w:hAnsi="Cambria"/>
          <w:sz w:val="24"/>
          <w:szCs w:val="24"/>
        </w:rPr>
        <w:t>105</w:t>
      </w:r>
    </w:p>
    <w:p w14:paraId="5CE99BD2"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Methodology </w:t>
      </w:r>
      <w:r w:rsidRPr="007B4D7C">
        <w:rPr>
          <w:rFonts w:ascii="Cambria" w:hAnsi="Cambria"/>
          <w:sz w:val="24"/>
          <w:szCs w:val="24"/>
        </w:rPr>
        <w:ptab w:relativeTo="margin" w:alignment="right" w:leader="dot"/>
      </w:r>
      <w:r w:rsidRPr="007B4D7C">
        <w:rPr>
          <w:rFonts w:ascii="Cambria" w:hAnsi="Cambria"/>
          <w:sz w:val="24"/>
          <w:szCs w:val="24"/>
        </w:rPr>
        <w:t>107</w:t>
      </w:r>
    </w:p>
    <w:p w14:paraId="090BBC68" w14:textId="77777777" w:rsidR="007B4D7C" w:rsidRPr="007B4D7C" w:rsidRDefault="007B4D7C" w:rsidP="007B4D7C">
      <w:pPr>
        <w:ind w:firstLine="720"/>
        <w:rPr>
          <w:rFonts w:ascii="Cambria" w:hAnsi="Cambria"/>
          <w:sz w:val="24"/>
          <w:szCs w:val="24"/>
        </w:rPr>
      </w:pPr>
      <w:r w:rsidRPr="007B4D7C">
        <w:rPr>
          <w:rFonts w:ascii="Cambria" w:hAnsi="Cambria"/>
          <w:sz w:val="24"/>
          <w:szCs w:val="24"/>
        </w:rPr>
        <w:t>Results for ICU Machine Signal Reconstruction</w:t>
      </w:r>
      <w:r w:rsidRPr="007B4D7C">
        <w:rPr>
          <w:rFonts w:ascii="Cambria" w:hAnsi="Cambria"/>
          <w:sz w:val="24"/>
          <w:szCs w:val="24"/>
        </w:rPr>
        <w:ptab w:relativeTo="margin" w:alignment="right" w:leader="dot"/>
      </w:r>
      <w:r w:rsidRPr="007B4D7C">
        <w:rPr>
          <w:rFonts w:ascii="Cambria" w:hAnsi="Cambria"/>
          <w:sz w:val="24"/>
          <w:szCs w:val="24"/>
        </w:rPr>
        <w:t>109</w:t>
      </w:r>
    </w:p>
    <w:p w14:paraId="22479196" w14:textId="77777777" w:rsidR="007B4D7C" w:rsidRPr="007B4D7C" w:rsidRDefault="007B4D7C" w:rsidP="007B4D7C">
      <w:pPr>
        <w:ind w:firstLine="720"/>
        <w:rPr>
          <w:rFonts w:ascii="Cambria" w:hAnsi="Cambria"/>
          <w:sz w:val="24"/>
          <w:szCs w:val="24"/>
        </w:rPr>
      </w:pPr>
      <w:r w:rsidRPr="007B4D7C">
        <w:rPr>
          <w:rFonts w:ascii="Cambria" w:hAnsi="Cambria"/>
          <w:sz w:val="24"/>
          <w:szCs w:val="24"/>
        </w:rPr>
        <w:t>Influence of Various Parameters</w:t>
      </w:r>
      <w:r w:rsidRPr="007B4D7C">
        <w:rPr>
          <w:rFonts w:ascii="Cambria" w:hAnsi="Cambria"/>
          <w:sz w:val="24"/>
          <w:szCs w:val="24"/>
        </w:rPr>
        <w:ptab w:relativeTo="margin" w:alignment="right" w:leader="dot"/>
      </w:r>
      <w:r w:rsidRPr="007B4D7C">
        <w:rPr>
          <w:rFonts w:ascii="Cambria" w:hAnsi="Cambria"/>
          <w:sz w:val="24"/>
          <w:szCs w:val="24"/>
        </w:rPr>
        <w:t>112</w:t>
      </w:r>
    </w:p>
    <w:p w14:paraId="2EA8FCFD" w14:textId="77777777" w:rsidR="007B4D7C" w:rsidRPr="007B4D7C" w:rsidRDefault="007B4D7C" w:rsidP="007B4D7C">
      <w:pPr>
        <w:ind w:firstLine="360"/>
        <w:rPr>
          <w:rFonts w:ascii="Cambria" w:hAnsi="Cambria"/>
          <w:sz w:val="24"/>
          <w:szCs w:val="24"/>
        </w:rPr>
      </w:pPr>
      <w:r w:rsidRPr="007B4D7C">
        <w:rPr>
          <w:rFonts w:ascii="Cambria" w:hAnsi="Cambria"/>
          <w:sz w:val="24"/>
          <w:szCs w:val="24"/>
        </w:rPr>
        <w:t xml:space="preserve">Detection of Dementia Using EEG Signal Reconstruction via… </w:t>
      </w:r>
    </w:p>
    <w:p w14:paraId="23FE330E" w14:textId="77777777" w:rsidR="007B4D7C" w:rsidRPr="007B4D7C" w:rsidRDefault="007B4D7C" w:rsidP="007B4D7C">
      <w:pPr>
        <w:ind w:firstLine="720"/>
        <w:rPr>
          <w:rFonts w:ascii="Cambria" w:hAnsi="Cambria"/>
          <w:sz w:val="24"/>
          <w:szCs w:val="24"/>
        </w:rPr>
      </w:pPr>
      <w:r w:rsidRPr="007B4D7C">
        <w:rPr>
          <w:rFonts w:ascii="Cambria" w:hAnsi="Cambria"/>
          <w:sz w:val="24"/>
          <w:szCs w:val="24"/>
        </w:rPr>
        <w:t>...Artificial Neural Networks</w:t>
      </w:r>
      <w:r w:rsidRPr="007B4D7C">
        <w:rPr>
          <w:rFonts w:ascii="Cambria" w:hAnsi="Cambria"/>
          <w:sz w:val="24"/>
          <w:szCs w:val="24"/>
        </w:rPr>
        <w:ptab w:relativeTo="margin" w:alignment="right" w:leader="dot"/>
      </w:r>
      <w:r w:rsidRPr="007B4D7C">
        <w:rPr>
          <w:rFonts w:ascii="Cambria" w:hAnsi="Cambria"/>
          <w:sz w:val="24"/>
          <w:szCs w:val="24"/>
        </w:rPr>
        <w:t>117</w:t>
      </w:r>
    </w:p>
    <w:p w14:paraId="69F95BF4" w14:textId="77777777" w:rsidR="007B4D7C" w:rsidRPr="007B4D7C" w:rsidRDefault="007B4D7C" w:rsidP="007B4D7C">
      <w:pPr>
        <w:ind w:firstLine="720"/>
        <w:rPr>
          <w:rFonts w:ascii="Cambria" w:hAnsi="Cambria"/>
          <w:sz w:val="24"/>
          <w:szCs w:val="24"/>
        </w:rPr>
      </w:pPr>
      <w:r w:rsidRPr="007B4D7C">
        <w:rPr>
          <w:rFonts w:ascii="Cambria" w:hAnsi="Cambria"/>
          <w:sz w:val="24"/>
          <w:szCs w:val="24"/>
        </w:rPr>
        <w:t xml:space="preserve">Motivation and Synopsis </w:t>
      </w:r>
      <w:r w:rsidRPr="007B4D7C">
        <w:rPr>
          <w:rFonts w:ascii="Cambria" w:hAnsi="Cambria"/>
          <w:sz w:val="24"/>
          <w:szCs w:val="24"/>
        </w:rPr>
        <w:ptab w:relativeTo="margin" w:alignment="right" w:leader="dot"/>
      </w:r>
      <w:r w:rsidRPr="007B4D7C">
        <w:rPr>
          <w:rFonts w:ascii="Cambria" w:hAnsi="Cambria"/>
          <w:sz w:val="24"/>
          <w:szCs w:val="24"/>
        </w:rPr>
        <w:t>117</w:t>
      </w:r>
    </w:p>
    <w:p w14:paraId="1E497E81" w14:textId="77777777" w:rsidR="007B4D7C" w:rsidRPr="007B4D7C" w:rsidRDefault="007B4D7C" w:rsidP="007B4D7C">
      <w:pPr>
        <w:ind w:firstLine="720"/>
        <w:rPr>
          <w:rFonts w:ascii="Cambria" w:hAnsi="Cambria"/>
          <w:sz w:val="24"/>
          <w:szCs w:val="24"/>
        </w:rPr>
      </w:pPr>
      <w:r w:rsidRPr="007B4D7C">
        <w:rPr>
          <w:rFonts w:ascii="Cambria" w:hAnsi="Cambria"/>
          <w:sz w:val="24"/>
          <w:szCs w:val="24"/>
        </w:rPr>
        <w:t>Methodology</w:t>
      </w:r>
      <w:r w:rsidRPr="007B4D7C">
        <w:rPr>
          <w:rFonts w:ascii="Cambria" w:hAnsi="Cambria"/>
          <w:sz w:val="24"/>
          <w:szCs w:val="24"/>
        </w:rPr>
        <w:ptab w:relativeTo="margin" w:alignment="right" w:leader="dot"/>
      </w:r>
      <w:r w:rsidRPr="007B4D7C">
        <w:rPr>
          <w:rFonts w:ascii="Cambria" w:hAnsi="Cambria"/>
          <w:sz w:val="24"/>
          <w:szCs w:val="24"/>
        </w:rPr>
        <w:t>118</w:t>
      </w:r>
    </w:p>
    <w:p w14:paraId="0486CCB2" w14:textId="77777777" w:rsidR="007B4D7C" w:rsidRPr="007B4D7C" w:rsidRDefault="007B4D7C" w:rsidP="007B4D7C">
      <w:pPr>
        <w:ind w:firstLine="720"/>
        <w:rPr>
          <w:rFonts w:ascii="Cambria" w:hAnsi="Cambria"/>
          <w:sz w:val="24"/>
          <w:szCs w:val="24"/>
        </w:rPr>
      </w:pPr>
      <w:r w:rsidRPr="007B4D7C">
        <w:rPr>
          <w:rFonts w:ascii="Cambria" w:hAnsi="Cambria"/>
          <w:sz w:val="24"/>
          <w:szCs w:val="24"/>
        </w:rPr>
        <w:t>Results for Discrimination of MCI and AD Using EEG Channel…</w:t>
      </w:r>
    </w:p>
    <w:p w14:paraId="4267741F" w14:textId="77777777" w:rsidR="007B4D7C" w:rsidRPr="007B4D7C" w:rsidRDefault="007B4D7C" w:rsidP="007B4D7C">
      <w:pPr>
        <w:ind w:firstLine="720"/>
        <w:rPr>
          <w:rFonts w:ascii="Cambria" w:hAnsi="Cambria"/>
          <w:sz w:val="24"/>
          <w:szCs w:val="24"/>
        </w:rPr>
      </w:pPr>
      <w:r w:rsidRPr="007B4D7C">
        <w:rPr>
          <w:rFonts w:ascii="Cambria" w:hAnsi="Cambria"/>
          <w:sz w:val="24"/>
          <w:szCs w:val="24"/>
        </w:rPr>
        <w:t>…Reconstruction Quality Measures</w:t>
      </w:r>
      <w:r w:rsidRPr="007B4D7C">
        <w:rPr>
          <w:rFonts w:ascii="Cambria" w:hAnsi="Cambria"/>
          <w:sz w:val="24"/>
          <w:szCs w:val="24"/>
        </w:rPr>
        <w:ptab w:relativeTo="margin" w:alignment="right" w:leader="dot"/>
      </w:r>
      <w:r w:rsidRPr="007B4D7C">
        <w:rPr>
          <w:rFonts w:ascii="Cambria" w:hAnsi="Cambria"/>
          <w:sz w:val="24"/>
          <w:szCs w:val="24"/>
        </w:rPr>
        <w:t>121</w:t>
      </w:r>
    </w:p>
    <w:p w14:paraId="15DEB097" w14:textId="77777777" w:rsidR="007B4D7C" w:rsidRPr="007B4D7C" w:rsidRDefault="007B4D7C" w:rsidP="007B4D7C">
      <w:pPr>
        <w:rPr>
          <w:rFonts w:ascii="Cambria" w:hAnsi="Cambria"/>
          <w:sz w:val="24"/>
          <w:szCs w:val="24"/>
        </w:rPr>
      </w:pPr>
      <w:r w:rsidRPr="007B4D7C">
        <w:rPr>
          <w:rFonts w:ascii="Cambria" w:hAnsi="Cambria"/>
          <w:sz w:val="24"/>
          <w:szCs w:val="24"/>
        </w:rPr>
        <w:t xml:space="preserve">       Discussion and Conclusions</w:t>
      </w:r>
      <w:r w:rsidRPr="007B4D7C">
        <w:rPr>
          <w:rFonts w:ascii="Cambria" w:hAnsi="Cambria"/>
          <w:sz w:val="24"/>
          <w:szCs w:val="24"/>
        </w:rPr>
        <w:ptab w:relativeTo="margin" w:alignment="right" w:leader="dot"/>
      </w:r>
      <w:r w:rsidRPr="007B4D7C">
        <w:rPr>
          <w:rFonts w:ascii="Cambria" w:hAnsi="Cambria"/>
          <w:sz w:val="24"/>
          <w:szCs w:val="24"/>
        </w:rPr>
        <w:t>125</w:t>
      </w:r>
    </w:p>
    <w:p w14:paraId="1B2956D7" w14:textId="77777777" w:rsidR="007B4D7C" w:rsidRPr="007B4D7C" w:rsidRDefault="007B4D7C" w:rsidP="007B4D7C">
      <w:pPr>
        <w:ind w:firstLine="720"/>
        <w:rPr>
          <w:rFonts w:ascii="Cambria" w:hAnsi="Cambria"/>
          <w:sz w:val="24"/>
          <w:szCs w:val="24"/>
        </w:rPr>
      </w:pPr>
    </w:p>
    <w:p w14:paraId="1BF5429C" w14:textId="77777777" w:rsidR="007B4D7C" w:rsidRPr="007B4D7C" w:rsidRDefault="007B4D7C" w:rsidP="007B4D7C">
      <w:pPr>
        <w:rPr>
          <w:rFonts w:ascii="Cambria" w:hAnsi="Cambria"/>
          <w:sz w:val="24"/>
          <w:szCs w:val="24"/>
        </w:rPr>
      </w:pPr>
      <w:r w:rsidRPr="007B4D7C">
        <w:rPr>
          <w:rFonts w:ascii="Cambria" w:hAnsi="Cambria"/>
          <w:sz w:val="24"/>
          <w:szCs w:val="24"/>
        </w:rPr>
        <w:t>CHAPTER 8 Summary and Suggestions for Future Work</w:t>
      </w:r>
      <w:r w:rsidRPr="007B4D7C">
        <w:rPr>
          <w:rFonts w:ascii="Cambria" w:hAnsi="Cambria"/>
          <w:sz w:val="24"/>
          <w:szCs w:val="24"/>
        </w:rPr>
        <w:ptab w:relativeTo="margin" w:alignment="right" w:leader="dot"/>
      </w:r>
      <w:r w:rsidRPr="007B4D7C">
        <w:rPr>
          <w:rFonts w:ascii="Cambria" w:hAnsi="Cambria"/>
          <w:sz w:val="24"/>
          <w:szCs w:val="24"/>
        </w:rPr>
        <w:t>131</w:t>
      </w:r>
    </w:p>
    <w:p w14:paraId="2B091F9C" w14:textId="77777777" w:rsidR="007B4D7C" w:rsidRPr="007B4D7C" w:rsidRDefault="007B4D7C" w:rsidP="007B4D7C">
      <w:pPr>
        <w:rPr>
          <w:rFonts w:ascii="Cambria" w:hAnsi="Cambria"/>
          <w:sz w:val="24"/>
          <w:szCs w:val="24"/>
        </w:rPr>
      </w:pPr>
    </w:p>
    <w:p w14:paraId="180E5B59" w14:textId="77777777" w:rsidR="007B4D7C" w:rsidRPr="007B4D7C" w:rsidRDefault="007B4D7C" w:rsidP="007B4D7C">
      <w:pPr>
        <w:rPr>
          <w:rFonts w:ascii="Cambria" w:hAnsi="Cambria"/>
          <w:sz w:val="24"/>
          <w:szCs w:val="24"/>
        </w:rPr>
      </w:pPr>
      <w:r w:rsidRPr="007B4D7C">
        <w:rPr>
          <w:rFonts w:ascii="Cambria" w:hAnsi="Cambria"/>
          <w:sz w:val="24"/>
          <w:szCs w:val="24"/>
        </w:rPr>
        <w:t>LIST OF REFERENCES</w:t>
      </w:r>
      <w:r w:rsidRPr="007B4D7C">
        <w:rPr>
          <w:rFonts w:ascii="Cambria" w:hAnsi="Cambria"/>
          <w:sz w:val="24"/>
          <w:szCs w:val="24"/>
        </w:rPr>
        <w:ptab w:relativeTo="margin" w:alignment="right" w:leader="dot"/>
      </w:r>
      <w:r w:rsidRPr="007B4D7C">
        <w:rPr>
          <w:rFonts w:ascii="Cambria" w:hAnsi="Cambria"/>
          <w:sz w:val="24"/>
          <w:szCs w:val="24"/>
        </w:rPr>
        <w:t>134</w:t>
      </w:r>
    </w:p>
    <w:p w14:paraId="79D3173B" w14:textId="77777777" w:rsidR="007B4D7C" w:rsidRPr="007B4D7C" w:rsidRDefault="007B4D7C" w:rsidP="007B4D7C">
      <w:pPr>
        <w:rPr>
          <w:rFonts w:ascii="Cambria" w:hAnsi="Cambria"/>
          <w:sz w:val="24"/>
          <w:szCs w:val="24"/>
        </w:rPr>
      </w:pPr>
    </w:p>
    <w:p w14:paraId="322F3197" w14:textId="77777777" w:rsidR="007B4D7C" w:rsidRPr="007B4D7C" w:rsidRDefault="007B4D7C" w:rsidP="007B4D7C">
      <w:pPr>
        <w:rPr>
          <w:rFonts w:ascii="Cambria" w:hAnsi="Cambria"/>
          <w:sz w:val="24"/>
          <w:szCs w:val="24"/>
        </w:rPr>
      </w:pPr>
      <w:r w:rsidRPr="007B4D7C">
        <w:rPr>
          <w:rFonts w:ascii="Cambria" w:hAnsi="Cambria"/>
          <w:sz w:val="24"/>
          <w:szCs w:val="24"/>
        </w:rPr>
        <w:t>VITA</w:t>
      </w:r>
      <w:r w:rsidRPr="007B4D7C">
        <w:rPr>
          <w:rFonts w:ascii="Cambria" w:hAnsi="Cambria"/>
          <w:sz w:val="24"/>
          <w:szCs w:val="24"/>
        </w:rPr>
        <w:ptab w:relativeTo="margin" w:alignment="right" w:leader="dot"/>
      </w:r>
      <w:r w:rsidRPr="007B4D7C">
        <w:rPr>
          <w:rFonts w:ascii="Cambria" w:hAnsi="Cambria"/>
          <w:sz w:val="24"/>
          <w:szCs w:val="24"/>
        </w:rPr>
        <w:t>145</w:t>
      </w:r>
    </w:p>
    <w:p w14:paraId="3B2EB2C8" w14:textId="77777777" w:rsidR="00815087" w:rsidRPr="009B59EF" w:rsidRDefault="00815087" w:rsidP="00815087"/>
    <w:p w14:paraId="098D73F5" w14:textId="77777777" w:rsidR="00815087" w:rsidRDefault="00815087" w:rsidP="00815087">
      <w:pPr>
        <w:ind w:firstLine="720"/>
      </w:pPr>
    </w:p>
    <w:p w14:paraId="12A6348E" w14:textId="77777777" w:rsidR="00815087" w:rsidRDefault="00815087" w:rsidP="00815087">
      <w:pPr>
        <w:ind w:firstLine="720"/>
      </w:pPr>
    </w:p>
    <w:p w14:paraId="47E824EA" w14:textId="21E9E989" w:rsidR="00A70D7B" w:rsidRPr="00392211" w:rsidRDefault="00A70D7B" w:rsidP="00A70D7B">
      <w:pPr>
        <w:rPr>
          <w:rFonts w:ascii="Cambria" w:hAnsi="Cambria"/>
          <w:sz w:val="24"/>
          <w:szCs w:val="24"/>
        </w:rPr>
      </w:pPr>
    </w:p>
    <w:p w14:paraId="2FDD02AB" w14:textId="77777777" w:rsidR="00A70D7B" w:rsidRPr="00392211" w:rsidRDefault="00A70D7B" w:rsidP="00A70D7B">
      <w:pPr>
        <w:pStyle w:val="TableofFigures"/>
        <w:tabs>
          <w:tab w:val="right" w:leader="dot" w:pos="8270"/>
        </w:tabs>
        <w:jc w:val="center"/>
        <w:rPr>
          <w:rFonts w:ascii="Cambria" w:hAnsi="Cambria"/>
          <w:b/>
        </w:rPr>
      </w:pPr>
      <w:r w:rsidRPr="00392211">
        <w:rPr>
          <w:rFonts w:ascii="Cambria" w:hAnsi="Cambria"/>
        </w:rPr>
        <w:br w:type="column"/>
      </w:r>
      <w:r w:rsidRPr="00B04FE1">
        <w:rPr>
          <w:rFonts w:ascii="Cambria" w:hAnsi="Cambria"/>
          <w:b/>
          <w:sz w:val="28"/>
        </w:rPr>
        <w:lastRenderedPageBreak/>
        <w:t>LIST OF TABLES</w:t>
      </w:r>
    </w:p>
    <w:p w14:paraId="4CBC35E8" w14:textId="77777777" w:rsidR="00A70D7B" w:rsidRPr="00FF14C9" w:rsidRDefault="00A70D7B" w:rsidP="00A70D7B">
      <w:pPr>
        <w:pStyle w:val="TableofFigures"/>
        <w:tabs>
          <w:tab w:val="right" w:leader="dot" w:pos="8270"/>
        </w:tabs>
        <w:ind w:left="0" w:firstLine="0"/>
        <w:rPr>
          <w:rFonts w:ascii="Cambria" w:hAnsi="Cambria"/>
          <w:noProof/>
        </w:rPr>
      </w:pPr>
      <w:r w:rsidRPr="00FF14C9">
        <w:rPr>
          <w:rFonts w:ascii="Cambria" w:hAnsi="Cambria" w:cs="Arial"/>
        </w:rPr>
        <w:fldChar w:fldCharType="begin"/>
      </w:r>
      <w:r w:rsidRPr="00FF14C9">
        <w:rPr>
          <w:rFonts w:ascii="Cambria" w:hAnsi="Cambria" w:cs="Arial"/>
        </w:rPr>
        <w:instrText xml:space="preserve"> TOC \h \z \c "Table" </w:instrText>
      </w:r>
      <w:r w:rsidRPr="00FF14C9">
        <w:rPr>
          <w:rFonts w:ascii="Cambria" w:hAnsi="Cambria" w:cs="Arial"/>
        </w:rPr>
        <w:fldChar w:fldCharType="separate"/>
      </w:r>
    </w:p>
    <w:p w14:paraId="36286839" w14:textId="07180ECB" w:rsidR="00FF14C9" w:rsidRPr="00FF14C9" w:rsidRDefault="00A70D7B" w:rsidP="00FF14C9">
      <w:pPr>
        <w:rPr>
          <w:rFonts w:ascii="Cambria" w:hAnsi="Cambria"/>
          <w:sz w:val="24"/>
          <w:szCs w:val="24"/>
        </w:rPr>
      </w:pPr>
      <w:r w:rsidRPr="00FF14C9">
        <w:rPr>
          <w:rFonts w:ascii="Cambria" w:hAnsi="Cambria" w:cs="Arial"/>
          <w:sz w:val="24"/>
          <w:szCs w:val="24"/>
        </w:rPr>
        <w:fldChar w:fldCharType="end"/>
      </w:r>
      <w:r w:rsidR="00FF14C9" w:rsidRPr="00FF14C9">
        <w:rPr>
          <w:rFonts w:ascii="Cambria" w:hAnsi="Cambria"/>
          <w:sz w:val="24"/>
          <w:szCs w:val="24"/>
        </w:rPr>
        <w:t>Table 1.1. Demographic Data WM1 Dataset Participants</w:t>
      </w:r>
      <w:r w:rsidR="00FF14C9" w:rsidRPr="00FF14C9">
        <w:rPr>
          <w:rFonts w:ascii="Cambria" w:hAnsi="Cambria"/>
          <w:sz w:val="24"/>
          <w:szCs w:val="24"/>
        </w:rPr>
        <w:ptab w:relativeTo="margin" w:alignment="right" w:leader="dot"/>
      </w:r>
      <w:r w:rsidR="00FF14C9" w:rsidRPr="00FF14C9">
        <w:rPr>
          <w:rFonts w:ascii="Cambria" w:hAnsi="Cambria"/>
          <w:sz w:val="24"/>
          <w:szCs w:val="24"/>
        </w:rPr>
        <w:t>18</w:t>
      </w:r>
    </w:p>
    <w:p w14:paraId="47331DDC"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1.2. Cognitive Tests and Other Evaluations Used to Make MCI and… </w:t>
      </w:r>
    </w:p>
    <w:p w14:paraId="0F0D61E2" w14:textId="77777777" w:rsidR="00FF14C9" w:rsidRPr="00FF14C9" w:rsidRDefault="00FF14C9" w:rsidP="00FF14C9">
      <w:pPr>
        <w:ind w:left="720"/>
        <w:rPr>
          <w:rFonts w:ascii="Cambria" w:hAnsi="Cambria"/>
          <w:sz w:val="24"/>
          <w:szCs w:val="24"/>
        </w:rPr>
      </w:pPr>
      <w:r w:rsidRPr="00FF14C9">
        <w:rPr>
          <w:rFonts w:ascii="Cambria" w:hAnsi="Cambria"/>
          <w:sz w:val="24"/>
          <w:szCs w:val="24"/>
        </w:rPr>
        <w:t xml:space="preserve">      …AD Diagnoses</w:t>
      </w:r>
      <w:r w:rsidRPr="00FF14C9">
        <w:rPr>
          <w:rFonts w:ascii="Cambria" w:hAnsi="Cambria"/>
          <w:sz w:val="24"/>
          <w:szCs w:val="24"/>
        </w:rPr>
        <w:ptab w:relativeTo="margin" w:alignment="right" w:leader="dot"/>
      </w:r>
      <w:r w:rsidRPr="00FF14C9">
        <w:rPr>
          <w:rFonts w:ascii="Cambria" w:hAnsi="Cambria"/>
          <w:sz w:val="24"/>
          <w:szCs w:val="24"/>
        </w:rPr>
        <w:t>21</w:t>
      </w:r>
    </w:p>
    <w:p w14:paraId="0F70D03B" w14:textId="77777777" w:rsidR="00FF14C9" w:rsidRPr="00FF14C9" w:rsidRDefault="00FF14C9" w:rsidP="00FF14C9">
      <w:pPr>
        <w:rPr>
          <w:rFonts w:ascii="Cambria" w:hAnsi="Cambria"/>
          <w:sz w:val="24"/>
          <w:szCs w:val="24"/>
        </w:rPr>
      </w:pPr>
      <w:r w:rsidRPr="00FF14C9">
        <w:rPr>
          <w:rFonts w:ascii="Cambria" w:hAnsi="Cambria"/>
          <w:sz w:val="24"/>
          <w:szCs w:val="24"/>
        </w:rPr>
        <w:t>Table 2.1. Significance of TBI and NC Group Differences in TEFs</w:t>
      </w:r>
      <w:r w:rsidRPr="00FF14C9">
        <w:rPr>
          <w:rFonts w:ascii="Cambria" w:hAnsi="Cambria"/>
          <w:sz w:val="24"/>
          <w:szCs w:val="24"/>
        </w:rPr>
        <w:ptab w:relativeTo="margin" w:alignment="right" w:leader="dot"/>
      </w:r>
      <w:r w:rsidRPr="00FF14C9">
        <w:rPr>
          <w:rFonts w:ascii="Cambria" w:hAnsi="Cambria"/>
          <w:sz w:val="24"/>
          <w:szCs w:val="24"/>
        </w:rPr>
        <w:t>32</w:t>
      </w:r>
    </w:p>
    <w:p w14:paraId="75F11297" w14:textId="77777777" w:rsidR="00FF14C9" w:rsidRPr="00FF14C9" w:rsidRDefault="00FF14C9" w:rsidP="00FF14C9">
      <w:pPr>
        <w:rPr>
          <w:rFonts w:ascii="Cambria" w:hAnsi="Cambria"/>
          <w:sz w:val="24"/>
          <w:szCs w:val="24"/>
        </w:rPr>
      </w:pPr>
      <w:r w:rsidRPr="00FF14C9">
        <w:rPr>
          <w:rFonts w:ascii="Cambria" w:hAnsi="Cambria"/>
          <w:sz w:val="24"/>
          <w:szCs w:val="24"/>
        </w:rPr>
        <w:t>Table 2.2. TBI vs. NC Discrimination Results Using Selected TEFs</w:t>
      </w:r>
      <w:r w:rsidRPr="00FF14C9">
        <w:rPr>
          <w:rFonts w:ascii="Cambria" w:hAnsi="Cambria"/>
          <w:sz w:val="24"/>
          <w:szCs w:val="24"/>
        </w:rPr>
        <w:ptab w:relativeTo="margin" w:alignment="right" w:leader="dot"/>
      </w:r>
      <w:r w:rsidRPr="00FF14C9">
        <w:rPr>
          <w:rFonts w:ascii="Cambria" w:hAnsi="Cambria"/>
          <w:sz w:val="24"/>
          <w:szCs w:val="24"/>
        </w:rPr>
        <w:t>33</w:t>
      </w:r>
    </w:p>
    <w:p w14:paraId="3C631CAC" w14:textId="77777777" w:rsidR="00FF14C9" w:rsidRPr="00FF14C9" w:rsidRDefault="00FF14C9" w:rsidP="00FF14C9">
      <w:pPr>
        <w:rPr>
          <w:rFonts w:ascii="Cambria" w:hAnsi="Cambria"/>
          <w:sz w:val="24"/>
          <w:szCs w:val="24"/>
        </w:rPr>
      </w:pPr>
      <w:r w:rsidRPr="00FF14C9">
        <w:rPr>
          <w:rFonts w:ascii="Cambria" w:hAnsi="Cambria"/>
          <w:sz w:val="24"/>
          <w:szCs w:val="24"/>
        </w:rPr>
        <w:t>Table 2.3. Significance of MCI and NC Group Differences in TEFs</w:t>
      </w:r>
      <w:r w:rsidRPr="00FF14C9">
        <w:rPr>
          <w:rFonts w:ascii="Cambria" w:hAnsi="Cambria"/>
          <w:sz w:val="24"/>
          <w:szCs w:val="24"/>
        </w:rPr>
        <w:ptab w:relativeTo="margin" w:alignment="right" w:leader="dot"/>
      </w:r>
      <w:r w:rsidRPr="00FF14C9">
        <w:rPr>
          <w:rFonts w:ascii="Cambria" w:hAnsi="Cambria"/>
          <w:sz w:val="24"/>
          <w:szCs w:val="24"/>
        </w:rPr>
        <w:t>34</w:t>
      </w:r>
    </w:p>
    <w:p w14:paraId="414FC907" w14:textId="77777777" w:rsidR="00FF14C9" w:rsidRPr="00FF14C9" w:rsidRDefault="00FF14C9" w:rsidP="00FF14C9">
      <w:pPr>
        <w:rPr>
          <w:rFonts w:ascii="Cambria" w:hAnsi="Cambria"/>
          <w:sz w:val="24"/>
          <w:szCs w:val="24"/>
        </w:rPr>
      </w:pPr>
      <w:r w:rsidRPr="00FF14C9">
        <w:rPr>
          <w:rFonts w:ascii="Cambria" w:hAnsi="Cambria"/>
          <w:sz w:val="24"/>
          <w:szCs w:val="24"/>
        </w:rPr>
        <w:t>Table 2.4. MCI vs. NC Discrimination Results Using Selected TEFs</w:t>
      </w:r>
      <w:r w:rsidRPr="00FF14C9">
        <w:rPr>
          <w:rFonts w:ascii="Cambria" w:hAnsi="Cambria"/>
          <w:sz w:val="24"/>
          <w:szCs w:val="24"/>
        </w:rPr>
        <w:ptab w:relativeTo="margin" w:alignment="right" w:leader="dot"/>
      </w:r>
      <w:r w:rsidRPr="00FF14C9">
        <w:rPr>
          <w:rFonts w:ascii="Cambria" w:hAnsi="Cambria"/>
          <w:sz w:val="24"/>
          <w:szCs w:val="24"/>
        </w:rPr>
        <w:t>35</w:t>
      </w:r>
    </w:p>
    <w:p w14:paraId="2CDFE384" w14:textId="77777777" w:rsidR="00FF14C9" w:rsidRPr="00FF14C9" w:rsidRDefault="00FF14C9" w:rsidP="00FF14C9">
      <w:pPr>
        <w:rPr>
          <w:rFonts w:ascii="Cambria" w:hAnsi="Cambria"/>
          <w:sz w:val="24"/>
          <w:szCs w:val="24"/>
        </w:rPr>
      </w:pPr>
      <w:r w:rsidRPr="00FF14C9">
        <w:rPr>
          <w:rFonts w:ascii="Cambria" w:hAnsi="Cambria"/>
          <w:sz w:val="24"/>
          <w:szCs w:val="24"/>
        </w:rPr>
        <w:t>Table 3.1. TBI vs. NC Discrimination Results Using Selected MSE Ratios</w:t>
      </w:r>
      <w:r w:rsidRPr="00FF14C9">
        <w:rPr>
          <w:rFonts w:ascii="Cambria" w:hAnsi="Cambria"/>
          <w:sz w:val="24"/>
          <w:szCs w:val="24"/>
        </w:rPr>
        <w:ptab w:relativeTo="margin" w:alignment="right" w:leader="dot"/>
      </w:r>
      <w:r w:rsidRPr="00FF14C9">
        <w:rPr>
          <w:rFonts w:ascii="Cambria" w:hAnsi="Cambria"/>
          <w:sz w:val="24"/>
          <w:szCs w:val="24"/>
        </w:rPr>
        <w:t>45</w:t>
      </w:r>
    </w:p>
    <w:p w14:paraId="24280DDB"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3.2. MCI vs. NC Discrimination Results Using Selected Working… </w:t>
      </w:r>
    </w:p>
    <w:p w14:paraId="2FA8484D"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…Memory MSE Ratios</w:t>
      </w:r>
      <w:r w:rsidRPr="00FF14C9">
        <w:rPr>
          <w:rFonts w:ascii="Cambria" w:hAnsi="Cambria"/>
          <w:sz w:val="24"/>
          <w:szCs w:val="24"/>
        </w:rPr>
        <w:ptab w:relativeTo="margin" w:alignment="right" w:leader="dot"/>
      </w:r>
      <w:r w:rsidRPr="00FF14C9">
        <w:rPr>
          <w:rFonts w:ascii="Cambria" w:hAnsi="Cambria"/>
          <w:sz w:val="24"/>
          <w:szCs w:val="24"/>
        </w:rPr>
        <w:t>50</w:t>
      </w:r>
    </w:p>
    <w:p w14:paraId="65EA7F39"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3.3. AD vs. NC Discrimination Results Using Selected Working… </w:t>
      </w:r>
    </w:p>
    <w:p w14:paraId="701F91F5"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…Memory MSE Ratios</w:t>
      </w:r>
      <w:r w:rsidRPr="00FF14C9">
        <w:rPr>
          <w:rFonts w:ascii="Cambria" w:hAnsi="Cambria"/>
          <w:sz w:val="24"/>
          <w:szCs w:val="24"/>
        </w:rPr>
        <w:ptab w:relativeTo="margin" w:alignment="right" w:leader="dot"/>
      </w:r>
      <w:r w:rsidRPr="00FF14C9">
        <w:rPr>
          <w:rFonts w:ascii="Cambria" w:hAnsi="Cambria"/>
          <w:sz w:val="24"/>
          <w:szCs w:val="24"/>
        </w:rPr>
        <w:t>52</w:t>
      </w:r>
    </w:p>
    <w:p w14:paraId="062F658F" w14:textId="77777777" w:rsidR="00FF14C9" w:rsidRPr="00FF14C9" w:rsidRDefault="00FF14C9" w:rsidP="00FF14C9">
      <w:pPr>
        <w:rPr>
          <w:rFonts w:ascii="Cambria" w:hAnsi="Cambria"/>
          <w:sz w:val="24"/>
          <w:szCs w:val="24"/>
        </w:rPr>
      </w:pPr>
      <w:r w:rsidRPr="00FF14C9">
        <w:rPr>
          <w:rFonts w:ascii="Cambria" w:hAnsi="Cambria"/>
          <w:sz w:val="24"/>
          <w:szCs w:val="24"/>
        </w:rPr>
        <w:t>Table 3.4. AD vs. MCI Discrimination Results Using Selected Working…</w:t>
      </w:r>
    </w:p>
    <w:p w14:paraId="6357D4AC" w14:textId="77777777" w:rsidR="00FF14C9" w:rsidRPr="00FF14C9" w:rsidRDefault="00FF14C9" w:rsidP="00FF14C9">
      <w:pPr>
        <w:rPr>
          <w:rFonts w:ascii="Cambria" w:hAnsi="Cambria"/>
          <w:sz w:val="24"/>
          <w:szCs w:val="24"/>
        </w:rPr>
      </w:pPr>
      <w:r w:rsidRPr="00FF14C9">
        <w:rPr>
          <w:rFonts w:ascii="Cambria" w:hAnsi="Cambria"/>
          <w:sz w:val="24"/>
          <w:szCs w:val="24"/>
        </w:rPr>
        <w:t xml:space="preserve">        </w:t>
      </w:r>
      <w:r w:rsidRPr="00FF14C9">
        <w:rPr>
          <w:rFonts w:ascii="Cambria" w:hAnsi="Cambria"/>
          <w:sz w:val="24"/>
          <w:szCs w:val="24"/>
        </w:rPr>
        <w:tab/>
        <w:t xml:space="preserve">       …Memory MSE Ratios</w:t>
      </w:r>
      <w:r w:rsidRPr="00FF14C9">
        <w:rPr>
          <w:rFonts w:ascii="Cambria" w:hAnsi="Cambria"/>
          <w:sz w:val="24"/>
          <w:szCs w:val="24"/>
        </w:rPr>
        <w:ptab w:relativeTo="margin" w:alignment="right" w:leader="dot"/>
      </w:r>
      <w:r w:rsidRPr="00FF14C9">
        <w:rPr>
          <w:rFonts w:ascii="Cambria" w:hAnsi="Cambria"/>
          <w:sz w:val="24"/>
          <w:szCs w:val="24"/>
        </w:rPr>
        <w:t>54</w:t>
      </w:r>
    </w:p>
    <w:p w14:paraId="3B86AD64"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3.5. MCI vs. NC Discrimination Results Using Selected NER MSE… </w:t>
      </w:r>
    </w:p>
    <w:p w14:paraId="38B6A62D"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…Ratios</w:t>
      </w:r>
      <w:r w:rsidRPr="00FF14C9">
        <w:rPr>
          <w:rFonts w:ascii="Cambria" w:hAnsi="Cambria"/>
          <w:sz w:val="24"/>
          <w:szCs w:val="24"/>
        </w:rPr>
        <w:ptab w:relativeTo="margin" w:alignment="right" w:leader="dot"/>
      </w:r>
      <w:r w:rsidRPr="00FF14C9">
        <w:rPr>
          <w:rFonts w:ascii="Cambria" w:hAnsi="Cambria"/>
          <w:sz w:val="24"/>
          <w:szCs w:val="24"/>
        </w:rPr>
        <w:t>57</w:t>
      </w:r>
    </w:p>
    <w:p w14:paraId="5211E5D0"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3.6. AD vs. NC Discrimination Results Using Selected NER MSE… </w:t>
      </w:r>
    </w:p>
    <w:p w14:paraId="13AA31C2"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…Ratios</w:t>
      </w:r>
      <w:r w:rsidRPr="00FF14C9">
        <w:rPr>
          <w:rFonts w:ascii="Cambria" w:hAnsi="Cambria"/>
          <w:sz w:val="24"/>
          <w:szCs w:val="24"/>
        </w:rPr>
        <w:ptab w:relativeTo="margin" w:alignment="right" w:leader="dot"/>
      </w:r>
      <w:r w:rsidRPr="00FF14C9">
        <w:rPr>
          <w:rFonts w:ascii="Cambria" w:hAnsi="Cambria"/>
          <w:sz w:val="24"/>
          <w:szCs w:val="24"/>
        </w:rPr>
        <w:t>59</w:t>
      </w:r>
    </w:p>
    <w:p w14:paraId="0343A71D"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3.7. AD vs. MCI Discrimination Results Using Selected NER MSE… </w:t>
      </w:r>
    </w:p>
    <w:p w14:paraId="556EA986"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…Ratios</w:t>
      </w:r>
      <w:r w:rsidRPr="00FF14C9">
        <w:rPr>
          <w:rFonts w:ascii="Cambria" w:hAnsi="Cambria"/>
          <w:sz w:val="24"/>
          <w:szCs w:val="24"/>
        </w:rPr>
        <w:ptab w:relativeTo="margin" w:alignment="right" w:leader="dot"/>
      </w:r>
      <w:r w:rsidRPr="00FF14C9">
        <w:rPr>
          <w:rFonts w:ascii="Cambria" w:hAnsi="Cambria"/>
          <w:sz w:val="24"/>
          <w:szCs w:val="24"/>
        </w:rPr>
        <w:t>61</w:t>
      </w:r>
    </w:p>
    <w:p w14:paraId="116A570C" w14:textId="77777777" w:rsidR="00FF14C9" w:rsidRPr="00FF14C9" w:rsidRDefault="00FF14C9" w:rsidP="00FF14C9">
      <w:pPr>
        <w:rPr>
          <w:rFonts w:ascii="Cambria" w:hAnsi="Cambria"/>
          <w:sz w:val="24"/>
          <w:szCs w:val="24"/>
        </w:rPr>
      </w:pPr>
      <w:r w:rsidRPr="00FF14C9">
        <w:rPr>
          <w:rFonts w:ascii="Cambria" w:hAnsi="Cambria"/>
          <w:sz w:val="24"/>
          <w:szCs w:val="24"/>
        </w:rPr>
        <w:t>Table 4.1. Group Comparisons of Selected PITEDs for Binary Classifiers</w:t>
      </w:r>
      <w:r w:rsidRPr="00FF14C9">
        <w:rPr>
          <w:rFonts w:ascii="Cambria" w:hAnsi="Cambria"/>
          <w:sz w:val="24"/>
          <w:szCs w:val="24"/>
        </w:rPr>
        <w:ptab w:relativeTo="margin" w:alignment="right" w:leader="dot"/>
      </w:r>
      <w:r w:rsidRPr="00FF14C9">
        <w:rPr>
          <w:rFonts w:ascii="Cambria" w:hAnsi="Cambria"/>
          <w:sz w:val="24"/>
          <w:szCs w:val="24"/>
        </w:rPr>
        <w:t>74</w:t>
      </w:r>
    </w:p>
    <w:p w14:paraId="379A17EA"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4.2. Confusion Table of 3-Way Results for REO Condition Using… </w:t>
      </w:r>
    </w:p>
    <w:p w14:paraId="2D943A76"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…PITEDs</w:t>
      </w:r>
      <w:r w:rsidRPr="00FF14C9">
        <w:rPr>
          <w:rFonts w:ascii="Cambria" w:hAnsi="Cambria"/>
          <w:sz w:val="24"/>
          <w:szCs w:val="24"/>
        </w:rPr>
        <w:ptab w:relativeTo="margin" w:alignment="right" w:leader="dot"/>
      </w:r>
      <w:r w:rsidRPr="00FF14C9">
        <w:rPr>
          <w:rFonts w:ascii="Cambria" w:hAnsi="Cambria"/>
          <w:sz w:val="24"/>
          <w:szCs w:val="24"/>
        </w:rPr>
        <w:t>75</w:t>
      </w:r>
    </w:p>
    <w:p w14:paraId="2A937B2A" w14:textId="77777777" w:rsidR="00FF14C9" w:rsidRPr="00FF14C9" w:rsidRDefault="00FF14C9" w:rsidP="00FF14C9">
      <w:pPr>
        <w:rPr>
          <w:rFonts w:ascii="Cambria" w:hAnsi="Cambria"/>
          <w:sz w:val="24"/>
          <w:szCs w:val="24"/>
        </w:rPr>
      </w:pPr>
      <w:r w:rsidRPr="00FF14C9">
        <w:rPr>
          <w:rFonts w:ascii="Cambria" w:hAnsi="Cambria"/>
          <w:sz w:val="24"/>
          <w:szCs w:val="24"/>
        </w:rPr>
        <w:t>Table 4.3. Confusion Table of 3-Way Results for Counting Task Using…</w:t>
      </w:r>
    </w:p>
    <w:p w14:paraId="76E8B9DE"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…PITEDs</w:t>
      </w:r>
      <w:r w:rsidRPr="00FF14C9">
        <w:rPr>
          <w:rFonts w:ascii="Cambria" w:hAnsi="Cambria"/>
          <w:sz w:val="24"/>
          <w:szCs w:val="24"/>
        </w:rPr>
        <w:ptab w:relativeTo="margin" w:alignment="right" w:leader="dot"/>
      </w:r>
      <w:r w:rsidRPr="00FF14C9">
        <w:rPr>
          <w:rFonts w:ascii="Cambria" w:hAnsi="Cambria"/>
          <w:sz w:val="24"/>
          <w:szCs w:val="24"/>
        </w:rPr>
        <w:t>76</w:t>
      </w:r>
    </w:p>
    <w:p w14:paraId="592F8204" w14:textId="77777777" w:rsidR="00FF14C9" w:rsidRPr="00FF14C9" w:rsidRDefault="00FF14C9" w:rsidP="00FF14C9">
      <w:pPr>
        <w:rPr>
          <w:rFonts w:ascii="Cambria" w:hAnsi="Cambria"/>
          <w:sz w:val="24"/>
          <w:szCs w:val="24"/>
        </w:rPr>
      </w:pPr>
      <w:r w:rsidRPr="00FF14C9">
        <w:rPr>
          <w:rFonts w:ascii="Cambria" w:hAnsi="Cambria"/>
          <w:sz w:val="24"/>
          <w:szCs w:val="24"/>
        </w:rPr>
        <w:t>Table 4.4. Confusion Table of 3-Way Results for REC Condition Using…</w:t>
      </w:r>
    </w:p>
    <w:p w14:paraId="0E9BC3C6"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…PITEDs</w:t>
      </w:r>
      <w:r w:rsidRPr="00FF14C9">
        <w:rPr>
          <w:rFonts w:ascii="Cambria" w:hAnsi="Cambria"/>
          <w:sz w:val="24"/>
          <w:szCs w:val="24"/>
        </w:rPr>
        <w:ptab w:relativeTo="margin" w:alignment="right" w:leader="dot"/>
      </w:r>
      <w:r w:rsidRPr="00FF14C9">
        <w:rPr>
          <w:rFonts w:ascii="Cambria" w:hAnsi="Cambria"/>
          <w:sz w:val="24"/>
          <w:szCs w:val="24"/>
        </w:rPr>
        <w:t>76</w:t>
      </w:r>
    </w:p>
    <w:p w14:paraId="08B24120" w14:textId="77777777" w:rsidR="00FF14C9" w:rsidRPr="00FF14C9" w:rsidRDefault="00FF14C9" w:rsidP="00FF14C9">
      <w:pPr>
        <w:rPr>
          <w:rFonts w:ascii="Cambria" w:hAnsi="Cambria"/>
          <w:sz w:val="24"/>
          <w:szCs w:val="24"/>
        </w:rPr>
      </w:pPr>
      <w:r w:rsidRPr="00FF14C9">
        <w:rPr>
          <w:rFonts w:ascii="Cambria" w:hAnsi="Cambria"/>
          <w:sz w:val="24"/>
          <w:szCs w:val="24"/>
        </w:rPr>
        <w:t>Table 5.1. Spectral and Complexity Features</w:t>
      </w:r>
      <w:r w:rsidRPr="00FF14C9">
        <w:rPr>
          <w:rFonts w:ascii="Cambria" w:hAnsi="Cambria"/>
          <w:sz w:val="24"/>
          <w:szCs w:val="24"/>
        </w:rPr>
        <w:ptab w:relativeTo="margin" w:alignment="right" w:leader="dot"/>
      </w:r>
      <w:r w:rsidRPr="00FF14C9">
        <w:rPr>
          <w:rFonts w:ascii="Cambria" w:hAnsi="Cambria"/>
          <w:sz w:val="24"/>
          <w:szCs w:val="24"/>
        </w:rPr>
        <w:t>80</w:t>
      </w:r>
    </w:p>
    <w:p w14:paraId="397912F6" w14:textId="77777777" w:rsidR="00FF14C9" w:rsidRPr="00FF14C9" w:rsidRDefault="00FF14C9" w:rsidP="00FF14C9">
      <w:pPr>
        <w:rPr>
          <w:rFonts w:ascii="Cambria" w:hAnsi="Cambria"/>
          <w:sz w:val="24"/>
          <w:szCs w:val="24"/>
        </w:rPr>
      </w:pPr>
      <w:r w:rsidRPr="00FF14C9">
        <w:rPr>
          <w:rFonts w:ascii="Cambria" w:hAnsi="Cambria"/>
          <w:sz w:val="24"/>
          <w:szCs w:val="24"/>
        </w:rPr>
        <w:t>Table 5.2. Group Comparisons of Selected Spectral and Complexity…</w:t>
      </w:r>
    </w:p>
    <w:p w14:paraId="74D932E4"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…Features</w:t>
      </w:r>
      <w:r w:rsidRPr="00FF14C9">
        <w:rPr>
          <w:rFonts w:ascii="Cambria" w:hAnsi="Cambria"/>
          <w:sz w:val="24"/>
          <w:szCs w:val="24"/>
        </w:rPr>
        <w:ptab w:relativeTo="margin" w:alignment="right" w:leader="dot"/>
      </w:r>
      <w:r w:rsidRPr="00FF14C9">
        <w:rPr>
          <w:rFonts w:ascii="Cambria" w:hAnsi="Cambria"/>
          <w:sz w:val="24"/>
          <w:szCs w:val="24"/>
        </w:rPr>
        <w:t>86</w:t>
      </w:r>
    </w:p>
    <w:p w14:paraId="4B8258A0" w14:textId="77777777" w:rsidR="00FF14C9" w:rsidRPr="00FF14C9" w:rsidRDefault="00FF14C9" w:rsidP="00FF14C9">
      <w:pPr>
        <w:rPr>
          <w:rFonts w:ascii="Cambria" w:hAnsi="Cambria"/>
          <w:sz w:val="24"/>
          <w:szCs w:val="24"/>
        </w:rPr>
      </w:pPr>
      <w:r w:rsidRPr="00FF14C9">
        <w:rPr>
          <w:rFonts w:ascii="Cambria" w:hAnsi="Cambria"/>
          <w:sz w:val="24"/>
          <w:szCs w:val="24"/>
        </w:rPr>
        <w:t>Table 6.1. Inter-channel Coherence Graphical Network Features</w:t>
      </w:r>
      <w:r w:rsidRPr="00FF14C9">
        <w:rPr>
          <w:rFonts w:ascii="Cambria" w:hAnsi="Cambria"/>
          <w:sz w:val="24"/>
          <w:szCs w:val="24"/>
        </w:rPr>
        <w:ptab w:relativeTo="margin" w:alignment="right" w:leader="dot"/>
      </w:r>
      <w:r w:rsidRPr="00FF14C9">
        <w:rPr>
          <w:rFonts w:ascii="Cambria" w:hAnsi="Cambria"/>
          <w:sz w:val="24"/>
          <w:szCs w:val="24"/>
        </w:rPr>
        <w:t>94</w:t>
      </w:r>
    </w:p>
    <w:p w14:paraId="628EDF72" w14:textId="77777777" w:rsidR="00FF14C9" w:rsidRPr="00FF14C9" w:rsidRDefault="00FF14C9" w:rsidP="00FF14C9">
      <w:pPr>
        <w:rPr>
          <w:rFonts w:ascii="Cambria" w:hAnsi="Cambria"/>
          <w:sz w:val="24"/>
          <w:szCs w:val="24"/>
        </w:rPr>
      </w:pPr>
      <w:r w:rsidRPr="00FF14C9">
        <w:rPr>
          <w:rFonts w:ascii="Cambria" w:hAnsi="Cambria"/>
          <w:sz w:val="24"/>
          <w:szCs w:val="24"/>
        </w:rPr>
        <w:t>Table 6.2. Implications of Inter-channel Coherence Graphical Network</w:t>
      </w:r>
    </w:p>
    <w:p w14:paraId="1E1EF2C8"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Features’ Values</w:t>
      </w:r>
      <w:r w:rsidRPr="00FF14C9">
        <w:rPr>
          <w:rFonts w:ascii="Cambria" w:hAnsi="Cambria"/>
          <w:sz w:val="24"/>
          <w:szCs w:val="24"/>
        </w:rPr>
        <w:ptab w:relativeTo="margin" w:alignment="right" w:leader="dot"/>
      </w:r>
      <w:r w:rsidRPr="00FF14C9">
        <w:rPr>
          <w:rFonts w:ascii="Cambria" w:hAnsi="Cambria"/>
          <w:sz w:val="24"/>
          <w:szCs w:val="24"/>
        </w:rPr>
        <w:t>95</w:t>
      </w:r>
    </w:p>
    <w:p w14:paraId="24549862" w14:textId="77777777" w:rsidR="00FF14C9" w:rsidRPr="00FF14C9" w:rsidRDefault="00FF14C9" w:rsidP="00FF14C9">
      <w:pPr>
        <w:rPr>
          <w:rFonts w:ascii="Cambria" w:hAnsi="Cambria"/>
          <w:sz w:val="24"/>
          <w:szCs w:val="24"/>
        </w:rPr>
      </w:pPr>
      <w:r w:rsidRPr="00FF14C9">
        <w:rPr>
          <w:rFonts w:ascii="Cambria" w:hAnsi="Cambria"/>
          <w:sz w:val="24"/>
          <w:szCs w:val="24"/>
        </w:rPr>
        <w:t>Table 6.3. Group Comparison and Implications of Selected Inter-channel…</w:t>
      </w:r>
    </w:p>
    <w:p w14:paraId="5C66A424"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…Graphical Network Features</w:t>
      </w:r>
      <w:r w:rsidRPr="00FF14C9">
        <w:rPr>
          <w:rFonts w:ascii="Cambria" w:hAnsi="Cambria"/>
          <w:sz w:val="24"/>
          <w:szCs w:val="24"/>
        </w:rPr>
        <w:ptab w:relativeTo="margin" w:alignment="right" w:leader="dot"/>
      </w:r>
      <w:r w:rsidRPr="00FF14C9">
        <w:rPr>
          <w:rFonts w:ascii="Cambria" w:hAnsi="Cambria"/>
          <w:sz w:val="24"/>
          <w:szCs w:val="24"/>
        </w:rPr>
        <w:t>100</w:t>
      </w:r>
    </w:p>
    <w:p w14:paraId="68B3F049"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7.1. Default Parameter Used in Neural Network Simulations for… </w:t>
      </w:r>
    </w:p>
    <w:p w14:paraId="5A162059"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…PhysioNet 2010 Challenge</w:t>
      </w:r>
      <w:r w:rsidRPr="00FF14C9">
        <w:rPr>
          <w:rFonts w:ascii="Cambria" w:hAnsi="Cambria"/>
          <w:sz w:val="24"/>
          <w:szCs w:val="24"/>
        </w:rPr>
        <w:ptab w:relativeTo="margin" w:alignment="right" w:leader="dot"/>
      </w:r>
      <w:r w:rsidRPr="00FF14C9">
        <w:rPr>
          <w:rFonts w:ascii="Cambria" w:hAnsi="Cambria"/>
          <w:sz w:val="24"/>
          <w:szCs w:val="24"/>
        </w:rPr>
        <w:t>108</w:t>
      </w:r>
    </w:p>
    <w:p w14:paraId="1DE3CB87" w14:textId="77777777" w:rsidR="00FF14C9" w:rsidRPr="00FF14C9" w:rsidRDefault="00FF14C9" w:rsidP="00FF14C9">
      <w:pPr>
        <w:rPr>
          <w:rFonts w:ascii="Cambria" w:hAnsi="Cambria"/>
          <w:sz w:val="24"/>
          <w:szCs w:val="24"/>
        </w:rPr>
      </w:pPr>
      <w:r w:rsidRPr="00FF14C9">
        <w:rPr>
          <w:rFonts w:ascii="Cambria" w:hAnsi="Cambria"/>
          <w:sz w:val="24"/>
          <w:szCs w:val="24"/>
        </w:rPr>
        <w:t xml:space="preserve">Table 7.2. Results for Set </w:t>
      </w:r>
      <w:proofErr w:type="gramStart"/>
      <w:r w:rsidRPr="00FF14C9">
        <w:rPr>
          <w:rFonts w:ascii="Cambria" w:hAnsi="Cambria"/>
          <w:sz w:val="24"/>
          <w:szCs w:val="24"/>
        </w:rPr>
        <w:t>A Records</w:t>
      </w:r>
      <w:proofErr w:type="gramEnd"/>
      <w:r w:rsidRPr="00FF14C9">
        <w:rPr>
          <w:rFonts w:ascii="Cambria" w:hAnsi="Cambria"/>
          <w:sz w:val="24"/>
          <w:szCs w:val="24"/>
        </w:rPr>
        <w:t xml:space="preserve"> for Different Target Signals</w:t>
      </w:r>
      <w:r w:rsidRPr="00FF14C9">
        <w:rPr>
          <w:rFonts w:ascii="Cambria" w:hAnsi="Cambria"/>
          <w:sz w:val="24"/>
          <w:szCs w:val="24"/>
        </w:rPr>
        <w:ptab w:relativeTo="margin" w:alignment="right" w:leader="dot"/>
      </w:r>
      <w:r w:rsidRPr="00FF14C9">
        <w:rPr>
          <w:rFonts w:ascii="Cambria" w:hAnsi="Cambria"/>
          <w:sz w:val="24"/>
          <w:szCs w:val="24"/>
        </w:rPr>
        <w:t>110</w:t>
      </w:r>
    </w:p>
    <w:p w14:paraId="4703C1AD" w14:textId="77777777" w:rsidR="00FF14C9" w:rsidRPr="00FF14C9" w:rsidRDefault="00FF14C9" w:rsidP="00FF14C9">
      <w:pPr>
        <w:rPr>
          <w:rFonts w:ascii="Cambria" w:hAnsi="Cambria"/>
          <w:sz w:val="24"/>
          <w:szCs w:val="24"/>
        </w:rPr>
      </w:pPr>
      <w:r w:rsidRPr="00FF14C9">
        <w:rPr>
          <w:rFonts w:ascii="Cambria" w:hAnsi="Cambria"/>
          <w:sz w:val="24"/>
          <w:szCs w:val="24"/>
        </w:rPr>
        <w:t>Table 7.3. Results for Set A Records Using Short-Term Memory Delay</w:t>
      </w:r>
      <w:r w:rsidRPr="00FF14C9">
        <w:rPr>
          <w:rFonts w:ascii="Cambria" w:hAnsi="Cambria"/>
          <w:sz w:val="24"/>
          <w:szCs w:val="24"/>
        </w:rPr>
        <w:ptab w:relativeTo="margin" w:alignment="right" w:leader="dot"/>
      </w:r>
      <w:r w:rsidRPr="00FF14C9">
        <w:rPr>
          <w:rFonts w:ascii="Cambria" w:hAnsi="Cambria"/>
          <w:sz w:val="24"/>
          <w:szCs w:val="24"/>
        </w:rPr>
        <w:t>113</w:t>
      </w:r>
    </w:p>
    <w:p w14:paraId="7629D632" w14:textId="77777777" w:rsidR="00FF14C9" w:rsidRPr="00FF14C9" w:rsidRDefault="00FF14C9" w:rsidP="00FF14C9">
      <w:pPr>
        <w:rPr>
          <w:rFonts w:ascii="Cambria" w:hAnsi="Cambria"/>
          <w:sz w:val="24"/>
          <w:szCs w:val="24"/>
        </w:rPr>
      </w:pPr>
      <w:r w:rsidRPr="00FF14C9">
        <w:rPr>
          <w:rFonts w:ascii="Cambria" w:hAnsi="Cambria"/>
          <w:sz w:val="24"/>
          <w:szCs w:val="24"/>
        </w:rPr>
        <w:t>Table 7.4. Default Parameters Used in Neural Networks for EEG Channel…</w:t>
      </w:r>
    </w:p>
    <w:p w14:paraId="3E0B3FE3"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…Reconstruction</w:t>
      </w:r>
      <w:r w:rsidRPr="00FF14C9">
        <w:rPr>
          <w:rFonts w:ascii="Cambria" w:hAnsi="Cambria"/>
          <w:sz w:val="24"/>
          <w:szCs w:val="24"/>
        </w:rPr>
        <w:ptab w:relativeTo="margin" w:alignment="right" w:leader="dot"/>
      </w:r>
      <w:r w:rsidRPr="00FF14C9">
        <w:rPr>
          <w:rFonts w:ascii="Cambria" w:hAnsi="Cambria"/>
          <w:sz w:val="24"/>
          <w:szCs w:val="24"/>
        </w:rPr>
        <w:t>120</w:t>
      </w:r>
    </w:p>
    <w:p w14:paraId="509ECDE4" w14:textId="77777777" w:rsidR="00FF14C9" w:rsidRPr="00FF14C9" w:rsidRDefault="00FF14C9" w:rsidP="00FF14C9">
      <w:pPr>
        <w:rPr>
          <w:rFonts w:ascii="Cambria" w:hAnsi="Cambria"/>
          <w:sz w:val="24"/>
          <w:szCs w:val="24"/>
        </w:rPr>
      </w:pPr>
      <w:r w:rsidRPr="00FF14C9">
        <w:rPr>
          <w:rFonts w:ascii="Cambria" w:hAnsi="Cambria"/>
          <w:sz w:val="24"/>
          <w:szCs w:val="24"/>
        </w:rPr>
        <w:t>Table 7.5. Discriminatory Power of Individual Regional Average…</w:t>
      </w:r>
    </w:p>
    <w:p w14:paraId="774D8947"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…EEG Reconstruction Quality Scores</w:t>
      </w:r>
      <w:r w:rsidRPr="00FF14C9">
        <w:rPr>
          <w:rFonts w:ascii="Cambria" w:hAnsi="Cambria"/>
          <w:sz w:val="24"/>
          <w:szCs w:val="24"/>
        </w:rPr>
        <w:ptab w:relativeTo="margin" w:alignment="right" w:leader="dot"/>
      </w:r>
      <w:r w:rsidRPr="00FF14C9">
        <w:rPr>
          <w:rFonts w:ascii="Cambria" w:hAnsi="Cambria"/>
          <w:sz w:val="24"/>
          <w:szCs w:val="24"/>
        </w:rPr>
        <w:t>122</w:t>
      </w:r>
    </w:p>
    <w:p w14:paraId="749866BF" w14:textId="77777777" w:rsidR="00FF14C9" w:rsidRPr="00FF14C9" w:rsidRDefault="00FF14C9" w:rsidP="00FF14C9">
      <w:pPr>
        <w:rPr>
          <w:rFonts w:ascii="Cambria" w:hAnsi="Cambria"/>
          <w:sz w:val="24"/>
          <w:szCs w:val="24"/>
        </w:rPr>
      </w:pPr>
      <w:r w:rsidRPr="00FF14C9">
        <w:rPr>
          <w:rFonts w:ascii="Cambria" w:hAnsi="Cambria"/>
          <w:sz w:val="24"/>
          <w:szCs w:val="24"/>
        </w:rPr>
        <w:t>Table 7.6. Confusion Table of 3-Way Results for REO Condition</w:t>
      </w:r>
      <w:r w:rsidRPr="00FF14C9">
        <w:rPr>
          <w:rFonts w:ascii="Cambria" w:hAnsi="Cambria"/>
          <w:sz w:val="24"/>
          <w:szCs w:val="24"/>
        </w:rPr>
        <w:ptab w:relativeTo="margin" w:alignment="right" w:leader="dot"/>
      </w:r>
      <w:r w:rsidRPr="00FF14C9">
        <w:rPr>
          <w:rFonts w:ascii="Cambria" w:hAnsi="Cambria"/>
          <w:sz w:val="24"/>
          <w:szCs w:val="24"/>
        </w:rPr>
        <w:t>126</w:t>
      </w:r>
    </w:p>
    <w:p w14:paraId="15AA9444" w14:textId="77777777" w:rsidR="00FF14C9" w:rsidRPr="00FF14C9" w:rsidRDefault="00FF14C9" w:rsidP="00FF14C9">
      <w:pPr>
        <w:rPr>
          <w:rFonts w:ascii="Cambria" w:hAnsi="Cambria"/>
          <w:sz w:val="24"/>
          <w:szCs w:val="24"/>
        </w:rPr>
      </w:pPr>
      <w:r w:rsidRPr="00FF14C9">
        <w:rPr>
          <w:rFonts w:ascii="Cambria" w:hAnsi="Cambria"/>
          <w:sz w:val="24"/>
          <w:szCs w:val="24"/>
        </w:rPr>
        <w:t>Table 7.7. Confusion Table of 3-Way Results for Counting Task</w:t>
      </w:r>
      <w:r w:rsidRPr="00FF14C9">
        <w:rPr>
          <w:rFonts w:ascii="Cambria" w:hAnsi="Cambria"/>
          <w:sz w:val="24"/>
          <w:szCs w:val="24"/>
        </w:rPr>
        <w:ptab w:relativeTo="margin" w:alignment="right" w:leader="dot"/>
      </w:r>
      <w:r w:rsidRPr="00FF14C9">
        <w:rPr>
          <w:rFonts w:ascii="Cambria" w:hAnsi="Cambria"/>
          <w:sz w:val="24"/>
          <w:szCs w:val="24"/>
        </w:rPr>
        <w:t>127</w:t>
      </w:r>
    </w:p>
    <w:p w14:paraId="4C06B750" w14:textId="77777777" w:rsidR="00FF14C9" w:rsidRPr="00FF14C9" w:rsidRDefault="00FF14C9" w:rsidP="00FF14C9">
      <w:pPr>
        <w:rPr>
          <w:rFonts w:ascii="Cambria" w:hAnsi="Cambria"/>
        </w:rPr>
      </w:pPr>
      <w:r w:rsidRPr="00FF14C9">
        <w:rPr>
          <w:rFonts w:ascii="Cambria" w:hAnsi="Cambria"/>
          <w:sz w:val="24"/>
          <w:szCs w:val="24"/>
        </w:rPr>
        <w:t>Table 7.8. Confusion Table of 3-Way Results for REC Condition</w:t>
      </w:r>
      <w:r w:rsidRPr="00FF14C9">
        <w:rPr>
          <w:rFonts w:ascii="Cambria" w:hAnsi="Cambria"/>
          <w:sz w:val="24"/>
          <w:szCs w:val="24"/>
        </w:rPr>
        <w:ptab w:relativeTo="margin" w:alignment="right" w:leader="dot"/>
      </w:r>
      <w:r w:rsidRPr="00FF14C9">
        <w:rPr>
          <w:rFonts w:ascii="Cambria" w:hAnsi="Cambria"/>
          <w:sz w:val="24"/>
          <w:szCs w:val="24"/>
        </w:rPr>
        <w:t>128</w:t>
      </w:r>
    </w:p>
    <w:p w14:paraId="4DA6B82E" w14:textId="6BD71AB4" w:rsidR="00A70D7B" w:rsidRPr="00FF14C9" w:rsidRDefault="00A70D7B" w:rsidP="00FF14C9">
      <w:pPr>
        <w:rPr>
          <w:rFonts w:ascii="Cambria" w:hAnsi="Cambria"/>
          <w:sz w:val="24"/>
          <w:szCs w:val="24"/>
        </w:rPr>
      </w:pPr>
    </w:p>
    <w:p w14:paraId="0FF494C1" w14:textId="77777777" w:rsidR="00A70D7B" w:rsidRPr="00392211" w:rsidRDefault="00A70D7B" w:rsidP="00A70D7B">
      <w:pPr>
        <w:pStyle w:val="TableofFigures"/>
        <w:tabs>
          <w:tab w:val="right" w:leader="dot" w:pos="8270"/>
        </w:tabs>
        <w:jc w:val="center"/>
        <w:rPr>
          <w:rFonts w:ascii="Cambria" w:hAnsi="Cambria" w:cs="Arial"/>
        </w:rPr>
      </w:pPr>
      <w:r w:rsidRPr="00FF14C9">
        <w:rPr>
          <w:rFonts w:ascii="Cambria" w:hAnsi="Cambria"/>
        </w:rPr>
        <w:br w:type="column"/>
      </w:r>
      <w:r w:rsidRPr="003841AB">
        <w:rPr>
          <w:rFonts w:ascii="Cambria" w:hAnsi="Cambria"/>
          <w:b/>
          <w:sz w:val="28"/>
        </w:rPr>
        <w:lastRenderedPageBreak/>
        <w:t>LIST OF FIGURES</w:t>
      </w:r>
    </w:p>
    <w:p w14:paraId="34FB7400" w14:textId="77777777" w:rsidR="00A70D7B" w:rsidRPr="00392211" w:rsidRDefault="00A70D7B" w:rsidP="00A70D7B">
      <w:pPr>
        <w:pStyle w:val="TableofFigures"/>
        <w:tabs>
          <w:tab w:val="right" w:leader="dot" w:pos="8270"/>
        </w:tabs>
        <w:jc w:val="center"/>
        <w:rPr>
          <w:rFonts w:ascii="Cambria" w:hAnsi="Cambria" w:cs="Arial"/>
        </w:rPr>
      </w:pPr>
    </w:p>
    <w:p w14:paraId="352192A6" w14:textId="77777777" w:rsidR="00FF14C9" w:rsidRPr="00FF14C9" w:rsidRDefault="00FF14C9" w:rsidP="00FF14C9">
      <w:pPr>
        <w:pStyle w:val="TableofFigures"/>
        <w:tabs>
          <w:tab w:val="right" w:leader="dot" w:pos="8270"/>
        </w:tabs>
        <w:jc w:val="center"/>
        <w:rPr>
          <w:rFonts w:ascii="Cambria" w:hAnsi="Cambria"/>
          <w:b/>
        </w:rPr>
      </w:pPr>
      <w:r w:rsidRPr="00FF14C9">
        <w:rPr>
          <w:rFonts w:ascii="Cambria" w:hAnsi="Cambria"/>
        </w:rPr>
        <w:t>Fig. 1.1. General Schematic of Neural Cell [128]</w:t>
      </w:r>
      <w:r w:rsidRPr="00FF14C9">
        <w:rPr>
          <w:rFonts w:ascii="Cambria" w:hAnsi="Cambria"/>
        </w:rPr>
        <w:ptab w:relativeTo="margin" w:alignment="right" w:leader="dot"/>
      </w:r>
      <w:r w:rsidRPr="00FF14C9">
        <w:rPr>
          <w:rFonts w:ascii="Cambria" w:hAnsi="Cambria"/>
        </w:rPr>
        <w:t>2</w:t>
      </w:r>
    </w:p>
    <w:p w14:paraId="6403BDFF" w14:textId="77777777" w:rsidR="00FF14C9" w:rsidRPr="00FF14C9" w:rsidRDefault="00FF14C9" w:rsidP="00FF14C9">
      <w:pPr>
        <w:rPr>
          <w:rFonts w:ascii="Cambria" w:hAnsi="Cambria"/>
          <w:sz w:val="24"/>
          <w:szCs w:val="24"/>
        </w:rPr>
      </w:pPr>
      <w:r w:rsidRPr="00FF14C9">
        <w:rPr>
          <w:rFonts w:ascii="Cambria" w:hAnsi="Cambria"/>
          <w:sz w:val="24"/>
          <w:szCs w:val="24"/>
        </w:rPr>
        <w:t xml:space="preserve">Fig. 1.2. Illustration of Current Loops in Extracellular Fluid… </w:t>
      </w:r>
    </w:p>
    <w:p w14:paraId="7E9CDBB7" w14:textId="77777777" w:rsidR="00FF14C9" w:rsidRPr="00FF14C9" w:rsidRDefault="00FF14C9" w:rsidP="00FF14C9">
      <w:pPr>
        <w:ind w:firstLine="480"/>
        <w:rPr>
          <w:rFonts w:ascii="Cambria" w:hAnsi="Cambria"/>
          <w:sz w:val="24"/>
          <w:szCs w:val="24"/>
        </w:rPr>
      </w:pPr>
      <w:r w:rsidRPr="00FF14C9">
        <w:rPr>
          <w:rFonts w:ascii="Cambria" w:hAnsi="Cambria"/>
          <w:sz w:val="24"/>
          <w:szCs w:val="24"/>
        </w:rPr>
        <w:t xml:space="preserve">      …Surrounding Pyramidal Cells</w:t>
      </w:r>
      <w:r w:rsidRPr="00FF14C9">
        <w:rPr>
          <w:rFonts w:ascii="Cambria" w:hAnsi="Cambria"/>
          <w:sz w:val="24"/>
          <w:szCs w:val="24"/>
        </w:rPr>
        <w:ptab w:relativeTo="margin" w:alignment="right" w:leader="dot"/>
      </w:r>
      <w:r w:rsidRPr="00FF14C9">
        <w:rPr>
          <w:rFonts w:ascii="Cambria" w:hAnsi="Cambria"/>
          <w:sz w:val="24"/>
          <w:szCs w:val="24"/>
        </w:rPr>
        <w:t>4</w:t>
      </w:r>
    </w:p>
    <w:p w14:paraId="62A5F3E3"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Fig. 1.3. Examples of Images Shown during WM1 Dataset Working…</w:t>
      </w:r>
    </w:p>
    <w:p w14:paraId="138A47C6"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ab/>
        <w:t xml:space="preserve">       …Memory Task [147]</w:t>
      </w:r>
      <w:r w:rsidRPr="00FF14C9">
        <w:rPr>
          <w:rFonts w:ascii="Cambria" w:hAnsi="Cambria"/>
        </w:rPr>
        <w:ptab w:relativeTo="margin" w:alignment="right" w:leader="dot"/>
      </w:r>
      <w:r w:rsidRPr="00FF14C9">
        <w:rPr>
          <w:rFonts w:ascii="Cambria" w:hAnsi="Cambria"/>
        </w:rPr>
        <w:t>18</w:t>
      </w:r>
    </w:p>
    <w:p w14:paraId="3AF03785"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Fig. 1.4. Performance of NC and TBI Participants for WM1 Dataset…</w:t>
      </w:r>
    </w:p>
    <w:p w14:paraId="2C8EB2D3"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ab/>
        <w:t xml:space="preserve">       …Working Memory Task [128]</w:t>
      </w:r>
      <w:r w:rsidRPr="00FF14C9">
        <w:rPr>
          <w:rFonts w:ascii="Cambria" w:hAnsi="Cambria"/>
        </w:rPr>
        <w:ptab w:relativeTo="margin" w:alignment="right" w:leader="dot"/>
      </w:r>
      <w:r w:rsidRPr="00FF14C9">
        <w:rPr>
          <w:rFonts w:ascii="Cambria" w:hAnsi="Cambria"/>
        </w:rPr>
        <w:t>19</w:t>
      </w:r>
    </w:p>
    <w:p w14:paraId="796F0365"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Fig. 1.5. Examples of Images Shown During WM2 Dataset Working…</w:t>
      </w:r>
    </w:p>
    <w:p w14:paraId="32E2231E"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ab/>
        <w:t xml:space="preserve">       …Memory Task</w:t>
      </w:r>
      <w:r w:rsidRPr="00FF14C9">
        <w:rPr>
          <w:rFonts w:ascii="Cambria" w:hAnsi="Cambria"/>
        </w:rPr>
        <w:ptab w:relativeTo="margin" w:alignment="right" w:leader="dot"/>
      </w:r>
      <w:r w:rsidRPr="00FF14C9">
        <w:rPr>
          <w:rFonts w:ascii="Cambria" w:hAnsi="Cambria"/>
        </w:rPr>
        <w:t>21</w:t>
      </w:r>
    </w:p>
    <w:p w14:paraId="2869FF41" w14:textId="77777777" w:rsidR="00FF14C9" w:rsidRPr="00FF14C9" w:rsidRDefault="00FF14C9" w:rsidP="00FF14C9">
      <w:pPr>
        <w:pStyle w:val="TableofFigures"/>
        <w:tabs>
          <w:tab w:val="right" w:leader="dot" w:pos="8270"/>
        </w:tabs>
        <w:jc w:val="center"/>
        <w:rPr>
          <w:rFonts w:ascii="Cambria" w:hAnsi="Cambria"/>
          <w:b/>
        </w:rPr>
      </w:pPr>
      <w:r w:rsidRPr="00FF14C9">
        <w:rPr>
          <w:rFonts w:ascii="Cambria" w:hAnsi="Cambria"/>
        </w:rPr>
        <w:t>Fig. 2.1. Regional Boundaries for Electrodes</w:t>
      </w:r>
      <w:r w:rsidRPr="00FF14C9">
        <w:rPr>
          <w:rFonts w:ascii="Cambria" w:hAnsi="Cambria"/>
        </w:rPr>
        <w:ptab w:relativeTo="margin" w:alignment="right" w:leader="dot"/>
      </w:r>
      <w:r w:rsidRPr="00FF14C9">
        <w:rPr>
          <w:rFonts w:ascii="Cambria" w:hAnsi="Cambria"/>
        </w:rPr>
        <w:t>28</w:t>
      </w:r>
    </w:p>
    <w:p w14:paraId="057233CA"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Fig. 2.2. Schematic Representation of SVM Classification of Two…</w:t>
      </w:r>
    </w:p>
    <w:p w14:paraId="09397153" w14:textId="77777777" w:rsidR="00FF14C9" w:rsidRPr="00FF14C9" w:rsidRDefault="00FF14C9" w:rsidP="00FF14C9">
      <w:pPr>
        <w:pStyle w:val="TableofFigures"/>
        <w:tabs>
          <w:tab w:val="right" w:leader="dot" w:pos="8270"/>
        </w:tabs>
        <w:rPr>
          <w:rFonts w:ascii="Cambria" w:hAnsi="Cambria"/>
        </w:rPr>
      </w:pPr>
      <w:r w:rsidRPr="00FF14C9">
        <w:rPr>
          <w:rFonts w:ascii="Cambria" w:hAnsi="Cambria"/>
        </w:rPr>
        <w:tab/>
        <w:t xml:space="preserve">       …Categories Using a Linear Hyperplane in 2D Feature Space</w:t>
      </w:r>
      <w:r w:rsidRPr="00FF14C9">
        <w:rPr>
          <w:rFonts w:ascii="Cambria" w:hAnsi="Cambria"/>
        </w:rPr>
        <w:ptab w:relativeTo="margin" w:alignment="right" w:leader="dot"/>
      </w:r>
      <w:r w:rsidRPr="00FF14C9">
        <w:rPr>
          <w:rFonts w:ascii="Cambria" w:hAnsi="Cambria"/>
        </w:rPr>
        <w:t>30</w:t>
      </w:r>
    </w:p>
    <w:p w14:paraId="7BBD45AE" w14:textId="77777777" w:rsidR="00FF14C9" w:rsidRPr="00FF14C9" w:rsidRDefault="00FF14C9" w:rsidP="00FF14C9">
      <w:pPr>
        <w:pStyle w:val="TableofFigures"/>
        <w:tabs>
          <w:tab w:val="right" w:leader="dot" w:pos="8270"/>
        </w:tabs>
        <w:jc w:val="center"/>
        <w:rPr>
          <w:rFonts w:ascii="Cambria" w:hAnsi="Cambria"/>
        </w:rPr>
      </w:pPr>
      <w:r w:rsidRPr="00FF14C9">
        <w:rPr>
          <w:rFonts w:ascii="Cambria" w:hAnsi="Cambria"/>
        </w:rPr>
        <w:t>Fig. 2.3. TEF Feature Selection Results for TBI vs. NC Discrimination</w:t>
      </w:r>
      <w:r w:rsidRPr="00FF14C9">
        <w:rPr>
          <w:rFonts w:ascii="Cambria" w:hAnsi="Cambria"/>
        </w:rPr>
        <w:ptab w:relativeTo="margin" w:alignment="right" w:leader="dot"/>
      </w:r>
      <w:r w:rsidRPr="00FF14C9">
        <w:rPr>
          <w:rFonts w:ascii="Cambria" w:hAnsi="Cambria"/>
        </w:rPr>
        <w:t>33</w:t>
      </w:r>
    </w:p>
    <w:p w14:paraId="27271DD2" w14:textId="77777777" w:rsidR="00FF14C9" w:rsidRPr="00FF14C9" w:rsidRDefault="00FF14C9" w:rsidP="00FF14C9">
      <w:pPr>
        <w:rPr>
          <w:rFonts w:ascii="Cambria" w:hAnsi="Cambria"/>
          <w:sz w:val="24"/>
          <w:szCs w:val="24"/>
        </w:rPr>
      </w:pPr>
      <w:r w:rsidRPr="00FF14C9">
        <w:rPr>
          <w:rFonts w:ascii="Cambria" w:hAnsi="Cambria"/>
          <w:sz w:val="24"/>
          <w:szCs w:val="24"/>
        </w:rPr>
        <w:t>Fig. 2.4. TEF Feature Selection Results for MCI vs. NC Discrimination</w:t>
      </w:r>
      <w:r w:rsidRPr="00FF14C9">
        <w:rPr>
          <w:rFonts w:ascii="Cambria" w:hAnsi="Cambria"/>
          <w:sz w:val="24"/>
          <w:szCs w:val="24"/>
        </w:rPr>
        <w:ptab w:relativeTo="margin" w:alignment="right" w:leader="dot"/>
      </w:r>
      <w:r w:rsidRPr="00FF14C9">
        <w:rPr>
          <w:rFonts w:ascii="Cambria" w:hAnsi="Cambria"/>
          <w:sz w:val="24"/>
          <w:szCs w:val="24"/>
        </w:rPr>
        <w:t>35</w:t>
      </w:r>
    </w:p>
    <w:p w14:paraId="22AFD3A3" w14:textId="77777777" w:rsidR="00FF14C9" w:rsidRPr="00FF14C9" w:rsidRDefault="00FF14C9" w:rsidP="00FF14C9">
      <w:pPr>
        <w:rPr>
          <w:rFonts w:ascii="Cambria" w:hAnsi="Cambria"/>
          <w:sz w:val="24"/>
          <w:szCs w:val="24"/>
        </w:rPr>
      </w:pPr>
      <w:r w:rsidRPr="00FF14C9">
        <w:rPr>
          <w:rFonts w:ascii="Cambria" w:hAnsi="Cambria"/>
          <w:sz w:val="24"/>
          <w:szCs w:val="24"/>
        </w:rPr>
        <w:t>Fig. 3.1. Illustration of MSE Deviation from Average</w:t>
      </w:r>
      <m:oMath>
        <m:r>
          <w:rPr>
            <w:rFonts w:ascii="Cambria Math" w:hAnsi="Cambria Math"/>
            <w:sz w:val="24"/>
            <w:szCs w:val="24"/>
          </w:rPr>
          <m:t xml:space="preserve"> E</m:t>
        </m:r>
      </m:oMath>
      <w:r w:rsidRPr="00FF14C9">
        <w:rPr>
          <w:rFonts w:ascii="Cambria" w:hAnsi="Cambria"/>
          <w:sz w:val="24"/>
          <w:szCs w:val="24"/>
        </w:rPr>
        <w:t>-</w:t>
      </w:r>
      <m:oMath>
        <m:r>
          <w:rPr>
            <w:rFonts w:ascii="Cambria Math" w:hAnsi="Cambria Math"/>
            <w:sz w:val="24"/>
            <w:szCs w:val="24"/>
          </w:rPr>
          <m:t>s</m:t>
        </m:r>
      </m:oMath>
      <w:r w:rsidRPr="00FF14C9">
        <w:rPr>
          <w:rFonts w:ascii="Cambria" w:hAnsi="Cambria"/>
          <w:sz w:val="24"/>
          <w:szCs w:val="24"/>
        </w:rPr>
        <w:t xml:space="preserve"> Curves</w:t>
      </w:r>
      <w:r w:rsidRPr="00FF14C9">
        <w:rPr>
          <w:rFonts w:ascii="Cambria" w:hAnsi="Cambria"/>
          <w:sz w:val="24"/>
          <w:szCs w:val="24"/>
        </w:rPr>
        <w:ptab w:relativeTo="margin" w:alignment="right" w:leader="dot"/>
      </w:r>
      <w:r w:rsidRPr="00FF14C9">
        <w:rPr>
          <w:rFonts w:ascii="Cambria" w:hAnsi="Cambria"/>
          <w:sz w:val="24"/>
          <w:szCs w:val="24"/>
        </w:rPr>
        <w:t>44</w:t>
      </w:r>
    </w:p>
    <w:p w14:paraId="4E56DF98" w14:textId="77777777" w:rsidR="00FF14C9" w:rsidRPr="00FF14C9" w:rsidRDefault="00FF14C9" w:rsidP="00FF14C9">
      <w:pPr>
        <w:rPr>
          <w:rFonts w:ascii="Cambria" w:hAnsi="Cambria"/>
          <w:sz w:val="24"/>
          <w:szCs w:val="24"/>
        </w:rPr>
      </w:pPr>
      <w:r w:rsidRPr="00FF14C9">
        <w:rPr>
          <w:rFonts w:ascii="Cambria" w:hAnsi="Cambria"/>
          <w:sz w:val="24"/>
          <w:szCs w:val="24"/>
        </w:rPr>
        <w:t>Fig. 3.2. TBI vs. NC LOOCV Accuracies for MSE Ratios</w:t>
      </w:r>
      <w:r w:rsidRPr="00FF14C9">
        <w:rPr>
          <w:rFonts w:ascii="Cambria" w:hAnsi="Cambria"/>
          <w:sz w:val="24"/>
          <w:szCs w:val="24"/>
        </w:rPr>
        <w:ptab w:relativeTo="margin" w:alignment="right" w:leader="dot"/>
      </w:r>
      <w:r w:rsidRPr="00FF14C9">
        <w:rPr>
          <w:rFonts w:ascii="Cambria" w:hAnsi="Cambria"/>
          <w:sz w:val="24"/>
          <w:szCs w:val="24"/>
        </w:rPr>
        <w:t>46</w:t>
      </w:r>
    </w:p>
    <w:p w14:paraId="75CC99B7" w14:textId="77777777" w:rsidR="00FF14C9" w:rsidRPr="00FF14C9" w:rsidRDefault="00FF14C9" w:rsidP="00FF14C9">
      <w:pPr>
        <w:rPr>
          <w:rFonts w:ascii="Cambria" w:hAnsi="Cambria"/>
          <w:sz w:val="24"/>
          <w:szCs w:val="24"/>
        </w:rPr>
      </w:pPr>
      <w:r w:rsidRPr="00FF14C9">
        <w:rPr>
          <w:rFonts w:ascii="Cambria" w:hAnsi="Cambria"/>
          <w:sz w:val="24"/>
          <w:szCs w:val="24"/>
        </w:rPr>
        <w:t>Fig. 3.3. MSE Feature Selection Results for TBI vs. NC</w:t>
      </w:r>
      <w:r w:rsidRPr="00FF14C9">
        <w:rPr>
          <w:rFonts w:ascii="Cambria" w:hAnsi="Cambria"/>
          <w:sz w:val="24"/>
          <w:szCs w:val="24"/>
        </w:rPr>
        <w:ptab w:relativeTo="margin" w:alignment="right" w:leader="dot"/>
      </w:r>
      <w:r w:rsidRPr="00FF14C9">
        <w:rPr>
          <w:rFonts w:ascii="Cambria" w:hAnsi="Cambria"/>
          <w:sz w:val="24"/>
          <w:szCs w:val="24"/>
        </w:rPr>
        <w:t>47</w:t>
      </w:r>
    </w:p>
    <w:p w14:paraId="4531F6F8" w14:textId="77777777" w:rsidR="00FF14C9" w:rsidRPr="00FF14C9" w:rsidRDefault="00FF14C9" w:rsidP="00FF14C9">
      <w:pPr>
        <w:rPr>
          <w:rFonts w:ascii="Cambria" w:hAnsi="Cambria"/>
          <w:sz w:val="24"/>
          <w:szCs w:val="24"/>
        </w:rPr>
      </w:pPr>
      <w:r w:rsidRPr="00FF14C9">
        <w:rPr>
          <w:rFonts w:ascii="Cambria" w:hAnsi="Cambria"/>
          <w:sz w:val="24"/>
          <w:szCs w:val="24"/>
        </w:rPr>
        <w:t>Fig. 3.4. MCI vs. NC LOOCV Accuracies for Working Memory MSE Ratios</w:t>
      </w:r>
      <w:r w:rsidRPr="00FF14C9">
        <w:rPr>
          <w:rFonts w:ascii="Cambria" w:hAnsi="Cambria"/>
          <w:sz w:val="24"/>
          <w:szCs w:val="24"/>
        </w:rPr>
        <w:ptab w:relativeTo="margin" w:alignment="right" w:leader="dot"/>
      </w:r>
      <w:r w:rsidRPr="00FF14C9">
        <w:rPr>
          <w:rFonts w:ascii="Cambria" w:hAnsi="Cambria"/>
          <w:sz w:val="24"/>
          <w:szCs w:val="24"/>
        </w:rPr>
        <w:t>49</w:t>
      </w:r>
    </w:p>
    <w:p w14:paraId="28DC5ABE" w14:textId="77777777" w:rsidR="00FF14C9" w:rsidRPr="00FF14C9" w:rsidRDefault="00FF14C9" w:rsidP="00FF14C9">
      <w:pPr>
        <w:rPr>
          <w:rFonts w:ascii="Cambria" w:hAnsi="Cambria"/>
          <w:sz w:val="24"/>
          <w:szCs w:val="24"/>
        </w:rPr>
      </w:pPr>
      <w:r w:rsidRPr="00FF14C9">
        <w:rPr>
          <w:rFonts w:ascii="Cambria" w:hAnsi="Cambria"/>
          <w:sz w:val="24"/>
          <w:szCs w:val="24"/>
        </w:rPr>
        <w:t>Fig. 3.5. Working Memory MSE Feature Selection Results for MCI vs. NC</w:t>
      </w:r>
      <w:r w:rsidRPr="00FF14C9">
        <w:rPr>
          <w:rFonts w:ascii="Cambria" w:hAnsi="Cambria"/>
          <w:sz w:val="24"/>
          <w:szCs w:val="24"/>
        </w:rPr>
        <w:ptab w:relativeTo="margin" w:alignment="right" w:leader="dot"/>
      </w:r>
      <w:r w:rsidRPr="00FF14C9">
        <w:rPr>
          <w:rFonts w:ascii="Cambria" w:hAnsi="Cambria"/>
          <w:sz w:val="24"/>
          <w:szCs w:val="24"/>
        </w:rPr>
        <w:t>50</w:t>
      </w:r>
    </w:p>
    <w:p w14:paraId="2891EBEA" w14:textId="77777777" w:rsidR="00FF14C9" w:rsidRPr="00FF14C9" w:rsidRDefault="00FF14C9" w:rsidP="00FF14C9">
      <w:pPr>
        <w:rPr>
          <w:rFonts w:ascii="Cambria" w:hAnsi="Cambria"/>
          <w:sz w:val="24"/>
          <w:szCs w:val="24"/>
        </w:rPr>
      </w:pPr>
      <w:r w:rsidRPr="00FF14C9">
        <w:rPr>
          <w:rFonts w:ascii="Cambria" w:hAnsi="Cambria"/>
          <w:sz w:val="24"/>
          <w:szCs w:val="24"/>
        </w:rPr>
        <w:t>Fig. 3.6. AD vs. NC LOOCV Accuracies for Working Memory MSE Ratios</w:t>
      </w:r>
      <w:r w:rsidRPr="00FF14C9">
        <w:rPr>
          <w:rFonts w:ascii="Cambria" w:hAnsi="Cambria"/>
          <w:sz w:val="24"/>
          <w:szCs w:val="24"/>
        </w:rPr>
        <w:ptab w:relativeTo="margin" w:alignment="right" w:leader="dot"/>
      </w:r>
      <w:r w:rsidRPr="00FF14C9">
        <w:rPr>
          <w:rFonts w:ascii="Cambria" w:hAnsi="Cambria"/>
          <w:sz w:val="24"/>
          <w:szCs w:val="24"/>
        </w:rPr>
        <w:t>51</w:t>
      </w:r>
    </w:p>
    <w:p w14:paraId="01142F07" w14:textId="77777777" w:rsidR="00FF14C9" w:rsidRPr="00FF14C9" w:rsidRDefault="00FF14C9" w:rsidP="00FF14C9">
      <w:pPr>
        <w:rPr>
          <w:rFonts w:ascii="Cambria" w:hAnsi="Cambria"/>
          <w:sz w:val="24"/>
          <w:szCs w:val="24"/>
        </w:rPr>
      </w:pPr>
      <w:r w:rsidRPr="00FF14C9">
        <w:rPr>
          <w:rFonts w:ascii="Cambria" w:hAnsi="Cambria"/>
          <w:sz w:val="24"/>
          <w:szCs w:val="24"/>
        </w:rPr>
        <w:t>Fig. 3.7. Working Memory MSE Feature Selection Results for AD vs. NC</w:t>
      </w:r>
      <w:r w:rsidRPr="00FF14C9">
        <w:rPr>
          <w:rFonts w:ascii="Cambria" w:hAnsi="Cambria"/>
          <w:sz w:val="24"/>
          <w:szCs w:val="24"/>
        </w:rPr>
        <w:ptab w:relativeTo="margin" w:alignment="right" w:leader="dot"/>
      </w:r>
      <w:r w:rsidRPr="00FF14C9">
        <w:rPr>
          <w:rFonts w:ascii="Cambria" w:hAnsi="Cambria"/>
          <w:sz w:val="24"/>
          <w:szCs w:val="24"/>
        </w:rPr>
        <w:t>52</w:t>
      </w:r>
    </w:p>
    <w:p w14:paraId="7E5CC9CD" w14:textId="77777777" w:rsidR="00FF14C9" w:rsidRPr="00FF14C9" w:rsidRDefault="00FF14C9" w:rsidP="00FF14C9">
      <w:pPr>
        <w:rPr>
          <w:rFonts w:ascii="Cambria" w:hAnsi="Cambria"/>
          <w:sz w:val="24"/>
          <w:szCs w:val="24"/>
        </w:rPr>
      </w:pPr>
      <w:r w:rsidRPr="00FF14C9">
        <w:rPr>
          <w:rFonts w:ascii="Cambria" w:hAnsi="Cambria"/>
          <w:sz w:val="24"/>
          <w:szCs w:val="24"/>
        </w:rPr>
        <w:t>Fig. 3.8. AD vs. MCI LOOCV Accuracies for Working Memory MSE Ratios</w:t>
      </w:r>
      <w:r w:rsidRPr="00FF14C9">
        <w:rPr>
          <w:rFonts w:ascii="Cambria" w:hAnsi="Cambria"/>
          <w:sz w:val="24"/>
          <w:szCs w:val="24"/>
        </w:rPr>
        <w:ptab w:relativeTo="margin" w:alignment="right" w:leader="dot"/>
      </w:r>
      <w:r w:rsidRPr="00FF14C9">
        <w:rPr>
          <w:rFonts w:ascii="Cambria" w:hAnsi="Cambria"/>
          <w:sz w:val="24"/>
          <w:szCs w:val="24"/>
        </w:rPr>
        <w:t>53</w:t>
      </w:r>
    </w:p>
    <w:p w14:paraId="48B6A865" w14:textId="77777777" w:rsidR="00FF14C9" w:rsidRPr="00FF14C9" w:rsidRDefault="00FF14C9" w:rsidP="00FF14C9">
      <w:pPr>
        <w:rPr>
          <w:rFonts w:ascii="Cambria" w:hAnsi="Cambria"/>
          <w:sz w:val="24"/>
          <w:szCs w:val="24"/>
        </w:rPr>
      </w:pPr>
      <w:r w:rsidRPr="00FF14C9">
        <w:rPr>
          <w:rFonts w:ascii="Cambria" w:hAnsi="Cambria"/>
          <w:sz w:val="24"/>
          <w:szCs w:val="24"/>
        </w:rPr>
        <w:t>Fig. 3.9. Working Memory MSE Feature Selection Results for AD vs. MCI</w:t>
      </w:r>
      <w:r w:rsidRPr="00FF14C9">
        <w:rPr>
          <w:rFonts w:ascii="Cambria" w:hAnsi="Cambria"/>
          <w:sz w:val="24"/>
          <w:szCs w:val="24"/>
        </w:rPr>
        <w:ptab w:relativeTo="margin" w:alignment="right" w:leader="dot"/>
      </w:r>
      <w:r w:rsidRPr="00FF14C9">
        <w:rPr>
          <w:rFonts w:ascii="Cambria" w:hAnsi="Cambria"/>
          <w:sz w:val="24"/>
          <w:szCs w:val="24"/>
        </w:rPr>
        <w:t>54</w:t>
      </w:r>
    </w:p>
    <w:p w14:paraId="226717DD" w14:textId="77777777" w:rsidR="00FF14C9" w:rsidRPr="00FF14C9" w:rsidRDefault="00FF14C9" w:rsidP="00FF14C9">
      <w:pPr>
        <w:rPr>
          <w:rFonts w:ascii="Cambria" w:hAnsi="Cambria"/>
          <w:sz w:val="24"/>
          <w:szCs w:val="24"/>
        </w:rPr>
      </w:pPr>
      <w:r w:rsidRPr="00FF14C9">
        <w:rPr>
          <w:rFonts w:ascii="Cambria" w:hAnsi="Cambria"/>
          <w:sz w:val="24"/>
          <w:szCs w:val="24"/>
        </w:rPr>
        <w:t>Fig. 3.10. MCI vs. NC LOOCV Accuracies for NER MSE Ratios</w:t>
      </w:r>
      <w:r w:rsidRPr="00FF14C9">
        <w:rPr>
          <w:rFonts w:ascii="Cambria" w:hAnsi="Cambria"/>
          <w:sz w:val="24"/>
          <w:szCs w:val="24"/>
        </w:rPr>
        <w:ptab w:relativeTo="margin" w:alignment="right" w:leader="dot"/>
      </w:r>
      <w:r w:rsidRPr="00FF14C9">
        <w:rPr>
          <w:rFonts w:ascii="Cambria" w:hAnsi="Cambria"/>
          <w:sz w:val="24"/>
          <w:szCs w:val="24"/>
        </w:rPr>
        <w:t>56</w:t>
      </w:r>
    </w:p>
    <w:p w14:paraId="680B45B6" w14:textId="77777777" w:rsidR="00FF14C9" w:rsidRPr="00FF14C9" w:rsidRDefault="00FF14C9" w:rsidP="00FF14C9">
      <w:pPr>
        <w:rPr>
          <w:rFonts w:ascii="Cambria" w:hAnsi="Cambria"/>
          <w:sz w:val="24"/>
          <w:szCs w:val="24"/>
        </w:rPr>
      </w:pPr>
      <w:r w:rsidRPr="00FF14C9">
        <w:rPr>
          <w:rFonts w:ascii="Cambria" w:hAnsi="Cambria"/>
          <w:sz w:val="24"/>
          <w:szCs w:val="24"/>
        </w:rPr>
        <w:t>Fig. 3.11. NER MSE Feature Selection Results for MCI vs. NC</w:t>
      </w:r>
      <w:r w:rsidRPr="00FF14C9">
        <w:rPr>
          <w:rFonts w:ascii="Cambria" w:hAnsi="Cambria"/>
          <w:sz w:val="24"/>
          <w:szCs w:val="24"/>
        </w:rPr>
        <w:ptab w:relativeTo="margin" w:alignment="right" w:leader="dot"/>
      </w:r>
      <w:r w:rsidRPr="00FF14C9">
        <w:rPr>
          <w:rFonts w:ascii="Cambria" w:hAnsi="Cambria"/>
          <w:sz w:val="24"/>
          <w:szCs w:val="24"/>
        </w:rPr>
        <w:t>57</w:t>
      </w:r>
    </w:p>
    <w:p w14:paraId="137E3B73" w14:textId="77777777" w:rsidR="00FF14C9" w:rsidRPr="00FF14C9" w:rsidRDefault="00FF14C9" w:rsidP="00FF14C9">
      <w:pPr>
        <w:rPr>
          <w:rFonts w:ascii="Cambria" w:hAnsi="Cambria"/>
          <w:sz w:val="24"/>
          <w:szCs w:val="24"/>
        </w:rPr>
      </w:pPr>
      <w:r w:rsidRPr="00FF14C9">
        <w:rPr>
          <w:rFonts w:ascii="Cambria" w:hAnsi="Cambria"/>
          <w:sz w:val="24"/>
          <w:szCs w:val="24"/>
        </w:rPr>
        <w:t>Fig. 3.12. AD vs. NC LOOCV Accuracies for NER MSE Ratios</w:t>
      </w:r>
      <w:r w:rsidRPr="00FF14C9">
        <w:rPr>
          <w:rFonts w:ascii="Cambria" w:hAnsi="Cambria"/>
          <w:sz w:val="24"/>
          <w:szCs w:val="24"/>
        </w:rPr>
        <w:ptab w:relativeTo="margin" w:alignment="right" w:leader="dot"/>
      </w:r>
      <w:r w:rsidRPr="00FF14C9">
        <w:rPr>
          <w:rFonts w:ascii="Cambria" w:hAnsi="Cambria"/>
          <w:sz w:val="24"/>
          <w:szCs w:val="24"/>
        </w:rPr>
        <w:t>58</w:t>
      </w:r>
    </w:p>
    <w:p w14:paraId="6CBB6691" w14:textId="77777777" w:rsidR="00FF14C9" w:rsidRPr="00FF14C9" w:rsidRDefault="00FF14C9" w:rsidP="00FF14C9">
      <w:pPr>
        <w:rPr>
          <w:rFonts w:ascii="Cambria" w:hAnsi="Cambria"/>
          <w:sz w:val="24"/>
          <w:szCs w:val="24"/>
        </w:rPr>
      </w:pPr>
      <w:r w:rsidRPr="00FF14C9">
        <w:rPr>
          <w:rFonts w:ascii="Cambria" w:hAnsi="Cambria"/>
          <w:sz w:val="24"/>
          <w:szCs w:val="24"/>
        </w:rPr>
        <w:t>Fig. 3.13. NER MSE Feature Selection Results for AD vs. NC</w:t>
      </w:r>
      <w:r w:rsidRPr="00FF14C9">
        <w:rPr>
          <w:rFonts w:ascii="Cambria" w:hAnsi="Cambria"/>
          <w:sz w:val="24"/>
          <w:szCs w:val="24"/>
        </w:rPr>
        <w:ptab w:relativeTo="margin" w:alignment="right" w:leader="dot"/>
      </w:r>
      <w:r w:rsidRPr="00FF14C9">
        <w:rPr>
          <w:rFonts w:ascii="Cambria" w:hAnsi="Cambria"/>
          <w:sz w:val="24"/>
          <w:szCs w:val="24"/>
        </w:rPr>
        <w:t>59</w:t>
      </w:r>
    </w:p>
    <w:p w14:paraId="6C5AC6ED" w14:textId="77777777" w:rsidR="00FF14C9" w:rsidRPr="00FF14C9" w:rsidRDefault="00FF14C9" w:rsidP="00FF14C9">
      <w:pPr>
        <w:rPr>
          <w:rFonts w:ascii="Cambria" w:hAnsi="Cambria"/>
          <w:sz w:val="24"/>
          <w:szCs w:val="24"/>
        </w:rPr>
      </w:pPr>
      <w:r w:rsidRPr="00FF14C9">
        <w:rPr>
          <w:rFonts w:ascii="Cambria" w:hAnsi="Cambria"/>
          <w:sz w:val="24"/>
          <w:szCs w:val="24"/>
        </w:rPr>
        <w:t>Fig. 3.14. AD vs. MCI LOOCV Accuracies for NER MSE Ratios</w:t>
      </w:r>
      <w:r w:rsidRPr="00FF14C9">
        <w:rPr>
          <w:rFonts w:ascii="Cambria" w:hAnsi="Cambria"/>
          <w:sz w:val="24"/>
          <w:szCs w:val="24"/>
        </w:rPr>
        <w:ptab w:relativeTo="margin" w:alignment="right" w:leader="dot"/>
      </w:r>
      <w:r w:rsidRPr="00FF14C9">
        <w:rPr>
          <w:rFonts w:ascii="Cambria" w:hAnsi="Cambria"/>
          <w:sz w:val="24"/>
          <w:szCs w:val="24"/>
        </w:rPr>
        <w:t>60</w:t>
      </w:r>
    </w:p>
    <w:p w14:paraId="718E74D8" w14:textId="77777777" w:rsidR="00FF14C9" w:rsidRPr="00FF14C9" w:rsidRDefault="00FF14C9" w:rsidP="00FF14C9">
      <w:pPr>
        <w:rPr>
          <w:rFonts w:ascii="Cambria" w:hAnsi="Cambria"/>
          <w:sz w:val="24"/>
          <w:szCs w:val="24"/>
        </w:rPr>
      </w:pPr>
      <w:r w:rsidRPr="00FF14C9">
        <w:rPr>
          <w:rFonts w:ascii="Cambria" w:hAnsi="Cambria"/>
          <w:sz w:val="24"/>
          <w:szCs w:val="24"/>
        </w:rPr>
        <w:t>Fig. 3.15. NER MSE Feature Selection Results for AD vs. MCI</w:t>
      </w:r>
      <w:r w:rsidRPr="00FF14C9">
        <w:rPr>
          <w:rFonts w:ascii="Cambria" w:hAnsi="Cambria"/>
          <w:sz w:val="24"/>
          <w:szCs w:val="24"/>
        </w:rPr>
        <w:ptab w:relativeTo="margin" w:alignment="right" w:leader="dot"/>
      </w:r>
      <w:r w:rsidRPr="00FF14C9">
        <w:rPr>
          <w:rFonts w:ascii="Cambria" w:hAnsi="Cambria"/>
          <w:sz w:val="24"/>
          <w:szCs w:val="24"/>
        </w:rPr>
        <w:t>61</w:t>
      </w:r>
    </w:p>
    <w:p w14:paraId="01258154" w14:textId="77777777" w:rsidR="00FF14C9" w:rsidRPr="00FF14C9" w:rsidRDefault="00FF14C9" w:rsidP="00FF14C9">
      <w:pPr>
        <w:rPr>
          <w:rFonts w:ascii="Cambria" w:hAnsi="Cambria"/>
          <w:sz w:val="24"/>
          <w:szCs w:val="24"/>
        </w:rPr>
      </w:pPr>
      <w:r w:rsidRPr="00FF14C9">
        <w:rPr>
          <w:rFonts w:ascii="Cambria" w:hAnsi="Cambria"/>
          <w:sz w:val="24"/>
          <w:szCs w:val="24"/>
        </w:rPr>
        <w:t>Fig. 4.1. Regional and Subregional Boundaries for Electrodes</w:t>
      </w:r>
      <w:r w:rsidRPr="00FF14C9">
        <w:rPr>
          <w:rFonts w:ascii="Cambria" w:hAnsi="Cambria"/>
          <w:sz w:val="24"/>
          <w:szCs w:val="24"/>
        </w:rPr>
        <w:ptab w:relativeTo="margin" w:alignment="right" w:leader="dot"/>
      </w:r>
      <w:r w:rsidRPr="00FF14C9">
        <w:rPr>
          <w:rFonts w:ascii="Cambria" w:hAnsi="Cambria"/>
          <w:sz w:val="24"/>
          <w:szCs w:val="24"/>
        </w:rPr>
        <w:t>70</w:t>
      </w:r>
    </w:p>
    <w:p w14:paraId="16DF1490" w14:textId="77777777" w:rsidR="00FF14C9" w:rsidRPr="00FF14C9" w:rsidRDefault="00FF14C9" w:rsidP="00FF14C9">
      <w:pPr>
        <w:rPr>
          <w:rFonts w:ascii="Cambria" w:hAnsi="Cambria"/>
          <w:sz w:val="24"/>
          <w:szCs w:val="24"/>
        </w:rPr>
      </w:pPr>
      <w:r w:rsidRPr="00FF14C9">
        <w:rPr>
          <w:rFonts w:ascii="Cambria" w:hAnsi="Cambria"/>
          <w:sz w:val="24"/>
          <w:szCs w:val="24"/>
        </w:rPr>
        <w:t>Fig. 6.1. Inter-channel Coherence Graphical Networks Feature Selection…</w:t>
      </w:r>
    </w:p>
    <w:p w14:paraId="07248FC4"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…Results</w:t>
      </w:r>
      <w:r w:rsidRPr="00FF14C9">
        <w:rPr>
          <w:rFonts w:ascii="Cambria" w:hAnsi="Cambria"/>
          <w:sz w:val="24"/>
          <w:szCs w:val="24"/>
        </w:rPr>
        <w:ptab w:relativeTo="margin" w:alignment="right" w:leader="dot"/>
      </w:r>
      <w:r w:rsidRPr="00FF14C9">
        <w:rPr>
          <w:rFonts w:ascii="Cambria" w:hAnsi="Cambria"/>
          <w:sz w:val="24"/>
          <w:szCs w:val="24"/>
        </w:rPr>
        <w:t>98</w:t>
      </w:r>
    </w:p>
    <w:p w14:paraId="20ABFAB4" w14:textId="77777777" w:rsidR="00FF14C9" w:rsidRPr="00FF14C9" w:rsidRDefault="00FF14C9" w:rsidP="00FF14C9">
      <w:pPr>
        <w:rPr>
          <w:rFonts w:ascii="Cambria" w:hAnsi="Cambria"/>
          <w:sz w:val="24"/>
          <w:szCs w:val="24"/>
        </w:rPr>
      </w:pPr>
      <w:r w:rsidRPr="00FF14C9">
        <w:rPr>
          <w:rFonts w:ascii="Cambria" w:hAnsi="Cambria"/>
          <w:sz w:val="24"/>
          <w:szCs w:val="24"/>
        </w:rPr>
        <w:t xml:space="preserve">Fig. 7.1. Schematic of Simple Feed-forward Artificial Neural Network… </w:t>
      </w:r>
    </w:p>
    <w:p w14:paraId="00BD98D5"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w:t>
      </w:r>
      <w:proofErr w:type="spellStart"/>
      <w:proofErr w:type="gramStart"/>
      <w:r w:rsidRPr="00FF14C9">
        <w:rPr>
          <w:rFonts w:ascii="Cambria" w:hAnsi="Cambria"/>
          <w:sz w:val="24"/>
          <w:szCs w:val="24"/>
        </w:rPr>
        <w:t>ffANN</w:t>
      </w:r>
      <w:proofErr w:type="spellEnd"/>
      <w:proofErr w:type="gramEnd"/>
      <w:r w:rsidRPr="00FF14C9">
        <w:rPr>
          <w:rFonts w:ascii="Cambria" w:hAnsi="Cambria"/>
          <w:sz w:val="24"/>
          <w:szCs w:val="24"/>
        </w:rPr>
        <w:t>)</w:t>
      </w:r>
      <w:r w:rsidRPr="00FF14C9">
        <w:rPr>
          <w:rFonts w:ascii="Cambria" w:hAnsi="Cambria"/>
          <w:sz w:val="24"/>
          <w:szCs w:val="24"/>
        </w:rPr>
        <w:ptab w:relativeTo="margin" w:alignment="right" w:leader="dot"/>
      </w:r>
      <w:r w:rsidRPr="00FF14C9">
        <w:rPr>
          <w:rFonts w:ascii="Cambria" w:hAnsi="Cambria"/>
          <w:sz w:val="24"/>
          <w:szCs w:val="24"/>
        </w:rPr>
        <w:t>105</w:t>
      </w:r>
    </w:p>
    <w:p w14:paraId="049CDF83" w14:textId="77777777" w:rsidR="00FF14C9" w:rsidRPr="00FF14C9" w:rsidRDefault="00FF14C9" w:rsidP="00FF14C9">
      <w:pPr>
        <w:rPr>
          <w:rFonts w:ascii="Cambria" w:hAnsi="Cambria"/>
          <w:sz w:val="24"/>
          <w:szCs w:val="24"/>
        </w:rPr>
      </w:pPr>
      <w:r w:rsidRPr="00FF14C9">
        <w:rPr>
          <w:rFonts w:ascii="Cambria" w:hAnsi="Cambria"/>
          <w:sz w:val="24"/>
          <w:szCs w:val="24"/>
        </w:rPr>
        <w:t>Fig. 7.2. Last Minute of a Typical Record in PhysioNet 2010 Challenge [93]</w:t>
      </w:r>
      <w:r w:rsidRPr="00FF14C9">
        <w:rPr>
          <w:rFonts w:ascii="Cambria" w:hAnsi="Cambria"/>
          <w:sz w:val="24"/>
          <w:szCs w:val="24"/>
        </w:rPr>
        <w:ptab w:relativeTo="margin" w:alignment="right" w:leader="dot"/>
      </w:r>
      <w:r w:rsidRPr="00FF14C9">
        <w:rPr>
          <w:rFonts w:ascii="Cambria" w:hAnsi="Cambria"/>
          <w:sz w:val="24"/>
          <w:szCs w:val="24"/>
        </w:rPr>
        <w:t>106</w:t>
      </w:r>
    </w:p>
    <w:p w14:paraId="1137624C" w14:textId="77777777" w:rsidR="00FF14C9" w:rsidRPr="00FF14C9" w:rsidRDefault="00FF14C9" w:rsidP="00FF14C9">
      <w:pPr>
        <w:rPr>
          <w:rFonts w:ascii="Cambria" w:hAnsi="Cambria"/>
          <w:sz w:val="24"/>
          <w:szCs w:val="24"/>
        </w:rPr>
      </w:pPr>
      <w:r w:rsidRPr="00FF14C9">
        <w:rPr>
          <w:rFonts w:ascii="Cambria" w:hAnsi="Cambria"/>
          <w:sz w:val="24"/>
          <w:szCs w:val="24"/>
        </w:rPr>
        <w:t>Fig. 7.3. Aggregate Scores for Records in Set A [88]</w:t>
      </w:r>
      <w:r w:rsidRPr="00FF14C9">
        <w:rPr>
          <w:rFonts w:ascii="Cambria" w:hAnsi="Cambria"/>
          <w:sz w:val="24"/>
          <w:szCs w:val="24"/>
        </w:rPr>
        <w:ptab w:relativeTo="margin" w:alignment="right" w:leader="dot"/>
      </w:r>
      <w:r w:rsidRPr="00FF14C9">
        <w:rPr>
          <w:rFonts w:ascii="Cambria" w:hAnsi="Cambria"/>
          <w:sz w:val="24"/>
          <w:szCs w:val="24"/>
        </w:rPr>
        <w:t>110</w:t>
      </w:r>
    </w:p>
    <w:p w14:paraId="14C2BFB2" w14:textId="77777777" w:rsidR="00FF14C9" w:rsidRPr="00FF14C9" w:rsidRDefault="00FF14C9" w:rsidP="00FF14C9">
      <w:pPr>
        <w:rPr>
          <w:rFonts w:ascii="Cambria" w:hAnsi="Cambria"/>
          <w:sz w:val="24"/>
          <w:szCs w:val="24"/>
        </w:rPr>
      </w:pPr>
      <w:r w:rsidRPr="00FF14C9">
        <w:rPr>
          <w:rFonts w:ascii="Cambria" w:hAnsi="Cambria"/>
          <w:sz w:val="24"/>
          <w:szCs w:val="24"/>
        </w:rPr>
        <w:t>Fig. 7.4. Selected Examples of Target Signals and Reconstructions [89]</w:t>
      </w:r>
      <w:r w:rsidRPr="00FF14C9">
        <w:rPr>
          <w:rFonts w:ascii="Cambria" w:hAnsi="Cambria"/>
          <w:sz w:val="24"/>
          <w:szCs w:val="24"/>
        </w:rPr>
        <w:ptab w:relativeTo="margin" w:alignment="right" w:leader="dot"/>
      </w:r>
      <w:r w:rsidRPr="00FF14C9">
        <w:rPr>
          <w:rFonts w:ascii="Cambria" w:hAnsi="Cambria"/>
          <w:sz w:val="24"/>
          <w:szCs w:val="24"/>
        </w:rPr>
        <w:t>111</w:t>
      </w:r>
    </w:p>
    <w:p w14:paraId="0E40C376" w14:textId="77777777" w:rsidR="00FF14C9" w:rsidRPr="00FF14C9" w:rsidRDefault="00FF14C9" w:rsidP="00FF14C9">
      <w:pPr>
        <w:rPr>
          <w:rFonts w:ascii="Cambria" w:hAnsi="Cambria"/>
          <w:sz w:val="24"/>
          <w:szCs w:val="24"/>
        </w:rPr>
      </w:pPr>
      <w:r w:rsidRPr="00FF14C9">
        <w:rPr>
          <w:rFonts w:ascii="Cambria" w:hAnsi="Cambria"/>
          <w:sz w:val="24"/>
          <w:szCs w:val="24"/>
        </w:rPr>
        <w:t>Fig. 7.5. Comparison Between Six Different Delay Vectors [89]</w:t>
      </w:r>
      <w:r w:rsidRPr="00FF14C9">
        <w:rPr>
          <w:rFonts w:ascii="Cambria" w:hAnsi="Cambria"/>
          <w:sz w:val="24"/>
          <w:szCs w:val="24"/>
        </w:rPr>
        <w:ptab w:relativeTo="margin" w:alignment="right" w:leader="dot"/>
      </w:r>
      <w:r w:rsidRPr="00FF14C9">
        <w:rPr>
          <w:rFonts w:ascii="Cambria" w:hAnsi="Cambria"/>
          <w:sz w:val="24"/>
          <w:szCs w:val="24"/>
        </w:rPr>
        <w:t>114</w:t>
      </w:r>
    </w:p>
    <w:p w14:paraId="65974533" w14:textId="77777777" w:rsidR="00FF14C9" w:rsidRPr="00FF14C9" w:rsidRDefault="00FF14C9" w:rsidP="00FF14C9">
      <w:pPr>
        <w:rPr>
          <w:rFonts w:ascii="Cambria" w:hAnsi="Cambria"/>
          <w:sz w:val="24"/>
          <w:szCs w:val="24"/>
        </w:rPr>
      </w:pPr>
      <w:r w:rsidRPr="00FF14C9">
        <w:rPr>
          <w:rFonts w:ascii="Cambria" w:hAnsi="Cambria"/>
          <w:sz w:val="24"/>
          <w:szCs w:val="24"/>
        </w:rPr>
        <w:t>Fig. 7.6. Influence of the Number of Neurons [89]</w:t>
      </w:r>
      <w:r w:rsidRPr="00FF14C9">
        <w:rPr>
          <w:rFonts w:ascii="Cambria" w:hAnsi="Cambria"/>
          <w:sz w:val="24"/>
          <w:szCs w:val="24"/>
        </w:rPr>
        <w:ptab w:relativeTo="margin" w:alignment="right" w:leader="dot"/>
      </w:r>
      <w:r w:rsidRPr="00FF14C9">
        <w:rPr>
          <w:rFonts w:ascii="Cambria" w:hAnsi="Cambria"/>
          <w:sz w:val="24"/>
          <w:szCs w:val="24"/>
        </w:rPr>
        <w:t>115</w:t>
      </w:r>
    </w:p>
    <w:p w14:paraId="77469A2C" w14:textId="77777777" w:rsidR="00FF14C9" w:rsidRPr="00FF14C9" w:rsidRDefault="00FF14C9" w:rsidP="00FF14C9">
      <w:pPr>
        <w:rPr>
          <w:rFonts w:ascii="Cambria" w:hAnsi="Cambria"/>
          <w:sz w:val="24"/>
          <w:szCs w:val="24"/>
        </w:rPr>
      </w:pPr>
      <w:r w:rsidRPr="00FF14C9">
        <w:rPr>
          <w:rFonts w:ascii="Cambria" w:hAnsi="Cambria"/>
          <w:sz w:val="24"/>
          <w:szCs w:val="24"/>
        </w:rPr>
        <w:t>Fig. 7.7. Comparison Between Aggregate Scores Using 1 and 10 Neurons…</w:t>
      </w:r>
    </w:p>
    <w:p w14:paraId="6A958025"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…In Input layer [89]</w:t>
      </w:r>
      <w:r w:rsidRPr="00FF14C9">
        <w:rPr>
          <w:rFonts w:ascii="Cambria" w:hAnsi="Cambria"/>
          <w:sz w:val="24"/>
          <w:szCs w:val="24"/>
        </w:rPr>
        <w:ptab w:relativeTo="margin" w:alignment="right" w:leader="dot"/>
      </w:r>
      <w:r w:rsidRPr="00FF14C9">
        <w:rPr>
          <w:rFonts w:ascii="Cambria" w:hAnsi="Cambria"/>
          <w:sz w:val="24"/>
          <w:szCs w:val="24"/>
        </w:rPr>
        <w:t>115</w:t>
      </w:r>
    </w:p>
    <w:p w14:paraId="0461F685" w14:textId="77777777" w:rsidR="00FF14C9" w:rsidRPr="00FF14C9" w:rsidRDefault="00FF14C9" w:rsidP="00FF14C9">
      <w:pPr>
        <w:rPr>
          <w:rFonts w:ascii="Cambria" w:hAnsi="Cambria"/>
          <w:sz w:val="24"/>
          <w:szCs w:val="24"/>
        </w:rPr>
      </w:pPr>
      <w:r w:rsidRPr="00FF14C9">
        <w:rPr>
          <w:rFonts w:ascii="Cambria" w:hAnsi="Cambria"/>
          <w:sz w:val="24"/>
          <w:szCs w:val="24"/>
        </w:rPr>
        <w:t xml:space="preserve">Fig. 7.8. Dependence of Accuracy of Prediction on Nonstationarity… </w:t>
      </w:r>
    </w:p>
    <w:p w14:paraId="3D3AEF15" w14:textId="77777777" w:rsidR="00FF14C9" w:rsidRPr="00FF14C9" w:rsidRDefault="00FF14C9" w:rsidP="00FF14C9">
      <w:pPr>
        <w:ind w:firstLine="720"/>
        <w:rPr>
          <w:rFonts w:ascii="Cambria" w:hAnsi="Cambria"/>
          <w:sz w:val="24"/>
          <w:szCs w:val="24"/>
        </w:rPr>
      </w:pPr>
      <w:r w:rsidRPr="00FF14C9">
        <w:rPr>
          <w:rFonts w:ascii="Cambria" w:hAnsi="Cambria"/>
          <w:sz w:val="24"/>
          <w:szCs w:val="24"/>
        </w:rPr>
        <w:t xml:space="preserve">  …Properties of Data</w:t>
      </w:r>
      <w:r w:rsidRPr="00FF14C9">
        <w:rPr>
          <w:rFonts w:ascii="Cambria" w:hAnsi="Cambria"/>
          <w:sz w:val="24"/>
          <w:szCs w:val="24"/>
        </w:rPr>
        <w:ptab w:relativeTo="margin" w:alignment="right" w:leader="dot"/>
      </w:r>
      <w:r w:rsidRPr="00FF14C9">
        <w:rPr>
          <w:rFonts w:ascii="Cambria" w:hAnsi="Cambria"/>
          <w:sz w:val="24"/>
          <w:szCs w:val="24"/>
        </w:rPr>
        <w:t>116</w:t>
      </w:r>
    </w:p>
    <w:p w14:paraId="18F2DD43" w14:textId="77777777" w:rsidR="00FF14C9" w:rsidRPr="00FF14C9" w:rsidRDefault="00FF14C9" w:rsidP="00FF14C9">
      <w:pPr>
        <w:rPr>
          <w:rFonts w:ascii="Cambria" w:hAnsi="Cambria"/>
          <w:sz w:val="24"/>
          <w:szCs w:val="24"/>
        </w:rPr>
      </w:pPr>
      <w:r w:rsidRPr="00FF14C9">
        <w:rPr>
          <w:rFonts w:ascii="Cambria" w:hAnsi="Cambria"/>
          <w:sz w:val="24"/>
          <w:szCs w:val="24"/>
        </w:rPr>
        <w:t>Fig. 7.9. Schematic of Neural Network Used in Reconstructing EEG</w:t>
      </w:r>
      <w:r w:rsidRPr="00FF14C9">
        <w:rPr>
          <w:rFonts w:ascii="Cambria" w:hAnsi="Cambria"/>
          <w:sz w:val="24"/>
          <w:szCs w:val="24"/>
        </w:rPr>
        <w:ptab w:relativeTo="margin" w:alignment="right" w:leader="dot"/>
      </w:r>
      <w:r w:rsidRPr="00FF14C9">
        <w:rPr>
          <w:rFonts w:ascii="Cambria" w:hAnsi="Cambria"/>
          <w:sz w:val="24"/>
          <w:szCs w:val="24"/>
        </w:rPr>
        <w:t>120</w:t>
      </w:r>
    </w:p>
    <w:p w14:paraId="381F04A5" w14:textId="77777777" w:rsidR="00FF14C9" w:rsidRPr="00FF14C9" w:rsidRDefault="00FF14C9" w:rsidP="00FF14C9">
      <w:pPr>
        <w:rPr>
          <w:rFonts w:ascii="Cambria" w:hAnsi="Cambria"/>
          <w:sz w:val="24"/>
          <w:szCs w:val="24"/>
        </w:rPr>
      </w:pPr>
      <w:r w:rsidRPr="00FF14C9">
        <w:rPr>
          <w:rFonts w:ascii="Cambria" w:hAnsi="Cambria"/>
          <w:sz w:val="24"/>
          <w:szCs w:val="24"/>
        </w:rPr>
        <w:t>Fig. 7.10. Regional Average Quality Scores</w:t>
      </w:r>
      <w:r w:rsidRPr="00FF14C9">
        <w:rPr>
          <w:rFonts w:ascii="Cambria" w:hAnsi="Cambria"/>
          <w:sz w:val="24"/>
          <w:szCs w:val="24"/>
        </w:rPr>
        <w:ptab w:relativeTo="margin" w:alignment="right" w:leader="dot"/>
      </w:r>
      <w:r w:rsidRPr="00FF14C9">
        <w:rPr>
          <w:rFonts w:ascii="Cambria" w:hAnsi="Cambria"/>
          <w:sz w:val="24"/>
          <w:szCs w:val="24"/>
        </w:rPr>
        <w:t>123</w:t>
      </w:r>
    </w:p>
    <w:p w14:paraId="1901F55A" w14:textId="77777777" w:rsidR="00FF14C9" w:rsidRPr="00FF14C9" w:rsidRDefault="00FF14C9" w:rsidP="00FF14C9">
      <w:pPr>
        <w:rPr>
          <w:rFonts w:ascii="Cambria" w:hAnsi="Cambria"/>
          <w:sz w:val="24"/>
          <w:szCs w:val="24"/>
        </w:rPr>
      </w:pPr>
    </w:p>
    <w:p w14:paraId="7B2E3524" w14:textId="77777777" w:rsidR="00FF14C9" w:rsidRPr="00FF14C9" w:rsidRDefault="00FF14C9" w:rsidP="00FF14C9">
      <w:pPr>
        <w:rPr>
          <w:rFonts w:ascii="Cambria" w:hAnsi="Cambria"/>
          <w:sz w:val="24"/>
          <w:szCs w:val="24"/>
        </w:rPr>
      </w:pPr>
      <w:r w:rsidRPr="00FF14C9">
        <w:rPr>
          <w:rFonts w:ascii="Cambria" w:hAnsi="Cambria"/>
          <w:sz w:val="24"/>
          <w:szCs w:val="24"/>
        </w:rPr>
        <w:t>Fig. 7.11. Energies of Principal Components of Regional Averages</w:t>
      </w:r>
      <w:r w:rsidRPr="00FF14C9">
        <w:rPr>
          <w:rFonts w:ascii="Cambria" w:hAnsi="Cambria"/>
          <w:sz w:val="24"/>
          <w:szCs w:val="24"/>
        </w:rPr>
        <w:ptab w:relativeTo="margin" w:alignment="right" w:leader="dot"/>
      </w:r>
      <w:r w:rsidRPr="00FF14C9">
        <w:rPr>
          <w:rFonts w:ascii="Cambria" w:hAnsi="Cambria"/>
          <w:sz w:val="24"/>
          <w:szCs w:val="24"/>
        </w:rPr>
        <w:t>124</w:t>
      </w:r>
    </w:p>
    <w:p w14:paraId="36B98FCE" w14:textId="77777777" w:rsidR="00FF14C9" w:rsidRPr="00FF14C9" w:rsidRDefault="00FF14C9" w:rsidP="00FF14C9">
      <w:pPr>
        <w:rPr>
          <w:rFonts w:ascii="Cambria" w:hAnsi="Cambria"/>
          <w:sz w:val="24"/>
          <w:szCs w:val="24"/>
        </w:rPr>
      </w:pPr>
      <w:r w:rsidRPr="00FF14C9">
        <w:rPr>
          <w:rFonts w:ascii="Cambria" w:hAnsi="Cambria"/>
          <w:sz w:val="24"/>
          <w:szCs w:val="24"/>
        </w:rPr>
        <w:t>Fig. 7.12. Entries of Vectors Used to Compute Principal Components</w:t>
      </w:r>
      <w:r w:rsidRPr="00FF14C9">
        <w:rPr>
          <w:rFonts w:ascii="Cambria" w:hAnsi="Cambria"/>
          <w:sz w:val="24"/>
          <w:szCs w:val="24"/>
        </w:rPr>
        <w:ptab w:relativeTo="margin" w:alignment="right" w:leader="dot"/>
      </w:r>
      <w:r w:rsidRPr="00FF14C9">
        <w:rPr>
          <w:rFonts w:ascii="Cambria" w:hAnsi="Cambria"/>
          <w:sz w:val="24"/>
          <w:szCs w:val="24"/>
        </w:rPr>
        <w:t>125</w:t>
      </w:r>
    </w:p>
    <w:p w14:paraId="07CE90B4" w14:textId="77777777" w:rsidR="00FF14C9" w:rsidRPr="00FF14C9" w:rsidRDefault="00FF14C9" w:rsidP="00FF14C9">
      <w:pPr>
        <w:rPr>
          <w:rFonts w:ascii="Cambria" w:hAnsi="Cambria"/>
          <w:sz w:val="24"/>
          <w:szCs w:val="24"/>
        </w:rPr>
      </w:pPr>
      <w:r w:rsidRPr="00FF14C9">
        <w:rPr>
          <w:rFonts w:ascii="Cambria" w:hAnsi="Cambria"/>
          <w:sz w:val="24"/>
          <w:szCs w:val="24"/>
        </w:rPr>
        <w:t>Fig. 7.13. 2D Representation of Regional Average Quality Scores for REO Condition</w:t>
      </w:r>
      <w:r w:rsidRPr="00FF14C9">
        <w:rPr>
          <w:rFonts w:ascii="Cambria" w:hAnsi="Cambria"/>
          <w:sz w:val="24"/>
          <w:szCs w:val="24"/>
        </w:rPr>
        <w:ptab w:relativeTo="margin" w:alignment="right" w:leader="dot"/>
      </w:r>
      <w:r w:rsidRPr="00FF14C9">
        <w:rPr>
          <w:rFonts w:ascii="Cambria" w:hAnsi="Cambria"/>
          <w:sz w:val="24"/>
          <w:szCs w:val="24"/>
        </w:rPr>
        <w:t>126</w:t>
      </w:r>
    </w:p>
    <w:p w14:paraId="1A920C14" w14:textId="77777777" w:rsidR="00FF14C9" w:rsidRPr="00FF14C9" w:rsidRDefault="00FF14C9" w:rsidP="00FF14C9">
      <w:pPr>
        <w:rPr>
          <w:rFonts w:ascii="Cambria" w:hAnsi="Cambria"/>
          <w:sz w:val="24"/>
          <w:szCs w:val="24"/>
        </w:rPr>
      </w:pPr>
      <w:r w:rsidRPr="00FF14C9">
        <w:rPr>
          <w:rFonts w:ascii="Cambria" w:hAnsi="Cambria"/>
          <w:sz w:val="24"/>
          <w:szCs w:val="24"/>
        </w:rPr>
        <w:t>Fig. 7.14. 2D Representation of Regional Average Quality Scores for Counting Task</w:t>
      </w:r>
      <w:r w:rsidRPr="00FF14C9">
        <w:rPr>
          <w:rFonts w:ascii="Cambria" w:hAnsi="Cambria"/>
          <w:sz w:val="24"/>
          <w:szCs w:val="24"/>
        </w:rPr>
        <w:ptab w:relativeTo="margin" w:alignment="right" w:leader="dot"/>
      </w:r>
      <w:r w:rsidRPr="00FF14C9">
        <w:rPr>
          <w:rFonts w:ascii="Cambria" w:hAnsi="Cambria"/>
          <w:sz w:val="24"/>
          <w:szCs w:val="24"/>
        </w:rPr>
        <w:t>127</w:t>
      </w:r>
    </w:p>
    <w:p w14:paraId="6FE62811" w14:textId="77777777" w:rsidR="00FF14C9" w:rsidRPr="00FF14C9" w:rsidRDefault="00FF14C9" w:rsidP="00FF14C9">
      <w:pPr>
        <w:rPr>
          <w:rFonts w:ascii="Cambria" w:hAnsi="Cambria"/>
          <w:sz w:val="24"/>
          <w:szCs w:val="24"/>
        </w:rPr>
      </w:pPr>
      <w:r w:rsidRPr="00FF14C9">
        <w:rPr>
          <w:rFonts w:ascii="Cambria" w:hAnsi="Cambria"/>
          <w:sz w:val="24"/>
          <w:szCs w:val="24"/>
        </w:rPr>
        <w:t>Fig. 7.15. 2D Representation of Regional Average Quality Scores for REC Condition</w:t>
      </w:r>
      <w:r w:rsidRPr="00FF14C9">
        <w:rPr>
          <w:rFonts w:ascii="Cambria" w:hAnsi="Cambria"/>
          <w:sz w:val="24"/>
          <w:szCs w:val="24"/>
        </w:rPr>
        <w:ptab w:relativeTo="margin" w:alignment="right" w:leader="dot"/>
      </w:r>
      <w:r w:rsidRPr="00FF14C9">
        <w:rPr>
          <w:rFonts w:ascii="Cambria" w:hAnsi="Cambria"/>
          <w:sz w:val="24"/>
          <w:szCs w:val="24"/>
        </w:rPr>
        <w:t>128</w:t>
      </w:r>
    </w:p>
    <w:p w14:paraId="0F1FBFEA" w14:textId="429C2F87" w:rsidR="00392211" w:rsidRPr="00FF14C9" w:rsidRDefault="00392211" w:rsidP="00392211">
      <w:pPr>
        <w:rPr>
          <w:rFonts w:ascii="Cambria" w:hAnsi="Cambria"/>
          <w:sz w:val="24"/>
          <w:szCs w:val="24"/>
        </w:rPr>
      </w:pPr>
    </w:p>
    <w:p w14:paraId="50123B90" w14:textId="77777777" w:rsidR="00392211" w:rsidRPr="00FF14C9" w:rsidRDefault="00392211" w:rsidP="00392211">
      <w:pPr>
        <w:rPr>
          <w:rFonts w:ascii="Cambria" w:hAnsi="Cambria"/>
          <w:sz w:val="24"/>
          <w:szCs w:val="24"/>
        </w:rPr>
      </w:pPr>
    </w:p>
    <w:p w14:paraId="189A9BCA" w14:textId="1A1D706B" w:rsidR="009E6DCF" w:rsidRPr="00FF14C9" w:rsidRDefault="009E6DCF" w:rsidP="00A70D7B">
      <w:pPr>
        <w:rPr>
          <w:rFonts w:ascii="Cambria" w:hAnsi="Cambria"/>
          <w:sz w:val="24"/>
          <w:szCs w:val="24"/>
        </w:rPr>
      </w:pPr>
    </w:p>
    <w:p w14:paraId="67E05169" w14:textId="77777777" w:rsidR="009E6DCF" w:rsidRPr="00FF14C9" w:rsidRDefault="009E6DCF" w:rsidP="009E6DCF">
      <w:pPr>
        <w:rPr>
          <w:rFonts w:ascii="Cambria" w:hAnsi="Cambria"/>
          <w:sz w:val="24"/>
          <w:szCs w:val="24"/>
        </w:rPr>
      </w:pPr>
    </w:p>
    <w:p w14:paraId="4E235DC2" w14:textId="77777777" w:rsidR="009E6DCF" w:rsidRPr="00FF14C9" w:rsidRDefault="009E6DCF" w:rsidP="009E6DCF">
      <w:pPr>
        <w:rPr>
          <w:rFonts w:ascii="Cambria" w:hAnsi="Cambria"/>
          <w:sz w:val="24"/>
          <w:szCs w:val="24"/>
        </w:rPr>
      </w:pPr>
    </w:p>
    <w:p w14:paraId="0D9475E6" w14:textId="77777777" w:rsidR="009E6DCF" w:rsidRPr="00FF14C9" w:rsidRDefault="009E6DCF" w:rsidP="009E6DCF">
      <w:pPr>
        <w:rPr>
          <w:rFonts w:ascii="Cambria" w:hAnsi="Cambria"/>
          <w:sz w:val="24"/>
          <w:szCs w:val="24"/>
        </w:rPr>
      </w:pPr>
    </w:p>
    <w:p w14:paraId="0BE510AD" w14:textId="77777777" w:rsidR="009E6DCF" w:rsidRPr="00FF14C9" w:rsidRDefault="009E6DCF" w:rsidP="009E6DCF">
      <w:pPr>
        <w:rPr>
          <w:rFonts w:ascii="Cambria" w:hAnsi="Cambria"/>
          <w:sz w:val="24"/>
          <w:szCs w:val="24"/>
        </w:rPr>
      </w:pPr>
    </w:p>
    <w:p w14:paraId="164060B3" w14:textId="77777777" w:rsidR="009E6DCF" w:rsidRPr="009E6DCF" w:rsidRDefault="009E6DCF" w:rsidP="009E6DCF">
      <w:pPr>
        <w:rPr>
          <w:rFonts w:ascii="Cambria" w:hAnsi="Cambria"/>
          <w:sz w:val="24"/>
          <w:szCs w:val="24"/>
        </w:rPr>
      </w:pPr>
    </w:p>
    <w:p w14:paraId="766E70B1" w14:textId="3ECA73B1" w:rsidR="009E6DCF" w:rsidRDefault="009E6DCF" w:rsidP="009E6DCF">
      <w:pPr>
        <w:jc w:val="center"/>
        <w:rPr>
          <w:rFonts w:ascii="Cambria" w:hAnsi="Cambria"/>
          <w:sz w:val="24"/>
          <w:szCs w:val="24"/>
        </w:rPr>
      </w:pPr>
    </w:p>
    <w:p w14:paraId="77C51DC5" w14:textId="601411EA" w:rsidR="009E6DCF" w:rsidRDefault="009E6DCF" w:rsidP="009E6DCF">
      <w:pPr>
        <w:rPr>
          <w:rFonts w:ascii="Cambria" w:hAnsi="Cambria"/>
          <w:sz w:val="24"/>
          <w:szCs w:val="24"/>
        </w:rPr>
      </w:pPr>
    </w:p>
    <w:p w14:paraId="7D0027E1" w14:textId="77777777" w:rsidR="00A70D7B" w:rsidRPr="009E6DCF" w:rsidRDefault="00A70D7B" w:rsidP="009E6DCF">
      <w:pPr>
        <w:rPr>
          <w:rFonts w:ascii="Cambria" w:hAnsi="Cambria"/>
          <w:sz w:val="24"/>
          <w:szCs w:val="24"/>
        </w:rPr>
        <w:sectPr w:rsidR="00A70D7B" w:rsidRPr="009E6DCF" w:rsidSect="00266A2A">
          <w:footerReference w:type="even"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
    </w:p>
    <w:p w14:paraId="7E57484E" w14:textId="48859A93" w:rsidR="00A70D7B" w:rsidRPr="00680596" w:rsidRDefault="00F40C4E" w:rsidP="00A70D7B">
      <w:pPr>
        <w:jc w:val="center"/>
        <w:rPr>
          <w:rFonts w:ascii="Cambria" w:hAnsi="Cambria"/>
          <w:b/>
          <w:sz w:val="28"/>
          <w:szCs w:val="24"/>
        </w:rPr>
      </w:pPr>
      <w:r>
        <w:rPr>
          <w:rFonts w:ascii="Cambria" w:hAnsi="Cambria"/>
          <w:b/>
          <w:sz w:val="28"/>
          <w:szCs w:val="24"/>
        </w:rPr>
        <w:lastRenderedPageBreak/>
        <w:t>CHAPTER</w:t>
      </w:r>
      <w:r w:rsidR="00A70D7B" w:rsidRPr="00680596">
        <w:rPr>
          <w:rFonts w:ascii="Cambria" w:hAnsi="Cambria"/>
          <w:b/>
          <w:sz w:val="28"/>
          <w:szCs w:val="24"/>
        </w:rPr>
        <w:t xml:space="preserve"> 1</w:t>
      </w:r>
    </w:p>
    <w:p w14:paraId="0E48FBB1" w14:textId="77777777" w:rsidR="00680596" w:rsidRDefault="00A70D7B" w:rsidP="00A70D7B">
      <w:pPr>
        <w:jc w:val="center"/>
        <w:rPr>
          <w:rFonts w:ascii="Cambria" w:hAnsi="Cambria"/>
          <w:b/>
          <w:sz w:val="28"/>
          <w:szCs w:val="24"/>
        </w:rPr>
      </w:pPr>
      <w:r w:rsidRPr="00680596">
        <w:rPr>
          <w:rFonts w:ascii="Cambria" w:hAnsi="Cambria"/>
          <w:b/>
          <w:sz w:val="28"/>
          <w:szCs w:val="24"/>
        </w:rPr>
        <w:t xml:space="preserve">INTRODUCTION AND CURRENT </w:t>
      </w:r>
      <w:r w:rsidR="00680596">
        <w:rPr>
          <w:rFonts w:ascii="Cambria" w:hAnsi="Cambria"/>
          <w:b/>
          <w:sz w:val="28"/>
          <w:szCs w:val="24"/>
        </w:rPr>
        <w:t xml:space="preserve">EEG </w:t>
      </w:r>
      <w:r w:rsidRPr="00680596">
        <w:rPr>
          <w:rFonts w:ascii="Cambria" w:hAnsi="Cambria"/>
          <w:b/>
          <w:sz w:val="28"/>
          <w:szCs w:val="24"/>
        </w:rPr>
        <w:t xml:space="preserve">RESEARCH </w:t>
      </w:r>
    </w:p>
    <w:p w14:paraId="757DD3D1" w14:textId="20EC7A50" w:rsidR="00A70D7B" w:rsidRPr="00680596" w:rsidRDefault="00A70D7B" w:rsidP="00A70D7B">
      <w:pPr>
        <w:jc w:val="center"/>
        <w:rPr>
          <w:rFonts w:ascii="Cambria" w:hAnsi="Cambria"/>
          <w:b/>
          <w:sz w:val="28"/>
          <w:szCs w:val="24"/>
        </w:rPr>
      </w:pPr>
      <w:r w:rsidRPr="00680596">
        <w:rPr>
          <w:rFonts w:ascii="Cambria" w:hAnsi="Cambria"/>
          <w:b/>
          <w:sz w:val="28"/>
          <w:szCs w:val="24"/>
        </w:rPr>
        <w:t>IN TBI, MCI, AND AD</w:t>
      </w:r>
    </w:p>
    <w:p w14:paraId="7733DFF3" w14:textId="77777777" w:rsidR="00A70D7B" w:rsidRPr="00392211" w:rsidRDefault="00A70D7B" w:rsidP="00A70D7B">
      <w:pPr>
        <w:jc w:val="center"/>
        <w:rPr>
          <w:rFonts w:ascii="Cambria" w:hAnsi="Cambria"/>
          <w:b/>
          <w:sz w:val="24"/>
          <w:szCs w:val="24"/>
        </w:rPr>
      </w:pPr>
    </w:p>
    <w:p w14:paraId="1C236431" w14:textId="77777777" w:rsidR="00A70D7B" w:rsidRPr="00392211" w:rsidRDefault="00A70D7B" w:rsidP="00A70D7B">
      <w:pPr>
        <w:jc w:val="center"/>
        <w:rPr>
          <w:rFonts w:ascii="Cambria" w:hAnsi="Cambria"/>
          <w:b/>
          <w:sz w:val="24"/>
          <w:szCs w:val="24"/>
        </w:rPr>
      </w:pPr>
    </w:p>
    <w:p w14:paraId="14C76978" w14:textId="77777777" w:rsidR="00A70D7B" w:rsidRPr="00680596" w:rsidRDefault="00A70D7B" w:rsidP="00A70D7B">
      <w:pPr>
        <w:tabs>
          <w:tab w:val="left" w:pos="6927"/>
        </w:tabs>
        <w:jc w:val="center"/>
        <w:rPr>
          <w:rFonts w:ascii="Cambria" w:hAnsi="Cambria"/>
          <w:b/>
          <w:sz w:val="28"/>
          <w:szCs w:val="24"/>
        </w:rPr>
      </w:pPr>
      <w:r w:rsidRPr="00392211">
        <w:rPr>
          <w:rFonts w:ascii="Cambria" w:hAnsi="Cambria"/>
          <w:b/>
          <w:sz w:val="24"/>
          <w:szCs w:val="24"/>
        </w:rPr>
        <w:t xml:space="preserve"> </w:t>
      </w:r>
      <w:bookmarkStart w:id="2" w:name="Ch1a1"/>
      <w:r w:rsidRPr="00680596">
        <w:rPr>
          <w:rFonts w:ascii="Cambria" w:hAnsi="Cambria"/>
          <w:b/>
          <w:sz w:val="28"/>
          <w:szCs w:val="24"/>
        </w:rPr>
        <w:t>Introduction to EEG</w:t>
      </w:r>
      <w:bookmarkStart w:id="3" w:name="Ch1a1a1"/>
      <w:bookmarkEnd w:id="2"/>
    </w:p>
    <w:p w14:paraId="4125E6E0" w14:textId="77777777" w:rsidR="00A70D7B" w:rsidRPr="00392211" w:rsidRDefault="00A70D7B" w:rsidP="00A70D7B">
      <w:pPr>
        <w:tabs>
          <w:tab w:val="left" w:pos="6927"/>
        </w:tabs>
        <w:jc w:val="center"/>
        <w:rPr>
          <w:rFonts w:ascii="Cambria" w:hAnsi="Cambria"/>
          <w:b/>
          <w:sz w:val="24"/>
          <w:szCs w:val="24"/>
        </w:rPr>
      </w:pPr>
    </w:p>
    <w:p w14:paraId="661707C0" w14:textId="77777777" w:rsidR="00A70D7B" w:rsidRPr="00392211" w:rsidRDefault="00A70D7B" w:rsidP="00A70D7B">
      <w:pPr>
        <w:tabs>
          <w:tab w:val="left" w:pos="6927"/>
        </w:tabs>
        <w:rPr>
          <w:rFonts w:ascii="Cambria" w:hAnsi="Cambria"/>
          <w:b/>
          <w:sz w:val="24"/>
          <w:szCs w:val="24"/>
        </w:rPr>
      </w:pPr>
      <w:r w:rsidRPr="00392211">
        <w:rPr>
          <w:rFonts w:ascii="Cambria" w:hAnsi="Cambria"/>
          <w:b/>
          <w:i/>
          <w:sz w:val="24"/>
          <w:szCs w:val="24"/>
        </w:rPr>
        <w:t>A Brief History of EEG</w:t>
      </w:r>
    </w:p>
    <w:p w14:paraId="1C912B91" w14:textId="77777777" w:rsidR="00A70D7B" w:rsidRPr="00392211" w:rsidRDefault="00A70D7B" w:rsidP="00A70D7B">
      <w:pPr>
        <w:jc w:val="both"/>
        <w:rPr>
          <w:rFonts w:ascii="Cambria" w:hAnsi="Cambria"/>
          <w:b/>
          <w:i/>
          <w:sz w:val="24"/>
          <w:szCs w:val="24"/>
        </w:rPr>
      </w:pPr>
    </w:p>
    <w:bookmarkEnd w:id="3"/>
    <w:p w14:paraId="084112DA" w14:textId="433C0B86"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EEG has emerged as a potential clinical tool of interest in diagnosing and monitoring the pathological progression of neurological disorders including TBI and dementia over the last two decades. The revival of interest in EEG is the result of new </w:t>
      </w:r>
      <w:r w:rsidR="006D2F58">
        <w:rPr>
          <w:rFonts w:ascii="Cambria" w:hAnsi="Cambria"/>
          <w:sz w:val="24"/>
          <w:szCs w:val="24"/>
        </w:rPr>
        <w:t>technological developments that</w:t>
      </w:r>
      <w:r w:rsidRPr="00392211">
        <w:rPr>
          <w:rFonts w:ascii="Cambria" w:hAnsi="Cambria"/>
          <w:sz w:val="24"/>
          <w:szCs w:val="24"/>
        </w:rPr>
        <w:t xml:space="preserve"> have allowed for the fast computation of various connectivity and complexity features of EEG which research suggest have potential application as biomark</w:t>
      </w:r>
      <w:r w:rsidR="00777792">
        <w:rPr>
          <w:rFonts w:ascii="Cambria" w:hAnsi="Cambria"/>
          <w:sz w:val="24"/>
          <w:szCs w:val="24"/>
        </w:rPr>
        <w:t>ers of neurological disease [110</w:t>
      </w:r>
      <w:r w:rsidR="00BB32AC">
        <w:rPr>
          <w:rFonts w:ascii="Cambria" w:hAnsi="Cambria"/>
          <w:sz w:val="24"/>
          <w:szCs w:val="24"/>
        </w:rPr>
        <w:t>]</w:t>
      </w:r>
      <w:r w:rsidRPr="00392211">
        <w:rPr>
          <w:rFonts w:ascii="Cambria" w:hAnsi="Cambria"/>
          <w:sz w:val="24"/>
          <w:szCs w:val="24"/>
        </w:rPr>
        <w:t>.</w:t>
      </w:r>
    </w:p>
    <w:p w14:paraId="437CD903" w14:textId="77777777" w:rsidR="00A70D7B" w:rsidRPr="00392211" w:rsidRDefault="00A70D7B" w:rsidP="00A70D7B">
      <w:pPr>
        <w:ind w:firstLine="720"/>
        <w:jc w:val="both"/>
        <w:rPr>
          <w:rFonts w:ascii="Cambria" w:hAnsi="Cambria"/>
          <w:sz w:val="24"/>
          <w:szCs w:val="24"/>
        </w:rPr>
      </w:pPr>
    </w:p>
    <w:p w14:paraId="279E1B30" w14:textId="784400DC" w:rsidR="00A70D7B" w:rsidRPr="00392211" w:rsidRDefault="006D2F58" w:rsidP="00A70D7B">
      <w:pPr>
        <w:ind w:firstLine="720"/>
        <w:jc w:val="both"/>
        <w:rPr>
          <w:rFonts w:ascii="Cambria" w:hAnsi="Cambria"/>
          <w:sz w:val="24"/>
          <w:szCs w:val="24"/>
        </w:rPr>
      </w:pPr>
      <w:r w:rsidRPr="00392211">
        <w:rPr>
          <w:rFonts w:ascii="Cambria" w:hAnsi="Cambria"/>
          <w:sz w:val="24"/>
          <w:szCs w:val="24"/>
        </w:rPr>
        <w:t>Richard Carton first described EEG</w:t>
      </w:r>
      <w:r>
        <w:rPr>
          <w:rFonts w:ascii="Cambria" w:hAnsi="Cambria"/>
          <w:sz w:val="24"/>
          <w:szCs w:val="24"/>
        </w:rPr>
        <w:t xml:space="preserve"> in 1875, when he</w:t>
      </w:r>
      <w:r w:rsidR="00A70D7B" w:rsidRPr="00392211">
        <w:rPr>
          <w:rFonts w:ascii="Cambria" w:hAnsi="Cambria"/>
          <w:sz w:val="24"/>
          <w:szCs w:val="24"/>
        </w:rPr>
        <w:t xml:space="preserve"> noted electrical oscillations on the exposed </w:t>
      </w:r>
      <w:r w:rsidR="00777792">
        <w:rPr>
          <w:rFonts w:ascii="Cambria" w:hAnsi="Cambria"/>
          <w:sz w:val="24"/>
          <w:szCs w:val="24"/>
        </w:rPr>
        <w:t>cortical surface of animals [111</w:t>
      </w:r>
      <w:r w:rsidR="00BB32AC">
        <w:rPr>
          <w:rFonts w:ascii="Cambria" w:hAnsi="Cambria"/>
          <w:sz w:val="24"/>
          <w:szCs w:val="24"/>
        </w:rPr>
        <w:t>]</w:t>
      </w:r>
      <w:r w:rsidR="00A70D7B" w:rsidRPr="00392211">
        <w:rPr>
          <w:rFonts w:ascii="Cambria" w:hAnsi="Cambria"/>
          <w:sz w:val="24"/>
          <w:szCs w:val="24"/>
        </w:rPr>
        <w:t xml:space="preserve">. Fifty years later, Hans Berger began a series of reports in </w:t>
      </w:r>
      <w:r w:rsidRPr="00392211">
        <w:rPr>
          <w:rFonts w:ascii="Cambria" w:hAnsi="Cambria"/>
          <w:sz w:val="24"/>
          <w:szCs w:val="24"/>
        </w:rPr>
        <w:t>1929 that</w:t>
      </w:r>
      <w:r w:rsidR="00A70D7B" w:rsidRPr="00392211">
        <w:rPr>
          <w:rFonts w:ascii="Cambria" w:hAnsi="Cambria"/>
          <w:sz w:val="24"/>
          <w:szCs w:val="24"/>
        </w:rPr>
        <w:t xml:space="preserve"> are commonly accepted as the first systematic description of human EEG [48</w:t>
      </w:r>
      <w:r w:rsidR="00BB32AC">
        <w:rPr>
          <w:rFonts w:ascii="Cambria" w:hAnsi="Cambria"/>
          <w:sz w:val="24"/>
          <w:szCs w:val="24"/>
        </w:rPr>
        <w:t>]</w:t>
      </w:r>
      <w:r w:rsidR="00A70D7B" w:rsidRPr="00392211">
        <w:rPr>
          <w:rFonts w:ascii="Cambria" w:hAnsi="Cambria"/>
          <w:sz w:val="24"/>
          <w:szCs w:val="24"/>
        </w:rPr>
        <w:t>. Quickly following Berger, Gibbs and Gibbs noted that EEG oscillatory behavior was sensitive to the effects of anesthetic agents. Specifically, the frequency of dominant EEG rhythms appeared to correlate with levels of alertness and attention [48</w:t>
      </w:r>
      <w:r w:rsidR="00BB32AC">
        <w:rPr>
          <w:rFonts w:ascii="Cambria" w:hAnsi="Cambria"/>
          <w:sz w:val="24"/>
          <w:szCs w:val="24"/>
        </w:rPr>
        <w:t>]</w:t>
      </w:r>
      <w:r w:rsidR="00A70D7B" w:rsidRPr="00392211">
        <w:rPr>
          <w:rFonts w:ascii="Cambria" w:hAnsi="Cambria"/>
          <w:sz w:val="24"/>
          <w:szCs w:val="24"/>
        </w:rPr>
        <w:t>. The next century saw a significant improvement in transducers, amplifiers, and other equipment use</w:t>
      </w:r>
      <w:r w:rsidR="00777792">
        <w:rPr>
          <w:rFonts w:ascii="Cambria" w:hAnsi="Cambria"/>
          <w:sz w:val="24"/>
          <w:szCs w:val="24"/>
        </w:rPr>
        <w:t>d to record and display EEG [110</w:t>
      </w:r>
      <w:r w:rsidR="00BB32AC">
        <w:rPr>
          <w:rFonts w:ascii="Cambria" w:hAnsi="Cambria"/>
          <w:sz w:val="24"/>
          <w:szCs w:val="24"/>
        </w:rPr>
        <w:t>]</w:t>
      </w:r>
      <w:r w:rsidR="00A70D7B" w:rsidRPr="00392211">
        <w:rPr>
          <w:rFonts w:ascii="Cambria" w:hAnsi="Cambria"/>
          <w:sz w:val="24"/>
          <w:szCs w:val="24"/>
        </w:rPr>
        <w:t>. In the last 30 years, progress has been made toward understanding the genesis of EEG waveforms and how th</w:t>
      </w:r>
      <w:r w:rsidR="00777792">
        <w:rPr>
          <w:rFonts w:ascii="Cambria" w:hAnsi="Cambria"/>
          <w:sz w:val="24"/>
          <w:szCs w:val="24"/>
        </w:rPr>
        <w:t>ey relate to brain function [110</w:t>
      </w:r>
      <w:r w:rsidR="00BB32AC">
        <w:rPr>
          <w:rFonts w:ascii="Cambria" w:hAnsi="Cambria"/>
          <w:sz w:val="24"/>
          <w:szCs w:val="24"/>
        </w:rPr>
        <w:t>]</w:t>
      </w:r>
      <w:r w:rsidR="00A70D7B" w:rsidRPr="00392211">
        <w:rPr>
          <w:rFonts w:ascii="Cambria" w:hAnsi="Cambria"/>
          <w:sz w:val="24"/>
          <w:szCs w:val="24"/>
        </w:rPr>
        <w:t xml:space="preserve">. </w:t>
      </w:r>
    </w:p>
    <w:p w14:paraId="7785C4C5" w14:textId="77777777" w:rsidR="00A70D7B" w:rsidRPr="00392211" w:rsidRDefault="00A70D7B" w:rsidP="00A70D7B">
      <w:pPr>
        <w:ind w:firstLine="720"/>
        <w:jc w:val="both"/>
        <w:rPr>
          <w:rFonts w:ascii="Cambria" w:hAnsi="Cambria"/>
          <w:sz w:val="24"/>
          <w:szCs w:val="24"/>
        </w:rPr>
      </w:pPr>
    </w:p>
    <w:p w14:paraId="61DAAC94" w14:textId="6442C277" w:rsidR="00A70D7B" w:rsidRPr="00392211" w:rsidRDefault="00A70D7B" w:rsidP="00A70D7B">
      <w:pPr>
        <w:ind w:firstLine="720"/>
        <w:jc w:val="both"/>
        <w:rPr>
          <w:rFonts w:ascii="Cambria" w:hAnsi="Cambria"/>
          <w:sz w:val="24"/>
          <w:szCs w:val="24"/>
        </w:rPr>
      </w:pPr>
      <w:r w:rsidRPr="00392211">
        <w:rPr>
          <w:rFonts w:ascii="Cambria" w:hAnsi="Cambria"/>
          <w:sz w:val="24"/>
          <w:szCs w:val="24"/>
        </w:rPr>
        <w:t>Currently, EEG monitoring is often used to visually assess the general “well-being” of the higher central nervous system after injury and to assess the level of alertness of patients receiving anesthetics or pharmaceuti</w:t>
      </w:r>
      <w:r w:rsidR="00777792">
        <w:rPr>
          <w:rFonts w:ascii="Cambria" w:hAnsi="Cambria"/>
          <w:sz w:val="24"/>
          <w:szCs w:val="24"/>
        </w:rPr>
        <w:t>cals [110</w:t>
      </w:r>
      <w:r w:rsidR="00BB32AC">
        <w:rPr>
          <w:rFonts w:ascii="Cambria" w:hAnsi="Cambria"/>
          <w:sz w:val="24"/>
          <w:szCs w:val="24"/>
        </w:rPr>
        <w:t>]</w:t>
      </w:r>
      <w:r w:rsidRPr="00392211">
        <w:rPr>
          <w:rFonts w:ascii="Cambria" w:hAnsi="Cambria"/>
          <w:sz w:val="24"/>
          <w:szCs w:val="24"/>
        </w:rPr>
        <w:t>. EEG has also found numerous applications in the diagnosis and evaluation of neurological disorders. EEG is used to assess autonomic reactions of visual and auditory stimuli, thereby providing evidence for neurological deficits (e.g., use of EEG in</w:t>
      </w:r>
      <w:r w:rsidR="00777792">
        <w:rPr>
          <w:rFonts w:ascii="Cambria" w:hAnsi="Cambria"/>
          <w:sz w:val="24"/>
          <w:szCs w:val="24"/>
        </w:rPr>
        <w:t xml:space="preserve"> newborn hearing screenings) [57</w:t>
      </w:r>
      <w:r w:rsidR="00BB32AC">
        <w:rPr>
          <w:rFonts w:ascii="Cambria" w:hAnsi="Cambria"/>
          <w:sz w:val="24"/>
          <w:szCs w:val="24"/>
        </w:rPr>
        <w:t>]</w:t>
      </w:r>
      <w:r w:rsidRPr="00392211">
        <w:rPr>
          <w:rFonts w:ascii="Cambria" w:hAnsi="Cambria"/>
          <w:sz w:val="24"/>
          <w:szCs w:val="24"/>
        </w:rPr>
        <w:t>. EEG continues to be extensively used in studies of sleep disorders, where the frequencies of dominant EEG rhythms are used to asses</w:t>
      </w:r>
      <w:r w:rsidR="0059531E">
        <w:rPr>
          <w:rFonts w:ascii="Cambria" w:hAnsi="Cambria"/>
          <w:sz w:val="24"/>
          <w:szCs w:val="24"/>
        </w:rPr>
        <w:t>s</w:t>
      </w:r>
      <w:r w:rsidR="00777792">
        <w:rPr>
          <w:rFonts w:ascii="Cambria" w:hAnsi="Cambria"/>
          <w:sz w:val="24"/>
          <w:szCs w:val="24"/>
        </w:rPr>
        <w:t xml:space="preserve"> depth of sleep [139</w:t>
      </w:r>
      <w:r w:rsidR="00BB32AC">
        <w:rPr>
          <w:rFonts w:ascii="Cambria" w:hAnsi="Cambria"/>
          <w:sz w:val="24"/>
          <w:szCs w:val="24"/>
        </w:rPr>
        <w:t>]</w:t>
      </w:r>
      <w:r w:rsidRPr="00392211">
        <w:rPr>
          <w:rFonts w:ascii="Cambria" w:hAnsi="Cambria"/>
          <w:sz w:val="24"/>
          <w:szCs w:val="24"/>
        </w:rPr>
        <w:t>. EEG is generally accepted as being a highly sensitive and moderately specific indicator of brain swelling (ischemia) and o</w:t>
      </w:r>
      <w:r w:rsidR="00777792">
        <w:rPr>
          <w:rFonts w:ascii="Cambria" w:hAnsi="Cambria"/>
          <w:sz w:val="24"/>
          <w:szCs w:val="24"/>
        </w:rPr>
        <w:t>xygen deprivation (hypoxia) [110</w:t>
      </w:r>
      <w:r w:rsidR="00BB32AC">
        <w:rPr>
          <w:rFonts w:ascii="Cambria" w:hAnsi="Cambria"/>
          <w:sz w:val="24"/>
          <w:szCs w:val="24"/>
        </w:rPr>
        <w:t>]</w:t>
      </w:r>
      <w:r w:rsidRPr="00392211">
        <w:rPr>
          <w:rFonts w:ascii="Cambria" w:hAnsi="Cambria"/>
          <w:sz w:val="24"/>
          <w:szCs w:val="24"/>
        </w:rPr>
        <w:t xml:space="preserve">. When EEG oscillatory behavior is correlated to functions of the cerebral cortex, such as awareness and memory, reliable and clinically relevant results have been </w:t>
      </w:r>
      <w:r w:rsidR="00777792">
        <w:rPr>
          <w:rFonts w:ascii="Cambria" w:hAnsi="Cambria"/>
          <w:sz w:val="24"/>
          <w:szCs w:val="24"/>
        </w:rPr>
        <w:t>observed [84,86</w:t>
      </w:r>
      <w:r w:rsidR="00BB32AC">
        <w:rPr>
          <w:rFonts w:ascii="Cambria" w:hAnsi="Cambria"/>
          <w:sz w:val="24"/>
          <w:szCs w:val="24"/>
        </w:rPr>
        <w:t>]</w:t>
      </w:r>
      <w:r w:rsidRPr="00392211">
        <w:rPr>
          <w:rFonts w:ascii="Cambria" w:hAnsi="Cambria"/>
          <w:sz w:val="24"/>
          <w:szCs w:val="24"/>
        </w:rPr>
        <w:t xml:space="preserve">. These results provide supporting evidence for the current understanding that EEG is a phenomenon of the cerebral cortex. </w:t>
      </w:r>
    </w:p>
    <w:p w14:paraId="1D1BA314" w14:textId="77777777" w:rsidR="00A70D7B" w:rsidRPr="00392211" w:rsidRDefault="00A70D7B" w:rsidP="00A70D7B">
      <w:pPr>
        <w:jc w:val="both"/>
        <w:rPr>
          <w:rFonts w:ascii="Cambria" w:hAnsi="Cambria"/>
          <w:sz w:val="24"/>
          <w:szCs w:val="24"/>
        </w:rPr>
      </w:pPr>
    </w:p>
    <w:p w14:paraId="484BECAA" w14:textId="77777777" w:rsidR="00A70D7B" w:rsidRPr="00392211" w:rsidRDefault="00A70D7B" w:rsidP="00A70D7B">
      <w:pPr>
        <w:jc w:val="both"/>
        <w:rPr>
          <w:rFonts w:ascii="Cambria" w:hAnsi="Cambria"/>
          <w:b/>
          <w:i/>
          <w:sz w:val="24"/>
          <w:szCs w:val="24"/>
        </w:rPr>
      </w:pPr>
      <w:bookmarkStart w:id="4" w:name="Ch1a1a2"/>
      <w:r w:rsidRPr="00392211">
        <w:rPr>
          <w:rFonts w:ascii="Cambria" w:hAnsi="Cambria"/>
          <w:b/>
          <w:i/>
          <w:sz w:val="24"/>
          <w:szCs w:val="24"/>
        </w:rPr>
        <w:t>Genesis of EEG Potentials</w:t>
      </w:r>
    </w:p>
    <w:bookmarkEnd w:id="4"/>
    <w:p w14:paraId="23C30AA7" w14:textId="77777777" w:rsidR="00A70D7B" w:rsidRPr="00392211" w:rsidRDefault="00A70D7B" w:rsidP="00A70D7B">
      <w:pPr>
        <w:ind w:firstLine="720"/>
        <w:jc w:val="both"/>
        <w:rPr>
          <w:rFonts w:ascii="Cambria" w:hAnsi="Cambria"/>
          <w:sz w:val="24"/>
          <w:szCs w:val="24"/>
        </w:rPr>
      </w:pPr>
    </w:p>
    <w:p w14:paraId="0C7C7ACB" w14:textId="42B26B6E" w:rsidR="00A70D7B" w:rsidRPr="00392211" w:rsidRDefault="00A70D7B" w:rsidP="00A70D7B">
      <w:pPr>
        <w:ind w:firstLine="720"/>
        <w:jc w:val="both"/>
        <w:rPr>
          <w:rFonts w:ascii="Cambria" w:hAnsi="Cambria"/>
          <w:sz w:val="24"/>
          <w:szCs w:val="24"/>
        </w:rPr>
      </w:pPr>
      <w:r w:rsidRPr="00392211">
        <w:rPr>
          <w:rFonts w:ascii="Cambria" w:hAnsi="Cambria"/>
          <w:sz w:val="24"/>
          <w:szCs w:val="24"/>
        </w:rPr>
        <w:t>Bioelectrical potentials measured on the skin’s surface are caused by the flow of ion-based electric</w:t>
      </w:r>
      <w:r w:rsidR="00777792">
        <w:rPr>
          <w:rFonts w:ascii="Cambria" w:hAnsi="Cambria"/>
          <w:sz w:val="24"/>
          <w:szCs w:val="24"/>
        </w:rPr>
        <w:t>al currents within the body [110</w:t>
      </w:r>
      <w:r w:rsidR="00BB32AC">
        <w:rPr>
          <w:rFonts w:ascii="Cambria" w:hAnsi="Cambria"/>
          <w:sz w:val="24"/>
          <w:szCs w:val="24"/>
        </w:rPr>
        <w:t>]</w:t>
      </w:r>
      <w:r w:rsidRPr="00392211">
        <w:rPr>
          <w:rFonts w:ascii="Cambria" w:hAnsi="Cambria"/>
          <w:sz w:val="24"/>
          <w:szCs w:val="24"/>
        </w:rPr>
        <w:t xml:space="preserve">. The macroscopic currents recorded via EEG are the net summation of microscopic currents contributed by billions of individual </w:t>
      </w:r>
      <w:r w:rsidR="00777792">
        <w:rPr>
          <w:rFonts w:ascii="Cambria" w:hAnsi="Cambria"/>
          <w:sz w:val="24"/>
          <w:szCs w:val="24"/>
        </w:rPr>
        <w:lastRenderedPageBreak/>
        <w:t>neurons in the brain [110</w:t>
      </w:r>
      <w:r w:rsidR="00BB32AC">
        <w:rPr>
          <w:rFonts w:ascii="Cambria" w:hAnsi="Cambria"/>
          <w:sz w:val="24"/>
          <w:szCs w:val="24"/>
        </w:rPr>
        <w:t>]</w:t>
      </w:r>
      <w:r w:rsidRPr="00392211">
        <w:rPr>
          <w:rFonts w:ascii="Cambria" w:hAnsi="Cambria"/>
          <w:sz w:val="24"/>
          <w:szCs w:val="24"/>
        </w:rPr>
        <w:t>. Each neuron consists of a central body, called a soma, and branching tendrils called dendrites and axons. Dendrites carry afferent signals and axons carry efferent signals. Each soma has many dendrites but typically a single axon. The axon itself many have several branches. The axons and dendrites communicate via chemical reactions initiated or halted by neurotransmitters that occur at the junction between axons and dendrites. The junctions between the end of an axon and a dendrite (or in some cases, the soma) are known as synaptic gaps; see Fig. 1.1 for a schematic of a typical neural cell. The paths involved in the transmission of information throughout the brain are</w:t>
      </w:r>
      <w:r w:rsidR="00777792">
        <w:rPr>
          <w:rFonts w:ascii="Cambria" w:hAnsi="Cambria"/>
          <w:sz w:val="24"/>
          <w:szCs w:val="24"/>
        </w:rPr>
        <w:t xml:space="preserve"> known as synaptic pathways [121</w:t>
      </w:r>
      <w:r w:rsidR="00BB32AC">
        <w:rPr>
          <w:rFonts w:ascii="Cambria" w:hAnsi="Cambria"/>
          <w:sz w:val="24"/>
          <w:szCs w:val="24"/>
        </w:rPr>
        <w:t>]</w:t>
      </w:r>
      <w:r w:rsidRPr="00392211">
        <w:rPr>
          <w:rFonts w:ascii="Cambria" w:hAnsi="Cambria"/>
          <w:sz w:val="24"/>
          <w:szCs w:val="24"/>
        </w:rPr>
        <w:t xml:space="preserve">.  </w:t>
      </w:r>
    </w:p>
    <w:p w14:paraId="1E7F7439" w14:textId="77777777" w:rsidR="00A70D7B" w:rsidRPr="00392211" w:rsidRDefault="00A70D7B" w:rsidP="00A70D7B">
      <w:pPr>
        <w:jc w:val="both"/>
        <w:rPr>
          <w:rFonts w:ascii="Cambria" w:hAnsi="Cambria"/>
          <w:sz w:val="24"/>
          <w:szCs w:val="24"/>
        </w:rPr>
      </w:pPr>
    </w:p>
    <w:p w14:paraId="1A9A6435" w14:textId="68F4B54D" w:rsidR="00A70D7B" w:rsidRPr="00392211" w:rsidRDefault="00A70D7B" w:rsidP="00A70D7B">
      <w:pPr>
        <w:ind w:firstLine="720"/>
        <w:jc w:val="both"/>
        <w:rPr>
          <w:rFonts w:ascii="Cambria" w:hAnsi="Cambria"/>
          <w:sz w:val="24"/>
          <w:szCs w:val="24"/>
        </w:rPr>
      </w:pPr>
      <w:r w:rsidRPr="00392211">
        <w:rPr>
          <w:rFonts w:ascii="Cambria" w:hAnsi="Cambria"/>
          <w:sz w:val="24"/>
          <w:szCs w:val="24"/>
        </w:rPr>
        <w:t>The electrical activity of neurons can be separated into two categories: postsynaptic potentials (PSP) and regenerative action potentials (AP). PSPs occur when neurotransmitters released by a presynaptic axon alter the permeability of ion channels in the membrane o</w:t>
      </w:r>
      <w:r w:rsidR="00777792">
        <w:rPr>
          <w:rFonts w:ascii="Cambria" w:hAnsi="Cambria"/>
          <w:sz w:val="24"/>
          <w:szCs w:val="24"/>
        </w:rPr>
        <w:t>f postsynaptic neural cells [110</w:t>
      </w:r>
      <w:r w:rsidR="00BB32AC">
        <w:rPr>
          <w:rFonts w:ascii="Cambria" w:hAnsi="Cambria"/>
          <w:sz w:val="24"/>
          <w:szCs w:val="24"/>
        </w:rPr>
        <w:t>]</w:t>
      </w:r>
      <w:r w:rsidRPr="00392211">
        <w:rPr>
          <w:rFonts w:ascii="Cambria" w:hAnsi="Cambria"/>
          <w:sz w:val="24"/>
          <w:szCs w:val="24"/>
        </w:rPr>
        <w:t>. Subsequent flow of ions in and out of a postsynaptic cell changes the cell’s transmembrane ionic gradient, and thus its transmembrane voltage. Neurotransmitters act over a very short distance, resulting in localized changes in transmembrane voltages, with the magnitude of voltage changes decreasing exponentially with d</w:t>
      </w:r>
      <w:r w:rsidR="00777792">
        <w:rPr>
          <w:rFonts w:ascii="Cambria" w:hAnsi="Cambria"/>
          <w:sz w:val="24"/>
          <w:szCs w:val="24"/>
        </w:rPr>
        <w:t>istance from the synapse [110</w:t>
      </w:r>
      <w:r w:rsidR="00BB32AC">
        <w:rPr>
          <w:rFonts w:ascii="Cambria" w:hAnsi="Cambria"/>
          <w:sz w:val="24"/>
          <w:szCs w:val="24"/>
        </w:rPr>
        <w:t>]</w:t>
      </w:r>
      <w:r w:rsidRPr="00392211">
        <w:rPr>
          <w:rFonts w:ascii="Cambria" w:hAnsi="Cambria"/>
          <w:sz w:val="24"/>
          <w:szCs w:val="24"/>
        </w:rPr>
        <w:t xml:space="preserve">. The change in transmembrane potential can be positive (depolarization) or negative (hyperpolarization). PSPs decay over time due to cessation of ligand-channel activity as a result of reuptake of neurotransmitters or PSP-induced </w:t>
      </w:r>
      <w:r w:rsidR="00972E7E" w:rsidRPr="00392211">
        <w:rPr>
          <w:rFonts w:ascii="Cambria" w:hAnsi="Cambria"/>
          <w:sz w:val="24"/>
          <w:szCs w:val="24"/>
        </w:rPr>
        <w:t>currents that</w:t>
      </w:r>
      <w:r w:rsidRPr="00392211">
        <w:rPr>
          <w:rFonts w:ascii="Cambria" w:hAnsi="Cambria"/>
          <w:sz w:val="24"/>
          <w:szCs w:val="24"/>
        </w:rPr>
        <w:t xml:space="preserve"> redistribute ionic </w:t>
      </w:r>
      <w:r w:rsidR="00777792">
        <w:rPr>
          <w:rFonts w:ascii="Cambria" w:hAnsi="Cambria"/>
          <w:sz w:val="24"/>
          <w:szCs w:val="24"/>
        </w:rPr>
        <w:t>charges [110</w:t>
      </w:r>
      <w:r w:rsidR="00BB32AC">
        <w:rPr>
          <w:rFonts w:ascii="Cambria" w:hAnsi="Cambria"/>
          <w:sz w:val="24"/>
          <w:szCs w:val="24"/>
        </w:rPr>
        <w:t>]</w:t>
      </w:r>
      <w:r w:rsidR="00972E7E">
        <w:rPr>
          <w:rFonts w:ascii="Cambria" w:hAnsi="Cambria"/>
          <w:sz w:val="24"/>
          <w:szCs w:val="24"/>
        </w:rPr>
        <w:t>. PSPs last from ten</w:t>
      </w:r>
      <w:r w:rsidRPr="00392211">
        <w:rPr>
          <w:rFonts w:ascii="Cambria" w:hAnsi="Cambria"/>
          <w:sz w:val="24"/>
          <w:szCs w:val="24"/>
        </w:rPr>
        <w:t xml:space="preserve">s of milliseconds to seconds. If a neuron’s membrane is depolarized beyond an intrinsic threshold, an AP is initiated. APs propagate rapidly along neural membranes without diminishing in amplitude. </w:t>
      </w:r>
      <w:proofErr w:type="gramStart"/>
      <w:r w:rsidRPr="00392211">
        <w:rPr>
          <w:rFonts w:ascii="Cambria" w:hAnsi="Cambria"/>
          <w:sz w:val="24"/>
          <w:szCs w:val="24"/>
        </w:rPr>
        <w:t>The constant voltage of APs is sustained by vol</w:t>
      </w:r>
      <w:r w:rsidR="00777792">
        <w:rPr>
          <w:rFonts w:ascii="Cambria" w:hAnsi="Cambria"/>
          <w:sz w:val="24"/>
          <w:szCs w:val="24"/>
        </w:rPr>
        <w:t>tage-sensitive ion channels</w:t>
      </w:r>
      <w:proofErr w:type="gramEnd"/>
      <w:r w:rsidR="00777792">
        <w:rPr>
          <w:rFonts w:ascii="Cambria" w:hAnsi="Cambria"/>
          <w:sz w:val="24"/>
          <w:szCs w:val="24"/>
        </w:rPr>
        <w:t xml:space="preserve"> [110</w:t>
      </w:r>
      <w:r w:rsidR="00BB32AC">
        <w:rPr>
          <w:rFonts w:ascii="Cambria" w:hAnsi="Cambria"/>
          <w:sz w:val="24"/>
          <w:szCs w:val="24"/>
        </w:rPr>
        <w:t>]</w:t>
      </w:r>
      <w:r w:rsidRPr="00392211">
        <w:rPr>
          <w:rFonts w:ascii="Cambria" w:hAnsi="Cambria"/>
          <w:sz w:val="24"/>
          <w:szCs w:val="24"/>
        </w:rPr>
        <w:t>. APs typically last for about 2 ms and may reach approximately 100 mV in amplitude.</w:t>
      </w:r>
    </w:p>
    <w:p w14:paraId="30031341" w14:textId="77777777" w:rsidR="00A70D7B" w:rsidRPr="00392211" w:rsidRDefault="00A70D7B" w:rsidP="00A70D7B">
      <w:pPr>
        <w:jc w:val="both"/>
        <w:rPr>
          <w:rFonts w:ascii="Cambria" w:hAnsi="Cambria"/>
          <w:sz w:val="24"/>
          <w:szCs w:val="24"/>
        </w:rPr>
      </w:pPr>
    </w:p>
    <w:p w14:paraId="010681D4" w14:textId="77777777" w:rsidR="00A70D7B" w:rsidRPr="00392211" w:rsidRDefault="00A70D7B" w:rsidP="00A70D7B">
      <w:pPr>
        <w:ind w:firstLine="720"/>
        <w:jc w:val="both"/>
        <w:rPr>
          <w:rFonts w:ascii="Cambria" w:hAnsi="Cambria"/>
          <w:sz w:val="24"/>
          <w:szCs w:val="24"/>
        </w:rPr>
      </w:pPr>
    </w:p>
    <w:p w14:paraId="71AF53FD" w14:textId="77777777" w:rsidR="00A70D7B" w:rsidRPr="00392211" w:rsidRDefault="00A70D7B" w:rsidP="00A70D7B">
      <w:pPr>
        <w:ind w:firstLine="720"/>
        <w:jc w:val="both"/>
        <w:rPr>
          <w:rFonts w:ascii="Cambria" w:hAnsi="Cambria"/>
          <w:sz w:val="24"/>
          <w:szCs w:val="24"/>
        </w:rPr>
      </w:pPr>
    </w:p>
    <w:p w14:paraId="6E361708" w14:textId="2459D6FC" w:rsidR="00A70D7B" w:rsidRPr="00392211" w:rsidRDefault="00266A2A" w:rsidP="00A70D7B">
      <w:pPr>
        <w:jc w:val="center"/>
        <w:rPr>
          <w:rFonts w:ascii="Cambria" w:hAnsi="Cambria"/>
          <w:sz w:val="24"/>
          <w:szCs w:val="24"/>
        </w:rPr>
      </w:pPr>
      <w:r>
        <w:rPr>
          <w:rFonts w:ascii="Cambria" w:hAnsi="Cambria"/>
          <w:noProof/>
          <w:sz w:val="24"/>
          <w:szCs w:val="24"/>
        </w:rPr>
        <w:drawing>
          <wp:inline distT="0" distB="0" distL="0" distR="0" wp14:anchorId="25995206" wp14:editId="375A919B">
            <wp:extent cx="4731488" cy="2543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tiff"/>
                    <pic:cNvPicPr/>
                  </pic:nvPicPr>
                  <pic:blipFill>
                    <a:blip r:embed="rId12">
                      <a:extLst>
                        <a:ext uri="{28A0092B-C50C-407E-A947-70E740481C1C}">
                          <a14:useLocalDpi xmlns:a14="http://schemas.microsoft.com/office/drawing/2010/main" val="0"/>
                        </a:ext>
                      </a:extLst>
                    </a:blip>
                    <a:stretch>
                      <a:fillRect/>
                    </a:stretch>
                  </pic:blipFill>
                  <pic:spPr>
                    <a:xfrm>
                      <a:off x="0" y="0"/>
                      <a:ext cx="4731488" cy="2543175"/>
                    </a:xfrm>
                    <a:prstGeom prst="rect">
                      <a:avLst/>
                    </a:prstGeom>
                  </pic:spPr>
                </pic:pic>
              </a:graphicData>
            </a:graphic>
          </wp:inline>
        </w:drawing>
      </w:r>
    </w:p>
    <w:p w14:paraId="2C1E7888" w14:textId="303A9D31" w:rsidR="00A70D7B" w:rsidRPr="00392211" w:rsidRDefault="00A70D7B" w:rsidP="00A70D7B">
      <w:pPr>
        <w:rPr>
          <w:rFonts w:ascii="Cambria" w:hAnsi="Cambria"/>
          <w:sz w:val="24"/>
          <w:szCs w:val="24"/>
        </w:rPr>
      </w:pPr>
      <w:bookmarkStart w:id="5" w:name="Fig1a1"/>
      <w:r w:rsidRPr="00392211">
        <w:rPr>
          <w:rFonts w:ascii="Cambria" w:hAnsi="Cambria"/>
          <w:b/>
          <w:sz w:val="24"/>
          <w:szCs w:val="24"/>
        </w:rPr>
        <w:t>Fig. 1.1.</w:t>
      </w:r>
      <w:r w:rsidRPr="00392211">
        <w:rPr>
          <w:rFonts w:ascii="Cambria" w:hAnsi="Cambria"/>
          <w:sz w:val="24"/>
          <w:szCs w:val="24"/>
        </w:rPr>
        <w:t xml:space="preserve"> General </w:t>
      </w:r>
      <w:bookmarkEnd w:id="5"/>
      <w:r w:rsidR="00777792">
        <w:rPr>
          <w:rFonts w:ascii="Cambria" w:hAnsi="Cambria"/>
          <w:sz w:val="24"/>
          <w:szCs w:val="24"/>
        </w:rPr>
        <w:t>Schematic of Neural Cell [128</w:t>
      </w:r>
      <w:r w:rsidR="00BB32AC">
        <w:rPr>
          <w:rFonts w:ascii="Cambria" w:hAnsi="Cambria"/>
          <w:sz w:val="24"/>
          <w:szCs w:val="24"/>
        </w:rPr>
        <w:t>]</w:t>
      </w:r>
      <w:r w:rsidRPr="00392211">
        <w:rPr>
          <w:rFonts w:ascii="Cambria" w:hAnsi="Cambria"/>
          <w:sz w:val="24"/>
          <w:szCs w:val="24"/>
        </w:rPr>
        <w:t>.</w:t>
      </w:r>
    </w:p>
    <w:p w14:paraId="2802BF2B" w14:textId="5C7C9BED" w:rsidR="00A70D7B" w:rsidRPr="00392211" w:rsidRDefault="00A70D7B" w:rsidP="00A70D7B">
      <w:pPr>
        <w:tabs>
          <w:tab w:val="left" w:pos="0"/>
        </w:tabs>
        <w:ind w:firstLine="720"/>
        <w:jc w:val="both"/>
        <w:rPr>
          <w:rFonts w:ascii="Cambria" w:hAnsi="Cambria"/>
          <w:sz w:val="24"/>
          <w:szCs w:val="24"/>
        </w:rPr>
      </w:pPr>
      <w:r w:rsidRPr="00392211">
        <w:rPr>
          <w:rFonts w:ascii="Cambria" w:hAnsi="Cambria"/>
          <w:sz w:val="24"/>
          <w:szCs w:val="24"/>
        </w:rPr>
        <w:br w:type="column"/>
      </w:r>
      <w:r w:rsidRPr="00392211">
        <w:rPr>
          <w:rFonts w:ascii="Cambria" w:hAnsi="Cambria"/>
          <w:sz w:val="24"/>
          <w:szCs w:val="24"/>
        </w:rPr>
        <w:lastRenderedPageBreak/>
        <w:t>PSPs of pyramidal neurons in the brain are believed to be responsible for the macroscopi</w:t>
      </w:r>
      <w:r w:rsidR="00777792">
        <w:rPr>
          <w:rFonts w:ascii="Cambria" w:hAnsi="Cambria"/>
          <w:sz w:val="24"/>
          <w:szCs w:val="24"/>
        </w:rPr>
        <w:t>c currents detected via EEG [110</w:t>
      </w:r>
      <w:r w:rsidR="00BB32AC">
        <w:rPr>
          <w:rFonts w:ascii="Cambria" w:hAnsi="Cambria"/>
          <w:sz w:val="24"/>
          <w:szCs w:val="24"/>
        </w:rPr>
        <w:t>]</w:t>
      </w:r>
      <w:r w:rsidRPr="00392211">
        <w:rPr>
          <w:rFonts w:ascii="Cambria" w:hAnsi="Cambria"/>
          <w:sz w:val="24"/>
          <w:szCs w:val="24"/>
        </w:rPr>
        <w:t xml:space="preserve">. Pyramidal cells are </w:t>
      </w:r>
      <w:r w:rsidR="005C16F9" w:rsidRPr="00392211">
        <w:rPr>
          <w:rFonts w:ascii="Cambria" w:hAnsi="Cambria"/>
          <w:sz w:val="24"/>
          <w:szCs w:val="24"/>
        </w:rPr>
        <w:t>neurons that</w:t>
      </w:r>
      <w:r w:rsidRPr="00392211">
        <w:rPr>
          <w:rFonts w:ascii="Cambria" w:hAnsi="Cambria"/>
          <w:sz w:val="24"/>
          <w:szCs w:val="24"/>
        </w:rPr>
        <w:t xml:space="preserve"> have long, apical </w:t>
      </w:r>
      <w:r w:rsidR="005C16F9" w:rsidRPr="00392211">
        <w:rPr>
          <w:rFonts w:ascii="Cambria" w:hAnsi="Cambria"/>
          <w:sz w:val="24"/>
          <w:szCs w:val="24"/>
        </w:rPr>
        <w:t>dendrites that</w:t>
      </w:r>
      <w:r w:rsidRPr="00392211">
        <w:rPr>
          <w:rFonts w:ascii="Cambria" w:hAnsi="Cambria"/>
          <w:sz w:val="24"/>
          <w:szCs w:val="24"/>
        </w:rPr>
        <w:t xml:space="preserve"> extend through the cortical layers of the brain, from the soma toward the exterior surfac</w:t>
      </w:r>
      <w:r w:rsidR="00777792">
        <w:rPr>
          <w:rFonts w:ascii="Cambria" w:hAnsi="Cambria"/>
          <w:sz w:val="24"/>
          <w:szCs w:val="24"/>
        </w:rPr>
        <w:t>e of the cerebral cortex [158</w:t>
      </w:r>
      <w:r w:rsidR="00BB32AC">
        <w:rPr>
          <w:rFonts w:ascii="Cambria" w:hAnsi="Cambria"/>
          <w:sz w:val="24"/>
          <w:szCs w:val="24"/>
        </w:rPr>
        <w:t>]</w:t>
      </w:r>
      <w:r w:rsidRPr="00392211">
        <w:rPr>
          <w:rFonts w:ascii="Cambria" w:hAnsi="Cambria"/>
          <w:sz w:val="24"/>
          <w:szCs w:val="24"/>
        </w:rPr>
        <w:t>. Pyramidal cells are thus arranged with relatively parallel dendrites. Each of these dendrites receives inputs from thousands of other neural cells. Interestingly, neighboring dendrites tend to receive PSPs from the same sources at homologous locations along</w:t>
      </w:r>
      <w:r w:rsidR="00777792">
        <w:rPr>
          <w:rFonts w:ascii="Cambria" w:hAnsi="Cambria"/>
          <w:sz w:val="24"/>
          <w:szCs w:val="24"/>
        </w:rPr>
        <w:t xml:space="preserve"> their respective dendrites [110</w:t>
      </w:r>
      <w:r w:rsidR="00BB32AC">
        <w:rPr>
          <w:rFonts w:ascii="Cambria" w:hAnsi="Cambria"/>
          <w:sz w:val="24"/>
          <w:szCs w:val="24"/>
        </w:rPr>
        <w:t>]</w:t>
      </w:r>
      <w:r w:rsidRPr="00392211">
        <w:rPr>
          <w:rFonts w:ascii="Cambria" w:hAnsi="Cambria"/>
          <w:sz w:val="24"/>
          <w:szCs w:val="24"/>
        </w:rPr>
        <w:t>. Physical distances between inhibitory and excitatory PSPs on individual dendrites yield bridging cur</w:t>
      </w:r>
      <w:r w:rsidR="00777792">
        <w:rPr>
          <w:rFonts w:ascii="Cambria" w:hAnsi="Cambria"/>
          <w:sz w:val="24"/>
          <w:szCs w:val="24"/>
        </w:rPr>
        <w:t>rent loops between the PSPs [110</w:t>
      </w:r>
      <w:r w:rsidR="00BB32AC">
        <w:rPr>
          <w:rFonts w:ascii="Cambria" w:hAnsi="Cambria"/>
          <w:sz w:val="24"/>
          <w:szCs w:val="24"/>
        </w:rPr>
        <w:t>]</w:t>
      </w:r>
      <w:r w:rsidRPr="00392211">
        <w:rPr>
          <w:rFonts w:ascii="Cambria" w:hAnsi="Cambria"/>
          <w:sz w:val="24"/>
          <w:szCs w:val="24"/>
        </w:rPr>
        <w:t>. Because neighboring pyramidal cells have similar PSP voltages at similar positions, their individual current loops combine additively in the extracellular fluid, creating voltages large enough to be detected on the surface of the scalp; see Fig. 1.2.</w:t>
      </w:r>
    </w:p>
    <w:p w14:paraId="0C6C8C39" w14:textId="77777777" w:rsidR="00A70D7B" w:rsidRPr="00392211" w:rsidRDefault="00A70D7B" w:rsidP="00A70D7B">
      <w:pPr>
        <w:tabs>
          <w:tab w:val="left" w:pos="0"/>
        </w:tabs>
        <w:ind w:firstLine="720"/>
        <w:rPr>
          <w:rFonts w:ascii="Cambria" w:hAnsi="Cambria"/>
          <w:sz w:val="24"/>
          <w:szCs w:val="24"/>
        </w:rPr>
      </w:pPr>
    </w:p>
    <w:p w14:paraId="3B4C11A4" w14:textId="576BC15F" w:rsidR="00A70D7B" w:rsidRPr="00392211" w:rsidRDefault="00A70D7B" w:rsidP="00A70D7B">
      <w:pPr>
        <w:ind w:firstLine="720"/>
        <w:jc w:val="both"/>
        <w:rPr>
          <w:rFonts w:ascii="Cambria" w:hAnsi="Cambria"/>
          <w:sz w:val="24"/>
          <w:szCs w:val="24"/>
        </w:rPr>
      </w:pPr>
      <w:r w:rsidRPr="00392211">
        <w:rPr>
          <w:rFonts w:ascii="Cambria" w:hAnsi="Cambria"/>
          <w:sz w:val="24"/>
          <w:szCs w:val="24"/>
        </w:rPr>
        <w:t>Recorded EEG voltages are the result of millions of asynchronously firing PSPs from all over the cerebral cortex. Thus, unlike electrocardiography (ECG), which is used to record the electrical activity of the heart, normal EEG has no readily</w:t>
      </w:r>
      <w:r w:rsidR="00777792">
        <w:rPr>
          <w:rFonts w:ascii="Cambria" w:hAnsi="Cambria"/>
          <w:sz w:val="24"/>
          <w:szCs w:val="24"/>
        </w:rPr>
        <w:t xml:space="preserve"> apparent, repetitive nature [110</w:t>
      </w:r>
      <w:r w:rsidR="00BB32AC">
        <w:rPr>
          <w:rFonts w:ascii="Cambria" w:hAnsi="Cambria"/>
          <w:sz w:val="24"/>
          <w:szCs w:val="24"/>
        </w:rPr>
        <w:t>]</w:t>
      </w:r>
      <w:r w:rsidR="00777792">
        <w:rPr>
          <w:rFonts w:ascii="Cambria" w:hAnsi="Cambria"/>
          <w:sz w:val="24"/>
          <w:szCs w:val="24"/>
        </w:rPr>
        <w:t>. Decades of research suggest</w:t>
      </w:r>
      <w:r w:rsidRPr="00392211">
        <w:rPr>
          <w:rFonts w:ascii="Cambria" w:hAnsi="Cambria"/>
          <w:sz w:val="24"/>
          <w:szCs w:val="24"/>
        </w:rPr>
        <w:t>, however, that certain characteristics of EEG are indicative o</w:t>
      </w:r>
      <w:r w:rsidR="00777792">
        <w:rPr>
          <w:rFonts w:ascii="Cambria" w:hAnsi="Cambria"/>
          <w:sz w:val="24"/>
          <w:szCs w:val="24"/>
        </w:rPr>
        <w:t>f underlying brain activity [110</w:t>
      </w:r>
      <w:r w:rsidR="00BB32AC">
        <w:rPr>
          <w:rFonts w:ascii="Cambria" w:hAnsi="Cambria"/>
          <w:sz w:val="24"/>
          <w:szCs w:val="24"/>
        </w:rPr>
        <w:t>]</w:t>
      </w:r>
      <w:r w:rsidRPr="00392211">
        <w:rPr>
          <w:rFonts w:ascii="Cambria" w:hAnsi="Cambria"/>
          <w:sz w:val="24"/>
          <w:szCs w:val="24"/>
        </w:rPr>
        <w:t>. For example, higher cortical function, such as abstract thought, is usually associated with higher frequencies and greater desync</w:t>
      </w:r>
      <w:r w:rsidR="00777792">
        <w:rPr>
          <w:rFonts w:ascii="Cambria" w:hAnsi="Cambria"/>
          <w:sz w:val="24"/>
          <w:szCs w:val="24"/>
        </w:rPr>
        <w:t>hronization of EEG channels [121</w:t>
      </w:r>
      <w:r w:rsidR="00BB32AC">
        <w:rPr>
          <w:rFonts w:ascii="Cambria" w:hAnsi="Cambria"/>
          <w:sz w:val="24"/>
          <w:szCs w:val="24"/>
        </w:rPr>
        <w:t>]</w:t>
      </w:r>
      <w:r w:rsidRPr="00392211">
        <w:rPr>
          <w:rFonts w:ascii="Cambria" w:hAnsi="Cambria"/>
          <w:sz w:val="24"/>
          <w:szCs w:val="24"/>
        </w:rPr>
        <w:t>. In certain instances, such as specific stages of sleep, EEG may exhibit characteristic waveform features (e.g., K-spindles</w:t>
      </w:r>
      <w:proofErr w:type="gramStart"/>
      <w:r w:rsidRPr="00392211">
        <w:rPr>
          <w:rFonts w:ascii="Cambria" w:hAnsi="Cambria"/>
          <w:sz w:val="24"/>
          <w:szCs w:val="24"/>
        </w:rPr>
        <w:t>) which</w:t>
      </w:r>
      <w:proofErr w:type="gramEnd"/>
      <w:r w:rsidRPr="00392211">
        <w:rPr>
          <w:rFonts w:ascii="Cambria" w:hAnsi="Cambria"/>
          <w:sz w:val="24"/>
          <w:szCs w:val="24"/>
        </w:rPr>
        <w:t xml:space="preserve"> can be </w:t>
      </w:r>
      <w:r w:rsidR="00777792">
        <w:rPr>
          <w:rFonts w:ascii="Cambria" w:hAnsi="Cambria"/>
          <w:sz w:val="24"/>
          <w:szCs w:val="24"/>
        </w:rPr>
        <w:t>used for diagnostic purposes [57</w:t>
      </w:r>
      <w:r w:rsidR="00BB32AC">
        <w:rPr>
          <w:rFonts w:ascii="Cambria" w:hAnsi="Cambria"/>
          <w:sz w:val="24"/>
          <w:szCs w:val="24"/>
        </w:rPr>
        <w:t>]</w:t>
      </w:r>
      <w:r w:rsidRPr="00392211">
        <w:rPr>
          <w:rFonts w:ascii="Cambria" w:hAnsi="Cambria"/>
          <w:sz w:val="24"/>
          <w:szCs w:val="24"/>
        </w:rPr>
        <w:t>.</w:t>
      </w:r>
    </w:p>
    <w:p w14:paraId="704D9D7D" w14:textId="77777777" w:rsidR="00A70D7B" w:rsidRPr="00392211" w:rsidRDefault="00A70D7B" w:rsidP="00A70D7B">
      <w:pPr>
        <w:ind w:firstLine="720"/>
        <w:jc w:val="both"/>
        <w:rPr>
          <w:rFonts w:ascii="Cambria" w:hAnsi="Cambria"/>
          <w:sz w:val="24"/>
          <w:szCs w:val="24"/>
        </w:rPr>
      </w:pPr>
    </w:p>
    <w:p w14:paraId="4754A898" w14:textId="77777777" w:rsidR="00E941D9" w:rsidRPr="00392211" w:rsidRDefault="00E941D9" w:rsidP="00E941D9">
      <w:pPr>
        <w:rPr>
          <w:rFonts w:ascii="Cambria" w:hAnsi="Cambria"/>
          <w:b/>
          <w:i/>
          <w:sz w:val="24"/>
          <w:szCs w:val="24"/>
        </w:rPr>
      </w:pPr>
      <w:r w:rsidRPr="00392211">
        <w:rPr>
          <w:rFonts w:ascii="Cambria" w:hAnsi="Cambria"/>
          <w:b/>
          <w:i/>
          <w:sz w:val="24"/>
          <w:szCs w:val="24"/>
        </w:rPr>
        <w:t>EEG Signal Acquisition</w:t>
      </w:r>
    </w:p>
    <w:p w14:paraId="15D49761" w14:textId="77777777" w:rsidR="00E941D9" w:rsidRPr="00392211" w:rsidRDefault="00E941D9" w:rsidP="00E941D9">
      <w:pPr>
        <w:jc w:val="both"/>
        <w:rPr>
          <w:rFonts w:ascii="Cambria" w:hAnsi="Cambria"/>
          <w:b/>
          <w:i/>
          <w:sz w:val="24"/>
          <w:szCs w:val="24"/>
        </w:rPr>
      </w:pPr>
    </w:p>
    <w:p w14:paraId="17C014A5" w14:textId="77777777" w:rsidR="00E941D9" w:rsidRPr="00392211" w:rsidRDefault="00E941D9" w:rsidP="00E941D9">
      <w:pPr>
        <w:ind w:firstLine="720"/>
        <w:jc w:val="both"/>
        <w:rPr>
          <w:rFonts w:ascii="Cambria" w:hAnsi="Cambria"/>
          <w:sz w:val="24"/>
          <w:szCs w:val="24"/>
        </w:rPr>
      </w:pPr>
      <w:r w:rsidRPr="00392211">
        <w:rPr>
          <w:rFonts w:ascii="Cambria" w:hAnsi="Cambria"/>
          <w:sz w:val="24"/>
          <w:szCs w:val="24"/>
        </w:rPr>
        <w:t xml:space="preserve">In order to record EEG potentials, metal needles or electrically conductive gel electrodes are used as transducers </w:t>
      </w:r>
      <w:r>
        <w:rPr>
          <w:rFonts w:ascii="Cambria" w:hAnsi="Cambria"/>
          <w:sz w:val="24"/>
          <w:szCs w:val="24"/>
        </w:rPr>
        <w:t>that convert</w:t>
      </w:r>
      <w:r w:rsidRPr="00392211">
        <w:rPr>
          <w:rFonts w:ascii="Cambria" w:hAnsi="Cambria"/>
          <w:sz w:val="24"/>
          <w:szCs w:val="24"/>
        </w:rPr>
        <w:t xml:space="preserve"> physiological EEG currents into electrical currents </w:t>
      </w:r>
      <w:r>
        <w:rPr>
          <w:rFonts w:ascii="Cambria" w:hAnsi="Cambria"/>
          <w:sz w:val="24"/>
          <w:szCs w:val="24"/>
        </w:rPr>
        <w:t>capable of</w:t>
      </w:r>
      <w:r w:rsidRPr="00392211">
        <w:rPr>
          <w:rFonts w:ascii="Cambria" w:hAnsi="Cambria"/>
          <w:sz w:val="24"/>
          <w:szCs w:val="24"/>
        </w:rPr>
        <w:t xml:space="preserve"> be</w:t>
      </w:r>
      <w:r>
        <w:rPr>
          <w:rFonts w:ascii="Cambria" w:hAnsi="Cambria"/>
          <w:sz w:val="24"/>
          <w:szCs w:val="24"/>
        </w:rPr>
        <w:t>ing</w:t>
      </w:r>
      <w:r w:rsidRPr="00392211">
        <w:rPr>
          <w:rFonts w:ascii="Cambria" w:hAnsi="Cambria"/>
          <w:sz w:val="24"/>
          <w:szCs w:val="24"/>
        </w:rPr>
        <w:t xml:space="preserve"> recorded and processed. EEG is typically measured using multiple electrodes arranged on the scalp in a specific manner. The most commonly used arrangement is th</w:t>
      </w:r>
      <w:r>
        <w:rPr>
          <w:rFonts w:ascii="Cambria" w:hAnsi="Cambria"/>
          <w:sz w:val="24"/>
          <w:szCs w:val="24"/>
        </w:rPr>
        <w:t>e International 10-20 System [68]</w:t>
      </w:r>
      <w:r w:rsidRPr="00392211">
        <w:rPr>
          <w:rFonts w:ascii="Cambria" w:hAnsi="Cambria"/>
          <w:sz w:val="24"/>
          <w:szCs w:val="24"/>
        </w:rPr>
        <w:t xml:space="preserve">. The 10-20 </w:t>
      </w:r>
      <w:proofErr w:type="gramStart"/>
      <w:r w:rsidRPr="00392211">
        <w:rPr>
          <w:rFonts w:ascii="Cambria" w:hAnsi="Cambria"/>
          <w:sz w:val="24"/>
          <w:szCs w:val="24"/>
        </w:rPr>
        <w:t>system</w:t>
      </w:r>
      <w:proofErr w:type="gramEnd"/>
      <w:r w:rsidRPr="00392211">
        <w:rPr>
          <w:rFonts w:ascii="Cambria" w:hAnsi="Cambria"/>
          <w:sz w:val="24"/>
          <w:szCs w:val="24"/>
        </w:rPr>
        <w:t xml:space="preserve"> is based on meridians crossing the scalp with additional lines drawn over the midfrontal and midparietal lobes. The typical nomenclature used to designate electrodes include</w:t>
      </w:r>
      <w:r>
        <w:rPr>
          <w:rFonts w:ascii="Cambria" w:hAnsi="Cambria"/>
          <w:sz w:val="24"/>
          <w:szCs w:val="24"/>
        </w:rPr>
        <w:t>s a prefix that</w:t>
      </w:r>
      <w:r w:rsidRPr="00392211">
        <w:rPr>
          <w:rFonts w:ascii="Cambria" w:hAnsi="Cambria"/>
          <w:sz w:val="24"/>
          <w:szCs w:val="24"/>
        </w:rPr>
        <w:t xml:space="preserve"> indicates the brain/scalp region (e.g., C = central, F = frontal, T = te</w:t>
      </w:r>
      <w:r>
        <w:rPr>
          <w:rFonts w:ascii="Cambria" w:hAnsi="Cambria"/>
          <w:sz w:val="24"/>
          <w:szCs w:val="24"/>
        </w:rPr>
        <w:t>mporal, etc.) and a number that</w:t>
      </w:r>
      <w:r w:rsidRPr="00392211">
        <w:rPr>
          <w:rFonts w:ascii="Cambria" w:hAnsi="Cambria"/>
          <w:sz w:val="24"/>
          <w:szCs w:val="24"/>
        </w:rPr>
        <w:t xml:space="preserve"> indicates the relative distance from the midline. Right hemispheric electrodes are designated with even numbers (e.g., F4) and left hemispheric electrodes are designated with odd numbers (e.g., F3). Electrodes along the midline are designated with a Z (e.g., FZ) rather than a number.</w:t>
      </w:r>
    </w:p>
    <w:p w14:paraId="6C9FA73D" w14:textId="77777777" w:rsidR="00A70D7B" w:rsidRPr="00392211" w:rsidRDefault="00A70D7B" w:rsidP="00A70D7B">
      <w:pPr>
        <w:ind w:firstLine="720"/>
        <w:jc w:val="both"/>
        <w:rPr>
          <w:rFonts w:ascii="Cambria" w:hAnsi="Cambria"/>
          <w:sz w:val="24"/>
          <w:szCs w:val="24"/>
        </w:rPr>
      </w:pPr>
    </w:p>
    <w:p w14:paraId="0AB3B534" w14:textId="77777777" w:rsidR="00E941D9" w:rsidRDefault="00E941D9" w:rsidP="00E941D9">
      <w:pPr>
        <w:ind w:firstLine="720"/>
        <w:jc w:val="both"/>
        <w:rPr>
          <w:rFonts w:ascii="Cambria" w:hAnsi="Cambria"/>
          <w:sz w:val="24"/>
          <w:szCs w:val="24"/>
        </w:rPr>
      </w:pPr>
      <w:r w:rsidRPr="00392211">
        <w:rPr>
          <w:rFonts w:ascii="Cambria" w:hAnsi="Cambria"/>
          <w:sz w:val="24"/>
          <w:szCs w:val="24"/>
        </w:rPr>
        <w:t xml:space="preserve">EEG recordings are digitized samples of the continuous physiological potentials on the scalp. Digitization implies quantization in amplitude and time, the resolution of which are dependent on the number of bits </w:t>
      </w:r>
      <w:r>
        <w:rPr>
          <w:rFonts w:ascii="Cambria" w:hAnsi="Cambria"/>
          <w:sz w:val="24"/>
          <w:szCs w:val="24"/>
        </w:rPr>
        <w:t>and sampling frequency used [110]</w:t>
      </w:r>
      <w:r w:rsidRPr="00392211">
        <w:rPr>
          <w:rFonts w:ascii="Cambria" w:hAnsi="Cambria"/>
          <w:sz w:val="24"/>
          <w:szCs w:val="24"/>
        </w:rPr>
        <w:t xml:space="preserve">. The </w:t>
      </w:r>
      <w:proofErr w:type="gramStart"/>
      <w:r w:rsidRPr="00392211">
        <w:rPr>
          <w:rFonts w:ascii="Cambria" w:hAnsi="Cambria"/>
          <w:sz w:val="24"/>
          <w:szCs w:val="24"/>
        </w:rPr>
        <w:t>accuracy of binary numbers is determined by the number of bits they contain</w:t>
      </w:r>
      <w:proofErr w:type="gramEnd"/>
      <w:r w:rsidRPr="00392211">
        <w:rPr>
          <w:rFonts w:ascii="Cambria" w:hAnsi="Cambria"/>
          <w:sz w:val="24"/>
          <w:szCs w:val="24"/>
        </w:rPr>
        <w:t>. For example, a 16-bit number can represent 2</w:t>
      </w:r>
      <w:r w:rsidRPr="00392211">
        <w:rPr>
          <w:rFonts w:ascii="Cambria" w:hAnsi="Cambria"/>
          <w:sz w:val="24"/>
          <w:szCs w:val="24"/>
          <w:vertAlign w:val="superscript"/>
        </w:rPr>
        <w:t>16</w:t>
      </w:r>
      <w:r w:rsidRPr="00392211">
        <w:rPr>
          <w:rFonts w:ascii="Cambria" w:hAnsi="Cambria"/>
          <w:sz w:val="24"/>
          <w:szCs w:val="24"/>
        </w:rPr>
        <w:t xml:space="preserve"> or 65,536 possible states. Assuming a range of -1.0 to +1.0 V, a 16-bit converter would allow for a resolution of approximately 30 μV. Sampling frequency inherently determines the maximum frequency of EEG oscillations that can be recorded without aliasing effects. The sampling rate should always be more than twice the highest </w:t>
      </w:r>
    </w:p>
    <w:p w14:paraId="79C18FF2" w14:textId="2B3B4AC2" w:rsidR="00A70D7B" w:rsidRPr="00392211" w:rsidRDefault="005C16F9" w:rsidP="00E941D9">
      <w:pPr>
        <w:ind w:firstLine="720"/>
        <w:jc w:val="both"/>
        <w:rPr>
          <w:rFonts w:ascii="Cambria" w:hAnsi="Cambria"/>
          <w:sz w:val="24"/>
          <w:szCs w:val="24"/>
        </w:rPr>
      </w:pPr>
      <w:r>
        <w:rPr>
          <w:rFonts w:ascii="Cambria" w:hAnsi="Cambria"/>
          <w:noProof/>
          <w:sz w:val="24"/>
          <w:szCs w:val="24"/>
        </w:rPr>
        <w:lastRenderedPageBreak/>
        <w:drawing>
          <wp:inline distT="0" distB="0" distL="0" distR="0" wp14:anchorId="45EF40D2" wp14:editId="42B3A536">
            <wp:extent cx="5943600" cy="47821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2-finalfinal.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782185"/>
                    </a:xfrm>
                    <a:prstGeom prst="rect">
                      <a:avLst/>
                    </a:prstGeom>
                  </pic:spPr>
                </pic:pic>
              </a:graphicData>
            </a:graphic>
          </wp:inline>
        </w:drawing>
      </w:r>
    </w:p>
    <w:p w14:paraId="11BC34F2" w14:textId="77777777" w:rsidR="00A70D7B" w:rsidRPr="00392211" w:rsidRDefault="00A70D7B" w:rsidP="00A70D7B">
      <w:pPr>
        <w:jc w:val="center"/>
        <w:rPr>
          <w:rFonts w:ascii="Cambria" w:hAnsi="Cambria"/>
          <w:sz w:val="24"/>
          <w:szCs w:val="24"/>
        </w:rPr>
      </w:pPr>
      <w:bookmarkStart w:id="6" w:name="Fig1a2"/>
      <w:r w:rsidRPr="00392211">
        <w:rPr>
          <w:rFonts w:ascii="Cambria" w:hAnsi="Cambria"/>
          <w:b/>
          <w:sz w:val="24"/>
          <w:szCs w:val="24"/>
        </w:rPr>
        <w:t>Fig. 1.2.</w:t>
      </w:r>
      <w:r w:rsidRPr="00392211">
        <w:rPr>
          <w:rFonts w:ascii="Cambria" w:hAnsi="Cambria"/>
          <w:sz w:val="24"/>
          <w:szCs w:val="24"/>
        </w:rPr>
        <w:t xml:space="preserve"> Illustration </w:t>
      </w:r>
      <w:bookmarkEnd w:id="6"/>
      <w:r w:rsidRPr="00392211">
        <w:rPr>
          <w:rFonts w:ascii="Cambria" w:hAnsi="Cambria"/>
          <w:sz w:val="24"/>
          <w:szCs w:val="24"/>
        </w:rPr>
        <w:t>of Current Loops in Extracellular Fluid Surrounding Pyramidal Cells.</w:t>
      </w:r>
      <w:bookmarkStart w:id="7" w:name="Ch1a1a3"/>
    </w:p>
    <w:p w14:paraId="689D9668" w14:textId="77777777" w:rsidR="00E941D9" w:rsidRDefault="00E941D9" w:rsidP="00E941D9">
      <w:pPr>
        <w:rPr>
          <w:rFonts w:ascii="Cambria" w:hAnsi="Cambria"/>
          <w:sz w:val="24"/>
          <w:szCs w:val="24"/>
        </w:rPr>
      </w:pPr>
    </w:p>
    <w:p w14:paraId="00A00288" w14:textId="77777777" w:rsidR="00E941D9" w:rsidRDefault="00E941D9" w:rsidP="00E941D9">
      <w:pPr>
        <w:rPr>
          <w:rFonts w:ascii="Cambria" w:hAnsi="Cambria"/>
          <w:sz w:val="24"/>
          <w:szCs w:val="24"/>
        </w:rPr>
      </w:pPr>
    </w:p>
    <w:p w14:paraId="158DBA5B" w14:textId="77777777" w:rsidR="00E941D9" w:rsidRDefault="00E941D9" w:rsidP="00E941D9">
      <w:pPr>
        <w:jc w:val="both"/>
        <w:rPr>
          <w:rFonts w:ascii="Cambria" w:hAnsi="Cambria"/>
          <w:sz w:val="24"/>
          <w:szCs w:val="24"/>
        </w:rPr>
      </w:pPr>
    </w:p>
    <w:p w14:paraId="57B1FA90" w14:textId="20E53035" w:rsidR="00A70D7B" w:rsidRPr="00392211" w:rsidRDefault="00E941D9" w:rsidP="00E941D9">
      <w:pPr>
        <w:jc w:val="both"/>
        <w:rPr>
          <w:rFonts w:ascii="Cambria" w:hAnsi="Cambria"/>
          <w:sz w:val="24"/>
          <w:szCs w:val="24"/>
        </w:rPr>
      </w:pPr>
      <w:proofErr w:type="gramStart"/>
      <w:r w:rsidRPr="00392211">
        <w:rPr>
          <w:rFonts w:ascii="Cambria" w:hAnsi="Cambria"/>
          <w:sz w:val="24"/>
          <w:szCs w:val="24"/>
        </w:rPr>
        <w:t>expected</w:t>
      </w:r>
      <w:proofErr w:type="gramEnd"/>
      <w:r w:rsidRPr="00392211">
        <w:rPr>
          <w:rFonts w:ascii="Cambria" w:hAnsi="Cambria"/>
          <w:sz w:val="24"/>
          <w:szCs w:val="24"/>
        </w:rPr>
        <w:t xml:space="preserve"> frequency (or hig</w:t>
      </w:r>
      <w:r>
        <w:rPr>
          <w:rFonts w:ascii="Cambria" w:hAnsi="Cambria"/>
          <w:sz w:val="24"/>
          <w:szCs w:val="24"/>
        </w:rPr>
        <w:t>hest frequency of interest) [120]</w:t>
      </w:r>
      <w:r w:rsidRPr="00392211">
        <w:rPr>
          <w:rFonts w:ascii="Cambria" w:hAnsi="Cambria"/>
          <w:sz w:val="24"/>
          <w:szCs w:val="24"/>
        </w:rPr>
        <w:t>. Diagnostic EEG is typica</w:t>
      </w:r>
      <w:r>
        <w:rPr>
          <w:rFonts w:ascii="Cambria" w:hAnsi="Cambria"/>
          <w:sz w:val="24"/>
          <w:szCs w:val="24"/>
        </w:rPr>
        <w:t>lly sampled at 500 or 1000 Hz [110]</w:t>
      </w:r>
      <w:r w:rsidRPr="00392211">
        <w:rPr>
          <w:rFonts w:ascii="Cambria" w:hAnsi="Cambria"/>
          <w:sz w:val="24"/>
          <w:szCs w:val="24"/>
        </w:rPr>
        <w:t>.</w:t>
      </w:r>
      <w:bookmarkEnd w:id="7"/>
    </w:p>
    <w:p w14:paraId="5B7F6F96" w14:textId="77777777" w:rsidR="00A70D7B" w:rsidRPr="00392211" w:rsidRDefault="00A70D7B" w:rsidP="00A70D7B">
      <w:pPr>
        <w:jc w:val="both"/>
        <w:rPr>
          <w:rFonts w:ascii="Cambria" w:hAnsi="Cambria"/>
          <w:b/>
          <w:i/>
          <w:sz w:val="24"/>
          <w:szCs w:val="24"/>
        </w:rPr>
      </w:pPr>
    </w:p>
    <w:p w14:paraId="42E8AE4D" w14:textId="77777777" w:rsidR="00A70D7B" w:rsidRPr="00392211" w:rsidRDefault="00A70D7B" w:rsidP="00A70D7B">
      <w:pPr>
        <w:jc w:val="both"/>
        <w:rPr>
          <w:rFonts w:ascii="Cambria" w:hAnsi="Cambria"/>
          <w:b/>
          <w:i/>
          <w:sz w:val="24"/>
          <w:szCs w:val="24"/>
        </w:rPr>
      </w:pPr>
      <w:bookmarkStart w:id="8" w:name="Ch1a1a4"/>
      <w:r w:rsidRPr="00392211">
        <w:rPr>
          <w:rFonts w:ascii="Cambria" w:hAnsi="Cambria"/>
          <w:b/>
          <w:i/>
          <w:sz w:val="24"/>
          <w:szCs w:val="24"/>
        </w:rPr>
        <w:t xml:space="preserve">Preprocessing </w:t>
      </w:r>
      <w:bookmarkEnd w:id="8"/>
      <w:r w:rsidRPr="00392211">
        <w:rPr>
          <w:rFonts w:ascii="Cambria" w:hAnsi="Cambria"/>
          <w:b/>
          <w:i/>
          <w:sz w:val="24"/>
          <w:szCs w:val="24"/>
        </w:rPr>
        <w:t>of EEG</w:t>
      </w:r>
    </w:p>
    <w:p w14:paraId="73738D85" w14:textId="77777777" w:rsidR="00A70D7B" w:rsidRPr="00392211" w:rsidRDefault="00A70D7B" w:rsidP="00A70D7B">
      <w:pPr>
        <w:jc w:val="both"/>
        <w:rPr>
          <w:rFonts w:ascii="Cambria" w:hAnsi="Cambria"/>
          <w:b/>
          <w:i/>
          <w:sz w:val="24"/>
          <w:szCs w:val="24"/>
        </w:rPr>
      </w:pPr>
    </w:p>
    <w:p w14:paraId="33092772" w14:textId="2C942DB8"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Preprocessing of EEG is needed to remove </w:t>
      </w:r>
      <w:r w:rsidR="002E6B8B" w:rsidRPr="00392211">
        <w:rPr>
          <w:rFonts w:ascii="Cambria" w:hAnsi="Cambria"/>
          <w:sz w:val="24"/>
          <w:szCs w:val="24"/>
        </w:rPr>
        <w:t>artifacts that</w:t>
      </w:r>
      <w:r w:rsidRPr="00392211">
        <w:rPr>
          <w:rFonts w:ascii="Cambria" w:hAnsi="Cambria"/>
          <w:sz w:val="24"/>
          <w:szCs w:val="24"/>
        </w:rPr>
        <w:t xml:space="preserve"> may appear due to electromyographic (EMG) sources</w:t>
      </w:r>
      <w:r w:rsidR="0025210D">
        <w:rPr>
          <w:rFonts w:ascii="Cambria" w:hAnsi="Cambria"/>
          <w:sz w:val="24"/>
          <w:szCs w:val="24"/>
        </w:rPr>
        <w:t xml:space="preserve"> and background electronics [110</w:t>
      </w:r>
      <w:r w:rsidR="00BB32AC">
        <w:rPr>
          <w:rFonts w:ascii="Cambria" w:hAnsi="Cambria"/>
          <w:sz w:val="24"/>
          <w:szCs w:val="24"/>
        </w:rPr>
        <w:t>]</w:t>
      </w:r>
      <w:r w:rsidRPr="00392211">
        <w:rPr>
          <w:rFonts w:ascii="Cambria" w:hAnsi="Cambria"/>
          <w:sz w:val="24"/>
          <w:szCs w:val="24"/>
        </w:rPr>
        <w:t>. The most common source of EMG artifac</w:t>
      </w:r>
      <w:r w:rsidR="0025210D">
        <w:rPr>
          <w:rFonts w:ascii="Cambria" w:hAnsi="Cambria"/>
          <w:sz w:val="24"/>
          <w:szCs w:val="24"/>
        </w:rPr>
        <w:t>ts is eye blinks [110</w:t>
      </w:r>
      <w:r w:rsidR="00BB32AC">
        <w:rPr>
          <w:rFonts w:ascii="Cambria" w:hAnsi="Cambria"/>
          <w:sz w:val="24"/>
          <w:szCs w:val="24"/>
        </w:rPr>
        <w:t>]</w:t>
      </w:r>
      <w:r w:rsidRPr="00392211">
        <w:rPr>
          <w:rFonts w:ascii="Cambria" w:hAnsi="Cambria"/>
          <w:sz w:val="24"/>
          <w:szCs w:val="24"/>
        </w:rPr>
        <w:t xml:space="preserve">. Transocular electrodes are often used to detect eye blinks and remove eye blink artifacts. In addition, the human body acts </w:t>
      </w:r>
      <w:r w:rsidR="002835F9" w:rsidRPr="00392211">
        <w:rPr>
          <w:rFonts w:ascii="Cambria" w:hAnsi="Cambria"/>
          <w:sz w:val="24"/>
          <w:szCs w:val="24"/>
        </w:rPr>
        <w:t>as an antenna</w:t>
      </w:r>
      <w:r w:rsidRPr="00392211">
        <w:rPr>
          <w:rFonts w:ascii="Cambria" w:hAnsi="Cambria"/>
          <w:sz w:val="24"/>
          <w:szCs w:val="24"/>
        </w:rPr>
        <w:t>, amplifying 60 Hz frequencie</w:t>
      </w:r>
      <w:r w:rsidR="0025210D">
        <w:rPr>
          <w:rFonts w:ascii="Cambria" w:hAnsi="Cambria"/>
          <w:sz w:val="24"/>
          <w:szCs w:val="24"/>
        </w:rPr>
        <w:t>s of background electronics [110</w:t>
      </w:r>
      <w:r w:rsidR="00BB32AC">
        <w:rPr>
          <w:rFonts w:ascii="Cambria" w:hAnsi="Cambria"/>
          <w:sz w:val="24"/>
          <w:szCs w:val="24"/>
        </w:rPr>
        <w:t>]</w:t>
      </w:r>
      <w:r w:rsidRPr="00392211">
        <w:rPr>
          <w:rFonts w:ascii="Cambria" w:hAnsi="Cambria"/>
          <w:sz w:val="24"/>
          <w:szCs w:val="24"/>
        </w:rPr>
        <w:t xml:space="preserve">. For this reason, a 60 Hz notch filter is often used to remove 60 Hz frequency components. Alternatively, EEG may be recorded in specially designed </w:t>
      </w:r>
      <w:r w:rsidR="002835F9" w:rsidRPr="00392211">
        <w:rPr>
          <w:rFonts w:ascii="Cambria" w:hAnsi="Cambria"/>
          <w:sz w:val="24"/>
          <w:szCs w:val="24"/>
        </w:rPr>
        <w:t>rooms that</w:t>
      </w:r>
      <w:r w:rsidRPr="00392211">
        <w:rPr>
          <w:rFonts w:ascii="Cambria" w:hAnsi="Cambria"/>
          <w:sz w:val="24"/>
          <w:szCs w:val="24"/>
        </w:rPr>
        <w:t xml:space="preserve"> mitigate interferences from background electronics. Finally, low-pass filters are used to remove any high frequency noise. Typically, only frequencies below 80 Hz are considered to </w:t>
      </w:r>
      <w:r w:rsidR="0025210D">
        <w:rPr>
          <w:rFonts w:ascii="Cambria" w:hAnsi="Cambria"/>
          <w:sz w:val="24"/>
          <w:szCs w:val="24"/>
        </w:rPr>
        <w:t>be physiologically relevant [110</w:t>
      </w:r>
      <w:r w:rsidR="00BB32AC">
        <w:rPr>
          <w:rFonts w:ascii="Cambria" w:hAnsi="Cambria"/>
          <w:sz w:val="24"/>
          <w:szCs w:val="24"/>
        </w:rPr>
        <w:t>]</w:t>
      </w:r>
      <w:r w:rsidRPr="00392211">
        <w:rPr>
          <w:rFonts w:ascii="Cambria" w:hAnsi="Cambria"/>
          <w:sz w:val="24"/>
          <w:szCs w:val="24"/>
        </w:rPr>
        <w:t xml:space="preserve">. </w:t>
      </w:r>
    </w:p>
    <w:p w14:paraId="013B0B1F" w14:textId="77777777" w:rsidR="00A70D7B" w:rsidRPr="00392211" w:rsidRDefault="00A70D7B" w:rsidP="00A70D7B">
      <w:pPr>
        <w:ind w:firstLine="720"/>
        <w:jc w:val="center"/>
        <w:rPr>
          <w:rFonts w:ascii="Cambria" w:hAnsi="Cambria"/>
          <w:b/>
          <w:sz w:val="24"/>
          <w:szCs w:val="24"/>
        </w:rPr>
      </w:pPr>
      <w:r w:rsidRPr="00392211">
        <w:rPr>
          <w:rFonts w:ascii="Cambria" w:hAnsi="Cambria"/>
          <w:sz w:val="24"/>
          <w:szCs w:val="24"/>
        </w:rPr>
        <w:br w:type="column"/>
      </w:r>
      <w:bookmarkStart w:id="9" w:name="Ch1a2"/>
      <w:r w:rsidRPr="0089571D">
        <w:rPr>
          <w:rFonts w:ascii="Cambria" w:hAnsi="Cambria"/>
          <w:b/>
          <w:sz w:val="28"/>
          <w:szCs w:val="24"/>
        </w:rPr>
        <w:lastRenderedPageBreak/>
        <w:t>Introduction to TBI</w:t>
      </w:r>
    </w:p>
    <w:bookmarkEnd w:id="9"/>
    <w:p w14:paraId="51265B69" w14:textId="77777777" w:rsidR="00A70D7B" w:rsidRPr="00392211" w:rsidRDefault="00A70D7B" w:rsidP="00A70D7B">
      <w:pPr>
        <w:jc w:val="center"/>
        <w:rPr>
          <w:rFonts w:ascii="Cambria" w:hAnsi="Cambria"/>
          <w:sz w:val="24"/>
          <w:szCs w:val="24"/>
        </w:rPr>
      </w:pPr>
    </w:p>
    <w:p w14:paraId="478D98FF" w14:textId="77777777" w:rsidR="00A70D7B" w:rsidRPr="00392211" w:rsidRDefault="00A70D7B" w:rsidP="00A70D7B">
      <w:pPr>
        <w:jc w:val="both"/>
        <w:rPr>
          <w:rFonts w:ascii="Cambria" w:hAnsi="Cambria"/>
          <w:b/>
          <w:i/>
          <w:sz w:val="24"/>
          <w:szCs w:val="24"/>
        </w:rPr>
      </w:pPr>
      <w:r w:rsidRPr="00392211">
        <w:rPr>
          <w:rFonts w:ascii="Cambria" w:hAnsi="Cambria"/>
          <w:b/>
          <w:i/>
          <w:sz w:val="24"/>
          <w:szCs w:val="24"/>
        </w:rPr>
        <w:t>Overview of TBI</w:t>
      </w:r>
    </w:p>
    <w:p w14:paraId="1E334961" w14:textId="77777777" w:rsidR="00A70D7B" w:rsidRPr="00392211" w:rsidRDefault="00A70D7B" w:rsidP="00A70D7B">
      <w:pPr>
        <w:jc w:val="both"/>
        <w:rPr>
          <w:rFonts w:ascii="Cambria" w:hAnsi="Cambria"/>
          <w:b/>
          <w:i/>
          <w:sz w:val="24"/>
          <w:szCs w:val="24"/>
        </w:rPr>
      </w:pPr>
    </w:p>
    <w:p w14:paraId="3092C071" w14:textId="7716486E"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TBI can be defined as any acute physical </w:t>
      </w:r>
      <w:r w:rsidR="0089571D" w:rsidRPr="00392211">
        <w:rPr>
          <w:rFonts w:ascii="Cambria" w:hAnsi="Cambria"/>
          <w:sz w:val="24"/>
          <w:szCs w:val="24"/>
        </w:rPr>
        <w:t>injury that</w:t>
      </w:r>
      <w:r w:rsidRPr="00392211">
        <w:rPr>
          <w:rFonts w:ascii="Cambria" w:hAnsi="Cambria"/>
          <w:sz w:val="24"/>
          <w:szCs w:val="24"/>
        </w:rPr>
        <w:t xml:space="preserve"> disrupts normal brain function. Usually such injuries are head injuries, but injuries to the chest due to concussive blasts can a</w:t>
      </w:r>
      <w:r w:rsidR="0025210D">
        <w:rPr>
          <w:rFonts w:ascii="Cambria" w:hAnsi="Cambria"/>
          <w:sz w:val="24"/>
          <w:szCs w:val="24"/>
        </w:rPr>
        <w:t>lso produce TBI symptoms [30,157</w:t>
      </w:r>
      <w:r w:rsidR="00BB32AC">
        <w:rPr>
          <w:rFonts w:ascii="Cambria" w:hAnsi="Cambria"/>
          <w:sz w:val="24"/>
          <w:szCs w:val="24"/>
        </w:rPr>
        <w:t>]</w:t>
      </w:r>
      <w:r w:rsidRPr="00392211">
        <w:rPr>
          <w:rFonts w:ascii="Cambria" w:hAnsi="Cambria"/>
          <w:sz w:val="24"/>
          <w:szCs w:val="24"/>
        </w:rPr>
        <w:t>. The severity of TBI is categorized by the severity of symptoms a</w:t>
      </w:r>
      <w:r w:rsidR="0025210D">
        <w:rPr>
          <w:rFonts w:ascii="Cambria" w:hAnsi="Cambria"/>
          <w:sz w:val="24"/>
          <w:szCs w:val="24"/>
        </w:rPr>
        <w:t>s mild, moderate, or severe [157</w:t>
      </w:r>
      <w:r w:rsidR="00BB32AC">
        <w:rPr>
          <w:rFonts w:ascii="Cambria" w:hAnsi="Cambria"/>
          <w:sz w:val="24"/>
          <w:szCs w:val="24"/>
        </w:rPr>
        <w:t>]</w:t>
      </w:r>
      <w:r w:rsidRPr="00392211">
        <w:rPr>
          <w:rFonts w:ascii="Cambria" w:hAnsi="Cambria"/>
          <w:sz w:val="24"/>
          <w:szCs w:val="24"/>
        </w:rPr>
        <w:t xml:space="preserve">. In the case of mild traumatic brain injuries, patients may or may not experience a loss of consciousness for a short period of time, as well as headaches, faulty sensory adaptation, fatigue, changes in sleeping </w:t>
      </w:r>
      <w:r w:rsidR="002C013C">
        <w:rPr>
          <w:rFonts w:ascii="Cambria" w:hAnsi="Cambria"/>
          <w:sz w:val="24"/>
          <w:szCs w:val="24"/>
        </w:rPr>
        <w:t>behavior, and mood disorders [95</w:t>
      </w:r>
      <w:r w:rsidR="00BB32AC">
        <w:rPr>
          <w:rFonts w:ascii="Cambria" w:hAnsi="Cambria"/>
          <w:sz w:val="24"/>
          <w:szCs w:val="24"/>
        </w:rPr>
        <w:t>]</w:t>
      </w:r>
      <w:r w:rsidRPr="00392211">
        <w:rPr>
          <w:rFonts w:ascii="Cambria" w:hAnsi="Cambria"/>
          <w:sz w:val="24"/>
          <w:szCs w:val="24"/>
        </w:rPr>
        <w:t xml:space="preserve">. Those with moderate and severe TBI usually present with the same symptoms but to a greater degree, such as headaches that continue to persist and become </w:t>
      </w:r>
      <w:r w:rsidR="002C013C">
        <w:rPr>
          <w:rFonts w:ascii="Cambria" w:hAnsi="Cambria"/>
          <w:sz w:val="24"/>
          <w:szCs w:val="24"/>
        </w:rPr>
        <w:t>increasingly worse over time [95</w:t>
      </w:r>
      <w:r w:rsidR="00BB32AC">
        <w:rPr>
          <w:rFonts w:ascii="Cambria" w:hAnsi="Cambria"/>
          <w:sz w:val="24"/>
          <w:szCs w:val="24"/>
        </w:rPr>
        <w:t>]</w:t>
      </w:r>
      <w:r w:rsidRPr="00392211">
        <w:rPr>
          <w:rFonts w:ascii="Cambria" w:hAnsi="Cambria"/>
          <w:sz w:val="24"/>
          <w:szCs w:val="24"/>
        </w:rPr>
        <w:t>. Repeated vomiting and nausea are also common symptoms of moderate and severe TBI due to increased intracran</w:t>
      </w:r>
      <w:r w:rsidR="002C013C">
        <w:rPr>
          <w:rFonts w:ascii="Cambria" w:hAnsi="Cambria"/>
          <w:sz w:val="24"/>
          <w:szCs w:val="24"/>
        </w:rPr>
        <w:t>ial pressure [157</w:t>
      </w:r>
      <w:r w:rsidR="00BB32AC">
        <w:rPr>
          <w:rFonts w:ascii="Cambria" w:hAnsi="Cambria"/>
          <w:sz w:val="24"/>
          <w:szCs w:val="24"/>
        </w:rPr>
        <w:t>]</w:t>
      </w:r>
      <w:r w:rsidR="0089571D">
        <w:rPr>
          <w:rFonts w:ascii="Cambria" w:hAnsi="Cambria"/>
          <w:sz w:val="24"/>
          <w:szCs w:val="24"/>
        </w:rPr>
        <w:t xml:space="preserve">. Severe TBI also </w:t>
      </w:r>
      <w:r w:rsidRPr="00392211">
        <w:rPr>
          <w:rFonts w:ascii="Cambria" w:hAnsi="Cambria"/>
          <w:sz w:val="24"/>
          <w:szCs w:val="24"/>
        </w:rPr>
        <w:t>has a multitude of unique</w:t>
      </w:r>
      <w:r w:rsidR="0089571D">
        <w:rPr>
          <w:rFonts w:ascii="Cambria" w:hAnsi="Cambria"/>
          <w:sz w:val="24"/>
          <w:szCs w:val="24"/>
        </w:rPr>
        <w:t xml:space="preserve"> symptoms</w:t>
      </w:r>
      <w:r w:rsidRPr="00392211">
        <w:rPr>
          <w:rFonts w:ascii="Cambria" w:hAnsi="Cambria"/>
          <w:sz w:val="24"/>
          <w:szCs w:val="24"/>
        </w:rPr>
        <w:t xml:space="preserve"> including coma, incongruities in pupil dilation, and partial paralysis or </w:t>
      </w:r>
      <w:r w:rsidR="002C013C">
        <w:rPr>
          <w:rFonts w:ascii="Cambria" w:hAnsi="Cambria"/>
          <w:sz w:val="24"/>
          <w:szCs w:val="24"/>
        </w:rPr>
        <w:t>numbness in the extremities [157</w:t>
      </w:r>
      <w:r w:rsidR="00BB32AC">
        <w:rPr>
          <w:rFonts w:ascii="Cambria" w:hAnsi="Cambria"/>
          <w:sz w:val="24"/>
          <w:szCs w:val="24"/>
        </w:rPr>
        <w:t>]</w:t>
      </w:r>
      <w:r w:rsidRPr="00392211">
        <w:rPr>
          <w:rFonts w:ascii="Cambria" w:hAnsi="Cambria"/>
          <w:sz w:val="24"/>
          <w:szCs w:val="24"/>
        </w:rPr>
        <w:t>. When the skull is penetrated during the initial traumatic event, the patient is more likely to</w:t>
      </w:r>
      <w:r w:rsidR="002C013C">
        <w:rPr>
          <w:rFonts w:ascii="Cambria" w:hAnsi="Cambria"/>
          <w:sz w:val="24"/>
          <w:szCs w:val="24"/>
        </w:rPr>
        <w:t xml:space="preserve"> suffer severe TBI symptoms [121</w:t>
      </w:r>
      <w:r w:rsidR="00BB32AC">
        <w:rPr>
          <w:rFonts w:ascii="Cambria" w:hAnsi="Cambria"/>
          <w:sz w:val="24"/>
          <w:szCs w:val="24"/>
        </w:rPr>
        <w:t>]</w:t>
      </w:r>
      <w:r w:rsidRPr="00392211">
        <w:rPr>
          <w:rFonts w:ascii="Cambria" w:hAnsi="Cambria"/>
          <w:sz w:val="24"/>
          <w:szCs w:val="24"/>
        </w:rPr>
        <w:t xml:space="preserve">. </w:t>
      </w:r>
    </w:p>
    <w:p w14:paraId="08ED7D5B" w14:textId="77777777" w:rsidR="00A70D7B" w:rsidRPr="00392211" w:rsidRDefault="00A70D7B" w:rsidP="00A70D7B">
      <w:pPr>
        <w:ind w:firstLine="720"/>
        <w:jc w:val="both"/>
        <w:rPr>
          <w:rFonts w:ascii="Cambria" w:hAnsi="Cambria"/>
          <w:sz w:val="24"/>
          <w:szCs w:val="24"/>
        </w:rPr>
      </w:pPr>
    </w:p>
    <w:p w14:paraId="19EEB86B" w14:textId="76325A06"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TBI does not necessarily imply loss of consciousness. In fact, one of the major difficulties in diagnosing mild TBI is that patients do not present with any obvious initial symptoms, such as loss of consciousness, and therefore are not often tested further by means </w:t>
      </w:r>
      <w:r w:rsidR="002C013C">
        <w:rPr>
          <w:rFonts w:ascii="Cambria" w:hAnsi="Cambria"/>
          <w:sz w:val="24"/>
          <w:szCs w:val="24"/>
        </w:rPr>
        <w:t>of CT, MRI, or PET scanning [157</w:t>
      </w:r>
      <w:r w:rsidR="00BB32AC">
        <w:rPr>
          <w:rFonts w:ascii="Cambria" w:hAnsi="Cambria"/>
          <w:sz w:val="24"/>
          <w:szCs w:val="24"/>
        </w:rPr>
        <w:t>]</w:t>
      </w:r>
      <w:r w:rsidRPr="00392211">
        <w:rPr>
          <w:rFonts w:ascii="Cambria" w:hAnsi="Cambria"/>
          <w:sz w:val="24"/>
          <w:szCs w:val="24"/>
        </w:rPr>
        <w:t>. Even in cases of severe TBI, such as gunshot wounds to the head, loss of consciou</w:t>
      </w:r>
      <w:r w:rsidR="002C013C">
        <w:rPr>
          <w:rFonts w:ascii="Cambria" w:hAnsi="Cambria"/>
          <w:sz w:val="24"/>
          <w:szCs w:val="24"/>
        </w:rPr>
        <w:t>sness does not always occur [157</w:t>
      </w:r>
      <w:r w:rsidR="00BB32AC">
        <w:rPr>
          <w:rFonts w:ascii="Cambria" w:hAnsi="Cambria"/>
          <w:sz w:val="24"/>
          <w:szCs w:val="24"/>
        </w:rPr>
        <w:t>]</w:t>
      </w:r>
      <w:r w:rsidRPr="00392211">
        <w:rPr>
          <w:rFonts w:ascii="Cambria" w:hAnsi="Cambria"/>
          <w:sz w:val="24"/>
          <w:szCs w:val="24"/>
        </w:rPr>
        <w:t>. A system of the brain known as the Reticular Activating System is believed to be responsible for wakefulness and</w:t>
      </w:r>
      <w:r w:rsidR="002C013C">
        <w:rPr>
          <w:rFonts w:ascii="Cambria" w:hAnsi="Cambria"/>
          <w:sz w:val="24"/>
          <w:szCs w:val="24"/>
        </w:rPr>
        <w:t xml:space="preserve"> is located in the midbrain [121</w:t>
      </w:r>
      <w:r w:rsidR="00BB32AC">
        <w:rPr>
          <w:rFonts w:ascii="Cambria" w:hAnsi="Cambria"/>
          <w:sz w:val="24"/>
          <w:szCs w:val="24"/>
        </w:rPr>
        <w:t>]</w:t>
      </w:r>
      <w:r w:rsidRPr="00392211">
        <w:rPr>
          <w:rFonts w:ascii="Cambria" w:hAnsi="Cambria"/>
          <w:sz w:val="24"/>
          <w:szCs w:val="24"/>
        </w:rPr>
        <w:t xml:space="preserve">. Research suggests that it is damage to this system resulting from rotational forces in the </w:t>
      </w:r>
      <w:r w:rsidR="0089571D" w:rsidRPr="00392211">
        <w:rPr>
          <w:rFonts w:ascii="Cambria" w:hAnsi="Cambria"/>
          <w:sz w:val="24"/>
          <w:szCs w:val="24"/>
        </w:rPr>
        <w:t>midbrain that</w:t>
      </w:r>
      <w:r w:rsidRPr="00392211">
        <w:rPr>
          <w:rFonts w:ascii="Cambria" w:hAnsi="Cambria"/>
          <w:sz w:val="24"/>
          <w:szCs w:val="24"/>
        </w:rPr>
        <w:t xml:space="preserve"> is believed to be the cause of concussions and </w:t>
      </w:r>
      <w:r w:rsidR="002C013C">
        <w:rPr>
          <w:rFonts w:ascii="Cambria" w:hAnsi="Cambria"/>
          <w:sz w:val="24"/>
          <w:szCs w:val="24"/>
        </w:rPr>
        <w:t>chronic fatigue post injury [121</w:t>
      </w:r>
      <w:r w:rsidR="00BB32AC">
        <w:rPr>
          <w:rFonts w:ascii="Cambria" w:hAnsi="Cambria"/>
          <w:sz w:val="24"/>
          <w:szCs w:val="24"/>
        </w:rPr>
        <w:t>]</w:t>
      </w:r>
      <w:r w:rsidRPr="00392211">
        <w:rPr>
          <w:rFonts w:ascii="Cambria" w:hAnsi="Cambria"/>
          <w:sz w:val="24"/>
          <w:szCs w:val="24"/>
        </w:rPr>
        <w:t>.</w:t>
      </w:r>
    </w:p>
    <w:p w14:paraId="7625A8B9" w14:textId="77777777" w:rsidR="00A70D7B" w:rsidRPr="00392211" w:rsidRDefault="00A70D7B" w:rsidP="00A70D7B">
      <w:pPr>
        <w:ind w:firstLine="720"/>
        <w:jc w:val="both"/>
        <w:rPr>
          <w:rFonts w:ascii="Cambria" w:hAnsi="Cambria"/>
          <w:sz w:val="24"/>
          <w:szCs w:val="24"/>
        </w:rPr>
      </w:pPr>
    </w:p>
    <w:p w14:paraId="1DC6C8D4" w14:textId="6A6DD80E" w:rsidR="00A70D7B" w:rsidRPr="00392211" w:rsidRDefault="00A70D7B" w:rsidP="00A70D7B">
      <w:pPr>
        <w:ind w:firstLine="720"/>
        <w:jc w:val="both"/>
        <w:rPr>
          <w:rFonts w:ascii="Cambria" w:hAnsi="Cambria"/>
          <w:b/>
          <w:i/>
          <w:sz w:val="24"/>
          <w:szCs w:val="24"/>
        </w:rPr>
      </w:pPr>
      <w:r w:rsidRPr="00392211">
        <w:rPr>
          <w:rFonts w:ascii="Cambria" w:hAnsi="Cambria"/>
          <w:sz w:val="24"/>
          <w:szCs w:val="24"/>
        </w:rPr>
        <w:t xml:space="preserve">The most common causes of TBI in the United States are falls (28%), motor-vehicle collisions (20%), accidental trauma (19%), </w:t>
      </w:r>
      <w:r w:rsidR="002C013C">
        <w:rPr>
          <w:rFonts w:ascii="Cambria" w:hAnsi="Cambria"/>
          <w:sz w:val="24"/>
          <w:szCs w:val="24"/>
        </w:rPr>
        <w:t>and physical assaults (11%) [157</w:t>
      </w:r>
      <w:r w:rsidR="00BB32AC">
        <w:rPr>
          <w:rFonts w:ascii="Cambria" w:hAnsi="Cambria"/>
          <w:sz w:val="24"/>
          <w:szCs w:val="24"/>
        </w:rPr>
        <w:t>]</w:t>
      </w:r>
      <w:r w:rsidRPr="00392211">
        <w:rPr>
          <w:rFonts w:ascii="Cambria" w:hAnsi="Cambria"/>
          <w:sz w:val="24"/>
          <w:szCs w:val="24"/>
        </w:rPr>
        <w:t>. Concussive blasts are the leading cause of traumatic brain injury for active duty military personnel in war zones [30</w:t>
      </w:r>
      <w:r w:rsidR="00BB32AC">
        <w:rPr>
          <w:rFonts w:ascii="Cambria" w:hAnsi="Cambria"/>
          <w:sz w:val="24"/>
          <w:szCs w:val="24"/>
        </w:rPr>
        <w:t>]</w:t>
      </w:r>
      <w:r w:rsidRPr="00392211">
        <w:rPr>
          <w:rFonts w:ascii="Cambria" w:hAnsi="Cambria"/>
          <w:sz w:val="24"/>
          <w:szCs w:val="24"/>
        </w:rPr>
        <w:t>. The risk of TBI varies with age and occupation, with the two age groups at greatest risk of injury being infants to 4 years of age an</w:t>
      </w:r>
      <w:r w:rsidR="002C013C">
        <w:rPr>
          <w:rFonts w:ascii="Cambria" w:hAnsi="Cambria"/>
          <w:sz w:val="24"/>
          <w:szCs w:val="24"/>
        </w:rPr>
        <w:t>d those 15- to 19-years old [157</w:t>
      </w:r>
      <w:r w:rsidR="00BB32AC">
        <w:rPr>
          <w:rFonts w:ascii="Cambria" w:hAnsi="Cambria"/>
          <w:sz w:val="24"/>
          <w:szCs w:val="24"/>
        </w:rPr>
        <w:t>]</w:t>
      </w:r>
      <w:r w:rsidRPr="00392211">
        <w:rPr>
          <w:rFonts w:ascii="Cambria" w:hAnsi="Cambria"/>
          <w:sz w:val="24"/>
          <w:szCs w:val="24"/>
        </w:rPr>
        <w:t>. Occupations with high incidence of TBI include construction and certain military duties, such as paratroo</w:t>
      </w:r>
      <w:r w:rsidR="002C013C">
        <w:rPr>
          <w:rFonts w:ascii="Cambria" w:hAnsi="Cambria"/>
          <w:sz w:val="24"/>
          <w:szCs w:val="24"/>
        </w:rPr>
        <w:t>ping and infantry combat [30,157</w:t>
      </w:r>
      <w:r w:rsidR="00BB32AC">
        <w:rPr>
          <w:rFonts w:ascii="Cambria" w:hAnsi="Cambria"/>
          <w:sz w:val="24"/>
          <w:szCs w:val="24"/>
        </w:rPr>
        <w:t>]</w:t>
      </w:r>
      <w:r w:rsidRPr="00392211">
        <w:rPr>
          <w:rFonts w:ascii="Cambria" w:hAnsi="Cambria"/>
          <w:sz w:val="24"/>
          <w:szCs w:val="24"/>
        </w:rPr>
        <w:t>.</w:t>
      </w:r>
    </w:p>
    <w:p w14:paraId="6E133E03" w14:textId="77777777" w:rsidR="00A70D7B" w:rsidRPr="00392211" w:rsidRDefault="00A70D7B" w:rsidP="00A70D7B">
      <w:pPr>
        <w:jc w:val="both"/>
        <w:rPr>
          <w:rFonts w:ascii="Cambria" w:hAnsi="Cambria"/>
          <w:b/>
          <w:i/>
          <w:sz w:val="24"/>
          <w:szCs w:val="24"/>
        </w:rPr>
      </w:pPr>
    </w:p>
    <w:p w14:paraId="733EE07D" w14:textId="77777777" w:rsidR="00A70D7B" w:rsidRPr="00392211" w:rsidRDefault="00A70D7B" w:rsidP="00A70D7B">
      <w:pPr>
        <w:jc w:val="both"/>
        <w:rPr>
          <w:rFonts w:ascii="Cambria" w:hAnsi="Cambria"/>
          <w:b/>
          <w:i/>
          <w:sz w:val="24"/>
          <w:szCs w:val="24"/>
        </w:rPr>
      </w:pPr>
      <w:bookmarkStart w:id="10" w:name="Ch1a2a2"/>
      <w:r w:rsidRPr="00392211">
        <w:rPr>
          <w:rFonts w:ascii="Cambria" w:hAnsi="Cambria"/>
          <w:b/>
          <w:i/>
          <w:sz w:val="24"/>
          <w:szCs w:val="24"/>
        </w:rPr>
        <w:t xml:space="preserve">Pathology </w:t>
      </w:r>
      <w:bookmarkEnd w:id="10"/>
      <w:r w:rsidRPr="00392211">
        <w:rPr>
          <w:rFonts w:ascii="Cambria" w:hAnsi="Cambria"/>
          <w:b/>
          <w:i/>
          <w:sz w:val="24"/>
          <w:szCs w:val="24"/>
        </w:rPr>
        <w:t>of TBI</w:t>
      </w:r>
    </w:p>
    <w:p w14:paraId="4E370EB9" w14:textId="77777777" w:rsidR="00A70D7B" w:rsidRPr="00392211" w:rsidRDefault="00A70D7B" w:rsidP="00A70D7B">
      <w:pPr>
        <w:jc w:val="both"/>
        <w:rPr>
          <w:rFonts w:ascii="Cambria" w:hAnsi="Cambria"/>
          <w:b/>
          <w:i/>
          <w:sz w:val="24"/>
          <w:szCs w:val="24"/>
        </w:rPr>
      </w:pPr>
    </w:p>
    <w:p w14:paraId="313CBE07" w14:textId="7954CB5A" w:rsidR="00A70D7B" w:rsidRPr="00392211" w:rsidRDefault="00A70D7B" w:rsidP="00A70D7B">
      <w:pPr>
        <w:ind w:firstLine="720"/>
        <w:jc w:val="both"/>
        <w:rPr>
          <w:rFonts w:ascii="Cambria" w:hAnsi="Cambria"/>
          <w:sz w:val="24"/>
          <w:szCs w:val="24"/>
        </w:rPr>
      </w:pPr>
      <w:r w:rsidRPr="00392211">
        <w:rPr>
          <w:rFonts w:ascii="Cambria" w:hAnsi="Cambria"/>
          <w:sz w:val="24"/>
          <w:szCs w:val="24"/>
        </w:rPr>
        <w:t>The pathology of TBI can be divided into the physical processes immediately following the incident of injury (primary pathology) and the secondary pathology due to the natural healing processes includin</w:t>
      </w:r>
      <w:r w:rsidR="002C013C">
        <w:rPr>
          <w:rFonts w:ascii="Cambria" w:hAnsi="Cambria"/>
          <w:sz w:val="24"/>
          <w:szCs w:val="24"/>
        </w:rPr>
        <w:t>g inflammation and scarring [121</w:t>
      </w:r>
      <w:r w:rsidR="00BB32AC">
        <w:rPr>
          <w:rFonts w:ascii="Cambria" w:hAnsi="Cambria"/>
          <w:sz w:val="24"/>
          <w:szCs w:val="24"/>
        </w:rPr>
        <w:t>]</w:t>
      </w:r>
      <w:r w:rsidRPr="00392211">
        <w:rPr>
          <w:rFonts w:ascii="Cambria" w:hAnsi="Cambria"/>
          <w:sz w:val="24"/>
          <w:szCs w:val="24"/>
        </w:rPr>
        <w:t>. Primary pathology can be viewed as resulting from a combination of localized injury to the brain and diffuse axonal injury (DAI) throughout the brain.</w:t>
      </w:r>
    </w:p>
    <w:p w14:paraId="0252DED3" w14:textId="7C77C5D5" w:rsidR="00A70D7B" w:rsidRPr="00392211" w:rsidRDefault="00A70D7B" w:rsidP="00A70D7B">
      <w:pPr>
        <w:ind w:firstLine="720"/>
        <w:jc w:val="both"/>
        <w:rPr>
          <w:rFonts w:ascii="Cambria" w:hAnsi="Cambria"/>
          <w:sz w:val="24"/>
          <w:szCs w:val="24"/>
        </w:rPr>
      </w:pPr>
      <w:r w:rsidRPr="00392211">
        <w:rPr>
          <w:rFonts w:ascii="Cambria" w:hAnsi="Cambria"/>
          <w:sz w:val="24"/>
          <w:szCs w:val="24"/>
        </w:rPr>
        <w:lastRenderedPageBreak/>
        <w:t>Localized injury to the brain implies that a specific region of the brain is injured, such as a con</w:t>
      </w:r>
      <w:r w:rsidR="002C013C">
        <w:rPr>
          <w:rFonts w:ascii="Cambria" w:hAnsi="Cambria"/>
          <w:sz w:val="24"/>
          <w:szCs w:val="24"/>
        </w:rPr>
        <w:t>tusion in a particular area [121</w:t>
      </w:r>
      <w:r w:rsidR="00BB32AC">
        <w:rPr>
          <w:rFonts w:ascii="Cambria" w:hAnsi="Cambria"/>
          <w:sz w:val="24"/>
          <w:szCs w:val="24"/>
        </w:rPr>
        <w:t>]</w:t>
      </w:r>
      <w:r w:rsidRPr="00392211">
        <w:rPr>
          <w:rFonts w:ascii="Cambria" w:hAnsi="Cambria"/>
          <w:sz w:val="24"/>
          <w:szCs w:val="24"/>
        </w:rPr>
        <w:t>. When the head experiences large acceleration/deceleration, the brain may strike the interior of the skull with enough force to incur damage. Because of the brain’s anatomical positioning within the skull, the frontal and temporal lobes are the regions of the brain especially vulnerable to such injuries [30</w:t>
      </w:r>
      <w:r w:rsidR="00BB32AC">
        <w:rPr>
          <w:rFonts w:ascii="Cambria" w:hAnsi="Cambria"/>
          <w:sz w:val="24"/>
          <w:szCs w:val="24"/>
        </w:rPr>
        <w:t>]</w:t>
      </w:r>
      <w:r w:rsidRPr="00392211">
        <w:rPr>
          <w:rFonts w:ascii="Cambria" w:hAnsi="Cambria"/>
          <w:sz w:val="24"/>
          <w:szCs w:val="24"/>
        </w:rPr>
        <w:t xml:space="preserve">. These regions are also where emotions and memory are formed and processed, where visual information is deciphered, and language is formulated. Patients with injuries to these regions of the brain often suffer from depression, have trouble maintaining socially acceptable behavior, and have difficulty </w:t>
      </w:r>
      <w:r w:rsidR="0089571D">
        <w:rPr>
          <w:rFonts w:ascii="Cambria" w:hAnsi="Cambria"/>
          <w:sz w:val="24"/>
          <w:szCs w:val="24"/>
        </w:rPr>
        <w:t>communicating</w:t>
      </w:r>
      <w:r w:rsidR="002C013C">
        <w:rPr>
          <w:rFonts w:ascii="Cambria" w:hAnsi="Cambria"/>
          <w:sz w:val="24"/>
          <w:szCs w:val="24"/>
        </w:rPr>
        <w:t xml:space="preserve"> verbally [29,108</w:t>
      </w:r>
      <w:r w:rsidR="00BB32AC">
        <w:rPr>
          <w:rFonts w:ascii="Cambria" w:hAnsi="Cambria"/>
          <w:sz w:val="24"/>
          <w:szCs w:val="24"/>
        </w:rPr>
        <w:t>]</w:t>
      </w:r>
      <w:r w:rsidRPr="00392211">
        <w:rPr>
          <w:rFonts w:ascii="Cambria" w:hAnsi="Cambria"/>
          <w:sz w:val="24"/>
          <w:szCs w:val="24"/>
        </w:rPr>
        <w:t xml:space="preserve">. </w:t>
      </w:r>
    </w:p>
    <w:p w14:paraId="403AF4AF" w14:textId="77777777" w:rsidR="00A70D7B" w:rsidRPr="00392211" w:rsidRDefault="00A70D7B" w:rsidP="00A70D7B">
      <w:pPr>
        <w:ind w:firstLine="720"/>
        <w:jc w:val="both"/>
        <w:rPr>
          <w:rFonts w:ascii="Cambria" w:hAnsi="Cambria"/>
          <w:sz w:val="24"/>
          <w:szCs w:val="24"/>
        </w:rPr>
      </w:pPr>
    </w:p>
    <w:p w14:paraId="30C9A19D" w14:textId="03F9A3B4"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When the brain strikes the skull, the soft tissues of the brain are compressed and stretched, and blood vessels that cover the surface of the brain or exist in the blood-rich protective layers between the brain and the skull may </w:t>
      </w:r>
      <w:r w:rsidR="002C013C">
        <w:rPr>
          <w:rFonts w:ascii="Cambria" w:hAnsi="Cambria"/>
          <w:sz w:val="24"/>
          <w:szCs w:val="24"/>
        </w:rPr>
        <w:t>be stretched or torn [125</w:t>
      </w:r>
      <w:r w:rsidR="00BB32AC">
        <w:rPr>
          <w:rFonts w:ascii="Cambria" w:hAnsi="Cambria"/>
          <w:sz w:val="24"/>
          <w:szCs w:val="24"/>
        </w:rPr>
        <w:t>]</w:t>
      </w:r>
      <w:r w:rsidRPr="00392211">
        <w:rPr>
          <w:rFonts w:ascii="Cambria" w:hAnsi="Cambria"/>
          <w:sz w:val="24"/>
          <w:szCs w:val="24"/>
        </w:rPr>
        <w:t>. The stretching and tearing of these blood vessels result in either micro-scale hemorrhages or overt bleeds. The collection of blood resulting from an intracranial bleed, known as hematoma, can increase intracranial pressure and surgery may be required to relieve the pressure within the skull and to stop bleeding. Surgery may also be required to remove blood clots that may develop. If an expanding hematoma is not treated quickly, other regions of the brain may become bruised, damaged, or ischemic, which can lead to regional brain cell death or th</w:t>
      </w:r>
      <w:r w:rsidR="002C013C">
        <w:rPr>
          <w:rFonts w:ascii="Cambria" w:hAnsi="Cambria"/>
          <w:sz w:val="24"/>
          <w:szCs w:val="24"/>
        </w:rPr>
        <w:t>e death of the patient [9,29,157</w:t>
      </w:r>
      <w:r w:rsidR="00BB32AC">
        <w:rPr>
          <w:rFonts w:ascii="Cambria" w:hAnsi="Cambria"/>
          <w:sz w:val="24"/>
          <w:szCs w:val="24"/>
        </w:rPr>
        <w:t>]</w:t>
      </w:r>
      <w:r w:rsidRPr="00392211">
        <w:rPr>
          <w:rFonts w:ascii="Cambria" w:hAnsi="Cambria"/>
          <w:sz w:val="24"/>
          <w:szCs w:val="24"/>
        </w:rPr>
        <w:t>. Confirmation of the presence of a hematoma is best obtained from a non-contrast CT scan, although it can be identi</w:t>
      </w:r>
      <w:r w:rsidR="002C013C">
        <w:rPr>
          <w:rFonts w:ascii="Cambria" w:hAnsi="Cambria"/>
          <w:sz w:val="24"/>
          <w:szCs w:val="24"/>
        </w:rPr>
        <w:t>fied on an MRI scan as well [121,157</w:t>
      </w:r>
      <w:r w:rsidR="00BB32AC">
        <w:rPr>
          <w:rFonts w:ascii="Cambria" w:hAnsi="Cambria"/>
          <w:sz w:val="24"/>
          <w:szCs w:val="24"/>
        </w:rPr>
        <w:t>]</w:t>
      </w:r>
      <w:r w:rsidRPr="00392211">
        <w:rPr>
          <w:rFonts w:ascii="Cambria" w:hAnsi="Cambria"/>
          <w:sz w:val="24"/>
          <w:szCs w:val="24"/>
        </w:rPr>
        <w:t>. Unfortunately mild TBI patients do not routinely have CT or MRI scans performed, and may have small intracranial bleeds that remain undiagnosed until the bleed becomes</w:t>
      </w:r>
      <w:r w:rsidR="002C013C">
        <w:rPr>
          <w:rFonts w:ascii="Cambria" w:hAnsi="Cambria"/>
          <w:sz w:val="24"/>
          <w:szCs w:val="24"/>
        </w:rPr>
        <w:t xml:space="preserve"> a serious problem later on [157</w:t>
      </w:r>
      <w:r w:rsidR="00BB32AC">
        <w:rPr>
          <w:rFonts w:ascii="Cambria" w:hAnsi="Cambria"/>
          <w:sz w:val="24"/>
          <w:szCs w:val="24"/>
        </w:rPr>
        <w:t>]</w:t>
      </w:r>
      <w:r w:rsidRPr="00392211">
        <w:rPr>
          <w:rFonts w:ascii="Cambria" w:hAnsi="Cambria"/>
          <w:sz w:val="24"/>
          <w:szCs w:val="24"/>
        </w:rPr>
        <w:t>.</w:t>
      </w:r>
    </w:p>
    <w:p w14:paraId="4249CBD1" w14:textId="77777777" w:rsidR="00A70D7B" w:rsidRPr="00392211" w:rsidRDefault="00A70D7B" w:rsidP="00A70D7B">
      <w:pPr>
        <w:ind w:firstLine="720"/>
        <w:jc w:val="both"/>
        <w:rPr>
          <w:rFonts w:ascii="Cambria" w:hAnsi="Cambria"/>
          <w:sz w:val="24"/>
          <w:szCs w:val="24"/>
        </w:rPr>
      </w:pPr>
    </w:p>
    <w:p w14:paraId="241CEB37" w14:textId="1E675569" w:rsidR="00A70D7B" w:rsidRPr="00392211" w:rsidRDefault="00A70D7B" w:rsidP="00A70D7B">
      <w:pPr>
        <w:ind w:firstLine="720"/>
        <w:jc w:val="both"/>
        <w:rPr>
          <w:rFonts w:ascii="Cambria" w:hAnsi="Cambria"/>
          <w:sz w:val="24"/>
          <w:szCs w:val="24"/>
        </w:rPr>
      </w:pPr>
      <w:r w:rsidRPr="00392211">
        <w:rPr>
          <w:rFonts w:ascii="Cambria" w:hAnsi="Cambria"/>
          <w:sz w:val="24"/>
          <w:szCs w:val="24"/>
        </w:rPr>
        <w:t>Unlike local</w:t>
      </w:r>
      <w:r w:rsidR="0016561A">
        <w:rPr>
          <w:rFonts w:ascii="Cambria" w:hAnsi="Cambria"/>
          <w:sz w:val="24"/>
          <w:szCs w:val="24"/>
        </w:rPr>
        <w:t>ized injuries to the brain that</w:t>
      </w:r>
      <w:r w:rsidRPr="00392211">
        <w:rPr>
          <w:rFonts w:ascii="Cambria" w:hAnsi="Cambria"/>
          <w:sz w:val="24"/>
          <w:szCs w:val="24"/>
        </w:rPr>
        <w:t xml:space="preserve"> may result from TBI, such as contusions and intracranial bleeds, DAI occurs throughout the brain and is believed to be the cause of </w:t>
      </w:r>
      <w:r w:rsidR="0016561A">
        <w:rPr>
          <w:rFonts w:ascii="Cambria" w:hAnsi="Cambria"/>
          <w:sz w:val="24"/>
          <w:szCs w:val="24"/>
        </w:rPr>
        <w:t>many of the later symptoms that</w:t>
      </w:r>
      <w:r w:rsidRPr="00392211">
        <w:rPr>
          <w:rFonts w:ascii="Cambria" w:hAnsi="Cambria"/>
          <w:sz w:val="24"/>
          <w:szCs w:val="24"/>
        </w:rPr>
        <w:t xml:space="preserve"> develop from mild </w:t>
      </w:r>
      <w:r w:rsidR="0016561A">
        <w:rPr>
          <w:rFonts w:ascii="Cambria" w:hAnsi="Cambria"/>
          <w:sz w:val="24"/>
          <w:szCs w:val="24"/>
        </w:rPr>
        <w:t>TBI</w:t>
      </w:r>
      <w:r w:rsidR="002C013C">
        <w:rPr>
          <w:rFonts w:ascii="Cambria" w:hAnsi="Cambria"/>
          <w:sz w:val="24"/>
          <w:szCs w:val="24"/>
        </w:rPr>
        <w:t xml:space="preserve"> [9,14,121,144</w:t>
      </w:r>
      <w:r w:rsidR="00BB32AC">
        <w:rPr>
          <w:rFonts w:ascii="Cambria" w:hAnsi="Cambria"/>
          <w:sz w:val="24"/>
          <w:szCs w:val="24"/>
        </w:rPr>
        <w:t>]</w:t>
      </w:r>
      <w:r w:rsidRPr="00392211">
        <w:rPr>
          <w:rFonts w:ascii="Cambria" w:hAnsi="Cambria"/>
          <w:sz w:val="24"/>
          <w:szCs w:val="24"/>
        </w:rPr>
        <w:t>. When the brain experiences sharp acceleration/deceleration, axons within the brain are stretched and compressed because of their relative</w:t>
      </w:r>
      <w:r w:rsidR="0016561A">
        <w:rPr>
          <w:rFonts w:ascii="Cambria" w:hAnsi="Cambria"/>
          <w:sz w:val="24"/>
          <w:szCs w:val="24"/>
        </w:rPr>
        <w:t>ly fixed</w:t>
      </w:r>
      <w:r w:rsidRPr="00392211">
        <w:rPr>
          <w:rFonts w:ascii="Cambria" w:hAnsi="Cambria"/>
          <w:sz w:val="24"/>
          <w:szCs w:val="24"/>
        </w:rPr>
        <w:t xml:space="preserve"> length and positions [51</w:t>
      </w:r>
      <w:r w:rsidR="00BB32AC">
        <w:rPr>
          <w:rFonts w:ascii="Cambria" w:hAnsi="Cambria"/>
          <w:sz w:val="24"/>
          <w:szCs w:val="24"/>
        </w:rPr>
        <w:t>]</w:t>
      </w:r>
      <w:r w:rsidRPr="00392211">
        <w:rPr>
          <w:rFonts w:ascii="Cambria" w:hAnsi="Cambria"/>
          <w:sz w:val="24"/>
          <w:szCs w:val="24"/>
        </w:rPr>
        <w:t>. If the axons of a neural cell are sufficiently injured by such deformations, t</w:t>
      </w:r>
      <w:r w:rsidR="002C013C">
        <w:rPr>
          <w:rFonts w:ascii="Cambria" w:hAnsi="Cambria"/>
          <w:sz w:val="24"/>
          <w:szCs w:val="24"/>
        </w:rPr>
        <w:t>he cell will not survive [51,121</w:t>
      </w:r>
      <w:r w:rsidR="00BB32AC">
        <w:rPr>
          <w:rFonts w:ascii="Cambria" w:hAnsi="Cambria"/>
          <w:sz w:val="24"/>
          <w:szCs w:val="24"/>
        </w:rPr>
        <w:t>]</w:t>
      </w:r>
      <w:r w:rsidRPr="00392211">
        <w:rPr>
          <w:rFonts w:ascii="Cambria" w:hAnsi="Cambria"/>
          <w:sz w:val="24"/>
          <w:szCs w:val="24"/>
        </w:rPr>
        <w:t>. The death of neurons is a common feature of TBI and occurs in small p</w:t>
      </w:r>
      <w:r w:rsidR="0016561A">
        <w:rPr>
          <w:rFonts w:ascii="Cambria" w:hAnsi="Cambria"/>
          <w:sz w:val="24"/>
          <w:szCs w:val="24"/>
        </w:rPr>
        <w:t>ockets throughout the brain. Though</w:t>
      </w:r>
      <w:r w:rsidRPr="00392211">
        <w:rPr>
          <w:rFonts w:ascii="Cambria" w:hAnsi="Cambria"/>
          <w:sz w:val="24"/>
          <w:szCs w:val="24"/>
        </w:rPr>
        <w:t xml:space="preserve"> global</w:t>
      </w:r>
      <w:r w:rsidR="0016561A">
        <w:rPr>
          <w:rFonts w:ascii="Cambria" w:hAnsi="Cambria"/>
          <w:sz w:val="24"/>
          <w:szCs w:val="24"/>
        </w:rPr>
        <w:t xml:space="preserve"> in</w:t>
      </w:r>
      <w:r w:rsidRPr="00392211">
        <w:rPr>
          <w:rFonts w:ascii="Cambria" w:hAnsi="Cambria"/>
          <w:sz w:val="24"/>
          <w:szCs w:val="24"/>
        </w:rPr>
        <w:t xml:space="preserve"> nature</w:t>
      </w:r>
      <w:r w:rsidR="0016561A">
        <w:rPr>
          <w:rFonts w:ascii="Cambria" w:hAnsi="Cambria"/>
          <w:sz w:val="24"/>
          <w:szCs w:val="24"/>
        </w:rPr>
        <w:t>, the small scale</w:t>
      </w:r>
      <w:r w:rsidRPr="00392211">
        <w:rPr>
          <w:rFonts w:ascii="Cambria" w:hAnsi="Cambria"/>
          <w:sz w:val="24"/>
          <w:szCs w:val="24"/>
        </w:rPr>
        <w:t xml:space="preserve"> of DAI makes the detection of DAI damage with CT and MRI s</w:t>
      </w:r>
      <w:r w:rsidR="002C013C">
        <w:rPr>
          <w:rFonts w:ascii="Cambria" w:hAnsi="Cambria"/>
          <w:sz w:val="24"/>
          <w:szCs w:val="24"/>
        </w:rPr>
        <w:t>cans difficult or impossible [64</w:t>
      </w:r>
      <w:r w:rsidR="00BB32AC">
        <w:rPr>
          <w:rFonts w:ascii="Cambria" w:hAnsi="Cambria"/>
          <w:sz w:val="24"/>
          <w:szCs w:val="24"/>
        </w:rPr>
        <w:t>]</w:t>
      </w:r>
      <w:r w:rsidRPr="00392211">
        <w:rPr>
          <w:rFonts w:ascii="Cambria" w:hAnsi="Cambria"/>
          <w:sz w:val="24"/>
          <w:szCs w:val="24"/>
        </w:rPr>
        <w:t>. Instead, the diagnosis of DAI is usually made on the basis of a patient’s symptoms, such as loss of consciousness. Anytime there is a loss of consciousness associated with a traumatic head injury DAI is present, and the length of time a patient is unconscious following TBI is directly correlated with the severity</w:t>
      </w:r>
      <w:r w:rsidR="002C013C">
        <w:rPr>
          <w:rFonts w:ascii="Cambria" w:hAnsi="Cambria"/>
          <w:sz w:val="24"/>
          <w:szCs w:val="24"/>
        </w:rPr>
        <w:t xml:space="preserve"> of DAI [14,64</w:t>
      </w:r>
      <w:r w:rsidR="00BB32AC">
        <w:rPr>
          <w:rFonts w:ascii="Cambria" w:hAnsi="Cambria"/>
          <w:sz w:val="24"/>
          <w:szCs w:val="24"/>
        </w:rPr>
        <w:t>]</w:t>
      </w:r>
      <w:r w:rsidRPr="00392211">
        <w:rPr>
          <w:rFonts w:ascii="Cambria" w:hAnsi="Cambria"/>
          <w:sz w:val="24"/>
          <w:szCs w:val="24"/>
        </w:rPr>
        <w:t>. DAI, however, also occurs in patients who do not lose consciousness. For these patients, degenerative symptoms brought on by the secondary pathology of axonal injury are usually the only means of diagnosis, at which time little can be done</w:t>
      </w:r>
      <w:r w:rsidR="002C013C">
        <w:rPr>
          <w:rFonts w:ascii="Cambria" w:hAnsi="Cambria"/>
          <w:sz w:val="24"/>
          <w:szCs w:val="24"/>
        </w:rPr>
        <w:t xml:space="preserve"> to mitigate the damage [64,121</w:t>
      </w:r>
      <w:r w:rsidR="00BB32AC">
        <w:rPr>
          <w:rFonts w:ascii="Cambria" w:hAnsi="Cambria"/>
          <w:sz w:val="24"/>
          <w:szCs w:val="24"/>
        </w:rPr>
        <w:t>]</w:t>
      </w:r>
      <w:r w:rsidRPr="00392211">
        <w:rPr>
          <w:rFonts w:ascii="Cambria" w:hAnsi="Cambria"/>
          <w:sz w:val="24"/>
          <w:szCs w:val="24"/>
        </w:rPr>
        <w:t>.</w:t>
      </w:r>
    </w:p>
    <w:p w14:paraId="0478721A" w14:textId="77777777" w:rsidR="00A70D7B" w:rsidRPr="00392211" w:rsidRDefault="00A70D7B" w:rsidP="00A70D7B">
      <w:pPr>
        <w:jc w:val="both"/>
        <w:rPr>
          <w:rFonts w:ascii="Cambria" w:hAnsi="Cambria"/>
          <w:sz w:val="24"/>
          <w:szCs w:val="24"/>
        </w:rPr>
      </w:pPr>
    </w:p>
    <w:p w14:paraId="1BBE101C" w14:textId="67451CAF" w:rsidR="00A70D7B" w:rsidRPr="00392211" w:rsidRDefault="00A70D7B" w:rsidP="00A70D7B">
      <w:pPr>
        <w:ind w:firstLine="720"/>
        <w:jc w:val="both"/>
        <w:rPr>
          <w:rFonts w:ascii="Cambria" w:hAnsi="Cambria"/>
          <w:sz w:val="24"/>
          <w:szCs w:val="24"/>
        </w:rPr>
      </w:pPr>
      <w:r w:rsidRPr="00392211">
        <w:rPr>
          <w:rFonts w:ascii="Cambria" w:hAnsi="Cambria"/>
          <w:sz w:val="24"/>
          <w:szCs w:val="24"/>
        </w:rPr>
        <w:t>Secondary pathology of TBI includes pathology resulting from the body’</w:t>
      </w:r>
      <w:r w:rsidR="002C013C">
        <w:rPr>
          <w:rFonts w:ascii="Cambria" w:hAnsi="Cambria"/>
          <w:sz w:val="24"/>
          <w:szCs w:val="24"/>
        </w:rPr>
        <w:t>s natural healing processes [157</w:t>
      </w:r>
      <w:r w:rsidR="00BB32AC">
        <w:rPr>
          <w:rFonts w:ascii="Cambria" w:hAnsi="Cambria"/>
          <w:sz w:val="24"/>
          <w:szCs w:val="24"/>
        </w:rPr>
        <w:t>]</w:t>
      </w:r>
      <w:r w:rsidRPr="00392211">
        <w:rPr>
          <w:rFonts w:ascii="Cambria" w:hAnsi="Cambria"/>
          <w:sz w:val="24"/>
          <w:szCs w:val="24"/>
        </w:rPr>
        <w:t xml:space="preserve">. For example, as a result of the body’s natural inflammatory response generalized swelling of the entire brain, known as edema, can occur after well after the time of the initial injury. Edema can cause increased intracranial pressure without </w:t>
      </w:r>
      <w:r w:rsidRPr="00392211">
        <w:rPr>
          <w:rFonts w:ascii="Cambria" w:hAnsi="Cambria"/>
          <w:sz w:val="24"/>
          <w:szCs w:val="24"/>
        </w:rPr>
        <w:lastRenderedPageBreak/>
        <w:t>the presence of loc</w:t>
      </w:r>
      <w:r w:rsidR="002C013C">
        <w:rPr>
          <w:rFonts w:ascii="Cambria" w:hAnsi="Cambria"/>
          <w:sz w:val="24"/>
          <w:szCs w:val="24"/>
        </w:rPr>
        <w:t>alized contusions or bleeds [121</w:t>
      </w:r>
      <w:r w:rsidR="00BB32AC">
        <w:rPr>
          <w:rFonts w:ascii="Cambria" w:hAnsi="Cambria"/>
          <w:sz w:val="24"/>
          <w:szCs w:val="24"/>
        </w:rPr>
        <w:t>]</w:t>
      </w:r>
      <w:r w:rsidRPr="00392211">
        <w:rPr>
          <w:rFonts w:ascii="Cambria" w:hAnsi="Cambria"/>
          <w:sz w:val="24"/>
          <w:szCs w:val="24"/>
        </w:rPr>
        <w:t>. Depending on the location of the brain injury and level of intracranial pressure, damage to the midbrain or brain stem may occur. This is a potentially serious condition because damage to these regions of the brain can result in the loss of a patient’s vital involuntary regulatory proc</w:t>
      </w:r>
      <w:r w:rsidR="002C013C">
        <w:rPr>
          <w:rFonts w:ascii="Cambria" w:hAnsi="Cambria"/>
          <w:sz w:val="24"/>
          <w:szCs w:val="24"/>
        </w:rPr>
        <w:t>esses, such as breathing [29,108</w:t>
      </w:r>
      <w:r w:rsidR="00BB32AC">
        <w:rPr>
          <w:rFonts w:ascii="Cambria" w:hAnsi="Cambria"/>
          <w:sz w:val="24"/>
          <w:szCs w:val="24"/>
        </w:rPr>
        <w:t>]</w:t>
      </w:r>
      <w:r w:rsidRPr="00392211">
        <w:rPr>
          <w:rFonts w:ascii="Cambria" w:hAnsi="Cambria"/>
          <w:sz w:val="24"/>
          <w:szCs w:val="24"/>
        </w:rPr>
        <w:t>. Depressed ventilatory status can lead to ischemia or hypoxia, which may result in large areas of neuronal</w:t>
      </w:r>
      <w:r w:rsidR="002C013C">
        <w:rPr>
          <w:rFonts w:ascii="Cambria" w:hAnsi="Cambria"/>
          <w:sz w:val="24"/>
          <w:szCs w:val="24"/>
        </w:rPr>
        <w:t xml:space="preserve"> demise or even brain death [108</w:t>
      </w:r>
      <w:r w:rsidR="00BB32AC">
        <w:rPr>
          <w:rFonts w:ascii="Cambria" w:hAnsi="Cambria"/>
          <w:sz w:val="24"/>
          <w:szCs w:val="24"/>
        </w:rPr>
        <w:t>]</w:t>
      </w:r>
      <w:r w:rsidRPr="00392211">
        <w:rPr>
          <w:rFonts w:ascii="Cambria" w:hAnsi="Cambria"/>
          <w:sz w:val="24"/>
          <w:szCs w:val="24"/>
        </w:rPr>
        <w:t>.</w:t>
      </w:r>
    </w:p>
    <w:p w14:paraId="657CD2A5" w14:textId="77777777" w:rsidR="00A70D7B" w:rsidRPr="00392211" w:rsidRDefault="00A70D7B" w:rsidP="00A70D7B">
      <w:pPr>
        <w:ind w:firstLine="720"/>
        <w:jc w:val="both"/>
        <w:rPr>
          <w:rFonts w:ascii="Cambria" w:hAnsi="Cambria"/>
          <w:sz w:val="24"/>
          <w:szCs w:val="24"/>
        </w:rPr>
      </w:pPr>
    </w:p>
    <w:p w14:paraId="00A9E0EE" w14:textId="6488167E"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Some neurological symptoms of TBI present weeks or months after the injury. The cause of these symptoms is often due to the natural healing processes taking place in the brain. The development of fibrous scar tissue, for example, can act as an insulating factor and disrupt the flow of electrical signals (APs and PSPs) along a </w:t>
      </w:r>
      <w:r w:rsidR="002C013C">
        <w:rPr>
          <w:rFonts w:ascii="Cambria" w:hAnsi="Cambria"/>
          <w:sz w:val="24"/>
          <w:szCs w:val="24"/>
        </w:rPr>
        <w:t>patient’s synaptic pathways [121</w:t>
      </w:r>
      <w:r w:rsidR="00BB32AC">
        <w:rPr>
          <w:rFonts w:ascii="Cambria" w:hAnsi="Cambria"/>
          <w:sz w:val="24"/>
          <w:szCs w:val="24"/>
        </w:rPr>
        <w:t>]</w:t>
      </w:r>
      <w:r w:rsidRPr="00392211">
        <w:rPr>
          <w:rFonts w:ascii="Cambria" w:hAnsi="Cambria"/>
          <w:sz w:val="24"/>
          <w:szCs w:val="24"/>
        </w:rPr>
        <w:t>. Years after the initial injury, as the scar tissue begins to tighten, further deformation of axons and disruption of synaptic pathways may occur, causin</w:t>
      </w:r>
      <w:r w:rsidR="002C013C">
        <w:rPr>
          <w:rFonts w:ascii="Cambria" w:hAnsi="Cambria"/>
          <w:sz w:val="24"/>
          <w:szCs w:val="24"/>
        </w:rPr>
        <w:t>g new or worsening symptoms [121</w:t>
      </w:r>
      <w:r w:rsidR="00BB32AC">
        <w:rPr>
          <w:rFonts w:ascii="Cambria" w:hAnsi="Cambria"/>
          <w:sz w:val="24"/>
          <w:szCs w:val="24"/>
        </w:rPr>
        <w:t>]</w:t>
      </w:r>
      <w:r w:rsidRPr="00392211">
        <w:rPr>
          <w:rFonts w:ascii="Cambria" w:hAnsi="Cambria"/>
          <w:sz w:val="24"/>
          <w:szCs w:val="24"/>
        </w:rPr>
        <w:t>.</w:t>
      </w:r>
    </w:p>
    <w:p w14:paraId="1026CDE6" w14:textId="77777777" w:rsidR="00A70D7B" w:rsidRPr="00392211" w:rsidRDefault="00A70D7B" w:rsidP="00A70D7B">
      <w:pPr>
        <w:ind w:firstLine="720"/>
        <w:jc w:val="both"/>
        <w:rPr>
          <w:rFonts w:ascii="Cambria" w:hAnsi="Cambria"/>
          <w:sz w:val="24"/>
          <w:szCs w:val="24"/>
        </w:rPr>
      </w:pPr>
    </w:p>
    <w:p w14:paraId="3BB5B651" w14:textId="1AA86022" w:rsidR="00A70D7B" w:rsidRPr="00392211" w:rsidRDefault="00A70D7B" w:rsidP="00A70D7B">
      <w:pPr>
        <w:ind w:firstLine="720"/>
        <w:jc w:val="both"/>
        <w:rPr>
          <w:rFonts w:ascii="Cambria" w:hAnsi="Cambria"/>
          <w:sz w:val="24"/>
          <w:szCs w:val="24"/>
        </w:rPr>
      </w:pPr>
      <w:r w:rsidRPr="00392211">
        <w:rPr>
          <w:rFonts w:ascii="Cambria" w:hAnsi="Cambria"/>
          <w:sz w:val="24"/>
          <w:szCs w:val="24"/>
        </w:rPr>
        <w:t>Another common issue observed in TBI is the swelling of individual neural cell clusters in the brain</w:t>
      </w:r>
      <w:r w:rsidR="00202C50">
        <w:rPr>
          <w:rFonts w:ascii="Cambria" w:hAnsi="Cambria"/>
          <w:sz w:val="24"/>
          <w:szCs w:val="24"/>
        </w:rPr>
        <w:t>,</w:t>
      </w:r>
      <w:r w:rsidRPr="00392211">
        <w:rPr>
          <w:rFonts w:ascii="Cambria" w:hAnsi="Cambria"/>
          <w:sz w:val="24"/>
          <w:szCs w:val="24"/>
        </w:rPr>
        <w:t xml:space="preserve"> form</w:t>
      </w:r>
      <w:r w:rsidR="00202C50">
        <w:rPr>
          <w:rFonts w:ascii="Cambria" w:hAnsi="Cambria"/>
          <w:sz w:val="24"/>
          <w:szCs w:val="24"/>
        </w:rPr>
        <w:t>ing</w:t>
      </w:r>
      <w:r w:rsidRPr="00392211">
        <w:rPr>
          <w:rFonts w:ascii="Cambria" w:hAnsi="Cambria"/>
          <w:sz w:val="24"/>
          <w:szCs w:val="24"/>
        </w:rPr>
        <w:t xml:space="preserve"> p</w:t>
      </w:r>
      <w:r w:rsidR="002C013C">
        <w:rPr>
          <w:rFonts w:ascii="Cambria" w:hAnsi="Cambria"/>
          <w:sz w:val="24"/>
          <w:szCs w:val="24"/>
        </w:rPr>
        <w:t>ockets known as axonal nodes [64,121</w:t>
      </w:r>
      <w:r w:rsidR="00BB32AC">
        <w:rPr>
          <w:rFonts w:ascii="Cambria" w:hAnsi="Cambria"/>
          <w:sz w:val="24"/>
          <w:szCs w:val="24"/>
        </w:rPr>
        <w:t>]</w:t>
      </w:r>
      <w:r w:rsidRPr="00392211">
        <w:rPr>
          <w:rFonts w:ascii="Cambria" w:hAnsi="Cambria"/>
          <w:sz w:val="24"/>
          <w:szCs w:val="24"/>
        </w:rPr>
        <w:t xml:space="preserve">. These axonal nodes have similar effects to that of scar tissue. The physiopathology of axonal node development is not well understood, but it is believed to be the result of neural cells responding to specific neurotransmitters that “leak” from damaged axons during initial DAI and the presence of proteins associated with the </w:t>
      </w:r>
      <w:r w:rsidR="002C013C">
        <w:rPr>
          <w:rFonts w:ascii="Cambria" w:hAnsi="Cambria"/>
          <w:sz w:val="24"/>
          <w:szCs w:val="24"/>
        </w:rPr>
        <w:t>natural inflammatory process [64</w:t>
      </w:r>
      <w:r w:rsidR="00BB32AC">
        <w:rPr>
          <w:rFonts w:ascii="Cambria" w:hAnsi="Cambria"/>
          <w:sz w:val="24"/>
          <w:szCs w:val="24"/>
        </w:rPr>
        <w:t>]</w:t>
      </w:r>
      <w:r w:rsidRPr="00392211">
        <w:rPr>
          <w:rFonts w:ascii="Cambria" w:hAnsi="Cambria"/>
          <w:sz w:val="24"/>
          <w:szCs w:val="24"/>
        </w:rPr>
        <w:t>.</w:t>
      </w:r>
    </w:p>
    <w:p w14:paraId="45200486" w14:textId="77777777" w:rsidR="00A70D7B" w:rsidRPr="00392211" w:rsidRDefault="00A70D7B" w:rsidP="00A70D7B">
      <w:pPr>
        <w:jc w:val="both"/>
        <w:rPr>
          <w:rFonts w:ascii="Cambria" w:hAnsi="Cambria"/>
          <w:i/>
          <w:sz w:val="24"/>
          <w:szCs w:val="24"/>
        </w:rPr>
      </w:pPr>
    </w:p>
    <w:p w14:paraId="785A68A9" w14:textId="77777777" w:rsidR="00A70D7B" w:rsidRPr="00392211" w:rsidRDefault="00A70D7B" w:rsidP="00A70D7B">
      <w:pPr>
        <w:jc w:val="both"/>
        <w:rPr>
          <w:rFonts w:ascii="Cambria" w:hAnsi="Cambria"/>
          <w:b/>
          <w:i/>
          <w:sz w:val="24"/>
          <w:szCs w:val="24"/>
        </w:rPr>
      </w:pPr>
      <w:bookmarkStart w:id="11" w:name="Ch1a2a3"/>
      <w:r w:rsidRPr="00392211">
        <w:rPr>
          <w:rFonts w:ascii="Cambria" w:hAnsi="Cambria"/>
          <w:b/>
          <w:i/>
          <w:sz w:val="24"/>
          <w:szCs w:val="24"/>
        </w:rPr>
        <w:t>C</w:t>
      </w:r>
      <w:bookmarkEnd w:id="11"/>
      <w:r w:rsidRPr="00392211">
        <w:rPr>
          <w:rFonts w:ascii="Cambria" w:hAnsi="Cambria"/>
          <w:b/>
          <w:i/>
          <w:sz w:val="24"/>
          <w:szCs w:val="24"/>
        </w:rPr>
        <w:t>urrent Diagnostic Techniques Applied to TBI</w:t>
      </w:r>
    </w:p>
    <w:p w14:paraId="3F6E0F62" w14:textId="77777777" w:rsidR="00A70D7B" w:rsidRPr="00392211" w:rsidRDefault="00A70D7B" w:rsidP="00A70D7B">
      <w:pPr>
        <w:jc w:val="both"/>
        <w:rPr>
          <w:rFonts w:ascii="Cambria" w:hAnsi="Cambria"/>
          <w:b/>
          <w:i/>
          <w:sz w:val="24"/>
          <w:szCs w:val="24"/>
        </w:rPr>
      </w:pPr>
    </w:p>
    <w:p w14:paraId="7C510355" w14:textId="02F49F41" w:rsidR="00A70D7B" w:rsidRPr="00392211" w:rsidRDefault="00A70D7B" w:rsidP="00A70D7B">
      <w:pPr>
        <w:ind w:firstLine="720"/>
        <w:jc w:val="both"/>
        <w:rPr>
          <w:rFonts w:ascii="Cambria" w:hAnsi="Cambria"/>
          <w:sz w:val="24"/>
          <w:szCs w:val="24"/>
        </w:rPr>
      </w:pPr>
      <w:r w:rsidRPr="00392211">
        <w:rPr>
          <w:rFonts w:ascii="Cambria" w:hAnsi="Cambria"/>
          <w:sz w:val="24"/>
          <w:szCs w:val="24"/>
        </w:rPr>
        <w:t>Currently the most common methods of diagnosing TBI are the Glasgow scales, CT and MRI scann</w:t>
      </w:r>
      <w:r w:rsidR="00BE6427">
        <w:rPr>
          <w:rFonts w:ascii="Cambria" w:hAnsi="Cambria"/>
          <w:sz w:val="24"/>
          <w:szCs w:val="24"/>
        </w:rPr>
        <w:t>ing, and biomarker proteins [157</w:t>
      </w:r>
      <w:r w:rsidR="00BB32AC">
        <w:rPr>
          <w:rFonts w:ascii="Cambria" w:hAnsi="Cambria"/>
          <w:sz w:val="24"/>
          <w:szCs w:val="24"/>
        </w:rPr>
        <w:t>]</w:t>
      </w:r>
      <w:r w:rsidRPr="00392211">
        <w:rPr>
          <w:rFonts w:ascii="Cambria" w:hAnsi="Cambria"/>
          <w:sz w:val="24"/>
          <w:szCs w:val="24"/>
        </w:rPr>
        <w:t>. The Glasgow Coma Scale (GCS) tests are used to grade patients’ level of consciousness post injury, focusing on eye responsiveness and verbal and motor functioning tests. The Glasgow Outcome Scale (GOS) tests are used to measure patients’ levels of recovery long after the incident of injury [51</w:t>
      </w:r>
      <w:r w:rsidR="00BB32AC">
        <w:rPr>
          <w:rFonts w:ascii="Cambria" w:hAnsi="Cambria"/>
          <w:sz w:val="24"/>
          <w:szCs w:val="24"/>
        </w:rPr>
        <w:t>]</w:t>
      </w:r>
      <w:r w:rsidRPr="00392211">
        <w:rPr>
          <w:rFonts w:ascii="Cambria" w:hAnsi="Cambria"/>
          <w:sz w:val="24"/>
          <w:szCs w:val="24"/>
        </w:rPr>
        <w:t xml:space="preserve">. CT, MRI, and PET scans are utilized to locate contusions of the brain, blood clots within the skull, and possible intracranial swelling that may take place soon after </w:t>
      </w:r>
      <w:r w:rsidR="00202C50">
        <w:rPr>
          <w:rFonts w:ascii="Cambria" w:hAnsi="Cambria"/>
          <w:sz w:val="24"/>
          <w:szCs w:val="24"/>
        </w:rPr>
        <w:t>TBI</w:t>
      </w:r>
      <w:r w:rsidR="00BE6427">
        <w:rPr>
          <w:rFonts w:ascii="Cambria" w:hAnsi="Cambria"/>
          <w:sz w:val="24"/>
          <w:szCs w:val="24"/>
        </w:rPr>
        <w:t xml:space="preserve"> [121,157</w:t>
      </w:r>
      <w:r w:rsidR="00BB32AC">
        <w:rPr>
          <w:rFonts w:ascii="Cambria" w:hAnsi="Cambria"/>
          <w:sz w:val="24"/>
          <w:szCs w:val="24"/>
        </w:rPr>
        <w:t>]</w:t>
      </w:r>
      <w:r w:rsidRPr="00392211">
        <w:rPr>
          <w:rFonts w:ascii="Cambria" w:hAnsi="Cambria"/>
          <w:sz w:val="24"/>
          <w:szCs w:val="24"/>
        </w:rPr>
        <w:t xml:space="preserve">. Certain biomarker proteins in the blood and </w:t>
      </w:r>
      <w:r w:rsidR="003835CA">
        <w:rPr>
          <w:rFonts w:ascii="Cambria" w:hAnsi="Cambria"/>
          <w:sz w:val="24"/>
          <w:szCs w:val="24"/>
        </w:rPr>
        <w:t>cerebrospinal fluid (</w:t>
      </w:r>
      <w:r w:rsidRPr="00392211">
        <w:rPr>
          <w:rFonts w:ascii="Cambria" w:hAnsi="Cambria"/>
          <w:sz w:val="24"/>
          <w:szCs w:val="24"/>
        </w:rPr>
        <w:t>CSF</w:t>
      </w:r>
      <w:r w:rsidR="003835CA">
        <w:rPr>
          <w:rFonts w:ascii="Cambria" w:hAnsi="Cambria"/>
          <w:sz w:val="24"/>
          <w:szCs w:val="24"/>
        </w:rPr>
        <w:t>),</w:t>
      </w:r>
      <w:r w:rsidRPr="00392211">
        <w:rPr>
          <w:rFonts w:ascii="Cambria" w:hAnsi="Cambria"/>
          <w:sz w:val="24"/>
          <w:szCs w:val="24"/>
        </w:rPr>
        <w:t xml:space="preserve"> which are characteristic of brain and nervous system injuries</w:t>
      </w:r>
      <w:r w:rsidR="003835CA">
        <w:rPr>
          <w:rFonts w:ascii="Cambria" w:hAnsi="Cambria"/>
          <w:sz w:val="24"/>
          <w:szCs w:val="24"/>
        </w:rPr>
        <w:t>,</w:t>
      </w:r>
      <w:r w:rsidRPr="00392211">
        <w:rPr>
          <w:rFonts w:ascii="Cambria" w:hAnsi="Cambria"/>
          <w:sz w:val="24"/>
          <w:szCs w:val="24"/>
        </w:rPr>
        <w:t xml:space="preserve"> </w:t>
      </w:r>
      <w:r w:rsidR="00BE6427">
        <w:rPr>
          <w:rFonts w:ascii="Cambria" w:hAnsi="Cambria"/>
          <w:sz w:val="24"/>
          <w:szCs w:val="24"/>
        </w:rPr>
        <w:t>are also used to detect TBI [102</w:t>
      </w:r>
      <w:r w:rsidR="00BB32AC">
        <w:rPr>
          <w:rFonts w:ascii="Cambria" w:hAnsi="Cambria"/>
          <w:sz w:val="24"/>
          <w:szCs w:val="24"/>
        </w:rPr>
        <w:t>]</w:t>
      </w:r>
      <w:r w:rsidRPr="00392211">
        <w:rPr>
          <w:rFonts w:ascii="Cambria" w:hAnsi="Cambria"/>
          <w:sz w:val="24"/>
          <w:szCs w:val="24"/>
        </w:rPr>
        <w:t>.</w:t>
      </w:r>
    </w:p>
    <w:p w14:paraId="4AF9C0D3" w14:textId="77777777" w:rsidR="00A70D7B" w:rsidRPr="00392211" w:rsidRDefault="00A70D7B" w:rsidP="00A70D7B">
      <w:pPr>
        <w:ind w:firstLine="720"/>
        <w:jc w:val="both"/>
        <w:rPr>
          <w:rFonts w:ascii="Cambria" w:hAnsi="Cambria"/>
          <w:sz w:val="24"/>
          <w:szCs w:val="24"/>
        </w:rPr>
      </w:pPr>
    </w:p>
    <w:p w14:paraId="6A673C89" w14:textId="77777777" w:rsidR="00A70D7B" w:rsidRPr="00392211" w:rsidRDefault="00A70D7B" w:rsidP="00A70D7B">
      <w:pPr>
        <w:jc w:val="both"/>
        <w:rPr>
          <w:rFonts w:ascii="Cambria" w:hAnsi="Cambria"/>
          <w:i/>
          <w:sz w:val="24"/>
          <w:szCs w:val="24"/>
        </w:rPr>
      </w:pPr>
      <w:r w:rsidRPr="00392211">
        <w:rPr>
          <w:rFonts w:ascii="Cambria" w:hAnsi="Cambria"/>
          <w:i/>
          <w:sz w:val="24"/>
          <w:szCs w:val="24"/>
        </w:rPr>
        <w:t>Glasgow Scales</w:t>
      </w:r>
    </w:p>
    <w:p w14:paraId="158A4477" w14:textId="152E32CD" w:rsidR="00A70D7B" w:rsidRPr="00392211" w:rsidRDefault="00A70D7B" w:rsidP="00A70D7B">
      <w:pPr>
        <w:ind w:firstLine="720"/>
        <w:jc w:val="both"/>
        <w:rPr>
          <w:rFonts w:ascii="Cambria" w:hAnsi="Cambria"/>
          <w:sz w:val="24"/>
          <w:szCs w:val="24"/>
        </w:rPr>
      </w:pPr>
      <w:r w:rsidRPr="00392211">
        <w:rPr>
          <w:rFonts w:ascii="Cambria" w:hAnsi="Cambria"/>
          <w:sz w:val="24"/>
          <w:szCs w:val="24"/>
        </w:rPr>
        <w:t>The GCS is a common method used to determine the severi</w:t>
      </w:r>
      <w:r w:rsidR="00BE6427">
        <w:rPr>
          <w:rFonts w:ascii="Cambria" w:hAnsi="Cambria"/>
          <w:sz w:val="24"/>
          <w:szCs w:val="24"/>
        </w:rPr>
        <w:t>ty of TBI soon after injury [157</w:t>
      </w:r>
      <w:r w:rsidR="00BB32AC">
        <w:rPr>
          <w:rFonts w:ascii="Cambria" w:hAnsi="Cambria"/>
          <w:sz w:val="24"/>
          <w:szCs w:val="24"/>
        </w:rPr>
        <w:t>]</w:t>
      </w:r>
      <w:r w:rsidRPr="00392211">
        <w:rPr>
          <w:rFonts w:ascii="Cambria" w:hAnsi="Cambria"/>
          <w:sz w:val="24"/>
          <w:szCs w:val="24"/>
        </w:rPr>
        <w:t>. Patients’ scores are based on their best verbal responses, their ability to follow simple instructions, and eye opening responsiveness. GCS scores range from 3 to 15, with 3 indicating a patient whose eyes do not open, is incapable of speaking or making verbal sounds, and does not respond to simple instructions or painful stimuli. Low GCS scores are indicative of severe TBI. A score of 15 indicates that a patient has his/her eyes open and is capable of speaking and following simple instructions. Under current diagnostic criteria, a GCS score of 8 or below is indicative of severe TBI, 9-12 moderate</w:t>
      </w:r>
      <w:r w:rsidR="00BE6427">
        <w:rPr>
          <w:rFonts w:ascii="Cambria" w:hAnsi="Cambria"/>
          <w:sz w:val="24"/>
          <w:szCs w:val="24"/>
        </w:rPr>
        <w:t xml:space="preserve"> TBI, and 13-15 mild TBI [51,157</w:t>
      </w:r>
      <w:r w:rsidR="00BB32AC">
        <w:rPr>
          <w:rFonts w:ascii="Cambria" w:hAnsi="Cambria"/>
          <w:sz w:val="24"/>
          <w:szCs w:val="24"/>
        </w:rPr>
        <w:t>]</w:t>
      </w:r>
      <w:r w:rsidRPr="00392211">
        <w:rPr>
          <w:rFonts w:ascii="Cambria" w:hAnsi="Cambria"/>
          <w:sz w:val="24"/>
          <w:szCs w:val="24"/>
        </w:rPr>
        <w:t>.</w:t>
      </w:r>
    </w:p>
    <w:p w14:paraId="747143E5" w14:textId="77777777" w:rsidR="00A70D7B" w:rsidRPr="00392211" w:rsidRDefault="00A70D7B" w:rsidP="00A70D7B">
      <w:pPr>
        <w:ind w:firstLine="720"/>
        <w:jc w:val="both"/>
        <w:rPr>
          <w:rFonts w:ascii="Cambria" w:hAnsi="Cambria"/>
          <w:sz w:val="24"/>
          <w:szCs w:val="24"/>
        </w:rPr>
      </w:pPr>
    </w:p>
    <w:p w14:paraId="3846B103" w14:textId="09ECE475" w:rsidR="00A70D7B" w:rsidRPr="00392211" w:rsidRDefault="00A70D7B" w:rsidP="00A70D7B">
      <w:pPr>
        <w:ind w:firstLine="720"/>
        <w:jc w:val="both"/>
        <w:rPr>
          <w:rFonts w:ascii="Cambria" w:hAnsi="Cambria"/>
          <w:sz w:val="24"/>
          <w:szCs w:val="24"/>
        </w:rPr>
      </w:pPr>
      <w:r w:rsidRPr="00392211">
        <w:rPr>
          <w:rFonts w:ascii="Cambria" w:hAnsi="Cambria"/>
          <w:sz w:val="24"/>
          <w:szCs w:val="24"/>
        </w:rPr>
        <w:lastRenderedPageBreak/>
        <w:t xml:space="preserve">Certain factors affect the diagnostic validity of GCS tests. Often in emergency situations patients are intubated, a procedure during which a tube is placed </w:t>
      </w:r>
      <w:proofErr w:type="gramStart"/>
      <w:r w:rsidRPr="00392211">
        <w:rPr>
          <w:rFonts w:ascii="Cambria" w:hAnsi="Cambria"/>
          <w:sz w:val="24"/>
          <w:szCs w:val="24"/>
        </w:rPr>
        <w:t>down</w:t>
      </w:r>
      <w:proofErr w:type="gramEnd"/>
      <w:r w:rsidRPr="00392211">
        <w:rPr>
          <w:rFonts w:ascii="Cambria" w:hAnsi="Cambria"/>
          <w:sz w:val="24"/>
          <w:szCs w:val="24"/>
        </w:rPr>
        <w:t xml:space="preserve"> the patient’s trachea to ensure a patent airway. Conscious patients must be sedated before they can be intubated. By the time GCS test are performed, patients may have been sedated and intubated, preventing them from performing the verbal GCS tests and affecting their response to the eye responsiveness and instruction exams [51</w:t>
      </w:r>
      <w:r w:rsidR="00BB32AC">
        <w:rPr>
          <w:rFonts w:ascii="Cambria" w:hAnsi="Cambria"/>
          <w:sz w:val="24"/>
          <w:szCs w:val="24"/>
        </w:rPr>
        <w:t>]</w:t>
      </w:r>
      <w:r w:rsidRPr="00392211">
        <w:rPr>
          <w:rFonts w:ascii="Cambria" w:hAnsi="Cambria"/>
          <w:sz w:val="24"/>
          <w:szCs w:val="24"/>
        </w:rPr>
        <w:t>. The non-verbal GCS tests are usually still performed, with the fact that a patient is intubated during the test being denoted by a T next to the score (e.g., GCS 5T). Afterwards, the GCS tests are generally performed at regular intervals in attempt to acquire more accurate assessments [51</w:t>
      </w:r>
      <w:r w:rsidR="00BB32AC">
        <w:rPr>
          <w:rFonts w:ascii="Cambria" w:hAnsi="Cambria"/>
          <w:sz w:val="24"/>
          <w:szCs w:val="24"/>
        </w:rPr>
        <w:t>]</w:t>
      </w:r>
      <w:r w:rsidRPr="00392211">
        <w:rPr>
          <w:rFonts w:ascii="Cambria" w:hAnsi="Cambria"/>
          <w:sz w:val="24"/>
          <w:szCs w:val="24"/>
        </w:rPr>
        <w:t>. Aside from intubation, the GCS score also fails to take into account the mental status of patients before or at the time of injury. Previously existing mental impairment or the consumption of alcohol prior to the incident of injury could negatively influence a patient’s GCS score. Furthermore, GCS scores are often ineffective in diagnosing mild TBI injuries due to the fact that mild TBI patients often have high or normal GCS scores soon afte</w:t>
      </w:r>
      <w:r w:rsidR="00BE6427">
        <w:rPr>
          <w:rFonts w:ascii="Cambria" w:hAnsi="Cambria"/>
          <w:sz w:val="24"/>
          <w:szCs w:val="24"/>
        </w:rPr>
        <w:t>r the incident of injury [51,121,157</w:t>
      </w:r>
      <w:r w:rsidR="00BB32AC">
        <w:rPr>
          <w:rFonts w:ascii="Cambria" w:hAnsi="Cambria"/>
          <w:sz w:val="24"/>
          <w:szCs w:val="24"/>
        </w:rPr>
        <w:t>]</w:t>
      </w:r>
      <w:r w:rsidRPr="00392211">
        <w:rPr>
          <w:rFonts w:ascii="Cambria" w:hAnsi="Cambria"/>
          <w:sz w:val="24"/>
          <w:szCs w:val="24"/>
        </w:rPr>
        <w:t>.</w:t>
      </w:r>
    </w:p>
    <w:p w14:paraId="0B018D7F" w14:textId="77777777" w:rsidR="00A70D7B" w:rsidRPr="00392211" w:rsidRDefault="00A70D7B" w:rsidP="00A70D7B">
      <w:pPr>
        <w:ind w:firstLine="720"/>
        <w:jc w:val="both"/>
        <w:rPr>
          <w:rFonts w:ascii="Cambria" w:hAnsi="Cambria"/>
          <w:sz w:val="24"/>
          <w:szCs w:val="24"/>
        </w:rPr>
      </w:pPr>
    </w:p>
    <w:p w14:paraId="559DE69A" w14:textId="3B9C54DE" w:rsidR="00A70D7B" w:rsidRPr="00392211" w:rsidRDefault="00A70D7B" w:rsidP="00A70D7B">
      <w:pPr>
        <w:ind w:firstLine="720"/>
        <w:jc w:val="both"/>
        <w:rPr>
          <w:rFonts w:ascii="Cambria" w:hAnsi="Cambria"/>
          <w:sz w:val="24"/>
          <w:szCs w:val="24"/>
        </w:rPr>
      </w:pPr>
      <w:r w:rsidRPr="00392211">
        <w:rPr>
          <w:rFonts w:ascii="Cambria" w:hAnsi="Cambria"/>
          <w:sz w:val="24"/>
          <w:szCs w:val="24"/>
        </w:rPr>
        <w:t>Contrary to the GCS, the GOS is used to assess patients’ levels of recovery post injury and is not intended to be a means of diagnosis. The GOS does not include in-depth neuropsychological testing. Occasionally GOS tests do serve as the means of diagnosis when patients’ symptoms become progressively worse post injury due to secondary pathology</w:t>
      </w:r>
      <w:r w:rsidR="00BE6427">
        <w:rPr>
          <w:rFonts w:ascii="Cambria" w:hAnsi="Cambria"/>
          <w:sz w:val="24"/>
          <w:szCs w:val="24"/>
        </w:rPr>
        <w:t xml:space="preserve"> of undiagnosed mild TBI [51,157</w:t>
      </w:r>
      <w:r w:rsidR="00BB32AC">
        <w:rPr>
          <w:rFonts w:ascii="Cambria" w:hAnsi="Cambria"/>
          <w:sz w:val="24"/>
          <w:szCs w:val="24"/>
        </w:rPr>
        <w:t>]</w:t>
      </w:r>
      <w:r w:rsidRPr="00392211">
        <w:rPr>
          <w:rFonts w:ascii="Cambria" w:hAnsi="Cambria"/>
          <w:sz w:val="24"/>
          <w:szCs w:val="24"/>
        </w:rPr>
        <w:t>.</w:t>
      </w:r>
    </w:p>
    <w:p w14:paraId="25A474E5" w14:textId="77777777" w:rsidR="00A70D7B" w:rsidRPr="00392211" w:rsidRDefault="00A70D7B" w:rsidP="00A70D7B">
      <w:pPr>
        <w:jc w:val="both"/>
        <w:rPr>
          <w:rFonts w:ascii="Cambria" w:hAnsi="Cambria"/>
          <w:i/>
          <w:sz w:val="24"/>
          <w:szCs w:val="24"/>
        </w:rPr>
      </w:pPr>
    </w:p>
    <w:p w14:paraId="31252B97" w14:textId="77777777" w:rsidR="00A70D7B" w:rsidRPr="00392211" w:rsidRDefault="00A70D7B" w:rsidP="00A70D7B">
      <w:pPr>
        <w:jc w:val="both"/>
        <w:rPr>
          <w:rFonts w:ascii="Cambria" w:hAnsi="Cambria"/>
          <w:i/>
          <w:sz w:val="24"/>
          <w:szCs w:val="24"/>
        </w:rPr>
      </w:pPr>
      <w:r w:rsidRPr="00392211">
        <w:rPr>
          <w:rFonts w:ascii="Cambria" w:hAnsi="Cambria"/>
          <w:i/>
          <w:sz w:val="24"/>
          <w:szCs w:val="24"/>
        </w:rPr>
        <w:t>CT, MRI, and PET</w:t>
      </w:r>
    </w:p>
    <w:p w14:paraId="7A0614BF" w14:textId="7EAC88FF"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CT scans are performed using X-rays and produce images of the human brain </w:t>
      </w:r>
      <w:r w:rsidR="00D84A30">
        <w:rPr>
          <w:rFonts w:ascii="Cambria" w:hAnsi="Cambria"/>
          <w:sz w:val="24"/>
          <w:szCs w:val="24"/>
        </w:rPr>
        <w:t>that</w:t>
      </w:r>
      <w:r w:rsidRPr="00392211">
        <w:rPr>
          <w:rFonts w:ascii="Cambria" w:hAnsi="Cambria"/>
          <w:sz w:val="24"/>
          <w:szCs w:val="24"/>
        </w:rPr>
        <w:t xml:space="preserve"> allow for detection of injures including contusions of the brain, intracranial bleeds, and brain sw</w:t>
      </w:r>
      <w:r w:rsidR="00BE6427">
        <w:rPr>
          <w:rFonts w:ascii="Cambria" w:hAnsi="Cambria"/>
          <w:sz w:val="24"/>
          <w:szCs w:val="24"/>
        </w:rPr>
        <w:t>elling [121</w:t>
      </w:r>
      <w:r w:rsidR="00BB32AC">
        <w:rPr>
          <w:rFonts w:ascii="Cambria" w:hAnsi="Cambria"/>
          <w:sz w:val="24"/>
          <w:szCs w:val="24"/>
        </w:rPr>
        <w:t>]</w:t>
      </w:r>
      <w:r w:rsidRPr="00392211">
        <w:rPr>
          <w:rFonts w:ascii="Cambria" w:hAnsi="Cambria"/>
          <w:sz w:val="24"/>
          <w:szCs w:val="24"/>
        </w:rPr>
        <w:t>. The X-rays used in CT scanning produce density maps of the body so that dense objects, such as metals and bone, cause significant image degradation. With non-contrast CT scans, intracranial hem</w:t>
      </w:r>
      <w:r w:rsidR="00BE6427">
        <w:rPr>
          <w:rFonts w:ascii="Cambria" w:hAnsi="Cambria"/>
          <w:sz w:val="24"/>
          <w:szCs w:val="24"/>
        </w:rPr>
        <w:t>orrhages are easily visible [121</w:t>
      </w:r>
      <w:r w:rsidR="00BB32AC">
        <w:rPr>
          <w:rFonts w:ascii="Cambria" w:hAnsi="Cambria"/>
          <w:sz w:val="24"/>
          <w:szCs w:val="24"/>
        </w:rPr>
        <w:t>]</w:t>
      </w:r>
      <w:r w:rsidRPr="00392211">
        <w:rPr>
          <w:rFonts w:ascii="Cambria" w:hAnsi="Cambria"/>
          <w:sz w:val="24"/>
          <w:szCs w:val="24"/>
        </w:rPr>
        <w:t xml:space="preserve">. </w:t>
      </w:r>
    </w:p>
    <w:p w14:paraId="5656DBDF" w14:textId="77777777" w:rsidR="00A70D7B" w:rsidRPr="00392211" w:rsidRDefault="00A70D7B" w:rsidP="00A70D7B">
      <w:pPr>
        <w:ind w:firstLine="720"/>
        <w:jc w:val="both"/>
        <w:rPr>
          <w:rFonts w:ascii="Cambria" w:hAnsi="Cambria"/>
          <w:sz w:val="24"/>
          <w:szCs w:val="24"/>
        </w:rPr>
      </w:pPr>
    </w:p>
    <w:p w14:paraId="5D3DD6D9" w14:textId="070C3904" w:rsidR="00A70D7B" w:rsidRPr="00392211" w:rsidRDefault="00A70D7B" w:rsidP="00A70D7B">
      <w:pPr>
        <w:ind w:firstLine="720"/>
        <w:jc w:val="both"/>
        <w:rPr>
          <w:rFonts w:ascii="Cambria" w:hAnsi="Cambria"/>
          <w:sz w:val="24"/>
          <w:szCs w:val="24"/>
        </w:rPr>
      </w:pPr>
      <w:r w:rsidRPr="00392211">
        <w:rPr>
          <w:rFonts w:ascii="Cambria" w:hAnsi="Cambria"/>
          <w:sz w:val="24"/>
          <w:szCs w:val="24"/>
        </w:rPr>
        <w:t>MRI scans are also used to diagnose brain swelling, contusions, and intracranial bleeds. MRI uses the magnetic resonance properties of molecules in tissues and primarily images the protons in the hydro</w:t>
      </w:r>
      <w:r w:rsidR="00BE6427">
        <w:rPr>
          <w:rFonts w:ascii="Cambria" w:hAnsi="Cambria"/>
          <w:sz w:val="24"/>
          <w:szCs w:val="24"/>
        </w:rPr>
        <w:t>gen atoms in water molecules [64</w:t>
      </w:r>
      <w:r w:rsidR="00BB32AC">
        <w:rPr>
          <w:rFonts w:ascii="Cambria" w:hAnsi="Cambria"/>
          <w:sz w:val="24"/>
          <w:szCs w:val="24"/>
        </w:rPr>
        <w:t>]</w:t>
      </w:r>
      <w:r w:rsidRPr="00392211">
        <w:rPr>
          <w:rFonts w:ascii="Cambria" w:hAnsi="Cambria"/>
          <w:sz w:val="24"/>
          <w:szCs w:val="24"/>
        </w:rPr>
        <w:t>. MRI images are degraded somewhat by metallic foreign bodies but not</w:t>
      </w:r>
      <w:r w:rsidR="00BE6427">
        <w:rPr>
          <w:rFonts w:ascii="Cambria" w:hAnsi="Cambria"/>
          <w:sz w:val="24"/>
          <w:szCs w:val="24"/>
        </w:rPr>
        <w:t xml:space="preserve"> to the extent that a CT is [121</w:t>
      </w:r>
      <w:r w:rsidR="00BB32AC">
        <w:rPr>
          <w:rFonts w:ascii="Cambria" w:hAnsi="Cambria"/>
          <w:sz w:val="24"/>
          <w:szCs w:val="24"/>
        </w:rPr>
        <w:t>]</w:t>
      </w:r>
      <w:r w:rsidRPr="00392211">
        <w:rPr>
          <w:rFonts w:ascii="Cambria" w:hAnsi="Cambria"/>
          <w:sz w:val="24"/>
          <w:szCs w:val="24"/>
        </w:rPr>
        <w:t xml:space="preserve">. Certain medical devices, such as cardiac pacemakers, experience interference from </w:t>
      </w:r>
      <w:r w:rsidR="00D84A30">
        <w:rPr>
          <w:rFonts w:ascii="Cambria" w:hAnsi="Cambria"/>
          <w:sz w:val="24"/>
          <w:szCs w:val="24"/>
        </w:rPr>
        <w:t>the intense magnetic fields of</w:t>
      </w:r>
      <w:r w:rsidRPr="00392211">
        <w:rPr>
          <w:rFonts w:ascii="Cambria" w:hAnsi="Cambria"/>
          <w:sz w:val="24"/>
          <w:szCs w:val="24"/>
        </w:rPr>
        <w:t xml:space="preserve"> the superconducting MRI magnets</w:t>
      </w:r>
      <w:r w:rsidR="00D84A30">
        <w:rPr>
          <w:rFonts w:ascii="Cambria" w:hAnsi="Cambria"/>
          <w:sz w:val="24"/>
          <w:szCs w:val="24"/>
        </w:rPr>
        <w:t xml:space="preserve">. </w:t>
      </w:r>
      <w:proofErr w:type="gramStart"/>
      <w:r w:rsidR="00D84A30">
        <w:rPr>
          <w:rFonts w:ascii="Cambria" w:hAnsi="Cambria"/>
          <w:sz w:val="24"/>
          <w:szCs w:val="24"/>
        </w:rPr>
        <w:t>Thus,</w:t>
      </w:r>
      <w:r w:rsidRPr="00392211">
        <w:rPr>
          <w:rFonts w:ascii="Cambria" w:hAnsi="Cambria"/>
          <w:sz w:val="24"/>
          <w:szCs w:val="24"/>
        </w:rPr>
        <w:t xml:space="preserve"> patients containing such devices c</w:t>
      </w:r>
      <w:r w:rsidR="00BE6427">
        <w:rPr>
          <w:rFonts w:ascii="Cambria" w:hAnsi="Cambria"/>
          <w:sz w:val="24"/>
          <w:szCs w:val="24"/>
        </w:rPr>
        <w:t>annot be imaged by MRI</w:t>
      </w:r>
      <w:proofErr w:type="gramEnd"/>
      <w:r w:rsidR="00BE6427">
        <w:rPr>
          <w:rFonts w:ascii="Cambria" w:hAnsi="Cambria"/>
          <w:sz w:val="24"/>
          <w:szCs w:val="24"/>
        </w:rPr>
        <w:t xml:space="preserve"> [64</w:t>
      </w:r>
      <w:r w:rsidR="00BB32AC">
        <w:rPr>
          <w:rFonts w:ascii="Cambria" w:hAnsi="Cambria"/>
          <w:sz w:val="24"/>
          <w:szCs w:val="24"/>
        </w:rPr>
        <w:t>]</w:t>
      </w:r>
      <w:r w:rsidRPr="00392211">
        <w:rPr>
          <w:rFonts w:ascii="Cambria" w:hAnsi="Cambria"/>
          <w:sz w:val="24"/>
          <w:szCs w:val="24"/>
        </w:rPr>
        <w:t>. Studies have demonstrated that neither CT nor conventional MRI is effective in det</w:t>
      </w:r>
      <w:r w:rsidR="00BE6427">
        <w:rPr>
          <w:rFonts w:ascii="Cambria" w:hAnsi="Cambria"/>
          <w:sz w:val="24"/>
          <w:szCs w:val="24"/>
        </w:rPr>
        <w:t>ermining the presence of DAI [64</w:t>
      </w:r>
      <w:r w:rsidR="00BB32AC">
        <w:rPr>
          <w:rFonts w:ascii="Cambria" w:hAnsi="Cambria"/>
          <w:sz w:val="24"/>
          <w:szCs w:val="24"/>
        </w:rPr>
        <w:t>]</w:t>
      </w:r>
      <w:r w:rsidRPr="00392211">
        <w:rPr>
          <w:rFonts w:ascii="Cambria" w:hAnsi="Cambria"/>
          <w:sz w:val="24"/>
          <w:szCs w:val="24"/>
        </w:rPr>
        <w:t>. Diffusion tensor imaging, a specialized type of MRI that measures water diffusion in the brain, appears to be more sensitive in detecting DAI than traditional MRI scans, but still lacks the accu</w:t>
      </w:r>
      <w:r w:rsidR="00BE6427">
        <w:rPr>
          <w:rFonts w:ascii="Cambria" w:hAnsi="Cambria"/>
          <w:sz w:val="24"/>
          <w:szCs w:val="24"/>
        </w:rPr>
        <w:t>racy required for diagnosis [121</w:t>
      </w:r>
      <w:r w:rsidR="00BB32AC">
        <w:rPr>
          <w:rFonts w:ascii="Cambria" w:hAnsi="Cambria"/>
          <w:sz w:val="24"/>
          <w:szCs w:val="24"/>
        </w:rPr>
        <w:t>]</w:t>
      </w:r>
      <w:r w:rsidRPr="00392211">
        <w:rPr>
          <w:rFonts w:ascii="Cambria" w:hAnsi="Cambria"/>
          <w:sz w:val="24"/>
          <w:szCs w:val="24"/>
        </w:rPr>
        <w:t xml:space="preserve">. </w:t>
      </w:r>
    </w:p>
    <w:p w14:paraId="28681EB2" w14:textId="77777777" w:rsidR="00A70D7B" w:rsidRPr="00392211" w:rsidRDefault="00A70D7B" w:rsidP="00A70D7B">
      <w:pPr>
        <w:ind w:firstLine="720"/>
        <w:jc w:val="both"/>
        <w:rPr>
          <w:rFonts w:ascii="Cambria" w:hAnsi="Cambria"/>
          <w:sz w:val="24"/>
          <w:szCs w:val="24"/>
        </w:rPr>
      </w:pPr>
    </w:p>
    <w:p w14:paraId="3D6E60AA" w14:textId="76D7C354" w:rsidR="00A70D7B" w:rsidRPr="00392211" w:rsidRDefault="00A70D7B" w:rsidP="00A70D7B">
      <w:pPr>
        <w:ind w:firstLine="720"/>
        <w:jc w:val="both"/>
        <w:rPr>
          <w:rFonts w:ascii="Cambria" w:hAnsi="Cambria"/>
          <w:sz w:val="24"/>
          <w:szCs w:val="24"/>
        </w:rPr>
      </w:pPr>
      <w:r w:rsidRPr="00392211">
        <w:rPr>
          <w:rFonts w:ascii="Cambria" w:hAnsi="Cambria"/>
          <w:sz w:val="24"/>
          <w:szCs w:val="24"/>
        </w:rPr>
        <w:t>PET scans use gamma radiation to detect levels of radioactively tagged glucose in the brain, with high levels of glucose being indicative of greater glucose consumption and therefor</w:t>
      </w:r>
      <w:r w:rsidR="00BE6427">
        <w:rPr>
          <w:rFonts w:ascii="Cambria" w:hAnsi="Cambria"/>
          <w:sz w:val="24"/>
          <w:szCs w:val="24"/>
        </w:rPr>
        <w:t>e greater brain activity [29,108</w:t>
      </w:r>
      <w:r w:rsidR="00BB32AC">
        <w:rPr>
          <w:rFonts w:ascii="Cambria" w:hAnsi="Cambria"/>
          <w:sz w:val="24"/>
          <w:szCs w:val="24"/>
        </w:rPr>
        <w:t>]</w:t>
      </w:r>
      <w:r w:rsidRPr="00392211">
        <w:rPr>
          <w:rFonts w:ascii="Cambria" w:hAnsi="Cambria"/>
          <w:sz w:val="24"/>
          <w:szCs w:val="24"/>
        </w:rPr>
        <w:t>. PET scans are currently used to detect areas of the brain with abnormal inactivity</w:t>
      </w:r>
      <w:r w:rsidR="00D84A30">
        <w:rPr>
          <w:rFonts w:ascii="Cambria" w:hAnsi="Cambria"/>
          <w:sz w:val="24"/>
          <w:szCs w:val="24"/>
        </w:rPr>
        <w:t>,</w:t>
      </w:r>
      <w:r w:rsidRPr="00392211">
        <w:rPr>
          <w:rFonts w:ascii="Cambria" w:hAnsi="Cambria"/>
          <w:sz w:val="24"/>
          <w:szCs w:val="24"/>
        </w:rPr>
        <w:t xml:space="preserve"> which could indicate the presence of trauma. </w:t>
      </w:r>
      <w:r w:rsidRPr="00392211">
        <w:rPr>
          <w:rFonts w:ascii="Cambria" w:hAnsi="Cambria"/>
          <w:sz w:val="24"/>
          <w:szCs w:val="24"/>
        </w:rPr>
        <w:lastRenderedPageBreak/>
        <w:t>Unfortunately, PET scans are not conducted outside of hospitals and PET scanning is no</w:t>
      </w:r>
      <w:r w:rsidR="00BE6427">
        <w:rPr>
          <w:rFonts w:ascii="Cambria" w:hAnsi="Cambria"/>
          <w:sz w:val="24"/>
          <w:szCs w:val="24"/>
        </w:rPr>
        <w:t>t specific to TBI detection [121,157</w:t>
      </w:r>
      <w:r w:rsidR="00BB32AC">
        <w:rPr>
          <w:rFonts w:ascii="Cambria" w:hAnsi="Cambria"/>
          <w:sz w:val="24"/>
          <w:szCs w:val="24"/>
        </w:rPr>
        <w:t>]</w:t>
      </w:r>
      <w:r w:rsidRPr="00392211">
        <w:rPr>
          <w:rFonts w:ascii="Cambria" w:hAnsi="Cambria"/>
          <w:sz w:val="24"/>
          <w:szCs w:val="24"/>
        </w:rPr>
        <w:t xml:space="preserve">. </w:t>
      </w:r>
    </w:p>
    <w:p w14:paraId="4E7F36F8" w14:textId="77777777" w:rsidR="00A70D7B" w:rsidRPr="00392211" w:rsidRDefault="00A70D7B" w:rsidP="00A70D7B">
      <w:pPr>
        <w:jc w:val="both"/>
        <w:rPr>
          <w:rFonts w:ascii="Cambria" w:hAnsi="Cambria"/>
          <w:i/>
          <w:sz w:val="24"/>
          <w:szCs w:val="24"/>
        </w:rPr>
      </w:pPr>
    </w:p>
    <w:p w14:paraId="016CA070" w14:textId="77777777" w:rsidR="00A70D7B" w:rsidRPr="00392211" w:rsidRDefault="00A70D7B" w:rsidP="00A70D7B">
      <w:pPr>
        <w:jc w:val="both"/>
        <w:rPr>
          <w:rFonts w:ascii="Cambria" w:hAnsi="Cambria"/>
          <w:i/>
          <w:sz w:val="24"/>
          <w:szCs w:val="24"/>
        </w:rPr>
      </w:pPr>
      <w:r w:rsidRPr="00392211">
        <w:rPr>
          <w:rFonts w:ascii="Cambria" w:hAnsi="Cambria"/>
          <w:i/>
          <w:sz w:val="24"/>
          <w:szCs w:val="24"/>
        </w:rPr>
        <w:t>Biomarker Proteins</w:t>
      </w:r>
    </w:p>
    <w:p w14:paraId="3F53A215" w14:textId="05E6E7D5" w:rsidR="00A70D7B" w:rsidRPr="00392211" w:rsidRDefault="00A70D7B" w:rsidP="00A70D7B">
      <w:pPr>
        <w:ind w:firstLine="720"/>
        <w:jc w:val="both"/>
        <w:rPr>
          <w:rFonts w:ascii="Cambria" w:hAnsi="Cambria"/>
          <w:i/>
          <w:sz w:val="24"/>
          <w:szCs w:val="24"/>
        </w:rPr>
      </w:pPr>
      <w:r w:rsidRPr="00392211">
        <w:rPr>
          <w:rFonts w:ascii="Cambria" w:hAnsi="Cambria"/>
          <w:sz w:val="24"/>
          <w:szCs w:val="24"/>
        </w:rPr>
        <w:t xml:space="preserve">Recent research studies have identified proteins found in the blood and </w:t>
      </w:r>
      <w:r w:rsidR="00CC019F" w:rsidRPr="00392211">
        <w:rPr>
          <w:rFonts w:ascii="Cambria" w:hAnsi="Cambria"/>
          <w:sz w:val="24"/>
          <w:szCs w:val="24"/>
        </w:rPr>
        <w:t>CSF that</w:t>
      </w:r>
      <w:r w:rsidRPr="00392211">
        <w:rPr>
          <w:rFonts w:ascii="Cambria" w:hAnsi="Cambria"/>
          <w:sz w:val="24"/>
          <w:szCs w:val="24"/>
        </w:rPr>
        <w:t xml:space="preserve"> appear to be characteristic of TB</w:t>
      </w:r>
      <w:r w:rsidR="00BE6427">
        <w:rPr>
          <w:rFonts w:ascii="Cambria" w:hAnsi="Cambria"/>
          <w:sz w:val="24"/>
          <w:szCs w:val="24"/>
        </w:rPr>
        <w:t>I and neurological injuries [102</w:t>
      </w:r>
      <w:r w:rsidR="00BB32AC">
        <w:rPr>
          <w:rFonts w:ascii="Cambria" w:hAnsi="Cambria"/>
          <w:sz w:val="24"/>
          <w:szCs w:val="24"/>
        </w:rPr>
        <w:t>]</w:t>
      </w:r>
      <w:r w:rsidRPr="00392211">
        <w:rPr>
          <w:rFonts w:ascii="Cambria" w:hAnsi="Cambria"/>
          <w:sz w:val="24"/>
          <w:szCs w:val="24"/>
        </w:rPr>
        <w:t xml:space="preserve">. Levels of these proteins in the blood and CSF increase soon after </w:t>
      </w:r>
      <w:r w:rsidR="00CC019F">
        <w:rPr>
          <w:rFonts w:ascii="Cambria" w:hAnsi="Cambria"/>
          <w:sz w:val="24"/>
          <w:szCs w:val="24"/>
        </w:rPr>
        <w:t>TBI</w:t>
      </w:r>
      <w:r w:rsidRPr="00392211">
        <w:rPr>
          <w:rFonts w:ascii="Cambria" w:hAnsi="Cambria"/>
          <w:sz w:val="24"/>
          <w:szCs w:val="24"/>
        </w:rPr>
        <w:t xml:space="preserve"> and can be used as a possible means of diagnosing and measuring the severity of TBI. CSF measurements are generally preferred over blood samples because it is believed that blood serum levels of these proteins are more affected than CSF levels by</w:t>
      </w:r>
      <w:r w:rsidR="00BE6427">
        <w:rPr>
          <w:rFonts w:ascii="Cambria" w:hAnsi="Cambria"/>
          <w:sz w:val="24"/>
          <w:szCs w:val="24"/>
        </w:rPr>
        <w:t xml:space="preserve"> non-nervous system sources [102</w:t>
      </w:r>
      <w:r w:rsidR="00BB32AC">
        <w:rPr>
          <w:rFonts w:ascii="Cambria" w:hAnsi="Cambria"/>
          <w:sz w:val="24"/>
          <w:szCs w:val="24"/>
        </w:rPr>
        <w:t>]</w:t>
      </w:r>
      <w:r w:rsidRPr="00392211">
        <w:rPr>
          <w:rFonts w:ascii="Cambria" w:hAnsi="Cambria"/>
          <w:sz w:val="24"/>
          <w:szCs w:val="24"/>
        </w:rPr>
        <w:t>. Unfortunately, measurement of these proteins is still not reliable as a solitary means of diagnosing TBI and is usually performed in conjunction with other diagnostic tests, such as GCS tests, CT, or MRI.</w:t>
      </w:r>
    </w:p>
    <w:p w14:paraId="067DDEB8" w14:textId="77777777" w:rsidR="00A70D7B" w:rsidRPr="00392211" w:rsidRDefault="00A70D7B" w:rsidP="00A70D7B">
      <w:pPr>
        <w:jc w:val="both"/>
        <w:rPr>
          <w:rFonts w:ascii="Cambria" w:hAnsi="Cambria"/>
          <w:b/>
          <w:sz w:val="24"/>
          <w:szCs w:val="24"/>
        </w:rPr>
      </w:pPr>
    </w:p>
    <w:p w14:paraId="25D5E4AE" w14:textId="77777777" w:rsidR="00A70D7B" w:rsidRPr="00392211" w:rsidRDefault="00A70D7B" w:rsidP="00A70D7B">
      <w:pPr>
        <w:rPr>
          <w:rFonts w:ascii="Cambria" w:hAnsi="Cambria"/>
          <w:b/>
          <w:sz w:val="24"/>
          <w:szCs w:val="24"/>
        </w:rPr>
      </w:pPr>
      <w:bookmarkStart w:id="12" w:name="Ch1a3"/>
    </w:p>
    <w:p w14:paraId="19B2A4A8" w14:textId="77777777" w:rsidR="00A70D7B" w:rsidRPr="00392211" w:rsidRDefault="00A70D7B" w:rsidP="00A70D7B">
      <w:pPr>
        <w:rPr>
          <w:rFonts w:ascii="Cambria" w:hAnsi="Cambria"/>
          <w:b/>
          <w:sz w:val="24"/>
          <w:szCs w:val="24"/>
        </w:rPr>
      </w:pPr>
    </w:p>
    <w:p w14:paraId="75637268" w14:textId="77777777" w:rsidR="00A70D7B" w:rsidRPr="00CC019F" w:rsidRDefault="00A70D7B" w:rsidP="00A70D7B">
      <w:pPr>
        <w:jc w:val="center"/>
        <w:rPr>
          <w:rFonts w:ascii="Cambria" w:hAnsi="Cambria"/>
          <w:b/>
          <w:sz w:val="28"/>
          <w:szCs w:val="24"/>
        </w:rPr>
      </w:pPr>
      <w:r w:rsidRPr="00CC019F">
        <w:rPr>
          <w:rFonts w:ascii="Cambria" w:hAnsi="Cambria"/>
          <w:b/>
          <w:sz w:val="28"/>
          <w:szCs w:val="24"/>
        </w:rPr>
        <w:t xml:space="preserve">Introduction </w:t>
      </w:r>
      <w:bookmarkEnd w:id="12"/>
      <w:r w:rsidRPr="00CC019F">
        <w:rPr>
          <w:rFonts w:ascii="Cambria" w:hAnsi="Cambria"/>
          <w:b/>
          <w:sz w:val="28"/>
          <w:szCs w:val="24"/>
        </w:rPr>
        <w:t>to MCI and AD</w:t>
      </w:r>
    </w:p>
    <w:p w14:paraId="0328F486" w14:textId="77777777" w:rsidR="00A70D7B" w:rsidRPr="00392211" w:rsidRDefault="00A70D7B" w:rsidP="00A70D7B">
      <w:pPr>
        <w:jc w:val="center"/>
        <w:rPr>
          <w:rFonts w:ascii="Cambria" w:hAnsi="Cambria"/>
          <w:b/>
          <w:sz w:val="24"/>
          <w:szCs w:val="24"/>
        </w:rPr>
      </w:pPr>
    </w:p>
    <w:p w14:paraId="55396C01" w14:textId="56289AE5" w:rsidR="00A70D7B" w:rsidRPr="00392211" w:rsidRDefault="00A70D7B" w:rsidP="00A70D7B">
      <w:pPr>
        <w:jc w:val="both"/>
        <w:rPr>
          <w:rFonts w:ascii="Cambria" w:hAnsi="Cambria"/>
          <w:b/>
          <w:i/>
          <w:sz w:val="24"/>
          <w:szCs w:val="24"/>
        </w:rPr>
      </w:pPr>
      <w:bookmarkStart w:id="13" w:name="Ch1a3a1"/>
      <w:r w:rsidRPr="00392211">
        <w:rPr>
          <w:rFonts w:ascii="Cambria" w:hAnsi="Cambria"/>
          <w:b/>
          <w:i/>
          <w:sz w:val="24"/>
          <w:szCs w:val="24"/>
        </w:rPr>
        <w:t xml:space="preserve">Overview </w:t>
      </w:r>
      <w:bookmarkEnd w:id="13"/>
      <w:r w:rsidR="004A0540">
        <w:rPr>
          <w:rFonts w:ascii="Cambria" w:hAnsi="Cambria"/>
          <w:b/>
          <w:i/>
          <w:sz w:val="24"/>
          <w:szCs w:val="24"/>
        </w:rPr>
        <w:t>of MCI and</w:t>
      </w:r>
      <w:r w:rsidRPr="00392211">
        <w:rPr>
          <w:rFonts w:ascii="Cambria" w:hAnsi="Cambria"/>
          <w:b/>
          <w:i/>
          <w:sz w:val="24"/>
          <w:szCs w:val="24"/>
        </w:rPr>
        <w:t xml:space="preserve"> AD</w:t>
      </w:r>
    </w:p>
    <w:p w14:paraId="16F14C78" w14:textId="77777777" w:rsidR="00A70D7B" w:rsidRPr="00392211" w:rsidRDefault="00A70D7B" w:rsidP="00A70D7B">
      <w:pPr>
        <w:jc w:val="both"/>
        <w:rPr>
          <w:rFonts w:ascii="Cambria" w:hAnsi="Cambria"/>
          <w:b/>
          <w:i/>
          <w:sz w:val="24"/>
          <w:szCs w:val="24"/>
        </w:rPr>
      </w:pPr>
    </w:p>
    <w:p w14:paraId="420F4380" w14:textId="45A42026" w:rsidR="00A70D7B" w:rsidRPr="00392211" w:rsidRDefault="00A70D7B" w:rsidP="00A70D7B">
      <w:pPr>
        <w:ind w:firstLine="720"/>
        <w:jc w:val="both"/>
        <w:rPr>
          <w:rFonts w:ascii="Cambria" w:hAnsi="Cambria"/>
          <w:sz w:val="24"/>
          <w:szCs w:val="24"/>
        </w:rPr>
      </w:pPr>
      <w:r w:rsidRPr="00392211">
        <w:rPr>
          <w:rFonts w:ascii="Cambria" w:hAnsi="Cambria"/>
          <w:sz w:val="24"/>
          <w:szCs w:val="24"/>
        </w:rPr>
        <w:t>MCI, especially the amnestic type, is a degenera</w:t>
      </w:r>
      <w:r w:rsidR="004A0540">
        <w:rPr>
          <w:rFonts w:ascii="Cambria" w:hAnsi="Cambria"/>
          <w:sz w:val="24"/>
          <w:szCs w:val="24"/>
        </w:rPr>
        <w:t xml:space="preserve">tive neurological disorder </w:t>
      </w:r>
      <w:r w:rsidRPr="00392211">
        <w:rPr>
          <w:rFonts w:ascii="Cambria" w:hAnsi="Cambria"/>
          <w:sz w:val="24"/>
          <w:szCs w:val="24"/>
        </w:rPr>
        <w:t xml:space="preserve">defined by cognitive decline of </w:t>
      </w:r>
      <w:r w:rsidR="004A0540">
        <w:rPr>
          <w:rFonts w:ascii="Cambria" w:hAnsi="Cambria"/>
          <w:sz w:val="24"/>
          <w:szCs w:val="24"/>
        </w:rPr>
        <w:t xml:space="preserve">a </w:t>
      </w:r>
      <w:r w:rsidRPr="00392211">
        <w:rPr>
          <w:rFonts w:ascii="Cambria" w:hAnsi="Cambria"/>
          <w:sz w:val="24"/>
          <w:szCs w:val="24"/>
        </w:rPr>
        <w:t>greater degree than expected f</w:t>
      </w:r>
      <w:r w:rsidR="004A0540">
        <w:rPr>
          <w:rFonts w:ascii="Cambria" w:hAnsi="Cambria"/>
          <w:sz w:val="24"/>
          <w:szCs w:val="24"/>
        </w:rPr>
        <w:t>or an individual’s age but</w:t>
      </w:r>
      <w:r w:rsidRPr="00392211">
        <w:rPr>
          <w:rFonts w:ascii="Cambria" w:hAnsi="Cambria"/>
          <w:sz w:val="24"/>
          <w:szCs w:val="24"/>
        </w:rPr>
        <w:t xml:space="preserve"> does not necessarily interf</w:t>
      </w:r>
      <w:r w:rsidR="00BE6427">
        <w:rPr>
          <w:rFonts w:ascii="Cambria" w:hAnsi="Cambria"/>
          <w:sz w:val="24"/>
          <w:szCs w:val="24"/>
        </w:rPr>
        <w:t>ere with daily activities [45,100</w:t>
      </w:r>
      <w:r w:rsidR="00BB32AC">
        <w:rPr>
          <w:rFonts w:ascii="Cambria" w:hAnsi="Cambria"/>
          <w:sz w:val="24"/>
          <w:szCs w:val="24"/>
        </w:rPr>
        <w:t>]</w:t>
      </w:r>
      <w:r w:rsidRPr="00392211">
        <w:rPr>
          <w:rFonts w:ascii="Cambria" w:hAnsi="Cambria"/>
          <w:sz w:val="24"/>
          <w:szCs w:val="24"/>
        </w:rPr>
        <w:t>. Early stages of AD cause similar symptoms of cognitive degeneration including progressive memory loss, shrinking vocabulary, and lower ability to execute precise motor movements. MCI is known to be a related neurological disorder to AD; however, there is still debate in the scientific community regarding whether MCI is an early stage of AD, simply comorbid with AD, or actually predispose</w:t>
      </w:r>
      <w:r w:rsidR="00BE6427">
        <w:rPr>
          <w:rFonts w:ascii="Cambria" w:hAnsi="Cambria"/>
          <w:sz w:val="24"/>
          <w:szCs w:val="24"/>
        </w:rPr>
        <w:t>s patients to developing AD [101,155</w:t>
      </w:r>
      <w:r w:rsidR="00BB32AC">
        <w:rPr>
          <w:rFonts w:ascii="Cambria" w:hAnsi="Cambria"/>
          <w:sz w:val="24"/>
          <w:szCs w:val="24"/>
        </w:rPr>
        <w:t>]</w:t>
      </w:r>
      <w:r w:rsidRPr="00392211">
        <w:rPr>
          <w:rFonts w:ascii="Cambria" w:hAnsi="Cambria"/>
          <w:sz w:val="24"/>
          <w:szCs w:val="24"/>
        </w:rPr>
        <w:t xml:space="preserve">. Previous research has shown that MCI </w:t>
      </w:r>
      <w:proofErr w:type="gramStart"/>
      <w:r w:rsidRPr="00392211">
        <w:rPr>
          <w:rFonts w:ascii="Cambria" w:hAnsi="Cambria"/>
          <w:sz w:val="24"/>
          <w:szCs w:val="24"/>
        </w:rPr>
        <w:t>patients</w:t>
      </w:r>
      <w:proofErr w:type="gramEnd"/>
      <w:r w:rsidRPr="00392211">
        <w:rPr>
          <w:rFonts w:ascii="Cambria" w:hAnsi="Cambria"/>
          <w:sz w:val="24"/>
          <w:szCs w:val="24"/>
        </w:rPr>
        <w:t xml:space="preserve"> progress to AD at rate of approximately 10-15% of patients per year. </w:t>
      </w:r>
      <w:proofErr w:type="gramStart"/>
      <w:r w:rsidRPr="00392211">
        <w:rPr>
          <w:rFonts w:ascii="Cambria" w:hAnsi="Cambria"/>
          <w:sz w:val="24"/>
          <w:szCs w:val="24"/>
        </w:rPr>
        <w:t>An estimated 16% of individuals over the age of 70 year</w:t>
      </w:r>
      <w:r w:rsidR="00BE6427">
        <w:rPr>
          <w:rFonts w:ascii="Cambria" w:hAnsi="Cambria"/>
          <w:sz w:val="24"/>
          <w:szCs w:val="24"/>
        </w:rPr>
        <w:t>s present with MCI symptoms [101</w:t>
      </w:r>
      <w:r w:rsidR="00BB32AC">
        <w:rPr>
          <w:rFonts w:ascii="Cambria" w:hAnsi="Cambria"/>
          <w:sz w:val="24"/>
          <w:szCs w:val="24"/>
        </w:rPr>
        <w:t>]</w:t>
      </w:r>
      <w:r w:rsidRPr="00392211">
        <w:rPr>
          <w:rFonts w:ascii="Cambria" w:hAnsi="Cambria"/>
          <w:sz w:val="24"/>
          <w:szCs w:val="24"/>
        </w:rPr>
        <w:t>.</w:t>
      </w:r>
      <w:proofErr w:type="gramEnd"/>
      <w:r w:rsidRPr="00392211">
        <w:rPr>
          <w:rFonts w:ascii="Cambria" w:hAnsi="Cambria"/>
          <w:sz w:val="24"/>
          <w:szCs w:val="24"/>
        </w:rPr>
        <w:t xml:space="preserve"> The prevalence of MCI and AD increases with age, making MCI research of significant interest in geriatric medicine. Accurate identification of patients with MCI is crucial for AD treatment and research because patients with MCI are at high risk of developing AD. A major goal of current research is the development of early treatments with new </w:t>
      </w:r>
      <w:r w:rsidR="00B865E0" w:rsidRPr="00392211">
        <w:rPr>
          <w:rFonts w:ascii="Cambria" w:hAnsi="Cambria"/>
          <w:sz w:val="24"/>
          <w:szCs w:val="24"/>
        </w:rPr>
        <w:t>therapies that</w:t>
      </w:r>
      <w:r w:rsidRPr="00392211">
        <w:rPr>
          <w:rFonts w:ascii="Cambria" w:hAnsi="Cambria"/>
          <w:sz w:val="24"/>
          <w:szCs w:val="24"/>
        </w:rPr>
        <w:t xml:space="preserve"> may forestall o</w:t>
      </w:r>
      <w:r w:rsidR="00B865E0">
        <w:rPr>
          <w:rFonts w:ascii="Cambria" w:hAnsi="Cambria"/>
          <w:sz w:val="24"/>
          <w:szCs w:val="24"/>
        </w:rPr>
        <w:t xml:space="preserve">r slow cognitive decline of MCI and </w:t>
      </w:r>
      <w:r w:rsidRPr="00392211">
        <w:rPr>
          <w:rFonts w:ascii="Cambria" w:hAnsi="Cambria"/>
          <w:sz w:val="24"/>
          <w:szCs w:val="24"/>
        </w:rPr>
        <w:t>AD.</w:t>
      </w:r>
    </w:p>
    <w:p w14:paraId="5E9D7045" w14:textId="77777777" w:rsidR="00A70D7B" w:rsidRPr="00392211" w:rsidRDefault="00A70D7B" w:rsidP="00A70D7B">
      <w:pPr>
        <w:ind w:firstLine="720"/>
        <w:jc w:val="both"/>
        <w:rPr>
          <w:rFonts w:ascii="Cambria" w:hAnsi="Cambria"/>
          <w:sz w:val="24"/>
          <w:szCs w:val="24"/>
        </w:rPr>
      </w:pPr>
    </w:p>
    <w:p w14:paraId="58E9010C" w14:textId="037CA318" w:rsidR="00A70D7B" w:rsidRPr="00392211" w:rsidRDefault="00A70D7B" w:rsidP="00A70D7B">
      <w:pPr>
        <w:ind w:firstLine="720"/>
        <w:jc w:val="both"/>
        <w:rPr>
          <w:rFonts w:ascii="Cambria" w:hAnsi="Cambria"/>
          <w:sz w:val="24"/>
          <w:szCs w:val="24"/>
        </w:rPr>
      </w:pPr>
      <w:r w:rsidRPr="00392211">
        <w:rPr>
          <w:rFonts w:ascii="Cambria" w:hAnsi="Cambria"/>
          <w:sz w:val="24"/>
          <w:szCs w:val="24"/>
        </w:rPr>
        <w:t>AD is the most common form of dementia in the United States, effe</w:t>
      </w:r>
      <w:r w:rsidR="00BE6427">
        <w:rPr>
          <w:rFonts w:ascii="Cambria" w:hAnsi="Cambria"/>
          <w:sz w:val="24"/>
          <w:szCs w:val="24"/>
        </w:rPr>
        <w:t>cting millions of Americans [151</w:t>
      </w:r>
      <w:r w:rsidR="00BB32AC">
        <w:rPr>
          <w:rFonts w:ascii="Cambria" w:hAnsi="Cambria"/>
          <w:sz w:val="24"/>
          <w:szCs w:val="24"/>
        </w:rPr>
        <w:t>]</w:t>
      </w:r>
      <w:r w:rsidRPr="00392211">
        <w:rPr>
          <w:rFonts w:ascii="Cambria" w:hAnsi="Cambria"/>
          <w:sz w:val="24"/>
          <w:szCs w:val="24"/>
        </w:rPr>
        <w:t>. The disease process is known to cause a generally slow progression of cognitive degeneration. Early stages of AD include symptoms similar to MCI, both of which are commonly undiagnosed. AD is generally diagnosed sometime within the 4</w:t>
      </w:r>
      <w:r w:rsidRPr="00392211">
        <w:rPr>
          <w:rFonts w:ascii="Cambria" w:hAnsi="Cambria"/>
          <w:sz w:val="24"/>
          <w:szCs w:val="24"/>
          <w:vertAlign w:val="superscript"/>
        </w:rPr>
        <w:t>th</w:t>
      </w:r>
      <w:r w:rsidRPr="00392211">
        <w:rPr>
          <w:rFonts w:ascii="Cambria" w:hAnsi="Cambria"/>
          <w:sz w:val="24"/>
          <w:szCs w:val="24"/>
        </w:rPr>
        <w:t xml:space="preserve"> to 14</w:t>
      </w:r>
      <w:r w:rsidRPr="00392211">
        <w:rPr>
          <w:rFonts w:ascii="Cambria" w:hAnsi="Cambria"/>
          <w:sz w:val="24"/>
          <w:szCs w:val="24"/>
          <w:vertAlign w:val="superscript"/>
        </w:rPr>
        <w:t>th</w:t>
      </w:r>
      <w:r w:rsidR="00B865E0">
        <w:rPr>
          <w:rFonts w:ascii="Cambria" w:hAnsi="Cambria"/>
          <w:sz w:val="24"/>
          <w:szCs w:val="24"/>
        </w:rPr>
        <w:t xml:space="preserve"> year of the </w:t>
      </w:r>
      <w:proofErr w:type="gramStart"/>
      <w:r w:rsidR="00B865E0">
        <w:rPr>
          <w:rFonts w:ascii="Cambria" w:hAnsi="Cambria"/>
          <w:sz w:val="24"/>
          <w:szCs w:val="24"/>
        </w:rPr>
        <w:t>disease</w:t>
      </w:r>
      <w:r w:rsidRPr="00392211">
        <w:rPr>
          <w:rFonts w:ascii="Cambria" w:hAnsi="Cambria"/>
          <w:sz w:val="24"/>
          <w:szCs w:val="24"/>
        </w:rPr>
        <w:t>,</w:t>
      </w:r>
      <w:proofErr w:type="gramEnd"/>
      <w:r w:rsidRPr="00392211">
        <w:rPr>
          <w:rFonts w:ascii="Cambria" w:hAnsi="Cambria"/>
          <w:sz w:val="24"/>
          <w:szCs w:val="24"/>
        </w:rPr>
        <w:t xml:space="preserve"> during which time symptoms progress to a point that patients and their family/caretakers become aware tha</w:t>
      </w:r>
      <w:r w:rsidR="00BE6427">
        <w:rPr>
          <w:rFonts w:ascii="Cambria" w:hAnsi="Cambria"/>
          <w:sz w:val="24"/>
          <w:szCs w:val="24"/>
        </w:rPr>
        <w:t>t an obvious problem exists [151</w:t>
      </w:r>
      <w:r w:rsidR="00BB32AC">
        <w:rPr>
          <w:rFonts w:ascii="Cambria" w:hAnsi="Cambria"/>
          <w:sz w:val="24"/>
          <w:szCs w:val="24"/>
        </w:rPr>
        <w:t>]</w:t>
      </w:r>
      <w:r w:rsidRPr="00392211">
        <w:rPr>
          <w:rFonts w:ascii="Cambria" w:hAnsi="Cambria"/>
          <w:sz w:val="24"/>
          <w:szCs w:val="24"/>
        </w:rPr>
        <w:t xml:space="preserve">. Symptoms during this later stage of the disease include the inability to speak except in simple phrases, inability to recognize close relatives and family members, loss of personality, and increasing aggression, irritability, or other indications of decreased inhibitory higher brain </w:t>
      </w:r>
      <w:r w:rsidRPr="00392211">
        <w:rPr>
          <w:rFonts w:ascii="Cambria" w:hAnsi="Cambria"/>
          <w:sz w:val="24"/>
          <w:szCs w:val="24"/>
        </w:rPr>
        <w:lastRenderedPageBreak/>
        <w:t>functions. The disease ultimately results in death, usually through external factors such as infection of p</w:t>
      </w:r>
      <w:r w:rsidR="00BE6427">
        <w:rPr>
          <w:rFonts w:ascii="Cambria" w:hAnsi="Cambria"/>
          <w:sz w:val="24"/>
          <w:szCs w:val="24"/>
        </w:rPr>
        <w:t>ressure ulcers or pneumonia [151</w:t>
      </w:r>
      <w:r w:rsidR="00BB32AC">
        <w:rPr>
          <w:rFonts w:ascii="Cambria" w:hAnsi="Cambria"/>
          <w:sz w:val="24"/>
          <w:szCs w:val="24"/>
        </w:rPr>
        <w:t>]</w:t>
      </w:r>
      <w:r w:rsidRPr="00392211">
        <w:rPr>
          <w:rFonts w:ascii="Cambria" w:hAnsi="Cambria"/>
          <w:sz w:val="24"/>
          <w:szCs w:val="24"/>
        </w:rPr>
        <w:t>.</w:t>
      </w:r>
    </w:p>
    <w:p w14:paraId="7DDA1E78" w14:textId="77777777" w:rsidR="00A70D7B" w:rsidRPr="00392211" w:rsidRDefault="00A70D7B" w:rsidP="00A70D7B">
      <w:pPr>
        <w:jc w:val="both"/>
        <w:rPr>
          <w:rFonts w:ascii="Cambria" w:hAnsi="Cambria"/>
          <w:b/>
          <w:i/>
          <w:sz w:val="24"/>
          <w:szCs w:val="24"/>
        </w:rPr>
      </w:pPr>
    </w:p>
    <w:p w14:paraId="33CFDE20" w14:textId="484588B9" w:rsidR="00A70D7B" w:rsidRPr="00392211" w:rsidRDefault="00B865E0" w:rsidP="00A70D7B">
      <w:pPr>
        <w:jc w:val="both"/>
        <w:rPr>
          <w:rFonts w:ascii="Cambria" w:hAnsi="Cambria"/>
          <w:b/>
          <w:i/>
          <w:sz w:val="24"/>
          <w:szCs w:val="24"/>
        </w:rPr>
      </w:pPr>
      <w:r>
        <w:rPr>
          <w:rFonts w:ascii="Cambria" w:hAnsi="Cambria"/>
          <w:b/>
          <w:i/>
          <w:sz w:val="24"/>
          <w:szCs w:val="24"/>
        </w:rPr>
        <w:t>Pathology of MCI and</w:t>
      </w:r>
      <w:r w:rsidR="00A70D7B" w:rsidRPr="00392211">
        <w:rPr>
          <w:rFonts w:ascii="Cambria" w:hAnsi="Cambria"/>
          <w:b/>
          <w:i/>
          <w:sz w:val="24"/>
          <w:szCs w:val="24"/>
        </w:rPr>
        <w:t xml:space="preserve"> AD</w:t>
      </w:r>
    </w:p>
    <w:p w14:paraId="4889471E" w14:textId="77777777" w:rsidR="00A70D7B" w:rsidRPr="00392211" w:rsidRDefault="00A70D7B" w:rsidP="00A70D7B">
      <w:pPr>
        <w:jc w:val="both"/>
        <w:rPr>
          <w:rFonts w:ascii="Cambria" w:hAnsi="Cambria"/>
          <w:b/>
          <w:i/>
          <w:sz w:val="24"/>
          <w:szCs w:val="24"/>
        </w:rPr>
      </w:pPr>
    </w:p>
    <w:p w14:paraId="557A2D67"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Several causes for MCI and AD have been hypothesized based on the observations of chemical imbalances in the brains of AD patients; however, no definitive cause has yet been determined. Two of the leading hypotheses for the cause of AD are the tau hypothesis and the amyloid beta hypothesis. </w:t>
      </w:r>
    </w:p>
    <w:p w14:paraId="4B2CAAA6" w14:textId="77777777" w:rsidR="00A70D7B" w:rsidRPr="00392211" w:rsidRDefault="00A70D7B" w:rsidP="00A70D7B">
      <w:pPr>
        <w:ind w:firstLine="720"/>
        <w:jc w:val="both"/>
        <w:rPr>
          <w:rFonts w:ascii="Cambria" w:hAnsi="Cambria"/>
          <w:sz w:val="24"/>
          <w:szCs w:val="24"/>
        </w:rPr>
      </w:pPr>
    </w:p>
    <w:p w14:paraId="0B9B812B" w14:textId="23E2B61E" w:rsidR="00A70D7B" w:rsidRPr="00392211" w:rsidRDefault="00A70D7B" w:rsidP="00A70D7B">
      <w:pPr>
        <w:ind w:firstLine="720"/>
        <w:jc w:val="both"/>
        <w:rPr>
          <w:rFonts w:ascii="Cambria" w:hAnsi="Cambria"/>
          <w:sz w:val="24"/>
          <w:szCs w:val="24"/>
        </w:rPr>
      </w:pPr>
      <w:r w:rsidRPr="00392211">
        <w:rPr>
          <w:rFonts w:ascii="Cambria" w:hAnsi="Cambria"/>
          <w:sz w:val="24"/>
          <w:szCs w:val="24"/>
        </w:rPr>
        <w:t>Mammalian neural cells in the brain require the microtubule prot</w:t>
      </w:r>
      <w:r w:rsidR="00BE6427">
        <w:rPr>
          <w:rFonts w:ascii="Cambria" w:hAnsi="Cambria"/>
          <w:sz w:val="24"/>
          <w:szCs w:val="24"/>
        </w:rPr>
        <w:t>ein tau to function properly [66</w:t>
      </w:r>
      <w:r w:rsidR="00BB32AC">
        <w:rPr>
          <w:rFonts w:ascii="Cambria" w:hAnsi="Cambria"/>
          <w:sz w:val="24"/>
          <w:szCs w:val="24"/>
        </w:rPr>
        <w:t>]</w:t>
      </w:r>
      <w:r w:rsidRPr="00392211">
        <w:rPr>
          <w:rFonts w:ascii="Cambria" w:hAnsi="Cambria"/>
          <w:sz w:val="24"/>
          <w:szCs w:val="24"/>
        </w:rPr>
        <w:t>. In a brain with AD, tau is abnormally hyperphosphorylated. The protein becomes toxic at higher concentrations when produced in excess and begins causing neurodegeneration. The brain’s natural immune response to elevated levels of hyperphosphorylated tau is the formation of inert polymers</w:t>
      </w:r>
      <w:r w:rsidR="00BE6427">
        <w:rPr>
          <w:rFonts w:ascii="Cambria" w:hAnsi="Cambria"/>
          <w:sz w:val="24"/>
          <w:szCs w:val="24"/>
        </w:rPr>
        <w:t xml:space="preserve"> from the toxic tau proteins [66</w:t>
      </w:r>
      <w:r w:rsidR="00BB32AC">
        <w:rPr>
          <w:rFonts w:ascii="Cambria" w:hAnsi="Cambria"/>
          <w:sz w:val="24"/>
          <w:szCs w:val="24"/>
        </w:rPr>
        <w:t>]</w:t>
      </w:r>
      <w:r w:rsidRPr="00392211">
        <w:rPr>
          <w:rFonts w:ascii="Cambria" w:hAnsi="Cambria"/>
          <w:sz w:val="24"/>
          <w:szCs w:val="24"/>
        </w:rPr>
        <w:t>. The resulting neurofibrillary “tangles”, however, consequently contribute to further cognitive degeneration [17</w:t>
      </w:r>
      <w:r w:rsidR="00BB32AC">
        <w:rPr>
          <w:rFonts w:ascii="Cambria" w:hAnsi="Cambria"/>
          <w:sz w:val="24"/>
          <w:szCs w:val="24"/>
        </w:rPr>
        <w:t>]</w:t>
      </w:r>
      <w:r w:rsidRPr="00392211">
        <w:rPr>
          <w:rFonts w:ascii="Cambria" w:hAnsi="Cambria"/>
          <w:sz w:val="24"/>
          <w:szCs w:val="24"/>
        </w:rPr>
        <w:t xml:space="preserve">. </w:t>
      </w:r>
    </w:p>
    <w:p w14:paraId="67B70072" w14:textId="77777777" w:rsidR="00A70D7B" w:rsidRPr="00392211" w:rsidRDefault="00A70D7B" w:rsidP="00A70D7B">
      <w:pPr>
        <w:ind w:firstLine="720"/>
        <w:jc w:val="both"/>
        <w:rPr>
          <w:rFonts w:ascii="Cambria" w:hAnsi="Cambria"/>
          <w:sz w:val="24"/>
          <w:szCs w:val="24"/>
        </w:rPr>
      </w:pPr>
    </w:p>
    <w:p w14:paraId="72990D99" w14:textId="5F1E21C0" w:rsidR="00A70D7B" w:rsidRPr="00392211" w:rsidRDefault="00A70D7B" w:rsidP="00A70D7B">
      <w:pPr>
        <w:ind w:firstLine="720"/>
        <w:jc w:val="both"/>
        <w:rPr>
          <w:rFonts w:ascii="Cambria" w:hAnsi="Cambria"/>
          <w:sz w:val="24"/>
          <w:szCs w:val="24"/>
        </w:rPr>
      </w:pPr>
      <w:r w:rsidRPr="00392211">
        <w:rPr>
          <w:rFonts w:ascii="Cambria" w:hAnsi="Cambria"/>
          <w:sz w:val="24"/>
          <w:szCs w:val="24"/>
        </w:rPr>
        <w:t>The amyloid hypothesis postulates that amyloid beta deposits are the cause of AD. The peptide is contained in plaques fou</w:t>
      </w:r>
      <w:r w:rsidR="00BE6427">
        <w:rPr>
          <w:rFonts w:ascii="Cambria" w:hAnsi="Cambria"/>
          <w:sz w:val="24"/>
          <w:szCs w:val="24"/>
        </w:rPr>
        <w:t>nd in AD brains post mortem [159</w:t>
      </w:r>
      <w:r w:rsidR="00BB32AC">
        <w:rPr>
          <w:rFonts w:ascii="Cambria" w:hAnsi="Cambria"/>
          <w:sz w:val="24"/>
          <w:szCs w:val="24"/>
        </w:rPr>
        <w:t>]</w:t>
      </w:r>
      <w:r w:rsidRPr="00392211">
        <w:rPr>
          <w:rFonts w:ascii="Cambria" w:hAnsi="Cambria"/>
          <w:sz w:val="24"/>
          <w:szCs w:val="24"/>
        </w:rPr>
        <w:t xml:space="preserve">. Research with transgenic mouse models indicates that amyloid beta deposition is a key component in the disease process. Immunological </w:t>
      </w:r>
      <w:r w:rsidR="00670894" w:rsidRPr="00392211">
        <w:rPr>
          <w:rFonts w:ascii="Cambria" w:hAnsi="Cambria"/>
          <w:sz w:val="24"/>
          <w:szCs w:val="24"/>
        </w:rPr>
        <w:t>therapies that decrease amyloid beta concentrations</w:t>
      </w:r>
      <w:r w:rsidRPr="00392211">
        <w:rPr>
          <w:rFonts w:ascii="Cambria" w:hAnsi="Cambria"/>
          <w:sz w:val="24"/>
          <w:szCs w:val="24"/>
        </w:rPr>
        <w:t xml:space="preserve"> have been shown to have stabilizing effect</w:t>
      </w:r>
      <w:r w:rsidR="00BE6427">
        <w:rPr>
          <w:rFonts w:ascii="Cambria" w:hAnsi="Cambria"/>
          <w:sz w:val="24"/>
          <w:szCs w:val="24"/>
        </w:rPr>
        <w:t>s on cognitive degeneration [159</w:t>
      </w:r>
      <w:r w:rsidR="00BB32AC">
        <w:rPr>
          <w:rFonts w:ascii="Cambria" w:hAnsi="Cambria"/>
          <w:sz w:val="24"/>
          <w:szCs w:val="24"/>
        </w:rPr>
        <w:t>]</w:t>
      </w:r>
      <w:r w:rsidRPr="00392211">
        <w:rPr>
          <w:rFonts w:ascii="Cambria" w:hAnsi="Cambria"/>
          <w:sz w:val="24"/>
          <w:szCs w:val="24"/>
        </w:rPr>
        <w:t xml:space="preserve">. </w:t>
      </w:r>
    </w:p>
    <w:p w14:paraId="74AB8DE8" w14:textId="77777777" w:rsidR="00A70D7B" w:rsidRPr="00392211" w:rsidRDefault="00A70D7B" w:rsidP="00A70D7B">
      <w:pPr>
        <w:ind w:firstLine="720"/>
        <w:jc w:val="both"/>
        <w:rPr>
          <w:rFonts w:ascii="Cambria" w:hAnsi="Cambria"/>
          <w:sz w:val="24"/>
          <w:szCs w:val="24"/>
        </w:rPr>
      </w:pPr>
    </w:p>
    <w:p w14:paraId="746FE9B3" w14:textId="6A277317" w:rsidR="00A70D7B" w:rsidRPr="00392211" w:rsidRDefault="00A70D7B" w:rsidP="00A70D7B">
      <w:pPr>
        <w:ind w:firstLine="720"/>
        <w:jc w:val="both"/>
        <w:rPr>
          <w:rFonts w:ascii="Cambria" w:hAnsi="Cambria"/>
          <w:sz w:val="24"/>
          <w:szCs w:val="24"/>
        </w:rPr>
      </w:pPr>
      <w:r w:rsidRPr="00392211">
        <w:rPr>
          <w:rFonts w:ascii="Cambria" w:hAnsi="Cambria"/>
          <w:sz w:val="24"/>
          <w:szCs w:val="24"/>
        </w:rPr>
        <w:t>Other hypotheses for the cause of AD include the breakdown of the myelin sheaths of neural cells, which serve as protective insulation for neural cells’ axons and dendrites [16</w:t>
      </w:r>
      <w:r w:rsidR="00BB32AC">
        <w:rPr>
          <w:rFonts w:ascii="Cambria" w:hAnsi="Cambria"/>
          <w:sz w:val="24"/>
          <w:szCs w:val="24"/>
        </w:rPr>
        <w:t>]</w:t>
      </w:r>
      <w:r w:rsidRPr="00392211">
        <w:rPr>
          <w:rFonts w:ascii="Cambria" w:hAnsi="Cambria"/>
          <w:sz w:val="24"/>
          <w:szCs w:val="24"/>
        </w:rPr>
        <w:t>. This hypothesis is difficult to test experimentally, however, because myelin breakdown is known to be a normal effect of aging [16</w:t>
      </w:r>
      <w:r w:rsidR="00BB32AC">
        <w:rPr>
          <w:rFonts w:ascii="Cambria" w:hAnsi="Cambria"/>
          <w:sz w:val="24"/>
          <w:szCs w:val="24"/>
        </w:rPr>
        <w:t>]</w:t>
      </w:r>
      <w:r w:rsidRPr="00392211">
        <w:rPr>
          <w:rFonts w:ascii="Cambria" w:hAnsi="Cambria"/>
          <w:sz w:val="24"/>
          <w:szCs w:val="24"/>
        </w:rPr>
        <w:t>. Another hypothesis currently being considered is oxidative stress signaling. Oxidative stress is caused by an imbalance in biochemical processes</w:t>
      </w:r>
      <w:r w:rsidR="00670894">
        <w:rPr>
          <w:rFonts w:ascii="Cambria" w:hAnsi="Cambria"/>
          <w:sz w:val="24"/>
          <w:szCs w:val="24"/>
        </w:rPr>
        <w:t>, resulting</w:t>
      </w:r>
      <w:r w:rsidRPr="00392211">
        <w:rPr>
          <w:rFonts w:ascii="Cambria" w:hAnsi="Cambria"/>
          <w:sz w:val="24"/>
          <w:szCs w:val="24"/>
        </w:rPr>
        <w:t xml:space="preserve"> in the production of reactive oxygen species (ROS). ROS levels are mainly affected by mitochondrial and metabolic abnormalities; however, amyloid beta levels have been</w:t>
      </w:r>
      <w:r w:rsidR="00BE6427">
        <w:rPr>
          <w:rFonts w:ascii="Cambria" w:hAnsi="Cambria"/>
          <w:sz w:val="24"/>
          <w:szCs w:val="24"/>
        </w:rPr>
        <w:t xml:space="preserve"> shown to be a minor factor [137</w:t>
      </w:r>
      <w:r w:rsidR="00BB32AC">
        <w:rPr>
          <w:rFonts w:ascii="Cambria" w:hAnsi="Cambria"/>
          <w:sz w:val="24"/>
          <w:szCs w:val="24"/>
        </w:rPr>
        <w:t>]</w:t>
      </w:r>
      <w:r w:rsidRPr="00392211">
        <w:rPr>
          <w:rFonts w:ascii="Cambria" w:hAnsi="Cambria"/>
          <w:sz w:val="24"/>
          <w:szCs w:val="24"/>
        </w:rPr>
        <w:t>.</w:t>
      </w:r>
    </w:p>
    <w:p w14:paraId="046571F1" w14:textId="77777777" w:rsidR="00A70D7B" w:rsidRPr="00392211" w:rsidRDefault="00A70D7B" w:rsidP="00A70D7B">
      <w:pPr>
        <w:ind w:firstLine="720"/>
        <w:jc w:val="both"/>
        <w:rPr>
          <w:rFonts w:ascii="Cambria" w:hAnsi="Cambria"/>
          <w:sz w:val="24"/>
          <w:szCs w:val="24"/>
        </w:rPr>
      </w:pPr>
    </w:p>
    <w:p w14:paraId="42D0CC0B" w14:textId="241954F4" w:rsidR="00A70D7B" w:rsidRPr="00392211" w:rsidRDefault="00A70D7B" w:rsidP="00A70D7B">
      <w:pPr>
        <w:ind w:firstLine="720"/>
        <w:jc w:val="both"/>
        <w:rPr>
          <w:rFonts w:ascii="Cambria" w:hAnsi="Cambria"/>
          <w:b/>
          <w:i/>
          <w:sz w:val="24"/>
          <w:szCs w:val="24"/>
        </w:rPr>
      </w:pPr>
      <w:r w:rsidRPr="00392211">
        <w:rPr>
          <w:rFonts w:ascii="Cambria" w:hAnsi="Cambria"/>
          <w:sz w:val="24"/>
          <w:szCs w:val="24"/>
        </w:rPr>
        <w:t xml:space="preserve">No root cause has been attributed to MCI; however, given the high number of MCI </w:t>
      </w:r>
      <w:r w:rsidR="00670894" w:rsidRPr="00392211">
        <w:rPr>
          <w:rFonts w:ascii="Cambria" w:hAnsi="Cambria"/>
          <w:sz w:val="24"/>
          <w:szCs w:val="24"/>
        </w:rPr>
        <w:t>patients that progress</w:t>
      </w:r>
      <w:r w:rsidRPr="00392211">
        <w:rPr>
          <w:rFonts w:ascii="Cambria" w:hAnsi="Cambria"/>
          <w:sz w:val="24"/>
          <w:szCs w:val="24"/>
        </w:rPr>
        <w:t xml:space="preserve"> to AD, the causes of both diseases may be rel</w:t>
      </w:r>
      <w:r w:rsidR="00BE6427">
        <w:rPr>
          <w:rFonts w:ascii="Cambria" w:hAnsi="Cambria"/>
          <w:sz w:val="24"/>
          <w:szCs w:val="24"/>
        </w:rPr>
        <w:t>ated on a fundamental level [151</w:t>
      </w:r>
      <w:r w:rsidR="00BB32AC">
        <w:rPr>
          <w:rFonts w:ascii="Cambria" w:hAnsi="Cambria"/>
          <w:sz w:val="24"/>
          <w:szCs w:val="24"/>
        </w:rPr>
        <w:t>]</w:t>
      </w:r>
      <w:r w:rsidRPr="00392211">
        <w:rPr>
          <w:rFonts w:ascii="Cambria" w:hAnsi="Cambria"/>
          <w:sz w:val="24"/>
          <w:szCs w:val="24"/>
        </w:rPr>
        <w:t>.</w:t>
      </w:r>
    </w:p>
    <w:p w14:paraId="5F30A340" w14:textId="77777777" w:rsidR="00A70D7B" w:rsidRPr="00392211" w:rsidRDefault="00A70D7B" w:rsidP="00A70D7B">
      <w:pPr>
        <w:jc w:val="both"/>
        <w:rPr>
          <w:rFonts w:ascii="Cambria" w:hAnsi="Cambria"/>
          <w:b/>
          <w:i/>
          <w:sz w:val="24"/>
          <w:szCs w:val="24"/>
        </w:rPr>
      </w:pPr>
    </w:p>
    <w:p w14:paraId="67F3C59C" w14:textId="44AF4ED5" w:rsidR="00A70D7B" w:rsidRPr="00392211" w:rsidRDefault="00A70D7B" w:rsidP="00A70D7B">
      <w:pPr>
        <w:jc w:val="both"/>
        <w:rPr>
          <w:rFonts w:ascii="Cambria" w:hAnsi="Cambria"/>
          <w:b/>
          <w:i/>
          <w:sz w:val="24"/>
          <w:szCs w:val="24"/>
        </w:rPr>
      </w:pPr>
      <w:r w:rsidRPr="00392211">
        <w:rPr>
          <w:rFonts w:ascii="Cambria" w:hAnsi="Cambria"/>
          <w:b/>
          <w:i/>
          <w:sz w:val="24"/>
          <w:szCs w:val="24"/>
        </w:rPr>
        <w:t>Current Diagn</w:t>
      </w:r>
      <w:r w:rsidR="00670894">
        <w:rPr>
          <w:rFonts w:ascii="Cambria" w:hAnsi="Cambria"/>
          <w:b/>
          <w:i/>
          <w:sz w:val="24"/>
          <w:szCs w:val="24"/>
        </w:rPr>
        <w:t>ostic Techniques Applied to MCI and</w:t>
      </w:r>
      <w:r w:rsidRPr="00392211">
        <w:rPr>
          <w:rFonts w:ascii="Cambria" w:hAnsi="Cambria"/>
          <w:b/>
          <w:i/>
          <w:sz w:val="24"/>
          <w:szCs w:val="24"/>
        </w:rPr>
        <w:t xml:space="preserve"> AD</w:t>
      </w:r>
    </w:p>
    <w:p w14:paraId="0DF0D914" w14:textId="77777777" w:rsidR="00A70D7B" w:rsidRPr="00392211" w:rsidRDefault="00A70D7B" w:rsidP="00A70D7B">
      <w:pPr>
        <w:jc w:val="both"/>
        <w:rPr>
          <w:rFonts w:ascii="Cambria" w:hAnsi="Cambria"/>
          <w:b/>
          <w:i/>
          <w:sz w:val="24"/>
          <w:szCs w:val="24"/>
        </w:rPr>
      </w:pPr>
    </w:p>
    <w:p w14:paraId="6BC47ADA" w14:textId="77777777" w:rsidR="00A70D7B" w:rsidRPr="00392211" w:rsidRDefault="00A70D7B" w:rsidP="00A70D7B">
      <w:pPr>
        <w:jc w:val="both"/>
        <w:rPr>
          <w:rFonts w:ascii="Cambria" w:hAnsi="Cambria"/>
          <w:i/>
          <w:sz w:val="24"/>
          <w:szCs w:val="24"/>
        </w:rPr>
      </w:pPr>
      <w:r w:rsidRPr="00392211">
        <w:rPr>
          <w:rFonts w:ascii="Cambria" w:hAnsi="Cambria"/>
          <w:i/>
          <w:sz w:val="24"/>
          <w:szCs w:val="24"/>
        </w:rPr>
        <w:t>Protein Biomarkers</w:t>
      </w:r>
    </w:p>
    <w:p w14:paraId="6BA9EBF0" w14:textId="07CFC0B5" w:rsidR="00A70D7B" w:rsidRPr="00392211" w:rsidRDefault="00A70D7B" w:rsidP="00A70D7B">
      <w:pPr>
        <w:ind w:firstLine="720"/>
        <w:jc w:val="both"/>
        <w:rPr>
          <w:rFonts w:ascii="Cambria" w:hAnsi="Cambria"/>
          <w:sz w:val="24"/>
          <w:szCs w:val="24"/>
        </w:rPr>
      </w:pPr>
      <w:r w:rsidRPr="00392211">
        <w:rPr>
          <w:rFonts w:ascii="Cambria" w:hAnsi="Cambria"/>
          <w:sz w:val="24"/>
          <w:szCs w:val="24"/>
        </w:rPr>
        <w:t>Unfortunately, the diagnostic capabilities for AD are limited, with only “possible” or “probable” diagnoses being capable. Definitive diagnosis of AD can only truly be made by a post-m</w:t>
      </w:r>
      <w:r w:rsidR="00BE6427">
        <w:rPr>
          <w:rFonts w:ascii="Cambria" w:hAnsi="Cambria"/>
          <w:sz w:val="24"/>
          <w:szCs w:val="24"/>
        </w:rPr>
        <w:t>ortem analysis of the brain [151</w:t>
      </w:r>
      <w:r w:rsidR="00BB32AC">
        <w:rPr>
          <w:rFonts w:ascii="Cambria" w:hAnsi="Cambria"/>
          <w:sz w:val="24"/>
          <w:szCs w:val="24"/>
        </w:rPr>
        <w:t>]</w:t>
      </w:r>
      <w:r w:rsidRPr="00392211">
        <w:rPr>
          <w:rFonts w:ascii="Cambria" w:hAnsi="Cambria"/>
          <w:sz w:val="24"/>
          <w:szCs w:val="24"/>
        </w:rPr>
        <w:t xml:space="preserve">. Nevertheless, physicians have developed an array of neuropsychological exams and </w:t>
      </w:r>
      <w:r w:rsidR="00152F6A" w:rsidRPr="00392211">
        <w:rPr>
          <w:rFonts w:ascii="Cambria" w:hAnsi="Cambria"/>
          <w:sz w:val="24"/>
          <w:szCs w:val="24"/>
        </w:rPr>
        <w:t>assessments that</w:t>
      </w:r>
      <w:r w:rsidRPr="00392211">
        <w:rPr>
          <w:rFonts w:ascii="Cambria" w:hAnsi="Cambria"/>
          <w:sz w:val="24"/>
          <w:szCs w:val="24"/>
        </w:rPr>
        <w:t xml:space="preserve"> allow them to diagnose patients accurately while they are still alive. </w:t>
      </w:r>
    </w:p>
    <w:p w14:paraId="70CD41DB" w14:textId="3990428C" w:rsidR="00A70D7B" w:rsidRPr="00392211" w:rsidRDefault="00A70D7B" w:rsidP="00A70D7B">
      <w:pPr>
        <w:ind w:firstLine="720"/>
        <w:jc w:val="both"/>
        <w:rPr>
          <w:rFonts w:ascii="Cambria" w:hAnsi="Cambria"/>
          <w:b/>
          <w:i/>
          <w:sz w:val="24"/>
          <w:szCs w:val="24"/>
        </w:rPr>
      </w:pPr>
      <w:r w:rsidRPr="00392211">
        <w:rPr>
          <w:rFonts w:ascii="Cambria" w:hAnsi="Cambria"/>
          <w:sz w:val="24"/>
          <w:szCs w:val="24"/>
        </w:rPr>
        <w:lastRenderedPageBreak/>
        <w:t xml:space="preserve">The earliest stage of MCI and AD diagnosis is often based on neuropsychological tests and </w:t>
      </w:r>
      <w:r w:rsidR="00BE6427">
        <w:rPr>
          <w:rFonts w:ascii="Cambria" w:hAnsi="Cambria"/>
          <w:sz w:val="24"/>
          <w:szCs w:val="24"/>
        </w:rPr>
        <w:t>patient history evaluations [101</w:t>
      </w:r>
      <w:r w:rsidR="00BB32AC">
        <w:rPr>
          <w:rFonts w:ascii="Cambria" w:hAnsi="Cambria"/>
          <w:sz w:val="24"/>
          <w:szCs w:val="24"/>
        </w:rPr>
        <w:t>]</w:t>
      </w:r>
      <w:r w:rsidRPr="00392211">
        <w:rPr>
          <w:rFonts w:ascii="Cambria" w:hAnsi="Cambria"/>
          <w:sz w:val="24"/>
          <w:szCs w:val="24"/>
        </w:rPr>
        <w:t>. Once it is determined that a patient is experiencing abnormal cognitive decline, physicians employ more quantitative diagnostic tools. One such tool is the analysis of CSF biomarker proteins [8</w:t>
      </w:r>
      <w:r w:rsidR="00BB32AC">
        <w:rPr>
          <w:rFonts w:ascii="Cambria" w:hAnsi="Cambria"/>
          <w:sz w:val="24"/>
          <w:szCs w:val="24"/>
        </w:rPr>
        <w:t>]</w:t>
      </w:r>
      <w:r w:rsidRPr="00392211">
        <w:rPr>
          <w:rFonts w:ascii="Cambria" w:hAnsi="Cambria"/>
          <w:sz w:val="24"/>
          <w:szCs w:val="24"/>
        </w:rPr>
        <w:t>. The most common CSF biomarkers used for AD diagnosis are amyloid beta and tau. These proteins provide one of the more reliable means of distinguishing AD from other forms of dementia and appear in characteristically abnormal levels at the earliest onset of the disease [8</w:t>
      </w:r>
      <w:r w:rsidR="00BB32AC">
        <w:rPr>
          <w:rFonts w:ascii="Cambria" w:hAnsi="Cambria"/>
          <w:sz w:val="24"/>
          <w:szCs w:val="24"/>
        </w:rPr>
        <w:t>]</w:t>
      </w:r>
      <w:r w:rsidRPr="00392211">
        <w:rPr>
          <w:rFonts w:ascii="Cambria" w:hAnsi="Cambria"/>
          <w:sz w:val="24"/>
          <w:szCs w:val="24"/>
        </w:rPr>
        <w:t>. Published findings suggest that spinal taps cap identify abnormal proteins in patients who went on to develop AD later [39</w:t>
      </w:r>
      <w:r w:rsidR="00BB32AC">
        <w:rPr>
          <w:rFonts w:ascii="Cambria" w:hAnsi="Cambria"/>
          <w:sz w:val="24"/>
          <w:szCs w:val="24"/>
        </w:rPr>
        <w:t>]</w:t>
      </w:r>
      <w:r w:rsidRPr="00392211">
        <w:rPr>
          <w:rFonts w:ascii="Cambria" w:hAnsi="Cambria"/>
          <w:sz w:val="24"/>
          <w:szCs w:val="24"/>
        </w:rPr>
        <w:t>.</w:t>
      </w:r>
    </w:p>
    <w:p w14:paraId="0D646F83" w14:textId="77777777" w:rsidR="00A70D7B" w:rsidRPr="00392211" w:rsidRDefault="00A70D7B" w:rsidP="00A70D7B">
      <w:pPr>
        <w:jc w:val="both"/>
        <w:rPr>
          <w:rFonts w:ascii="Cambria" w:hAnsi="Cambria"/>
          <w:b/>
          <w:i/>
          <w:sz w:val="24"/>
          <w:szCs w:val="24"/>
        </w:rPr>
      </w:pPr>
    </w:p>
    <w:p w14:paraId="6116BF4B" w14:textId="77777777" w:rsidR="00A70D7B" w:rsidRPr="00392211" w:rsidRDefault="00A70D7B" w:rsidP="00A70D7B">
      <w:pPr>
        <w:jc w:val="both"/>
        <w:rPr>
          <w:rFonts w:ascii="Cambria" w:hAnsi="Cambria"/>
          <w:i/>
          <w:sz w:val="24"/>
          <w:szCs w:val="24"/>
        </w:rPr>
      </w:pPr>
      <w:r w:rsidRPr="00392211">
        <w:rPr>
          <w:rFonts w:ascii="Cambria" w:hAnsi="Cambria"/>
          <w:i/>
          <w:sz w:val="24"/>
          <w:szCs w:val="24"/>
        </w:rPr>
        <w:t>PET and MRI</w:t>
      </w:r>
    </w:p>
    <w:p w14:paraId="40B57DC2" w14:textId="3A7A0009" w:rsidR="00A70D7B" w:rsidRPr="00392211" w:rsidRDefault="00A70D7B" w:rsidP="00A70D7B">
      <w:pPr>
        <w:ind w:firstLine="720"/>
        <w:jc w:val="both"/>
        <w:rPr>
          <w:rFonts w:ascii="Cambria" w:hAnsi="Cambria"/>
          <w:sz w:val="24"/>
          <w:szCs w:val="24"/>
        </w:rPr>
      </w:pPr>
      <w:r w:rsidRPr="00392211">
        <w:rPr>
          <w:rFonts w:ascii="Cambria" w:hAnsi="Cambria"/>
          <w:sz w:val="24"/>
          <w:szCs w:val="24"/>
        </w:rPr>
        <w:t>Imaging in Alzheimer’s diagnostics is one of the fastest growing areas of the disease’s study. PET and structural MRI are two of the leading imaging methods used currently. PET is generally used to analyze neurochemical activity in the brain. In AD research, the amyloid-binding compound Pittsburgh Compound</w:t>
      </w:r>
      <w:r w:rsidR="00BE6427">
        <w:rPr>
          <w:rFonts w:ascii="Cambria" w:hAnsi="Cambria"/>
          <w:sz w:val="24"/>
          <w:szCs w:val="24"/>
        </w:rPr>
        <w:t>-B (</w:t>
      </w:r>
      <w:proofErr w:type="spellStart"/>
      <w:r w:rsidR="00BE6427">
        <w:rPr>
          <w:rFonts w:ascii="Cambria" w:hAnsi="Cambria"/>
          <w:sz w:val="24"/>
          <w:szCs w:val="24"/>
        </w:rPr>
        <w:t>PiB</w:t>
      </w:r>
      <w:proofErr w:type="spellEnd"/>
      <w:r w:rsidR="00BE6427">
        <w:rPr>
          <w:rFonts w:ascii="Cambria" w:hAnsi="Cambria"/>
          <w:sz w:val="24"/>
          <w:szCs w:val="24"/>
        </w:rPr>
        <w:t>) is most widely used [65</w:t>
      </w:r>
      <w:r w:rsidR="00BB32AC">
        <w:rPr>
          <w:rFonts w:ascii="Cambria" w:hAnsi="Cambria"/>
          <w:sz w:val="24"/>
          <w:szCs w:val="24"/>
        </w:rPr>
        <w:t>]</w:t>
      </w:r>
      <w:r w:rsidRPr="00392211">
        <w:rPr>
          <w:rFonts w:ascii="Cambria" w:hAnsi="Cambria"/>
          <w:sz w:val="24"/>
          <w:szCs w:val="24"/>
        </w:rPr>
        <w:t xml:space="preserve">. The regional variation in </w:t>
      </w:r>
      <w:proofErr w:type="spellStart"/>
      <w:r w:rsidRPr="00392211">
        <w:rPr>
          <w:rFonts w:ascii="Cambria" w:hAnsi="Cambria"/>
          <w:sz w:val="24"/>
          <w:szCs w:val="24"/>
        </w:rPr>
        <w:t>PiB</w:t>
      </w:r>
      <w:proofErr w:type="spellEnd"/>
      <w:r w:rsidRPr="00392211">
        <w:rPr>
          <w:rFonts w:ascii="Cambria" w:hAnsi="Cambria"/>
          <w:sz w:val="24"/>
          <w:szCs w:val="24"/>
        </w:rPr>
        <w:t xml:space="preserve"> binding </w:t>
      </w:r>
      <w:r w:rsidRPr="00392211">
        <w:rPr>
          <w:rFonts w:ascii="Cambria" w:hAnsi="Cambria"/>
          <w:i/>
          <w:sz w:val="24"/>
          <w:szCs w:val="24"/>
        </w:rPr>
        <w:t>in vivo</w:t>
      </w:r>
      <w:r w:rsidRPr="00392211">
        <w:rPr>
          <w:rFonts w:ascii="Cambria" w:hAnsi="Cambria"/>
          <w:sz w:val="24"/>
          <w:szCs w:val="24"/>
        </w:rPr>
        <w:t xml:space="preserve"> are strikingly similar to the deposits of amyloid beta and tau neurofibrillary tangle distri</w:t>
      </w:r>
      <w:r w:rsidR="00BE6427">
        <w:rPr>
          <w:rFonts w:ascii="Cambria" w:hAnsi="Cambria"/>
          <w:sz w:val="24"/>
          <w:szCs w:val="24"/>
        </w:rPr>
        <w:t>butions observed post mortem [65</w:t>
      </w:r>
      <w:r w:rsidR="00BB32AC">
        <w:rPr>
          <w:rFonts w:ascii="Cambria" w:hAnsi="Cambria"/>
          <w:sz w:val="24"/>
          <w:szCs w:val="24"/>
        </w:rPr>
        <w:t>]</w:t>
      </w:r>
      <w:r w:rsidRPr="00392211">
        <w:rPr>
          <w:rFonts w:ascii="Cambria" w:hAnsi="Cambria"/>
          <w:sz w:val="24"/>
          <w:szCs w:val="24"/>
        </w:rPr>
        <w:t xml:space="preserve">. PET scans have been able to measure </w:t>
      </w:r>
      <w:proofErr w:type="spellStart"/>
      <w:r w:rsidRPr="00392211">
        <w:rPr>
          <w:rFonts w:ascii="Cambria" w:hAnsi="Cambria"/>
          <w:sz w:val="24"/>
          <w:szCs w:val="24"/>
        </w:rPr>
        <w:t>PiB</w:t>
      </w:r>
      <w:proofErr w:type="spellEnd"/>
      <w:r w:rsidRPr="00392211">
        <w:rPr>
          <w:rFonts w:ascii="Cambria" w:hAnsi="Cambria"/>
          <w:sz w:val="24"/>
          <w:szCs w:val="24"/>
        </w:rPr>
        <w:t xml:space="preserve"> uptake of the neocortex and identify the regional placement of the amyloid beta plaque burd</w:t>
      </w:r>
      <w:r w:rsidR="00BE6427">
        <w:rPr>
          <w:rFonts w:ascii="Cambria" w:hAnsi="Cambria"/>
          <w:sz w:val="24"/>
          <w:szCs w:val="24"/>
        </w:rPr>
        <w:t>en with moderate specificity [85</w:t>
      </w:r>
      <w:r w:rsidR="00BB32AC">
        <w:rPr>
          <w:rFonts w:ascii="Cambria" w:hAnsi="Cambria"/>
          <w:sz w:val="24"/>
          <w:szCs w:val="24"/>
        </w:rPr>
        <w:t>]</w:t>
      </w:r>
      <w:r w:rsidRPr="00392211">
        <w:rPr>
          <w:rFonts w:ascii="Cambria" w:hAnsi="Cambria"/>
          <w:sz w:val="24"/>
          <w:szCs w:val="24"/>
        </w:rPr>
        <w:t xml:space="preserve">. </w:t>
      </w:r>
    </w:p>
    <w:p w14:paraId="0DA64955" w14:textId="77777777" w:rsidR="00A70D7B" w:rsidRPr="00392211" w:rsidRDefault="00A70D7B" w:rsidP="00A70D7B">
      <w:pPr>
        <w:ind w:firstLine="720"/>
        <w:jc w:val="both"/>
        <w:rPr>
          <w:rFonts w:ascii="Cambria" w:hAnsi="Cambria"/>
          <w:sz w:val="24"/>
          <w:szCs w:val="24"/>
        </w:rPr>
      </w:pPr>
    </w:p>
    <w:p w14:paraId="3F57EACA" w14:textId="5CE28E22" w:rsidR="00A70D7B" w:rsidRPr="00392211" w:rsidRDefault="00A70D7B" w:rsidP="00A70D7B">
      <w:pPr>
        <w:ind w:firstLine="720"/>
        <w:jc w:val="both"/>
        <w:rPr>
          <w:rFonts w:ascii="Cambria" w:hAnsi="Cambria"/>
          <w:i/>
          <w:sz w:val="24"/>
          <w:szCs w:val="24"/>
        </w:rPr>
      </w:pPr>
      <w:r w:rsidRPr="00392211">
        <w:rPr>
          <w:rFonts w:ascii="Cambria" w:hAnsi="Cambria"/>
          <w:sz w:val="24"/>
          <w:szCs w:val="24"/>
        </w:rPr>
        <w:t xml:space="preserve">Structural MRI studies have focused on the hippocampus, one of the main areas of the brain affected by the disease and the center </w:t>
      </w:r>
      <w:r w:rsidR="00BE6427">
        <w:rPr>
          <w:rFonts w:ascii="Cambria" w:hAnsi="Cambria"/>
          <w:sz w:val="24"/>
          <w:szCs w:val="24"/>
        </w:rPr>
        <w:t>of neurofibrillary pathology [67</w:t>
      </w:r>
      <w:r w:rsidR="00BB32AC">
        <w:rPr>
          <w:rFonts w:ascii="Cambria" w:hAnsi="Cambria"/>
          <w:sz w:val="24"/>
          <w:szCs w:val="24"/>
        </w:rPr>
        <w:t>]</w:t>
      </w:r>
      <w:r w:rsidRPr="00392211">
        <w:rPr>
          <w:rFonts w:ascii="Cambria" w:hAnsi="Cambria"/>
          <w:sz w:val="24"/>
          <w:szCs w:val="24"/>
        </w:rPr>
        <w:t xml:space="preserve">. These scans can also measure myelin breakdown rates in the brain as </w:t>
      </w:r>
      <w:r w:rsidR="00152F6A">
        <w:rPr>
          <w:rFonts w:ascii="Cambria" w:hAnsi="Cambria"/>
          <w:sz w:val="24"/>
          <w:szCs w:val="24"/>
        </w:rPr>
        <w:t xml:space="preserve">a </w:t>
      </w:r>
      <w:r w:rsidRPr="00392211">
        <w:rPr>
          <w:rFonts w:ascii="Cambria" w:hAnsi="Cambria"/>
          <w:sz w:val="24"/>
          <w:szCs w:val="24"/>
        </w:rPr>
        <w:t>function of a patient’s age, one of the key components in the consideration of the patient’s treatment [16</w:t>
      </w:r>
      <w:r w:rsidR="00BB32AC">
        <w:rPr>
          <w:rFonts w:ascii="Cambria" w:hAnsi="Cambria"/>
          <w:sz w:val="24"/>
          <w:szCs w:val="24"/>
        </w:rPr>
        <w:t>]</w:t>
      </w:r>
      <w:r w:rsidRPr="00392211">
        <w:rPr>
          <w:rFonts w:ascii="Cambria" w:hAnsi="Cambria"/>
          <w:sz w:val="24"/>
          <w:szCs w:val="24"/>
        </w:rPr>
        <w:t xml:space="preserve">. Structural MRI is often used in conjunction with PET as using both imaging modalities provides a more </w:t>
      </w:r>
      <w:r w:rsidR="00152F6A" w:rsidRPr="00392211">
        <w:rPr>
          <w:rFonts w:ascii="Cambria" w:hAnsi="Cambria"/>
          <w:sz w:val="24"/>
          <w:szCs w:val="24"/>
        </w:rPr>
        <w:t>well rounded</w:t>
      </w:r>
      <w:r w:rsidRPr="00392211">
        <w:rPr>
          <w:rFonts w:ascii="Cambria" w:hAnsi="Cambria"/>
          <w:sz w:val="24"/>
          <w:szCs w:val="24"/>
        </w:rPr>
        <w:t xml:space="preserve"> view of the brain and its diseased areas.</w:t>
      </w:r>
    </w:p>
    <w:p w14:paraId="2AD727F8" w14:textId="77777777" w:rsidR="00A70D7B" w:rsidRPr="00392211" w:rsidRDefault="00A70D7B" w:rsidP="00A70D7B">
      <w:pPr>
        <w:rPr>
          <w:rFonts w:ascii="Cambria" w:hAnsi="Cambria"/>
          <w:b/>
          <w:sz w:val="24"/>
          <w:szCs w:val="24"/>
        </w:rPr>
      </w:pPr>
    </w:p>
    <w:p w14:paraId="1B250DBE" w14:textId="77777777" w:rsidR="00A70D7B" w:rsidRPr="00392211" w:rsidRDefault="00A70D7B" w:rsidP="00A70D7B">
      <w:pPr>
        <w:rPr>
          <w:rFonts w:ascii="Cambria" w:hAnsi="Cambria"/>
          <w:b/>
          <w:sz w:val="24"/>
          <w:szCs w:val="24"/>
        </w:rPr>
      </w:pPr>
    </w:p>
    <w:p w14:paraId="778CF1C9" w14:textId="77777777" w:rsidR="00A70D7B" w:rsidRPr="00392211" w:rsidRDefault="00A70D7B" w:rsidP="00A70D7B">
      <w:pPr>
        <w:rPr>
          <w:rFonts w:ascii="Cambria" w:hAnsi="Cambria"/>
          <w:b/>
          <w:sz w:val="24"/>
          <w:szCs w:val="24"/>
        </w:rPr>
      </w:pPr>
    </w:p>
    <w:p w14:paraId="75249BF6" w14:textId="77777777" w:rsidR="00A70D7B" w:rsidRPr="00152F6A" w:rsidRDefault="00A70D7B" w:rsidP="00A70D7B">
      <w:pPr>
        <w:jc w:val="center"/>
        <w:rPr>
          <w:rFonts w:ascii="Cambria" w:hAnsi="Cambria"/>
          <w:b/>
          <w:bCs/>
          <w:sz w:val="28"/>
          <w:szCs w:val="24"/>
        </w:rPr>
      </w:pPr>
      <w:bookmarkStart w:id="14" w:name="Ch2"/>
      <w:r w:rsidRPr="00152F6A">
        <w:rPr>
          <w:rFonts w:ascii="Cambria" w:hAnsi="Cambria"/>
          <w:b/>
          <w:bCs/>
          <w:sz w:val="28"/>
          <w:szCs w:val="24"/>
        </w:rPr>
        <w:t xml:space="preserve">Current </w:t>
      </w:r>
      <w:bookmarkEnd w:id="14"/>
      <w:r w:rsidRPr="00152F6A">
        <w:rPr>
          <w:rFonts w:ascii="Cambria" w:hAnsi="Cambria"/>
          <w:b/>
          <w:bCs/>
          <w:sz w:val="28"/>
          <w:szCs w:val="24"/>
        </w:rPr>
        <w:t>EEG Research in TBI, MCI, and AD</w:t>
      </w:r>
    </w:p>
    <w:p w14:paraId="18801472" w14:textId="77777777" w:rsidR="00A70D7B" w:rsidRPr="00392211" w:rsidRDefault="00A70D7B" w:rsidP="00A70D7B">
      <w:pPr>
        <w:jc w:val="both"/>
        <w:rPr>
          <w:rFonts w:ascii="Cambria" w:hAnsi="Cambria"/>
          <w:b/>
          <w:sz w:val="24"/>
          <w:szCs w:val="24"/>
        </w:rPr>
      </w:pPr>
    </w:p>
    <w:p w14:paraId="049D186F" w14:textId="77777777" w:rsidR="00A70D7B" w:rsidRPr="00392211" w:rsidRDefault="00A70D7B" w:rsidP="00A70D7B">
      <w:pPr>
        <w:rPr>
          <w:rFonts w:ascii="Cambria" w:hAnsi="Cambria"/>
          <w:b/>
          <w:i/>
          <w:sz w:val="24"/>
          <w:szCs w:val="24"/>
        </w:rPr>
      </w:pPr>
      <w:bookmarkStart w:id="15" w:name="Ch2a1"/>
      <w:r w:rsidRPr="00392211">
        <w:rPr>
          <w:rFonts w:ascii="Cambria" w:hAnsi="Cambria"/>
          <w:b/>
          <w:i/>
          <w:sz w:val="24"/>
          <w:szCs w:val="24"/>
        </w:rPr>
        <w:t>Evalu</w:t>
      </w:r>
      <w:bookmarkEnd w:id="15"/>
      <w:r w:rsidRPr="00392211">
        <w:rPr>
          <w:rFonts w:ascii="Cambria" w:hAnsi="Cambria"/>
          <w:b/>
          <w:i/>
          <w:sz w:val="24"/>
          <w:szCs w:val="24"/>
        </w:rPr>
        <w:t>ation of TBI Using EEG</w:t>
      </w:r>
    </w:p>
    <w:p w14:paraId="19BF0496" w14:textId="77777777" w:rsidR="00A70D7B" w:rsidRPr="00392211" w:rsidRDefault="00A70D7B" w:rsidP="00A70D7B">
      <w:pPr>
        <w:rPr>
          <w:rFonts w:ascii="Cambria" w:hAnsi="Cambria"/>
          <w:b/>
          <w:i/>
          <w:sz w:val="24"/>
          <w:szCs w:val="24"/>
        </w:rPr>
      </w:pPr>
    </w:p>
    <w:p w14:paraId="501FB30D" w14:textId="3D4DD0B2" w:rsidR="00A70D7B" w:rsidRPr="00392211" w:rsidRDefault="00A70D7B" w:rsidP="00A70D7B">
      <w:pPr>
        <w:pStyle w:val="NoSpacing"/>
        <w:ind w:firstLine="720"/>
        <w:jc w:val="both"/>
        <w:rPr>
          <w:rFonts w:ascii="Cambria" w:hAnsi="Cambria"/>
          <w:sz w:val="24"/>
          <w:szCs w:val="24"/>
        </w:rPr>
      </w:pPr>
      <w:r w:rsidRPr="00392211">
        <w:rPr>
          <w:rFonts w:ascii="Cambria" w:hAnsi="Cambria"/>
          <w:sz w:val="24"/>
          <w:szCs w:val="24"/>
        </w:rPr>
        <w:t>EEG data have been used to study TBI patients’ severity of injury, level of awareness and unconsciousness, and to predict patient outcome. Such computer-aided signal processing of EEG data is often referred to</w:t>
      </w:r>
      <w:r w:rsidR="00BE6427">
        <w:rPr>
          <w:rFonts w:ascii="Cambria" w:hAnsi="Cambria"/>
          <w:sz w:val="24"/>
          <w:szCs w:val="24"/>
        </w:rPr>
        <w:t xml:space="preserve"> as quantitative EEG (QEEG) [152</w:t>
      </w:r>
      <w:r w:rsidR="00BB32AC">
        <w:rPr>
          <w:rFonts w:ascii="Cambria" w:hAnsi="Cambria"/>
          <w:sz w:val="24"/>
          <w:szCs w:val="24"/>
        </w:rPr>
        <w:t>]</w:t>
      </w:r>
      <w:r w:rsidRPr="00392211">
        <w:rPr>
          <w:rFonts w:ascii="Cambria" w:hAnsi="Cambria"/>
          <w:sz w:val="24"/>
          <w:szCs w:val="24"/>
        </w:rPr>
        <w:t xml:space="preserve">. QEEG has been studied in conjunction with other neurological indicators, such as MRI, to predict </w:t>
      </w:r>
      <w:r w:rsidR="00BE6427">
        <w:rPr>
          <w:rFonts w:ascii="Cambria" w:hAnsi="Cambria"/>
          <w:sz w:val="24"/>
          <w:szCs w:val="24"/>
        </w:rPr>
        <w:t>gross outcomes of TBI patients</w:t>
      </w:r>
      <w:r w:rsidRPr="00392211">
        <w:rPr>
          <w:rFonts w:ascii="Cambria" w:hAnsi="Cambria"/>
          <w:sz w:val="24"/>
          <w:szCs w:val="24"/>
        </w:rPr>
        <w:t xml:space="preserve">. </w:t>
      </w:r>
    </w:p>
    <w:p w14:paraId="6B24DB47" w14:textId="77777777" w:rsidR="00A70D7B" w:rsidRPr="00392211" w:rsidRDefault="00A70D7B" w:rsidP="00A70D7B">
      <w:pPr>
        <w:pStyle w:val="NoSpacing"/>
        <w:ind w:firstLine="720"/>
        <w:jc w:val="both"/>
        <w:rPr>
          <w:rFonts w:ascii="Cambria" w:hAnsi="Cambria"/>
          <w:sz w:val="24"/>
          <w:szCs w:val="24"/>
        </w:rPr>
      </w:pPr>
    </w:p>
    <w:p w14:paraId="7FFD1FA9" w14:textId="67CBDDAC" w:rsidR="00A70D7B" w:rsidRPr="00392211" w:rsidRDefault="00A70D7B" w:rsidP="00A70D7B">
      <w:pPr>
        <w:pStyle w:val="NoSpacing"/>
        <w:ind w:firstLine="720"/>
        <w:jc w:val="both"/>
        <w:rPr>
          <w:rFonts w:ascii="Cambria" w:hAnsi="Cambria"/>
          <w:sz w:val="24"/>
          <w:szCs w:val="24"/>
        </w:rPr>
      </w:pPr>
      <w:r w:rsidRPr="00392211">
        <w:rPr>
          <w:rFonts w:ascii="Cambria" w:hAnsi="Cambria"/>
          <w:sz w:val="24"/>
          <w:szCs w:val="24"/>
        </w:rPr>
        <w:t xml:space="preserve">One of the first QEEG methods investigated was Fourier Transform EEG (FT-EEG), which provides concurrent and continuous resolution and quantification of all relevant brainwave frequency bands. Leon-Carrion </w:t>
      </w:r>
      <w:r w:rsidRPr="00392211">
        <w:rPr>
          <w:rFonts w:ascii="Cambria" w:hAnsi="Cambria"/>
          <w:i/>
          <w:sz w:val="24"/>
          <w:szCs w:val="24"/>
        </w:rPr>
        <w:t>et al.</w:t>
      </w:r>
      <w:r w:rsidRPr="00392211">
        <w:rPr>
          <w:rFonts w:ascii="Cambria" w:hAnsi="Cambria"/>
          <w:sz w:val="24"/>
          <w:szCs w:val="24"/>
        </w:rPr>
        <w:t xml:space="preserve"> demonstrated the ability of FT-EEG to correctly discriminate between different levels of functional dependence for indiv</w:t>
      </w:r>
      <w:r w:rsidR="00BE6427">
        <w:rPr>
          <w:rFonts w:ascii="Cambria" w:hAnsi="Cambria"/>
          <w:sz w:val="24"/>
          <w:szCs w:val="24"/>
        </w:rPr>
        <w:t>iduals who had sustained TBI [73</w:t>
      </w:r>
      <w:r w:rsidR="00BB32AC">
        <w:rPr>
          <w:rFonts w:ascii="Cambria" w:hAnsi="Cambria"/>
          <w:sz w:val="24"/>
          <w:szCs w:val="24"/>
        </w:rPr>
        <w:t>]</w:t>
      </w:r>
      <w:r w:rsidRPr="00392211">
        <w:rPr>
          <w:rFonts w:ascii="Cambria" w:hAnsi="Cambria"/>
          <w:sz w:val="24"/>
          <w:szCs w:val="24"/>
        </w:rPr>
        <w:t>. Others have shown that FT-EEG can better predict survival of TBI patients than other common clinic</w:t>
      </w:r>
      <w:r w:rsidR="00BE6427">
        <w:rPr>
          <w:rFonts w:ascii="Cambria" w:hAnsi="Cambria"/>
          <w:sz w:val="24"/>
          <w:szCs w:val="24"/>
        </w:rPr>
        <w:t>al tools, such as GCS tests [152</w:t>
      </w:r>
      <w:r w:rsidR="00BB32AC">
        <w:rPr>
          <w:rFonts w:ascii="Cambria" w:hAnsi="Cambria"/>
          <w:sz w:val="24"/>
          <w:szCs w:val="24"/>
        </w:rPr>
        <w:t>]</w:t>
      </w:r>
      <w:r w:rsidRPr="00392211">
        <w:rPr>
          <w:rFonts w:ascii="Cambria" w:hAnsi="Cambria"/>
          <w:sz w:val="24"/>
          <w:szCs w:val="24"/>
        </w:rPr>
        <w:t>. More recently, FT-</w:t>
      </w:r>
      <w:r w:rsidRPr="00392211">
        <w:rPr>
          <w:rFonts w:ascii="Cambria" w:hAnsi="Cambria"/>
          <w:sz w:val="24"/>
          <w:szCs w:val="24"/>
        </w:rPr>
        <w:lastRenderedPageBreak/>
        <w:t>EEG and MRI have been used as complementary tools in order to relate anatomical and physiological symptoms</w:t>
      </w:r>
      <w:r w:rsidR="00BE6427">
        <w:rPr>
          <w:rFonts w:ascii="Cambria" w:hAnsi="Cambria"/>
          <w:sz w:val="24"/>
          <w:szCs w:val="24"/>
        </w:rPr>
        <w:t xml:space="preserve"> of injuries of TBI patients [60,140,141</w:t>
      </w:r>
      <w:r w:rsidRPr="00392211">
        <w:rPr>
          <w:rFonts w:ascii="Cambria" w:hAnsi="Cambria"/>
          <w:sz w:val="24"/>
          <w:szCs w:val="24"/>
        </w:rPr>
        <w:t>,14</w:t>
      </w:r>
      <w:r w:rsidR="00BE6427">
        <w:rPr>
          <w:rFonts w:ascii="Cambria" w:hAnsi="Cambria"/>
          <w:sz w:val="24"/>
          <w:szCs w:val="24"/>
        </w:rPr>
        <w:t>6</w:t>
      </w:r>
      <w:r w:rsidR="00BB32AC">
        <w:rPr>
          <w:rFonts w:ascii="Cambria" w:hAnsi="Cambria"/>
          <w:sz w:val="24"/>
          <w:szCs w:val="24"/>
        </w:rPr>
        <w:t>]</w:t>
      </w:r>
      <w:r w:rsidRPr="00392211">
        <w:rPr>
          <w:rFonts w:ascii="Cambria" w:hAnsi="Cambria"/>
          <w:sz w:val="24"/>
          <w:szCs w:val="24"/>
        </w:rPr>
        <w:t xml:space="preserve">. In a related approach to FT-EEG, Thatcher </w:t>
      </w:r>
      <w:r w:rsidRPr="00392211">
        <w:rPr>
          <w:rFonts w:ascii="Cambria" w:hAnsi="Cambria"/>
          <w:i/>
          <w:sz w:val="24"/>
          <w:szCs w:val="24"/>
        </w:rPr>
        <w:t>et al.</w:t>
      </w:r>
      <w:r w:rsidRPr="00392211">
        <w:rPr>
          <w:rFonts w:ascii="Cambria" w:hAnsi="Cambria"/>
          <w:sz w:val="24"/>
          <w:szCs w:val="24"/>
        </w:rPr>
        <w:t xml:space="preserve"> used variables derived from EEG spectral analyses to accurately classify mild (n=40), moderate (n=25), and severe (n=43) TBI patients, achieving a classification accuracy of 96.39%, sensitivity of 95.45%</w:t>
      </w:r>
      <w:r w:rsidR="00BE6427">
        <w:rPr>
          <w:rFonts w:ascii="Cambria" w:hAnsi="Cambria"/>
          <w:sz w:val="24"/>
          <w:szCs w:val="24"/>
        </w:rPr>
        <w:t>, and specificity of 97.44% [142</w:t>
      </w:r>
      <w:r w:rsidR="00BB32AC">
        <w:rPr>
          <w:rFonts w:ascii="Cambria" w:hAnsi="Cambria"/>
          <w:sz w:val="24"/>
          <w:szCs w:val="24"/>
        </w:rPr>
        <w:t>]</w:t>
      </w:r>
      <w:r w:rsidRPr="00392211">
        <w:rPr>
          <w:rFonts w:ascii="Cambria" w:hAnsi="Cambria"/>
          <w:sz w:val="24"/>
          <w:szCs w:val="24"/>
        </w:rPr>
        <w:t>.</w:t>
      </w:r>
    </w:p>
    <w:p w14:paraId="2CB493C0" w14:textId="77777777" w:rsidR="00A70D7B" w:rsidRPr="00392211" w:rsidRDefault="00A70D7B" w:rsidP="00A70D7B">
      <w:pPr>
        <w:pStyle w:val="NoSpacing"/>
        <w:ind w:firstLine="720"/>
        <w:jc w:val="both"/>
        <w:rPr>
          <w:rFonts w:ascii="Cambria" w:hAnsi="Cambria"/>
          <w:sz w:val="24"/>
          <w:szCs w:val="24"/>
        </w:rPr>
      </w:pPr>
    </w:p>
    <w:p w14:paraId="2695023F" w14:textId="7F19C7CE" w:rsidR="00A70D7B" w:rsidRPr="00392211" w:rsidRDefault="00A70D7B" w:rsidP="00A70D7B">
      <w:pPr>
        <w:pStyle w:val="NoSpacing"/>
        <w:ind w:firstLine="720"/>
        <w:jc w:val="both"/>
        <w:rPr>
          <w:rFonts w:ascii="Cambria" w:hAnsi="Cambria"/>
          <w:sz w:val="24"/>
          <w:szCs w:val="24"/>
        </w:rPr>
      </w:pPr>
      <w:r w:rsidRPr="00392211">
        <w:rPr>
          <w:rFonts w:ascii="Cambria" w:hAnsi="Cambria"/>
          <w:sz w:val="24"/>
          <w:szCs w:val="24"/>
        </w:rPr>
        <w:t xml:space="preserve">QEEG-derived techniques have also been used to examine differences in responsiveness and level of awareness in TBI individuals. The Bispectral Index (BSI), derived from EEG, is primarily used to monitor the depth of unconsciousness in TBI patients. Paul and </w:t>
      </w:r>
      <w:proofErr w:type="spellStart"/>
      <w:r w:rsidRPr="00392211">
        <w:rPr>
          <w:rFonts w:ascii="Cambria" w:hAnsi="Cambria"/>
          <w:sz w:val="24"/>
          <w:szCs w:val="24"/>
        </w:rPr>
        <w:t>Rao</w:t>
      </w:r>
      <w:proofErr w:type="spellEnd"/>
      <w:r w:rsidRPr="00392211">
        <w:rPr>
          <w:rFonts w:ascii="Cambria" w:hAnsi="Cambria"/>
          <w:sz w:val="24"/>
          <w:szCs w:val="24"/>
        </w:rPr>
        <w:t xml:space="preserve"> have also shown that in patients with mild and moderate head injuries there was a significant correlation between GCS scores and BSI; however, the large degree of scatter of BSI values for a given GCS score limits the use of BSI as a moni</w:t>
      </w:r>
      <w:r w:rsidR="00BE6427">
        <w:rPr>
          <w:rFonts w:ascii="Cambria" w:hAnsi="Cambria"/>
          <w:sz w:val="24"/>
          <w:szCs w:val="24"/>
        </w:rPr>
        <w:t>tor for depth of coma in TBI [99</w:t>
      </w:r>
      <w:r w:rsidR="00BB32AC">
        <w:rPr>
          <w:rFonts w:ascii="Cambria" w:hAnsi="Cambria"/>
          <w:sz w:val="24"/>
          <w:szCs w:val="24"/>
        </w:rPr>
        <w:t>]</w:t>
      </w:r>
      <w:r w:rsidRPr="00392211">
        <w:rPr>
          <w:rFonts w:ascii="Cambria" w:hAnsi="Cambria"/>
          <w:sz w:val="24"/>
          <w:szCs w:val="24"/>
        </w:rPr>
        <w:t xml:space="preserve">. </w:t>
      </w:r>
      <w:proofErr w:type="spellStart"/>
      <w:r w:rsidRPr="00392211">
        <w:rPr>
          <w:rFonts w:ascii="Cambria" w:hAnsi="Cambria"/>
          <w:sz w:val="24"/>
          <w:szCs w:val="24"/>
        </w:rPr>
        <w:t>Docktree</w:t>
      </w:r>
      <w:proofErr w:type="spellEnd"/>
      <w:r w:rsidRPr="00392211">
        <w:rPr>
          <w:rFonts w:ascii="Cambria" w:hAnsi="Cambria"/>
          <w:sz w:val="24"/>
          <w:szCs w:val="24"/>
        </w:rPr>
        <w:t xml:space="preserve"> </w:t>
      </w:r>
      <w:r w:rsidRPr="00392211">
        <w:rPr>
          <w:rFonts w:ascii="Cambria" w:hAnsi="Cambria"/>
          <w:i/>
          <w:sz w:val="24"/>
          <w:szCs w:val="24"/>
        </w:rPr>
        <w:t>et al.</w:t>
      </w:r>
      <w:r w:rsidRPr="00392211">
        <w:rPr>
          <w:rFonts w:ascii="Cambria" w:hAnsi="Cambria"/>
          <w:sz w:val="24"/>
          <w:szCs w:val="24"/>
        </w:rPr>
        <w:t xml:space="preserve"> and Roche </w:t>
      </w:r>
      <w:r w:rsidRPr="00392211">
        <w:rPr>
          <w:rFonts w:ascii="Cambria" w:hAnsi="Cambria"/>
          <w:i/>
          <w:sz w:val="24"/>
          <w:szCs w:val="24"/>
        </w:rPr>
        <w:t>et al.</w:t>
      </w:r>
      <w:r w:rsidRPr="00392211">
        <w:rPr>
          <w:rFonts w:ascii="Cambria" w:hAnsi="Cambria"/>
          <w:sz w:val="24"/>
          <w:szCs w:val="24"/>
        </w:rPr>
        <w:t xml:space="preserve"> examined differences in the response times (RTs) and alpha band power synchronization of TBI EEG and controls during a Sustained</w:t>
      </w:r>
      <w:r w:rsidR="00BE6427">
        <w:rPr>
          <w:rFonts w:ascii="Cambria" w:hAnsi="Cambria"/>
          <w:sz w:val="24"/>
          <w:szCs w:val="24"/>
        </w:rPr>
        <w:t xml:space="preserve"> Attention Response Task [40,114</w:t>
      </w:r>
      <w:r w:rsidR="00BB32AC">
        <w:rPr>
          <w:rFonts w:ascii="Cambria" w:hAnsi="Cambria"/>
          <w:sz w:val="24"/>
          <w:szCs w:val="24"/>
        </w:rPr>
        <w:t>]</w:t>
      </w:r>
      <w:r w:rsidRPr="00392211">
        <w:rPr>
          <w:rFonts w:ascii="Cambria" w:hAnsi="Cambria"/>
          <w:sz w:val="24"/>
          <w:szCs w:val="24"/>
        </w:rPr>
        <w:t xml:space="preserve">. They noted that while controls demonstrated lengthening RTs and alpha band power desynchronization, TBI individuals demonstrated shorter RTs with no evidence of alpha desynchronization. </w:t>
      </w:r>
      <w:proofErr w:type="spellStart"/>
      <w:r w:rsidRPr="00392211">
        <w:rPr>
          <w:rFonts w:ascii="Cambria" w:hAnsi="Cambria"/>
          <w:sz w:val="24"/>
          <w:szCs w:val="24"/>
        </w:rPr>
        <w:t>Angelakis</w:t>
      </w:r>
      <w:proofErr w:type="spellEnd"/>
      <w:r w:rsidRPr="00392211">
        <w:rPr>
          <w:rFonts w:ascii="Cambria" w:hAnsi="Cambria"/>
          <w:sz w:val="24"/>
          <w:szCs w:val="24"/>
        </w:rPr>
        <w:t xml:space="preserve"> </w:t>
      </w:r>
      <w:r w:rsidRPr="00392211">
        <w:rPr>
          <w:rFonts w:ascii="Cambria" w:hAnsi="Cambria"/>
          <w:i/>
          <w:sz w:val="24"/>
          <w:szCs w:val="24"/>
        </w:rPr>
        <w:t>et al.</w:t>
      </w:r>
      <w:r w:rsidRPr="00392211">
        <w:rPr>
          <w:rFonts w:ascii="Cambria" w:hAnsi="Cambria"/>
          <w:sz w:val="24"/>
          <w:szCs w:val="24"/>
        </w:rPr>
        <w:t xml:space="preserve"> studied trait and state differences in peak alpha frequency, a measure of </w:t>
      </w:r>
      <w:r w:rsidR="00A74F6A" w:rsidRPr="00392211">
        <w:rPr>
          <w:rFonts w:ascii="Cambria" w:hAnsi="Cambria"/>
          <w:sz w:val="24"/>
          <w:szCs w:val="24"/>
        </w:rPr>
        <w:t>alertness that</w:t>
      </w:r>
      <w:r w:rsidRPr="00392211">
        <w:rPr>
          <w:rFonts w:ascii="Cambria" w:hAnsi="Cambria"/>
          <w:sz w:val="24"/>
          <w:szCs w:val="24"/>
        </w:rPr>
        <w:t xml:space="preserve"> has been correlated to cognitive performance [6</w:t>
      </w:r>
      <w:r w:rsidR="00BB32AC">
        <w:rPr>
          <w:rFonts w:ascii="Cambria" w:hAnsi="Cambria"/>
          <w:sz w:val="24"/>
          <w:szCs w:val="24"/>
        </w:rPr>
        <w:t>]</w:t>
      </w:r>
      <w:r w:rsidRPr="00392211">
        <w:rPr>
          <w:rFonts w:ascii="Cambria" w:hAnsi="Cambria"/>
          <w:sz w:val="24"/>
          <w:szCs w:val="24"/>
        </w:rPr>
        <w:t>. EEG recordings were taken before and after visual and auditory working memory tasks, including repeated tasks (WAIS-R Digit Span). They concluded that TBI individuals demonstrated significantly lower peak alpha frequencies, mostly during post-task rest.</w:t>
      </w:r>
    </w:p>
    <w:p w14:paraId="3D83E807" w14:textId="77777777" w:rsidR="00A70D7B" w:rsidRPr="00392211" w:rsidRDefault="00A70D7B" w:rsidP="00A70D7B">
      <w:pPr>
        <w:pStyle w:val="NoSpacing"/>
        <w:ind w:firstLine="720"/>
        <w:jc w:val="both"/>
        <w:rPr>
          <w:rFonts w:ascii="Cambria" w:hAnsi="Cambria"/>
          <w:sz w:val="24"/>
          <w:szCs w:val="24"/>
        </w:rPr>
      </w:pPr>
    </w:p>
    <w:p w14:paraId="086936C7" w14:textId="01088E8A" w:rsidR="00A70D7B" w:rsidRPr="00392211" w:rsidRDefault="00A70D7B" w:rsidP="00A70D7B">
      <w:pPr>
        <w:pStyle w:val="NoSpacing"/>
        <w:ind w:firstLine="720"/>
        <w:jc w:val="both"/>
        <w:rPr>
          <w:rFonts w:ascii="Cambria" w:hAnsi="Cambria"/>
          <w:sz w:val="24"/>
          <w:szCs w:val="24"/>
        </w:rPr>
      </w:pPr>
      <w:r w:rsidRPr="00392211">
        <w:rPr>
          <w:rFonts w:ascii="Cambria" w:hAnsi="Cambria"/>
          <w:sz w:val="24"/>
          <w:szCs w:val="24"/>
        </w:rPr>
        <w:t xml:space="preserve">In addition to traditional QEEG and imaging techniques, several researchers have also explored the use of EEG entropy analyses for evaluation of brain injuries. For example, Tong </w:t>
      </w:r>
      <w:r w:rsidRPr="00392211">
        <w:rPr>
          <w:rFonts w:ascii="Cambria" w:hAnsi="Cambria"/>
          <w:i/>
          <w:sz w:val="24"/>
          <w:szCs w:val="24"/>
        </w:rPr>
        <w:t>et al.</w:t>
      </w:r>
      <w:r w:rsidRPr="00392211">
        <w:rPr>
          <w:rFonts w:ascii="Cambria" w:hAnsi="Cambria"/>
          <w:sz w:val="24"/>
          <w:szCs w:val="24"/>
        </w:rPr>
        <w:t xml:space="preserve"> explored statistical characteristics of Tsallis-like time-dependent entropy derived from EEG of individuals who had suffered asphyxic </w:t>
      </w:r>
      <w:r w:rsidR="00BE6427">
        <w:rPr>
          <w:rFonts w:ascii="Cambria" w:hAnsi="Cambria"/>
          <w:sz w:val="24"/>
          <w:szCs w:val="24"/>
        </w:rPr>
        <w:t>cardiac arrest (ACA) injury [144</w:t>
      </w:r>
      <w:r w:rsidR="00BB32AC">
        <w:rPr>
          <w:rFonts w:ascii="Cambria" w:hAnsi="Cambria"/>
          <w:sz w:val="24"/>
          <w:szCs w:val="24"/>
        </w:rPr>
        <w:t>]</w:t>
      </w:r>
      <w:r w:rsidRPr="00392211">
        <w:rPr>
          <w:rFonts w:ascii="Cambria" w:hAnsi="Cambria"/>
          <w:sz w:val="24"/>
          <w:szCs w:val="24"/>
        </w:rPr>
        <w:t xml:space="preserve">. Specifically, the mean and variance of Tsallis-like time-dependent entropy showed good specificity to ACA brain injury and its recovery. Cao and Slobounov </w:t>
      </w:r>
      <w:r w:rsidR="00AB44E4">
        <w:rPr>
          <w:rFonts w:ascii="Cambria" w:hAnsi="Cambria"/>
          <w:sz w:val="24"/>
          <w:szCs w:val="24"/>
        </w:rPr>
        <w:t>used entropy to measure EEG nonstationarity and used non</w:t>
      </w:r>
      <w:r w:rsidRPr="00392211">
        <w:rPr>
          <w:rFonts w:ascii="Cambria" w:hAnsi="Cambria"/>
          <w:sz w:val="24"/>
          <w:szCs w:val="24"/>
        </w:rPr>
        <w:t>stationarity features to discriminate mild TBI [28</w:t>
      </w:r>
      <w:r w:rsidR="00BB32AC">
        <w:rPr>
          <w:rFonts w:ascii="Cambria" w:hAnsi="Cambria"/>
          <w:sz w:val="24"/>
          <w:szCs w:val="24"/>
        </w:rPr>
        <w:t>]</w:t>
      </w:r>
      <w:r w:rsidRPr="00392211">
        <w:rPr>
          <w:rFonts w:ascii="Cambria" w:hAnsi="Cambria"/>
          <w:sz w:val="24"/>
          <w:szCs w:val="24"/>
        </w:rPr>
        <w:t xml:space="preserve">. </w:t>
      </w:r>
      <w:proofErr w:type="spellStart"/>
      <w:r w:rsidRPr="00392211">
        <w:rPr>
          <w:rFonts w:ascii="Cambria" w:hAnsi="Cambria"/>
          <w:sz w:val="24"/>
          <w:szCs w:val="24"/>
        </w:rPr>
        <w:t>Bezerianos</w:t>
      </w:r>
      <w:proofErr w:type="spellEnd"/>
      <w:r w:rsidRPr="00392211">
        <w:rPr>
          <w:rFonts w:ascii="Cambria" w:hAnsi="Cambria"/>
          <w:sz w:val="24"/>
          <w:szCs w:val="24"/>
        </w:rPr>
        <w:t xml:space="preserve"> </w:t>
      </w:r>
      <w:r w:rsidRPr="00392211">
        <w:rPr>
          <w:rFonts w:ascii="Cambria" w:hAnsi="Cambria"/>
          <w:i/>
          <w:sz w:val="24"/>
          <w:szCs w:val="24"/>
        </w:rPr>
        <w:t>et al.</w:t>
      </w:r>
      <w:r w:rsidRPr="00392211">
        <w:rPr>
          <w:rFonts w:ascii="Cambria" w:hAnsi="Cambria"/>
          <w:sz w:val="24"/>
          <w:szCs w:val="24"/>
        </w:rPr>
        <w:t xml:space="preserve"> showed that EEG rhythm changes estimated from time-dependent entropy </w:t>
      </w:r>
      <w:proofErr w:type="gramStart"/>
      <w:r w:rsidRPr="00392211">
        <w:rPr>
          <w:rFonts w:ascii="Cambria" w:hAnsi="Cambria"/>
          <w:sz w:val="24"/>
          <w:szCs w:val="24"/>
        </w:rPr>
        <w:t>can</w:t>
      </w:r>
      <w:proofErr w:type="gramEnd"/>
      <w:r w:rsidRPr="00392211">
        <w:rPr>
          <w:rFonts w:ascii="Cambria" w:hAnsi="Cambria"/>
          <w:sz w:val="24"/>
          <w:szCs w:val="24"/>
        </w:rPr>
        <w:t xml:space="preserve"> be used to discriminate brain ischemia damage [18</w:t>
      </w:r>
      <w:r w:rsidR="00BB32AC">
        <w:rPr>
          <w:rFonts w:ascii="Cambria" w:hAnsi="Cambria"/>
          <w:sz w:val="24"/>
          <w:szCs w:val="24"/>
        </w:rPr>
        <w:t>]</w:t>
      </w:r>
      <w:r w:rsidRPr="00392211">
        <w:rPr>
          <w:rFonts w:ascii="Cambria" w:hAnsi="Cambria"/>
          <w:sz w:val="24"/>
          <w:szCs w:val="24"/>
        </w:rPr>
        <w:t xml:space="preserve">. Zhang </w:t>
      </w:r>
      <w:r w:rsidRPr="00392211">
        <w:rPr>
          <w:rFonts w:ascii="Cambria" w:hAnsi="Cambria"/>
          <w:i/>
          <w:sz w:val="24"/>
          <w:szCs w:val="24"/>
        </w:rPr>
        <w:t>et al.</w:t>
      </w:r>
      <w:r w:rsidRPr="00392211">
        <w:rPr>
          <w:rFonts w:ascii="Cambria" w:hAnsi="Cambria"/>
          <w:sz w:val="24"/>
          <w:szCs w:val="24"/>
        </w:rPr>
        <w:t xml:space="preserve"> used Tsallis entropy in quantifying burst suppression in ra</w:t>
      </w:r>
      <w:r w:rsidR="00BE6427">
        <w:rPr>
          <w:rFonts w:ascii="Cambria" w:hAnsi="Cambria"/>
          <w:sz w:val="24"/>
          <w:szCs w:val="24"/>
        </w:rPr>
        <w:t>ts after induced ACA injury [163</w:t>
      </w:r>
      <w:r w:rsidR="00BB32AC">
        <w:rPr>
          <w:rFonts w:ascii="Cambria" w:hAnsi="Cambria"/>
          <w:sz w:val="24"/>
          <w:szCs w:val="24"/>
        </w:rPr>
        <w:t>]</w:t>
      </w:r>
      <w:r w:rsidRPr="00392211">
        <w:rPr>
          <w:rFonts w:ascii="Cambria" w:hAnsi="Cambria"/>
          <w:sz w:val="24"/>
          <w:szCs w:val="24"/>
        </w:rPr>
        <w:t>.</w:t>
      </w:r>
    </w:p>
    <w:p w14:paraId="476728CA" w14:textId="77777777" w:rsidR="00A70D7B" w:rsidRPr="00392211" w:rsidRDefault="00A70D7B" w:rsidP="00A70D7B">
      <w:pPr>
        <w:rPr>
          <w:rFonts w:ascii="Cambria" w:eastAsia="SimSun" w:hAnsi="Cambria"/>
          <w:b/>
          <w:sz w:val="24"/>
          <w:szCs w:val="24"/>
          <w:lang w:eastAsia="ja-JP"/>
        </w:rPr>
      </w:pPr>
    </w:p>
    <w:p w14:paraId="5B94A592" w14:textId="77777777" w:rsidR="00A70D7B" w:rsidRPr="00392211" w:rsidRDefault="00A70D7B" w:rsidP="00A70D7B">
      <w:pPr>
        <w:pStyle w:val="NoSpacing"/>
        <w:rPr>
          <w:rFonts w:ascii="Cambria" w:hAnsi="Cambria"/>
          <w:b/>
          <w:i/>
          <w:sz w:val="24"/>
          <w:szCs w:val="24"/>
        </w:rPr>
      </w:pPr>
      <w:bookmarkStart w:id="16" w:name="Ch2a2"/>
      <w:r w:rsidRPr="00392211">
        <w:rPr>
          <w:rFonts w:ascii="Cambria" w:hAnsi="Cambria"/>
          <w:b/>
          <w:i/>
          <w:sz w:val="24"/>
          <w:szCs w:val="24"/>
        </w:rPr>
        <w:t xml:space="preserve">Diagnosis </w:t>
      </w:r>
      <w:bookmarkEnd w:id="16"/>
      <w:r w:rsidRPr="00392211">
        <w:rPr>
          <w:rFonts w:ascii="Cambria" w:hAnsi="Cambria"/>
          <w:b/>
          <w:i/>
          <w:sz w:val="24"/>
          <w:szCs w:val="24"/>
        </w:rPr>
        <w:t>of MCI and AD Using EEG</w:t>
      </w:r>
    </w:p>
    <w:p w14:paraId="70A0CA39" w14:textId="77777777" w:rsidR="00A70D7B" w:rsidRPr="00392211" w:rsidRDefault="00A70D7B" w:rsidP="00A70D7B">
      <w:pPr>
        <w:pStyle w:val="NoSpacing"/>
        <w:ind w:firstLine="720"/>
        <w:jc w:val="both"/>
        <w:rPr>
          <w:rFonts w:ascii="Cambria" w:hAnsi="Cambria"/>
          <w:sz w:val="24"/>
          <w:szCs w:val="24"/>
        </w:rPr>
      </w:pPr>
    </w:p>
    <w:p w14:paraId="637AD408" w14:textId="7E93D4B0" w:rsidR="00A70D7B" w:rsidRPr="00392211" w:rsidRDefault="00A70D7B" w:rsidP="00A70D7B">
      <w:pPr>
        <w:pStyle w:val="NoSpacing"/>
        <w:ind w:firstLine="720"/>
        <w:jc w:val="both"/>
        <w:rPr>
          <w:rFonts w:ascii="Cambria" w:hAnsi="Cambria"/>
          <w:sz w:val="24"/>
          <w:szCs w:val="24"/>
        </w:rPr>
      </w:pPr>
      <w:r w:rsidRPr="00392211">
        <w:rPr>
          <w:rFonts w:ascii="Cambria" w:hAnsi="Cambria"/>
          <w:sz w:val="24"/>
          <w:szCs w:val="24"/>
        </w:rPr>
        <w:t>Recent research in exploring the potential for diagnosing MCI and AD from EEG has yielded three major observations: (1) slowing of EEG, (2) reduced complexity of EEG, and (3) perturbations in EEG synchrony [37</w:t>
      </w:r>
      <w:r w:rsidR="00BB32AC">
        <w:rPr>
          <w:rFonts w:ascii="Cambria" w:hAnsi="Cambria"/>
          <w:sz w:val="24"/>
          <w:szCs w:val="24"/>
        </w:rPr>
        <w:t>]</w:t>
      </w:r>
      <w:r w:rsidRPr="00392211">
        <w:rPr>
          <w:rFonts w:ascii="Cambria" w:hAnsi="Cambria"/>
          <w:sz w:val="24"/>
          <w:szCs w:val="24"/>
        </w:rPr>
        <w:t>. Curre</w:t>
      </w:r>
      <w:r w:rsidR="00AB44E4">
        <w:rPr>
          <w:rFonts w:ascii="Cambria" w:hAnsi="Cambria"/>
          <w:sz w:val="24"/>
          <w:szCs w:val="24"/>
        </w:rPr>
        <w:t>nt techniques used for detecting</w:t>
      </w:r>
      <w:r w:rsidRPr="00392211">
        <w:rPr>
          <w:rFonts w:ascii="Cambria" w:hAnsi="Cambria"/>
          <w:sz w:val="24"/>
          <w:szCs w:val="24"/>
        </w:rPr>
        <w:t xml:space="preserve"> each of these abnormalities are summarized here. In addition, limitations of computational analysis of EEG for di</w:t>
      </w:r>
      <w:r w:rsidR="00984146">
        <w:rPr>
          <w:rFonts w:ascii="Cambria" w:hAnsi="Cambria"/>
          <w:sz w:val="24"/>
          <w:szCs w:val="24"/>
        </w:rPr>
        <w:t xml:space="preserve">agnosing MCI and </w:t>
      </w:r>
      <w:r w:rsidRPr="00392211">
        <w:rPr>
          <w:rFonts w:ascii="Cambria" w:hAnsi="Cambria"/>
          <w:sz w:val="24"/>
          <w:szCs w:val="24"/>
        </w:rPr>
        <w:t>AD are discussed.</w:t>
      </w:r>
    </w:p>
    <w:p w14:paraId="7A252353" w14:textId="77777777" w:rsidR="00A70D7B" w:rsidRPr="00392211" w:rsidRDefault="00A70D7B" w:rsidP="00A70D7B">
      <w:pPr>
        <w:pStyle w:val="NoSpacing"/>
        <w:jc w:val="both"/>
        <w:rPr>
          <w:rFonts w:ascii="Cambria" w:hAnsi="Cambria"/>
          <w:sz w:val="24"/>
          <w:szCs w:val="24"/>
        </w:rPr>
      </w:pPr>
    </w:p>
    <w:p w14:paraId="7DC920FB" w14:textId="77777777" w:rsidR="00A70D7B" w:rsidRPr="00392211" w:rsidRDefault="00A70D7B" w:rsidP="00A70D7B">
      <w:pPr>
        <w:jc w:val="both"/>
        <w:rPr>
          <w:rFonts w:ascii="Cambria" w:hAnsi="Cambria"/>
          <w:i/>
          <w:sz w:val="24"/>
          <w:szCs w:val="24"/>
        </w:rPr>
      </w:pPr>
      <w:bookmarkStart w:id="17" w:name="Ch2a2a1"/>
      <w:r w:rsidRPr="00392211">
        <w:rPr>
          <w:rFonts w:ascii="Cambria" w:hAnsi="Cambria"/>
          <w:i/>
          <w:sz w:val="24"/>
          <w:szCs w:val="24"/>
        </w:rPr>
        <w:t xml:space="preserve">Slowing </w:t>
      </w:r>
      <w:bookmarkEnd w:id="17"/>
      <w:r w:rsidRPr="00392211">
        <w:rPr>
          <w:rFonts w:ascii="Cambria" w:hAnsi="Cambria"/>
          <w:i/>
          <w:sz w:val="24"/>
          <w:szCs w:val="24"/>
        </w:rPr>
        <w:t>of EEG</w:t>
      </w:r>
    </w:p>
    <w:p w14:paraId="28034ABA" w14:textId="79DD7D9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Different EEG frequency bands are known to be of physiological relevance. These bands include delta band frequencies (0—3.5 Hz), theta band frequencies (3.5—7.5 Hz), alpha band frequencies (7.5—12.5 Hz), beta band frequencies (12.5—25 Hz), and gamma </w:t>
      </w:r>
      <w:r w:rsidRPr="00392211">
        <w:rPr>
          <w:rFonts w:ascii="Cambria" w:hAnsi="Cambria"/>
          <w:sz w:val="24"/>
          <w:szCs w:val="24"/>
        </w:rPr>
        <w:lastRenderedPageBreak/>
        <w:t>band frequencies (25—100 Hz). Delta and theta frequencies are associated with sleeping, drowsiness, and daydreaming; alpha and beta bands are associated with being awake and alert; gamma band frequencies are associated with short-term memory and cross-modal tasks (tasks which require various regions of t</w:t>
      </w:r>
      <w:r w:rsidR="00B715C3">
        <w:rPr>
          <w:rFonts w:ascii="Cambria" w:hAnsi="Cambria"/>
          <w:sz w:val="24"/>
          <w:szCs w:val="24"/>
        </w:rPr>
        <w:t>he brain to work in concert) [57</w:t>
      </w:r>
      <w:r w:rsidR="00BB32AC">
        <w:rPr>
          <w:rFonts w:ascii="Cambria" w:hAnsi="Cambria"/>
          <w:sz w:val="24"/>
          <w:szCs w:val="24"/>
        </w:rPr>
        <w:t>]</w:t>
      </w:r>
      <w:r w:rsidRPr="00392211">
        <w:rPr>
          <w:rFonts w:ascii="Cambria" w:hAnsi="Cambria"/>
          <w:sz w:val="24"/>
          <w:szCs w:val="24"/>
        </w:rPr>
        <w:t xml:space="preserve">. AD appears to affect each of these </w:t>
      </w:r>
      <w:r w:rsidR="002964EA">
        <w:rPr>
          <w:rFonts w:ascii="Cambria" w:hAnsi="Cambria"/>
          <w:sz w:val="24"/>
          <w:szCs w:val="24"/>
        </w:rPr>
        <w:t xml:space="preserve">EEG frequency </w:t>
      </w:r>
      <w:r w:rsidRPr="00392211">
        <w:rPr>
          <w:rFonts w:ascii="Cambria" w:hAnsi="Cambria"/>
          <w:sz w:val="24"/>
          <w:szCs w:val="24"/>
        </w:rPr>
        <w:t>bands in specific ways. Previous research has shown that MCI and AD EEG demonstrates a “slowing</w:t>
      </w:r>
      <w:r w:rsidR="00F944FF">
        <w:rPr>
          <w:rFonts w:ascii="Cambria" w:hAnsi="Cambria"/>
          <w:sz w:val="24"/>
          <w:szCs w:val="24"/>
        </w:rPr>
        <w:t>,</w:t>
      </w:r>
      <w:r w:rsidRPr="00392211">
        <w:rPr>
          <w:rFonts w:ascii="Cambria" w:hAnsi="Cambria"/>
          <w:sz w:val="24"/>
          <w:szCs w:val="24"/>
        </w:rPr>
        <w:t xml:space="preserve">” or </w:t>
      </w:r>
      <w:r w:rsidR="00F944FF">
        <w:rPr>
          <w:rFonts w:ascii="Cambria" w:hAnsi="Cambria"/>
          <w:sz w:val="24"/>
          <w:szCs w:val="24"/>
        </w:rPr>
        <w:t xml:space="preserve">a </w:t>
      </w:r>
      <w:r w:rsidRPr="00392211">
        <w:rPr>
          <w:rFonts w:ascii="Cambria" w:hAnsi="Cambria"/>
          <w:sz w:val="24"/>
          <w:szCs w:val="24"/>
        </w:rPr>
        <w:t>shift in spectral power of EEG toward the lower</w:t>
      </w:r>
      <w:r w:rsidR="00B715C3">
        <w:rPr>
          <w:rFonts w:ascii="Cambria" w:hAnsi="Cambria"/>
          <w:sz w:val="24"/>
          <w:szCs w:val="24"/>
        </w:rPr>
        <w:t xml:space="preserve"> frequency bands [15,20,35,46,58,83,94,107,119,148</w:t>
      </w:r>
      <w:r w:rsidR="00BB32AC">
        <w:rPr>
          <w:rFonts w:ascii="Cambria" w:hAnsi="Cambria"/>
          <w:sz w:val="24"/>
          <w:szCs w:val="24"/>
        </w:rPr>
        <w:t>]</w:t>
      </w:r>
      <w:r w:rsidRPr="00392211">
        <w:rPr>
          <w:rFonts w:ascii="Cambria" w:hAnsi="Cambria"/>
          <w:sz w:val="24"/>
          <w:szCs w:val="24"/>
        </w:rPr>
        <w:t>. Interestingly, however, increased spectral power in the gamma ban</w:t>
      </w:r>
      <w:r w:rsidR="00F944FF">
        <w:rPr>
          <w:rFonts w:ascii="Cambria" w:hAnsi="Cambria"/>
          <w:sz w:val="24"/>
          <w:szCs w:val="24"/>
        </w:rPr>
        <w:t xml:space="preserve">d has also been reported in MCI and </w:t>
      </w:r>
      <w:r w:rsidRPr="00392211">
        <w:rPr>
          <w:rFonts w:ascii="Cambria" w:hAnsi="Cambria"/>
          <w:sz w:val="24"/>
          <w:szCs w:val="24"/>
        </w:rPr>
        <w:t>AD com</w:t>
      </w:r>
      <w:r w:rsidR="00C04A55">
        <w:rPr>
          <w:rFonts w:ascii="Cambria" w:hAnsi="Cambria"/>
          <w:sz w:val="24"/>
          <w:szCs w:val="24"/>
        </w:rPr>
        <w:t>pared to normal individuals [149</w:t>
      </w:r>
      <w:r w:rsidR="00BB32AC">
        <w:rPr>
          <w:rFonts w:ascii="Cambria" w:hAnsi="Cambria"/>
          <w:sz w:val="24"/>
          <w:szCs w:val="24"/>
        </w:rPr>
        <w:t>]</w:t>
      </w:r>
      <w:r w:rsidRPr="00392211">
        <w:rPr>
          <w:rFonts w:ascii="Cambria" w:hAnsi="Cambria"/>
          <w:sz w:val="24"/>
          <w:szCs w:val="24"/>
        </w:rPr>
        <w:t>. Oscillations in high-energy regions of time-frequency maps of EEG activity have also been observed to oc</w:t>
      </w:r>
      <w:r w:rsidR="00F944FF">
        <w:rPr>
          <w:rFonts w:ascii="Cambria" w:hAnsi="Cambria"/>
          <w:sz w:val="24"/>
          <w:szCs w:val="24"/>
        </w:rPr>
        <w:t xml:space="preserve">cur at lower frequencies in MCI and </w:t>
      </w:r>
      <w:r w:rsidRPr="00392211">
        <w:rPr>
          <w:rFonts w:ascii="Cambria" w:hAnsi="Cambria"/>
          <w:sz w:val="24"/>
          <w:szCs w:val="24"/>
        </w:rPr>
        <w:t>AD, indicating that the frequency of transient EEG oscillations also “slow” in AD [37</w:t>
      </w:r>
      <w:r w:rsidR="00BB32AC">
        <w:rPr>
          <w:rFonts w:ascii="Cambria" w:hAnsi="Cambria"/>
          <w:sz w:val="24"/>
          <w:szCs w:val="24"/>
        </w:rPr>
        <w:t>]</w:t>
      </w:r>
      <w:r w:rsidRPr="00392211">
        <w:rPr>
          <w:rFonts w:ascii="Cambria" w:hAnsi="Cambria"/>
          <w:sz w:val="24"/>
          <w:szCs w:val="24"/>
        </w:rPr>
        <w:t>.</w:t>
      </w:r>
    </w:p>
    <w:p w14:paraId="215679B2" w14:textId="77777777" w:rsidR="00A70D7B" w:rsidRPr="00392211" w:rsidRDefault="00A70D7B" w:rsidP="00A70D7B">
      <w:pPr>
        <w:jc w:val="both"/>
        <w:rPr>
          <w:rFonts w:ascii="Cambria" w:hAnsi="Cambria"/>
          <w:b/>
          <w:i/>
          <w:sz w:val="24"/>
          <w:szCs w:val="24"/>
        </w:rPr>
      </w:pPr>
      <w:bookmarkStart w:id="18" w:name="Ch2a2a2"/>
    </w:p>
    <w:p w14:paraId="0D875704" w14:textId="77777777" w:rsidR="00A70D7B" w:rsidRPr="00392211" w:rsidRDefault="00A70D7B" w:rsidP="00A70D7B">
      <w:pPr>
        <w:jc w:val="both"/>
        <w:rPr>
          <w:rFonts w:ascii="Cambria" w:hAnsi="Cambria"/>
          <w:sz w:val="24"/>
          <w:szCs w:val="24"/>
        </w:rPr>
      </w:pPr>
      <w:r w:rsidRPr="00392211">
        <w:rPr>
          <w:rFonts w:ascii="Cambria" w:hAnsi="Cambria"/>
          <w:i/>
          <w:sz w:val="24"/>
          <w:szCs w:val="24"/>
        </w:rPr>
        <w:t xml:space="preserve">Reduction </w:t>
      </w:r>
      <w:bookmarkEnd w:id="18"/>
      <w:r w:rsidRPr="00392211">
        <w:rPr>
          <w:rFonts w:ascii="Cambria" w:hAnsi="Cambria"/>
          <w:i/>
          <w:sz w:val="24"/>
          <w:szCs w:val="24"/>
        </w:rPr>
        <w:t>in EEG Complexity</w:t>
      </w:r>
    </w:p>
    <w:p w14:paraId="1C21F485" w14:textId="390B13AB" w:rsidR="00A70D7B" w:rsidRPr="00392211" w:rsidRDefault="00A70D7B" w:rsidP="00A70D7B">
      <w:pPr>
        <w:ind w:firstLine="720"/>
        <w:jc w:val="both"/>
        <w:rPr>
          <w:rFonts w:ascii="Cambria" w:hAnsi="Cambria"/>
          <w:sz w:val="24"/>
          <w:szCs w:val="24"/>
        </w:rPr>
      </w:pPr>
      <w:r w:rsidRPr="00392211">
        <w:rPr>
          <w:rFonts w:ascii="Cambria" w:hAnsi="Cambria"/>
          <w:sz w:val="24"/>
          <w:szCs w:val="24"/>
        </w:rPr>
        <w:t>Various complexity measures have been used to quantify EEG complexity [37</w:t>
      </w:r>
      <w:r w:rsidR="00BB32AC">
        <w:rPr>
          <w:rFonts w:ascii="Cambria" w:hAnsi="Cambria"/>
          <w:sz w:val="24"/>
          <w:szCs w:val="24"/>
        </w:rPr>
        <w:t>]</w:t>
      </w:r>
      <w:r w:rsidRPr="00392211">
        <w:rPr>
          <w:rFonts w:ascii="Cambria" w:hAnsi="Cambria"/>
          <w:sz w:val="24"/>
          <w:szCs w:val="24"/>
        </w:rPr>
        <w:t xml:space="preserve">. Several of these are measures with roots in information theory, including Tsallis entropy, approximate entropy, sample entropy, multiscale entropy (MSE), and Lempel-Ziv complexity. </w:t>
      </w:r>
    </w:p>
    <w:p w14:paraId="5DAE5168" w14:textId="77777777" w:rsidR="00A70D7B" w:rsidRPr="00392211" w:rsidRDefault="00A70D7B" w:rsidP="00A70D7B">
      <w:pPr>
        <w:ind w:firstLine="720"/>
        <w:jc w:val="both"/>
        <w:rPr>
          <w:rFonts w:ascii="Cambria" w:hAnsi="Cambria"/>
          <w:sz w:val="24"/>
          <w:szCs w:val="24"/>
        </w:rPr>
      </w:pPr>
    </w:p>
    <w:p w14:paraId="0375DA60" w14:textId="42BAEEA3" w:rsidR="00A70D7B" w:rsidRPr="00392211" w:rsidRDefault="00A70D7B" w:rsidP="00A70D7B">
      <w:pPr>
        <w:ind w:firstLine="720"/>
        <w:jc w:val="both"/>
        <w:rPr>
          <w:rFonts w:ascii="Cambria" w:hAnsi="Cambria"/>
          <w:sz w:val="24"/>
          <w:szCs w:val="24"/>
        </w:rPr>
      </w:pPr>
      <w:r w:rsidRPr="00392211">
        <w:rPr>
          <w:rFonts w:ascii="Cambria" w:hAnsi="Cambria"/>
          <w:sz w:val="24"/>
          <w:szCs w:val="24"/>
        </w:rPr>
        <w:t>In information theory, entropy is a measure of the uncertainty associated with a random variable. The classical mathematical definition of entropy was proposed by Shannon, and is ref</w:t>
      </w:r>
      <w:r w:rsidR="00C04A55">
        <w:rPr>
          <w:rFonts w:ascii="Cambria" w:hAnsi="Cambria"/>
          <w:sz w:val="24"/>
          <w:szCs w:val="24"/>
        </w:rPr>
        <w:t>erred to as Shannon entropy [123</w:t>
      </w:r>
      <w:r w:rsidR="00BB32AC">
        <w:rPr>
          <w:rFonts w:ascii="Cambria" w:hAnsi="Cambria"/>
          <w:sz w:val="24"/>
          <w:szCs w:val="24"/>
        </w:rPr>
        <w:t>]</w:t>
      </w:r>
      <w:r w:rsidRPr="00392211">
        <w:rPr>
          <w:rFonts w:ascii="Cambria" w:hAnsi="Cambria"/>
          <w:sz w:val="24"/>
          <w:szCs w:val="24"/>
        </w:rPr>
        <w:t xml:space="preserve">. Tsallis entropy is a nonextensive generalization of Shannon entropy, parameterized by a nonextensivity parameter </w:t>
      </w:r>
      <m:oMath>
        <m:r>
          <w:rPr>
            <w:rFonts w:ascii="Cambria Math" w:hAnsi="Cambria Math"/>
            <w:sz w:val="24"/>
            <w:szCs w:val="24"/>
          </w:rPr>
          <m:t>q</m:t>
        </m:r>
      </m:oMath>
      <w:r w:rsidRPr="00392211">
        <w:rPr>
          <w:rFonts w:ascii="Cambria" w:hAnsi="Cambria"/>
          <w:sz w:val="24"/>
          <w:szCs w:val="24"/>
        </w:rPr>
        <w:t xml:space="preserve">. The parameter </w:t>
      </w:r>
      <m:oMath>
        <m:r>
          <w:rPr>
            <w:rFonts w:ascii="Cambria Math" w:hAnsi="Cambria Math"/>
            <w:sz w:val="24"/>
            <w:szCs w:val="24"/>
          </w:rPr>
          <m:t>q</m:t>
        </m:r>
      </m:oMath>
      <w:r w:rsidRPr="00392211">
        <w:rPr>
          <w:rFonts w:ascii="Cambria" w:hAnsi="Cambria"/>
          <w:sz w:val="24"/>
          <w:szCs w:val="24"/>
        </w:rPr>
        <w:t xml:space="preserve"> is a measure of the nonextensivity of the system of interest. Nonextensivity refers to the fact that a system’s total entropy is not equal to the sum of the entropy of its constitu</w:t>
      </w:r>
      <w:r w:rsidR="007C232F">
        <w:rPr>
          <w:rFonts w:ascii="Cambria" w:hAnsi="Cambria"/>
          <w:sz w:val="24"/>
          <w:szCs w:val="24"/>
        </w:rPr>
        <w:t>ent parts [34</w:t>
      </w:r>
      <w:r w:rsidR="00BB32AC">
        <w:rPr>
          <w:rFonts w:ascii="Cambria" w:hAnsi="Cambria"/>
          <w:sz w:val="24"/>
          <w:szCs w:val="24"/>
        </w:rPr>
        <w:t>]</w:t>
      </w:r>
      <w:r w:rsidR="007C232F">
        <w:rPr>
          <w:rFonts w:ascii="Cambria" w:hAnsi="Cambria"/>
          <w:sz w:val="24"/>
          <w:szCs w:val="24"/>
        </w:rPr>
        <w:t xml:space="preserve">. See </w:t>
      </w:r>
      <w:r w:rsidR="00F40C4E">
        <w:rPr>
          <w:rFonts w:ascii="Cambria" w:hAnsi="Cambria"/>
          <w:sz w:val="24"/>
          <w:szCs w:val="24"/>
        </w:rPr>
        <w:t>Chapter</w:t>
      </w:r>
      <w:r w:rsidR="007C232F">
        <w:rPr>
          <w:rFonts w:ascii="Cambria" w:hAnsi="Cambria"/>
          <w:sz w:val="24"/>
          <w:szCs w:val="24"/>
        </w:rPr>
        <w:t xml:space="preserve"> </w:t>
      </w:r>
      <w:r w:rsidRPr="00392211">
        <w:rPr>
          <w:rFonts w:ascii="Cambria" w:hAnsi="Cambria"/>
          <w:sz w:val="24"/>
          <w:szCs w:val="24"/>
        </w:rPr>
        <w:t>2 for more details regarding the mathematical theory of Tsallis entropy.</w:t>
      </w:r>
    </w:p>
    <w:p w14:paraId="5B475550" w14:textId="77777777" w:rsidR="00A70D7B" w:rsidRPr="00392211" w:rsidRDefault="00A70D7B" w:rsidP="00A70D7B">
      <w:pPr>
        <w:ind w:firstLine="720"/>
        <w:jc w:val="both"/>
        <w:rPr>
          <w:rFonts w:ascii="Cambria" w:hAnsi="Cambria"/>
          <w:sz w:val="24"/>
          <w:szCs w:val="24"/>
        </w:rPr>
      </w:pPr>
    </w:p>
    <w:p w14:paraId="5AA0BFFE" w14:textId="7E9B5664"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Sneddon </w:t>
      </w:r>
      <w:r w:rsidRPr="00392211">
        <w:rPr>
          <w:rFonts w:ascii="Cambria" w:hAnsi="Cambria"/>
          <w:i/>
          <w:sz w:val="24"/>
          <w:szCs w:val="24"/>
        </w:rPr>
        <w:t>et al.</w:t>
      </w:r>
      <w:r w:rsidRPr="00392211">
        <w:rPr>
          <w:rFonts w:ascii="Cambria" w:hAnsi="Cambria"/>
          <w:sz w:val="24"/>
          <w:szCs w:val="24"/>
        </w:rPr>
        <w:t xml:space="preserve"> investigated Tsallis entropies computed for event-related EEG intervals during a delayed recognition task as well as a test of perception of </w:t>
      </w:r>
      <w:r w:rsidR="00C04A55">
        <w:rPr>
          <w:rFonts w:ascii="Cambria" w:hAnsi="Cambria"/>
          <w:sz w:val="24"/>
          <w:szCs w:val="24"/>
        </w:rPr>
        <w:t>structure-from-motion (SFM) [126</w:t>
      </w:r>
      <w:r w:rsidR="00BB32AC">
        <w:rPr>
          <w:rFonts w:ascii="Cambria" w:hAnsi="Cambria"/>
          <w:sz w:val="24"/>
          <w:szCs w:val="24"/>
        </w:rPr>
        <w:t>]</w:t>
      </w:r>
      <w:r w:rsidRPr="00392211">
        <w:rPr>
          <w:rFonts w:ascii="Cambria" w:hAnsi="Cambria"/>
          <w:sz w:val="24"/>
          <w:szCs w:val="24"/>
        </w:rPr>
        <w:t xml:space="preserve">. Specifically, a ratio of anterior to posterior event-related Tsallis entropies was computed. Sneddon </w:t>
      </w:r>
      <w:r w:rsidRPr="00392211">
        <w:rPr>
          <w:rFonts w:ascii="Cambria" w:hAnsi="Cambria"/>
          <w:i/>
          <w:sz w:val="24"/>
          <w:szCs w:val="24"/>
        </w:rPr>
        <w:t>et al.</w:t>
      </w:r>
      <w:r w:rsidRPr="00392211">
        <w:rPr>
          <w:rFonts w:ascii="Cambria" w:hAnsi="Cambria"/>
          <w:sz w:val="24"/>
          <w:szCs w:val="24"/>
        </w:rPr>
        <w:t xml:space="preserve"> demonst</w:t>
      </w:r>
      <w:r w:rsidR="004F761D">
        <w:rPr>
          <w:rFonts w:ascii="Cambria" w:hAnsi="Cambria"/>
          <w:sz w:val="24"/>
          <w:szCs w:val="24"/>
        </w:rPr>
        <w:t xml:space="preserve">rated that the Tsallis entropy </w:t>
      </w:r>
      <w:r w:rsidRPr="00392211">
        <w:rPr>
          <w:rFonts w:ascii="Cambria" w:hAnsi="Cambria"/>
          <w:sz w:val="24"/>
          <w:szCs w:val="24"/>
        </w:rPr>
        <w:t>measure used was capable of high discrimination between normal and MCI individuals when applied to the delayed recognit</w:t>
      </w:r>
      <w:r w:rsidR="004F761D">
        <w:rPr>
          <w:rFonts w:ascii="Cambria" w:hAnsi="Cambria"/>
          <w:sz w:val="24"/>
          <w:szCs w:val="24"/>
        </w:rPr>
        <w:t>ion task, yielding results that</w:t>
      </w:r>
      <w:r w:rsidRPr="00392211">
        <w:rPr>
          <w:rFonts w:ascii="Cambria" w:hAnsi="Cambria"/>
          <w:sz w:val="24"/>
          <w:szCs w:val="24"/>
        </w:rPr>
        <w:t xml:space="preserve"> were comparable to the accuracy reported for PET scans. Tsallis entropy did not perform well for the SFM task, suggesting that the event-related Tsallis entropy measure used may be specific to </w:t>
      </w:r>
      <w:r w:rsidR="00176336">
        <w:rPr>
          <w:rFonts w:ascii="Cambria" w:hAnsi="Cambria"/>
          <w:sz w:val="24"/>
          <w:szCs w:val="24"/>
        </w:rPr>
        <w:t xml:space="preserve">different </w:t>
      </w:r>
      <w:r w:rsidRPr="00392211">
        <w:rPr>
          <w:rFonts w:ascii="Cambria" w:hAnsi="Cambria"/>
          <w:sz w:val="24"/>
          <w:szCs w:val="24"/>
        </w:rPr>
        <w:t>psychological task</w:t>
      </w:r>
      <w:r w:rsidR="00976BF9">
        <w:rPr>
          <w:rFonts w:ascii="Cambria" w:hAnsi="Cambria"/>
          <w:sz w:val="24"/>
          <w:szCs w:val="24"/>
        </w:rPr>
        <w:t>s</w:t>
      </w:r>
      <w:r w:rsidR="00C04A55">
        <w:rPr>
          <w:rFonts w:ascii="Cambria" w:hAnsi="Cambria"/>
          <w:sz w:val="24"/>
          <w:szCs w:val="24"/>
        </w:rPr>
        <w:t xml:space="preserve"> [126</w:t>
      </w:r>
      <w:r w:rsidR="00BB32AC">
        <w:rPr>
          <w:rFonts w:ascii="Cambria" w:hAnsi="Cambria"/>
          <w:sz w:val="24"/>
          <w:szCs w:val="24"/>
        </w:rPr>
        <w:t>]</w:t>
      </w:r>
      <w:r w:rsidRPr="00392211">
        <w:rPr>
          <w:rFonts w:ascii="Cambria" w:hAnsi="Cambria"/>
          <w:sz w:val="24"/>
          <w:szCs w:val="24"/>
        </w:rPr>
        <w:t xml:space="preserve">. In another study, Zhao </w:t>
      </w:r>
      <w:r w:rsidRPr="00392211">
        <w:rPr>
          <w:rFonts w:ascii="Cambria" w:hAnsi="Cambria"/>
          <w:i/>
          <w:sz w:val="24"/>
          <w:szCs w:val="24"/>
        </w:rPr>
        <w:t>et al.</w:t>
      </w:r>
      <w:r w:rsidRPr="00392211">
        <w:rPr>
          <w:rFonts w:ascii="Cambria" w:hAnsi="Cambria"/>
          <w:sz w:val="24"/>
          <w:szCs w:val="24"/>
        </w:rPr>
        <w:t xml:space="preserve"> demonstrated that normalized Tsallis entropies can be u</w:t>
      </w:r>
      <w:r w:rsidR="00B34640">
        <w:rPr>
          <w:rFonts w:ascii="Cambria" w:hAnsi="Cambria"/>
          <w:sz w:val="24"/>
          <w:szCs w:val="24"/>
        </w:rPr>
        <w:t>sed to compute EEG markers that</w:t>
      </w:r>
      <w:r w:rsidRPr="00392211">
        <w:rPr>
          <w:rFonts w:ascii="Cambria" w:hAnsi="Cambria"/>
          <w:sz w:val="24"/>
          <w:szCs w:val="24"/>
        </w:rPr>
        <w:t xml:space="preserve"> appear to discriminate</w:t>
      </w:r>
      <w:r w:rsidR="00C04A55">
        <w:rPr>
          <w:rFonts w:ascii="Cambria" w:hAnsi="Cambria"/>
          <w:sz w:val="24"/>
          <w:szCs w:val="24"/>
        </w:rPr>
        <w:t xml:space="preserve"> AD from normal individuals [164</w:t>
      </w:r>
      <w:r w:rsidR="00BB32AC">
        <w:rPr>
          <w:rFonts w:ascii="Cambria" w:hAnsi="Cambria"/>
          <w:sz w:val="24"/>
          <w:szCs w:val="24"/>
        </w:rPr>
        <w:t>]</w:t>
      </w:r>
      <w:r w:rsidRPr="00392211">
        <w:rPr>
          <w:rFonts w:ascii="Cambria" w:hAnsi="Cambria"/>
          <w:sz w:val="24"/>
          <w:szCs w:val="24"/>
        </w:rPr>
        <w:t>.</w:t>
      </w:r>
    </w:p>
    <w:p w14:paraId="63F25C9F" w14:textId="77777777" w:rsidR="00A70D7B" w:rsidRPr="00392211" w:rsidRDefault="00A70D7B" w:rsidP="00A70D7B">
      <w:pPr>
        <w:ind w:firstLine="720"/>
        <w:jc w:val="both"/>
        <w:rPr>
          <w:rFonts w:ascii="Cambria" w:hAnsi="Cambria"/>
          <w:sz w:val="24"/>
          <w:szCs w:val="24"/>
        </w:rPr>
      </w:pPr>
    </w:p>
    <w:p w14:paraId="63D8286F" w14:textId="1DF67BE7" w:rsidR="00A70D7B" w:rsidRPr="00392211" w:rsidRDefault="00A70D7B" w:rsidP="00A70D7B">
      <w:pPr>
        <w:ind w:firstLine="720"/>
        <w:jc w:val="both"/>
        <w:rPr>
          <w:rFonts w:ascii="Cambria" w:hAnsi="Cambria"/>
          <w:sz w:val="24"/>
          <w:szCs w:val="24"/>
        </w:rPr>
      </w:pPr>
      <w:r w:rsidRPr="00392211">
        <w:rPr>
          <w:rFonts w:ascii="Cambria" w:hAnsi="Cambria"/>
          <w:sz w:val="24"/>
          <w:szCs w:val="24"/>
        </w:rPr>
        <w:t>Approximate ent</w:t>
      </w:r>
      <w:r w:rsidR="00B34640">
        <w:rPr>
          <w:rFonts w:ascii="Cambria" w:hAnsi="Cambria"/>
          <w:sz w:val="24"/>
          <w:szCs w:val="24"/>
        </w:rPr>
        <w:t>ropy is an entropy measure that</w:t>
      </w:r>
      <w:r w:rsidRPr="00392211">
        <w:rPr>
          <w:rFonts w:ascii="Cambria" w:hAnsi="Cambria"/>
          <w:sz w:val="24"/>
          <w:szCs w:val="24"/>
        </w:rPr>
        <w:t xml:space="preserve"> reflects the likelihood </w:t>
      </w:r>
      <w:proofErr w:type="gramStart"/>
      <w:r w:rsidRPr="00392211">
        <w:rPr>
          <w:rFonts w:ascii="Cambria" w:hAnsi="Cambria"/>
          <w:sz w:val="24"/>
          <w:szCs w:val="24"/>
        </w:rPr>
        <w:t>that patterns</w:t>
      </w:r>
      <w:proofErr w:type="gramEnd"/>
      <w:r w:rsidRPr="00392211">
        <w:rPr>
          <w:rFonts w:ascii="Cambria" w:hAnsi="Cambria"/>
          <w:sz w:val="24"/>
          <w:szCs w:val="24"/>
        </w:rPr>
        <w:t xml:space="preserve"> in a time series will to followe</w:t>
      </w:r>
      <w:r w:rsidR="00C04A55">
        <w:rPr>
          <w:rFonts w:ascii="Cambria" w:hAnsi="Cambria"/>
          <w:sz w:val="24"/>
          <w:szCs w:val="24"/>
        </w:rPr>
        <w:t>d by “similar” patterns [37, 106</w:t>
      </w:r>
      <w:r w:rsidR="00BB32AC">
        <w:rPr>
          <w:rFonts w:ascii="Cambria" w:hAnsi="Cambria"/>
          <w:sz w:val="24"/>
          <w:szCs w:val="24"/>
        </w:rPr>
        <w:t>]</w:t>
      </w:r>
      <w:r w:rsidRPr="00392211">
        <w:rPr>
          <w:rFonts w:ascii="Cambria" w:hAnsi="Cambria"/>
          <w:sz w:val="24"/>
          <w:szCs w:val="24"/>
        </w:rPr>
        <w:t>. Sample entropy is a modified version of approximate entropy</w:t>
      </w:r>
      <w:r w:rsidR="00B34640">
        <w:rPr>
          <w:rFonts w:ascii="Cambria" w:hAnsi="Cambria"/>
          <w:sz w:val="24"/>
          <w:szCs w:val="24"/>
        </w:rPr>
        <w:t>,</w:t>
      </w:r>
      <w:r w:rsidR="00C04A55">
        <w:rPr>
          <w:rFonts w:ascii="Cambria" w:hAnsi="Cambria"/>
          <w:sz w:val="24"/>
          <w:szCs w:val="24"/>
        </w:rPr>
        <w:t xml:space="preserve"> which employs smaller bins [82</w:t>
      </w:r>
      <w:r w:rsidR="00BB32AC">
        <w:rPr>
          <w:rFonts w:ascii="Cambria" w:hAnsi="Cambria"/>
          <w:sz w:val="24"/>
          <w:szCs w:val="24"/>
        </w:rPr>
        <w:t>]</w:t>
      </w:r>
      <w:r w:rsidRPr="00392211">
        <w:rPr>
          <w:rFonts w:ascii="Cambria" w:hAnsi="Cambria"/>
          <w:sz w:val="24"/>
          <w:szCs w:val="24"/>
        </w:rPr>
        <w:t>. In MSE analysis, the entropy of coarse-grained time series, constructed from the original time series, are computed for various coarseness parameter values (scales) [32,33</w:t>
      </w:r>
      <w:r w:rsidR="00BB32AC">
        <w:rPr>
          <w:rFonts w:ascii="Cambria" w:hAnsi="Cambria"/>
          <w:sz w:val="24"/>
          <w:szCs w:val="24"/>
        </w:rPr>
        <w:t>]</w:t>
      </w:r>
      <w:r w:rsidRPr="00392211">
        <w:rPr>
          <w:rFonts w:ascii="Cambria" w:hAnsi="Cambria"/>
          <w:sz w:val="24"/>
          <w:szCs w:val="24"/>
        </w:rPr>
        <w:t xml:space="preserve">. The entropy </w:t>
      </w:r>
      <w:r w:rsidRPr="00392211">
        <w:rPr>
          <w:rFonts w:ascii="Cambria" w:hAnsi="Cambria"/>
          <w:sz w:val="24"/>
          <w:szCs w:val="24"/>
        </w:rPr>
        <w:lastRenderedPageBreak/>
        <w:t>of each coarse-grained time series may be computed using Tsallis entropy, approximate entropy, or</w:t>
      </w:r>
      <w:r w:rsidR="00B34640">
        <w:rPr>
          <w:rFonts w:ascii="Cambria" w:hAnsi="Cambria"/>
          <w:sz w:val="24"/>
          <w:szCs w:val="24"/>
        </w:rPr>
        <w:t xml:space="preserve"> sample entropy. See </w:t>
      </w:r>
      <w:r w:rsidR="00F40C4E">
        <w:rPr>
          <w:rFonts w:ascii="Cambria" w:hAnsi="Cambria"/>
          <w:sz w:val="24"/>
          <w:szCs w:val="24"/>
        </w:rPr>
        <w:t>Chapter</w:t>
      </w:r>
      <w:r w:rsidR="00B34640">
        <w:rPr>
          <w:rFonts w:ascii="Cambria" w:hAnsi="Cambria"/>
          <w:sz w:val="24"/>
          <w:szCs w:val="24"/>
        </w:rPr>
        <w:t xml:space="preserve"> 3</w:t>
      </w:r>
      <w:r w:rsidRPr="00392211">
        <w:rPr>
          <w:rFonts w:ascii="Cambria" w:hAnsi="Cambria"/>
          <w:sz w:val="24"/>
          <w:szCs w:val="24"/>
        </w:rPr>
        <w:t xml:space="preserve"> for more information on the derivation of MSE.</w:t>
      </w:r>
    </w:p>
    <w:p w14:paraId="588928B7" w14:textId="77777777" w:rsidR="00B34640" w:rsidRDefault="00B34640" w:rsidP="00A70D7B">
      <w:pPr>
        <w:ind w:firstLine="720"/>
        <w:jc w:val="both"/>
        <w:rPr>
          <w:rFonts w:ascii="Cambria" w:hAnsi="Cambria"/>
          <w:sz w:val="24"/>
          <w:szCs w:val="24"/>
        </w:rPr>
      </w:pPr>
    </w:p>
    <w:p w14:paraId="76942102" w14:textId="4A8D3BFA" w:rsidR="00A70D7B" w:rsidRPr="00392211" w:rsidRDefault="00A70D7B" w:rsidP="00A70D7B">
      <w:pPr>
        <w:ind w:firstLine="720"/>
        <w:jc w:val="both"/>
        <w:rPr>
          <w:rFonts w:ascii="Cambria" w:hAnsi="Cambria"/>
          <w:sz w:val="24"/>
          <w:szCs w:val="24"/>
        </w:rPr>
      </w:pPr>
      <w:r w:rsidRPr="00392211">
        <w:rPr>
          <w:rFonts w:ascii="Cambria" w:hAnsi="Cambria"/>
          <w:sz w:val="24"/>
          <w:szCs w:val="24"/>
        </w:rPr>
        <w:t>Lempel-Ziv complexity measures the number of unique patterns in a time</w:t>
      </w:r>
      <w:r w:rsidR="00C04A55">
        <w:rPr>
          <w:rFonts w:ascii="Cambria" w:hAnsi="Cambria"/>
          <w:sz w:val="24"/>
          <w:szCs w:val="24"/>
        </w:rPr>
        <w:t>s series [71</w:t>
      </w:r>
      <w:r w:rsidR="00BB32AC">
        <w:rPr>
          <w:rFonts w:ascii="Cambria" w:hAnsi="Cambria"/>
          <w:sz w:val="24"/>
          <w:szCs w:val="24"/>
        </w:rPr>
        <w:t>]</w:t>
      </w:r>
      <w:r w:rsidR="00B34640">
        <w:rPr>
          <w:rFonts w:ascii="Cambria" w:hAnsi="Cambria"/>
          <w:sz w:val="24"/>
          <w:szCs w:val="24"/>
        </w:rPr>
        <w:t xml:space="preserve">. See </w:t>
      </w:r>
      <w:r w:rsidR="00F40C4E">
        <w:rPr>
          <w:rFonts w:ascii="Cambria" w:hAnsi="Cambria"/>
          <w:sz w:val="24"/>
          <w:szCs w:val="24"/>
        </w:rPr>
        <w:t>Chapter</w:t>
      </w:r>
      <w:r w:rsidR="00B34640">
        <w:rPr>
          <w:rFonts w:ascii="Cambria" w:hAnsi="Cambria"/>
          <w:sz w:val="24"/>
          <w:szCs w:val="24"/>
        </w:rPr>
        <w:t xml:space="preserve"> 5</w:t>
      </w:r>
      <w:r w:rsidRPr="00392211">
        <w:rPr>
          <w:rFonts w:ascii="Cambria" w:hAnsi="Cambria"/>
          <w:sz w:val="24"/>
          <w:szCs w:val="24"/>
        </w:rPr>
        <w:t xml:space="preserve"> for more details regarding the mathematical theory of Lempel-Ziv complexity. Lempel-Ziv theory is used in the Lempel-Ziv-Welch compression algorithm. The extent of compression, often expressed as a ratio of the file size before and after compression, is a measure of the regularity of a time series.</w:t>
      </w:r>
    </w:p>
    <w:p w14:paraId="2BC33F24" w14:textId="77777777" w:rsidR="00A70D7B" w:rsidRPr="00392211" w:rsidRDefault="00A70D7B" w:rsidP="00A70D7B">
      <w:pPr>
        <w:ind w:firstLine="720"/>
        <w:jc w:val="both"/>
        <w:rPr>
          <w:rFonts w:ascii="Cambria" w:hAnsi="Cambria"/>
          <w:sz w:val="24"/>
          <w:szCs w:val="24"/>
        </w:rPr>
      </w:pPr>
    </w:p>
    <w:p w14:paraId="7C5A13D4" w14:textId="25C271B8" w:rsidR="00A70D7B" w:rsidRPr="00392211" w:rsidRDefault="00A70D7B" w:rsidP="00A70D7B">
      <w:pPr>
        <w:ind w:firstLine="720"/>
        <w:jc w:val="both"/>
        <w:rPr>
          <w:rFonts w:ascii="Cambria" w:hAnsi="Cambria"/>
          <w:sz w:val="24"/>
          <w:szCs w:val="24"/>
        </w:rPr>
      </w:pPr>
      <w:r w:rsidRPr="00392211">
        <w:rPr>
          <w:rFonts w:ascii="Cambria" w:hAnsi="Cambria"/>
          <w:sz w:val="24"/>
          <w:szCs w:val="24"/>
        </w:rPr>
        <w:t>Differences in measures of approximate entropy, sample entropy, MSE, and Lempel-Ziv complexity in MCI and AD have been investiga</w:t>
      </w:r>
      <w:r w:rsidR="00C04A55">
        <w:rPr>
          <w:rFonts w:ascii="Cambria" w:hAnsi="Cambria"/>
          <w:sz w:val="24"/>
          <w:szCs w:val="24"/>
        </w:rPr>
        <w:t>ted in several studies [1,2,3,62,98,160</w:t>
      </w:r>
      <w:r w:rsidR="00BB32AC">
        <w:rPr>
          <w:rFonts w:ascii="Cambria" w:hAnsi="Cambria"/>
          <w:sz w:val="24"/>
          <w:szCs w:val="24"/>
        </w:rPr>
        <w:t>]</w:t>
      </w:r>
      <w:r w:rsidRPr="00392211">
        <w:rPr>
          <w:rFonts w:ascii="Cambria" w:hAnsi="Cambria"/>
          <w:sz w:val="24"/>
          <w:szCs w:val="24"/>
        </w:rPr>
        <w:t xml:space="preserve">. All of these studies observed greater regularity (decreased complexity) in the EEG of individuals with MCI and AD. No biological mechanism has been determined to be responsible for this phenomenon. It should be noted that decreased complexity </w:t>
      </w:r>
      <w:r w:rsidR="00B34640" w:rsidRPr="00392211">
        <w:rPr>
          <w:rFonts w:ascii="Cambria" w:hAnsi="Cambria"/>
          <w:sz w:val="24"/>
          <w:szCs w:val="24"/>
        </w:rPr>
        <w:t>might</w:t>
      </w:r>
      <w:r w:rsidRPr="00392211">
        <w:rPr>
          <w:rFonts w:ascii="Cambria" w:hAnsi="Cambria"/>
          <w:sz w:val="24"/>
          <w:szCs w:val="24"/>
        </w:rPr>
        <w:t xml:space="preserve"> also be related to the slowing of EEG, since slower (</w:t>
      </w:r>
      <w:r w:rsidR="00B34640" w:rsidRPr="00392211">
        <w:rPr>
          <w:rFonts w:ascii="Cambria" w:hAnsi="Cambria"/>
          <w:sz w:val="24"/>
          <w:szCs w:val="24"/>
        </w:rPr>
        <w:t>low pass</w:t>
      </w:r>
      <w:r w:rsidRPr="00392211">
        <w:rPr>
          <w:rFonts w:ascii="Cambria" w:hAnsi="Cambria"/>
          <w:sz w:val="24"/>
          <w:szCs w:val="24"/>
        </w:rPr>
        <w:t>) signals are intrinsically more regular [37</w:t>
      </w:r>
      <w:r w:rsidR="00BB32AC">
        <w:rPr>
          <w:rFonts w:ascii="Cambria" w:hAnsi="Cambria"/>
          <w:sz w:val="24"/>
          <w:szCs w:val="24"/>
        </w:rPr>
        <w:t>]</w:t>
      </w:r>
      <w:r w:rsidRPr="00392211">
        <w:rPr>
          <w:rFonts w:ascii="Cambria" w:hAnsi="Cambria"/>
          <w:sz w:val="24"/>
          <w:szCs w:val="24"/>
        </w:rPr>
        <w:t>.</w:t>
      </w:r>
    </w:p>
    <w:p w14:paraId="26B79E5C" w14:textId="77777777" w:rsidR="00A70D7B" w:rsidRPr="00392211" w:rsidRDefault="00A70D7B" w:rsidP="00A70D7B">
      <w:pPr>
        <w:jc w:val="both"/>
        <w:rPr>
          <w:rFonts w:ascii="Cambria" w:hAnsi="Cambria"/>
          <w:sz w:val="24"/>
          <w:szCs w:val="24"/>
        </w:rPr>
      </w:pPr>
    </w:p>
    <w:p w14:paraId="6D42E9F0" w14:textId="77777777" w:rsidR="00A70D7B" w:rsidRPr="00392211" w:rsidRDefault="00A70D7B" w:rsidP="00A70D7B">
      <w:pPr>
        <w:jc w:val="both"/>
        <w:rPr>
          <w:rFonts w:ascii="Cambria" w:hAnsi="Cambria"/>
          <w:i/>
          <w:sz w:val="24"/>
          <w:szCs w:val="24"/>
        </w:rPr>
      </w:pPr>
      <w:bookmarkStart w:id="19" w:name="Ch2a2a3"/>
      <w:r w:rsidRPr="00392211">
        <w:rPr>
          <w:rFonts w:ascii="Cambria" w:hAnsi="Cambria"/>
          <w:i/>
          <w:sz w:val="24"/>
          <w:szCs w:val="24"/>
        </w:rPr>
        <w:t xml:space="preserve">Changes </w:t>
      </w:r>
      <w:bookmarkEnd w:id="19"/>
      <w:r w:rsidRPr="00392211">
        <w:rPr>
          <w:rFonts w:ascii="Cambria" w:hAnsi="Cambria"/>
          <w:i/>
          <w:sz w:val="24"/>
          <w:szCs w:val="24"/>
        </w:rPr>
        <w:t>in EEG Synchrony</w:t>
      </w:r>
    </w:p>
    <w:p w14:paraId="3B159712" w14:textId="0DF9B320" w:rsidR="00A70D7B" w:rsidRPr="00392211" w:rsidRDefault="00A70D7B" w:rsidP="00A70D7B">
      <w:pPr>
        <w:ind w:firstLine="720"/>
        <w:jc w:val="both"/>
        <w:rPr>
          <w:rFonts w:ascii="Cambria" w:hAnsi="Cambria"/>
          <w:sz w:val="24"/>
          <w:szCs w:val="24"/>
        </w:rPr>
      </w:pPr>
      <w:r w:rsidRPr="00392211">
        <w:rPr>
          <w:rFonts w:ascii="Cambria" w:hAnsi="Cambria"/>
          <w:sz w:val="24"/>
          <w:szCs w:val="24"/>
        </w:rPr>
        <w:t>A multitude of studies have reported decreased synchronization in EEG of MCI and AD patients recorded during resting states. These studies have employed a large variety of synchronization measures including</w:t>
      </w:r>
      <w:r w:rsidR="000B50D0">
        <w:rPr>
          <w:rFonts w:ascii="Cambria" w:hAnsi="Cambria"/>
          <w:sz w:val="24"/>
          <w:szCs w:val="24"/>
        </w:rPr>
        <w:t xml:space="preserve"> the</w:t>
      </w:r>
      <w:r w:rsidRPr="00392211">
        <w:rPr>
          <w:rFonts w:ascii="Cambria" w:hAnsi="Cambria"/>
          <w:sz w:val="24"/>
          <w:szCs w:val="24"/>
        </w:rPr>
        <w:t xml:space="preserve"> Pearson correlation coefficient, magnitude and phase coherence, Granger causality, phase synchrony, state-space synchrony, stochastic event synchrony, mutual information, and graphical network measures.</w:t>
      </w:r>
    </w:p>
    <w:p w14:paraId="4651632F" w14:textId="77777777" w:rsidR="00A70D7B" w:rsidRPr="00392211" w:rsidRDefault="00A70D7B" w:rsidP="00A70D7B">
      <w:pPr>
        <w:jc w:val="both"/>
        <w:rPr>
          <w:rFonts w:ascii="Cambria" w:hAnsi="Cambria"/>
          <w:i/>
          <w:sz w:val="24"/>
          <w:szCs w:val="24"/>
        </w:rPr>
      </w:pPr>
    </w:p>
    <w:p w14:paraId="3B56CD27" w14:textId="77EDE329" w:rsidR="00A70D7B" w:rsidRPr="00392211" w:rsidRDefault="00A70D7B" w:rsidP="00A70D7B">
      <w:pPr>
        <w:ind w:firstLine="720"/>
        <w:jc w:val="both"/>
        <w:rPr>
          <w:rFonts w:ascii="Cambria" w:hAnsi="Cambria"/>
          <w:sz w:val="24"/>
          <w:szCs w:val="24"/>
        </w:rPr>
      </w:pPr>
      <w:r w:rsidRPr="00392211">
        <w:rPr>
          <w:rFonts w:ascii="Cambria" w:hAnsi="Cambria"/>
          <w:sz w:val="24"/>
          <w:szCs w:val="24"/>
        </w:rPr>
        <w:t>Perhaps the most basic synchrony measure, the Pearson correlation coefficient is a me</w:t>
      </w:r>
      <w:r w:rsidR="000B50D0">
        <w:rPr>
          <w:rFonts w:ascii="Cambria" w:hAnsi="Cambria"/>
          <w:sz w:val="24"/>
          <w:szCs w:val="24"/>
        </w:rPr>
        <w:t>asure of the linear correlation</w:t>
      </w:r>
      <w:r w:rsidRPr="00392211">
        <w:rPr>
          <w:rFonts w:ascii="Cambria" w:hAnsi="Cambria"/>
          <w:sz w:val="24"/>
          <w:szCs w:val="24"/>
        </w:rPr>
        <w:t xml:space="preserve"> between two time series. Although there have been published findings suggesting the decrease in Pearson correlation coefficients in EEG of MCI patients compared to normal individuals, results have not been statistically significant. Furthermore, no differences have been observed between AD patients and normal individuals [37</w:t>
      </w:r>
      <w:r w:rsidR="00BB32AC">
        <w:rPr>
          <w:rFonts w:ascii="Cambria" w:hAnsi="Cambria"/>
          <w:sz w:val="24"/>
          <w:szCs w:val="24"/>
        </w:rPr>
        <w:t>]</w:t>
      </w:r>
      <w:r w:rsidRPr="00392211">
        <w:rPr>
          <w:rFonts w:ascii="Cambria" w:hAnsi="Cambria"/>
          <w:sz w:val="24"/>
          <w:szCs w:val="24"/>
        </w:rPr>
        <w:t>.</w:t>
      </w:r>
    </w:p>
    <w:p w14:paraId="0C092B29" w14:textId="77777777" w:rsidR="00A70D7B" w:rsidRPr="00392211" w:rsidRDefault="00A70D7B" w:rsidP="00A70D7B">
      <w:pPr>
        <w:ind w:firstLine="720"/>
        <w:jc w:val="both"/>
        <w:rPr>
          <w:rFonts w:ascii="Cambria" w:hAnsi="Cambria"/>
          <w:sz w:val="24"/>
          <w:szCs w:val="24"/>
        </w:rPr>
      </w:pPr>
    </w:p>
    <w:p w14:paraId="56C97D24" w14:textId="72C6D91C" w:rsidR="00A70D7B" w:rsidRPr="00392211" w:rsidRDefault="00A70D7B" w:rsidP="00A70D7B">
      <w:pPr>
        <w:ind w:firstLine="720"/>
        <w:jc w:val="both"/>
        <w:rPr>
          <w:rFonts w:ascii="Cambria" w:hAnsi="Cambria"/>
          <w:sz w:val="24"/>
          <w:szCs w:val="24"/>
        </w:rPr>
      </w:pPr>
      <w:r w:rsidRPr="00392211">
        <w:rPr>
          <w:rFonts w:ascii="Cambria" w:hAnsi="Cambria"/>
          <w:sz w:val="24"/>
          <w:szCs w:val="24"/>
        </w:rPr>
        <w:t>As a frequency domain analog to the Pearson correlation coefficient, magnitude coherence measures linear correlations in the frequency domain. Many studies have demonstrated a decrease in magnitude and phase coherence in MCI and</w:t>
      </w:r>
      <w:r w:rsidR="00C04A55">
        <w:rPr>
          <w:rFonts w:ascii="Cambria" w:hAnsi="Cambria"/>
          <w:sz w:val="24"/>
          <w:szCs w:val="24"/>
        </w:rPr>
        <w:t xml:space="preserve"> AD patients’ EEG [7,19,24,52,59,61,69,87,132,136,150</w:t>
      </w:r>
      <w:r w:rsidR="00BB32AC">
        <w:rPr>
          <w:rFonts w:ascii="Cambria" w:hAnsi="Cambria"/>
          <w:sz w:val="24"/>
          <w:szCs w:val="24"/>
        </w:rPr>
        <w:t>]</w:t>
      </w:r>
      <w:r w:rsidRPr="00392211">
        <w:rPr>
          <w:rFonts w:ascii="Cambria" w:hAnsi="Cambria"/>
          <w:sz w:val="24"/>
          <w:szCs w:val="24"/>
        </w:rPr>
        <w:t xml:space="preserve">. In some studies, differences have even allowed for the discrimination of MCI and </w:t>
      </w:r>
      <w:r w:rsidR="000B50D0">
        <w:rPr>
          <w:rFonts w:ascii="Cambria" w:hAnsi="Cambria"/>
          <w:sz w:val="24"/>
          <w:szCs w:val="24"/>
        </w:rPr>
        <w:t>normal controls’ (</w:t>
      </w:r>
      <w:r w:rsidRPr="00392211">
        <w:rPr>
          <w:rFonts w:ascii="Cambria" w:hAnsi="Cambria"/>
          <w:sz w:val="24"/>
          <w:szCs w:val="24"/>
        </w:rPr>
        <w:t>NC</w:t>
      </w:r>
      <w:r w:rsidR="000B50D0">
        <w:rPr>
          <w:rFonts w:ascii="Cambria" w:hAnsi="Cambria"/>
          <w:sz w:val="24"/>
          <w:szCs w:val="24"/>
        </w:rPr>
        <w:t>)</w:t>
      </w:r>
      <w:r w:rsidRPr="00392211">
        <w:rPr>
          <w:rFonts w:ascii="Cambria" w:hAnsi="Cambria"/>
          <w:sz w:val="24"/>
          <w:szCs w:val="24"/>
        </w:rPr>
        <w:t xml:space="preserve"> EEG records using coherence features. Contradictory results, however, have also been reported</w:t>
      </w:r>
      <w:r w:rsidR="000B50D0">
        <w:rPr>
          <w:rFonts w:ascii="Cambria" w:hAnsi="Cambria"/>
          <w:sz w:val="24"/>
          <w:szCs w:val="24"/>
        </w:rPr>
        <w:t>,</w:t>
      </w:r>
      <w:r w:rsidRPr="00392211">
        <w:rPr>
          <w:rFonts w:ascii="Cambria" w:hAnsi="Cambria"/>
          <w:sz w:val="24"/>
          <w:szCs w:val="24"/>
        </w:rPr>
        <w:t xml:space="preserve"> which suggest</w:t>
      </w:r>
      <w:r w:rsidR="000B50D0">
        <w:rPr>
          <w:rFonts w:ascii="Cambria" w:hAnsi="Cambria"/>
          <w:sz w:val="24"/>
          <w:szCs w:val="24"/>
        </w:rPr>
        <w:t>s</w:t>
      </w:r>
      <w:r w:rsidRPr="00392211">
        <w:rPr>
          <w:rFonts w:ascii="Cambria" w:hAnsi="Cambria"/>
          <w:sz w:val="24"/>
          <w:szCs w:val="24"/>
        </w:rPr>
        <w:t xml:space="preserve"> that coherence features may be incapable of serving as discriminatory features for distinguishing between M</w:t>
      </w:r>
      <w:r w:rsidR="00C04A55">
        <w:rPr>
          <w:rFonts w:ascii="Cambria" w:hAnsi="Cambria"/>
          <w:sz w:val="24"/>
          <w:szCs w:val="24"/>
        </w:rPr>
        <w:t>CI and NC or AD and NC [36,38,72,134,135</w:t>
      </w:r>
      <w:r w:rsidR="00BB32AC">
        <w:rPr>
          <w:rFonts w:ascii="Cambria" w:hAnsi="Cambria"/>
          <w:sz w:val="24"/>
          <w:szCs w:val="24"/>
        </w:rPr>
        <w:t>]</w:t>
      </w:r>
      <w:r w:rsidRPr="00392211">
        <w:rPr>
          <w:rFonts w:ascii="Cambria" w:hAnsi="Cambria"/>
          <w:sz w:val="24"/>
          <w:szCs w:val="24"/>
        </w:rPr>
        <w:t>.</w:t>
      </w:r>
    </w:p>
    <w:p w14:paraId="0AD29F3B" w14:textId="77777777" w:rsidR="00A70D7B" w:rsidRPr="00392211" w:rsidRDefault="00A70D7B" w:rsidP="00A70D7B">
      <w:pPr>
        <w:ind w:firstLine="720"/>
        <w:jc w:val="both"/>
        <w:rPr>
          <w:rFonts w:ascii="Cambria" w:hAnsi="Cambria"/>
          <w:sz w:val="24"/>
          <w:szCs w:val="24"/>
        </w:rPr>
      </w:pPr>
    </w:p>
    <w:p w14:paraId="4D33430B" w14:textId="2708934A" w:rsidR="00A70D7B" w:rsidRPr="00392211" w:rsidRDefault="00A70D7B" w:rsidP="00A70D7B">
      <w:pPr>
        <w:ind w:firstLine="720"/>
        <w:jc w:val="both"/>
        <w:rPr>
          <w:rFonts w:ascii="Cambria" w:hAnsi="Cambria"/>
          <w:sz w:val="24"/>
          <w:szCs w:val="24"/>
        </w:rPr>
      </w:pPr>
      <w:r w:rsidRPr="00392211">
        <w:rPr>
          <w:rFonts w:ascii="Cambria" w:hAnsi="Cambria"/>
          <w:sz w:val="24"/>
          <w:szCs w:val="24"/>
        </w:rPr>
        <w:t>Granger causality extends correlation coefficients from two time series to multiple time series, allowing for the estimation of the causality of linear interactions. Many different Granger causality measures have been proposed, including linear a</w:t>
      </w:r>
      <w:r w:rsidR="00C04A55">
        <w:rPr>
          <w:rFonts w:ascii="Cambria" w:hAnsi="Cambria"/>
          <w:sz w:val="24"/>
          <w:szCs w:val="24"/>
        </w:rPr>
        <w:t>nd nonlinear extensions [5,31,74</w:t>
      </w:r>
      <w:r w:rsidR="00BB32AC">
        <w:rPr>
          <w:rFonts w:ascii="Cambria" w:hAnsi="Cambria"/>
          <w:sz w:val="24"/>
          <w:szCs w:val="24"/>
        </w:rPr>
        <w:t>]</w:t>
      </w:r>
      <w:r w:rsidRPr="00392211">
        <w:rPr>
          <w:rFonts w:ascii="Cambria" w:hAnsi="Cambria"/>
          <w:sz w:val="24"/>
          <w:szCs w:val="24"/>
        </w:rPr>
        <w:t>. Examples of linear measures include the direct transfer function (DTF) and full frequency directed transfer function (</w:t>
      </w:r>
      <w:proofErr w:type="spellStart"/>
      <w:r w:rsidRPr="00392211">
        <w:rPr>
          <w:rFonts w:ascii="Cambria" w:hAnsi="Cambria"/>
          <w:sz w:val="24"/>
          <w:szCs w:val="24"/>
        </w:rPr>
        <w:t>ffDTF</w:t>
      </w:r>
      <w:proofErr w:type="spellEnd"/>
      <w:r w:rsidRPr="00392211">
        <w:rPr>
          <w:rFonts w:ascii="Cambria" w:hAnsi="Cambria"/>
          <w:sz w:val="24"/>
          <w:szCs w:val="24"/>
        </w:rPr>
        <w:t xml:space="preserve">). Previous research has noted </w:t>
      </w:r>
      <w:r w:rsidRPr="00392211">
        <w:rPr>
          <w:rFonts w:ascii="Cambria" w:hAnsi="Cambria"/>
          <w:sz w:val="24"/>
          <w:szCs w:val="24"/>
        </w:rPr>
        <w:lastRenderedPageBreak/>
        <w:t xml:space="preserve">decreased </w:t>
      </w:r>
      <w:proofErr w:type="spellStart"/>
      <w:r w:rsidRPr="00392211">
        <w:rPr>
          <w:rFonts w:ascii="Cambria" w:hAnsi="Cambria"/>
          <w:sz w:val="24"/>
          <w:szCs w:val="24"/>
        </w:rPr>
        <w:t>ffDTF</w:t>
      </w:r>
      <w:proofErr w:type="spellEnd"/>
      <w:r w:rsidRPr="00392211">
        <w:rPr>
          <w:rFonts w:ascii="Cambria" w:hAnsi="Cambria"/>
          <w:sz w:val="24"/>
          <w:szCs w:val="24"/>
        </w:rPr>
        <w:t xml:space="preserve"> in MCI and AD patie</w:t>
      </w:r>
      <w:r w:rsidR="000B50D0">
        <w:rPr>
          <w:rFonts w:ascii="Cambria" w:hAnsi="Cambria"/>
          <w:sz w:val="24"/>
          <w:szCs w:val="24"/>
        </w:rPr>
        <w:t xml:space="preserve">nts compared to NCs; however, </w:t>
      </w:r>
      <w:r w:rsidRPr="00392211">
        <w:rPr>
          <w:rFonts w:ascii="Cambria" w:hAnsi="Cambria"/>
          <w:sz w:val="24"/>
          <w:szCs w:val="24"/>
        </w:rPr>
        <w:t>only a minor decrease in DTF was observed, and only for AD patients [36,38</w:t>
      </w:r>
      <w:r w:rsidR="00BB32AC">
        <w:rPr>
          <w:rFonts w:ascii="Cambria" w:hAnsi="Cambria"/>
          <w:sz w:val="24"/>
          <w:szCs w:val="24"/>
        </w:rPr>
        <w:t>]</w:t>
      </w:r>
      <w:r w:rsidRPr="00392211">
        <w:rPr>
          <w:rFonts w:ascii="Cambria" w:hAnsi="Cambria"/>
          <w:sz w:val="24"/>
          <w:szCs w:val="24"/>
        </w:rPr>
        <w:t>.</w:t>
      </w:r>
    </w:p>
    <w:p w14:paraId="429FE812" w14:textId="77777777" w:rsidR="00A70D7B" w:rsidRPr="00392211" w:rsidRDefault="00A70D7B" w:rsidP="00A70D7B">
      <w:pPr>
        <w:jc w:val="both"/>
        <w:rPr>
          <w:rFonts w:ascii="Cambria" w:hAnsi="Cambria"/>
          <w:sz w:val="24"/>
          <w:szCs w:val="24"/>
        </w:rPr>
      </w:pPr>
    </w:p>
    <w:p w14:paraId="0B96C3AC" w14:textId="77777777" w:rsidR="00A70D7B" w:rsidRPr="00392211" w:rsidRDefault="00A70D7B" w:rsidP="00A70D7B">
      <w:pPr>
        <w:jc w:val="both"/>
        <w:rPr>
          <w:rFonts w:ascii="Cambria" w:hAnsi="Cambria"/>
          <w:i/>
          <w:sz w:val="24"/>
          <w:szCs w:val="24"/>
        </w:rPr>
      </w:pPr>
    </w:p>
    <w:p w14:paraId="31DD5BC0" w14:textId="3231E8F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All of the above measures assess synchronization of the amplitude/magnitude of time series. In addition to the amplitude synchrony measures, phase synchrony measures have also been investigated. Examples include mean phase coherence, phase lag index, imaginary coherence, and </w:t>
      </w:r>
      <w:r w:rsidR="00C04A55">
        <w:rPr>
          <w:rFonts w:ascii="Cambria" w:hAnsi="Cambria"/>
          <w:sz w:val="24"/>
          <w:szCs w:val="24"/>
        </w:rPr>
        <w:t>global field synchrony (GFS) [77,81,132</w:t>
      </w:r>
      <w:r w:rsidR="00BB32AC">
        <w:rPr>
          <w:rFonts w:ascii="Cambria" w:hAnsi="Cambria"/>
          <w:sz w:val="24"/>
          <w:szCs w:val="24"/>
        </w:rPr>
        <w:t>]</w:t>
      </w:r>
      <w:r w:rsidRPr="00392211">
        <w:rPr>
          <w:rFonts w:ascii="Cambria" w:hAnsi="Cambria"/>
          <w:sz w:val="24"/>
          <w:szCs w:val="24"/>
        </w:rPr>
        <w:t xml:space="preserve">. While the other phase synchrony measures compare </w:t>
      </w:r>
      <w:r w:rsidR="000B50D0">
        <w:rPr>
          <w:rFonts w:ascii="Cambria" w:hAnsi="Cambria"/>
          <w:sz w:val="24"/>
          <w:szCs w:val="24"/>
        </w:rPr>
        <w:t xml:space="preserve">the </w:t>
      </w:r>
      <w:r w:rsidRPr="00392211">
        <w:rPr>
          <w:rFonts w:ascii="Cambria" w:hAnsi="Cambria"/>
          <w:sz w:val="24"/>
          <w:szCs w:val="24"/>
        </w:rPr>
        <w:t xml:space="preserve">phase of two time series, GFS allows for the detection of phase coupling between a large </w:t>
      </w:r>
      <w:proofErr w:type="gramStart"/>
      <w:r w:rsidRPr="00392211">
        <w:rPr>
          <w:rFonts w:ascii="Cambria" w:hAnsi="Cambria"/>
          <w:sz w:val="24"/>
          <w:szCs w:val="24"/>
        </w:rPr>
        <w:t>number</w:t>
      </w:r>
      <w:proofErr w:type="gramEnd"/>
      <w:r w:rsidRPr="00392211">
        <w:rPr>
          <w:rFonts w:ascii="Cambria" w:hAnsi="Cambria"/>
          <w:sz w:val="24"/>
          <w:szCs w:val="24"/>
        </w:rPr>
        <w:t xml:space="preserve"> of channels. Decreased phase synchrony has been reported in resting EEG of mild AD pat</w:t>
      </w:r>
      <w:r w:rsidR="00C04A55">
        <w:rPr>
          <w:rFonts w:ascii="Cambria" w:hAnsi="Cambria"/>
          <w:sz w:val="24"/>
          <w:szCs w:val="24"/>
        </w:rPr>
        <w:t>ients [132</w:t>
      </w:r>
      <w:r w:rsidR="00BB32AC">
        <w:rPr>
          <w:rFonts w:ascii="Cambria" w:hAnsi="Cambria"/>
          <w:sz w:val="24"/>
          <w:szCs w:val="24"/>
        </w:rPr>
        <w:t>]</w:t>
      </w:r>
      <w:r w:rsidR="000B50D0">
        <w:rPr>
          <w:rFonts w:ascii="Cambria" w:hAnsi="Cambria"/>
          <w:sz w:val="24"/>
          <w:szCs w:val="24"/>
        </w:rPr>
        <w:t>. A general decrease</w:t>
      </w:r>
      <w:r w:rsidRPr="00392211">
        <w:rPr>
          <w:rFonts w:ascii="Cambria" w:hAnsi="Cambria"/>
          <w:sz w:val="24"/>
          <w:szCs w:val="24"/>
        </w:rPr>
        <w:t xml:space="preserve"> in GFS has been observed in AD; however, Park </w:t>
      </w:r>
      <w:r w:rsidRPr="00392211">
        <w:rPr>
          <w:rFonts w:ascii="Cambria" w:hAnsi="Cambria"/>
          <w:i/>
          <w:sz w:val="24"/>
          <w:szCs w:val="24"/>
        </w:rPr>
        <w:t>et al.</w:t>
      </w:r>
      <w:r w:rsidR="000B50D0">
        <w:rPr>
          <w:rFonts w:ascii="Cambria" w:hAnsi="Cambria"/>
          <w:sz w:val="24"/>
          <w:szCs w:val="24"/>
        </w:rPr>
        <w:t xml:space="preserve"> did not observe</w:t>
      </w:r>
      <w:r w:rsidRPr="00392211">
        <w:rPr>
          <w:rFonts w:ascii="Cambria" w:hAnsi="Cambria"/>
          <w:sz w:val="24"/>
          <w:szCs w:val="24"/>
        </w:rPr>
        <w:t xml:space="preserve"> this effect in MCI [36</w:t>
      </w:r>
      <w:r w:rsidR="00BB32AC">
        <w:rPr>
          <w:rFonts w:ascii="Cambria" w:hAnsi="Cambria"/>
          <w:sz w:val="24"/>
          <w:szCs w:val="24"/>
        </w:rPr>
        <w:t>]</w:t>
      </w:r>
      <w:r w:rsidRPr="00392211">
        <w:rPr>
          <w:rFonts w:ascii="Cambria" w:hAnsi="Cambria"/>
          <w:sz w:val="24"/>
          <w:szCs w:val="24"/>
        </w:rPr>
        <w:t xml:space="preserve">. In addition to GFS, Park </w:t>
      </w:r>
      <w:r w:rsidRPr="00392211">
        <w:rPr>
          <w:rFonts w:ascii="Cambria" w:hAnsi="Cambria"/>
          <w:i/>
          <w:sz w:val="24"/>
          <w:szCs w:val="24"/>
        </w:rPr>
        <w:t>et al.</w:t>
      </w:r>
      <w:r w:rsidRPr="00392211">
        <w:rPr>
          <w:rFonts w:ascii="Cambria" w:hAnsi="Cambria"/>
          <w:sz w:val="24"/>
          <w:szCs w:val="24"/>
        </w:rPr>
        <w:t xml:space="preserve"> investigated five additional phase synchrony measures, none of which demonstrated significant differences between MCI patients and NC. In a similar study, </w:t>
      </w:r>
      <w:proofErr w:type="spellStart"/>
      <w:r w:rsidRPr="00392211">
        <w:rPr>
          <w:rFonts w:ascii="Cambria" w:hAnsi="Cambria"/>
          <w:sz w:val="24"/>
          <w:szCs w:val="24"/>
        </w:rPr>
        <w:t>Dauwels</w:t>
      </w:r>
      <w:proofErr w:type="spellEnd"/>
      <w:r w:rsidRPr="00392211">
        <w:rPr>
          <w:rFonts w:ascii="Cambria" w:hAnsi="Cambria"/>
          <w:sz w:val="24"/>
          <w:szCs w:val="24"/>
        </w:rPr>
        <w:t xml:space="preserve"> </w:t>
      </w:r>
      <w:r w:rsidRPr="00392211">
        <w:rPr>
          <w:rFonts w:ascii="Cambria" w:hAnsi="Cambria"/>
          <w:i/>
          <w:sz w:val="24"/>
          <w:szCs w:val="24"/>
        </w:rPr>
        <w:t>et al.</w:t>
      </w:r>
      <w:r w:rsidRPr="00392211">
        <w:rPr>
          <w:rFonts w:ascii="Cambria" w:hAnsi="Cambria"/>
          <w:sz w:val="24"/>
          <w:szCs w:val="24"/>
        </w:rPr>
        <w:t xml:space="preserve"> observed no differences in AD patients [38</w:t>
      </w:r>
      <w:r w:rsidR="00BB32AC">
        <w:rPr>
          <w:rFonts w:ascii="Cambria" w:hAnsi="Cambria"/>
          <w:sz w:val="24"/>
          <w:szCs w:val="24"/>
        </w:rPr>
        <w:t>]</w:t>
      </w:r>
      <w:r w:rsidRPr="00392211">
        <w:rPr>
          <w:rFonts w:ascii="Cambria" w:hAnsi="Cambria"/>
          <w:sz w:val="24"/>
          <w:szCs w:val="24"/>
        </w:rPr>
        <w:t>. Differences have been reported in the spatial distributions of EEG phase synchrony</w:t>
      </w:r>
      <w:r w:rsidR="00C04A55">
        <w:rPr>
          <w:rFonts w:ascii="Cambria" w:hAnsi="Cambria"/>
          <w:sz w:val="24"/>
          <w:szCs w:val="24"/>
        </w:rPr>
        <w:t xml:space="preserve"> between AD patients and NCs [76</w:t>
      </w:r>
      <w:r w:rsidR="00BB32AC">
        <w:rPr>
          <w:rFonts w:ascii="Cambria" w:hAnsi="Cambria"/>
          <w:sz w:val="24"/>
          <w:szCs w:val="24"/>
        </w:rPr>
        <w:t>]</w:t>
      </w:r>
      <w:r w:rsidRPr="00392211">
        <w:rPr>
          <w:rFonts w:ascii="Cambria" w:hAnsi="Cambria"/>
          <w:sz w:val="24"/>
          <w:szCs w:val="24"/>
        </w:rPr>
        <w:t>.</w:t>
      </w:r>
    </w:p>
    <w:p w14:paraId="1415AC6B" w14:textId="77777777" w:rsidR="00A70D7B" w:rsidRPr="00392211" w:rsidRDefault="00A70D7B" w:rsidP="00A70D7B">
      <w:pPr>
        <w:jc w:val="both"/>
        <w:rPr>
          <w:rFonts w:ascii="Cambria" w:hAnsi="Cambria"/>
          <w:sz w:val="24"/>
          <w:szCs w:val="24"/>
        </w:rPr>
      </w:pPr>
    </w:p>
    <w:p w14:paraId="1E844C48" w14:textId="22672494"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Another group of synchrony measures includes state-space synchrony measures. These measures are based on the assumption that time </w:t>
      </w:r>
      <w:proofErr w:type="gramStart"/>
      <w:r w:rsidRPr="00392211">
        <w:rPr>
          <w:rFonts w:ascii="Cambria" w:hAnsi="Cambria"/>
          <w:sz w:val="24"/>
          <w:szCs w:val="24"/>
        </w:rPr>
        <w:t>series are generated by an unknown, deterministic, and potentially high-dimensional nonlinear dynamical system</w:t>
      </w:r>
      <w:proofErr w:type="gramEnd"/>
      <w:r w:rsidRPr="00392211">
        <w:rPr>
          <w:rFonts w:ascii="Cambria" w:hAnsi="Cambria"/>
          <w:sz w:val="24"/>
          <w:szCs w:val="24"/>
        </w:rPr>
        <w:t>. Generally, an attempt is made to reconstruct the system by representing the time series in a state space, where each time series is represented as a trajectory in the in the state space. Signals are considered to be synchronous if their trajectories remain “close” to each other [37</w:t>
      </w:r>
      <w:r w:rsidR="00BB32AC">
        <w:rPr>
          <w:rFonts w:ascii="Cambria" w:hAnsi="Cambria"/>
          <w:sz w:val="24"/>
          <w:szCs w:val="24"/>
        </w:rPr>
        <w:t>]</w:t>
      </w:r>
      <w:r w:rsidRPr="00392211">
        <w:rPr>
          <w:rFonts w:ascii="Cambria" w:hAnsi="Cambria"/>
          <w:sz w:val="24"/>
          <w:szCs w:val="24"/>
        </w:rPr>
        <w:t>. Significant decreases in sate-space synchrony measures have been observed in MCI and AD patients who tr</w:t>
      </w:r>
      <w:r w:rsidR="00C04A55">
        <w:rPr>
          <w:rFonts w:ascii="Cambria" w:hAnsi="Cambria"/>
          <w:sz w:val="24"/>
          <w:szCs w:val="24"/>
        </w:rPr>
        <w:t>ansitioned from MCI to AD [13,70,103,104,131,134,153,161</w:t>
      </w:r>
      <w:r w:rsidR="00BB32AC">
        <w:rPr>
          <w:rFonts w:ascii="Cambria" w:hAnsi="Cambria"/>
          <w:sz w:val="24"/>
          <w:szCs w:val="24"/>
        </w:rPr>
        <w:t>]</w:t>
      </w:r>
      <w:r w:rsidRPr="00392211">
        <w:rPr>
          <w:rFonts w:ascii="Cambria" w:hAnsi="Cambria"/>
          <w:sz w:val="24"/>
          <w:szCs w:val="24"/>
        </w:rPr>
        <w:t>.</w:t>
      </w:r>
    </w:p>
    <w:p w14:paraId="546F1D9A" w14:textId="77777777" w:rsidR="00A70D7B" w:rsidRPr="00392211" w:rsidRDefault="00A70D7B" w:rsidP="00A70D7B">
      <w:pPr>
        <w:ind w:firstLine="720"/>
        <w:jc w:val="both"/>
        <w:rPr>
          <w:rFonts w:ascii="Cambria" w:hAnsi="Cambria"/>
          <w:sz w:val="24"/>
          <w:szCs w:val="24"/>
        </w:rPr>
      </w:pPr>
    </w:p>
    <w:p w14:paraId="45CF86AB" w14:textId="66C654E1" w:rsidR="00A70D7B" w:rsidRPr="00392211" w:rsidRDefault="00A70D7B" w:rsidP="00A70D7B">
      <w:pPr>
        <w:ind w:firstLine="720"/>
        <w:jc w:val="both"/>
        <w:rPr>
          <w:rFonts w:ascii="Cambria" w:hAnsi="Cambria"/>
          <w:sz w:val="24"/>
          <w:szCs w:val="24"/>
        </w:rPr>
      </w:pPr>
      <w:r w:rsidRPr="00392211">
        <w:rPr>
          <w:rFonts w:ascii="Cambria" w:hAnsi="Cambria"/>
          <w:sz w:val="24"/>
          <w:szCs w:val="24"/>
        </w:rPr>
        <w:t>A recently de</w:t>
      </w:r>
      <w:r w:rsidR="000B50D0">
        <w:rPr>
          <w:rFonts w:ascii="Cambria" w:hAnsi="Cambria"/>
          <w:sz w:val="24"/>
          <w:szCs w:val="24"/>
        </w:rPr>
        <w:t>veloped appro</w:t>
      </w:r>
      <w:r w:rsidRPr="00392211">
        <w:rPr>
          <w:rFonts w:ascii="Cambria" w:hAnsi="Cambria"/>
          <w:sz w:val="24"/>
          <w:szCs w:val="24"/>
        </w:rPr>
        <w:t>ach, termed stochastic event synchrony, characterizes the interaction between “events” in two time series [34</w:t>
      </w:r>
      <w:r w:rsidR="00BB32AC">
        <w:rPr>
          <w:rFonts w:ascii="Cambria" w:hAnsi="Cambria"/>
          <w:sz w:val="24"/>
          <w:szCs w:val="24"/>
        </w:rPr>
        <w:t>]</w:t>
      </w:r>
      <w:r w:rsidRPr="00392211">
        <w:rPr>
          <w:rFonts w:ascii="Cambria" w:hAnsi="Cambria"/>
          <w:sz w:val="24"/>
          <w:szCs w:val="24"/>
        </w:rPr>
        <w:t>. Typically, in EEG, these “events” include spikes or transient osci</w:t>
      </w:r>
      <w:r w:rsidR="00C04A55">
        <w:rPr>
          <w:rFonts w:ascii="Cambria" w:hAnsi="Cambria"/>
          <w:sz w:val="24"/>
          <w:szCs w:val="24"/>
        </w:rPr>
        <w:t>llatory components [11,12,22,109</w:t>
      </w:r>
      <w:r w:rsidR="00BB32AC">
        <w:rPr>
          <w:rFonts w:ascii="Cambria" w:hAnsi="Cambria"/>
          <w:sz w:val="24"/>
          <w:szCs w:val="24"/>
        </w:rPr>
        <w:t>]</w:t>
      </w:r>
      <w:r w:rsidRPr="00392211">
        <w:rPr>
          <w:rFonts w:ascii="Cambria" w:hAnsi="Cambria"/>
          <w:sz w:val="24"/>
          <w:szCs w:val="24"/>
        </w:rPr>
        <w:t>. Significant decreases in synchrony have been noted in MCI and AD patients using these measures [36</w:t>
      </w:r>
      <w:r w:rsidR="00BB32AC">
        <w:rPr>
          <w:rFonts w:ascii="Cambria" w:hAnsi="Cambria"/>
          <w:sz w:val="24"/>
          <w:szCs w:val="24"/>
        </w:rPr>
        <w:t>]</w:t>
      </w:r>
      <w:r w:rsidRPr="00392211">
        <w:rPr>
          <w:rFonts w:ascii="Cambria" w:hAnsi="Cambria"/>
          <w:sz w:val="24"/>
          <w:szCs w:val="24"/>
        </w:rPr>
        <w:t xml:space="preserve">. Stochastic event synchrony and </w:t>
      </w:r>
      <w:proofErr w:type="spellStart"/>
      <w:r w:rsidRPr="00392211">
        <w:rPr>
          <w:rFonts w:ascii="Cambria" w:hAnsi="Cambria"/>
          <w:sz w:val="24"/>
          <w:szCs w:val="24"/>
        </w:rPr>
        <w:t>ffDTF</w:t>
      </w:r>
      <w:proofErr w:type="spellEnd"/>
      <w:r w:rsidRPr="00392211">
        <w:rPr>
          <w:rFonts w:ascii="Cambria" w:hAnsi="Cambria"/>
          <w:sz w:val="24"/>
          <w:szCs w:val="24"/>
        </w:rPr>
        <w:t xml:space="preserve"> have also been shown to have high discrimination in separating MCI and AD EEG records from NC records when used in conjunction [36</w:t>
      </w:r>
      <w:r w:rsidR="00BB32AC">
        <w:rPr>
          <w:rFonts w:ascii="Cambria" w:hAnsi="Cambria"/>
          <w:sz w:val="24"/>
          <w:szCs w:val="24"/>
        </w:rPr>
        <w:t>]</w:t>
      </w:r>
      <w:r w:rsidRPr="00392211">
        <w:rPr>
          <w:rFonts w:ascii="Cambria" w:hAnsi="Cambria"/>
          <w:sz w:val="24"/>
          <w:szCs w:val="24"/>
        </w:rPr>
        <w:t>.</w:t>
      </w:r>
    </w:p>
    <w:p w14:paraId="456E3346" w14:textId="77777777" w:rsidR="00A70D7B" w:rsidRPr="00392211" w:rsidRDefault="00A70D7B" w:rsidP="00A70D7B">
      <w:pPr>
        <w:jc w:val="both"/>
        <w:rPr>
          <w:rFonts w:ascii="Cambria" w:hAnsi="Cambria"/>
          <w:i/>
          <w:sz w:val="24"/>
          <w:szCs w:val="24"/>
        </w:rPr>
      </w:pPr>
    </w:p>
    <w:p w14:paraId="2FB1E683" w14:textId="3C869BD8"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Derived from information theory, mutual information and </w:t>
      </w:r>
      <w:proofErr w:type="spellStart"/>
      <w:r w:rsidRPr="00392211">
        <w:rPr>
          <w:rFonts w:ascii="Cambria" w:hAnsi="Cambria"/>
          <w:sz w:val="24"/>
          <w:szCs w:val="24"/>
        </w:rPr>
        <w:t>Kullback-Leiber</w:t>
      </w:r>
      <w:proofErr w:type="spellEnd"/>
      <w:r w:rsidRPr="00392211">
        <w:rPr>
          <w:rFonts w:ascii="Cambria" w:hAnsi="Cambria"/>
          <w:sz w:val="24"/>
          <w:szCs w:val="24"/>
        </w:rPr>
        <w:t xml:space="preserve"> divergence measures have been applied toward the analysis on EEG synchrony in MCI and AD. Inter-channel mutual information </w:t>
      </w:r>
      <w:proofErr w:type="gramStart"/>
      <w:r w:rsidRPr="00392211">
        <w:rPr>
          <w:rFonts w:ascii="Cambria" w:hAnsi="Cambria"/>
          <w:sz w:val="24"/>
          <w:szCs w:val="24"/>
        </w:rPr>
        <w:t>has been observed to be significantly reduced</w:t>
      </w:r>
      <w:proofErr w:type="gramEnd"/>
      <w:r w:rsidRPr="00392211">
        <w:rPr>
          <w:rFonts w:ascii="Cambria" w:hAnsi="Cambria"/>
          <w:sz w:val="24"/>
          <w:szCs w:val="24"/>
        </w:rPr>
        <w:t xml:space="preserve"> in AD patients compared to NC</w:t>
      </w:r>
      <w:r w:rsidR="006117BA">
        <w:rPr>
          <w:rFonts w:ascii="Cambria" w:hAnsi="Cambria"/>
          <w:sz w:val="24"/>
          <w:szCs w:val="24"/>
        </w:rPr>
        <w:t>s</w:t>
      </w:r>
      <w:r w:rsidR="00C04A55">
        <w:rPr>
          <w:rFonts w:ascii="Cambria" w:hAnsi="Cambria"/>
          <w:sz w:val="24"/>
          <w:szCs w:val="24"/>
        </w:rPr>
        <w:t xml:space="preserve"> [71</w:t>
      </w:r>
      <w:r w:rsidR="00BB32AC">
        <w:rPr>
          <w:rFonts w:ascii="Cambria" w:hAnsi="Cambria"/>
          <w:sz w:val="24"/>
          <w:szCs w:val="24"/>
        </w:rPr>
        <w:t>]</w:t>
      </w:r>
      <w:r w:rsidRPr="00392211">
        <w:rPr>
          <w:rFonts w:ascii="Cambria" w:hAnsi="Cambria"/>
          <w:sz w:val="24"/>
          <w:szCs w:val="24"/>
        </w:rPr>
        <w:t xml:space="preserve">. No significant differences between MCI and NC EEG have been reported based on observations of mutual information of </w:t>
      </w:r>
      <w:proofErr w:type="spellStart"/>
      <w:r w:rsidRPr="00392211">
        <w:rPr>
          <w:rFonts w:ascii="Cambria" w:hAnsi="Cambria"/>
          <w:sz w:val="24"/>
          <w:szCs w:val="24"/>
        </w:rPr>
        <w:t>Kullback-Leiber</w:t>
      </w:r>
      <w:proofErr w:type="spellEnd"/>
      <w:r w:rsidRPr="00392211">
        <w:rPr>
          <w:rFonts w:ascii="Cambria" w:hAnsi="Cambria"/>
          <w:sz w:val="24"/>
          <w:szCs w:val="24"/>
        </w:rPr>
        <w:t xml:space="preserve"> </w:t>
      </w:r>
      <w:r w:rsidR="006117BA">
        <w:rPr>
          <w:rFonts w:ascii="Cambria" w:hAnsi="Cambria"/>
          <w:sz w:val="24"/>
          <w:szCs w:val="24"/>
        </w:rPr>
        <w:t>divergence [36</w:t>
      </w:r>
      <w:r w:rsidR="00BB32AC">
        <w:rPr>
          <w:rFonts w:ascii="Cambria" w:hAnsi="Cambria"/>
          <w:sz w:val="24"/>
          <w:szCs w:val="24"/>
        </w:rPr>
        <w:t>]</w:t>
      </w:r>
      <w:r w:rsidR="006117BA">
        <w:rPr>
          <w:rFonts w:ascii="Cambria" w:hAnsi="Cambria"/>
          <w:sz w:val="24"/>
          <w:szCs w:val="24"/>
        </w:rPr>
        <w:t xml:space="preserve">. See </w:t>
      </w:r>
      <w:r w:rsidR="00F40C4E">
        <w:rPr>
          <w:rFonts w:ascii="Cambria" w:hAnsi="Cambria"/>
          <w:sz w:val="24"/>
          <w:szCs w:val="24"/>
        </w:rPr>
        <w:t>Chapter</w:t>
      </w:r>
      <w:r w:rsidR="006117BA">
        <w:rPr>
          <w:rFonts w:ascii="Cambria" w:hAnsi="Cambria"/>
          <w:sz w:val="24"/>
          <w:szCs w:val="24"/>
        </w:rPr>
        <w:t xml:space="preserve"> 4</w:t>
      </w:r>
      <w:r w:rsidRPr="00392211">
        <w:rPr>
          <w:rFonts w:ascii="Cambria" w:hAnsi="Cambria"/>
          <w:sz w:val="24"/>
          <w:szCs w:val="24"/>
        </w:rPr>
        <w:t xml:space="preserve"> for more on the mathematical theory of mutual information.</w:t>
      </w:r>
    </w:p>
    <w:p w14:paraId="56E50083" w14:textId="77777777" w:rsidR="00A70D7B" w:rsidRPr="00392211" w:rsidRDefault="00A70D7B" w:rsidP="00A70D7B">
      <w:pPr>
        <w:ind w:firstLine="720"/>
        <w:jc w:val="both"/>
        <w:rPr>
          <w:rFonts w:ascii="Cambria" w:hAnsi="Cambria"/>
          <w:sz w:val="24"/>
          <w:szCs w:val="24"/>
        </w:rPr>
      </w:pPr>
    </w:p>
    <w:p w14:paraId="2A518206" w14:textId="18C29E8F" w:rsidR="00A70D7B" w:rsidRPr="00392211" w:rsidRDefault="00A70D7B" w:rsidP="00A70D7B">
      <w:pPr>
        <w:ind w:firstLine="720"/>
        <w:jc w:val="both"/>
        <w:rPr>
          <w:rFonts w:ascii="Cambria" w:hAnsi="Cambria"/>
          <w:sz w:val="24"/>
          <w:szCs w:val="24"/>
        </w:rPr>
      </w:pPr>
      <w:r w:rsidRPr="00392211">
        <w:rPr>
          <w:rFonts w:ascii="Cambria" w:hAnsi="Cambria"/>
          <w:sz w:val="24"/>
          <w:szCs w:val="24"/>
        </w:rPr>
        <w:t>Various synchrony measures have been used to construct macroscopic network models of the brain using EEG where each electrode serves as a node and synchrony measures determine connections between nodes. Typically a threshold is applied to determine if a synchrony measure between any two channels is significant (included in the graph). If a synchrony measure fails the threshold criterion, the connection between those two nodes is severed (excluded from the graph) [37</w:t>
      </w:r>
      <w:r w:rsidR="00BB32AC">
        <w:rPr>
          <w:rFonts w:ascii="Cambria" w:hAnsi="Cambria"/>
          <w:sz w:val="24"/>
          <w:szCs w:val="24"/>
        </w:rPr>
        <w:t>]</w:t>
      </w:r>
      <w:r w:rsidRPr="00392211">
        <w:rPr>
          <w:rFonts w:ascii="Cambria" w:hAnsi="Cambria"/>
          <w:sz w:val="24"/>
          <w:szCs w:val="24"/>
        </w:rPr>
        <w:t xml:space="preserve">. The properties of the resulting graph </w:t>
      </w:r>
      <w:r w:rsidRPr="00392211">
        <w:rPr>
          <w:rFonts w:ascii="Cambria" w:hAnsi="Cambria"/>
          <w:sz w:val="24"/>
          <w:szCs w:val="24"/>
        </w:rPr>
        <w:lastRenderedPageBreak/>
        <w:t>can be analyzed using graph theory and used as measures of synchrony. In effect, this is a method for deriving features of features with the objective being a reduction in the feature space. For example, a total of 435 unique inter-channel synchronization measures for an EEG record with 30 channels may be summarized using a handful of graphica</w:t>
      </w:r>
      <w:r w:rsidR="008A62F7">
        <w:rPr>
          <w:rFonts w:ascii="Cambria" w:hAnsi="Cambria"/>
          <w:sz w:val="24"/>
          <w:szCs w:val="24"/>
        </w:rPr>
        <w:t>l network features [90</w:t>
      </w:r>
      <w:r w:rsidR="00BB32AC">
        <w:rPr>
          <w:rFonts w:ascii="Cambria" w:hAnsi="Cambria"/>
          <w:sz w:val="24"/>
          <w:szCs w:val="24"/>
        </w:rPr>
        <w:t>]</w:t>
      </w:r>
      <w:r w:rsidRPr="00392211">
        <w:rPr>
          <w:rFonts w:ascii="Cambria" w:hAnsi="Cambria"/>
          <w:sz w:val="24"/>
          <w:szCs w:val="24"/>
        </w:rPr>
        <w:t>.</w:t>
      </w:r>
    </w:p>
    <w:p w14:paraId="13F5F141" w14:textId="77777777" w:rsidR="00A70D7B" w:rsidRPr="00392211" w:rsidRDefault="00A70D7B" w:rsidP="00A70D7B">
      <w:pPr>
        <w:ind w:firstLine="720"/>
        <w:jc w:val="both"/>
        <w:rPr>
          <w:rFonts w:ascii="Cambria" w:hAnsi="Cambria"/>
          <w:sz w:val="24"/>
          <w:szCs w:val="24"/>
        </w:rPr>
      </w:pPr>
    </w:p>
    <w:p w14:paraId="5D35129E" w14:textId="2F142048" w:rsidR="00A70D7B" w:rsidRPr="00392211" w:rsidRDefault="00A70D7B" w:rsidP="00A70D7B">
      <w:pPr>
        <w:ind w:firstLine="720"/>
        <w:jc w:val="both"/>
        <w:rPr>
          <w:rFonts w:ascii="Cambria" w:hAnsi="Cambria"/>
          <w:b/>
          <w:sz w:val="24"/>
          <w:szCs w:val="24"/>
        </w:rPr>
      </w:pPr>
      <w:r w:rsidRPr="00392211">
        <w:rPr>
          <w:rFonts w:ascii="Cambria" w:hAnsi="Cambria"/>
          <w:sz w:val="24"/>
          <w:szCs w:val="24"/>
        </w:rPr>
        <w:t>A graphical network’s complexity is typically quantified in terms of statistical randomness and regularity amon</w:t>
      </w:r>
      <w:r w:rsidR="008A62F7">
        <w:rPr>
          <w:rFonts w:ascii="Cambria" w:hAnsi="Cambria"/>
          <w:sz w:val="24"/>
          <w:szCs w:val="24"/>
        </w:rPr>
        <w:t>g the network’s connections [145</w:t>
      </w:r>
      <w:r w:rsidR="00BB32AC">
        <w:rPr>
          <w:rFonts w:ascii="Cambria" w:hAnsi="Cambria"/>
          <w:sz w:val="24"/>
          <w:szCs w:val="24"/>
        </w:rPr>
        <w:t>]</w:t>
      </w:r>
      <w:r w:rsidRPr="00392211">
        <w:rPr>
          <w:rFonts w:ascii="Cambria" w:hAnsi="Cambria"/>
          <w:sz w:val="24"/>
          <w:szCs w:val="24"/>
        </w:rPr>
        <w:t>. More recent research has demonstrated that the behavior in complex systems (e.g., the human brain) is shaped by the interactions among the network’s constituent elements [27</w:t>
      </w:r>
      <w:r w:rsidR="00BB32AC">
        <w:rPr>
          <w:rFonts w:ascii="Cambria" w:hAnsi="Cambria"/>
          <w:sz w:val="24"/>
          <w:szCs w:val="24"/>
        </w:rPr>
        <w:t>]</w:t>
      </w:r>
      <w:r w:rsidRPr="00392211">
        <w:rPr>
          <w:rFonts w:ascii="Cambria" w:hAnsi="Cambria"/>
          <w:sz w:val="24"/>
          <w:szCs w:val="24"/>
        </w:rPr>
        <w:t>. Brain networks characteristically demonstrate small-world be</w:t>
      </w:r>
      <w:r w:rsidR="008A62F7">
        <w:rPr>
          <w:rFonts w:ascii="Cambria" w:hAnsi="Cambria"/>
          <w:sz w:val="24"/>
          <w:szCs w:val="24"/>
        </w:rPr>
        <w:t>havior, or clustering [17,47,112,129,133</w:t>
      </w:r>
      <w:r w:rsidR="00BB32AC">
        <w:rPr>
          <w:rFonts w:ascii="Cambria" w:hAnsi="Cambria"/>
          <w:sz w:val="24"/>
          <w:szCs w:val="24"/>
        </w:rPr>
        <w:t>]</w:t>
      </w:r>
      <w:r w:rsidRPr="00392211">
        <w:rPr>
          <w:rFonts w:ascii="Cambria" w:hAnsi="Cambria"/>
          <w:sz w:val="24"/>
          <w:szCs w:val="24"/>
        </w:rPr>
        <w:t>. Small-world behavior is the occurrence of highly connected clusters of no</w:t>
      </w:r>
      <w:r w:rsidR="008A62F7">
        <w:rPr>
          <w:rFonts w:ascii="Cambria" w:hAnsi="Cambria"/>
          <w:sz w:val="24"/>
          <w:szCs w:val="24"/>
        </w:rPr>
        <w:t>des within a larger network [154</w:t>
      </w:r>
      <w:r w:rsidR="00BB32AC">
        <w:rPr>
          <w:rFonts w:ascii="Cambria" w:hAnsi="Cambria"/>
          <w:sz w:val="24"/>
          <w:szCs w:val="24"/>
        </w:rPr>
        <w:t>]</w:t>
      </w:r>
      <w:r w:rsidRPr="00392211">
        <w:rPr>
          <w:rFonts w:ascii="Cambria" w:hAnsi="Cambria"/>
          <w:sz w:val="24"/>
          <w:szCs w:val="24"/>
        </w:rPr>
        <w:t>. EEG records of MCI and AD patients have demonstrated weaker small-world network characteristics, or decreased</w:t>
      </w:r>
      <w:r w:rsidR="008A62F7">
        <w:rPr>
          <w:rFonts w:ascii="Cambria" w:hAnsi="Cambria"/>
          <w:sz w:val="24"/>
          <w:szCs w:val="24"/>
        </w:rPr>
        <w:t xml:space="preserve"> clustering, compared to NCs [55,130</w:t>
      </w:r>
      <w:r w:rsidR="00BB32AC">
        <w:rPr>
          <w:rFonts w:ascii="Cambria" w:hAnsi="Cambria"/>
          <w:sz w:val="24"/>
          <w:szCs w:val="24"/>
        </w:rPr>
        <w:t>]</w:t>
      </w:r>
      <w:r w:rsidRPr="00392211">
        <w:rPr>
          <w:rFonts w:ascii="Cambria" w:hAnsi="Cambria"/>
          <w:sz w:val="24"/>
          <w:szCs w:val="24"/>
        </w:rPr>
        <w:t>.</w:t>
      </w:r>
    </w:p>
    <w:p w14:paraId="58182697" w14:textId="77777777" w:rsidR="00A70D7B" w:rsidRPr="00392211" w:rsidRDefault="00A70D7B" w:rsidP="00A70D7B">
      <w:pPr>
        <w:rPr>
          <w:rFonts w:ascii="Cambria" w:hAnsi="Cambria"/>
          <w:b/>
          <w:sz w:val="24"/>
          <w:szCs w:val="24"/>
        </w:rPr>
      </w:pPr>
    </w:p>
    <w:p w14:paraId="318D5DFA" w14:textId="77777777" w:rsidR="00A70D7B" w:rsidRPr="00392211" w:rsidRDefault="00A70D7B" w:rsidP="00A70D7B">
      <w:pPr>
        <w:rPr>
          <w:rFonts w:ascii="Cambria" w:hAnsi="Cambria"/>
          <w:b/>
          <w:sz w:val="24"/>
          <w:szCs w:val="24"/>
        </w:rPr>
      </w:pPr>
    </w:p>
    <w:p w14:paraId="175B019C" w14:textId="77777777" w:rsidR="00A70D7B" w:rsidRPr="00392211" w:rsidRDefault="00A70D7B" w:rsidP="00A70D7B">
      <w:pPr>
        <w:rPr>
          <w:rFonts w:ascii="Cambria" w:hAnsi="Cambria"/>
          <w:b/>
          <w:sz w:val="24"/>
          <w:szCs w:val="24"/>
        </w:rPr>
      </w:pPr>
    </w:p>
    <w:p w14:paraId="19598395" w14:textId="77777777" w:rsidR="00A70D7B" w:rsidRPr="00235AFD" w:rsidRDefault="00A70D7B" w:rsidP="00A70D7B">
      <w:pPr>
        <w:jc w:val="center"/>
        <w:rPr>
          <w:rFonts w:ascii="Cambria" w:hAnsi="Cambria"/>
          <w:b/>
          <w:sz w:val="28"/>
          <w:szCs w:val="24"/>
        </w:rPr>
      </w:pPr>
      <w:bookmarkStart w:id="20" w:name="Ch1a4"/>
      <w:r w:rsidRPr="00235AFD">
        <w:rPr>
          <w:rFonts w:ascii="Cambria" w:hAnsi="Cambria"/>
          <w:b/>
          <w:sz w:val="28"/>
          <w:szCs w:val="24"/>
        </w:rPr>
        <w:t xml:space="preserve">Datasets </w:t>
      </w:r>
      <w:bookmarkEnd w:id="20"/>
      <w:r w:rsidRPr="00235AFD">
        <w:rPr>
          <w:rFonts w:ascii="Cambria" w:hAnsi="Cambria"/>
          <w:b/>
          <w:sz w:val="28"/>
          <w:szCs w:val="24"/>
        </w:rPr>
        <w:t>Used in Analyses</w:t>
      </w:r>
    </w:p>
    <w:p w14:paraId="1A19B0AA" w14:textId="77777777" w:rsidR="00A70D7B" w:rsidRPr="00392211" w:rsidRDefault="00A70D7B" w:rsidP="00A70D7B">
      <w:pPr>
        <w:jc w:val="center"/>
        <w:rPr>
          <w:rFonts w:ascii="Cambria" w:hAnsi="Cambria"/>
          <w:b/>
          <w:sz w:val="24"/>
          <w:szCs w:val="24"/>
        </w:rPr>
      </w:pPr>
    </w:p>
    <w:p w14:paraId="669B32D0" w14:textId="4F8DD713" w:rsidR="00A70D7B" w:rsidRPr="00392211" w:rsidRDefault="00A70D7B" w:rsidP="00A70D7B">
      <w:pPr>
        <w:rPr>
          <w:rFonts w:ascii="Cambria" w:hAnsi="Cambria"/>
          <w:b/>
          <w:i/>
          <w:sz w:val="24"/>
          <w:szCs w:val="24"/>
        </w:rPr>
      </w:pPr>
      <w:bookmarkStart w:id="21" w:name="Ch1a4a1"/>
      <w:r w:rsidRPr="00392211">
        <w:rPr>
          <w:rFonts w:ascii="Cambria" w:hAnsi="Cambria"/>
          <w:b/>
          <w:i/>
          <w:sz w:val="24"/>
          <w:szCs w:val="24"/>
        </w:rPr>
        <w:t>Event</w:t>
      </w:r>
      <w:bookmarkEnd w:id="21"/>
      <w:r w:rsidRPr="00392211">
        <w:rPr>
          <w:rFonts w:ascii="Cambria" w:hAnsi="Cambria"/>
          <w:b/>
          <w:i/>
          <w:sz w:val="24"/>
          <w:szCs w:val="24"/>
        </w:rPr>
        <w:t>-Related EEG for TBI (</w:t>
      </w:r>
      <w:r w:rsidR="0001126B">
        <w:rPr>
          <w:rFonts w:ascii="Cambria" w:hAnsi="Cambria"/>
          <w:b/>
          <w:i/>
          <w:sz w:val="24"/>
          <w:szCs w:val="24"/>
        </w:rPr>
        <w:t>WM1 Dataset</w:t>
      </w:r>
      <w:r w:rsidRPr="00392211">
        <w:rPr>
          <w:rFonts w:ascii="Cambria" w:hAnsi="Cambria"/>
          <w:b/>
          <w:i/>
          <w:sz w:val="24"/>
          <w:szCs w:val="24"/>
        </w:rPr>
        <w:t>)</w:t>
      </w:r>
    </w:p>
    <w:p w14:paraId="6AF93338" w14:textId="77777777" w:rsidR="00A70D7B" w:rsidRPr="00392211" w:rsidRDefault="00A70D7B" w:rsidP="00A70D7B">
      <w:pPr>
        <w:rPr>
          <w:rFonts w:ascii="Cambria" w:hAnsi="Cambria"/>
          <w:b/>
          <w:i/>
          <w:sz w:val="24"/>
          <w:szCs w:val="24"/>
        </w:rPr>
      </w:pPr>
    </w:p>
    <w:p w14:paraId="752EED7E" w14:textId="23970B48" w:rsidR="00A70D7B" w:rsidRPr="00392211" w:rsidRDefault="00A70D7B" w:rsidP="00A70D7B">
      <w:pPr>
        <w:pStyle w:val="Text"/>
        <w:spacing w:line="240" w:lineRule="auto"/>
        <w:ind w:firstLine="720"/>
        <w:rPr>
          <w:rFonts w:ascii="Cambria" w:hAnsi="Cambria"/>
          <w:iCs/>
          <w:sz w:val="24"/>
          <w:szCs w:val="24"/>
        </w:rPr>
      </w:pPr>
      <w:proofErr w:type="gramStart"/>
      <w:r w:rsidRPr="00392211">
        <w:rPr>
          <w:rFonts w:ascii="Cambria" w:hAnsi="Cambria"/>
          <w:iCs/>
          <w:sz w:val="24"/>
          <w:szCs w:val="24"/>
        </w:rPr>
        <w:t xml:space="preserve">The EEG data for TBI participants used in the studies presented in this work were originally collected by </w:t>
      </w:r>
      <w:proofErr w:type="spellStart"/>
      <w:r w:rsidRPr="00392211">
        <w:rPr>
          <w:rFonts w:ascii="Cambria" w:hAnsi="Cambria"/>
          <w:iCs/>
          <w:sz w:val="24"/>
          <w:szCs w:val="24"/>
        </w:rPr>
        <w:t>Vagnini</w:t>
      </w:r>
      <w:proofErr w:type="spellEnd"/>
      <w:r w:rsidRPr="00392211">
        <w:rPr>
          <w:rFonts w:ascii="Cambria" w:hAnsi="Cambria"/>
          <w:iCs/>
          <w:sz w:val="24"/>
          <w:szCs w:val="24"/>
        </w:rPr>
        <w:t xml:space="preserve"> </w:t>
      </w:r>
      <w:r w:rsidRPr="00392211">
        <w:rPr>
          <w:rFonts w:ascii="Cambria" w:hAnsi="Cambria"/>
          <w:i/>
          <w:iCs/>
          <w:sz w:val="24"/>
          <w:szCs w:val="24"/>
        </w:rPr>
        <w:t>et al.</w:t>
      </w:r>
      <w:proofErr w:type="gramEnd"/>
      <w:r w:rsidR="008A62F7">
        <w:rPr>
          <w:rFonts w:ascii="Cambria" w:hAnsi="Cambria"/>
          <w:iCs/>
          <w:sz w:val="24"/>
          <w:szCs w:val="24"/>
        </w:rPr>
        <w:t xml:space="preserve"> [147</w:t>
      </w:r>
      <w:r w:rsidR="00BB32AC">
        <w:rPr>
          <w:rFonts w:ascii="Cambria" w:hAnsi="Cambria"/>
          <w:iCs/>
          <w:sz w:val="24"/>
          <w:szCs w:val="24"/>
        </w:rPr>
        <w:t>]</w:t>
      </w:r>
      <w:r w:rsidRPr="00392211">
        <w:rPr>
          <w:rFonts w:ascii="Cambria" w:hAnsi="Cambria"/>
          <w:iCs/>
          <w:sz w:val="24"/>
          <w:szCs w:val="24"/>
        </w:rPr>
        <w:t xml:space="preserve">. The corresponding normal participants were required to have no medical history of TBI. Records obtained from hospitals revealed that the TBI participants had sustained their injuries an average of 13 years (SD 7.2 years) prior to the data collection, had an average GCS score of 8.7 (SD 2.9) at the time of injury, and an average loss of consciousness of 7.2 days (SD 12 hours). CT and MRI scans indicated moderate to severe injury in a variety of regions in the brain, including brain stem, frontal, temporal, parietal, and occipital lobes in both the right and left hemispheres. </w:t>
      </w:r>
    </w:p>
    <w:p w14:paraId="2459E83F" w14:textId="77777777" w:rsidR="00A70D7B" w:rsidRPr="00392211" w:rsidRDefault="00A70D7B" w:rsidP="00A70D7B">
      <w:pPr>
        <w:pStyle w:val="Text"/>
        <w:spacing w:line="240" w:lineRule="auto"/>
        <w:ind w:firstLine="720"/>
        <w:rPr>
          <w:rFonts w:ascii="Cambria" w:hAnsi="Cambria"/>
          <w:iCs/>
          <w:sz w:val="24"/>
          <w:szCs w:val="24"/>
        </w:rPr>
      </w:pPr>
    </w:p>
    <w:p w14:paraId="282F7AE6" w14:textId="3CDD4CFF" w:rsidR="00A70D7B" w:rsidRPr="00392211" w:rsidRDefault="00A70D7B" w:rsidP="00A70D7B">
      <w:pPr>
        <w:pStyle w:val="Text"/>
        <w:spacing w:line="240" w:lineRule="auto"/>
        <w:ind w:firstLine="720"/>
        <w:rPr>
          <w:rFonts w:ascii="Cambria" w:hAnsi="Cambria"/>
          <w:bCs/>
          <w:iCs/>
          <w:sz w:val="24"/>
          <w:szCs w:val="24"/>
        </w:rPr>
      </w:pPr>
      <w:r w:rsidRPr="00392211">
        <w:rPr>
          <w:rFonts w:ascii="Cambria" w:hAnsi="Cambria"/>
          <w:bCs/>
          <w:iCs/>
          <w:sz w:val="24"/>
          <w:szCs w:val="24"/>
        </w:rPr>
        <w:t xml:space="preserve">Participants were given a series of tests to evaluate </w:t>
      </w:r>
      <w:r w:rsidR="0087315F">
        <w:rPr>
          <w:rFonts w:ascii="Cambria" w:hAnsi="Cambria"/>
          <w:bCs/>
          <w:iCs/>
          <w:sz w:val="24"/>
          <w:szCs w:val="24"/>
        </w:rPr>
        <w:t xml:space="preserve">their reading comprehension, writing abilities, and </w:t>
      </w:r>
      <w:r w:rsidRPr="00392211">
        <w:rPr>
          <w:rFonts w:ascii="Cambria" w:hAnsi="Cambria"/>
          <w:bCs/>
          <w:iCs/>
          <w:sz w:val="24"/>
          <w:szCs w:val="24"/>
        </w:rPr>
        <w:t xml:space="preserve">their depressive states. Specifically these tests included the </w:t>
      </w:r>
      <w:proofErr w:type="spellStart"/>
      <w:r w:rsidRPr="00392211">
        <w:rPr>
          <w:rFonts w:ascii="Cambria" w:hAnsi="Cambria"/>
          <w:bCs/>
          <w:iCs/>
          <w:sz w:val="24"/>
          <w:szCs w:val="24"/>
        </w:rPr>
        <w:t>Weschler</w:t>
      </w:r>
      <w:proofErr w:type="spellEnd"/>
      <w:r w:rsidRPr="00392211">
        <w:rPr>
          <w:rFonts w:ascii="Cambria" w:hAnsi="Cambria"/>
          <w:bCs/>
          <w:iCs/>
          <w:sz w:val="24"/>
          <w:szCs w:val="24"/>
        </w:rPr>
        <w:t xml:space="preserve"> Test of Adult Reading (WTAR) and the Beck Depression Inventory II (BDI-II). There were no statistically significant differences between the TBI and normal controls in regards to reading and writing abilities or depressive state. Participants were also </w:t>
      </w:r>
      <w:r w:rsidR="0087315F" w:rsidRPr="00392211">
        <w:rPr>
          <w:rFonts w:ascii="Cambria" w:hAnsi="Cambria"/>
          <w:bCs/>
          <w:iCs/>
          <w:sz w:val="24"/>
          <w:szCs w:val="24"/>
        </w:rPr>
        <w:t>well matched</w:t>
      </w:r>
      <w:r w:rsidRPr="00392211">
        <w:rPr>
          <w:rFonts w:ascii="Cambria" w:hAnsi="Cambria"/>
          <w:bCs/>
          <w:iCs/>
          <w:sz w:val="24"/>
          <w:szCs w:val="24"/>
        </w:rPr>
        <w:t xml:space="preserve"> in regards to age, gender, education level, and marital status; see Table 1.1.</w:t>
      </w:r>
    </w:p>
    <w:p w14:paraId="408AA45E" w14:textId="77777777" w:rsidR="00A70D7B" w:rsidRPr="00392211" w:rsidRDefault="00A70D7B" w:rsidP="00A70D7B">
      <w:pPr>
        <w:jc w:val="both"/>
        <w:rPr>
          <w:rFonts w:ascii="Cambria" w:hAnsi="Cambria"/>
          <w:bCs/>
          <w:i/>
          <w:iCs/>
          <w:sz w:val="24"/>
          <w:szCs w:val="24"/>
        </w:rPr>
      </w:pPr>
    </w:p>
    <w:p w14:paraId="21D089AF" w14:textId="1BE342A4" w:rsidR="00A70D7B" w:rsidRPr="00392211" w:rsidRDefault="00A70D7B" w:rsidP="00A70D7B">
      <w:pPr>
        <w:pStyle w:val="Text"/>
        <w:spacing w:line="240" w:lineRule="auto"/>
        <w:ind w:firstLine="720"/>
        <w:rPr>
          <w:rFonts w:ascii="Cambria" w:hAnsi="Cambria"/>
          <w:sz w:val="24"/>
          <w:szCs w:val="24"/>
        </w:rPr>
      </w:pPr>
      <w:r w:rsidRPr="00392211">
        <w:rPr>
          <w:rFonts w:ascii="Cambria" w:hAnsi="Cambria"/>
          <w:sz w:val="24"/>
          <w:szCs w:val="24"/>
        </w:rPr>
        <w:t xml:space="preserve">Participants were connected to 32-channel EEG caps using a </w:t>
      </w:r>
      <w:proofErr w:type="spellStart"/>
      <w:r w:rsidRPr="00392211">
        <w:rPr>
          <w:rFonts w:ascii="Cambria" w:hAnsi="Cambria"/>
          <w:sz w:val="24"/>
          <w:szCs w:val="24"/>
        </w:rPr>
        <w:t>Neuroscan</w:t>
      </w:r>
      <w:r w:rsidRPr="00392211">
        <w:rPr>
          <w:rFonts w:ascii="Cambria" w:hAnsi="Cambria"/>
          <w:sz w:val="24"/>
          <w:szCs w:val="24"/>
          <w:vertAlign w:val="superscript"/>
        </w:rPr>
        <w:t>TM</w:t>
      </w:r>
      <w:proofErr w:type="spellEnd"/>
      <w:r w:rsidR="0087315F">
        <w:rPr>
          <w:rFonts w:ascii="Cambria" w:hAnsi="Cambria"/>
          <w:sz w:val="24"/>
          <w:szCs w:val="24"/>
          <w:vertAlign w:val="superscript"/>
        </w:rPr>
        <w:t xml:space="preserve"> </w:t>
      </w:r>
      <w:proofErr w:type="spellStart"/>
      <w:r w:rsidRPr="00392211">
        <w:rPr>
          <w:rFonts w:ascii="Cambria" w:hAnsi="Cambria"/>
          <w:sz w:val="24"/>
          <w:szCs w:val="24"/>
        </w:rPr>
        <w:t>SynAmp</w:t>
      </w:r>
      <w:proofErr w:type="spellEnd"/>
      <w:r w:rsidRPr="00392211">
        <w:rPr>
          <w:rFonts w:ascii="Cambria" w:hAnsi="Cambria"/>
          <w:sz w:val="24"/>
          <w:szCs w:val="24"/>
        </w:rPr>
        <w:t xml:space="preserve"> II system. Recordings were taken during a visual memory recognition (“old-new”) task </w:t>
      </w:r>
      <w:r w:rsidR="008A62F7">
        <w:rPr>
          <w:rFonts w:ascii="Cambria" w:hAnsi="Cambria"/>
          <w:sz w:val="24"/>
          <w:szCs w:val="24"/>
        </w:rPr>
        <w:t>[147</w:t>
      </w:r>
      <w:r w:rsidR="00BB32AC">
        <w:rPr>
          <w:rFonts w:ascii="Cambria" w:hAnsi="Cambria"/>
          <w:sz w:val="24"/>
          <w:szCs w:val="24"/>
        </w:rPr>
        <w:t>]</w:t>
      </w:r>
      <w:r w:rsidRPr="00392211">
        <w:rPr>
          <w:rFonts w:ascii="Cambria" w:hAnsi="Cambria"/>
          <w:sz w:val="24"/>
          <w:szCs w:val="24"/>
        </w:rPr>
        <w:t>. The memory task consisted of two phases: the study phase and the recognition phase</w:t>
      </w:r>
      <w:proofErr w:type="gramStart"/>
      <w:r w:rsidRPr="00392211">
        <w:rPr>
          <w:rFonts w:ascii="Cambria" w:hAnsi="Cambria"/>
          <w:sz w:val="24"/>
          <w:szCs w:val="24"/>
        </w:rPr>
        <w:t>;</w:t>
      </w:r>
      <w:proofErr w:type="gramEnd"/>
      <w:r w:rsidRPr="00392211">
        <w:rPr>
          <w:rFonts w:ascii="Cambria" w:hAnsi="Cambria"/>
          <w:sz w:val="24"/>
          <w:szCs w:val="24"/>
        </w:rPr>
        <w:t xml:space="preserve"> see Fig. 1.3. During the study phase, participants were initially shown 100 image</w:t>
      </w:r>
      <w:r w:rsidR="0087315F">
        <w:rPr>
          <w:rFonts w:ascii="Cambria" w:hAnsi="Cambria"/>
          <w:sz w:val="24"/>
          <w:szCs w:val="24"/>
        </w:rPr>
        <w:t xml:space="preserve">s of common objects for 5 </w:t>
      </w:r>
      <w:r w:rsidRPr="00392211">
        <w:rPr>
          <w:rFonts w:ascii="Cambria" w:hAnsi="Cambria"/>
          <w:sz w:val="24"/>
          <w:szCs w:val="24"/>
        </w:rPr>
        <w:t xml:space="preserve">s each and asked to memorize the images. The images were studied for a second time after a short break and the participants were again asked to memorize the images.  During the recognition phase, the participants were shown 140 images, 70 of which were from the previously studied (old) set of 100 images, and 70 of which were </w:t>
      </w:r>
      <w:r w:rsidRPr="00392211">
        <w:rPr>
          <w:rFonts w:ascii="Cambria" w:hAnsi="Cambria"/>
          <w:sz w:val="24"/>
          <w:szCs w:val="24"/>
        </w:rPr>
        <w:lastRenderedPageBreak/>
        <w:t xml:space="preserve">previously unseen (new) images. EEG recordings were taken during the recognition phase while the participants were asked to determine whether the images were old or new. Note that the order in which the 140 images were shown was predetermined in a random manner. To avoid expectation effects, interstimulus intervals between images and fixation images (presented between each image) were randomly determined to be 1100 ms, 1300 ms, or 1500 </w:t>
      </w:r>
      <w:proofErr w:type="spellStart"/>
      <w:r w:rsidRPr="00392211">
        <w:rPr>
          <w:rFonts w:ascii="Cambria" w:hAnsi="Cambria"/>
          <w:sz w:val="24"/>
          <w:szCs w:val="24"/>
        </w:rPr>
        <w:t>ms.</w:t>
      </w:r>
      <w:proofErr w:type="spellEnd"/>
      <w:r w:rsidRPr="00392211">
        <w:rPr>
          <w:rFonts w:ascii="Cambria" w:hAnsi="Cambria"/>
          <w:sz w:val="24"/>
          <w:szCs w:val="24"/>
        </w:rPr>
        <w:t xml:space="preserve"> </w:t>
      </w:r>
      <w:proofErr w:type="gramStart"/>
      <w:r w:rsidRPr="00392211">
        <w:rPr>
          <w:rFonts w:ascii="Cambria" w:hAnsi="Cambria"/>
          <w:sz w:val="24"/>
          <w:szCs w:val="24"/>
        </w:rPr>
        <w:t>The</w:t>
      </w:r>
      <w:proofErr w:type="gramEnd"/>
      <w:r w:rsidRPr="00392211">
        <w:rPr>
          <w:rFonts w:ascii="Cambria" w:hAnsi="Cambria"/>
          <w:sz w:val="24"/>
          <w:szCs w:val="24"/>
        </w:rPr>
        <w:t xml:space="preserve"> recognition phas</w:t>
      </w:r>
      <w:r w:rsidR="0087315F">
        <w:rPr>
          <w:rFonts w:ascii="Cambria" w:hAnsi="Cambria"/>
          <w:sz w:val="24"/>
          <w:szCs w:val="24"/>
        </w:rPr>
        <w:t>e took approximately 9.5 min</w:t>
      </w:r>
      <w:r w:rsidRPr="00392211">
        <w:rPr>
          <w:rFonts w:ascii="Cambria" w:hAnsi="Cambria"/>
          <w:sz w:val="24"/>
          <w:szCs w:val="24"/>
        </w:rPr>
        <w:t xml:space="preserve"> to complete on average. EEG recordings were sampled at 500 Hz. The 32 EEG channels included 2 ocular </w:t>
      </w:r>
      <w:r w:rsidR="0087315F" w:rsidRPr="00392211">
        <w:rPr>
          <w:rFonts w:ascii="Cambria" w:hAnsi="Cambria"/>
          <w:sz w:val="24"/>
          <w:szCs w:val="24"/>
        </w:rPr>
        <w:t>channels, which</w:t>
      </w:r>
      <w:r w:rsidRPr="00392211">
        <w:rPr>
          <w:rFonts w:ascii="Cambria" w:hAnsi="Cambria"/>
          <w:sz w:val="24"/>
          <w:szCs w:val="24"/>
        </w:rPr>
        <w:t xml:space="preserve"> were used to determine the dominant eye blink frequency. Notch filters were used to remove dominant eye blink frequencies and to remove 60 Hz frequencies, which may have been amplified by background electronic devices.  A simple 2</w:t>
      </w:r>
      <w:r w:rsidRPr="00392211">
        <w:rPr>
          <w:rFonts w:ascii="Cambria" w:hAnsi="Cambria"/>
          <w:sz w:val="24"/>
          <w:szCs w:val="24"/>
          <w:vertAlign w:val="superscript"/>
        </w:rPr>
        <w:t>nd</w:t>
      </w:r>
      <w:r w:rsidRPr="00392211">
        <w:rPr>
          <w:rFonts w:ascii="Cambria" w:hAnsi="Cambria"/>
          <w:sz w:val="24"/>
          <w:szCs w:val="24"/>
        </w:rPr>
        <w:t xml:space="preserve"> order Butterworth low-pass filter was used to attenuate frequencies greater than 150 Hz.</w:t>
      </w:r>
    </w:p>
    <w:p w14:paraId="583EC8C1" w14:textId="77777777" w:rsidR="00A70D7B" w:rsidRPr="00392211" w:rsidRDefault="00A70D7B" w:rsidP="00A70D7B">
      <w:pPr>
        <w:pStyle w:val="Text"/>
        <w:spacing w:line="240" w:lineRule="auto"/>
        <w:ind w:firstLine="720"/>
        <w:rPr>
          <w:rFonts w:ascii="Cambria" w:hAnsi="Cambria"/>
          <w:sz w:val="24"/>
          <w:szCs w:val="24"/>
        </w:rPr>
      </w:pPr>
    </w:p>
    <w:p w14:paraId="7BA86735" w14:textId="10F13B8E" w:rsidR="00A70D7B" w:rsidRPr="00392211" w:rsidRDefault="0087315F" w:rsidP="00A70D7B">
      <w:pPr>
        <w:pStyle w:val="Text"/>
        <w:spacing w:line="240" w:lineRule="auto"/>
        <w:ind w:firstLine="720"/>
        <w:rPr>
          <w:rFonts w:ascii="Cambria" w:hAnsi="Cambria"/>
          <w:sz w:val="24"/>
          <w:szCs w:val="24"/>
        </w:rPr>
      </w:pPr>
      <w:r>
        <w:rPr>
          <w:rFonts w:ascii="Cambria" w:hAnsi="Cambria"/>
          <w:sz w:val="24"/>
          <w:szCs w:val="24"/>
        </w:rPr>
        <w:t>Only 25 of the 32 channels a</w:t>
      </w:r>
      <w:r w:rsidR="00A70D7B" w:rsidRPr="00392211">
        <w:rPr>
          <w:rFonts w:ascii="Cambria" w:hAnsi="Cambria"/>
          <w:sz w:val="24"/>
          <w:szCs w:val="24"/>
        </w:rPr>
        <w:t>re used in analyses</w:t>
      </w:r>
      <w:r>
        <w:rPr>
          <w:rFonts w:ascii="Cambria" w:hAnsi="Cambria"/>
          <w:sz w:val="24"/>
          <w:szCs w:val="24"/>
        </w:rPr>
        <w:t>. The channels not used include</w:t>
      </w:r>
      <w:r w:rsidR="00A70D7B" w:rsidRPr="00392211">
        <w:rPr>
          <w:rFonts w:ascii="Cambria" w:hAnsi="Cambria"/>
          <w:sz w:val="24"/>
          <w:szCs w:val="24"/>
        </w:rPr>
        <w:t xml:space="preserve"> the horizontal and vertical ocular channels, HEO and VEO, and channels that were corrupted or missing for one or more participants due to signal loss. Missing channels were those for which no data were recorded. Only three participants had corrupted or missing channels—two NC, one TBI—but this led to a total of five </w:t>
      </w:r>
      <w:r w:rsidRPr="00392211">
        <w:rPr>
          <w:rFonts w:ascii="Cambria" w:hAnsi="Cambria"/>
          <w:sz w:val="24"/>
          <w:szCs w:val="24"/>
        </w:rPr>
        <w:t>channels that</w:t>
      </w:r>
      <w:r w:rsidR="00A70D7B" w:rsidRPr="00392211">
        <w:rPr>
          <w:rFonts w:ascii="Cambria" w:hAnsi="Cambria"/>
          <w:sz w:val="24"/>
          <w:szCs w:val="24"/>
        </w:rPr>
        <w:t xml:space="preserve"> could no</w:t>
      </w:r>
      <w:r>
        <w:rPr>
          <w:rFonts w:ascii="Cambria" w:hAnsi="Cambria"/>
          <w:sz w:val="24"/>
          <w:szCs w:val="24"/>
        </w:rPr>
        <w:t>t be included. Thus, analyses a</w:t>
      </w:r>
      <w:r w:rsidR="00A70D7B" w:rsidRPr="00392211">
        <w:rPr>
          <w:rFonts w:ascii="Cambria" w:hAnsi="Cambria"/>
          <w:sz w:val="24"/>
          <w:szCs w:val="24"/>
        </w:rPr>
        <w:t>re conducted with 25 channels out of the 32 available. The omitted channels included the two ocular channels (HEO and VEO) as we</w:t>
      </w:r>
      <w:r>
        <w:rPr>
          <w:rFonts w:ascii="Cambria" w:hAnsi="Cambria"/>
          <w:sz w:val="24"/>
          <w:szCs w:val="24"/>
        </w:rPr>
        <w:t>ll as CZ, CPZ, FZ, FC3, and FC4.</w:t>
      </w:r>
    </w:p>
    <w:p w14:paraId="068C46F5" w14:textId="77777777" w:rsidR="00A70D7B" w:rsidRDefault="00A70D7B" w:rsidP="00A70D7B">
      <w:pPr>
        <w:pStyle w:val="Text"/>
        <w:spacing w:line="240" w:lineRule="auto"/>
        <w:ind w:firstLine="720"/>
        <w:rPr>
          <w:rFonts w:ascii="Cambria" w:hAnsi="Cambria"/>
          <w:sz w:val="24"/>
          <w:szCs w:val="24"/>
        </w:rPr>
      </w:pPr>
    </w:p>
    <w:p w14:paraId="7136424D" w14:textId="70264FE3" w:rsidR="004953AF" w:rsidRPr="00392211" w:rsidRDefault="004953AF" w:rsidP="004953AF">
      <w:pPr>
        <w:pStyle w:val="Text"/>
        <w:spacing w:line="240" w:lineRule="auto"/>
        <w:ind w:firstLine="720"/>
        <w:rPr>
          <w:rFonts w:ascii="Cambria" w:hAnsi="Cambria"/>
          <w:sz w:val="24"/>
          <w:szCs w:val="24"/>
        </w:rPr>
      </w:pPr>
      <w:r w:rsidRPr="00392211">
        <w:rPr>
          <w:rFonts w:ascii="Cambria" w:hAnsi="Cambria"/>
          <w:sz w:val="24"/>
          <w:szCs w:val="24"/>
        </w:rPr>
        <w:t xml:space="preserve">The performance in the memory tests of the normal and TBI participants are presented in Fig. 1.4. The difference in sample means allows for the statistical inference of a </w:t>
      </w:r>
      <w:r>
        <w:rPr>
          <w:rFonts w:ascii="Cambria" w:hAnsi="Cambria"/>
          <w:sz w:val="24"/>
          <w:szCs w:val="24"/>
        </w:rPr>
        <w:t>linear separability at the</w:t>
      </w:r>
      <w:r w:rsidRPr="00392211">
        <w:rPr>
          <w:rFonts w:ascii="Cambria" w:hAnsi="Cambria"/>
          <w:sz w:val="24"/>
          <w:szCs w:val="24"/>
        </w:rPr>
        <w:t xml:space="preserve"> population </w:t>
      </w:r>
      <w:r>
        <w:rPr>
          <w:rFonts w:ascii="Cambria" w:hAnsi="Cambria"/>
          <w:sz w:val="24"/>
          <w:szCs w:val="24"/>
        </w:rPr>
        <w:t>level</w:t>
      </w:r>
      <w:r w:rsidRPr="00392211">
        <w:rPr>
          <w:rFonts w:ascii="Cambria" w:hAnsi="Cambria"/>
          <w:sz w:val="24"/>
          <w:szCs w:val="24"/>
        </w:rPr>
        <w:t xml:space="preserve"> with 95% confidence. However, due to the large variation in the scores of TBI participants, the performance for each image type allowed for a maximum classification accuracy of only 73.3%. Using the performance on both old and new images as features for a support vector machine model with a quadratic kernel, a leave-one-out cross-validation accuracy of 86.7%</w:t>
      </w:r>
      <w:r>
        <w:rPr>
          <w:rFonts w:ascii="Cambria" w:hAnsi="Cambria"/>
          <w:sz w:val="24"/>
          <w:szCs w:val="24"/>
        </w:rPr>
        <w:t xml:space="preserve"> was achieved; see </w:t>
      </w:r>
      <w:r w:rsidR="00F40C4E">
        <w:rPr>
          <w:rFonts w:ascii="Cambria" w:hAnsi="Cambria"/>
          <w:sz w:val="24"/>
          <w:szCs w:val="24"/>
        </w:rPr>
        <w:t>Chapter</w:t>
      </w:r>
      <w:r>
        <w:rPr>
          <w:rFonts w:ascii="Cambria" w:hAnsi="Cambria"/>
          <w:sz w:val="24"/>
          <w:szCs w:val="24"/>
        </w:rPr>
        <w:t xml:space="preserve"> 2</w:t>
      </w:r>
      <w:r w:rsidRPr="00392211">
        <w:rPr>
          <w:rFonts w:ascii="Cambria" w:hAnsi="Cambria"/>
          <w:sz w:val="24"/>
          <w:szCs w:val="24"/>
        </w:rPr>
        <w:t xml:space="preserve"> for more information regarding support vector machines</w:t>
      </w:r>
      <w:r>
        <w:rPr>
          <w:rFonts w:ascii="Cambria" w:hAnsi="Cambria"/>
          <w:sz w:val="24"/>
          <w:szCs w:val="24"/>
        </w:rPr>
        <w:t xml:space="preserve"> and leave-one-out cross-validation</w:t>
      </w:r>
      <w:r w:rsidRPr="00392211">
        <w:rPr>
          <w:rFonts w:ascii="Cambria" w:hAnsi="Cambria"/>
          <w:sz w:val="24"/>
          <w:szCs w:val="24"/>
        </w:rPr>
        <w:t>. However, one potential concern of using performance-based classification is that a normal participant could purposefully make wrong choices during the memory recognition to reduce his or he</w:t>
      </w:r>
      <w:r w:rsidR="008A62F7">
        <w:rPr>
          <w:rFonts w:ascii="Cambria" w:hAnsi="Cambria"/>
          <w:sz w:val="24"/>
          <w:szCs w:val="24"/>
        </w:rPr>
        <w:t>r performance (malingering) [147</w:t>
      </w:r>
      <w:r w:rsidR="00BB32AC">
        <w:rPr>
          <w:rFonts w:ascii="Cambria" w:hAnsi="Cambria"/>
          <w:sz w:val="24"/>
          <w:szCs w:val="24"/>
        </w:rPr>
        <w:t>]</w:t>
      </w:r>
      <w:r w:rsidRPr="00392211">
        <w:rPr>
          <w:rFonts w:ascii="Cambria" w:hAnsi="Cambria"/>
          <w:sz w:val="24"/>
          <w:szCs w:val="24"/>
        </w:rPr>
        <w:t>. Collectively, the 30 EEG records (15 TBI, 15 NC) recorded during the old-new working memory task just described are referred to as</w:t>
      </w:r>
      <w:r>
        <w:rPr>
          <w:rFonts w:ascii="Cambria" w:hAnsi="Cambria"/>
          <w:sz w:val="24"/>
          <w:szCs w:val="24"/>
        </w:rPr>
        <w:t xml:space="preserve"> the</w:t>
      </w:r>
      <w:r w:rsidRPr="00392211">
        <w:rPr>
          <w:rFonts w:ascii="Cambria" w:hAnsi="Cambria"/>
          <w:sz w:val="24"/>
          <w:szCs w:val="24"/>
        </w:rPr>
        <w:t xml:space="preserve"> fir</w:t>
      </w:r>
      <w:r>
        <w:rPr>
          <w:rFonts w:ascii="Cambria" w:hAnsi="Cambria"/>
          <w:sz w:val="24"/>
          <w:szCs w:val="24"/>
        </w:rPr>
        <w:t>st working memory dataset (</w:t>
      </w:r>
      <w:r w:rsidR="0001126B">
        <w:rPr>
          <w:rFonts w:ascii="Cambria" w:hAnsi="Cambria"/>
          <w:sz w:val="24"/>
          <w:szCs w:val="24"/>
        </w:rPr>
        <w:t>WM1 Dataset</w:t>
      </w:r>
      <w:r w:rsidRPr="00392211">
        <w:rPr>
          <w:rFonts w:ascii="Cambria" w:hAnsi="Cambria"/>
          <w:sz w:val="24"/>
          <w:szCs w:val="24"/>
        </w:rPr>
        <w:t xml:space="preserve">) </w:t>
      </w:r>
      <w:r>
        <w:rPr>
          <w:rFonts w:ascii="Cambria" w:hAnsi="Cambria"/>
          <w:sz w:val="24"/>
          <w:szCs w:val="24"/>
        </w:rPr>
        <w:t xml:space="preserve">in later </w:t>
      </w:r>
      <w:r w:rsidR="00F40C4E">
        <w:rPr>
          <w:rFonts w:ascii="Cambria" w:hAnsi="Cambria"/>
          <w:sz w:val="24"/>
          <w:szCs w:val="24"/>
        </w:rPr>
        <w:t>Chapter</w:t>
      </w:r>
      <w:r>
        <w:rPr>
          <w:rFonts w:ascii="Cambria" w:hAnsi="Cambria"/>
          <w:sz w:val="24"/>
          <w:szCs w:val="24"/>
        </w:rPr>
        <w:t>s</w:t>
      </w:r>
      <w:r w:rsidRPr="00392211">
        <w:rPr>
          <w:rFonts w:ascii="Cambria" w:hAnsi="Cambria"/>
          <w:sz w:val="24"/>
          <w:szCs w:val="24"/>
        </w:rPr>
        <w:t>.</w:t>
      </w:r>
    </w:p>
    <w:p w14:paraId="5412D305" w14:textId="77777777" w:rsidR="004953AF" w:rsidRDefault="004953AF" w:rsidP="00A70D7B">
      <w:pPr>
        <w:pStyle w:val="Text"/>
        <w:spacing w:line="240" w:lineRule="auto"/>
        <w:ind w:firstLine="720"/>
        <w:rPr>
          <w:rFonts w:ascii="Cambria" w:hAnsi="Cambria"/>
          <w:sz w:val="24"/>
          <w:szCs w:val="24"/>
        </w:rPr>
      </w:pPr>
    </w:p>
    <w:p w14:paraId="1DA2BFBB" w14:textId="77777777" w:rsidR="00A62068" w:rsidRPr="00392211" w:rsidRDefault="00A62068" w:rsidP="00A62068">
      <w:pPr>
        <w:pStyle w:val="TOC2"/>
        <w:rPr>
          <w:rFonts w:ascii="Cambria" w:hAnsi="Cambria"/>
        </w:rPr>
      </w:pPr>
      <w:bookmarkStart w:id="22" w:name="Ch1a4a2"/>
      <w:r w:rsidRPr="00392211">
        <w:rPr>
          <w:rFonts w:ascii="Cambria" w:hAnsi="Cambria"/>
        </w:rPr>
        <w:t>Event</w:t>
      </w:r>
      <w:bookmarkEnd w:id="22"/>
      <w:r w:rsidRPr="00392211">
        <w:rPr>
          <w:rFonts w:ascii="Cambria" w:hAnsi="Cambria"/>
        </w:rPr>
        <w:t xml:space="preserve">- and Non-Event-Related EEG for MCI, AD (WM2 and </w:t>
      </w:r>
      <w:r>
        <w:rPr>
          <w:rFonts w:ascii="Cambria" w:hAnsi="Cambria"/>
        </w:rPr>
        <w:t>NER Dataset</w:t>
      </w:r>
      <w:r w:rsidRPr="00392211">
        <w:rPr>
          <w:rFonts w:ascii="Cambria" w:hAnsi="Cambria"/>
        </w:rPr>
        <w:t>s)</w:t>
      </w:r>
    </w:p>
    <w:p w14:paraId="07A22375" w14:textId="77777777" w:rsidR="00A62068" w:rsidRPr="00392211" w:rsidRDefault="00A62068" w:rsidP="00A62068">
      <w:pPr>
        <w:jc w:val="both"/>
        <w:rPr>
          <w:rFonts w:ascii="Cambria" w:hAnsi="Cambria"/>
          <w:i/>
          <w:sz w:val="24"/>
          <w:szCs w:val="24"/>
        </w:rPr>
      </w:pPr>
    </w:p>
    <w:p w14:paraId="499A7BDC" w14:textId="66015DEF" w:rsidR="004953AF" w:rsidRDefault="00A62068" w:rsidP="00A62068">
      <w:pPr>
        <w:pStyle w:val="Text"/>
        <w:spacing w:line="240" w:lineRule="auto"/>
        <w:ind w:firstLine="720"/>
        <w:rPr>
          <w:rFonts w:ascii="Cambria" w:hAnsi="Cambria"/>
          <w:sz w:val="24"/>
          <w:szCs w:val="24"/>
        </w:rPr>
      </w:pPr>
      <w:r w:rsidRPr="00392211">
        <w:rPr>
          <w:rFonts w:ascii="Cambria" w:hAnsi="Cambria"/>
          <w:sz w:val="24"/>
          <w:szCs w:val="24"/>
        </w:rPr>
        <w:t xml:space="preserve">The MCI and AD EEG data used in the </w:t>
      </w:r>
      <w:r w:rsidRPr="00392211">
        <w:rPr>
          <w:rFonts w:ascii="Cambria" w:hAnsi="Cambria"/>
          <w:iCs/>
          <w:sz w:val="24"/>
          <w:szCs w:val="24"/>
        </w:rPr>
        <w:t xml:space="preserve">studies presented in this work </w:t>
      </w:r>
      <w:r w:rsidRPr="00392211">
        <w:rPr>
          <w:rFonts w:ascii="Cambria" w:hAnsi="Cambria"/>
          <w:sz w:val="24"/>
          <w:szCs w:val="24"/>
        </w:rPr>
        <w:t xml:space="preserve">were collected in the laboratory of Dr. Yang Jiang of the Behavioral Science Department and Sanders-Brown Center on Aging at the University of Kentucky (UK) College of Medicine. Participants between the ages of 60 and 90 years were recruited from a study cohort of cognitively normal older adults identified by the Alzheimer’s </w:t>
      </w:r>
      <w:proofErr w:type="gramStart"/>
      <w:r w:rsidRPr="00392211">
        <w:rPr>
          <w:rFonts w:ascii="Cambria" w:hAnsi="Cambria"/>
          <w:sz w:val="24"/>
          <w:szCs w:val="24"/>
        </w:rPr>
        <w:t>Disease</w:t>
      </w:r>
      <w:proofErr w:type="gramEnd"/>
      <w:r w:rsidRPr="00392211">
        <w:rPr>
          <w:rFonts w:ascii="Cambria" w:hAnsi="Cambria"/>
          <w:sz w:val="24"/>
          <w:szCs w:val="24"/>
        </w:rPr>
        <w:t xml:space="preserve"> Center (ADC) of the UK College of Medicine.  MCI patients were recruited from the Memory Disorders Clinic of the ADC. </w:t>
      </w:r>
      <w:r>
        <w:rPr>
          <w:rFonts w:ascii="Cambria" w:hAnsi="Cambria"/>
          <w:sz w:val="24"/>
          <w:szCs w:val="24"/>
        </w:rPr>
        <w:t>N</w:t>
      </w:r>
      <w:r w:rsidRPr="00392211">
        <w:rPr>
          <w:rFonts w:ascii="Cambria" w:hAnsi="Cambria"/>
          <w:sz w:val="24"/>
          <w:szCs w:val="24"/>
        </w:rPr>
        <w:t xml:space="preserve">ormal older participants are screened regularly and when screenings indicate possible </w:t>
      </w:r>
      <w:r w:rsidRPr="006A3D0A">
        <w:rPr>
          <w:rFonts w:ascii="Cambria" w:hAnsi="Cambria"/>
          <w:sz w:val="24"/>
          <w:szCs w:val="24"/>
        </w:rPr>
        <w:t xml:space="preserve">cognitive decline they are referred to the ADC’s Research Memory Disorders Clinic. MCI and AD participants were diagnosed and recruited by cognitive neurologists Drs. C. Smith and G. </w:t>
      </w:r>
      <w:proofErr w:type="spellStart"/>
      <w:r w:rsidRPr="006A3D0A">
        <w:rPr>
          <w:rFonts w:ascii="Cambria" w:hAnsi="Cambria"/>
          <w:sz w:val="24"/>
          <w:szCs w:val="24"/>
        </w:rPr>
        <w:t>Jicha</w:t>
      </w:r>
      <w:proofErr w:type="spellEnd"/>
      <w:r w:rsidRPr="006A3D0A">
        <w:rPr>
          <w:rFonts w:ascii="Cambria" w:hAnsi="Cambria"/>
          <w:sz w:val="24"/>
          <w:szCs w:val="24"/>
        </w:rPr>
        <w:t xml:space="preserve"> at the UK ADC Clinical Core and from its Rese</w:t>
      </w:r>
      <w:r w:rsidR="00C637E5">
        <w:rPr>
          <w:rFonts w:ascii="Cambria" w:hAnsi="Cambria"/>
          <w:sz w:val="24"/>
          <w:szCs w:val="24"/>
        </w:rPr>
        <w:t xml:space="preserve">arch Memory Disorders Clinic. </w:t>
      </w:r>
    </w:p>
    <w:p w14:paraId="1AA3EE7B" w14:textId="4DADF05E" w:rsidR="0087315F" w:rsidRPr="00392211" w:rsidRDefault="0087315F" w:rsidP="0087315F">
      <w:pPr>
        <w:pStyle w:val="Text"/>
        <w:spacing w:line="240" w:lineRule="auto"/>
        <w:ind w:firstLine="720"/>
        <w:jc w:val="center"/>
        <w:rPr>
          <w:rFonts w:ascii="Cambria" w:hAnsi="Cambria"/>
          <w:bCs/>
          <w:iCs/>
          <w:sz w:val="24"/>
          <w:szCs w:val="24"/>
        </w:rPr>
      </w:pPr>
      <w:bookmarkStart w:id="23" w:name="Table1a1"/>
      <w:r w:rsidRPr="00392211">
        <w:rPr>
          <w:rFonts w:ascii="Cambria" w:hAnsi="Cambria"/>
          <w:b/>
          <w:bCs/>
          <w:iCs/>
          <w:sz w:val="24"/>
          <w:szCs w:val="24"/>
        </w:rPr>
        <w:lastRenderedPageBreak/>
        <w:t>Table 1.1</w:t>
      </w:r>
      <w:r w:rsidRPr="00392211">
        <w:rPr>
          <w:rFonts w:ascii="Cambria" w:hAnsi="Cambria"/>
          <w:bCs/>
          <w:iCs/>
          <w:sz w:val="24"/>
          <w:szCs w:val="24"/>
        </w:rPr>
        <w:t xml:space="preserve">. Demographic </w:t>
      </w:r>
      <w:bookmarkEnd w:id="23"/>
      <w:r w:rsidRPr="00392211">
        <w:rPr>
          <w:rFonts w:ascii="Cambria" w:hAnsi="Cambria"/>
          <w:bCs/>
          <w:iCs/>
          <w:sz w:val="24"/>
          <w:szCs w:val="24"/>
        </w:rPr>
        <w:t xml:space="preserve">Data </w:t>
      </w:r>
      <w:r w:rsidR="0001126B">
        <w:rPr>
          <w:rFonts w:ascii="Cambria" w:hAnsi="Cambria"/>
          <w:bCs/>
          <w:iCs/>
          <w:sz w:val="24"/>
          <w:szCs w:val="24"/>
        </w:rPr>
        <w:t>WM1 Dataset</w:t>
      </w:r>
      <w:r w:rsidRPr="00392211">
        <w:rPr>
          <w:rFonts w:ascii="Cambria" w:hAnsi="Cambria"/>
          <w:bCs/>
          <w:iCs/>
          <w:sz w:val="24"/>
          <w:szCs w:val="24"/>
        </w:rPr>
        <w:t xml:space="preserve"> Participants</w:t>
      </w:r>
    </w:p>
    <w:p w14:paraId="1E00A367" w14:textId="77777777" w:rsidR="0087315F" w:rsidRPr="00392211" w:rsidRDefault="0087315F" w:rsidP="0087315F">
      <w:pPr>
        <w:pStyle w:val="Text"/>
        <w:pBdr>
          <w:bottom w:val="single" w:sz="4" w:space="1" w:color="auto"/>
        </w:pBdr>
        <w:spacing w:line="240" w:lineRule="auto"/>
        <w:ind w:firstLine="720"/>
        <w:jc w:val="center"/>
        <w:rPr>
          <w:rFonts w:ascii="Cambria" w:hAnsi="Cambria"/>
          <w:b/>
          <w:bCs/>
          <w:iCs/>
          <w:sz w:val="24"/>
          <w:szCs w:val="24"/>
        </w:rPr>
      </w:pPr>
    </w:p>
    <w:tbl>
      <w:tblPr>
        <w:tblW w:w="5000" w:type="pct"/>
        <w:jc w:val="center"/>
        <w:tblLook w:val="04A0" w:firstRow="1" w:lastRow="0" w:firstColumn="1" w:lastColumn="0" w:noHBand="0" w:noVBand="1"/>
      </w:tblPr>
      <w:tblGrid>
        <w:gridCol w:w="3423"/>
        <w:gridCol w:w="2953"/>
        <w:gridCol w:w="3200"/>
      </w:tblGrid>
      <w:tr w:rsidR="0087315F" w:rsidRPr="00392211" w14:paraId="2FE73885" w14:textId="77777777" w:rsidTr="0087315F">
        <w:trPr>
          <w:trHeight w:val="255"/>
          <w:jc w:val="center"/>
        </w:trPr>
        <w:tc>
          <w:tcPr>
            <w:tcW w:w="1792" w:type="pct"/>
            <w:noWrap/>
            <w:hideMark/>
          </w:tcPr>
          <w:p w14:paraId="19895B2C" w14:textId="77777777" w:rsidR="0087315F" w:rsidRPr="00392211" w:rsidRDefault="0087315F" w:rsidP="0087315F">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Variable</w:t>
            </w:r>
          </w:p>
        </w:tc>
        <w:tc>
          <w:tcPr>
            <w:tcW w:w="1537" w:type="pct"/>
            <w:noWrap/>
            <w:hideMark/>
          </w:tcPr>
          <w:p w14:paraId="457B55AA" w14:textId="77777777" w:rsidR="0087315F" w:rsidRPr="00392211" w:rsidRDefault="0087315F" w:rsidP="0087315F">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TBI</w:t>
            </w:r>
          </w:p>
        </w:tc>
        <w:tc>
          <w:tcPr>
            <w:tcW w:w="1671" w:type="pct"/>
            <w:noWrap/>
            <w:hideMark/>
          </w:tcPr>
          <w:p w14:paraId="27923AD1" w14:textId="77777777" w:rsidR="0087315F" w:rsidRPr="00392211" w:rsidRDefault="0087315F" w:rsidP="0087315F">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NC</w:t>
            </w:r>
          </w:p>
        </w:tc>
      </w:tr>
      <w:tr w:rsidR="0087315F" w:rsidRPr="00392211" w14:paraId="707CB408" w14:textId="77777777" w:rsidTr="0087315F">
        <w:trPr>
          <w:trHeight w:val="255"/>
          <w:jc w:val="center"/>
        </w:trPr>
        <w:tc>
          <w:tcPr>
            <w:tcW w:w="1792" w:type="pct"/>
            <w:shd w:val="clear" w:color="auto" w:fill="auto"/>
            <w:noWrap/>
            <w:hideMark/>
          </w:tcPr>
          <w:p w14:paraId="547022ED"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age</w:t>
            </w:r>
            <w:proofErr w:type="gramEnd"/>
          </w:p>
        </w:tc>
        <w:tc>
          <w:tcPr>
            <w:tcW w:w="1537" w:type="pct"/>
            <w:shd w:val="clear" w:color="auto" w:fill="auto"/>
            <w:noWrap/>
            <w:hideMark/>
          </w:tcPr>
          <w:p w14:paraId="6CF8CB6A"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40.5 (11.7)</w:t>
            </w:r>
          </w:p>
        </w:tc>
        <w:tc>
          <w:tcPr>
            <w:tcW w:w="1671" w:type="pct"/>
            <w:shd w:val="clear" w:color="auto" w:fill="auto"/>
            <w:noWrap/>
            <w:hideMark/>
          </w:tcPr>
          <w:p w14:paraId="1FA0A23D"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36.2 (12.2)</w:t>
            </w:r>
          </w:p>
        </w:tc>
      </w:tr>
      <w:tr w:rsidR="0087315F" w:rsidRPr="00392211" w14:paraId="2024893C" w14:textId="77777777" w:rsidTr="0087315F">
        <w:trPr>
          <w:trHeight w:val="255"/>
          <w:jc w:val="center"/>
        </w:trPr>
        <w:tc>
          <w:tcPr>
            <w:tcW w:w="1792" w:type="pct"/>
            <w:shd w:val="clear" w:color="auto" w:fill="auto"/>
            <w:noWrap/>
            <w:hideMark/>
          </w:tcPr>
          <w:p w14:paraId="7B1387BF"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education</w:t>
            </w:r>
            <w:proofErr w:type="gramEnd"/>
          </w:p>
        </w:tc>
        <w:tc>
          <w:tcPr>
            <w:tcW w:w="1537" w:type="pct"/>
            <w:shd w:val="clear" w:color="auto" w:fill="auto"/>
            <w:noWrap/>
            <w:hideMark/>
          </w:tcPr>
          <w:p w14:paraId="374B9982"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14.3 (1.9)</w:t>
            </w:r>
          </w:p>
        </w:tc>
        <w:tc>
          <w:tcPr>
            <w:tcW w:w="1671" w:type="pct"/>
            <w:shd w:val="clear" w:color="auto" w:fill="auto"/>
            <w:noWrap/>
            <w:hideMark/>
          </w:tcPr>
          <w:p w14:paraId="6A4CD216"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15.4 (2.3)</w:t>
            </w:r>
          </w:p>
        </w:tc>
      </w:tr>
      <w:tr w:rsidR="0087315F" w:rsidRPr="00392211" w14:paraId="2B2F80AF" w14:textId="77777777" w:rsidTr="0087315F">
        <w:trPr>
          <w:trHeight w:val="255"/>
          <w:jc w:val="center"/>
        </w:trPr>
        <w:tc>
          <w:tcPr>
            <w:tcW w:w="1792" w:type="pct"/>
            <w:shd w:val="clear" w:color="auto" w:fill="auto"/>
            <w:noWrap/>
            <w:hideMark/>
          </w:tcPr>
          <w:p w14:paraId="34B18436" w14:textId="77777777" w:rsidR="0087315F" w:rsidRPr="00392211" w:rsidRDefault="0087315F" w:rsidP="0087315F">
            <w:pPr>
              <w:rPr>
                <w:rFonts w:ascii="Cambria" w:eastAsia="Times New Roman" w:hAnsi="Cambria"/>
                <w:b/>
                <w:color w:val="000000"/>
                <w:sz w:val="24"/>
                <w:szCs w:val="24"/>
              </w:rPr>
            </w:pPr>
            <w:r w:rsidRPr="00392211">
              <w:rPr>
                <w:rFonts w:ascii="Cambria" w:eastAsia="Times New Roman" w:hAnsi="Cambria"/>
                <w:b/>
                <w:color w:val="000000"/>
                <w:sz w:val="24"/>
                <w:szCs w:val="24"/>
              </w:rPr>
              <w:t>WTAR</w:t>
            </w:r>
          </w:p>
        </w:tc>
        <w:tc>
          <w:tcPr>
            <w:tcW w:w="1537" w:type="pct"/>
            <w:shd w:val="clear" w:color="auto" w:fill="auto"/>
            <w:noWrap/>
            <w:hideMark/>
          </w:tcPr>
          <w:p w14:paraId="1929D50D"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105.5 (6.9)</w:t>
            </w:r>
          </w:p>
        </w:tc>
        <w:tc>
          <w:tcPr>
            <w:tcW w:w="1671" w:type="pct"/>
            <w:shd w:val="clear" w:color="auto" w:fill="auto"/>
            <w:noWrap/>
            <w:hideMark/>
          </w:tcPr>
          <w:p w14:paraId="74DF077F"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110.3 (11.3)</w:t>
            </w:r>
          </w:p>
        </w:tc>
      </w:tr>
      <w:tr w:rsidR="0087315F" w:rsidRPr="00392211" w14:paraId="58FABF40" w14:textId="77777777" w:rsidTr="0087315F">
        <w:trPr>
          <w:trHeight w:val="255"/>
          <w:jc w:val="center"/>
        </w:trPr>
        <w:tc>
          <w:tcPr>
            <w:tcW w:w="1792" w:type="pct"/>
            <w:shd w:val="clear" w:color="auto" w:fill="auto"/>
            <w:noWrap/>
            <w:hideMark/>
          </w:tcPr>
          <w:p w14:paraId="586882A1" w14:textId="77777777" w:rsidR="0087315F" w:rsidRPr="00392211" w:rsidRDefault="0087315F" w:rsidP="0087315F">
            <w:pPr>
              <w:rPr>
                <w:rFonts w:ascii="Cambria" w:eastAsia="Times New Roman" w:hAnsi="Cambria"/>
                <w:b/>
                <w:color w:val="000000"/>
                <w:sz w:val="24"/>
                <w:szCs w:val="24"/>
              </w:rPr>
            </w:pPr>
            <w:r w:rsidRPr="00392211">
              <w:rPr>
                <w:rFonts w:ascii="Cambria" w:eastAsia="Times New Roman" w:hAnsi="Cambria"/>
                <w:b/>
                <w:color w:val="000000"/>
                <w:sz w:val="24"/>
                <w:szCs w:val="24"/>
              </w:rPr>
              <w:t>BDI-II</w:t>
            </w:r>
          </w:p>
        </w:tc>
        <w:tc>
          <w:tcPr>
            <w:tcW w:w="1537" w:type="pct"/>
            <w:shd w:val="clear" w:color="auto" w:fill="auto"/>
            <w:noWrap/>
            <w:hideMark/>
          </w:tcPr>
          <w:p w14:paraId="3C683826"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6.9 (6.3)</w:t>
            </w:r>
          </w:p>
        </w:tc>
        <w:tc>
          <w:tcPr>
            <w:tcW w:w="1671" w:type="pct"/>
            <w:shd w:val="clear" w:color="auto" w:fill="auto"/>
            <w:noWrap/>
            <w:hideMark/>
          </w:tcPr>
          <w:p w14:paraId="053EE599"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5.1 (7.6)</w:t>
            </w:r>
          </w:p>
        </w:tc>
      </w:tr>
      <w:tr w:rsidR="0087315F" w:rsidRPr="00392211" w14:paraId="614AAC53" w14:textId="77777777" w:rsidTr="0087315F">
        <w:trPr>
          <w:trHeight w:val="255"/>
          <w:jc w:val="center"/>
        </w:trPr>
        <w:tc>
          <w:tcPr>
            <w:tcW w:w="1792" w:type="pct"/>
            <w:shd w:val="clear" w:color="auto" w:fill="auto"/>
            <w:noWrap/>
            <w:hideMark/>
          </w:tcPr>
          <w:p w14:paraId="2687DB95"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gender</w:t>
            </w:r>
            <w:proofErr w:type="gramEnd"/>
          </w:p>
        </w:tc>
        <w:tc>
          <w:tcPr>
            <w:tcW w:w="1537" w:type="pct"/>
            <w:shd w:val="clear" w:color="auto" w:fill="auto"/>
            <w:noWrap/>
            <w:hideMark/>
          </w:tcPr>
          <w:p w14:paraId="44FFBB18"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46.7</w:t>
            </w:r>
          </w:p>
        </w:tc>
        <w:tc>
          <w:tcPr>
            <w:tcW w:w="1671" w:type="pct"/>
            <w:shd w:val="clear" w:color="auto" w:fill="auto"/>
            <w:noWrap/>
            <w:hideMark/>
          </w:tcPr>
          <w:p w14:paraId="21B96B00"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56.3</w:t>
            </w:r>
          </w:p>
        </w:tc>
      </w:tr>
      <w:tr w:rsidR="0087315F" w:rsidRPr="00392211" w14:paraId="7A27389A" w14:textId="77777777" w:rsidTr="0087315F">
        <w:trPr>
          <w:trHeight w:val="255"/>
          <w:jc w:val="center"/>
        </w:trPr>
        <w:tc>
          <w:tcPr>
            <w:tcW w:w="1792" w:type="pct"/>
            <w:shd w:val="clear" w:color="auto" w:fill="auto"/>
            <w:noWrap/>
            <w:hideMark/>
          </w:tcPr>
          <w:p w14:paraId="08C1D761"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race</w:t>
            </w:r>
            <w:proofErr w:type="gramEnd"/>
          </w:p>
        </w:tc>
        <w:tc>
          <w:tcPr>
            <w:tcW w:w="1537" w:type="pct"/>
            <w:shd w:val="clear" w:color="auto" w:fill="auto"/>
            <w:noWrap/>
            <w:hideMark/>
          </w:tcPr>
          <w:p w14:paraId="0F7054F2"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100</w:t>
            </w:r>
          </w:p>
        </w:tc>
        <w:tc>
          <w:tcPr>
            <w:tcW w:w="1671" w:type="pct"/>
            <w:shd w:val="clear" w:color="auto" w:fill="auto"/>
            <w:noWrap/>
            <w:hideMark/>
          </w:tcPr>
          <w:p w14:paraId="63777DEF"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68.8</w:t>
            </w:r>
          </w:p>
        </w:tc>
      </w:tr>
      <w:tr w:rsidR="0087315F" w:rsidRPr="00392211" w14:paraId="7F69ED70" w14:textId="77777777" w:rsidTr="0087315F">
        <w:trPr>
          <w:trHeight w:val="255"/>
          <w:jc w:val="center"/>
        </w:trPr>
        <w:tc>
          <w:tcPr>
            <w:tcW w:w="1792" w:type="pct"/>
            <w:tcBorders>
              <w:bottom w:val="nil"/>
            </w:tcBorders>
            <w:shd w:val="clear" w:color="auto" w:fill="auto"/>
            <w:noWrap/>
            <w:hideMark/>
          </w:tcPr>
          <w:p w14:paraId="4DB352AC"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marital</w:t>
            </w:r>
            <w:proofErr w:type="gramEnd"/>
            <w:r w:rsidRPr="00392211">
              <w:rPr>
                <w:rFonts w:ascii="Cambria" w:eastAsia="Times New Roman" w:hAnsi="Cambria"/>
                <w:b/>
                <w:color w:val="000000"/>
                <w:sz w:val="24"/>
                <w:szCs w:val="24"/>
              </w:rPr>
              <w:t xml:space="preserve"> status</w:t>
            </w:r>
          </w:p>
        </w:tc>
        <w:tc>
          <w:tcPr>
            <w:tcW w:w="1537" w:type="pct"/>
            <w:tcBorders>
              <w:bottom w:val="nil"/>
            </w:tcBorders>
            <w:shd w:val="clear" w:color="auto" w:fill="auto"/>
            <w:noWrap/>
            <w:hideMark/>
          </w:tcPr>
          <w:p w14:paraId="73776B85"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53.3</w:t>
            </w:r>
          </w:p>
        </w:tc>
        <w:tc>
          <w:tcPr>
            <w:tcW w:w="1671" w:type="pct"/>
            <w:tcBorders>
              <w:bottom w:val="nil"/>
            </w:tcBorders>
            <w:shd w:val="clear" w:color="auto" w:fill="auto"/>
            <w:noWrap/>
            <w:hideMark/>
          </w:tcPr>
          <w:p w14:paraId="4764C1C1"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50</w:t>
            </w:r>
          </w:p>
        </w:tc>
      </w:tr>
      <w:tr w:rsidR="0087315F" w:rsidRPr="00392211" w14:paraId="75195F7D" w14:textId="77777777" w:rsidTr="0087315F">
        <w:trPr>
          <w:trHeight w:val="255"/>
          <w:jc w:val="center"/>
        </w:trPr>
        <w:tc>
          <w:tcPr>
            <w:tcW w:w="1792" w:type="pct"/>
            <w:tcBorders>
              <w:top w:val="nil"/>
              <w:bottom w:val="single" w:sz="4" w:space="0" w:color="auto"/>
            </w:tcBorders>
            <w:shd w:val="clear" w:color="auto" w:fill="auto"/>
            <w:noWrap/>
            <w:hideMark/>
          </w:tcPr>
          <w:p w14:paraId="1DC6EA36" w14:textId="77777777" w:rsidR="0087315F" w:rsidRPr="00392211" w:rsidRDefault="0087315F" w:rsidP="0087315F">
            <w:pPr>
              <w:rPr>
                <w:rFonts w:ascii="Cambria" w:eastAsia="Times New Roman" w:hAnsi="Cambria"/>
                <w:b/>
                <w:color w:val="000000"/>
                <w:sz w:val="24"/>
                <w:szCs w:val="24"/>
              </w:rPr>
            </w:pPr>
            <w:proofErr w:type="gramStart"/>
            <w:r w:rsidRPr="00392211">
              <w:rPr>
                <w:rFonts w:ascii="Cambria" w:eastAsia="Times New Roman" w:hAnsi="Cambria"/>
                <w:b/>
                <w:color w:val="000000"/>
                <w:sz w:val="24"/>
                <w:szCs w:val="24"/>
              </w:rPr>
              <w:t>n</w:t>
            </w:r>
            <w:proofErr w:type="gramEnd"/>
          </w:p>
        </w:tc>
        <w:tc>
          <w:tcPr>
            <w:tcW w:w="1537" w:type="pct"/>
            <w:tcBorders>
              <w:top w:val="nil"/>
              <w:bottom w:val="single" w:sz="4" w:space="0" w:color="auto"/>
            </w:tcBorders>
            <w:shd w:val="clear" w:color="auto" w:fill="auto"/>
            <w:noWrap/>
            <w:hideMark/>
          </w:tcPr>
          <w:p w14:paraId="7313CB4B"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15</w:t>
            </w:r>
          </w:p>
        </w:tc>
        <w:tc>
          <w:tcPr>
            <w:tcW w:w="1671" w:type="pct"/>
            <w:tcBorders>
              <w:top w:val="nil"/>
              <w:bottom w:val="single" w:sz="4" w:space="0" w:color="auto"/>
            </w:tcBorders>
            <w:shd w:val="clear" w:color="auto" w:fill="auto"/>
            <w:noWrap/>
            <w:hideMark/>
          </w:tcPr>
          <w:p w14:paraId="596AE67E" w14:textId="77777777" w:rsidR="0087315F" w:rsidRPr="00392211" w:rsidRDefault="0087315F" w:rsidP="0087315F">
            <w:pPr>
              <w:jc w:val="center"/>
              <w:rPr>
                <w:rFonts w:ascii="Cambria" w:eastAsia="Times New Roman" w:hAnsi="Cambria"/>
                <w:color w:val="000000"/>
                <w:sz w:val="24"/>
                <w:szCs w:val="24"/>
              </w:rPr>
            </w:pPr>
            <w:r w:rsidRPr="00392211">
              <w:rPr>
                <w:rFonts w:ascii="Cambria" w:eastAsia="Times New Roman" w:hAnsi="Cambria"/>
                <w:color w:val="000000"/>
                <w:sz w:val="24"/>
                <w:szCs w:val="24"/>
              </w:rPr>
              <w:t>15</w:t>
            </w:r>
          </w:p>
        </w:tc>
      </w:tr>
      <w:tr w:rsidR="0087315F" w:rsidRPr="00392211" w14:paraId="377C0A5E" w14:textId="77777777" w:rsidTr="0087315F">
        <w:trPr>
          <w:trHeight w:val="255"/>
          <w:jc w:val="center"/>
        </w:trPr>
        <w:tc>
          <w:tcPr>
            <w:tcW w:w="5000" w:type="pct"/>
            <w:gridSpan w:val="3"/>
            <w:tcBorders>
              <w:top w:val="single" w:sz="4" w:space="0" w:color="auto"/>
              <w:bottom w:val="nil"/>
            </w:tcBorders>
            <w:shd w:val="clear" w:color="auto" w:fill="auto"/>
            <w:noWrap/>
            <w:hideMark/>
          </w:tcPr>
          <w:p w14:paraId="697137F1" w14:textId="3AD88849" w:rsidR="0087315F" w:rsidRPr="008A62F7" w:rsidRDefault="0087315F" w:rsidP="0087315F">
            <w:pPr>
              <w:jc w:val="both"/>
              <w:rPr>
                <w:rFonts w:ascii="Cambria" w:eastAsia="Times New Roman" w:hAnsi="Cambria"/>
                <w:color w:val="000000"/>
                <w:sz w:val="20"/>
                <w:szCs w:val="20"/>
              </w:rPr>
            </w:pPr>
            <w:proofErr w:type="gramStart"/>
            <w:r w:rsidRPr="008A62F7">
              <w:rPr>
                <w:rFonts w:ascii="Cambria" w:eastAsia="Times New Roman" w:hAnsi="Cambria"/>
                <w:color w:val="000000"/>
                <w:sz w:val="20"/>
                <w:szCs w:val="20"/>
              </w:rPr>
              <w:t>means</w:t>
            </w:r>
            <w:proofErr w:type="gramEnd"/>
            <w:r w:rsidRPr="008A62F7">
              <w:rPr>
                <w:rFonts w:ascii="Cambria" w:eastAsia="Times New Roman" w:hAnsi="Cambria"/>
                <w:color w:val="000000"/>
                <w:sz w:val="20"/>
                <w:szCs w:val="20"/>
              </w:rPr>
              <w:t xml:space="preserve">; standard deviations in ( ); WTAR = </w:t>
            </w:r>
            <w:proofErr w:type="spellStart"/>
            <w:r w:rsidRPr="008A62F7">
              <w:rPr>
                <w:rFonts w:ascii="Cambria" w:eastAsia="Times New Roman" w:hAnsi="Cambria"/>
                <w:color w:val="000000"/>
                <w:sz w:val="20"/>
                <w:szCs w:val="20"/>
              </w:rPr>
              <w:t>Weschler</w:t>
            </w:r>
            <w:proofErr w:type="spellEnd"/>
            <w:r w:rsidRPr="008A62F7">
              <w:rPr>
                <w:rFonts w:ascii="Cambria" w:eastAsia="Times New Roman" w:hAnsi="Cambria"/>
                <w:color w:val="000000"/>
                <w:sz w:val="20"/>
                <w:szCs w:val="20"/>
              </w:rPr>
              <w:t xml:space="preserve"> Test of Adult Reading; BDI-II = Beck Depression Index II; gender reported in % female; race reported in % white; marital status reported in % single. Data taken from </w:t>
            </w:r>
            <w:proofErr w:type="spellStart"/>
            <w:r w:rsidRPr="008A62F7">
              <w:rPr>
                <w:rFonts w:ascii="Cambria" w:eastAsia="Times New Roman" w:hAnsi="Cambria"/>
                <w:color w:val="000000"/>
                <w:sz w:val="20"/>
                <w:szCs w:val="20"/>
              </w:rPr>
              <w:t>Vagnini</w:t>
            </w:r>
            <w:proofErr w:type="spellEnd"/>
            <w:r w:rsidRPr="008A62F7">
              <w:rPr>
                <w:rFonts w:ascii="Cambria" w:eastAsia="Times New Roman" w:hAnsi="Cambria"/>
                <w:color w:val="000000"/>
                <w:sz w:val="20"/>
                <w:szCs w:val="20"/>
              </w:rPr>
              <w:t xml:space="preserve"> </w:t>
            </w:r>
            <w:r w:rsidRPr="008A62F7">
              <w:rPr>
                <w:rFonts w:ascii="Cambria" w:eastAsia="Times New Roman" w:hAnsi="Cambria"/>
                <w:i/>
                <w:color w:val="000000"/>
                <w:sz w:val="20"/>
                <w:szCs w:val="20"/>
              </w:rPr>
              <w:t>et al.</w:t>
            </w:r>
            <w:r w:rsidR="008A62F7" w:rsidRPr="008A62F7">
              <w:rPr>
                <w:rFonts w:ascii="Cambria" w:eastAsia="Times New Roman" w:hAnsi="Cambria"/>
                <w:color w:val="000000"/>
                <w:sz w:val="20"/>
                <w:szCs w:val="20"/>
              </w:rPr>
              <w:t xml:space="preserve"> [147</w:t>
            </w:r>
            <w:r w:rsidR="00BB32AC">
              <w:rPr>
                <w:rFonts w:ascii="Cambria" w:eastAsia="Times New Roman" w:hAnsi="Cambria"/>
                <w:color w:val="000000"/>
                <w:sz w:val="20"/>
                <w:szCs w:val="20"/>
              </w:rPr>
              <w:t>]</w:t>
            </w:r>
            <w:r w:rsidRPr="008A62F7">
              <w:rPr>
                <w:rFonts w:ascii="Cambria" w:eastAsia="Times New Roman" w:hAnsi="Cambria"/>
                <w:color w:val="000000"/>
                <w:sz w:val="20"/>
                <w:szCs w:val="20"/>
              </w:rPr>
              <w:t>.</w:t>
            </w:r>
          </w:p>
        </w:tc>
      </w:tr>
    </w:tbl>
    <w:p w14:paraId="06589B49" w14:textId="77777777" w:rsidR="00A70D7B" w:rsidRDefault="00A70D7B" w:rsidP="00A70D7B">
      <w:pPr>
        <w:pStyle w:val="Text"/>
        <w:spacing w:line="240" w:lineRule="auto"/>
        <w:ind w:firstLine="720"/>
        <w:jc w:val="center"/>
        <w:rPr>
          <w:rFonts w:ascii="Cambria" w:hAnsi="Cambria"/>
          <w:sz w:val="24"/>
          <w:szCs w:val="24"/>
        </w:rPr>
      </w:pPr>
    </w:p>
    <w:p w14:paraId="02591797" w14:textId="77777777" w:rsidR="004953AF" w:rsidRDefault="004953AF" w:rsidP="00A70D7B">
      <w:pPr>
        <w:pStyle w:val="Text"/>
        <w:spacing w:line="240" w:lineRule="auto"/>
        <w:ind w:firstLine="720"/>
        <w:jc w:val="center"/>
        <w:rPr>
          <w:rFonts w:ascii="Cambria" w:hAnsi="Cambria"/>
          <w:sz w:val="24"/>
          <w:szCs w:val="24"/>
        </w:rPr>
      </w:pPr>
    </w:p>
    <w:p w14:paraId="2EEABE78" w14:textId="77777777" w:rsidR="004953AF" w:rsidRPr="00392211" w:rsidRDefault="004953AF" w:rsidP="00A70D7B">
      <w:pPr>
        <w:pStyle w:val="Text"/>
        <w:spacing w:line="240" w:lineRule="auto"/>
        <w:ind w:firstLine="720"/>
        <w:jc w:val="center"/>
        <w:rPr>
          <w:rFonts w:ascii="Cambria" w:hAnsi="Cambria"/>
          <w:sz w:val="24"/>
          <w:szCs w:val="24"/>
        </w:rPr>
      </w:pPr>
    </w:p>
    <w:p w14:paraId="1049E716" w14:textId="3675D1AB" w:rsidR="00A70D7B" w:rsidRPr="00392211" w:rsidRDefault="004953AF" w:rsidP="00913E1A">
      <w:pPr>
        <w:pStyle w:val="Text"/>
        <w:spacing w:line="240" w:lineRule="auto"/>
        <w:ind w:firstLine="0"/>
        <w:jc w:val="center"/>
        <w:rPr>
          <w:rFonts w:ascii="Cambria" w:hAnsi="Cambria"/>
          <w:sz w:val="24"/>
          <w:szCs w:val="24"/>
        </w:rPr>
      </w:pPr>
      <w:r>
        <w:rPr>
          <w:rFonts w:ascii="Cambria" w:hAnsi="Cambria"/>
          <w:noProof/>
          <w:sz w:val="24"/>
          <w:szCs w:val="24"/>
        </w:rPr>
        <w:drawing>
          <wp:inline distT="0" distB="0" distL="0" distR="0" wp14:anchorId="60F952E1" wp14:editId="045A7811">
            <wp:extent cx="4333875" cy="4133850"/>
            <wp:effectExtent l="0" t="0" r="9525"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png"/>
                    <pic:cNvPicPr/>
                  </pic:nvPicPr>
                  <pic:blipFill>
                    <a:blip r:embed="rId14">
                      <a:extLst>
                        <a:ext uri="{28A0092B-C50C-407E-A947-70E740481C1C}">
                          <a14:useLocalDpi xmlns:a14="http://schemas.microsoft.com/office/drawing/2010/main" val="0"/>
                        </a:ext>
                      </a:extLst>
                    </a:blip>
                    <a:stretch>
                      <a:fillRect/>
                    </a:stretch>
                  </pic:blipFill>
                  <pic:spPr>
                    <a:xfrm>
                      <a:off x="0" y="0"/>
                      <a:ext cx="4333875" cy="4133850"/>
                    </a:xfrm>
                    <a:prstGeom prst="rect">
                      <a:avLst/>
                    </a:prstGeom>
                  </pic:spPr>
                </pic:pic>
              </a:graphicData>
            </a:graphic>
          </wp:inline>
        </w:drawing>
      </w:r>
    </w:p>
    <w:p w14:paraId="7E32E6DE" w14:textId="02D268D9" w:rsidR="00A70D7B" w:rsidRPr="00392211" w:rsidRDefault="00A70D7B" w:rsidP="00A70D7B">
      <w:pPr>
        <w:pStyle w:val="Text"/>
        <w:spacing w:line="240" w:lineRule="auto"/>
        <w:ind w:firstLine="0"/>
        <w:jc w:val="left"/>
        <w:rPr>
          <w:rFonts w:ascii="Cambria" w:hAnsi="Cambria"/>
          <w:sz w:val="24"/>
          <w:szCs w:val="24"/>
        </w:rPr>
      </w:pPr>
      <w:bookmarkStart w:id="24" w:name="Fig1a3"/>
      <w:r w:rsidRPr="00392211">
        <w:rPr>
          <w:rFonts w:ascii="Cambria" w:hAnsi="Cambria"/>
          <w:b/>
          <w:sz w:val="24"/>
          <w:szCs w:val="24"/>
        </w:rPr>
        <w:t>Fig. 1.3.</w:t>
      </w:r>
      <w:r w:rsidRPr="00392211">
        <w:rPr>
          <w:rFonts w:ascii="Cambria" w:hAnsi="Cambria"/>
          <w:sz w:val="24"/>
          <w:szCs w:val="24"/>
        </w:rPr>
        <w:t xml:space="preserve"> </w:t>
      </w:r>
      <w:proofErr w:type="gramStart"/>
      <w:r w:rsidRPr="00392211">
        <w:rPr>
          <w:rFonts w:ascii="Cambria" w:hAnsi="Cambria"/>
          <w:sz w:val="24"/>
          <w:szCs w:val="24"/>
        </w:rPr>
        <w:t xml:space="preserve">Examples </w:t>
      </w:r>
      <w:bookmarkEnd w:id="24"/>
      <w:r w:rsidRPr="00392211">
        <w:rPr>
          <w:rFonts w:ascii="Cambria" w:hAnsi="Cambria"/>
          <w:sz w:val="24"/>
          <w:szCs w:val="24"/>
        </w:rPr>
        <w:t xml:space="preserve">of Images Shown during </w:t>
      </w:r>
      <w:r w:rsidR="0001126B">
        <w:rPr>
          <w:rFonts w:ascii="Cambria" w:hAnsi="Cambria"/>
          <w:sz w:val="24"/>
          <w:szCs w:val="24"/>
        </w:rPr>
        <w:t>WM1 Dataset</w:t>
      </w:r>
      <w:r w:rsidR="008A62F7">
        <w:rPr>
          <w:rFonts w:ascii="Cambria" w:hAnsi="Cambria"/>
          <w:sz w:val="24"/>
          <w:szCs w:val="24"/>
        </w:rPr>
        <w:t xml:space="preserve"> Working Memory Task [147</w:t>
      </w:r>
      <w:r w:rsidR="00BB32AC">
        <w:rPr>
          <w:rFonts w:ascii="Cambria" w:hAnsi="Cambria"/>
          <w:sz w:val="24"/>
          <w:szCs w:val="24"/>
        </w:rPr>
        <w:t>]</w:t>
      </w:r>
      <w:r w:rsidRPr="00392211">
        <w:rPr>
          <w:rFonts w:ascii="Cambria" w:hAnsi="Cambria"/>
          <w:sz w:val="24"/>
          <w:szCs w:val="24"/>
        </w:rPr>
        <w:t>.</w:t>
      </w:r>
      <w:proofErr w:type="gramEnd"/>
    </w:p>
    <w:p w14:paraId="01CFD57A" w14:textId="23F92291" w:rsidR="00A70D7B" w:rsidRPr="00392211" w:rsidRDefault="00A70D7B" w:rsidP="00A70D7B">
      <w:pPr>
        <w:pStyle w:val="Text"/>
        <w:spacing w:line="240" w:lineRule="auto"/>
        <w:ind w:firstLine="0"/>
        <w:jc w:val="left"/>
        <w:rPr>
          <w:rFonts w:ascii="Cambria" w:hAnsi="Cambria"/>
          <w:sz w:val="24"/>
          <w:szCs w:val="24"/>
        </w:rPr>
      </w:pPr>
      <w:r w:rsidRPr="00392211">
        <w:rPr>
          <w:rFonts w:ascii="Cambria" w:hAnsi="Cambria"/>
          <w:sz w:val="24"/>
          <w:szCs w:val="24"/>
        </w:rPr>
        <w:br w:type="column"/>
      </w:r>
      <w:r w:rsidR="00200592">
        <w:rPr>
          <w:rFonts w:ascii="Cambria" w:hAnsi="Cambria"/>
          <w:noProof/>
          <w:sz w:val="24"/>
          <w:szCs w:val="24"/>
        </w:rPr>
        <w:lastRenderedPageBreak/>
        <w:drawing>
          <wp:inline distT="0" distB="0" distL="0" distR="0" wp14:anchorId="27AFDEA2" wp14:editId="453ACA3D">
            <wp:extent cx="5943600" cy="4457700"/>
            <wp:effectExtent l="0" t="0" r="0" b="1270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bmp"/>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D3D6258" w14:textId="576A0185" w:rsidR="00A70D7B" w:rsidRPr="00392211" w:rsidRDefault="00A70D7B" w:rsidP="00A70D7B">
      <w:pPr>
        <w:jc w:val="both"/>
        <w:rPr>
          <w:rFonts w:ascii="Cambria" w:hAnsi="Cambria"/>
          <w:sz w:val="24"/>
          <w:szCs w:val="24"/>
        </w:rPr>
      </w:pPr>
      <w:bookmarkStart w:id="25" w:name="Fig1a4"/>
      <w:proofErr w:type="gramStart"/>
      <w:r w:rsidRPr="00392211">
        <w:rPr>
          <w:rFonts w:ascii="Cambria" w:hAnsi="Cambria"/>
          <w:b/>
          <w:sz w:val="24"/>
          <w:szCs w:val="24"/>
        </w:rPr>
        <w:t>Fig.1.4.</w:t>
      </w:r>
      <w:r w:rsidRPr="00392211">
        <w:rPr>
          <w:rFonts w:ascii="Cambria" w:hAnsi="Cambria"/>
          <w:sz w:val="24"/>
          <w:szCs w:val="24"/>
        </w:rPr>
        <w:t xml:space="preserve"> Performance </w:t>
      </w:r>
      <w:bookmarkEnd w:id="25"/>
      <w:r w:rsidR="00200592">
        <w:rPr>
          <w:rFonts w:ascii="Cambria" w:hAnsi="Cambria"/>
          <w:sz w:val="24"/>
          <w:szCs w:val="24"/>
        </w:rPr>
        <w:t>of NC and</w:t>
      </w:r>
      <w:r w:rsidRPr="00392211">
        <w:rPr>
          <w:rFonts w:ascii="Cambria" w:hAnsi="Cambria"/>
          <w:sz w:val="24"/>
          <w:szCs w:val="24"/>
        </w:rPr>
        <w:t xml:space="preserve"> TBI Participants for Working Memory Task </w:t>
      </w:r>
      <w:r w:rsidR="008A62F7">
        <w:rPr>
          <w:rFonts w:ascii="Cambria" w:hAnsi="Cambria"/>
          <w:sz w:val="24"/>
          <w:szCs w:val="24"/>
        </w:rPr>
        <w:t>[91</w:t>
      </w:r>
      <w:r w:rsidR="00BB32AC">
        <w:rPr>
          <w:rFonts w:ascii="Cambria" w:hAnsi="Cambria"/>
          <w:sz w:val="24"/>
          <w:szCs w:val="24"/>
        </w:rPr>
        <w:t>]</w:t>
      </w:r>
      <w:r w:rsidRPr="00392211">
        <w:rPr>
          <w:rFonts w:ascii="Cambria" w:hAnsi="Cambria"/>
          <w:sz w:val="24"/>
          <w:szCs w:val="24"/>
        </w:rPr>
        <w:t>.</w:t>
      </w:r>
      <w:proofErr w:type="gramEnd"/>
      <w:r w:rsidRPr="00392211">
        <w:rPr>
          <w:rFonts w:ascii="Cambria" w:hAnsi="Cambria"/>
          <w:sz w:val="24"/>
          <w:szCs w:val="24"/>
        </w:rPr>
        <w:t xml:space="preserve"> Note the optimal classification boundary determined using </w:t>
      </w:r>
      <w:r w:rsidR="00200592">
        <w:rPr>
          <w:rFonts w:ascii="Cambria" w:hAnsi="Cambria"/>
          <w:sz w:val="24"/>
          <w:szCs w:val="24"/>
        </w:rPr>
        <w:t>a support vector machine</w:t>
      </w:r>
      <w:r w:rsidRPr="00392211">
        <w:rPr>
          <w:rFonts w:ascii="Cambria" w:hAnsi="Cambria"/>
          <w:sz w:val="24"/>
          <w:szCs w:val="24"/>
        </w:rPr>
        <w:t xml:space="preserve"> model and quadratic kernel function.</w:t>
      </w:r>
    </w:p>
    <w:p w14:paraId="56F28636" w14:textId="77777777" w:rsidR="00A70D7B" w:rsidRPr="00392211" w:rsidRDefault="00A70D7B" w:rsidP="00A70D7B">
      <w:pPr>
        <w:jc w:val="both"/>
        <w:rPr>
          <w:rFonts w:ascii="Cambria" w:hAnsi="Cambria"/>
          <w:sz w:val="24"/>
          <w:szCs w:val="24"/>
        </w:rPr>
      </w:pPr>
    </w:p>
    <w:p w14:paraId="3113B7F6" w14:textId="77777777" w:rsidR="00A70D7B" w:rsidRPr="00392211" w:rsidRDefault="00A70D7B" w:rsidP="00A70D7B">
      <w:pPr>
        <w:jc w:val="both"/>
        <w:rPr>
          <w:rFonts w:ascii="Cambria" w:hAnsi="Cambria"/>
          <w:sz w:val="24"/>
          <w:szCs w:val="24"/>
        </w:rPr>
      </w:pPr>
    </w:p>
    <w:p w14:paraId="5C8512E3" w14:textId="77777777" w:rsidR="00A70D7B" w:rsidRPr="00392211" w:rsidRDefault="00A70D7B" w:rsidP="00A70D7B">
      <w:pPr>
        <w:jc w:val="both"/>
        <w:rPr>
          <w:rFonts w:ascii="Cambria" w:hAnsi="Cambria"/>
          <w:sz w:val="24"/>
          <w:szCs w:val="24"/>
        </w:rPr>
      </w:pPr>
    </w:p>
    <w:p w14:paraId="77FEAB29" w14:textId="19D148E2" w:rsidR="006A3D0A" w:rsidRDefault="00C637E5" w:rsidP="00A62068">
      <w:pPr>
        <w:jc w:val="both"/>
        <w:rPr>
          <w:rFonts w:ascii="Cambria" w:hAnsi="Cambria"/>
          <w:sz w:val="24"/>
          <w:szCs w:val="24"/>
        </w:rPr>
      </w:pPr>
      <w:r>
        <w:rPr>
          <w:rFonts w:ascii="Cambria" w:hAnsi="Cambria"/>
          <w:sz w:val="24"/>
          <w:szCs w:val="24"/>
        </w:rPr>
        <w:t xml:space="preserve">A </w:t>
      </w:r>
      <w:r w:rsidR="00A62068" w:rsidRPr="006A3D0A">
        <w:rPr>
          <w:rFonts w:ascii="Cambria" w:hAnsi="Cambria"/>
          <w:sz w:val="24"/>
          <w:szCs w:val="24"/>
        </w:rPr>
        <w:t>list of neurological assessments used to make MCI and AD diagnos</w:t>
      </w:r>
      <w:r w:rsidR="00A62068">
        <w:rPr>
          <w:rFonts w:ascii="Cambria" w:hAnsi="Cambria"/>
          <w:sz w:val="24"/>
          <w:szCs w:val="24"/>
        </w:rPr>
        <w:t>es is provided in Table 1.2 [117]</w:t>
      </w:r>
      <w:r w:rsidR="00A62068" w:rsidRPr="006A3D0A">
        <w:rPr>
          <w:rFonts w:ascii="Cambria" w:hAnsi="Cambria"/>
          <w:sz w:val="24"/>
          <w:szCs w:val="24"/>
        </w:rPr>
        <w:t>.</w:t>
      </w:r>
      <w:r w:rsidR="00A70D7B" w:rsidRPr="006A3D0A">
        <w:rPr>
          <w:rFonts w:ascii="Cambria" w:hAnsi="Cambria"/>
          <w:sz w:val="24"/>
          <w:szCs w:val="24"/>
        </w:rPr>
        <w:t xml:space="preserve"> </w:t>
      </w:r>
    </w:p>
    <w:p w14:paraId="4534FD39" w14:textId="77777777" w:rsidR="00A62068" w:rsidRPr="006A3D0A" w:rsidRDefault="00A62068" w:rsidP="00A62068">
      <w:pPr>
        <w:jc w:val="both"/>
        <w:rPr>
          <w:rFonts w:ascii="Cambria" w:hAnsi="Cambria"/>
          <w:sz w:val="24"/>
          <w:szCs w:val="24"/>
        </w:rPr>
      </w:pPr>
    </w:p>
    <w:p w14:paraId="78CCD42A" w14:textId="77777777" w:rsidR="006A3D0A" w:rsidRDefault="006A3D0A" w:rsidP="00A70D7B">
      <w:pPr>
        <w:ind w:firstLine="720"/>
        <w:jc w:val="both"/>
        <w:rPr>
          <w:rFonts w:ascii="Cambria" w:hAnsi="Cambria"/>
          <w:sz w:val="24"/>
          <w:szCs w:val="24"/>
        </w:rPr>
      </w:pPr>
      <w:r w:rsidRPr="006A3D0A">
        <w:rPr>
          <w:rFonts w:ascii="Cambria" w:hAnsi="Cambria"/>
          <w:sz w:val="24"/>
          <w:szCs w:val="24"/>
        </w:rPr>
        <w:t xml:space="preserve">Participants were screened to exclude active or unstable medical conditions, depression, and other psychiatric disorders, or history of neurologic or neurosurgical conditions. No participants were to have the ApoE4 allele for Alzheimer’s risk or to be on any psychoactive medication other than antidepressants. Due to the small number of participants, individuals with the ApoE4 risk factor were excluded in order to have more uniform groups. Systolic hypertension, donepezil, and anti-depressants are known to modulate EEG markers including event-related potentials (ERPs) associated with cognitive functions. These conditions are very common in the population of interest, complicating outright exclusion; however, uncontrolled hypertension or use of sedatives, such as the </w:t>
      </w:r>
      <w:proofErr w:type="spellStart"/>
      <w:r w:rsidRPr="006A3D0A">
        <w:rPr>
          <w:rFonts w:ascii="Cambria" w:hAnsi="Cambria"/>
          <w:sz w:val="24"/>
          <w:szCs w:val="24"/>
        </w:rPr>
        <w:t>benziazepines</w:t>
      </w:r>
      <w:proofErr w:type="spellEnd"/>
      <w:r w:rsidRPr="006A3D0A">
        <w:rPr>
          <w:rFonts w:ascii="Cambria" w:hAnsi="Cambria"/>
          <w:sz w:val="24"/>
          <w:szCs w:val="24"/>
        </w:rPr>
        <w:t>, were bases for exclusion from the study</w:t>
      </w:r>
    </w:p>
    <w:p w14:paraId="46C8D699" w14:textId="77777777" w:rsidR="00A70D7B" w:rsidRPr="00392211" w:rsidRDefault="00A70D7B" w:rsidP="00A70D7B">
      <w:pPr>
        <w:ind w:firstLine="720"/>
        <w:jc w:val="both"/>
        <w:rPr>
          <w:rFonts w:ascii="Cambria" w:hAnsi="Cambria"/>
          <w:sz w:val="24"/>
          <w:szCs w:val="24"/>
        </w:rPr>
      </w:pPr>
    </w:p>
    <w:p w14:paraId="21DD8712" w14:textId="46F0C7E2" w:rsidR="00A70D7B" w:rsidRPr="006A3D0A" w:rsidRDefault="006A3D0A" w:rsidP="00A70D7B">
      <w:pPr>
        <w:ind w:firstLine="720"/>
        <w:jc w:val="both"/>
        <w:rPr>
          <w:rFonts w:ascii="Cambria" w:hAnsi="Cambria"/>
          <w:sz w:val="24"/>
          <w:szCs w:val="24"/>
        </w:rPr>
      </w:pPr>
      <w:r w:rsidRPr="006A3D0A">
        <w:rPr>
          <w:rFonts w:ascii="Cambria" w:hAnsi="Cambria"/>
          <w:sz w:val="24"/>
          <w:szCs w:val="24"/>
        </w:rPr>
        <w:lastRenderedPageBreak/>
        <w:t xml:space="preserve">All MCI participants belonged to the amnestic MCI subtype. In addition, a few of the MCI participants also presented with executive dysfunction. Differences between single- and multiple-domain MCI subtypes are not he focus of the current study. MCI and early AD participants’ EEG data were recorded as soon as possible after diagnoses were made. </w:t>
      </w:r>
      <w:r w:rsidR="00A70D7B" w:rsidRPr="006A3D0A">
        <w:rPr>
          <w:rFonts w:ascii="Cambria" w:hAnsi="Cambria"/>
          <w:sz w:val="24"/>
          <w:szCs w:val="24"/>
        </w:rPr>
        <w:t xml:space="preserve">Two different sets of EEG data were recorded: event-related data recorded during a visual working memory task and non-event-related data recorded during resting states and simple cognitive task. </w:t>
      </w:r>
    </w:p>
    <w:p w14:paraId="0BEE0265" w14:textId="77777777" w:rsidR="000B582C" w:rsidRDefault="000B582C" w:rsidP="00774CF9">
      <w:pPr>
        <w:rPr>
          <w:rFonts w:ascii="Cambria" w:hAnsi="Cambria"/>
          <w:i/>
          <w:sz w:val="24"/>
          <w:szCs w:val="24"/>
        </w:rPr>
      </w:pPr>
    </w:p>
    <w:p w14:paraId="4A938F10" w14:textId="3DA66DBA" w:rsidR="00A70D7B" w:rsidRPr="00774CF9" w:rsidRDefault="00774CF9" w:rsidP="00774CF9">
      <w:pPr>
        <w:rPr>
          <w:rFonts w:ascii="Cambria" w:hAnsi="Cambria"/>
          <w:i/>
          <w:sz w:val="24"/>
          <w:szCs w:val="24"/>
        </w:rPr>
      </w:pPr>
      <w:r w:rsidRPr="00392211">
        <w:rPr>
          <w:rFonts w:ascii="Cambria" w:hAnsi="Cambria"/>
          <w:i/>
          <w:sz w:val="24"/>
          <w:szCs w:val="24"/>
        </w:rPr>
        <w:t>Event-Related Data Collection (</w:t>
      </w:r>
      <w:r w:rsidR="0001126B">
        <w:rPr>
          <w:rFonts w:ascii="Cambria" w:hAnsi="Cambria"/>
          <w:i/>
          <w:sz w:val="24"/>
          <w:szCs w:val="24"/>
        </w:rPr>
        <w:t>WM2 Dataset</w:t>
      </w:r>
      <w:r w:rsidRPr="00392211">
        <w:rPr>
          <w:rFonts w:ascii="Cambria" w:hAnsi="Cambria"/>
          <w:i/>
          <w:sz w:val="24"/>
          <w:szCs w:val="24"/>
        </w:rPr>
        <w:t>)</w:t>
      </w:r>
    </w:p>
    <w:p w14:paraId="19E42445" w14:textId="67EFE7D5" w:rsidR="00A70D7B" w:rsidRPr="00392211" w:rsidRDefault="00A70D7B" w:rsidP="00A70D7B">
      <w:pPr>
        <w:ind w:firstLine="720"/>
        <w:jc w:val="both"/>
        <w:rPr>
          <w:rFonts w:ascii="Cambria" w:hAnsi="Cambria"/>
          <w:sz w:val="24"/>
          <w:szCs w:val="24"/>
        </w:rPr>
      </w:pPr>
      <w:r w:rsidRPr="00392211">
        <w:rPr>
          <w:rFonts w:ascii="Cambria" w:hAnsi="Cambria"/>
          <w:sz w:val="24"/>
          <w:szCs w:val="24"/>
        </w:rPr>
        <w:t>Event-related EEG was reco</w:t>
      </w:r>
      <w:r w:rsidR="00512D14">
        <w:rPr>
          <w:rFonts w:ascii="Cambria" w:hAnsi="Cambria"/>
          <w:sz w:val="24"/>
          <w:szCs w:val="24"/>
        </w:rPr>
        <w:t>rded for 17 NC</w:t>
      </w:r>
      <w:r w:rsidRPr="00392211">
        <w:rPr>
          <w:rFonts w:ascii="Cambria" w:hAnsi="Cambria"/>
          <w:sz w:val="24"/>
          <w:szCs w:val="24"/>
        </w:rPr>
        <w:t xml:space="preserve">, </w:t>
      </w:r>
      <w:r w:rsidR="00512D14" w:rsidRPr="00392211">
        <w:rPr>
          <w:rFonts w:ascii="Cambria" w:hAnsi="Cambria"/>
          <w:sz w:val="24"/>
          <w:szCs w:val="24"/>
        </w:rPr>
        <w:t>16 MCI</w:t>
      </w:r>
      <w:r w:rsidR="00512D14">
        <w:rPr>
          <w:rFonts w:ascii="Cambria" w:hAnsi="Cambria"/>
          <w:sz w:val="24"/>
          <w:szCs w:val="24"/>
        </w:rPr>
        <w:t>, and</w:t>
      </w:r>
      <w:r w:rsidR="00512D14" w:rsidRPr="00392211">
        <w:rPr>
          <w:rFonts w:ascii="Cambria" w:hAnsi="Cambria"/>
          <w:sz w:val="24"/>
          <w:szCs w:val="24"/>
        </w:rPr>
        <w:t xml:space="preserve"> </w:t>
      </w:r>
      <w:r w:rsidRPr="00392211">
        <w:rPr>
          <w:rFonts w:ascii="Cambria" w:hAnsi="Cambria"/>
          <w:sz w:val="24"/>
          <w:szCs w:val="24"/>
        </w:rPr>
        <w:t xml:space="preserve">10 AD participants. Participants were </w:t>
      </w:r>
      <w:r w:rsidR="00512D14" w:rsidRPr="00392211">
        <w:rPr>
          <w:rFonts w:ascii="Cambria" w:hAnsi="Cambria"/>
          <w:sz w:val="24"/>
          <w:szCs w:val="24"/>
        </w:rPr>
        <w:t>well matched</w:t>
      </w:r>
      <w:r w:rsidRPr="00392211">
        <w:rPr>
          <w:rFonts w:ascii="Cambria" w:hAnsi="Cambria"/>
          <w:sz w:val="24"/>
          <w:szCs w:val="24"/>
        </w:rPr>
        <w:t xml:space="preserve"> with regards to age, with NC, MCI, and AD participants having mean ages of 75.2 years (SD 4.9 years), 73.9 years (SD 9.5 years), and 76.5 years (SD 5.2 years), respectively. NC participants were 60% female and AD participants were 70% female. MCI participants were only 20% female. Difference in MCI gender was likely due to recruiting and does not reflect population trends.</w:t>
      </w:r>
    </w:p>
    <w:p w14:paraId="399D89EE" w14:textId="77777777" w:rsidR="00A70D7B" w:rsidRPr="00392211" w:rsidRDefault="00A70D7B" w:rsidP="00774CF9">
      <w:pPr>
        <w:jc w:val="both"/>
        <w:rPr>
          <w:rFonts w:ascii="Cambria" w:hAnsi="Cambria"/>
          <w:sz w:val="24"/>
          <w:szCs w:val="24"/>
        </w:rPr>
      </w:pPr>
    </w:p>
    <w:p w14:paraId="6BC15330" w14:textId="45014A82" w:rsidR="00A70D7B" w:rsidRDefault="00512D14" w:rsidP="00512D14">
      <w:pPr>
        <w:ind w:firstLine="720"/>
        <w:jc w:val="both"/>
        <w:rPr>
          <w:rFonts w:ascii="Cambria" w:hAnsi="Cambria"/>
          <w:sz w:val="24"/>
          <w:szCs w:val="24"/>
        </w:rPr>
      </w:pPr>
      <w:r w:rsidRPr="00392211">
        <w:rPr>
          <w:rFonts w:ascii="Cambria" w:hAnsi="Cambria"/>
          <w:sz w:val="24"/>
          <w:szCs w:val="24"/>
        </w:rPr>
        <w:t xml:space="preserve">Participants were connected to 64- or 32-channel EEG caps using a </w:t>
      </w:r>
      <w:proofErr w:type="spellStart"/>
      <w:r w:rsidRPr="00392211">
        <w:rPr>
          <w:rFonts w:ascii="Cambria" w:hAnsi="Cambria"/>
          <w:sz w:val="24"/>
          <w:szCs w:val="24"/>
        </w:rPr>
        <w:t>Neuroscan</w:t>
      </w:r>
      <w:proofErr w:type="spellEnd"/>
      <w:r w:rsidRPr="00392211">
        <w:rPr>
          <w:rFonts w:ascii="Cambria" w:hAnsi="Cambria"/>
          <w:sz w:val="24"/>
          <w:szCs w:val="24"/>
        </w:rPr>
        <w:t xml:space="preserve"> II system (10-20 montage). In either case, only the 32 common channels were recorded. Recordings were taken during a visual worki</w:t>
      </w:r>
      <w:r>
        <w:rPr>
          <w:rFonts w:ascii="Cambria" w:hAnsi="Cambria"/>
          <w:sz w:val="24"/>
          <w:szCs w:val="24"/>
        </w:rPr>
        <w:t>ng-</w:t>
      </w:r>
      <w:r w:rsidRPr="00392211">
        <w:rPr>
          <w:rFonts w:ascii="Cambria" w:hAnsi="Cambria"/>
          <w:sz w:val="24"/>
          <w:szCs w:val="24"/>
        </w:rPr>
        <w:t>memory matching task [26</w:t>
      </w:r>
      <w:r w:rsidR="00BB32AC">
        <w:rPr>
          <w:rFonts w:ascii="Cambria" w:hAnsi="Cambria"/>
          <w:sz w:val="24"/>
          <w:szCs w:val="24"/>
        </w:rPr>
        <w:t>]</w:t>
      </w:r>
      <w:r w:rsidRPr="00392211">
        <w:rPr>
          <w:rFonts w:ascii="Cambria" w:hAnsi="Cambria"/>
          <w:sz w:val="24"/>
          <w:szCs w:val="24"/>
        </w:rPr>
        <w:t xml:space="preserve">. The matching task consisted of 30 trials with 2-s intervals between trials. During each trial, participants were initially shown an image (sample target) for 3 s and asked to hold the image in mind. Sample target images were outlined in a green border in order to distinguish them. After 1 s, participants were then shown a series of test images. The test images consisted of two repetitions of the original image (“targets”), two similar but different images (“distractors”), and </w:t>
      </w:r>
      <w:proofErr w:type="gramStart"/>
      <w:r w:rsidRPr="00392211">
        <w:rPr>
          <w:rFonts w:ascii="Cambria" w:hAnsi="Cambria"/>
          <w:sz w:val="24"/>
          <w:szCs w:val="24"/>
        </w:rPr>
        <w:t>one filler</w:t>
      </w:r>
      <w:proofErr w:type="gramEnd"/>
      <w:r w:rsidRPr="00392211">
        <w:rPr>
          <w:rFonts w:ascii="Cambria" w:hAnsi="Cambria"/>
          <w:sz w:val="24"/>
          <w:szCs w:val="24"/>
        </w:rPr>
        <w:t xml:space="preserve"> image (target or distractor chosen at random) presented in a randomized order. The number of target versus distractor images presented was also randomized, but equal in occurrence. Thus, a total of 150 test images were shown during all 30 trials, including 75 targets and 75 distractors. Each of the test images was shown for 1 s. To avoid expectation effects, interstimulus intervals between test images were randomly determined to be 900 ms, 1000 ms, or 1100 </w:t>
      </w:r>
      <w:proofErr w:type="spellStart"/>
      <w:r w:rsidRPr="00392211">
        <w:rPr>
          <w:rFonts w:ascii="Cambria" w:hAnsi="Cambria"/>
          <w:sz w:val="24"/>
          <w:szCs w:val="24"/>
        </w:rPr>
        <w:t>ms.</w:t>
      </w:r>
      <w:proofErr w:type="spellEnd"/>
      <w:r w:rsidRPr="00392211">
        <w:rPr>
          <w:rFonts w:ascii="Cambria" w:hAnsi="Cambria"/>
          <w:sz w:val="24"/>
          <w:szCs w:val="24"/>
        </w:rPr>
        <w:t xml:space="preserve"> The entire matching task required app</w:t>
      </w:r>
      <w:r>
        <w:rPr>
          <w:rFonts w:ascii="Cambria" w:hAnsi="Cambria"/>
          <w:sz w:val="24"/>
          <w:szCs w:val="24"/>
        </w:rPr>
        <w:t>roximately 9.8 min</w:t>
      </w:r>
      <w:r w:rsidRPr="00392211">
        <w:rPr>
          <w:rFonts w:ascii="Cambria" w:hAnsi="Cambria"/>
          <w:sz w:val="24"/>
          <w:szCs w:val="24"/>
        </w:rPr>
        <w:t xml:space="preserve"> to complete on average. EEG recordings were sampled at 500 Hz. The 32 EEG channels included 2 ocular channels, which were used to determine the dominant eye blink frequency. Notch filters were used to remove dominant eye blink frequencies and to remove 60 Hz frequencies, which may have been amplified by background electronic devices. A simple 2</w:t>
      </w:r>
      <w:r w:rsidRPr="00392211">
        <w:rPr>
          <w:rFonts w:ascii="Cambria" w:hAnsi="Cambria"/>
          <w:sz w:val="24"/>
          <w:szCs w:val="24"/>
          <w:vertAlign w:val="superscript"/>
        </w:rPr>
        <w:t>nd</w:t>
      </w:r>
      <w:r w:rsidRPr="00392211">
        <w:rPr>
          <w:rFonts w:ascii="Cambria" w:hAnsi="Cambria"/>
          <w:sz w:val="24"/>
          <w:szCs w:val="24"/>
        </w:rPr>
        <w:t xml:space="preserve"> order Butterworth low-pass filter was used to attenuate frequencies greater than 150 Hz.</w:t>
      </w:r>
    </w:p>
    <w:p w14:paraId="61136AE6" w14:textId="77777777" w:rsidR="00512D14" w:rsidRDefault="00512D14" w:rsidP="00A70D7B">
      <w:pPr>
        <w:ind w:firstLine="720"/>
        <w:jc w:val="both"/>
        <w:rPr>
          <w:rFonts w:ascii="Cambria" w:hAnsi="Cambria"/>
          <w:sz w:val="24"/>
          <w:szCs w:val="24"/>
        </w:rPr>
      </w:pPr>
    </w:p>
    <w:p w14:paraId="581E5534" w14:textId="18C107FB" w:rsidR="00512D14" w:rsidRPr="00392211" w:rsidRDefault="00512D14" w:rsidP="00512D14">
      <w:pPr>
        <w:ind w:firstLine="720"/>
        <w:jc w:val="both"/>
        <w:rPr>
          <w:rFonts w:ascii="Cambria" w:hAnsi="Cambria"/>
          <w:sz w:val="24"/>
          <w:szCs w:val="24"/>
        </w:rPr>
      </w:pPr>
      <w:proofErr w:type="spellStart"/>
      <w:r w:rsidRPr="00392211">
        <w:rPr>
          <w:rFonts w:ascii="Cambria" w:hAnsi="Cambria"/>
          <w:sz w:val="24"/>
          <w:szCs w:val="24"/>
        </w:rPr>
        <w:t>Broster</w:t>
      </w:r>
      <w:proofErr w:type="spellEnd"/>
      <w:r w:rsidRPr="00392211">
        <w:rPr>
          <w:rFonts w:ascii="Cambria" w:hAnsi="Cambria"/>
          <w:sz w:val="24"/>
          <w:szCs w:val="24"/>
        </w:rPr>
        <w:t xml:space="preserve"> </w:t>
      </w:r>
      <w:r w:rsidRPr="00392211">
        <w:rPr>
          <w:rFonts w:ascii="Cambria" w:hAnsi="Cambria"/>
          <w:i/>
          <w:sz w:val="24"/>
          <w:szCs w:val="24"/>
        </w:rPr>
        <w:t>et al.</w:t>
      </w:r>
      <w:r w:rsidRPr="00392211">
        <w:rPr>
          <w:rFonts w:ascii="Cambria" w:hAnsi="Cambria"/>
          <w:sz w:val="24"/>
          <w:szCs w:val="24"/>
        </w:rPr>
        <w:t xml:space="preserve"> previously analyzed the data used here in conjunction with a replication of the matching task in order to study the effects of repetition priming in MCI and AD. For data detailing the performance of participants for the matching task, including accuracies and response times, the reader is referred to their work [26</w:t>
      </w:r>
      <w:r w:rsidR="00BB32AC">
        <w:rPr>
          <w:rFonts w:ascii="Cambria" w:hAnsi="Cambria"/>
          <w:sz w:val="24"/>
          <w:szCs w:val="24"/>
        </w:rPr>
        <w:t>]</w:t>
      </w:r>
      <w:r w:rsidRPr="00392211">
        <w:rPr>
          <w:rFonts w:ascii="Cambria" w:hAnsi="Cambria"/>
          <w:sz w:val="24"/>
          <w:szCs w:val="24"/>
        </w:rPr>
        <w:t xml:space="preserve">. </w:t>
      </w:r>
    </w:p>
    <w:p w14:paraId="1EB783A2" w14:textId="77777777" w:rsidR="00512D14" w:rsidRPr="00392211" w:rsidRDefault="00512D14" w:rsidP="00512D14">
      <w:pPr>
        <w:ind w:firstLine="720"/>
        <w:jc w:val="both"/>
        <w:rPr>
          <w:rFonts w:ascii="Cambria" w:hAnsi="Cambria"/>
          <w:sz w:val="24"/>
          <w:szCs w:val="24"/>
        </w:rPr>
      </w:pPr>
    </w:p>
    <w:p w14:paraId="40F8DBF0" w14:textId="1D03DD82" w:rsidR="00512D14" w:rsidRDefault="00512D14" w:rsidP="00512D14">
      <w:pPr>
        <w:ind w:firstLine="720"/>
        <w:jc w:val="both"/>
        <w:rPr>
          <w:rFonts w:ascii="Cambria" w:hAnsi="Cambria"/>
          <w:sz w:val="24"/>
          <w:szCs w:val="24"/>
        </w:rPr>
      </w:pPr>
      <w:r w:rsidRPr="00392211">
        <w:rPr>
          <w:rFonts w:ascii="Cambria" w:hAnsi="Cambria"/>
          <w:sz w:val="24"/>
          <w:szCs w:val="24"/>
        </w:rPr>
        <w:t>Collectively, the 43 EEG records (17 NC, 16 MCI, and 10 AD) recorded during the working memory matching task just described are referred to as seco</w:t>
      </w:r>
      <w:r>
        <w:rPr>
          <w:rFonts w:ascii="Cambria" w:hAnsi="Cambria"/>
          <w:sz w:val="24"/>
          <w:szCs w:val="24"/>
        </w:rPr>
        <w:t>nd working memory dataset (</w:t>
      </w:r>
      <w:r w:rsidR="0001126B">
        <w:rPr>
          <w:rFonts w:ascii="Cambria" w:hAnsi="Cambria"/>
          <w:sz w:val="24"/>
          <w:szCs w:val="24"/>
        </w:rPr>
        <w:t>WM2 Dataset</w:t>
      </w:r>
      <w:r w:rsidRPr="00392211">
        <w:rPr>
          <w:rFonts w:ascii="Cambria" w:hAnsi="Cambria"/>
          <w:sz w:val="24"/>
          <w:szCs w:val="24"/>
        </w:rPr>
        <w:t>) in this document.</w:t>
      </w:r>
    </w:p>
    <w:p w14:paraId="261A4C9F" w14:textId="77777777" w:rsidR="00512D14" w:rsidRDefault="00512D14" w:rsidP="00A70D7B">
      <w:pPr>
        <w:ind w:firstLine="720"/>
        <w:jc w:val="both"/>
        <w:rPr>
          <w:rFonts w:ascii="Cambria" w:hAnsi="Cambria"/>
          <w:sz w:val="24"/>
          <w:szCs w:val="24"/>
        </w:rPr>
      </w:pPr>
    </w:p>
    <w:p w14:paraId="44F1026A" w14:textId="77777777" w:rsidR="00A62068" w:rsidRPr="00392211" w:rsidRDefault="00A62068" w:rsidP="00A62068">
      <w:pPr>
        <w:pBdr>
          <w:bottom w:val="single" w:sz="4" w:space="1" w:color="auto"/>
        </w:pBdr>
        <w:jc w:val="center"/>
        <w:rPr>
          <w:rFonts w:ascii="Cambria" w:hAnsi="Cambria"/>
          <w:sz w:val="24"/>
          <w:szCs w:val="24"/>
        </w:rPr>
      </w:pPr>
      <w:bookmarkStart w:id="26" w:name="Table1a2"/>
      <w:r w:rsidRPr="00392211">
        <w:rPr>
          <w:rFonts w:ascii="Cambria" w:hAnsi="Cambria"/>
          <w:b/>
          <w:sz w:val="24"/>
          <w:szCs w:val="24"/>
        </w:rPr>
        <w:lastRenderedPageBreak/>
        <w:t>Table 1.2.</w:t>
      </w:r>
      <w:r w:rsidRPr="00392211">
        <w:rPr>
          <w:rFonts w:ascii="Cambria" w:hAnsi="Cambria"/>
          <w:sz w:val="24"/>
          <w:szCs w:val="24"/>
        </w:rPr>
        <w:t xml:space="preserve"> Cognitive </w:t>
      </w:r>
      <w:bookmarkEnd w:id="26"/>
      <w:r w:rsidRPr="00392211">
        <w:rPr>
          <w:rFonts w:ascii="Cambria" w:hAnsi="Cambria"/>
          <w:sz w:val="24"/>
          <w:szCs w:val="24"/>
        </w:rPr>
        <w:t>Tests and Other Evaluations Used to Make MCI, AD Diagnoses</w:t>
      </w:r>
    </w:p>
    <w:p w14:paraId="6CF66DBA" w14:textId="77777777" w:rsidR="00A62068" w:rsidRPr="00392211" w:rsidRDefault="00A62068" w:rsidP="00A62068">
      <w:pPr>
        <w:pBdr>
          <w:bottom w:val="single" w:sz="4" w:space="1" w:color="auto"/>
        </w:pBdr>
        <w:jc w:val="center"/>
        <w:rPr>
          <w:rFonts w:ascii="Cambria" w:hAnsi="Cambria"/>
          <w:sz w:val="24"/>
          <w:szCs w:val="24"/>
        </w:rPr>
      </w:pPr>
    </w:p>
    <w:tbl>
      <w:tblPr>
        <w:tblW w:w="5183" w:type="pct"/>
        <w:tblLayout w:type="fixed"/>
        <w:tblLook w:val="04A0" w:firstRow="1" w:lastRow="0" w:firstColumn="1" w:lastColumn="0" w:noHBand="0" w:noVBand="1"/>
      </w:tblPr>
      <w:tblGrid>
        <w:gridCol w:w="4518"/>
        <w:gridCol w:w="5408"/>
      </w:tblGrid>
      <w:tr w:rsidR="00A62068" w:rsidRPr="00392211" w14:paraId="3F88EBE4" w14:textId="77777777" w:rsidTr="00536980">
        <w:trPr>
          <w:trHeight w:val="255"/>
        </w:trPr>
        <w:tc>
          <w:tcPr>
            <w:tcW w:w="2276" w:type="pct"/>
            <w:tcBorders>
              <w:bottom w:val="nil"/>
            </w:tcBorders>
            <w:shd w:val="clear" w:color="auto" w:fill="auto"/>
            <w:noWrap/>
            <w:hideMark/>
          </w:tcPr>
          <w:p w14:paraId="44DC74E0" w14:textId="77777777" w:rsidR="00A62068" w:rsidRPr="00392211" w:rsidRDefault="00A62068" w:rsidP="00536980">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General Cognitive Measures</w:t>
            </w:r>
          </w:p>
        </w:tc>
        <w:tc>
          <w:tcPr>
            <w:tcW w:w="2724" w:type="pct"/>
            <w:tcBorders>
              <w:bottom w:val="nil"/>
            </w:tcBorders>
            <w:shd w:val="clear" w:color="auto" w:fill="auto"/>
            <w:noWrap/>
            <w:hideMark/>
          </w:tcPr>
          <w:p w14:paraId="587C9C66" w14:textId="77777777" w:rsidR="00A62068" w:rsidRPr="00392211" w:rsidRDefault="00A62068" w:rsidP="00536980">
            <w:pPr>
              <w:jc w:val="center"/>
              <w:rPr>
                <w:rFonts w:ascii="Cambria" w:eastAsia="Times New Roman" w:hAnsi="Cambria"/>
                <w:b/>
                <w:bCs/>
                <w:color w:val="000000"/>
                <w:sz w:val="24"/>
                <w:szCs w:val="24"/>
              </w:rPr>
            </w:pPr>
            <w:r w:rsidRPr="00392211">
              <w:rPr>
                <w:rFonts w:ascii="Cambria" w:eastAsia="Times New Roman" w:hAnsi="Cambria"/>
                <w:b/>
                <w:color w:val="000000"/>
                <w:sz w:val="24"/>
                <w:szCs w:val="24"/>
              </w:rPr>
              <w:t>Baseline Only</w:t>
            </w:r>
          </w:p>
        </w:tc>
      </w:tr>
      <w:tr w:rsidR="00A62068" w:rsidRPr="00392211" w14:paraId="34986C8C" w14:textId="77777777" w:rsidTr="00536980">
        <w:trPr>
          <w:trHeight w:val="255"/>
        </w:trPr>
        <w:tc>
          <w:tcPr>
            <w:tcW w:w="2276" w:type="pct"/>
            <w:tcBorders>
              <w:top w:val="nil"/>
            </w:tcBorders>
            <w:shd w:val="clear" w:color="auto" w:fill="auto"/>
            <w:noWrap/>
            <w:hideMark/>
          </w:tcPr>
          <w:p w14:paraId="02CE66D1"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MMSE</w:t>
            </w:r>
          </w:p>
        </w:tc>
        <w:tc>
          <w:tcPr>
            <w:tcW w:w="2724" w:type="pct"/>
            <w:tcBorders>
              <w:top w:val="nil"/>
            </w:tcBorders>
            <w:shd w:val="clear" w:color="auto" w:fill="auto"/>
            <w:noWrap/>
            <w:hideMark/>
          </w:tcPr>
          <w:p w14:paraId="434B235D"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National Adult Reading Test</w:t>
            </w:r>
          </w:p>
        </w:tc>
      </w:tr>
      <w:tr w:rsidR="00A62068" w:rsidRPr="00392211" w14:paraId="5011C4D1" w14:textId="77777777" w:rsidTr="00536980">
        <w:trPr>
          <w:trHeight w:val="255"/>
        </w:trPr>
        <w:tc>
          <w:tcPr>
            <w:tcW w:w="2276" w:type="pct"/>
            <w:shd w:val="clear" w:color="auto" w:fill="auto"/>
            <w:noWrap/>
            <w:hideMark/>
          </w:tcPr>
          <w:p w14:paraId="56890575"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Clinical Dementia Rating (CDR)</w:t>
            </w:r>
          </w:p>
        </w:tc>
        <w:tc>
          <w:tcPr>
            <w:tcW w:w="2724" w:type="pct"/>
            <w:shd w:val="clear" w:color="auto" w:fill="auto"/>
            <w:noWrap/>
          </w:tcPr>
          <w:p w14:paraId="61A34819" w14:textId="77777777" w:rsidR="00A62068" w:rsidRPr="00392211" w:rsidRDefault="00A62068" w:rsidP="00536980">
            <w:pPr>
              <w:jc w:val="center"/>
              <w:rPr>
                <w:rFonts w:ascii="Cambria" w:eastAsia="Times New Roman" w:hAnsi="Cambria"/>
                <w:b/>
                <w:bCs/>
                <w:color w:val="000000"/>
                <w:sz w:val="24"/>
                <w:szCs w:val="24"/>
              </w:rPr>
            </w:pPr>
            <w:r w:rsidRPr="00392211">
              <w:rPr>
                <w:rFonts w:ascii="Cambria" w:eastAsia="Times New Roman" w:hAnsi="Cambria"/>
                <w:b/>
                <w:bCs/>
                <w:color w:val="000000"/>
                <w:sz w:val="24"/>
                <w:szCs w:val="24"/>
              </w:rPr>
              <w:t>Medical Evaluation</w:t>
            </w:r>
          </w:p>
        </w:tc>
      </w:tr>
      <w:tr w:rsidR="00A62068" w:rsidRPr="00392211" w14:paraId="0342AAC2" w14:textId="77777777" w:rsidTr="00536980">
        <w:trPr>
          <w:trHeight w:val="255"/>
        </w:trPr>
        <w:tc>
          <w:tcPr>
            <w:tcW w:w="2276" w:type="pct"/>
            <w:shd w:val="clear" w:color="auto" w:fill="auto"/>
            <w:noWrap/>
          </w:tcPr>
          <w:p w14:paraId="54B868AE" w14:textId="77777777" w:rsidR="00A62068" w:rsidRPr="00392211" w:rsidRDefault="00A62068" w:rsidP="00536980">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Memory Domain Measures</w:t>
            </w:r>
          </w:p>
        </w:tc>
        <w:tc>
          <w:tcPr>
            <w:tcW w:w="2724" w:type="pct"/>
            <w:shd w:val="clear" w:color="auto" w:fill="auto"/>
            <w:noWrap/>
          </w:tcPr>
          <w:p w14:paraId="4194C47C"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Physical exam</w:t>
            </w:r>
          </w:p>
        </w:tc>
      </w:tr>
      <w:tr w:rsidR="00A62068" w:rsidRPr="00392211" w14:paraId="3521BE54" w14:textId="77777777" w:rsidTr="00536980">
        <w:trPr>
          <w:trHeight w:val="255"/>
        </w:trPr>
        <w:tc>
          <w:tcPr>
            <w:tcW w:w="2276" w:type="pct"/>
            <w:shd w:val="clear" w:color="auto" w:fill="auto"/>
            <w:noWrap/>
          </w:tcPr>
          <w:p w14:paraId="2F9D828F"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WMS Logical Memory I &amp; II</w:t>
            </w:r>
          </w:p>
        </w:tc>
        <w:tc>
          <w:tcPr>
            <w:tcW w:w="2724" w:type="pct"/>
            <w:shd w:val="clear" w:color="auto" w:fill="auto"/>
            <w:noWrap/>
          </w:tcPr>
          <w:p w14:paraId="48A676A0"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Neurological exam</w:t>
            </w:r>
          </w:p>
        </w:tc>
      </w:tr>
      <w:tr w:rsidR="00A62068" w:rsidRPr="00392211" w14:paraId="15A35EE2" w14:textId="77777777" w:rsidTr="00536980">
        <w:trPr>
          <w:trHeight w:val="255"/>
        </w:trPr>
        <w:tc>
          <w:tcPr>
            <w:tcW w:w="2276" w:type="pct"/>
            <w:shd w:val="clear" w:color="auto" w:fill="auto"/>
            <w:noWrap/>
          </w:tcPr>
          <w:p w14:paraId="6A8F6D10"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California Verbal Learning Test</w:t>
            </w:r>
          </w:p>
        </w:tc>
        <w:tc>
          <w:tcPr>
            <w:tcW w:w="2724" w:type="pct"/>
            <w:shd w:val="clear" w:color="auto" w:fill="auto"/>
            <w:noWrap/>
          </w:tcPr>
          <w:p w14:paraId="1B57E2C5"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Medical history</w:t>
            </w:r>
          </w:p>
        </w:tc>
      </w:tr>
      <w:tr w:rsidR="00A62068" w:rsidRPr="00392211" w14:paraId="5A68F2DA" w14:textId="77777777" w:rsidTr="00536980">
        <w:trPr>
          <w:trHeight w:val="255"/>
        </w:trPr>
        <w:tc>
          <w:tcPr>
            <w:tcW w:w="2276" w:type="pct"/>
            <w:shd w:val="clear" w:color="auto" w:fill="auto"/>
            <w:noWrap/>
          </w:tcPr>
          <w:p w14:paraId="377BCA3C" w14:textId="77777777" w:rsidR="00A62068" w:rsidRPr="00392211" w:rsidRDefault="00A62068" w:rsidP="00536980">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Attention/Executive Domain Measures</w:t>
            </w:r>
          </w:p>
        </w:tc>
        <w:tc>
          <w:tcPr>
            <w:tcW w:w="2724" w:type="pct"/>
            <w:shd w:val="clear" w:color="auto" w:fill="auto"/>
            <w:noWrap/>
          </w:tcPr>
          <w:p w14:paraId="230A3A3D"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Medications</w:t>
            </w:r>
          </w:p>
        </w:tc>
      </w:tr>
      <w:tr w:rsidR="00A62068" w:rsidRPr="00392211" w14:paraId="5BC4ACB9" w14:textId="77777777" w:rsidTr="00536980">
        <w:trPr>
          <w:trHeight w:val="255"/>
        </w:trPr>
        <w:tc>
          <w:tcPr>
            <w:tcW w:w="2276" w:type="pct"/>
            <w:shd w:val="clear" w:color="auto" w:fill="auto"/>
            <w:noWrap/>
          </w:tcPr>
          <w:p w14:paraId="073973FC"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Trail Making Tests A &amp; B</w:t>
            </w:r>
          </w:p>
        </w:tc>
        <w:tc>
          <w:tcPr>
            <w:tcW w:w="2724" w:type="pct"/>
            <w:shd w:val="clear" w:color="auto" w:fill="auto"/>
            <w:noWrap/>
          </w:tcPr>
          <w:p w14:paraId="42233568"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Nutritional supplements</w:t>
            </w:r>
          </w:p>
        </w:tc>
      </w:tr>
      <w:tr w:rsidR="00A62068" w:rsidRPr="00392211" w14:paraId="268D9C2A" w14:textId="77777777" w:rsidTr="00536980">
        <w:trPr>
          <w:trHeight w:val="255"/>
        </w:trPr>
        <w:tc>
          <w:tcPr>
            <w:tcW w:w="2276" w:type="pct"/>
            <w:shd w:val="clear" w:color="auto" w:fill="auto"/>
            <w:noWrap/>
          </w:tcPr>
          <w:p w14:paraId="23231C29"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WAIS-R Digit Span &amp; Digit Symbol</w:t>
            </w:r>
          </w:p>
        </w:tc>
        <w:tc>
          <w:tcPr>
            <w:tcW w:w="2724" w:type="pct"/>
            <w:shd w:val="clear" w:color="auto" w:fill="auto"/>
            <w:noWrap/>
          </w:tcPr>
          <w:p w14:paraId="14FC1A67"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Food Frequency Questionnaire (FFQ)</w:t>
            </w:r>
          </w:p>
        </w:tc>
      </w:tr>
      <w:tr w:rsidR="00A62068" w:rsidRPr="00392211" w14:paraId="67ED6FBD" w14:textId="77777777" w:rsidTr="00536980">
        <w:trPr>
          <w:trHeight w:val="255"/>
        </w:trPr>
        <w:tc>
          <w:tcPr>
            <w:tcW w:w="2276" w:type="pct"/>
            <w:shd w:val="clear" w:color="auto" w:fill="auto"/>
            <w:noWrap/>
          </w:tcPr>
          <w:p w14:paraId="21ACBA52" w14:textId="77777777" w:rsidR="00A62068" w:rsidRPr="00392211" w:rsidRDefault="00A62068" w:rsidP="00536980">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Language Domain Measures</w:t>
            </w:r>
          </w:p>
        </w:tc>
        <w:tc>
          <w:tcPr>
            <w:tcW w:w="2724" w:type="pct"/>
            <w:shd w:val="clear" w:color="auto" w:fill="auto"/>
            <w:noWrap/>
          </w:tcPr>
          <w:p w14:paraId="7A74A511" w14:textId="77777777" w:rsidR="00A62068" w:rsidRPr="00392211" w:rsidRDefault="00A62068" w:rsidP="00536980">
            <w:pPr>
              <w:jc w:val="center"/>
              <w:rPr>
                <w:rFonts w:ascii="Cambria" w:eastAsia="Times New Roman" w:hAnsi="Cambria"/>
                <w:b/>
                <w:bCs/>
                <w:color w:val="000000"/>
                <w:sz w:val="24"/>
                <w:szCs w:val="24"/>
              </w:rPr>
            </w:pPr>
            <w:r w:rsidRPr="00392211">
              <w:rPr>
                <w:rFonts w:ascii="Cambria" w:eastAsia="Times New Roman" w:hAnsi="Cambria"/>
                <w:b/>
                <w:bCs/>
                <w:color w:val="000000"/>
                <w:sz w:val="24"/>
                <w:szCs w:val="24"/>
              </w:rPr>
              <w:t>Psychiatric Evaluation</w:t>
            </w:r>
          </w:p>
        </w:tc>
      </w:tr>
      <w:tr w:rsidR="00A62068" w:rsidRPr="00392211" w14:paraId="60BCDB7B" w14:textId="77777777" w:rsidTr="00536980">
        <w:trPr>
          <w:trHeight w:val="255"/>
        </w:trPr>
        <w:tc>
          <w:tcPr>
            <w:tcW w:w="2276" w:type="pct"/>
            <w:shd w:val="clear" w:color="auto" w:fill="auto"/>
            <w:noWrap/>
          </w:tcPr>
          <w:p w14:paraId="1AE49B86"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COWAT</w:t>
            </w:r>
          </w:p>
        </w:tc>
        <w:tc>
          <w:tcPr>
            <w:tcW w:w="2724" w:type="pct"/>
            <w:shd w:val="clear" w:color="auto" w:fill="auto"/>
            <w:noWrap/>
          </w:tcPr>
          <w:p w14:paraId="4F2F32CE"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Neuropsychiatric Inventory Questionnaire (NPIQ)</w:t>
            </w:r>
          </w:p>
        </w:tc>
      </w:tr>
      <w:tr w:rsidR="00A62068" w:rsidRPr="00392211" w14:paraId="7EEDBD83" w14:textId="77777777" w:rsidTr="00536980">
        <w:trPr>
          <w:trHeight w:val="255"/>
        </w:trPr>
        <w:tc>
          <w:tcPr>
            <w:tcW w:w="2276" w:type="pct"/>
            <w:shd w:val="clear" w:color="auto" w:fill="auto"/>
            <w:noWrap/>
          </w:tcPr>
          <w:p w14:paraId="483CE4EF"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Animal Fluency</w:t>
            </w:r>
          </w:p>
        </w:tc>
        <w:tc>
          <w:tcPr>
            <w:tcW w:w="2724" w:type="pct"/>
            <w:shd w:val="clear" w:color="auto" w:fill="auto"/>
            <w:noWrap/>
          </w:tcPr>
          <w:p w14:paraId="63278A33"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Geriatric Depression Scale (GDS)</w:t>
            </w:r>
          </w:p>
        </w:tc>
      </w:tr>
      <w:tr w:rsidR="00A62068" w:rsidRPr="00392211" w14:paraId="0E8D8C30" w14:textId="77777777" w:rsidTr="00536980">
        <w:trPr>
          <w:trHeight w:val="255"/>
        </w:trPr>
        <w:tc>
          <w:tcPr>
            <w:tcW w:w="2276" w:type="pct"/>
            <w:shd w:val="clear" w:color="auto" w:fill="auto"/>
            <w:noWrap/>
          </w:tcPr>
          <w:p w14:paraId="018C3584"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Vegetable Fluency</w:t>
            </w:r>
          </w:p>
        </w:tc>
        <w:tc>
          <w:tcPr>
            <w:tcW w:w="2724" w:type="pct"/>
            <w:shd w:val="clear" w:color="auto" w:fill="auto"/>
            <w:noWrap/>
          </w:tcPr>
          <w:p w14:paraId="7AEDC438" w14:textId="77777777" w:rsidR="00A62068" w:rsidRPr="00392211" w:rsidRDefault="00A62068" w:rsidP="00536980">
            <w:pPr>
              <w:jc w:val="center"/>
              <w:rPr>
                <w:rFonts w:ascii="Cambria" w:eastAsia="Times New Roman" w:hAnsi="Cambria"/>
                <w:b/>
                <w:bCs/>
                <w:color w:val="000000"/>
                <w:sz w:val="24"/>
                <w:szCs w:val="24"/>
              </w:rPr>
            </w:pPr>
            <w:r w:rsidRPr="00392211">
              <w:rPr>
                <w:rFonts w:ascii="Cambria" w:eastAsia="Times New Roman" w:hAnsi="Cambria"/>
                <w:b/>
                <w:bCs/>
                <w:color w:val="000000"/>
                <w:sz w:val="24"/>
                <w:szCs w:val="24"/>
              </w:rPr>
              <w:t>Functional Ability Measures</w:t>
            </w:r>
          </w:p>
        </w:tc>
      </w:tr>
      <w:tr w:rsidR="00A62068" w:rsidRPr="00392211" w14:paraId="3FAE980A" w14:textId="77777777" w:rsidTr="00536980">
        <w:trPr>
          <w:trHeight w:val="255"/>
        </w:trPr>
        <w:tc>
          <w:tcPr>
            <w:tcW w:w="2276" w:type="pct"/>
            <w:shd w:val="clear" w:color="auto" w:fill="auto"/>
            <w:noWrap/>
          </w:tcPr>
          <w:p w14:paraId="6747C568"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Boston Naming</w:t>
            </w:r>
          </w:p>
        </w:tc>
        <w:tc>
          <w:tcPr>
            <w:tcW w:w="2724" w:type="pct"/>
            <w:shd w:val="clear" w:color="auto" w:fill="auto"/>
            <w:noWrap/>
          </w:tcPr>
          <w:p w14:paraId="476D1AEC"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Functional Assessment Questionnaire (FAQ)</w:t>
            </w:r>
          </w:p>
        </w:tc>
      </w:tr>
      <w:tr w:rsidR="00A62068" w:rsidRPr="00392211" w14:paraId="2D791406" w14:textId="77777777" w:rsidTr="00536980">
        <w:trPr>
          <w:trHeight w:val="255"/>
        </w:trPr>
        <w:tc>
          <w:tcPr>
            <w:tcW w:w="2276" w:type="pct"/>
            <w:shd w:val="clear" w:color="auto" w:fill="auto"/>
            <w:noWrap/>
          </w:tcPr>
          <w:p w14:paraId="280B9C57" w14:textId="77777777" w:rsidR="00A62068" w:rsidRPr="00392211" w:rsidRDefault="00A62068" w:rsidP="00536980">
            <w:pPr>
              <w:jc w:val="center"/>
              <w:rPr>
                <w:rFonts w:ascii="Cambria" w:eastAsia="Times New Roman" w:hAnsi="Cambria"/>
                <w:b/>
                <w:color w:val="000000"/>
                <w:sz w:val="24"/>
                <w:szCs w:val="24"/>
              </w:rPr>
            </w:pPr>
            <w:r w:rsidRPr="00392211">
              <w:rPr>
                <w:rFonts w:ascii="Cambria" w:eastAsia="Times New Roman" w:hAnsi="Cambria"/>
                <w:b/>
                <w:color w:val="000000"/>
                <w:sz w:val="24"/>
                <w:szCs w:val="24"/>
              </w:rPr>
              <w:t>Visual/Spatial Domain Measures</w:t>
            </w:r>
          </w:p>
        </w:tc>
        <w:tc>
          <w:tcPr>
            <w:tcW w:w="2724" w:type="pct"/>
            <w:shd w:val="clear" w:color="auto" w:fill="auto"/>
            <w:noWrap/>
          </w:tcPr>
          <w:p w14:paraId="60796DE0"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SF-36</w:t>
            </w:r>
          </w:p>
        </w:tc>
      </w:tr>
      <w:tr w:rsidR="00A62068" w:rsidRPr="00392211" w14:paraId="0A106376" w14:textId="77777777" w:rsidTr="00536980">
        <w:trPr>
          <w:trHeight w:val="255"/>
        </w:trPr>
        <w:tc>
          <w:tcPr>
            <w:tcW w:w="2276" w:type="pct"/>
            <w:tcBorders>
              <w:bottom w:val="single" w:sz="4" w:space="0" w:color="auto"/>
            </w:tcBorders>
            <w:shd w:val="clear" w:color="auto" w:fill="auto"/>
            <w:noWrap/>
          </w:tcPr>
          <w:p w14:paraId="1902085E"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CERAD Figures</w:t>
            </w:r>
          </w:p>
        </w:tc>
        <w:tc>
          <w:tcPr>
            <w:tcW w:w="2724" w:type="pct"/>
            <w:tcBorders>
              <w:bottom w:val="single" w:sz="4" w:space="0" w:color="auto"/>
            </w:tcBorders>
            <w:shd w:val="clear" w:color="auto" w:fill="auto"/>
            <w:noWrap/>
          </w:tcPr>
          <w:p w14:paraId="7E07BDFC" w14:textId="77777777" w:rsidR="00A62068" w:rsidRPr="00392211" w:rsidRDefault="00A62068" w:rsidP="00536980">
            <w:pPr>
              <w:rPr>
                <w:rFonts w:ascii="Cambria" w:eastAsia="Times New Roman" w:hAnsi="Cambria"/>
                <w:color w:val="000000"/>
                <w:sz w:val="24"/>
                <w:szCs w:val="24"/>
              </w:rPr>
            </w:pPr>
            <w:r w:rsidRPr="00392211">
              <w:rPr>
                <w:rFonts w:ascii="Cambria" w:eastAsia="Times New Roman" w:hAnsi="Cambria"/>
                <w:color w:val="000000"/>
                <w:sz w:val="24"/>
                <w:szCs w:val="24"/>
              </w:rPr>
              <w:t>ADCS-ADL</w:t>
            </w:r>
          </w:p>
        </w:tc>
      </w:tr>
    </w:tbl>
    <w:p w14:paraId="1596BF7D" w14:textId="77777777" w:rsidR="00F274B2" w:rsidRDefault="00F274B2" w:rsidP="00A70D7B">
      <w:pPr>
        <w:ind w:firstLine="720"/>
        <w:jc w:val="both"/>
        <w:rPr>
          <w:rFonts w:ascii="Cambria" w:hAnsi="Cambria"/>
          <w:sz w:val="24"/>
          <w:szCs w:val="24"/>
        </w:rPr>
      </w:pPr>
    </w:p>
    <w:p w14:paraId="533CE0DF" w14:textId="77777777" w:rsidR="00F274B2" w:rsidRDefault="00F274B2" w:rsidP="00A70D7B">
      <w:pPr>
        <w:ind w:firstLine="720"/>
        <w:jc w:val="both"/>
        <w:rPr>
          <w:rFonts w:ascii="Cambria" w:hAnsi="Cambria"/>
          <w:sz w:val="24"/>
          <w:szCs w:val="24"/>
        </w:rPr>
      </w:pPr>
    </w:p>
    <w:p w14:paraId="59AF9818" w14:textId="77777777" w:rsidR="001C25E4" w:rsidRDefault="001C25E4" w:rsidP="00A62068">
      <w:pPr>
        <w:jc w:val="both"/>
        <w:rPr>
          <w:rFonts w:ascii="Cambria" w:hAnsi="Cambria"/>
          <w:sz w:val="24"/>
          <w:szCs w:val="24"/>
        </w:rPr>
      </w:pPr>
    </w:p>
    <w:p w14:paraId="406AB652" w14:textId="3B2C783A" w:rsidR="001C25E4" w:rsidRDefault="001C25E4" w:rsidP="00C27772">
      <w:pPr>
        <w:ind w:firstLine="720"/>
        <w:jc w:val="center"/>
        <w:rPr>
          <w:rFonts w:ascii="Cambria" w:hAnsi="Cambria"/>
          <w:sz w:val="24"/>
          <w:szCs w:val="24"/>
        </w:rPr>
      </w:pPr>
      <w:r>
        <w:rPr>
          <w:rFonts w:ascii="Cambria" w:hAnsi="Cambria"/>
          <w:noProof/>
          <w:sz w:val="24"/>
          <w:szCs w:val="24"/>
        </w:rPr>
        <w:drawing>
          <wp:inline distT="0" distB="0" distL="0" distR="0" wp14:anchorId="340D2B61" wp14:editId="2CD6B876">
            <wp:extent cx="4619625" cy="345757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png"/>
                    <pic:cNvPicPr/>
                  </pic:nvPicPr>
                  <pic:blipFill>
                    <a:blip r:embed="rId16">
                      <a:extLst>
                        <a:ext uri="{28A0092B-C50C-407E-A947-70E740481C1C}">
                          <a14:useLocalDpi xmlns:a14="http://schemas.microsoft.com/office/drawing/2010/main" val="0"/>
                        </a:ext>
                      </a:extLst>
                    </a:blip>
                    <a:stretch>
                      <a:fillRect/>
                    </a:stretch>
                  </pic:blipFill>
                  <pic:spPr>
                    <a:xfrm>
                      <a:off x="0" y="0"/>
                      <a:ext cx="4619625" cy="3457575"/>
                    </a:xfrm>
                    <a:prstGeom prst="rect">
                      <a:avLst/>
                    </a:prstGeom>
                  </pic:spPr>
                </pic:pic>
              </a:graphicData>
            </a:graphic>
          </wp:inline>
        </w:drawing>
      </w:r>
    </w:p>
    <w:p w14:paraId="446F5937" w14:textId="45FA16BB" w:rsidR="001C25E4" w:rsidRPr="001C25E4" w:rsidRDefault="001C25E4" w:rsidP="001C25E4">
      <w:pPr>
        <w:rPr>
          <w:rFonts w:ascii="Cambria" w:hAnsi="Cambria"/>
          <w:sz w:val="24"/>
          <w:szCs w:val="24"/>
        </w:rPr>
      </w:pPr>
      <w:r>
        <w:rPr>
          <w:rFonts w:ascii="Cambria" w:hAnsi="Cambria"/>
          <w:b/>
          <w:sz w:val="24"/>
          <w:szCs w:val="24"/>
        </w:rPr>
        <w:t>Fig. 1.5.</w:t>
      </w:r>
      <w:r>
        <w:rPr>
          <w:rFonts w:ascii="Cambria" w:hAnsi="Cambria"/>
          <w:sz w:val="24"/>
          <w:szCs w:val="24"/>
        </w:rPr>
        <w:t xml:space="preserve"> </w:t>
      </w:r>
      <w:proofErr w:type="gramStart"/>
      <w:r>
        <w:rPr>
          <w:rFonts w:ascii="Cambria" w:hAnsi="Cambria"/>
          <w:sz w:val="24"/>
          <w:szCs w:val="24"/>
        </w:rPr>
        <w:t xml:space="preserve">Examples of Images Shown During </w:t>
      </w:r>
      <w:r w:rsidR="0001126B">
        <w:rPr>
          <w:rFonts w:ascii="Cambria" w:hAnsi="Cambria"/>
          <w:sz w:val="24"/>
          <w:szCs w:val="24"/>
        </w:rPr>
        <w:t>WM2 Dataset</w:t>
      </w:r>
      <w:r>
        <w:rPr>
          <w:rFonts w:ascii="Cambria" w:hAnsi="Cambria"/>
          <w:sz w:val="24"/>
          <w:szCs w:val="24"/>
        </w:rPr>
        <w:t xml:space="preserve"> Working Memory Task.</w:t>
      </w:r>
      <w:proofErr w:type="gramEnd"/>
    </w:p>
    <w:p w14:paraId="58E14D51" w14:textId="77777777" w:rsidR="001C25E4" w:rsidRDefault="001C25E4" w:rsidP="00A70D7B">
      <w:pPr>
        <w:ind w:firstLine="720"/>
        <w:jc w:val="both"/>
        <w:rPr>
          <w:rFonts w:ascii="Cambria" w:hAnsi="Cambria"/>
          <w:sz w:val="24"/>
          <w:szCs w:val="24"/>
        </w:rPr>
      </w:pPr>
    </w:p>
    <w:p w14:paraId="7C2F1B0F" w14:textId="77777777" w:rsidR="00407A9C" w:rsidRDefault="00407A9C" w:rsidP="00A70D7B">
      <w:pPr>
        <w:ind w:firstLine="720"/>
        <w:jc w:val="both"/>
        <w:rPr>
          <w:rFonts w:ascii="Cambria" w:hAnsi="Cambria"/>
          <w:sz w:val="24"/>
          <w:szCs w:val="24"/>
        </w:rPr>
      </w:pPr>
    </w:p>
    <w:p w14:paraId="362E115A" w14:textId="77777777" w:rsidR="00407A9C" w:rsidRDefault="00407A9C" w:rsidP="00A70D7B">
      <w:pPr>
        <w:ind w:firstLine="720"/>
        <w:jc w:val="both"/>
        <w:rPr>
          <w:rFonts w:ascii="Cambria" w:hAnsi="Cambria"/>
          <w:sz w:val="24"/>
          <w:szCs w:val="24"/>
        </w:rPr>
      </w:pPr>
    </w:p>
    <w:p w14:paraId="562B450D" w14:textId="77777777" w:rsidR="00A62068" w:rsidRDefault="00A62068" w:rsidP="00A70D7B">
      <w:pPr>
        <w:rPr>
          <w:rFonts w:ascii="Cambria" w:hAnsi="Cambria"/>
          <w:i/>
          <w:sz w:val="24"/>
          <w:szCs w:val="24"/>
        </w:rPr>
      </w:pPr>
    </w:p>
    <w:p w14:paraId="22F61F38" w14:textId="5E8634D1" w:rsidR="00A70D7B" w:rsidRDefault="00A70D7B" w:rsidP="00A70D7B">
      <w:pPr>
        <w:rPr>
          <w:rFonts w:ascii="Cambria" w:hAnsi="Cambria"/>
          <w:i/>
          <w:sz w:val="24"/>
          <w:szCs w:val="24"/>
        </w:rPr>
      </w:pPr>
      <w:r w:rsidRPr="00392211">
        <w:rPr>
          <w:rFonts w:ascii="Cambria" w:hAnsi="Cambria"/>
          <w:i/>
          <w:sz w:val="24"/>
          <w:szCs w:val="24"/>
        </w:rPr>
        <w:lastRenderedPageBreak/>
        <w:t>Non-Event-Related Data Collection (</w:t>
      </w:r>
      <w:r w:rsidR="0001126B">
        <w:rPr>
          <w:rFonts w:ascii="Cambria" w:hAnsi="Cambria"/>
          <w:i/>
          <w:sz w:val="24"/>
          <w:szCs w:val="24"/>
        </w:rPr>
        <w:t>NER Dataset</w:t>
      </w:r>
      <w:r w:rsidRPr="00392211">
        <w:rPr>
          <w:rFonts w:ascii="Cambria" w:hAnsi="Cambria"/>
          <w:i/>
          <w:sz w:val="24"/>
          <w:szCs w:val="24"/>
        </w:rPr>
        <w:t>)</w:t>
      </w:r>
    </w:p>
    <w:p w14:paraId="2EE92B0D" w14:textId="42256891" w:rsidR="00774CF9" w:rsidRDefault="00774CF9" w:rsidP="00774CF9">
      <w:pPr>
        <w:ind w:firstLine="720"/>
        <w:jc w:val="both"/>
        <w:rPr>
          <w:rFonts w:ascii="Cambria" w:hAnsi="Cambria"/>
          <w:sz w:val="24"/>
          <w:szCs w:val="24"/>
        </w:rPr>
      </w:pPr>
      <w:r w:rsidRPr="00392211">
        <w:rPr>
          <w:rFonts w:ascii="Cambria" w:hAnsi="Cambria"/>
          <w:sz w:val="24"/>
          <w:szCs w:val="24"/>
        </w:rPr>
        <w:t xml:space="preserve">Non-event-related EEG was recorded for 15 NC, 16 MCI, and 17 AD participants. Participants were well matched with regards to age, with NC, MCI, and AD participants having mean ages of 75.7 years (SD 5.5 years), 74.6 years (SD 9.0 years), and 76.7 years (SD 5.2 years), respectively. NC and AD participants were also well matched in regards to gender, with NC and AD participants being comprised of 60% females. MCI participants were only 25% female. </w:t>
      </w:r>
      <w:r>
        <w:rPr>
          <w:rFonts w:ascii="Cambria" w:hAnsi="Cambria"/>
          <w:sz w:val="24"/>
          <w:szCs w:val="24"/>
        </w:rPr>
        <w:t>Again, the d</w:t>
      </w:r>
      <w:r w:rsidRPr="00392211">
        <w:rPr>
          <w:rFonts w:ascii="Cambria" w:hAnsi="Cambria"/>
          <w:sz w:val="24"/>
          <w:szCs w:val="24"/>
        </w:rPr>
        <w:t>ifference in MCI gender was likely due to recruiting and does not reflect population trends.</w:t>
      </w:r>
    </w:p>
    <w:p w14:paraId="382616D7" w14:textId="77777777" w:rsidR="00774CF9" w:rsidRPr="00774CF9" w:rsidRDefault="00774CF9" w:rsidP="00774CF9">
      <w:pPr>
        <w:ind w:firstLine="720"/>
        <w:jc w:val="both"/>
        <w:rPr>
          <w:rFonts w:ascii="Cambria" w:hAnsi="Cambria"/>
          <w:b/>
          <w:i/>
          <w:sz w:val="24"/>
          <w:szCs w:val="24"/>
        </w:rPr>
      </w:pPr>
    </w:p>
    <w:p w14:paraId="79769C79" w14:textId="77777777" w:rsidR="00774CF9" w:rsidRDefault="00A70D7B" w:rsidP="00A70D7B">
      <w:pPr>
        <w:ind w:firstLine="720"/>
        <w:jc w:val="both"/>
        <w:rPr>
          <w:rFonts w:ascii="Cambria" w:hAnsi="Cambria"/>
          <w:sz w:val="24"/>
          <w:szCs w:val="24"/>
        </w:rPr>
      </w:pPr>
      <w:r w:rsidRPr="00392211">
        <w:rPr>
          <w:rFonts w:ascii="Cambria" w:hAnsi="Cambria"/>
          <w:sz w:val="24"/>
          <w:szCs w:val="24"/>
        </w:rPr>
        <w:t xml:space="preserve">Participants were connected to 64- or 32-channel EEG caps using a </w:t>
      </w:r>
      <w:proofErr w:type="spellStart"/>
      <w:r w:rsidRPr="00392211">
        <w:rPr>
          <w:rFonts w:ascii="Cambria" w:hAnsi="Cambria"/>
          <w:sz w:val="24"/>
          <w:szCs w:val="24"/>
        </w:rPr>
        <w:t>Neuroscan</w:t>
      </w:r>
      <w:proofErr w:type="spellEnd"/>
      <w:r w:rsidRPr="00392211">
        <w:rPr>
          <w:rFonts w:ascii="Cambria" w:hAnsi="Cambria"/>
          <w:sz w:val="24"/>
          <w:szCs w:val="24"/>
        </w:rPr>
        <w:t xml:space="preserve"> II system (10-20 montage). In either case, only the 32 common channels were recorded. EEG data were recorded under a protocol using three different non-memory-task conditions. These included: (1) rest</w:t>
      </w:r>
      <w:r w:rsidR="00774CF9">
        <w:rPr>
          <w:rFonts w:ascii="Cambria" w:hAnsi="Cambria"/>
          <w:sz w:val="24"/>
          <w:szCs w:val="24"/>
        </w:rPr>
        <w:t>ing with eyes open (REO) for 5 min</w:t>
      </w:r>
      <w:r w:rsidRPr="00392211">
        <w:rPr>
          <w:rFonts w:ascii="Cambria" w:hAnsi="Cambria"/>
          <w:sz w:val="24"/>
          <w:szCs w:val="24"/>
        </w:rPr>
        <w:t xml:space="preserve">, (2) resting with eyes closed while counting </w:t>
      </w:r>
      <w:r w:rsidR="00774CF9">
        <w:rPr>
          <w:rFonts w:ascii="Cambria" w:hAnsi="Cambria"/>
          <w:sz w:val="24"/>
          <w:szCs w:val="24"/>
        </w:rPr>
        <w:t>backwards by ones for 10 min</w:t>
      </w:r>
      <w:r w:rsidRPr="00392211">
        <w:rPr>
          <w:rFonts w:ascii="Cambria" w:hAnsi="Cambria"/>
          <w:sz w:val="24"/>
          <w:szCs w:val="24"/>
        </w:rPr>
        <w:t xml:space="preserve"> while tapping a finger</w:t>
      </w:r>
      <w:r w:rsidR="00774CF9">
        <w:rPr>
          <w:rFonts w:ascii="Cambria" w:hAnsi="Cambria"/>
          <w:sz w:val="24"/>
          <w:szCs w:val="24"/>
        </w:rPr>
        <w:t xml:space="preserve"> (counting task)</w:t>
      </w:r>
      <w:r w:rsidRPr="00392211">
        <w:rPr>
          <w:rFonts w:ascii="Cambria" w:hAnsi="Cambria"/>
          <w:sz w:val="24"/>
          <w:szCs w:val="24"/>
        </w:rPr>
        <w:t xml:space="preserve">, and (3) resting with eyes closed </w:t>
      </w:r>
      <w:r w:rsidR="00774CF9">
        <w:rPr>
          <w:rFonts w:ascii="Cambria" w:hAnsi="Cambria"/>
          <w:sz w:val="24"/>
          <w:szCs w:val="24"/>
        </w:rPr>
        <w:t xml:space="preserve">(REC) </w:t>
      </w:r>
      <w:r w:rsidRPr="00392211">
        <w:rPr>
          <w:rFonts w:ascii="Cambria" w:hAnsi="Cambria"/>
          <w:sz w:val="24"/>
          <w:szCs w:val="24"/>
        </w:rPr>
        <w:t>for 10 min</w:t>
      </w:r>
      <w:r w:rsidR="00774CF9">
        <w:rPr>
          <w:rFonts w:ascii="Cambria" w:hAnsi="Cambria"/>
          <w:sz w:val="24"/>
          <w:szCs w:val="24"/>
        </w:rPr>
        <w:t>, followed by another 5 min</w:t>
      </w:r>
      <w:r w:rsidRPr="00392211">
        <w:rPr>
          <w:rFonts w:ascii="Cambria" w:hAnsi="Cambria"/>
          <w:sz w:val="24"/>
          <w:szCs w:val="24"/>
        </w:rPr>
        <w:t xml:space="preserve"> of </w:t>
      </w:r>
      <w:r w:rsidR="00774CF9">
        <w:rPr>
          <w:rFonts w:ascii="Cambria" w:hAnsi="Cambria"/>
          <w:sz w:val="24"/>
          <w:szCs w:val="24"/>
        </w:rPr>
        <w:t>REO</w:t>
      </w:r>
      <w:r w:rsidRPr="00392211">
        <w:rPr>
          <w:rFonts w:ascii="Cambria" w:hAnsi="Cambria"/>
          <w:sz w:val="24"/>
          <w:szCs w:val="24"/>
        </w:rPr>
        <w:t xml:space="preserve">. EEG recordings were performed without interruption at the same appointment for each participant. EEG data were acquired at 500 Hz. The 32 EEG channels included 2 ocular </w:t>
      </w:r>
      <w:r w:rsidR="00774CF9" w:rsidRPr="00392211">
        <w:rPr>
          <w:rFonts w:ascii="Cambria" w:hAnsi="Cambria"/>
          <w:sz w:val="24"/>
          <w:szCs w:val="24"/>
        </w:rPr>
        <w:t>channels, which</w:t>
      </w:r>
      <w:r w:rsidRPr="00392211">
        <w:rPr>
          <w:rFonts w:ascii="Cambria" w:hAnsi="Cambria"/>
          <w:sz w:val="24"/>
          <w:szCs w:val="24"/>
        </w:rPr>
        <w:t xml:space="preserve"> were used to determine the dominant eye blink frequency. Notch filters were used to remove dominant eye blink frequencies and to remove 60 Hz frequencies, which may have been amplified by background electronic devices. A simple 2</w:t>
      </w:r>
      <w:r w:rsidRPr="00392211">
        <w:rPr>
          <w:rFonts w:ascii="Cambria" w:hAnsi="Cambria"/>
          <w:sz w:val="24"/>
          <w:szCs w:val="24"/>
          <w:vertAlign w:val="superscript"/>
        </w:rPr>
        <w:t>nd</w:t>
      </w:r>
      <w:r w:rsidRPr="00392211">
        <w:rPr>
          <w:rFonts w:ascii="Cambria" w:hAnsi="Cambria"/>
          <w:sz w:val="24"/>
          <w:szCs w:val="24"/>
        </w:rPr>
        <w:t xml:space="preserve"> order Butterworth filter was used to attenuate frequencies greater than 200 Hz. In addition, analysis of EEG data examined only frequency components less than 40 Hz.</w:t>
      </w:r>
    </w:p>
    <w:p w14:paraId="668FDA17" w14:textId="77777777" w:rsidR="00774CF9" w:rsidRDefault="00774CF9" w:rsidP="00A70D7B">
      <w:pPr>
        <w:ind w:firstLine="720"/>
        <w:jc w:val="both"/>
        <w:rPr>
          <w:rFonts w:ascii="Cambria" w:hAnsi="Cambria"/>
          <w:sz w:val="24"/>
          <w:szCs w:val="24"/>
        </w:rPr>
      </w:pPr>
    </w:p>
    <w:p w14:paraId="59F8CAB0" w14:textId="20F2FD06" w:rsidR="00774CF9" w:rsidRDefault="00A70D7B" w:rsidP="000B582C">
      <w:pPr>
        <w:ind w:firstLine="720"/>
        <w:jc w:val="both"/>
        <w:rPr>
          <w:rFonts w:ascii="Cambria" w:hAnsi="Cambria"/>
          <w:sz w:val="24"/>
          <w:szCs w:val="24"/>
        </w:rPr>
      </w:pPr>
      <w:r w:rsidRPr="00392211">
        <w:rPr>
          <w:rFonts w:ascii="Cambria" w:hAnsi="Cambria"/>
          <w:sz w:val="24"/>
          <w:szCs w:val="24"/>
        </w:rPr>
        <w:t xml:space="preserve">Collectively, the 48 EEG records (15 NC, 16 MCI, and 17 AD) recorded during the resting states and simple cognitive task just described are referred to as the non-event-related dataset </w:t>
      </w:r>
      <w:r w:rsidR="000B582C">
        <w:rPr>
          <w:rFonts w:ascii="Cambria" w:hAnsi="Cambria"/>
          <w:sz w:val="24"/>
          <w:szCs w:val="24"/>
        </w:rPr>
        <w:t>(</w:t>
      </w:r>
      <w:r w:rsidR="0001126B">
        <w:rPr>
          <w:rFonts w:ascii="Cambria" w:hAnsi="Cambria"/>
          <w:sz w:val="24"/>
          <w:szCs w:val="24"/>
        </w:rPr>
        <w:t>NER Dataset</w:t>
      </w:r>
      <w:r w:rsidR="000B582C">
        <w:rPr>
          <w:rFonts w:ascii="Cambria" w:hAnsi="Cambria"/>
          <w:sz w:val="24"/>
          <w:szCs w:val="24"/>
        </w:rPr>
        <w:t>) in this document.</w:t>
      </w:r>
    </w:p>
    <w:p w14:paraId="5E9182BE" w14:textId="76A58395" w:rsidR="00A70D7B" w:rsidRPr="003404FE" w:rsidRDefault="00A70D7B" w:rsidP="00A70D7B">
      <w:pPr>
        <w:ind w:firstLine="720"/>
        <w:jc w:val="center"/>
        <w:rPr>
          <w:rFonts w:ascii="Cambria" w:hAnsi="Cambria"/>
          <w:b/>
          <w:sz w:val="28"/>
          <w:szCs w:val="24"/>
        </w:rPr>
      </w:pPr>
      <w:r w:rsidRPr="00392211">
        <w:rPr>
          <w:rFonts w:ascii="Cambria" w:hAnsi="Cambria"/>
          <w:sz w:val="24"/>
          <w:szCs w:val="24"/>
        </w:rPr>
        <w:br w:type="column"/>
      </w:r>
      <w:r w:rsidR="00F40C4E">
        <w:rPr>
          <w:rFonts w:ascii="Cambria" w:hAnsi="Cambria"/>
          <w:b/>
          <w:sz w:val="28"/>
          <w:szCs w:val="24"/>
        </w:rPr>
        <w:lastRenderedPageBreak/>
        <w:t>CHAPTER</w:t>
      </w:r>
      <w:r w:rsidRPr="003404FE">
        <w:rPr>
          <w:rFonts w:ascii="Cambria" w:hAnsi="Cambria"/>
          <w:b/>
          <w:sz w:val="28"/>
          <w:szCs w:val="24"/>
        </w:rPr>
        <w:t xml:space="preserve"> 2</w:t>
      </w:r>
    </w:p>
    <w:p w14:paraId="0F518E70" w14:textId="77777777" w:rsidR="00A70D7B" w:rsidRPr="003404FE" w:rsidRDefault="00A70D7B" w:rsidP="00A70D7B">
      <w:pPr>
        <w:ind w:firstLine="720"/>
        <w:jc w:val="center"/>
        <w:rPr>
          <w:rFonts w:ascii="Cambria" w:hAnsi="Cambria"/>
          <w:b/>
          <w:sz w:val="28"/>
          <w:szCs w:val="24"/>
        </w:rPr>
      </w:pPr>
      <w:r w:rsidRPr="003404FE">
        <w:rPr>
          <w:rFonts w:ascii="Cambria" w:hAnsi="Cambria"/>
          <w:b/>
          <w:sz w:val="28"/>
          <w:szCs w:val="24"/>
        </w:rPr>
        <w:t xml:space="preserve">EVENT-RELATED DISCRIMINATION OF TBI AND MCI </w:t>
      </w:r>
    </w:p>
    <w:p w14:paraId="46D2293E" w14:textId="77777777" w:rsidR="00A70D7B" w:rsidRPr="003404FE" w:rsidRDefault="00A70D7B" w:rsidP="00A70D7B">
      <w:pPr>
        <w:ind w:firstLine="720"/>
        <w:jc w:val="center"/>
        <w:rPr>
          <w:rFonts w:ascii="Cambria" w:hAnsi="Cambria"/>
          <w:b/>
          <w:sz w:val="28"/>
          <w:szCs w:val="24"/>
        </w:rPr>
      </w:pPr>
      <w:r w:rsidRPr="003404FE">
        <w:rPr>
          <w:rFonts w:ascii="Cambria" w:hAnsi="Cambria"/>
          <w:b/>
          <w:sz w:val="28"/>
          <w:szCs w:val="24"/>
        </w:rPr>
        <w:t>USING TSALLIS ENTROPY</w:t>
      </w:r>
    </w:p>
    <w:p w14:paraId="0784FF1A" w14:textId="77777777" w:rsidR="00A70D7B" w:rsidRPr="00392211" w:rsidRDefault="00A70D7B" w:rsidP="00A70D7B">
      <w:pPr>
        <w:ind w:firstLine="720"/>
        <w:jc w:val="center"/>
        <w:rPr>
          <w:rFonts w:ascii="Cambria" w:hAnsi="Cambria"/>
          <w:b/>
          <w:sz w:val="24"/>
          <w:szCs w:val="24"/>
        </w:rPr>
      </w:pPr>
    </w:p>
    <w:p w14:paraId="143B382D" w14:textId="77777777" w:rsidR="00A70D7B" w:rsidRPr="00392211" w:rsidRDefault="00A70D7B" w:rsidP="00A70D7B">
      <w:pPr>
        <w:ind w:firstLine="720"/>
        <w:jc w:val="center"/>
        <w:rPr>
          <w:rFonts w:ascii="Cambria" w:hAnsi="Cambria"/>
          <w:b/>
          <w:sz w:val="24"/>
          <w:szCs w:val="24"/>
        </w:rPr>
      </w:pPr>
    </w:p>
    <w:p w14:paraId="3EE6E4DF" w14:textId="0B288728"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In this </w:t>
      </w:r>
      <w:r w:rsidR="00F40C4E">
        <w:rPr>
          <w:rFonts w:ascii="Cambria" w:hAnsi="Cambria"/>
          <w:sz w:val="24"/>
          <w:szCs w:val="24"/>
        </w:rPr>
        <w:t>Chapter</w:t>
      </w:r>
      <w:r w:rsidRPr="00392211">
        <w:rPr>
          <w:rFonts w:ascii="Cambria" w:hAnsi="Cambria"/>
          <w:sz w:val="24"/>
          <w:szCs w:val="24"/>
        </w:rPr>
        <w:t xml:space="preserve">, an exploration of event-related Tsallis entropy measures as potential biomarkers of neurological disease is presented. The approach developed is applied toward the discrimination of TBI and MCI using EEG recorded during working memory tasks. The specific working memory task protocols for TBI and MCI data are similar, but differ in several respects; see </w:t>
      </w:r>
      <w:r w:rsidR="00F40C4E">
        <w:rPr>
          <w:rFonts w:ascii="Cambria" w:hAnsi="Cambria"/>
          <w:sz w:val="24"/>
          <w:szCs w:val="24"/>
        </w:rPr>
        <w:t>Chapter</w:t>
      </w:r>
      <w:r w:rsidRPr="00392211">
        <w:rPr>
          <w:rFonts w:ascii="Cambria" w:hAnsi="Cambria"/>
          <w:sz w:val="24"/>
          <w:szCs w:val="24"/>
        </w:rPr>
        <w:t xml:space="preserve"> 1 for more details regarding data collection procedures. This </w:t>
      </w:r>
      <w:r w:rsidR="00F40C4E">
        <w:rPr>
          <w:rFonts w:ascii="Cambria" w:hAnsi="Cambria"/>
          <w:sz w:val="24"/>
          <w:szCs w:val="24"/>
        </w:rPr>
        <w:t>Chapter</w:t>
      </w:r>
      <w:r w:rsidRPr="00392211">
        <w:rPr>
          <w:rFonts w:ascii="Cambria" w:hAnsi="Cambria"/>
          <w:sz w:val="24"/>
          <w:szCs w:val="24"/>
        </w:rPr>
        <w:t xml:space="preserve"> begins with a review of the mathematical theory of communication systems and the definition for an estimator of Tsallis entropy. Next, the methodology for computing event-related Tsallis entropy measures is described. Finally, results obtained for discrimination of TBI vs. NC and MCI vs. NC EEG records are presented and discussed.</w:t>
      </w:r>
    </w:p>
    <w:p w14:paraId="3AE726A3" w14:textId="77777777" w:rsidR="00A70D7B" w:rsidRPr="00392211" w:rsidRDefault="00A70D7B" w:rsidP="00A70D7B">
      <w:pPr>
        <w:ind w:firstLine="720"/>
        <w:jc w:val="both"/>
        <w:rPr>
          <w:rFonts w:ascii="Cambria" w:hAnsi="Cambria"/>
          <w:sz w:val="24"/>
          <w:szCs w:val="24"/>
        </w:rPr>
      </w:pPr>
    </w:p>
    <w:p w14:paraId="50C21D12" w14:textId="77777777" w:rsidR="00A70D7B" w:rsidRPr="00392211" w:rsidRDefault="00A70D7B" w:rsidP="00A70D7B">
      <w:pPr>
        <w:ind w:firstLine="720"/>
        <w:jc w:val="both"/>
        <w:rPr>
          <w:rFonts w:ascii="Cambria" w:hAnsi="Cambria"/>
          <w:sz w:val="24"/>
          <w:szCs w:val="24"/>
        </w:rPr>
      </w:pPr>
    </w:p>
    <w:p w14:paraId="41E21DEC" w14:textId="77777777" w:rsidR="00A70D7B" w:rsidRPr="00392211" w:rsidRDefault="00A70D7B" w:rsidP="00A70D7B">
      <w:pPr>
        <w:ind w:firstLine="720"/>
        <w:jc w:val="both"/>
        <w:rPr>
          <w:rFonts w:ascii="Cambria" w:hAnsi="Cambria"/>
          <w:sz w:val="24"/>
          <w:szCs w:val="24"/>
        </w:rPr>
      </w:pPr>
    </w:p>
    <w:p w14:paraId="1AA2AD2B" w14:textId="77777777" w:rsidR="00A70D7B" w:rsidRPr="000F2CAF" w:rsidRDefault="00A70D7B" w:rsidP="00A70D7B">
      <w:pPr>
        <w:ind w:firstLine="720"/>
        <w:jc w:val="center"/>
        <w:rPr>
          <w:rFonts w:ascii="Cambria" w:hAnsi="Cambria"/>
          <w:b/>
          <w:sz w:val="28"/>
          <w:szCs w:val="24"/>
        </w:rPr>
      </w:pPr>
      <w:r w:rsidRPr="000F2CAF">
        <w:rPr>
          <w:rFonts w:ascii="Cambria" w:hAnsi="Cambria"/>
          <w:b/>
          <w:sz w:val="28"/>
          <w:szCs w:val="24"/>
        </w:rPr>
        <w:t>Mathematical Theory of Tsallis Entropy</w:t>
      </w:r>
    </w:p>
    <w:p w14:paraId="6DDA1A91" w14:textId="77777777" w:rsidR="00A70D7B" w:rsidRPr="00392211" w:rsidRDefault="00A70D7B" w:rsidP="00A70D7B">
      <w:pPr>
        <w:ind w:firstLine="720"/>
        <w:jc w:val="center"/>
        <w:rPr>
          <w:rFonts w:ascii="Cambria" w:hAnsi="Cambria"/>
          <w:b/>
          <w:sz w:val="24"/>
          <w:szCs w:val="24"/>
        </w:rPr>
      </w:pPr>
    </w:p>
    <w:p w14:paraId="633A259C" w14:textId="77777777" w:rsidR="00A70D7B" w:rsidRPr="00392211" w:rsidRDefault="00A70D7B" w:rsidP="00A70D7B">
      <w:pPr>
        <w:rPr>
          <w:rFonts w:ascii="Cambria" w:hAnsi="Cambria"/>
          <w:b/>
          <w:i/>
          <w:sz w:val="24"/>
          <w:szCs w:val="24"/>
        </w:rPr>
      </w:pPr>
      <w:r w:rsidRPr="00392211">
        <w:rPr>
          <w:rFonts w:ascii="Cambria" w:hAnsi="Cambria"/>
          <w:b/>
          <w:i/>
          <w:sz w:val="24"/>
          <w:szCs w:val="24"/>
        </w:rPr>
        <w:t>Components of Communication Systems in the Brain</w:t>
      </w:r>
    </w:p>
    <w:p w14:paraId="48C1B1F4" w14:textId="77777777" w:rsidR="00A70D7B" w:rsidRPr="00392211" w:rsidRDefault="00A70D7B" w:rsidP="00A70D7B">
      <w:pPr>
        <w:ind w:firstLine="720"/>
        <w:jc w:val="both"/>
        <w:rPr>
          <w:rFonts w:ascii="Cambria" w:hAnsi="Cambria"/>
          <w:b/>
          <w:sz w:val="24"/>
          <w:szCs w:val="24"/>
        </w:rPr>
      </w:pPr>
    </w:p>
    <w:p w14:paraId="49D4C724" w14:textId="77777777" w:rsidR="00A70D7B" w:rsidRPr="00392211" w:rsidRDefault="00A70D7B" w:rsidP="00A70D7B">
      <w:pPr>
        <w:jc w:val="both"/>
        <w:rPr>
          <w:rFonts w:ascii="Cambria" w:hAnsi="Cambria"/>
          <w:i/>
          <w:sz w:val="24"/>
          <w:szCs w:val="24"/>
        </w:rPr>
      </w:pPr>
      <w:r w:rsidRPr="00392211">
        <w:rPr>
          <w:rFonts w:ascii="Cambria" w:hAnsi="Cambria"/>
          <w:i/>
          <w:sz w:val="24"/>
          <w:szCs w:val="24"/>
        </w:rPr>
        <w:t>Levels of Communication in the Brain</w:t>
      </w:r>
    </w:p>
    <w:p w14:paraId="02E88055" w14:textId="2239EF36" w:rsidR="00A70D7B" w:rsidRPr="00392211" w:rsidRDefault="00A70D7B" w:rsidP="00A70D7B">
      <w:pPr>
        <w:ind w:firstLine="720"/>
        <w:jc w:val="both"/>
        <w:rPr>
          <w:rFonts w:ascii="Cambria" w:hAnsi="Cambria"/>
          <w:sz w:val="24"/>
          <w:szCs w:val="24"/>
        </w:rPr>
      </w:pPr>
      <w:proofErr w:type="gramStart"/>
      <w:r w:rsidRPr="00392211">
        <w:rPr>
          <w:rFonts w:ascii="Cambria" w:hAnsi="Cambria"/>
          <w:sz w:val="24"/>
          <w:szCs w:val="24"/>
        </w:rPr>
        <w:t>The mathematical bases of signal theory were originally present</w:t>
      </w:r>
      <w:r w:rsidR="00F0088B">
        <w:rPr>
          <w:rFonts w:ascii="Cambria" w:hAnsi="Cambria"/>
          <w:sz w:val="24"/>
          <w:szCs w:val="24"/>
        </w:rPr>
        <w:t>ed by Shannon</w:t>
      </w:r>
      <w:proofErr w:type="gramEnd"/>
      <w:r w:rsidR="00F0088B">
        <w:rPr>
          <w:rFonts w:ascii="Cambria" w:hAnsi="Cambria"/>
          <w:sz w:val="24"/>
          <w:szCs w:val="24"/>
        </w:rPr>
        <w:t xml:space="preserve"> in </w:t>
      </w:r>
      <w:r w:rsidRPr="00392211">
        <w:rPr>
          <w:rFonts w:ascii="Cambria" w:hAnsi="Cambria"/>
          <w:sz w:val="24"/>
          <w:szCs w:val="24"/>
        </w:rPr>
        <w:t xml:space="preserve">his classic work </w:t>
      </w:r>
      <w:r w:rsidRPr="00392211">
        <w:rPr>
          <w:rFonts w:ascii="Cambria" w:hAnsi="Cambria"/>
          <w:i/>
          <w:sz w:val="24"/>
          <w:szCs w:val="24"/>
        </w:rPr>
        <w:t>The Mathematical Theory of Communication</w:t>
      </w:r>
      <w:r w:rsidR="008A62F7">
        <w:rPr>
          <w:rFonts w:ascii="Cambria" w:hAnsi="Cambria"/>
          <w:sz w:val="24"/>
          <w:szCs w:val="24"/>
        </w:rPr>
        <w:t xml:space="preserve"> [120</w:t>
      </w:r>
      <w:r w:rsidR="00BB32AC">
        <w:rPr>
          <w:rFonts w:ascii="Cambria" w:hAnsi="Cambria"/>
          <w:sz w:val="24"/>
          <w:szCs w:val="24"/>
        </w:rPr>
        <w:t>]</w:t>
      </w:r>
      <w:r w:rsidRPr="00392211">
        <w:rPr>
          <w:rFonts w:ascii="Cambria" w:hAnsi="Cambria"/>
          <w:sz w:val="24"/>
          <w:szCs w:val="24"/>
        </w:rPr>
        <w:t>. In this work, Shannon describes the essential components of any communication system as being: (1) a sender, or originator of the signal; (2) a receiver, or the final destination of the signal; (3) a communication channel, or medium through which the signal can travel (radio and other electromagnetic waves can travel in the absence of a medium); and (4) an encoding of the information contained within the signal. A synthetic example of such a communication system would be the telegraph. The system used to relay information via a telegraph is composed of the telegraph key (the sender) and the telegraph receiver (the receiver) at the other end of the telegraph wire (communication channel). The message sent via the telegraph system is encoded using Morse code.</w:t>
      </w:r>
    </w:p>
    <w:p w14:paraId="2C8FDE99" w14:textId="77777777" w:rsidR="00A70D7B" w:rsidRPr="00392211" w:rsidRDefault="00A70D7B" w:rsidP="00A70D7B">
      <w:pPr>
        <w:ind w:firstLine="720"/>
        <w:jc w:val="both"/>
        <w:rPr>
          <w:rFonts w:ascii="Cambria" w:hAnsi="Cambria"/>
          <w:sz w:val="24"/>
          <w:szCs w:val="24"/>
        </w:rPr>
      </w:pPr>
    </w:p>
    <w:p w14:paraId="265B6363" w14:textId="7035DC5A" w:rsidR="00A70D7B" w:rsidRPr="00392211" w:rsidRDefault="00A70D7B" w:rsidP="00A70D7B">
      <w:pPr>
        <w:jc w:val="both"/>
        <w:rPr>
          <w:rFonts w:ascii="Cambria" w:hAnsi="Cambria"/>
          <w:sz w:val="24"/>
          <w:szCs w:val="24"/>
        </w:rPr>
      </w:pPr>
      <w:r w:rsidRPr="00392211">
        <w:rPr>
          <w:rFonts w:ascii="Cambria" w:hAnsi="Cambria"/>
          <w:sz w:val="24"/>
          <w:szCs w:val="24"/>
        </w:rPr>
        <w:tab/>
        <w:t>Communication systems in nature are rarely as simple as the example of the telegraph just given. For example, communication within the brain occurs at the microscopi</w:t>
      </w:r>
      <w:r w:rsidR="008A62F7">
        <w:rPr>
          <w:rFonts w:ascii="Cambria" w:hAnsi="Cambria"/>
          <w:sz w:val="24"/>
          <w:szCs w:val="24"/>
        </w:rPr>
        <w:t>c and macroscopic levels [29,108,125</w:t>
      </w:r>
      <w:r w:rsidR="00BB32AC">
        <w:rPr>
          <w:rFonts w:ascii="Cambria" w:hAnsi="Cambria"/>
          <w:sz w:val="24"/>
          <w:szCs w:val="24"/>
        </w:rPr>
        <w:t>]</w:t>
      </w:r>
      <w:r w:rsidRPr="00392211">
        <w:rPr>
          <w:rFonts w:ascii="Cambria" w:hAnsi="Cambria"/>
          <w:sz w:val="24"/>
          <w:szCs w:val="24"/>
        </w:rPr>
        <w:t>. At the microscopic level, the method of communication is the interneuronal PSPs and APs. Neurons serve as both senders and receivers of PSPs and APs, with the synaptic gaps between neu</w:t>
      </w:r>
      <w:r w:rsidR="00F0088B">
        <w:rPr>
          <w:rFonts w:ascii="Cambria" w:hAnsi="Cambria"/>
          <w:sz w:val="24"/>
          <w:szCs w:val="24"/>
        </w:rPr>
        <w:t xml:space="preserve">rons described in </w:t>
      </w:r>
      <w:r w:rsidR="00F40C4E">
        <w:rPr>
          <w:rFonts w:ascii="Cambria" w:hAnsi="Cambria"/>
          <w:sz w:val="24"/>
          <w:szCs w:val="24"/>
        </w:rPr>
        <w:t>Chapter</w:t>
      </w:r>
      <w:r w:rsidR="00F0088B">
        <w:rPr>
          <w:rFonts w:ascii="Cambria" w:hAnsi="Cambria"/>
          <w:sz w:val="24"/>
          <w:szCs w:val="24"/>
        </w:rPr>
        <w:t xml:space="preserve"> 1</w:t>
      </w:r>
      <w:r w:rsidRPr="00392211">
        <w:rPr>
          <w:rFonts w:ascii="Cambria" w:hAnsi="Cambria"/>
          <w:sz w:val="24"/>
          <w:szCs w:val="24"/>
        </w:rPr>
        <w:t xml:space="preserve"> serving as the communication channel by which the PSPs and APs are transmitted from one neuron to another. Previous studies have concluded that the method of encoding of information by PSPs and APs in interneuronal communication is based on the time variation or frequency of occ</w:t>
      </w:r>
      <w:r w:rsidR="008A62F7">
        <w:rPr>
          <w:rFonts w:ascii="Cambria" w:hAnsi="Cambria"/>
          <w:sz w:val="24"/>
          <w:szCs w:val="24"/>
        </w:rPr>
        <w:t>urrence of PSPs and APs [29, 108</w:t>
      </w:r>
      <w:r w:rsidR="00BB32AC">
        <w:rPr>
          <w:rFonts w:ascii="Cambria" w:hAnsi="Cambria"/>
          <w:sz w:val="24"/>
          <w:szCs w:val="24"/>
        </w:rPr>
        <w:t>]</w:t>
      </w:r>
      <w:r w:rsidRPr="00392211">
        <w:rPr>
          <w:rFonts w:ascii="Cambria" w:hAnsi="Cambria"/>
          <w:sz w:val="24"/>
          <w:szCs w:val="24"/>
        </w:rPr>
        <w:t xml:space="preserve">. Though the basic means of communication at the microscopic level within the brain is well understood, the amount of </w:t>
      </w:r>
      <w:r w:rsidRPr="00392211">
        <w:rPr>
          <w:rFonts w:ascii="Cambria" w:hAnsi="Cambria"/>
          <w:sz w:val="24"/>
          <w:szCs w:val="24"/>
        </w:rPr>
        <w:lastRenderedPageBreak/>
        <w:t>interconnectivity involved in synaptic pathways is currently beyond the ability of modern t</w:t>
      </w:r>
      <w:r w:rsidR="008A62F7">
        <w:rPr>
          <w:rFonts w:ascii="Cambria" w:hAnsi="Cambria"/>
          <w:sz w:val="24"/>
          <w:szCs w:val="24"/>
        </w:rPr>
        <w:t>echnology to accurately map [108,125</w:t>
      </w:r>
      <w:r w:rsidR="00BB32AC">
        <w:rPr>
          <w:rFonts w:ascii="Cambria" w:hAnsi="Cambria"/>
          <w:sz w:val="24"/>
          <w:szCs w:val="24"/>
        </w:rPr>
        <w:t>]</w:t>
      </w:r>
      <w:r w:rsidRPr="00392211">
        <w:rPr>
          <w:rFonts w:ascii="Cambria" w:hAnsi="Cambria"/>
          <w:sz w:val="24"/>
          <w:szCs w:val="24"/>
        </w:rPr>
        <w:t>.</w:t>
      </w:r>
    </w:p>
    <w:p w14:paraId="1B00823E" w14:textId="77777777" w:rsidR="00A70D7B" w:rsidRPr="00392211" w:rsidRDefault="00A70D7B" w:rsidP="00A70D7B">
      <w:pPr>
        <w:jc w:val="both"/>
        <w:rPr>
          <w:rFonts w:ascii="Cambria" w:hAnsi="Cambria"/>
          <w:sz w:val="24"/>
          <w:szCs w:val="24"/>
        </w:rPr>
      </w:pPr>
    </w:p>
    <w:p w14:paraId="7D913D9E" w14:textId="54815532" w:rsidR="00A70D7B" w:rsidRPr="00392211" w:rsidRDefault="00A70D7B" w:rsidP="00A70D7B">
      <w:pPr>
        <w:jc w:val="both"/>
        <w:rPr>
          <w:rFonts w:ascii="Cambria" w:hAnsi="Cambria"/>
          <w:sz w:val="24"/>
          <w:szCs w:val="24"/>
        </w:rPr>
      </w:pPr>
      <w:r w:rsidRPr="00392211">
        <w:rPr>
          <w:rFonts w:ascii="Cambria" w:hAnsi="Cambria"/>
          <w:sz w:val="24"/>
          <w:szCs w:val="24"/>
        </w:rPr>
        <w:tab/>
        <w:t xml:space="preserve">The picture becomes even more ambiguous at the macroscopic level of communication within the brain. Communication within the brain at this level involves intra- and inter-regional, time-varying </w:t>
      </w:r>
      <w:r w:rsidR="00F0088B" w:rsidRPr="00392211">
        <w:rPr>
          <w:rFonts w:ascii="Cambria" w:hAnsi="Cambria"/>
          <w:sz w:val="24"/>
          <w:szCs w:val="24"/>
        </w:rPr>
        <w:t>voltages that</w:t>
      </w:r>
      <w:r w:rsidRPr="00392211">
        <w:rPr>
          <w:rFonts w:ascii="Cambria" w:hAnsi="Cambria"/>
          <w:sz w:val="24"/>
          <w:szCs w:val="24"/>
        </w:rPr>
        <w:t xml:space="preserve"> are recordable by EEG. The brain itself serves as the originator and receiver of the signals, usually with different regions originating and</w:t>
      </w:r>
      <w:r w:rsidR="008A62F7">
        <w:rPr>
          <w:rFonts w:ascii="Cambria" w:hAnsi="Cambria"/>
          <w:sz w:val="24"/>
          <w:szCs w:val="24"/>
        </w:rPr>
        <w:t xml:space="preserve"> receiving the signals [125</w:t>
      </w:r>
      <w:r w:rsidR="00BB32AC">
        <w:rPr>
          <w:rFonts w:ascii="Cambria" w:hAnsi="Cambria"/>
          <w:sz w:val="24"/>
          <w:szCs w:val="24"/>
        </w:rPr>
        <w:t>]</w:t>
      </w:r>
      <w:r w:rsidRPr="00392211">
        <w:rPr>
          <w:rFonts w:ascii="Cambria" w:hAnsi="Cambria"/>
          <w:sz w:val="24"/>
          <w:szCs w:val="24"/>
        </w:rPr>
        <w:t>. Each major structural area or “nucleus” of neurons within the brain can serve a</w:t>
      </w:r>
      <w:r w:rsidR="008A62F7">
        <w:rPr>
          <w:rFonts w:ascii="Cambria" w:hAnsi="Cambria"/>
          <w:sz w:val="24"/>
          <w:szCs w:val="24"/>
        </w:rPr>
        <w:t>s both senders and receivers [30</w:t>
      </w:r>
      <w:r w:rsidR="00BB32AC">
        <w:rPr>
          <w:rFonts w:ascii="Cambria" w:hAnsi="Cambria"/>
          <w:sz w:val="24"/>
          <w:szCs w:val="24"/>
        </w:rPr>
        <w:t>]</w:t>
      </w:r>
      <w:r w:rsidRPr="00392211">
        <w:rPr>
          <w:rFonts w:ascii="Cambria" w:hAnsi="Cambria"/>
          <w:sz w:val="24"/>
          <w:szCs w:val="24"/>
        </w:rPr>
        <w:t xml:space="preserve">. In the case of EEG, the communication channel includes the </w:t>
      </w:r>
      <w:r w:rsidR="00F0088B">
        <w:rPr>
          <w:rFonts w:ascii="Cambria" w:hAnsi="Cambria"/>
          <w:sz w:val="24"/>
          <w:szCs w:val="24"/>
        </w:rPr>
        <w:t xml:space="preserve">brain, </w:t>
      </w:r>
      <w:r w:rsidRPr="00392211">
        <w:rPr>
          <w:rFonts w:ascii="Cambria" w:hAnsi="Cambria"/>
          <w:sz w:val="24"/>
          <w:szCs w:val="24"/>
        </w:rPr>
        <w:t>skull, soft tissues between different brain structures, and the EEG recording devices themselves.</w:t>
      </w:r>
    </w:p>
    <w:p w14:paraId="47F5BFF9" w14:textId="77777777" w:rsidR="00A70D7B" w:rsidRPr="00392211" w:rsidRDefault="00A70D7B" w:rsidP="00A70D7B">
      <w:pPr>
        <w:jc w:val="both"/>
        <w:rPr>
          <w:rFonts w:ascii="Cambria" w:hAnsi="Cambria"/>
          <w:sz w:val="24"/>
          <w:szCs w:val="24"/>
        </w:rPr>
      </w:pPr>
    </w:p>
    <w:p w14:paraId="39D28AC0" w14:textId="77777777" w:rsidR="00A70D7B" w:rsidRPr="00392211" w:rsidRDefault="00A70D7B" w:rsidP="00A70D7B">
      <w:pPr>
        <w:jc w:val="both"/>
        <w:rPr>
          <w:rFonts w:ascii="Cambria" w:hAnsi="Cambria"/>
          <w:i/>
          <w:sz w:val="24"/>
          <w:szCs w:val="24"/>
        </w:rPr>
      </w:pPr>
      <w:r w:rsidRPr="00392211">
        <w:rPr>
          <w:rFonts w:ascii="Cambria" w:hAnsi="Cambria"/>
          <w:i/>
          <w:sz w:val="24"/>
          <w:szCs w:val="24"/>
        </w:rPr>
        <w:t>The Encoding Problem</w:t>
      </w:r>
    </w:p>
    <w:p w14:paraId="5D21B2AD" w14:textId="6A16EAFF" w:rsidR="00A70D7B" w:rsidRPr="00392211" w:rsidRDefault="00A70D7B" w:rsidP="00A70D7B">
      <w:pPr>
        <w:ind w:firstLine="720"/>
        <w:jc w:val="both"/>
        <w:rPr>
          <w:rFonts w:ascii="Cambria" w:hAnsi="Cambria"/>
          <w:sz w:val="24"/>
          <w:szCs w:val="24"/>
        </w:rPr>
      </w:pPr>
      <w:r w:rsidRPr="00392211">
        <w:rPr>
          <w:rFonts w:ascii="Cambria" w:hAnsi="Cambria"/>
          <w:sz w:val="24"/>
          <w:szCs w:val="24"/>
        </w:rPr>
        <w:t>The method of encoding of time-vary</w:t>
      </w:r>
      <w:r w:rsidR="008A62F7">
        <w:rPr>
          <w:rFonts w:ascii="Cambria" w:hAnsi="Cambria"/>
          <w:sz w:val="24"/>
          <w:szCs w:val="24"/>
        </w:rPr>
        <w:t>ing EEG voltages is unknown [125,126</w:t>
      </w:r>
      <w:r w:rsidR="00BB32AC">
        <w:rPr>
          <w:rFonts w:ascii="Cambria" w:hAnsi="Cambria"/>
          <w:sz w:val="24"/>
          <w:szCs w:val="24"/>
        </w:rPr>
        <w:t>]</w:t>
      </w:r>
      <w:r w:rsidRPr="00392211">
        <w:rPr>
          <w:rFonts w:ascii="Cambria" w:hAnsi="Cambria"/>
          <w:sz w:val="24"/>
          <w:szCs w:val="24"/>
        </w:rPr>
        <w:t>. This makes the translation of the information captured in the signal nearly impossible, a problem often referred to in cognitive neuroscienc</w:t>
      </w:r>
      <w:r w:rsidR="008A62F7">
        <w:rPr>
          <w:rFonts w:ascii="Cambria" w:hAnsi="Cambria"/>
          <w:sz w:val="24"/>
          <w:szCs w:val="24"/>
        </w:rPr>
        <w:t>e as the “encoding problem” [125</w:t>
      </w:r>
      <w:r w:rsidR="00BB32AC">
        <w:rPr>
          <w:rFonts w:ascii="Cambria" w:hAnsi="Cambria"/>
          <w:sz w:val="24"/>
          <w:szCs w:val="24"/>
        </w:rPr>
        <w:t>]</w:t>
      </w:r>
      <w:r w:rsidRPr="00392211">
        <w:rPr>
          <w:rFonts w:ascii="Cambria" w:hAnsi="Cambria"/>
          <w:sz w:val="24"/>
          <w:szCs w:val="24"/>
        </w:rPr>
        <w:t>. The challenge presented in analyzing EEG data lies in the process of estimating the information contained in the signal without knowledge of the method of encoding. A plausible assumption, however, is that the ability of individuals who suffer from neurological disorders to process information is less than that of healthy individuals. Such disparity in information processing by the brain could theoretically be evident in the amount of information present in EEG data recorded during co</w:t>
      </w:r>
      <w:r w:rsidR="008A62F7">
        <w:rPr>
          <w:rFonts w:ascii="Cambria" w:hAnsi="Cambria"/>
          <w:sz w:val="24"/>
          <w:szCs w:val="24"/>
        </w:rPr>
        <w:t>gnitively taxing activities [125</w:t>
      </w:r>
      <w:r w:rsidR="00BB32AC">
        <w:rPr>
          <w:rFonts w:ascii="Cambria" w:hAnsi="Cambria"/>
          <w:sz w:val="24"/>
          <w:szCs w:val="24"/>
        </w:rPr>
        <w:t>]</w:t>
      </w:r>
      <w:r w:rsidRPr="00392211">
        <w:rPr>
          <w:rFonts w:ascii="Cambria" w:hAnsi="Cambria"/>
          <w:sz w:val="24"/>
          <w:szCs w:val="24"/>
        </w:rPr>
        <w:t>.</w:t>
      </w:r>
    </w:p>
    <w:p w14:paraId="70D08943" w14:textId="77777777" w:rsidR="00A70D7B" w:rsidRPr="00392211" w:rsidRDefault="00A70D7B" w:rsidP="00A70D7B">
      <w:pPr>
        <w:jc w:val="both"/>
        <w:rPr>
          <w:rFonts w:ascii="Cambria" w:hAnsi="Cambria"/>
          <w:sz w:val="24"/>
          <w:szCs w:val="24"/>
        </w:rPr>
      </w:pPr>
    </w:p>
    <w:p w14:paraId="0B2EB732" w14:textId="77777777" w:rsidR="00A70D7B" w:rsidRPr="00392211" w:rsidRDefault="00A70D7B" w:rsidP="00A70D7B">
      <w:pPr>
        <w:jc w:val="both"/>
        <w:rPr>
          <w:rFonts w:ascii="Cambria" w:hAnsi="Cambria"/>
          <w:b/>
          <w:i/>
          <w:sz w:val="24"/>
          <w:szCs w:val="24"/>
        </w:rPr>
      </w:pPr>
      <w:r w:rsidRPr="00392211">
        <w:rPr>
          <w:rFonts w:ascii="Cambria" w:hAnsi="Cambria"/>
          <w:b/>
          <w:i/>
          <w:sz w:val="24"/>
          <w:szCs w:val="24"/>
        </w:rPr>
        <w:t>Estimation of Tsallis Entropy</w:t>
      </w:r>
    </w:p>
    <w:p w14:paraId="1A36A334" w14:textId="77777777" w:rsidR="00A70D7B" w:rsidRPr="00392211" w:rsidRDefault="00A70D7B" w:rsidP="00A70D7B">
      <w:pPr>
        <w:jc w:val="both"/>
        <w:rPr>
          <w:rFonts w:ascii="Cambria" w:hAnsi="Cambria"/>
          <w:i/>
          <w:sz w:val="24"/>
          <w:szCs w:val="24"/>
        </w:rPr>
      </w:pPr>
    </w:p>
    <w:p w14:paraId="3D1FB18C" w14:textId="77777777" w:rsidR="00A70D7B" w:rsidRPr="00392211" w:rsidRDefault="00A70D7B" w:rsidP="00A70D7B">
      <w:pPr>
        <w:jc w:val="both"/>
        <w:rPr>
          <w:rFonts w:ascii="Cambria" w:hAnsi="Cambria"/>
          <w:i/>
          <w:sz w:val="24"/>
          <w:szCs w:val="24"/>
        </w:rPr>
      </w:pPr>
      <w:r w:rsidRPr="00392211">
        <w:rPr>
          <w:rFonts w:ascii="Cambria" w:hAnsi="Cambria"/>
          <w:i/>
          <w:sz w:val="24"/>
          <w:szCs w:val="24"/>
        </w:rPr>
        <w:t>Classical Shannon Entropy</w:t>
      </w:r>
    </w:p>
    <w:p w14:paraId="03EB0F6B" w14:textId="4E5E5162" w:rsidR="00A70D7B" w:rsidRPr="00392211" w:rsidRDefault="00A70D7B" w:rsidP="00A70D7B">
      <w:pPr>
        <w:ind w:firstLine="720"/>
        <w:jc w:val="both"/>
        <w:rPr>
          <w:rFonts w:ascii="Cambria" w:hAnsi="Cambria"/>
          <w:sz w:val="24"/>
          <w:szCs w:val="24"/>
        </w:rPr>
      </w:pPr>
      <w:r w:rsidRPr="00392211">
        <w:rPr>
          <w:rFonts w:ascii="Cambria" w:hAnsi="Cambria"/>
          <w:sz w:val="24"/>
          <w:szCs w:val="24"/>
        </w:rPr>
        <w:t>Information can be defined as that which decreases uncertainty and the basic amount of information in a signal can be defined mathema</w:t>
      </w:r>
      <w:r w:rsidR="00BC2189">
        <w:rPr>
          <w:rFonts w:ascii="Cambria" w:hAnsi="Cambria"/>
          <w:sz w:val="24"/>
          <w:szCs w:val="24"/>
        </w:rPr>
        <w:t>tically in terms of entropy [125</w:t>
      </w:r>
      <w:r w:rsidR="00BB32AC">
        <w:rPr>
          <w:rFonts w:ascii="Cambria" w:hAnsi="Cambria"/>
          <w:sz w:val="24"/>
          <w:szCs w:val="24"/>
        </w:rPr>
        <w:t>]</w:t>
      </w:r>
      <w:r w:rsidRPr="00392211">
        <w:rPr>
          <w:rFonts w:ascii="Cambria" w:hAnsi="Cambria"/>
          <w:sz w:val="24"/>
          <w:szCs w:val="24"/>
        </w:rPr>
        <w:t>. The classic formula for calculating entropy of a signal, originally proposed by Shannon, is generally known as Shannon entropy and can</w:t>
      </w:r>
      <w:r w:rsidR="00F0088B">
        <w:rPr>
          <w:rFonts w:ascii="Cambria" w:hAnsi="Cambria"/>
          <w:sz w:val="24"/>
          <w:szCs w:val="24"/>
        </w:rPr>
        <w:t xml:space="preserve"> be calculated using Equation (2</w:t>
      </w:r>
      <w:r w:rsidR="00BC2189">
        <w:rPr>
          <w:rFonts w:ascii="Cambria" w:hAnsi="Cambria"/>
          <w:sz w:val="24"/>
          <w:szCs w:val="24"/>
        </w:rPr>
        <w:t>.1) [125</w:t>
      </w:r>
      <w:r w:rsidR="00BB32AC">
        <w:rPr>
          <w:rFonts w:ascii="Cambria" w:hAnsi="Cambria"/>
          <w:sz w:val="24"/>
          <w:szCs w:val="24"/>
        </w:rPr>
        <w:t>]</w:t>
      </w:r>
      <w:r w:rsidRPr="00392211">
        <w:rPr>
          <w:rFonts w:ascii="Cambria" w:hAnsi="Cambria"/>
          <w:sz w:val="24"/>
          <w:szCs w:val="24"/>
        </w:rPr>
        <w:t>:</w:t>
      </w:r>
    </w:p>
    <w:p w14:paraId="6BBB4141" w14:textId="77777777" w:rsidR="00A70D7B" w:rsidRPr="00392211" w:rsidRDefault="00A70D7B" w:rsidP="00A70D7B">
      <w:pPr>
        <w:ind w:firstLine="720"/>
        <w:jc w:val="both"/>
        <w:rPr>
          <w:rFonts w:ascii="Cambria" w:hAnsi="Cambria"/>
          <w:sz w:val="24"/>
          <w:szCs w:val="24"/>
        </w:rPr>
      </w:pPr>
    </w:p>
    <w:p w14:paraId="09C33C19" w14:textId="52AFE131" w:rsidR="00A70D7B" w:rsidRPr="00392211" w:rsidRDefault="00A70D7B" w:rsidP="00A70D7B">
      <w:pPr>
        <w:ind w:firstLine="720"/>
        <w:jc w:val="both"/>
        <w:rPr>
          <w:rFonts w:ascii="Cambria" w:hAnsi="Cambria"/>
          <w:sz w:val="24"/>
          <w:szCs w:val="24"/>
        </w:rPr>
      </w:pPr>
      <m:oMathPara>
        <m:oMath>
          <m:r>
            <w:rPr>
              <w:rFonts w:ascii="Cambria Math" w:hAnsi="Cambria Math"/>
              <w:sz w:val="24"/>
              <w:szCs w:val="24"/>
            </w:rPr>
            <m:t xml:space="preserve">S=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func>
                <m:funcPr>
                  <m:ctrlPr>
                    <w:rPr>
                      <w:rFonts w:ascii="Cambria Math" w:hAnsi="Cambria Math"/>
                      <w:i/>
                      <w:sz w:val="24"/>
                      <w:szCs w:val="24"/>
                    </w:rPr>
                  </m:ctrlPr>
                </m:funcPr>
                <m:fName>
                  <m:r>
                    <m:rPr>
                      <m:sty m:val="p"/>
                    </m:rPr>
                    <w:rPr>
                      <w:rFonts w:ascii="Cambria Math" w:hAnsi="Cambria Math"/>
                      <w:sz w:val="24"/>
                      <w:szCs w:val="24"/>
                    </w:rPr>
                    <m:t>ln</m:t>
                  </m:r>
                </m:fName>
                <m:e>
                  <m:d>
                    <m:dPr>
                      <m:begChr m:val="["/>
                      <m:endChr m:val="]"/>
                      <m:ctrlPr>
                        <w:rPr>
                          <w:rFonts w:ascii="Cambria Math" w:hAnsi="Cambria Math"/>
                          <w:i/>
                          <w:sz w:val="24"/>
                          <w:szCs w:val="24"/>
                        </w:rPr>
                      </m:ctrlPr>
                    </m:dPr>
                    <m:e>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e>
                  </m:d>
                </m:e>
              </m:func>
            </m:e>
          </m:nary>
          <m:r>
            <w:rPr>
              <w:rFonts w:ascii="Cambria Math" w:hAnsi="Cambria Math"/>
              <w:sz w:val="24"/>
              <w:szCs w:val="24"/>
            </w:rPr>
            <m:t>,     (2.1)</m:t>
          </m:r>
        </m:oMath>
      </m:oMathPara>
    </w:p>
    <w:p w14:paraId="21E54AB3" w14:textId="77777777" w:rsidR="00A70D7B" w:rsidRPr="00392211" w:rsidRDefault="00A70D7B" w:rsidP="00A70D7B">
      <w:pPr>
        <w:jc w:val="both"/>
        <w:rPr>
          <w:rFonts w:ascii="Cambria" w:hAnsi="Cambria"/>
          <w:sz w:val="24"/>
          <w:szCs w:val="24"/>
        </w:rPr>
      </w:pPr>
    </w:p>
    <w:p w14:paraId="746F70AB" w14:textId="259F4415" w:rsidR="00A70D7B" w:rsidRPr="00392211" w:rsidRDefault="00A70D7B" w:rsidP="00A70D7B">
      <w:pPr>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r>
          <w:rPr>
            <w:rFonts w:ascii="Cambria Math" w:hAnsi="Cambria Math"/>
            <w:sz w:val="24"/>
            <w:szCs w:val="24"/>
          </w:rPr>
          <m:t>x</m:t>
        </m:r>
      </m:oMath>
      <w:r w:rsidRPr="00392211">
        <w:rPr>
          <w:rFonts w:ascii="Cambria" w:hAnsi="Cambria"/>
          <w:sz w:val="24"/>
          <w:szCs w:val="24"/>
        </w:rPr>
        <w:t xml:space="preserve"> is a random variable with domain </w:t>
      </w:r>
      <m:oMath>
        <m:r>
          <w:rPr>
            <w:rFonts w:ascii="Cambria Math" w:hAnsi="Cambria Math"/>
            <w:sz w:val="24"/>
            <w:szCs w:val="24"/>
          </w:rPr>
          <m:t>N</m:t>
        </m:r>
      </m:oMath>
      <w:r w:rsidRPr="00392211">
        <w:rPr>
          <w:rFonts w:ascii="Cambria" w:hAnsi="Cambria"/>
          <w:sz w:val="24"/>
          <w:szCs w:val="24"/>
        </w:rPr>
        <w:t xml:space="preserve"> informational symbols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oMath>
      <w:r w:rsidRPr="00392211">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oMath>
      <w:r w:rsidRPr="00392211">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oMath>
      <w:r w:rsidRPr="00392211">
        <w:rPr>
          <w:rFonts w:ascii="Cambria" w:hAnsi="Cambria"/>
          <w:sz w:val="24"/>
          <w:szCs w:val="24"/>
        </w:rPr>
        <w:t xml:space="preserve">) and </w:t>
      </w:r>
      <m:oMath>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oMath>
      <w:r w:rsidRPr="00392211">
        <w:rPr>
          <w:rFonts w:ascii="Cambria" w:hAnsi="Cambria"/>
          <w:sz w:val="24"/>
          <w:szCs w:val="24"/>
        </w:rPr>
        <w:t xml:space="preserve"> is the probability of occurrence of information event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oMath>
      <w:r w:rsidRPr="00392211">
        <w:rPr>
          <w:rFonts w:ascii="Cambria" w:hAnsi="Cambria"/>
          <w:sz w:val="24"/>
          <w:szCs w:val="24"/>
        </w:rPr>
        <w:t xml:space="preserve"> in the signal. Those familiar with entropy in other scientific applications, such as thermodynamics, may recognize that the formula for Sh</w:t>
      </w:r>
      <w:r w:rsidR="00F0088B">
        <w:rPr>
          <w:rFonts w:ascii="Cambria" w:hAnsi="Cambria"/>
          <w:sz w:val="24"/>
          <w:szCs w:val="24"/>
        </w:rPr>
        <w:t>annon entropy is the same as</w:t>
      </w:r>
      <w:r w:rsidRPr="00392211">
        <w:rPr>
          <w:rFonts w:ascii="Cambria" w:hAnsi="Cambria"/>
          <w:sz w:val="24"/>
          <w:szCs w:val="24"/>
        </w:rPr>
        <w:t xml:space="preserve"> Gibbs-Boltzmann entropy, which is the measure of disorde</w:t>
      </w:r>
      <w:r w:rsidR="00BC2189">
        <w:rPr>
          <w:rFonts w:ascii="Cambria" w:hAnsi="Cambria"/>
          <w:sz w:val="24"/>
          <w:szCs w:val="24"/>
        </w:rPr>
        <w:t>r in a thermodynamic system [125</w:t>
      </w:r>
      <w:r w:rsidR="00BB32AC">
        <w:rPr>
          <w:rFonts w:ascii="Cambria" w:hAnsi="Cambria"/>
          <w:sz w:val="24"/>
          <w:szCs w:val="24"/>
        </w:rPr>
        <w:t>]</w:t>
      </w:r>
      <w:r w:rsidRPr="00392211">
        <w:rPr>
          <w:rFonts w:ascii="Cambria" w:hAnsi="Cambria"/>
          <w:sz w:val="24"/>
          <w:szCs w:val="24"/>
        </w:rPr>
        <w:t>.</w:t>
      </w:r>
    </w:p>
    <w:p w14:paraId="72424070" w14:textId="77777777" w:rsidR="00A70D7B" w:rsidRPr="00392211" w:rsidRDefault="00A70D7B" w:rsidP="00A70D7B">
      <w:pPr>
        <w:jc w:val="both"/>
        <w:rPr>
          <w:rFonts w:ascii="Cambria" w:hAnsi="Cambria"/>
          <w:sz w:val="24"/>
          <w:szCs w:val="24"/>
        </w:rPr>
      </w:pPr>
    </w:p>
    <w:p w14:paraId="72AEED50" w14:textId="2A39DD94"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Unfortunately, Shannon entropy has limited validity in application to natural signals, including EEG, because Shannon entropy is based on the assumption that the system being measured is an extensive system. In other words, the total entropy of the system is assumed to be equal to the sum of the entropy present in the system’s individual components. This is not the case for the EEG signal acquisition system, which is composed </w:t>
      </w:r>
      <w:r w:rsidRPr="00392211">
        <w:rPr>
          <w:rFonts w:ascii="Cambria" w:hAnsi="Cambria"/>
          <w:sz w:val="24"/>
          <w:szCs w:val="24"/>
        </w:rPr>
        <w:lastRenderedPageBreak/>
        <w:t xml:space="preserve">of the brain, skull, skin, muscles, electrodes, connecting wires, and the data acquisition system used to record measurements. The relationship between the entropy present in these individual components to the entropy of the EEG signal is not known and can change from trial to trial, patient to patient, and is dependent on the equipment used. The EEG recording system, therefore, is more accurately viewed as an intensive system, in which the entropy present in the individual components of the system may be </w:t>
      </w:r>
      <w:proofErr w:type="gramStart"/>
      <w:r w:rsidRPr="00392211">
        <w:rPr>
          <w:rFonts w:ascii="Cambria" w:hAnsi="Cambria"/>
          <w:sz w:val="24"/>
          <w:szCs w:val="24"/>
        </w:rPr>
        <w:t>sub- or super-additive</w:t>
      </w:r>
      <w:proofErr w:type="gramEnd"/>
      <w:r w:rsidRPr="00392211">
        <w:rPr>
          <w:rFonts w:ascii="Cambria" w:hAnsi="Cambria"/>
          <w:sz w:val="24"/>
          <w:szCs w:val="24"/>
        </w:rPr>
        <w:t xml:space="preserve"> in relation to th</w:t>
      </w:r>
      <w:r w:rsidR="00BC2189">
        <w:rPr>
          <w:rFonts w:ascii="Cambria" w:hAnsi="Cambria"/>
          <w:sz w:val="24"/>
          <w:szCs w:val="24"/>
        </w:rPr>
        <w:t>e entropy in the EEG signal [125</w:t>
      </w:r>
      <w:r w:rsidR="00BB32AC">
        <w:rPr>
          <w:rFonts w:ascii="Cambria" w:hAnsi="Cambria"/>
          <w:sz w:val="24"/>
          <w:szCs w:val="24"/>
        </w:rPr>
        <w:t>]</w:t>
      </w:r>
      <w:r w:rsidRPr="00392211">
        <w:rPr>
          <w:rFonts w:ascii="Cambria" w:hAnsi="Cambria"/>
          <w:sz w:val="24"/>
          <w:szCs w:val="24"/>
        </w:rPr>
        <w:t>.</w:t>
      </w:r>
    </w:p>
    <w:p w14:paraId="3BD3142B" w14:textId="77777777" w:rsidR="00A70D7B" w:rsidRPr="00392211" w:rsidRDefault="00A70D7B" w:rsidP="00A70D7B">
      <w:pPr>
        <w:jc w:val="both"/>
        <w:rPr>
          <w:rFonts w:ascii="Cambria" w:hAnsi="Cambria"/>
          <w:sz w:val="24"/>
          <w:szCs w:val="24"/>
        </w:rPr>
      </w:pPr>
    </w:p>
    <w:p w14:paraId="2BB98413" w14:textId="77777777" w:rsidR="00A70D7B" w:rsidRPr="00392211" w:rsidRDefault="00A70D7B" w:rsidP="00A70D7B">
      <w:pPr>
        <w:jc w:val="both"/>
        <w:rPr>
          <w:rFonts w:ascii="Cambria" w:hAnsi="Cambria"/>
          <w:i/>
          <w:sz w:val="24"/>
          <w:szCs w:val="24"/>
        </w:rPr>
      </w:pPr>
      <w:r w:rsidRPr="00392211">
        <w:rPr>
          <w:rFonts w:ascii="Cambria" w:hAnsi="Cambria"/>
          <w:i/>
          <w:sz w:val="24"/>
          <w:szCs w:val="24"/>
        </w:rPr>
        <w:t>Tsallis Entropy for Intensive Systems</w:t>
      </w:r>
    </w:p>
    <w:p w14:paraId="070C8733" w14:textId="3240EE18" w:rsidR="00A70D7B" w:rsidRPr="00392211" w:rsidRDefault="00A70D7B" w:rsidP="00A70D7B">
      <w:pPr>
        <w:ind w:firstLine="720"/>
        <w:jc w:val="both"/>
        <w:rPr>
          <w:rFonts w:ascii="Cambria" w:hAnsi="Cambria"/>
          <w:sz w:val="24"/>
          <w:szCs w:val="24"/>
        </w:rPr>
      </w:pPr>
      <w:r w:rsidRPr="00392211">
        <w:rPr>
          <w:rFonts w:ascii="Cambria" w:hAnsi="Cambria"/>
          <w:sz w:val="24"/>
          <w:szCs w:val="24"/>
        </w:rPr>
        <w:t>Fortunately, a formula for estimating the entropy of an intensive system, first proposed by Tsallis, is applicable for analyzing the entropy of EEG and other natural signals. The general formula for Tsallis ent</w:t>
      </w:r>
      <w:r w:rsidR="00F0088B">
        <w:rPr>
          <w:rFonts w:ascii="Cambria" w:hAnsi="Cambria"/>
          <w:sz w:val="24"/>
          <w:szCs w:val="24"/>
        </w:rPr>
        <w:t>ropy is presented as Equation (2</w:t>
      </w:r>
      <w:r w:rsidRPr="00392211">
        <w:rPr>
          <w:rFonts w:ascii="Cambria" w:hAnsi="Cambria"/>
          <w:sz w:val="24"/>
          <w:szCs w:val="24"/>
        </w:rPr>
        <w:t>.2):</w:t>
      </w:r>
    </w:p>
    <w:p w14:paraId="06AB6F25" w14:textId="77777777" w:rsidR="00A70D7B" w:rsidRPr="00392211" w:rsidRDefault="00A70D7B" w:rsidP="00A70D7B">
      <w:pPr>
        <w:ind w:firstLine="720"/>
        <w:jc w:val="both"/>
        <w:rPr>
          <w:rFonts w:ascii="Cambria" w:hAnsi="Cambria"/>
          <w:sz w:val="24"/>
          <w:szCs w:val="24"/>
        </w:rPr>
      </w:pPr>
    </w:p>
    <w:p w14:paraId="79D39A15" w14:textId="573A0D4F" w:rsidR="00A70D7B" w:rsidRPr="00392211" w:rsidRDefault="00536980" w:rsidP="00A70D7B">
      <w:pPr>
        <w:pStyle w:val="Text"/>
        <w:spacing w:line="240" w:lineRule="auto"/>
        <w:rPr>
          <w:rFonts w:ascii="Cambria" w:hAnsi="Cambri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 xml:space="preserve">=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ln</m:t>
                      </m:r>
                    </m:e>
                    <m:sub>
                      <m:r>
                        <w:rPr>
                          <w:rFonts w:ascii="Cambria Math" w:hAnsi="Cambria Math"/>
                          <w:sz w:val="24"/>
                          <w:szCs w:val="24"/>
                        </w:rPr>
                        <m:t>q</m:t>
                      </m:r>
                    </m:sub>
                  </m:sSub>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den>
                      </m:f>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1-</m:t>
                      </m:r>
                      <m:nary>
                        <m:naryPr>
                          <m:chr m:val="∑"/>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q</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e>
                      </m:nary>
                    </m:num>
                    <m:den>
                      <m:r>
                        <w:rPr>
                          <w:rFonts w:ascii="Cambria Math" w:hAnsi="Cambria Math"/>
                          <w:sz w:val="24"/>
                          <w:szCs w:val="24"/>
                        </w:rPr>
                        <m:t>q-1</m:t>
                      </m:r>
                    </m:den>
                  </m:f>
                </m:e>
              </m:func>
            </m:e>
          </m:nary>
          <m:r>
            <w:rPr>
              <w:rFonts w:ascii="Cambria Math" w:hAnsi="Cambria Math"/>
              <w:sz w:val="24"/>
              <w:szCs w:val="24"/>
            </w:rPr>
            <m:t>,       (2.2)</m:t>
          </m:r>
        </m:oMath>
      </m:oMathPara>
    </w:p>
    <w:p w14:paraId="45CB07F2" w14:textId="77777777" w:rsidR="00A70D7B" w:rsidRPr="00392211" w:rsidRDefault="00A70D7B" w:rsidP="00A70D7B">
      <w:pPr>
        <w:pStyle w:val="Text"/>
        <w:spacing w:line="240" w:lineRule="auto"/>
        <w:ind w:firstLine="720"/>
        <w:rPr>
          <w:rFonts w:ascii="Cambria" w:hAnsi="Cambria"/>
          <w:sz w:val="24"/>
          <w:szCs w:val="24"/>
        </w:rPr>
      </w:pPr>
    </w:p>
    <w:p w14:paraId="18FCB38C" w14:textId="77777777" w:rsidR="00A70D7B" w:rsidRPr="00392211" w:rsidRDefault="00A70D7B" w:rsidP="00A70D7B">
      <w:pPr>
        <w:pStyle w:val="Text"/>
        <w:spacing w:line="240" w:lineRule="auto"/>
        <w:ind w:firstLine="720"/>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the q-logarithm function is defined as:</w:t>
      </w:r>
    </w:p>
    <w:p w14:paraId="3180B32A" w14:textId="77777777" w:rsidR="00A70D7B" w:rsidRPr="00392211" w:rsidRDefault="00A70D7B" w:rsidP="00A70D7B">
      <w:pPr>
        <w:pStyle w:val="Text"/>
        <w:spacing w:line="240" w:lineRule="auto"/>
        <w:ind w:firstLine="720"/>
        <w:rPr>
          <w:rFonts w:ascii="Cambria" w:hAnsi="Cambria"/>
          <w:sz w:val="24"/>
          <w:szCs w:val="24"/>
        </w:rPr>
      </w:pPr>
    </w:p>
    <w:p w14:paraId="316619AA" w14:textId="2C887537" w:rsidR="00A70D7B" w:rsidRPr="00392211" w:rsidRDefault="00536980" w:rsidP="00A70D7B">
      <w:pPr>
        <w:pStyle w:val="Text"/>
        <w:spacing w:line="240" w:lineRule="auto"/>
        <w:rPr>
          <w:rFonts w:ascii="Cambria" w:hAnsi="Cambria"/>
          <w:sz w:val="24"/>
          <w:szCs w:val="24"/>
        </w:rPr>
      </w:pPr>
      <m:oMathPara>
        <m:oMathParaPr>
          <m:jc m:val="center"/>
        </m:oMathParaPr>
        <m:oMath>
          <m:func>
            <m:funcPr>
              <m:ctrlPr>
                <w:rPr>
                  <w:rFonts w:ascii="Cambria Math" w:hAnsi="Cambria Math"/>
                  <w:i/>
                  <w:sz w:val="24"/>
                  <w:szCs w:val="24"/>
                </w:rPr>
              </m:ctrlPr>
            </m:funcPr>
            <m:fName>
              <m:sSub>
                <m:sSubPr>
                  <m:ctrlPr>
                    <w:rPr>
                      <w:rFonts w:ascii="Cambria Math" w:hAnsi="Cambria Math"/>
                      <w:sz w:val="24"/>
                      <w:szCs w:val="24"/>
                    </w:rPr>
                  </m:ctrlPr>
                </m:sSubPr>
                <m:e>
                  <m:r>
                    <m:rPr>
                      <m:sty m:val="p"/>
                    </m:rPr>
                    <w:rPr>
                      <w:rFonts w:ascii="Cambria Math" w:hAnsi="Cambria Math"/>
                      <w:sz w:val="24"/>
                      <w:szCs w:val="24"/>
                    </w:rPr>
                    <m:t>ln</m:t>
                  </m:r>
                </m:e>
                <m:sub>
                  <m:r>
                    <w:rPr>
                      <w:rFonts w:ascii="Cambria Math" w:hAnsi="Cambria Math"/>
                      <w:sz w:val="24"/>
                      <w:szCs w:val="24"/>
                    </w:rPr>
                    <m:t>q</m:t>
                  </m:r>
                </m:sub>
              </m:sSub>
            </m:fName>
            <m:e>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1-q</m:t>
                      </m:r>
                    </m:sup>
                  </m:sSup>
                  <m:r>
                    <w:rPr>
                      <w:rFonts w:ascii="Cambria Math" w:hAnsi="Cambria Math"/>
                      <w:sz w:val="24"/>
                      <w:szCs w:val="24"/>
                    </w:rPr>
                    <m:t>-1</m:t>
                  </m:r>
                </m:num>
                <m:den>
                  <m:r>
                    <w:rPr>
                      <w:rFonts w:ascii="Cambria Math" w:hAnsi="Cambria Math"/>
                      <w:sz w:val="24"/>
                      <w:szCs w:val="24"/>
                    </w:rPr>
                    <m:t>1-q</m:t>
                  </m:r>
                </m:den>
              </m:f>
              <m:r>
                <w:rPr>
                  <w:rFonts w:ascii="Cambria Math" w:hAnsi="Cambria Math"/>
                  <w:sz w:val="24"/>
                  <w:szCs w:val="24"/>
                </w:rPr>
                <m:t>, ∀ x&gt;0, q</m:t>
              </m:r>
              <m:r>
                <m:rPr>
                  <m:scr m:val="double-struck"/>
                </m:rPr>
                <w:rPr>
                  <w:rFonts w:ascii="Cambria Math" w:hAnsi="Cambria Math"/>
                  <w:sz w:val="24"/>
                  <w:szCs w:val="24"/>
                </w:rPr>
                <m:t>∈R</m:t>
              </m:r>
            </m:e>
          </m:func>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2.3</m:t>
              </m:r>
            </m:e>
          </m:d>
        </m:oMath>
      </m:oMathPara>
    </w:p>
    <w:p w14:paraId="34F36C92" w14:textId="77777777" w:rsidR="00A70D7B" w:rsidRPr="00392211" w:rsidRDefault="00A70D7B" w:rsidP="00A70D7B">
      <w:pPr>
        <w:pStyle w:val="Text"/>
        <w:spacing w:line="240" w:lineRule="auto"/>
        <w:ind w:firstLine="0"/>
        <w:rPr>
          <w:rFonts w:ascii="Cambria" w:hAnsi="Cambria"/>
          <w:sz w:val="24"/>
          <w:szCs w:val="24"/>
        </w:rPr>
      </w:pPr>
    </w:p>
    <w:p w14:paraId="0FF8AF91" w14:textId="77777777" w:rsidR="00F0088B" w:rsidRDefault="00A70D7B" w:rsidP="00A70D7B">
      <w:pPr>
        <w:pStyle w:val="Text"/>
        <w:spacing w:line="240" w:lineRule="auto"/>
        <w:ind w:firstLine="0"/>
        <w:rPr>
          <w:rFonts w:ascii="Cambria" w:hAnsi="Cambria"/>
          <w:sz w:val="24"/>
          <w:szCs w:val="24"/>
        </w:rPr>
      </w:pPr>
      <w:r w:rsidRPr="00392211">
        <w:rPr>
          <w:rFonts w:ascii="Cambria" w:hAnsi="Cambria"/>
          <w:sz w:val="24"/>
          <w:szCs w:val="24"/>
        </w:rPr>
        <w:t xml:space="preserve">In particular, </w:t>
      </w:r>
      <w:proofErr w:type="gramStart"/>
      <w:r w:rsidRPr="00392211">
        <w:rPr>
          <w:rFonts w:ascii="Cambria" w:hAnsi="Cambria"/>
          <w:sz w:val="24"/>
          <w:szCs w:val="24"/>
        </w:rPr>
        <w:t>ln</w:t>
      </w:r>
      <w:r w:rsidRPr="00392211">
        <w:rPr>
          <w:rFonts w:ascii="Cambria" w:hAnsi="Cambria"/>
          <w:i/>
          <w:sz w:val="24"/>
          <w:szCs w:val="24"/>
          <w:vertAlign w:val="subscript"/>
        </w:rPr>
        <w:t>1</w:t>
      </w:r>
      <w:r w:rsidRPr="00392211">
        <w:rPr>
          <w:rFonts w:ascii="Cambria" w:hAnsi="Cambria"/>
          <w:sz w:val="24"/>
          <w:szCs w:val="24"/>
        </w:rPr>
        <w:t>(</w:t>
      </w:r>
      <w:proofErr w:type="gramEnd"/>
      <w:r w:rsidRPr="00392211">
        <w:rPr>
          <w:rFonts w:ascii="Cambria" w:hAnsi="Cambria"/>
          <w:i/>
          <w:sz w:val="24"/>
          <w:szCs w:val="24"/>
        </w:rPr>
        <w:t>x</w:t>
      </w:r>
      <w:r w:rsidRPr="00392211">
        <w:rPr>
          <w:rFonts w:ascii="Cambria" w:hAnsi="Cambria"/>
          <w:sz w:val="24"/>
          <w:szCs w:val="24"/>
        </w:rPr>
        <w:t xml:space="preserve">) = </w:t>
      </w:r>
      <w:proofErr w:type="spellStart"/>
      <w:r w:rsidRPr="00392211">
        <w:rPr>
          <w:rFonts w:ascii="Cambria" w:hAnsi="Cambria"/>
          <w:sz w:val="24"/>
          <w:szCs w:val="24"/>
        </w:rPr>
        <w:t>ln</w:t>
      </w:r>
      <w:proofErr w:type="spellEnd"/>
      <w:r w:rsidRPr="00392211">
        <w:rPr>
          <w:rFonts w:ascii="Cambria" w:hAnsi="Cambria"/>
          <w:sz w:val="24"/>
          <w:szCs w:val="24"/>
        </w:rPr>
        <w:t>(</w:t>
      </w:r>
      <w:r w:rsidRPr="00392211">
        <w:rPr>
          <w:rFonts w:ascii="Cambria" w:hAnsi="Cambria"/>
          <w:i/>
          <w:sz w:val="24"/>
          <w:szCs w:val="24"/>
        </w:rPr>
        <w:t>x</w:t>
      </w:r>
      <w:r w:rsidRPr="00392211">
        <w:rPr>
          <w:rFonts w:ascii="Cambria" w:hAnsi="Cambria"/>
          <w:sz w:val="24"/>
          <w:szCs w:val="24"/>
        </w:rPr>
        <w:t xml:space="preserve">). The parameter </w:t>
      </w:r>
      <w:r w:rsidRPr="00392211">
        <w:rPr>
          <w:rFonts w:ascii="Cambria" w:hAnsi="Cambria"/>
          <w:i/>
          <w:sz w:val="24"/>
          <w:szCs w:val="24"/>
        </w:rPr>
        <w:t>q</w:t>
      </w:r>
      <w:r w:rsidR="00F0088B">
        <w:rPr>
          <w:rFonts w:ascii="Cambria" w:hAnsi="Cambria"/>
          <w:sz w:val="24"/>
          <w:szCs w:val="24"/>
        </w:rPr>
        <w:t xml:space="preserve"> is a measure of the non</w:t>
      </w:r>
      <w:r w:rsidRPr="00392211">
        <w:rPr>
          <w:rFonts w:ascii="Cambria" w:hAnsi="Cambria"/>
          <w:sz w:val="24"/>
          <w:szCs w:val="24"/>
        </w:rPr>
        <w:t>extensivity of the system being measured. Given the relat</w:t>
      </w:r>
      <w:r w:rsidR="00F0088B">
        <w:rPr>
          <w:rFonts w:ascii="Cambria" w:hAnsi="Cambria"/>
          <w:sz w:val="24"/>
          <w:szCs w:val="24"/>
        </w:rPr>
        <w:t>ionship presented in Equation (2</w:t>
      </w:r>
      <w:r w:rsidRPr="00392211">
        <w:rPr>
          <w:rFonts w:ascii="Cambria" w:hAnsi="Cambria"/>
          <w:sz w:val="24"/>
          <w:szCs w:val="24"/>
        </w:rPr>
        <w:t xml:space="preserve">.2), the amount of information contained within an EEG signal, or the entropy of the signal, can be estimated if the probability of occurrence of the information events within the signal is known. </w:t>
      </w:r>
    </w:p>
    <w:p w14:paraId="471AE9D0" w14:textId="77777777" w:rsidR="00F0088B" w:rsidRDefault="00F0088B" w:rsidP="00A70D7B">
      <w:pPr>
        <w:pStyle w:val="Text"/>
        <w:spacing w:line="240" w:lineRule="auto"/>
        <w:ind w:firstLine="0"/>
        <w:rPr>
          <w:rFonts w:ascii="Cambria" w:hAnsi="Cambria"/>
          <w:sz w:val="24"/>
          <w:szCs w:val="24"/>
        </w:rPr>
      </w:pPr>
    </w:p>
    <w:p w14:paraId="7998E065" w14:textId="6AE6EE58" w:rsidR="00A70D7B" w:rsidRPr="00392211" w:rsidRDefault="00A70D7B" w:rsidP="00F0088B">
      <w:pPr>
        <w:pStyle w:val="Text"/>
        <w:spacing w:line="240" w:lineRule="auto"/>
        <w:rPr>
          <w:rFonts w:ascii="Cambria" w:hAnsi="Cambria"/>
          <w:sz w:val="24"/>
          <w:szCs w:val="24"/>
        </w:rPr>
      </w:pPr>
      <w:r w:rsidRPr="00392211">
        <w:rPr>
          <w:rFonts w:ascii="Cambria" w:hAnsi="Cambria"/>
          <w:sz w:val="24"/>
          <w:szCs w:val="24"/>
        </w:rPr>
        <w:t xml:space="preserve">Observations of known physical information events in other natural signals provide examples that can be used to estimate the probability of the information events in EEG recordings. Specifically, critical points (local maxima, local minima, and discontinuities) appear to delineate information events in </w:t>
      </w:r>
      <w:r w:rsidR="00BC2189">
        <w:rPr>
          <w:rFonts w:ascii="Cambria" w:hAnsi="Cambria"/>
          <w:sz w:val="24"/>
          <w:szCs w:val="24"/>
        </w:rPr>
        <w:t>natural signals [125</w:t>
      </w:r>
      <w:r w:rsidR="00BB32AC">
        <w:rPr>
          <w:rFonts w:ascii="Cambria" w:hAnsi="Cambria"/>
          <w:sz w:val="24"/>
          <w:szCs w:val="24"/>
        </w:rPr>
        <w:t>]</w:t>
      </w:r>
      <w:r w:rsidR="00F0088B">
        <w:rPr>
          <w:rFonts w:ascii="Cambria" w:hAnsi="Cambria"/>
          <w:sz w:val="24"/>
          <w:szCs w:val="24"/>
        </w:rPr>
        <w:t>. Using this</w:t>
      </w:r>
      <w:r w:rsidRPr="00392211">
        <w:rPr>
          <w:rFonts w:ascii="Cambria" w:hAnsi="Cambria"/>
          <w:sz w:val="24"/>
          <w:szCs w:val="24"/>
        </w:rPr>
        <w:t xml:space="preserve"> observation</w:t>
      </w:r>
      <w:r w:rsidR="00F0088B">
        <w:rPr>
          <w:rFonts w:ascii="Cambria" w:hAnsi="Cambria"/>
          <w:sz w:val="24"/>
          <w:szCs w:val="24"/>
        </w:rPr>
        <w:t>,</w:t>
      </w:r>
      <w:r w:rsidRPr="00392211">
        <w:rPr>
          <w:rFonts w:ascii="Cambria" w:hAnsi="Cambria"/>
          <w:sz w:val="24"/>
          <w:szCs w:val="24"/>
        </w:rPr>
        <w:t xml:space="preserve"> an approximation of Tsallis entropy for </w:t>
      </w:r>
      <w:r w:rsidRPr="00392211">
        <w:rPr>
          <w:rFonts w:ascii="Cambria" w:hAnsi="Cambria"/>
          <w:i/>
          <w:sz w:val="24"/>
          <w:szCs w:val="24"/>
        </w:rPr>
        <w:t xml:space="preserve">q </w:t>
      </w:r>
      <w:r w:rsidRPr="00392211">
        <w:rPr>
          <w:rFonts w:ascii="Cambria" w:hAnsi="Cambria"/>
          <w:sz w:val="24"/>
          <w:szCs w:val="24"/>
        </w:rPr>
        <w:t>= 2 was proposed by Sneddon as follows:</w:t>
      </w:r>
    </w:p>
    <w:p w14:paraId="78E58E34" w14:textId="77777777" w:rsidR="00A70D7B" w:rsidRPr="00392211" w:rsidRDefault="00A70D7B" w:rsidP="00A70D7B">
      <w:pPr>
        <w:pStyle w:val="Text"/>
        <w:spacing w:line="240" w:lineRule="auto"/>
        <w:ind w:firstLine="0"/>
        <w:rPr>
          <w:rFonts w:ascii="Cambria" w:hAnsi="Cambria"/>
          <w:sz w:val="24"/>
          <w:szCs w:val="24"/>
        </w:rPr>
      </w:pPr>
    </w:p>
    <w:p w14:paraId="198D6956" w14:textId="01331595" w:rsidR="00A70D7B" w:rsidRPr="00392211" w:rsidRDefault="00536980" w:rsidP="00A70D7B">
      <w:pPr>
        <w:pStyle w:val="Text"/>
        <w:spacing w:line="240" w:lineRule="auto"/>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rPr>
                    <m:t>S</m:t>
                  </m:r>
                </m:e>
              </m:acc>
            </m:e>
            <m:sub>
              <m:r>
                <w:rPr>
                  <w:rFonts w:ascii="Cambria Math" w:hAnsi="Cambria Math"/>
                  <w:sz w:val="24"/>
                  <w:szCs w:val="24"/>
                </w:rPr>
                <m:t>T</m:t>
              </m:r>
            </m:sub>
          </m:sSub>
          <m:r>
            <w:rPr>
              <w:rFonts w:ascii="Cambria Math" w:hAnsi="Cambria Math"/>
              <w:sz w:val="24"/>
              <w:szCs w:val="24"/>
            </w:rPr>
            <m:t>=1-</m:t>
          </m:r>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nary>
                <m:naryPr>
                  <m:chr m:val="∑"/>
                  <m:limLoc m:val="undOvr"/>
                  <m:subHide m:val="1"/>
                  <m:supHide m:val="1"/>
                  <m:ctrlPr>
                    <w:rPr>
                      <w:rFonts w:ascii="Cambria Math" w:hAnsi="Cambria Math"/>
                      <w:i/>
                      <w:sz w:val="24"/>
                      <w:szCs w:val="24"/>
                    </w:rPr>
                  </m:ctrlPr>
                </m:naryPr>
                <m:sub/>
                <m:sup/>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e>
                    <m:sup>
                      <m:r>
                        <w:rPr>
                          <w:rFonts w:ascii="Cambria Math" w:hAnsi="Cambria Math"/>
                          <w:sz w:val="24"/>
                          <w:szCs w:val="24"/>
                        </w:rPr>
                        <m:t>2</m:t>
                      </m:r>
                    </m:sup>
                  </m:sSup>
                </m:e>
              </m:nary>
            </m:num>
            <m:den>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den>
          </m:f>
          <m:r>
            <w:rPr>
              <w:rFonts w:ascii="Cambria Math" w:hAnsi="Cambria Math"/>
              <w:sz w:val="24"/>
              <w:szCs w:val="24"/>
            </w:rPr>
            <m:t>,    (2.4)</m:t>
          </m:r>
        </m:oMath>
      </m:oMathPara>
    </w:p>
    <w:p w14:paraId="610ED93D" w14:textId="77777777" w:rsidR="00A70D7B" w:rsidRPr="00392211" w:rsidRDefault="00A70D7B" w:rsidP="00A70D7B">
      <w:pPr>
        <w:pStyle w:val="Text"/>
        <w:spacing w:line="240" w:lineRule="auto"/>
        <w:ind w:firstLine="0"/>
        <w:rPr>
          <w:rFonts w:ascii="Cambria" w:hAnsi="Cambria"/>
          <w:sz w:val="24"/>
          <w:szCs w:val="24"/>
        </w:rPr>
      </w:pPr>
    </w:p>
    <w:p w14:paraId="11B0E090" w14:textId="77777777" w:rsidR="00A70D7B" w:rsidRPr="00392211" w:rsidRDefault="00A70D7B" w:rsidP="00A70D7B">
      <w:pPr>
        <w:pStyle w:val="Text"/>
        <w:spacing w:line="240" w:lineRule="auto"/>
        <w:ind w:firstLine="0"/>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w:r w:rsidRPr="00392211">
        <w:rPr>
          <w:rFonts w:ascii="Cambria" w:hAnsi="Cambria"/>
          <w:i/>
          <w:sz w:val="24"/>
          <w:szCs w:val="24"/>
        </w:rPr>
        <w:t>N</w:t>
      </w:r>
      <w:r w:rsidRPr="00392211">
        <w:rPr>
          <w:rFonts w:ascii="Cambria" w:hAnsi="Cambria"/>
          <w:sz w:val="24"/>
          <w:szCs w:val="24"/>
        </w:rPr>
        <w:t xml:space="preserve"> is the number of bins delineated by local critical points of the signal, </w:t>
      </w:r>
      <w:r w:rsidRPr="00392211">
        <w:rPr>
          <w:rFonts w:ascii="Cambria" w:hAnsi="Cambria"/>
          <w:i/>
          <w:sz w:val="24"/>
          <w:szCs w:val="24"/>
        </w:rPr>
        <w:t>s</w:t>
      </w:r>
      <w:r w:rsidRPr="00392211">
        <w:rPr>
          <w:rFonts w:ascii="Cambria" w:hAnsi="Cambria"/>
          <w:i/>
          <w:sz w:val="24"/>
          <w:szCs w:val="24"/>
          <w:vertAlign w:val="subscript"/>
        </w:rPr>
        <w:t>i</w:t>
      </w:r>
      <w:r w:rsidRPr="00392211">
        <w:rPr>
          <w:rFonts w:ascii="Cambria" w:hAnsi="Cambria"/>
          <w:sz w:val="24"/>
          <w:szCs w:val="24"/>
          <w:vertAlign w:val="superscript"/>
        </w:rPr>
        <w:t>2</w:t>
      </w:r>
      <w:r w:rsidRPr="00392211">
        <w:rPr>
          <w:rFonts w:ascii="Cambria" w:hAnsi="Cambria"/>
          <w:sz w:val="24"/>
          <w:szCs w:val="24"/>
        </w:rPr>
        <w:t xml:space="preserve"> is the variance within each of these bins (</w:t>
      </w:r>
      <m:oMath>
        <m:r>
          <w:rPr>
            <w:rFonts w:ascii="Cambria Math" w:hAnsi="Cambria Math"/>
            <w:sz w:val="24"/>
            <w:szCs w:val="24"/>
          </w:rPr>
          <m:t>i=1,…,N</m:t>
        </m:r>
      </m:oMath>
      <w:r w:rsidRPr="00392211">
        <w:rPr>
          <w:rFonts w:ascii="Cambria" w:hAnsi="Cambria"/>
          <w:sz w:val="24"/>
          <w:szCs w:val="24"/>
        </w:rPr>
        <w:t xml:space="preserve">), and </w:t>
      </w:r>
      <w:r w:rsidRPr="00392211">
        <w:rPr>
          <w:rFonts w:ascii="Cambria" w:hAnsi="Cambria"/>
          <w:i/>
          <w:sz w:val="24"/>
          <w:szCs w:val="24"/>
        </w:rPr>
        <w:t>σ</w:t>
      </w:r>
      <w:r w:rsidRPr="00392211">
        <w:rPr>
          <w:rFonts w:ascii="Cambria" w:hAnsi="Cambria"/>
          <w:sz w:val="24"/>
          <w:szCs w:val="24"/>
          <w:vertAlign w:val="superscript"/>
        </w:rPr>
        <w:t>2</w:t>
      </w:r>
      <w:r w:rsidRPr="00392211">
        <w:rPr>
          <w:rFonts w:ascii="Cambria" w:hAnsi="Cambria"/>
          <w:sz w:val="24"/>
          <w:szCs w:val="24"/>
        </w:rPr>
        <w:t xml:space="preserve"> is the variance of the entire signal.  In the studies presented here, critical points are defined as points where the discrete derivative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r>
          <w:rPr>
            <w:rFonts w:ascii="Cambria Math" w:hAnsi="Cambria Math"/>
            <w:sz w:val="24"/>
            <w:szCs w:val="24"/>
          </w:rPr>
          <m:t>)/∆t</m:t>
        </m:r>
      </m:oMath>
      <w:r w:rsidRPr="00392211">
        <w:rPr>
          <w:rFonts w:ascii="Cambria" w:hAnsi="Cambria"/>
          <w:sz w:val="24"/>
          <w:szCs w:val="24"/>
        </w:rPr>
        <w:t xml:space="preserve"> equals zero or changes sign from its previous value. </w:t>
      </w:r>
    </w:p>
    <w:p w14:paraId="49A3C143" w14:textId="77777777" w:rsidR="00A70D7B" w:rsidRPr="00392211" w:rsidRDefault="00A70D7B" w:rsidP="00A70D7B">
      <w:pPr>
        <w:jc w:val="both"/>
        <w:rPr>
          <w:rFonts w:ascii="Cambria" w:hAnsi="Cambria"/>
          <w:sz w:val="24"/>
          <w:szCs w:val="24"/>
        </w:rPr>
      </w:pPr>
    </w:p>
    <w:p w14:paraId="2A3A1616" w14:textId="77777777" w:rsidR="00A70D7B" w:rsidRPr="00392211" w:rsidRDefault="00A70D7B" w:rsidP="00A70D7B">
      <w:pPr>
        <w:jc w:val="both"/>
        <w:rPr>
          <w:rFonts w:ascii="Cambria" w:hAnsi="Cambria"/>
          <w:sz w:val="24"/>
          <w:szCs w:val="24"/>
        </w:rPr>
      </w:pPr>
    </w:p>
    <w:p w14:paraId="116E0F4E" w14:textId="77777777" w:rsidR="00A70D7B" w:rsidRPr="00392211" w:rsidRDefault="00A70D7B" w:rsidP="00A70D7B">
      <w:pPr>
        <w:jc w:val="center"/>
        <w:rPr>
          <w:rFonts w:ascii="Cambria" w:hAnsi="Cambria"/>
          <w:b/>
          <w:sz w:val="24"/>
          <w:szCs w:val="24"/>
        </w:rPr>
      </w:pPr>
      <w:r w:rsidRPr="00392211">
        <w:rPr>
          <w:rFonts w:ascii="Cambria" w:hAnsi="Cambria"/>
          <w:sz w:val="24"/>
          <w:szCs w:val="24"/>
        </w:rPr>
        <w:br w:type="column"/>
      </w:r>
      <w:bookmarkStart w:id="27" w:name="Ch3a2"/>
      <w:r w:rsidRPr="00CF7A04">
        <w:rPr>
          <w:rFonts w:ascii="Cambria" w:hAnsi="Cambria"/>
          <w:b/>
          <w:sz w:val="28"/>
          <w:szCs w:val="24"/>
        </w:rPr>
        <w:lastRenderedPageBreak/>
        <w:t>Methodology</w:t>
      </w:r>
    </w:p>
    <w:p w14:paraId="464DD77C" w14:textId="77777777" w:rsidR="00A70D7B" w:rsidRPr="00392211" w:rsidRDefault="00A70D7B" w:rsidP="00A70D7B">
      <w:pPr>
        <w:jc w:val="center"/>
        <w:rPr>
          <w:rFonts w:ascii="Cambria" w:hAnsi="Cambria"/>
          <w:b/>
          <w:sz w:val="24"/>
          <w:szCs w:val="24"/>
        </w:rPr>
      </w:pPr>
    </w:p>
    <w:p w14:paraId="33509A12" w14:textId="77777777" w:rsidR="00A70D7B" w:rsidRPr="00392211" w:rsidRDefault="00A70D7B" w:rsidP="00A70D7B">
      <w:pPr>
        <w:jc w:val="both"/>
        <w:rPr>
          <w:rFonts w:ascii="Cambria" w:hAnsi="Cambria"/>
          <w:b/>
          <w:i/>
          <w:sz w:val="24"/>
          <w:szCs w:val="24"/>
        </w:rPr>
      </w:pPr>
      <w:bookmarkStart w:id="28" w:name="Ch3a2a1"/>
      <w:bookmarkEnd w:id="27"/>
      <w:r w:rsidRPr="00392211">
        <w:rPr>
          <w:rFonts w:ascii="Cambria" w:hAnsi="Cambria"/>
          <w:b/>
          <w:i/>
          <w:sz w:val="24"/>
          <w:szCs w:val="24"/>
        </w:rPr>
        <w:t xml:space="preserve">Selection </w:t>
      </w:r>
      <w:bookmarkEnd w:id="28"/>
      <w:r w:rsidRPr="00392211">
        <w:rPr>
          <w:rFonts w:ascii="Cambria" w:hAnsi="Cambria"/>
          <w:b/>
          <w:i/>
          <w:sz w:val="24"/>
          <w:szCs w:val="24"/>
        </w:rPr>
        <w:t>of Event-Related Intervals</w:t>
      </w:r>
    </w:p>
    <w:p w14:paraId="36337F34" w14:textId="77777777" w:rsidR="00A70D7B" w:rsidRPr="00392211" w:rsidRDefault="00A70D7B" w:rsidP="00A70D7B">
      <w:pPr>
        <w:jc w:val="both"/>
        <w:rPr>
          <w:rFonts w:ascii="Cambria" w:hAnsi="Cambria"/>
          <w:b/>
          <w:i/>
          <w:sz w:val="24"/>
          <w:szCs w:val="24"/>
        </w:rPr>
      </w:pPr>
    </w:p>
    <w:p w14:paraId="70A3BF7C" w14:textId="77777777" w:rsidR="00A70D7B" w:rsidRPr="00392211" w:rsidRDefault="00A70D7B" w:rsidP="00A70D7B">
      <w:pPr>
        <w:jc w:val="both"/>
        <w:rPr>
          <w:rFonts w:ascii="Cambria" w:hAnsi="Cambria"/>
          <w:i/>
          <w:sz w:val="24"/>
          <w:szCs w:val="24"/>
        </w:rPr>
      </w:pPr>
      <w:r w:rsidRPr="00392211">
        <w:rPr>
          <w:rFonts w:ascii="Cambria" w:hAnsi="Cambria"/>
          <w:i/>
          <w:sz w:val="24"/>
          <w:szCs w:val="24"/>
        </w:rPr>
        <w:t>Visual Stimulus Events</w:t>
      </w:r>
    </w:p>
    <w:p w14:paraId="54F5F0D5" w14:textId="400A6EE8" w:rsidR="00A70D7B" w:rsidRPr="00392211" w:rsidRDefault="00A70D7B" w:rsidP="00A70D7B">
      <w:pPr>
        <w:ind w:firstLine="720"/>
        <w:jc w:val="both"/>
        <w:rPr>
          <w:rFonts w:ascii="Cambria" w:hAnsi="Cambria"/>
          <w:sz w:val="24"/>
          <w:szCs w:val="24"/>
        </w:rPr>
      </w:pPr>
      <w:r w:rsidRPr="00392211">
        <w:rPr>
          <w:rFonts w:ascii="Cambria" w:hAnsi="Cambria"/>
          <w:sz w:val="24"/>
          <w:szCs w:val="24"/>
        </w:rPr>
        <w:t>Though the working memory tasks differed for the TBI and MCI data, both tasks included two distinct types of image</w:t>
      </w:r>
      <w:r w:rsidR="00CF7A04">
        <w:rPr>
          <w:rFonts w:ascii="Cambria" w:hAnsi="Cambria"/>
          <w:sz w:val="24"/>
          <w:szCs w:val="24"/>
        </w:rPr>
        <w:t xml:space="preserve">s. As described in </w:t>
      </w:r>
      <w:r w:rsidR="00F40C4E">
        <w:rPr>
          <w:rFonts w:ascii="Cambria" w:hAnsi="Cambria"/>
          <w:sz w:val="24"/>
          <w:szCs w:val="24"/>
        </w:rPr>
        <w:t>Chapter</w:t>
      </w:r>
      <w:r w:rsidR="00CF7A04">
        <w:rPr>
          <w:rFonts w:ascii="Cambria" w:hAnsi="Cambria"/>
          <w:sz w:val="24"/>
          <w:szCs w:val="24"/>
        </w:rPr>
        <w:t xml:space="preserve"> 1</w:t>
      </w:r>
      <w:r w:rsidRPr="00392211">
        <w:rPr>
          <w:rFonts w:ascii="Cambria" w:hAnsi="Cambria"/>
          <w:sz w:val="24"/>
          <w:szCs w:val="24"/>
        </w:rPr>
        <w:t>, the TBI working memory task was comprised to two phases. The first phase was the study phase, during which participants were shown 100 images and asked to memorize them. The second (recognition) phase, during which EEG was recorded, included the presentation</w:t>
      </w:r>
      <w:r w:rsidR="00CF7A04">
        <w:rPr>
          <w:rFonts w:ascii="Cambria" w:hAnsi="Cambria"/>
          <w:sz w:val="24"/>
          <w:szCs w:val="24"/>
        </w:rPr>
        <w:t xml:space="preserve"> of 140 images, 70 of which had </w:t>
      </w:r>
      <w:proofErr w:type="spellStart"/>
      <w:r w:rsidR="00CF7A04">
        <w:rPr>
          <w:rFonts w:ascii="Cambria" w:hAnsi="Cambria"/>
          <w:sz w:val="24"/>
          <w:szCs w:val="24"/>
        </w:rPr>
        <w:t>benn</w:t>
      </w:r>
      <w:proofErr w:type="spellEnd"/>
      <w:r w:rsidRPr="00392211">
        <w:rPr>
          <w:rFonts w:ascii="Cambria" w:hAnsi="Cambria"/>
          <w:sz w:val="24"/>
          <w:szCs w:val="24"/>
        </w:rPr>
        <w:t xml:space="preserve"> presented during the study phase (old, studied images) and 70 of which had not been seen previously (new images). The presentation of each old and new image during the second phase constituted an event. Thus, there were a total of 140 events, 70 corresponding to the presentation of old images and 70 corresponding to the presentation of new images.</w:t>
      </w:r>
    </w:p>
    <w:p w14:paraId="7A24EDB9" w14:textId="77777777" w:rsidR="00A70D7B" w:rsidRPr="00392211" w:rsidRDefault="00A70D7B" w:rsidP="00A70D7B">
      <w:pPr>
        <w:ind w:firstLine="720"/>
        <w:jc w:val="both"/>
        <w:rPr>
          <w:rFonts w:ascii="Cambria" w:hAnsi="Cambria"/>
          <w:sz w:val="24"/>
          <w:szCs w:val="24"/>
        </w:rPr>
      </w:pPr>
    </w:p>
    <w:p w14:paraId="75C0C3F2" w14:textId="1AE7930C" w:rsidR="00A70D7B" w:rsidRPr="00392211" w:rsidRDefault="00A70D7B" w:rsidP="00A70D7B">
      <w:pPr>
        <w:ind w:firstLine="720"/>
        <w:jc w:val="both"/>
        <w:rPr>
          <w:rFonts w:ascii="Cambria" w:hAnsi="Cambria"/>
          <w:sz w:val="24"/>
          <w:szCs w:val="24"/>
        </w:rPr>
      </w:pPr>
      <w:r w:rsidRPr="00392211">
        <w:rPr>
          <w:rFonts w:ascii="Cambria" w:hAnsi="Cambria"/>
          <w:sz w:val="24"/>
          <w:szCs w:val="24"/>
        </w:rPr>
        <w:t>The protocol for the MCI working memory task is desc</w:t>
      </w:r>
      <w:r w:rsidR="00CF7A04">
        <w:rPr>
          <w:rFonts w:ascii="Cambria" w:hAnsi="Cambria"/>
          <w:sz w:val="24"/>
          <w:szCs w:val="24"/>
        </w:rPr>
        <w:t xml:space="preserve">ribed in detail in </w:t>
      </w:r>
      <w:r w:rsidR="00F40C4E">
        <w:rPr>
          <w:rFonts w:ascii="Cambria" w:hAnsi="Cambria"/>
          <w:sz w:val="24"/>
          <w:szCs w:val="24"/>
        </w:rPr>
        <w:t>Chapter</w:t>
      </w:r>
      <w:r w:rsidR="00CF7A04">
        <w:rPr>
          <w:rFonts w:ascii="Cambria" w:hAnsi="Cambria"/>
          <w:sz w:val="24"/>
          <w:szCs w:val="24"/>
        </w:rPr>
        <w:t xml:space="preserve"> 1</w:t>
      </w:r>
      <w:r w:rsidRPr="00392211">
        <w:rPr>
          <w:rFonts w:ascii="Cambria" w:hAnsi="Cambria"/>
          <w:sz w:val="24"/>
          <w:szCs w:val="24"/>
        </w:rPr>
        <w:t>. This working memory task consisted of single phase, comprised of 30 trials. For each trial, participants were presented with a sample target image and asked to memorize the image. The participants were then shown a set of five test images comprised of at least two target images (repetitions of the sample target) and at least two distractor images (images similar to the sample target image but different in some respect). The order of presentation of target and distractor images after each sample target image was randomized. The number of target versus distractor images presented was also randomized, but equal in occurrence. Thus, a total of 150 test images were shown during all 30 trials, including 75 targets and 75 distractors. Each presentation of a target or distractor image was considered an event for a total of 150 events, 75 corresponding to target images and 75 corresponding to distractor images.</w:t>
      </w:r>
    </w:p>
    <w:p w14:paraId="7F2A10C6" w14:textId="77777777" w:rsidR="00A70D7B" w:rsidRPr="00392211" w:rsidRDefault="00A70D7B" w:rsidP="00A70D7B">
      <w:pPr>
        <w:jc w:val="both"/>
        <w:rPr>
          <w:rFonts w:ascii="Cambria" w:hAnsi="Cambria"/>
          <w:i/>
          <w:sz w:val="24"/>
          <w:szCs w:val="24"/>
        </w:rPr>
      </w:pPr>
    </w:p>
    <w:p w14:paraId="2358C877" w14:textId="01BEFE8D" w:rsidR="00A70D7B" w:rsidRPr="00392211" w:rsidRDefault="00A70D7B" w:rsidP="00A70D7B">
      <w:pPr>
        <w:jc w:val="both"/>
        <w:rPr>
          <w:rFonts w:ascii="Cambria" w:hAnsi="Cambria"/>
          <w:i/>
          <w:sz w:val="24"/>
          <w:szCs w:val="24"/>
        </w:rPr>
      </w:pPr>
      <w:r w:rsidRPr="00392211">
        <w:rPr>
          <w:rFonts w:ascii="Cambria" w:hAnsi="Cambria"/>
          <w:i/>
          <w:sz w:val="24"/>
          <w:szCs w:val="24"/>
        </w:rPr>
        <w:t>Event-Related Intervals</w:t>
      </w:r>
    </w:p>
    <w:p w14:paraId="200F40F8" w14:textId="779A3267" w:rsidR="00A70D7B" w:rsidRPr="00392211" w:rsidRDefault="00A70D7B" w:rsidP="00A70D7B">
      <w:pPr>
        <w:jc w:val="both"/>
        <w:rPr>
          <w:rFonts w:ascii="Cambria" w:hAnsi="Cambria"/>
          <w:sz w:val="24"/>
          <w:szCs w:val="24"/>
        </w:rPr>
      </w:pPr>
      <w:r w:rsidRPr="00392211">
        <w:rPr>
          <w:rFonts w:ascii="Cambria" w:hAnsi="Cambria"/>
          <w:sz w:val="24"/>
          <w:szCs w:val="24"/>
        </w:rPr>
        <w:tab/>
      </w:r>
      <w:r w:rsidR="00CF7A04">
        <w:rPr>
          <w:rFonts w:ascii="Cambria" w:hAnsi="Cambria"/>
          <w:sz w:val="24"/>
          <w:szCs w:val="24"/>
        </w:rPr>
        <w:t>Tsallis entropies a</w:t>
      </w:r>
      <w:r w:rsidRPr="00392211">
        <w:rPr>
          <w:rFonts w:ascii="Cambria" w:hAnsi="Cambria"/>
          <w:sz w:val="24"/>
          <w:szCs w:val="24"/>
        </w:rPr>
        <w:t xml:space="preserve">re computed for selected visual stimulus events using two discrete intervals, I1 </w:t>
      </w:r>
      <w:r w:rsidR="00CF7A04">
        <w:rPr>
          <w:rFonts w:ascii="Cambria" w:hAnsi="Cambria"/>
          <w:sz w:val="24"/>
          <w:szCs w:val="24"/>
        </w:rPr>
        <w:t>and I2. Here, the I1 interval i</w:t>
      </w:r>
      <w:r w:rsidRPr="00392211">
        <w:rPr>
          <w:rFonts w:ascii="Cambria" w:hAnsi="Cambria"/>
          <w:sz w:val="24"/>
          <w:szCs w:val="24"/>
        </w:rPr>
        <w:t>s selected to be the first 300 ms after an image was shown (0</w:t>
      </w:r>
      <w:r w:rsidR="00CF7A04">
        <w:rPr>
          <w:rFonts w:ascii="Cambria" w:hAnsi="Cambria"/>
          <w:sz w:val="24"/>
          <w:szCs w:val="24"/>
        </w:rPr>
        <w:t>-300 ms), and the I2 interval i</w:t>
      </w:r>
      <w:r w:rsidRPr="00392211">
        <w:rPr>
          <w:rFonts w:ascii="Cambria" w:hAnsi="Cambria"/>
          <w:sz w:val="24"/>
          <w:szCs w:val="24"/>
        </w:rPr>
        <w:t xml:space="preserve">s selected to be 300 to 800 ms after an image was shown (300-800 ms). </w:t>
      </w:r>
    </w:p>
    <w:p w14:paraId="043C255E" w14:textId="77777777" w:rsidR="00A70D7B" w:rsidRPr="00392211" w:rsidRDefault="00A70D7B" w:rsidP="00A70D7B">
      <w:pPr>
        <w:jc w:val="both"/>
        <w:rPr>
          <w:rFonts w:ascii="Cambria" w:hAnsi="Cambria"/>
          <w:sz w:val="24"/>
          <w:szCs w:val="24"/>
        </w:rPr>
      </w:pPr>
    </w:p>
    <w:p w14:paraId="12722E44" w14:textId="516269E9" w:rsidR="00A70D7B" w:rsidRPr="00392211" w:rsidRDefault="00A70D7B" w:rsidP="00A70D7B">
      <w:pPr>
        <w:ind w:firstLine="720"/>
        <w:jc w:val="both"/>
        <w:rPr>
          <w:rFonts w:ascii="Cambria" w:hAnsi="Cambria"/>
          <w:sz w:val="24"/>
          <w:szCs w:val="24"/>
        </w:rPr>
      </w:pPr>
      <w:r w:rsidRPr="00392211">
        <w:rPr>
          <w:rFonts w:ascii="Cambria" w:hAnsi="Cambria"/>
          <w:sz w:val="24"/>
          <w:szCs w:val="24"/>
        </w:rPr>
        <w:t>Sel</w:t>
      </w:r>
      <w:r w:rsidR="00CF7A04">
        <w:rPr>
          <w:rFonts w:ascii="Cambria" w:hAnsi="Cambria"/>
          <w:sz w:val="24"/>
          <w:szCs w:val="24"/>
        </w:rPr>
        <w:t>ection of I1 and I2 intervals i</w:t>
      </w:r>
      <w:r w:rsidRPr="00392211">
        <w:rPr>
          <w:rFonts w:ascii="Cambria" w:hAnsi="Cambria"/>
          <w:sz w:val="24"/>
          <w:szCs w:val="24"/>
        </w:rPr>
        <w:t xml:space="preserve">s motivated by previous observations of </w:t>
      </w:r>
      <w:r w:rsidR="00CF7A04" w:rsidRPr="00392211">
        <w:rPr>
          <w:rFonts w:ascii="Cambria" w:hAnsi="Cambria"/>
          <w:sz w:val="24"/>
          <w:szCs w:val="24"/>
        </w:rPr>
        <w:t>visually evoked</w:t>
      </w:r>
      <w:r w:rsidRPr="00392211">
        <w:rPr>
          <w:rFonts w:ascii="Cambria" w:hAnsi="Cambria"/>
          <w:sz w:val="24"/>
          <w:szCs w:val="24"/>
        </w:rPr>
        <w:t xml:space="preserve"> EEG responses during short-term memory tasks, including event-related potentials (ERPs), and the desire to have non-overlaying intervals. Neuronal changes in response to a visual stimulus presentation typically occur within 1 s after stimulus onset. An ERP known as P100 is also often referred to a P1 because it is the first positive-going component observed around 100-150 ms after the onset of visual stimuli. It is associated with perceptual difficulty and visual attention [44</w:t>
      </w:r>
      <w:r w:rsidR="00BB32AC">
        <w:rPr>
          <w:rFonts w:ascii="Cambria" w:hAnsi="Cambria"/>
          <w:sz w:val="24"/>
          <w:szCs w:val="24"/>
        </w:rPr>
        <w:t>]</w:t>
      </w:r>
      <w:r w:rsidRPr="00392211">
        <w:rPr>
          <w:rFonts w:ascii="Cambria" w:hAnsi="Cambria"/>
          <w:sz w:val="24"/>
          <w:szCs w:val="24"/>
        </w:rPr>
        <w:t xml:space="preserve">. P1 is considered a visually evoked potential (VEP) due to its apparent relationship to visual stimuli. Its amplitude is maximized over the lateral occipital scalp and varies based on the attention paid to visual stimulation. </w:t>
      </w:r>
    </w:p>
    <w:p w14:paraId="41659323"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lastRenderedPageBreak/>
        <w:t>Similarly, P300 is often referred to as P3 because it is also a positive-going component observed around 300-600 ms after the onset of visual stimuli. P3 is considered to be an endogenous potential, meaning that its amplitude and timing are not related to the type of stimulus but rather the individual’s reaction to the stimulus. Its amplitude is typically maximized over the parietal area. Thus, the limits of the I1 and I2 intervals were chosen such that they encompass the possible ranges for the occurrence of P100 and P300 ERPs, respectively.</w:t>
      </w:r>
    </w:p>
    <w:p w14:paraId="70CA7489" w14:textId="77777777" w:rsidR="00A70D7B" w:rsidRPr="00392211" w:rsidRDefault="00A70D7B" w:rsidP="00A70D7B">
      <w:pPr>
        <w:jc w:val="both"/>
        <w:rPr>
          <w:rFonts w:ascii="Cambria" w:hAnsi="Cambria"/>
          <w:b/>
          <w:i/>
          <w:sz w:val="24"/>
          <w:szCs w:val="24"/>
        </w:rPr>
      </w:pPr>
    </w:p>
    <w:p w14:paraId="21E5AF45" w14:textId="77777777" w:rsidR="00A70D7B" w:rsidRPr="00392211" w:rsidRDefault="00A70D7B" w:rsidP="00A70D7B">
      <w:pPr>
        <w:jc w:val="both"/>
        <w:rPr>
          <w:rFonts w:ascii="Cambria" w:hAnsi="Cambria"/>
          <w:b/>
          <w:i/>
          <w:sz w:val="24"/>
          <w:szCs w:val="24"/>
        </w:rPr>
      </w:pPr>
      <w:bookmarkStart w:id="29" w:name="Ch3a2a2"/>
      <w:r w:rsidRPr="00392211">
        <w:rPr>
          <w:rFonts w:ascii="Cambria" w:hAnsi="Cambria"/>
          <w:b/>
          <w:i/>
          <w:sz w:val="24"/>
          <w:szCs w:val="24"/>
        </w:rPr>
        <w:t>Event</w:t>
      </w:r>
      <w:bookmarkEnd w:id="29"/>
      <w:r w:rsidRPr="00392211">
        <w:rPr>
          <w:rFonts w:ascii="Cambria" w:hAnsi="Cambria"/>
          <w:b/>
          <w:i/>
          <w:sz w:val="24"/>
          <w:szCs w:val="24"/>
        </w:rPr>
        <w:t>-Related Tsallis Entropy Functionals</w:t>
      </w:r>
    </w:p>
    <w:p w14:paraId="0381BB84" w14:textId="77777777" w:rsidR="00A70D7B" w:rsidRPr="00392211" w:rsidRDefault="00A70D7B" w:rsidP="00A70D7B">
      <w:pPr>
        <w:jc w:val="both"/>
        <w:rPr>
          <w:rFonts w:ascii="Cambria" w:hAnsi="Cambria"/>
          <w:b/>
          <w:i/>
          <w:sz w:val="24"/>
          <w:szCs w:val="24"/>
        </w:rPr>
      </w:pPr>
    </w:p>
    <w:p w14:paraId="23037B71" w14:textId="77777777" w:rsidR="00A70D7B" w:rsidRPr="00392211" w:rsidRDefault="00A70D7B" w:rsidP="00A70D7B">
      <w:pPr>
        <w:jc w:val="both"/>
        <w:rPr>
          <w:rFonts w:ascii="Cambria" w:hAnsi="Cambria"/>
          <w:i/>
          <w:sz w:val="24"/>
          <w:szCs w:val="24"/>
        </w:rPr>
      </w:pPr>
      <w:r w:rsidRPr="00392211">
        <w:rPr>
          <w:rFonts w:ascii="Cambria" w:hAnsi="Cambria"/>
          <w:i/>
          <w:sz w:val="24"/>
          <w:szCs w:val="24"/>
        </w:rPr>
        <w:t>Regional Segregation of EEG Electrodes</w:t>
      </w:r>
    </w:p>
    <w:p w14:paraId="57A35246" w14:textId="5D285472" w:rsidR="00A70D7B" w:rsidRPr="00392211" w:rsidRDefault="00CF7A04" w:rsidP="00A70D7B">
      <w:pPr>
        <w:ind w:firstLine="720"/>
        <w:jc w:val="both"/>
        <w:rPr>
          <w:rFonts w:ascii="Cambria" w:hAnsi="Cambria"/>
          <w:sz w:val="24"/>
          <w:szCs w:val="24"/>
        </w:rPr>
      </w:pPr>
      <w:r>
        <w:rPr>
          <w:rFonts w:ascii="Cambria" w:hAnsi="Cambria"/>
          <w:sz w:val="24"/>
          <w:szCs w:val="24"/>
        </w:rPr>
        <w:t xml:space="preserve">As discussed in </w:t>
      </w:r>
      <w:r w:rsidR="00F40C4E">
        <w:rPr>
          <w:rFonts w:ascii="Cambria" w:hAnsi="Cambria"/>
          <w:sz w:val="24"/>
          <w:szCs w:val="24"/>
        </w:rPr>
        <w:t>Chapter</w:t>
      </w:r>
      <w:r>
        <w:rPr>
          <w:rFonts w:ascii="Cambria" w:hAnsi="Cambria"/>
          <w:sz w:val="24"/>
          <w:szCs w:val="24"/>
        </w:rPr>
        <w:t xml:space="preserve"> </w:t>
      </w:r>
      <w:r w:rsidR="00A70D7B" w:rsidRPr="00392211">
        <w:rPr>
          <w:rFonts w:ascii="Cambria" w:hAnsi="Cambria"/>
          <w:sz w:val="24"/>
          <w:szCs w:val="24"/>
        </w:rPr>
        <w:t>1, due to channel corruption and missing data only 25 uncorrupted channels were a</w:t>
      </w:r>
      <w:r w:rsidR="0001126B">
        <w:rPr>
          <w:rFonts w:ascii="Cambria" w:hAnsi="Cambria"/>
          <w:sz w:val="24"/>
          <w:szCs w:val="24"/>
        </w:rPr>
        <w:t>vailable for all 30 of the WM1 Dataset</w:t>
      </w:r>
      <w:r w:rsidR="00A70D7B" w:rsidRPr="00392211">
        <w:rPr>
          <w:rFonts w:ascii="Cambria" w:hAnsi="Cambria"/>
          <w:sz w:val="24"/>
          <w:szCs w:val="24"/>
        </w:rPr>
        <w:t xml:space="preserve">’s EEG records.  The </w:t>
      </w:r>
      <w:r w:rsidR="0001126B">
        <w:rPr>
          <w:rFonts w:ascii="Cambria" w:hAnsi="Cambria"/>
          <w:sz w:val="24"/>
          <w:szCs w:val="24"/>
        </w:rPr>
        <w:t>WM2 Dataset</w:t>
      </w:r>
      <w:r w:rsidR="00A70D7B" w:rsidRPr="00392211">
        <w:rPr>
          <w:rFonts w:ascii="Cambria" w:hAnsi="Cambria"/>
          <w:sz w:val="24"/>
          <w:szCs w:val="24"/>
        </w:rPr>
        <w:t xml:space="preserve"> did not include any corrupted or missing channels. Thus, there were 30 channels (32 channels excluding the 2 ocular channels) available for </w:t>
      </w:r>
      <w:r w:rsidR="0001126B">
        <w:rPr>
          <w:rFonts w:ascii="Cambria" w:hAnsi="Cambria"/>
          <w:sz w:val="24"/>
          <w:szCs w:val="24"/>
        </w:rPr>
        <w:t>WM2 Dataset</w:t>
      </w:r>
      <w:r w:rsidR="00A70D7B" w:rsidRPr="00392211">
        <w:rPr>
          <w:rFonts w:ascii="Cambria" w:hAnsi="Cambria"/>
          <w:sz w:val="24"/>
          <w:szCs w:val="24"/>
        </w:rPr>
        <w:t xml:space="preserve">. Note that the 30 channels available for the </w:t>
      </w:r>
      <w:r w:rsidR="0001126B">
        <w:rPr>
          <w:rFonts w:ascii="Cambria" w:hAnsi="Cambria"/>
          <w:sz w:val="24"/>
          <w:szCs w:val="24"/>
        </w:rPr>
        <w:t>WM2 Dataset</w:t>
      </w:r>
      <w:r w:rsidR="00A70D7B" w:rsidRPr="00392211">
        <w:rPr>
          <w:rFonts w:ascii="Cambria" w:hAnsi="Cambria"/>
          <w:sz w:val="24"/>
          <w:szCs w:val="24"/>
        </w:rPr>
        <w:t xml:space="preserve"> included the 25 channels available for the </w:t>
      </w:r>
      <w:r w:rsidR="0001126B">
        <w:rPr>
          <w:rFonts w:ascii="Cambria" w:hAnsi="Cambria"/>
          <w:sz w:val="24"/>
          <w:szCs w:val="24"/>
        </w:rPr>
        <w:t>WM1 Dataset</w:t>
      </w:r>
      <w:r>
        <w:rPr>
          <w:rFonts w:ascii="Cambria" w:hAnsi="Cambria"/>
          <w:sz w:val="24"/>
          <w:szCs w:val="24"/>
        </w:rPr>
        <w:t>. These 30 channels a</w:t>
      </w:r>
      <w:r w:rsidR="00A70D7B" w:rsidRPr="00392211">
        <w:rPr>
          <w:rFonts w:ascii="Cambria" w:hAnsi="Cambria"/>
          <w:sz w:val="24"/>
          <w:szCs w:val="24"/>
        </w:rPr>
        <w:t>re divided into 6 recording regions corresponding to major regions of</w:t>
      </w:r>
      <w:r>
        <w:rPr>
          <w:rFonts w:ascii="Cambria" w:hAnsi="Cambria"/>
          <w:sz w:val="24"/>
          <w:szCs w:val="24"/>
        </w:rPr>
        <w:t xml:space="preserve"> the cerebral cortex; see Fig. 2.1. The six regions include</w:t>
      </w:r>
      <w:r w:rsidR="00A70D7B" w:rsidRPr="00392211">
        <w:rPr>
          <w:rFonts w:ascii="Cambria" w:hAnsi="Cambria"/>
          <w:sz w:val="24"/>
          <w:szCs w:val="24"/>
        </w:rPr>
        <w:t xml:space="preserve"> the central region (posterior frontal electrodes), anterior frontal region, left temporal region, occipital region, parietal region (central and parietal electrodes), and the right temporal region denoted by C, F, L, O, P, and R, respectively. Channels exc</w:t>
      </w:r>
      <w:r w:rsidR="0001126B">
        <w:rPr>
          <w:rFonts w:ascii="Cambria" w:hAnsi="Cambria"/>
          <w:sz w:val="24"/>
          <w:szCs w:val="24"/>
        </w:rPr>
        <w:t>luded from analysis of the WM1 Dataset</w:t>
      </w:r>
      <w:r w:rsidR="007A5A13">
        <w:rPr>
          <w:rFonts w:ascii="Cambria" w:hAnsi="Cambria"/>
          <w:sz w:val="24"/>
          <w:szCs w:val="24"/>
        </w:rPr>
        <w:t xml:space="preserve"> are indicated in Fig.2</w:t>
      </w:r>
      <w:r w:rsidR="00A70D7B" w:rsidRPr="00392211">
        <w:rPr>
          <w:rFonts w:ascii="Cambria" w:hAnsi="Cambria"/>
          <w:sz w:val="24"/>
          <w:szCs w:val="24"/>
        </w:rPr>
        <w:t xml:space="preserve">.1. </w:t>
      </w:r>
    </w:p>
    <w:p w14:paraId="2F98386C" w14:textId="77777777" w:rsidR="00A70D7B" w:rsidRPr="00392211" w:rsidRDefault="00A70D7B" w:rsidP="00A70D7B">
      <w:pPr>
        <w:ind w:firstLine="720"/>
        <w:jc w:val="both"/>
        <w:rPr>
          <w:rFonts w:ascii="Cambria" w:hAnsi="Cambria"/>
          <w:sz w:val="24"/>
          <w:szCs w:val="24"/>
        </w:rPr>
      </w:pPr>
    </w:p>
    <w:p w14:paraId="7DB95DC6" w14:textId="77777777" w:rsidR="00A70D7B" w:rsidRPr="00392211" w:rsidRDefault="00A70D7B" w:rsidP="00A70D7B">
      <w:pPr>
        <w:jc w:val="both"/>
        <w:rPr>
          <w:rFonts w:ascii="Cambria" w:hAnsi="Cambria"/>
          <w:b/>
          <w:i/>
          <w:sz w:val="24"/>
          <w:szCs w:val="24"/>
        </w:rPr>
      </w:pPr>
      <w:r w:rsidRPr="00392211">
        <w:rPr>
          <w:rFonts w:ascii="Cambria" w:hAnsi="Cambria"/>
          <w:i/>
          <w:sz w:val="24"/>
          <w:szCs w:val="24"/>
        </w:rPr>
        <w:t>Tsallis Entropy Functionals</w:t>
      </w:r>
    </w:p>
    <w:p w14:paraId="4B4F6D44" w14:textId="120B1134" w:rsidR="00A70D7B" w:rsidRPr="00392211" w:rsidRDefault="00DC3C46" w:rsidP="00A70D7B">
      <w:pPr>
        <w:ind w:firstLine="720"/>
        <w:jc w:val="both"/>
        <w:rPr>
          <w:rFonts w:ascii="Cambria" w:hAnsi="Cambria"/>
          <w:sz w:val="24"/>
          <w:szCs w:val="24"/>
        </w:rPr>
      </w:pPr>
      <w:r>
        <w:rPr>
          <w:rFonts w:ascii="Cambria" w:hAnsi="Cambria"/>
          <w:sz w:val="24"/>
          <w:szCs w:val="24"/>
        </w:rPr>
        <w:t>Tsallis entropies a</w:t>
      </w:r>
      <w:r w:rsidR="00A70D7B" w:rsidRPr="00392211">
        <w:rPr>
          <w:rFonts w:ascii="Cambria" w:hAnsi="Cambria"/>
          <w:sz w:val="24"/>
          <w:szCs w:val="24"/>
        </w:rPr>
        <w:t>re computed for I1 and I2 intervals corresponding to each event for al</w:t>
      </w:r>
      <w:r w:rsidR="003C427A">
        <w:rPr>
          <w:rFonts w:ascii="Cambria" w:hAnsi="Cambria"/>
          <w:sz w:val="24"/>
          <w:szCs w:val="24"/>
        </w:rPr>
        <w:t>l channels. Tsallis entropies a</w:t>
      </w:r>
      <w:r w:rsidR="00A70D7B" w:rsidRPr="00392211">
        <w:rPr>
          <w:rFonts w:ascii="Cambria" w:hAnsi="Cambria"/>
          <w:sz w:val="24"/>
          <w:szCs w:val="24"/>
        </w:rPr>
        <w:t>re then averaged for each image type within each scalp region for each event-related inte</w:t>
      </w:r>
      <w:r w:rsidR="001C4450">
        <w:rPr>
          <w:rFonts w:ascii="Cambria" w:hAnsi="Cambria"/>
          <w:sz w:val="24"/>
          <w:szCs w:val="24"/>
        </w:rPr>
        <w:t>rval. These regional averages a</w:t>
      </w:r>
      <w:r w:rsidR="00A70D7B" w:rsidRPr="00392211">
        <w:rPr>
          <w:rFonts w:ascii="Cambria" w:hAnsi="Cambria"/>
          <w:sz w:val="24"/>
          <w:szCs w:val="24"/>
        </w:rPr>
        <w:t xml:space="preserve">re termed Tsallis entropy functionals (TEFs). Thus, for the </w:t>
      </w:r>
      <w:r w:rsidR="0001126B">
        <w:rPr>
          <w:rFonts w:ascii="Cambria" w:hAnsi="Cambria"/>
          <w:sz w:val="24"/>
          <w:szCs w:val="24"/>
        </w:rPr>
        <w:t>WM1 Dataset</w:t>
      </w:r>
      <w:r w:rsidR="001C4450">
        <w:rPr>
          <w:rFonts w:ascii="Cambria" w:hAnsi="Cambria"/>
          <w:sz w:val="24"/>
          <w:szCs w:val="24"/>
        </w:rPr>
        <w:t>, 6 old TEFs and 6 new TEFs a</w:t>
      </w:r>
      <w:r w:rsidR="00A70D7B" w:rsidRPr="00392211">
        <w:rPr>
          <w:rFonts w:ascii="Cambria" w:hAnsi="Cambria"/>
          <w:sz w:val="24"/>
          <w:szCs w:val="24"/>
        </w:rPr>
        <w:t xml:space="preserve">re calculated for each of the 2 event-related intervals for a total of 24 TEFs per record. For the </w:t>
      </w:r>
      <w:r w:rsidR="0001126B">
        <w:rPr>
          <w:rFonts w:ascii="Cambria" w:hAnsi="Cambria"/>
          <w:sz w:val="24"/>
          <w:szCs w:val="24"/>
        </w:rPr>
        <w:t>WM2 Dataset</w:t>
      </w:r>
      <w:r w:rsidR="00A70D7B" w:rsidRPr="00392211">
        <w:rPr>
          <w:rFonts w:ascii="Cambria" w:hAnsi="Cambria"/>
          <w:sz w:val="24"/>
          <w:szCs w:val="24"/>
        </w:rPr>
        <w:t>, 6 targ</w:t>
      </w:r>
      <w:r w:rsidR="001C4450">
        <w:rPr>
          <w:rFonts w:ascii="Cambria" w:hAnsi="Cambria"/>
          <w:sz w:val="24"/>
          <w:szCs w:val="24"/>
        </w:rPr>
        <w:t>et TEFs and 6 distractor TEFs a</w:t>
      </w:r>
      <w:r w:rsidR="00A70D7B" w:rsidRPr="00392211">
        <w:rPr>
          <w:rFonts w:ascii="Cambria" w:hAnsi="Cambria"/>
          <w:sz w:val="24"/>
          <w:szCs w:val="24"/>
        </w:rPr>
        <w:t xml:space="preserve">re calculated for each of the 2 event-related intervals for a total of 24 TEFs per record. </w:t>
      </w:r>
    </w:p>
    <w:p w14:paraId="411F989A" w14:textId="77777777" w:rsidR="00A70D7B" w:rsidRPr="00392211" w:rsidRDefault="00A70D7B" w:rsidP="00A70D7B">
      <w:pPr>
        <w:ind w:firstLine="720"/>
        <w:jc w:val="both"/>
        <w:rPr>
          <w:rFonts w:ascii="Cambria" w:hAnsi="Cambria"/>
          <w:sz w:val="24"/>
          <w:szCs w:val="24"/>
        </w:rPr>
      </w:pPr>
    </w:p>
    <w:p w14:paraId="24A86177" w14:textId="77777777" w:rsidR="0084075A" w:rsidRPr="00392211" w:rsidRDefault="0084075A" w:rsidP="0084075A">
      <w:pPr>
        <w:jc w:val="both"/>
        <w:rPr>
          <w:rFonts w:ascii="Cambria" w:hAnsi="Cambria"/>
          <w:b/>
          <w:i/>
          <w:sz w:val="24"/>
          <w:szCs w:val="24"/>
        </w:rPr>
      </w:pPr>
      <w:r w:rsidRPr="00392211">
        <w:rPr>
          <w:rFonts w:ascii="Cambria" w:hAnsi="Cambria"/>
          <w:b/>
          <w:i/>
          <w:sz w:val="24"/>
          <w:szCs w:val="24"/>
        </w:rPr>
        <w:t>Discrimination of EEG Records</w:t>
      </w:r>
    </w:p>
    <w:p w14:paraId="6AAFC75A" w14:textId="77777777" w:rsidR="0084075A" w:rsidRPr="00392211" w:rsidRDefault="0084075A" w:rsidP="0084075A">
      <w:pPr>
        <w:jc w:val="both"/>
        <w:rPr>
          <w:rFonts w:ascii="Cambria" w:hAnsi="Cambria"/>
          <w:b/>
          <w:i/>
          <w:sz w:val="24"/>
          <w:szCs w:val="24"/>
        </w:rPr>
      </w:pPr>
    </w:p>
    <w:p w14:paraId="747FBF94" w14:textId="77777777" w:rsidR="0084075A" w:rsidRPr="00392211" w:rsidRDefault="0084075A" w:rsidP="0084075A">
      <w:pPr>
        <w:ind w:firstLine="720"/>
        <w:jc w:val="both"/>
        <w:rPr>
          <w:rFonts w:ascii="Cambria" w:hAnsi="Cambria"/>
          <w:sz w:val="24"/>
          <w:szCs w:val="24"/>
        </w:rPr>
      </w:pPr>
      <w:r>
        <w:rPr>
          <w:rFonts w:ascii="Cambria" w:hAnsi="Cambria"/>
          <w:sz w:val="24"/>
          <w:szCs w:val="24"/>
        </w:rPr>
        <w:t>The 24 TEFs a</w:t>
      </w:r>
      <w:r w:rsidRPr="00392211">
        <w:rPr>
          <w:rFonts w:ascii="Cambria" w:hAnsi="Cambria"/>
          <w:sz w:val="24"/>
          <w:szCs w:val="24"/>
        </w:rPr>
        <w:t>re used as features for discrimination of TBI vs. NC EEG records (</w:t>
      </w:r>
      <w:r>
        <w:rPr>
          <w:rFonts w:ascii="Cambria" w:hAnsi="Cambria"/>
          <w:sz w:val="24"/>
          <w:szCs w:val="24"/>
        </w:rPr>
        <w:t>WM1 Dataset</w:t>
      </w:r>
      <w:r w:rsidRPr="00392211">
        <w:rPr>
          <w:rFonts w:ascii="Cambria" w:hAnsi="Cambria"/>
          <w:sz w:val="24"/>
          <w:szCs w:val="24"/>
        </w:rPr>
        <w:t>) and MCI vs. NC EEG records (</w:t>
      </w:r>
      <w:r>
        <w:rPr>
          <w:rFonts w:ascii="Cambria" w:hAnsi="Cambria"/>
          <w:sz w:val="24"/>
          <w:szCs w:val="24"/>
        </w:rPr>
        <w:t>WM2 Dataset). Discrimination analyses a</w:t>
      </w:r>
      <w:r w:rsidRPr="00392211">
        <w:rPr>
          <w:rFonts w:ascii="Cambria" w:hAnsi="Cambria"/>
          <w:sz w:val="24"/>
          <w:szCs w:val="24"/>
        </w:rPr>
        <w:t>re performed using support vector machine functions in M</w:t>
      </w:r>
      <w:r>
        <w:rPr>
          <w:rFonts w:ascii="Cambria" w:hAnsi="Cambria"/>
          <w:sz w:val="24"/>
          <w:szCs w:val="24"/>
        </w:rPr>
        <w:t>ATLAB [88]. Feature selection i</w:t>
      </w:r>
      <w:r w:rsidRPr="00392211">
        <w:rPr>
          <w:rFonts w:ascii="Cambria" w:hAnsi="Cambria"/>
          <w:sz w:val="24"/>
          <w:szCs w:val="24"/>
        </w:rPr>
        <w:t>s used to determi</w:t>
      </w:r>
      <w:r>
        <w:rPr>
          <w:rFonts w:ascii="Cambria" w:hAnsi="Cambria"/>
          <w:sz w:val="24"/>
          <w:szCs w:val="24"/>
        </w:rPr>
        <w:t>ne which TEFs best discriminate</w:t>
      </w:r>
      <w:r w:rsidRPr="00392211">
        <w:rPr>
          <w:rFonts w:ascii="Cambria" w:hAnsi="Cambria"/>
          <w:sz w:val="24"/>
          <w:szCs w:val="24"/>
        </w:rPr>
        <w:t xml:space="preserve"> between categories of EEG rec</w:t>
      </w:r>
      <w:r>
        <w:rPr>
          <w:rFonts w:ascii="Cambria" w:hAnsi="Cambria"/>
          <w:sz w:val="24"/>
          <w:szCs w:val="24"/>
        </w:rPr>
        <w:t>ords. Discrimination accuracy i</w:t>
      </w:r>
      <w:r w:rsidRPr="00392211">
        <w:rPr>
          <w:rFonts w:ascii="Cambria" w:hAnsi="Cambria"/>
          <w:sz w:val="24"/>
          <w:szCs w:val="24"/>
        </w:rPr>
        <w:t>s assessed using leave-one-out cross-validation accuracy.</w:t>
      </w:r>
    </w:p>
    <w:p w14:paraId="63E58294" w14:textId="77777777" w:rsidR="0084075A" w:rsidRPr="00392211" w:rsidRDefault="0084075A" w:rsidP="0084075A">
      <w:pPr>
        <w:jc w:val="both"/>
        <w:rPr>
          <w:rFonts w:ascii="Cambria" w:hAnsi="Cambria"/>
          <w:i/>
          <w:sz w:val="24"/>
          <w:szCs w:val="24"/>
        </w:rPr>
      </w:pPr>
    </w:p>
    <w:p w14:paraId="345D138E" w14:textId="77777777" w:rsidR="0084075A" w:rsidRPr="00392211" w:rsidRDefault="0084075A" w:rsidP="0084075A">
      <w:pPr>
        <w:jc w:val="both"/>
        <w:rPr>
          <w:rFonts w:ascii="Cambria" w:hAnsi="Cambria"/>
          <w:i/>
          <w:sz w:val="24"/>
          <w:szCs w:val="24"/>
        </w:rPr>
      </w:pPr>
      <w:r w:rsidRPr="00392211">
        <w:rPr>
          <w:rFonts w:ascii="Cambria" w:hAnsi="Cambria"/>
          <w:i/>
          <w:sz w:val="24"/>
          <w:szCs w:val="24"/>
        </w:rPr>
        <w:t>Leave-One-Out Cross-Validation</w:t>
      </w:r>
      <w:r>
        <w:rPr>
          <w:rFonts w:ascii="Cambria" w:hAnsi="Cambria"/>
          <w:i/>
          <w:sz w:val="24"/>
          <w:szCs w:val="24"/>
        </w:rPr>
        <w:t xml:space="preserve"> (LOOCV)</w:t>
      </w:r>
    </w:p>
    <w:p w14:paraId="71C3FA43" w14:textId="634E7632" w:rsidR="0084075A" w:rsidRPr="00392211" w:rsidRDefault="0084075A" w:rsidP="0084075A">
      <w:pPr>
        <w:ind w:firstLine="720"/>
        <w:jc w:val="both"/>
        <w:rPr>
          <w:rFonts w:ascii="Cambria" w:hAnsi="Cambria"/>
          <w:sz w:val="24"/>
          <w:szCs w:val="24"/>
        </w:rPr>
      </w:pPr>
      <w:r w:rsidRPr="00392211">
        <w:rPr>
          <w:rFonts w:ascii="Cambria" w:hAnsi="Cambria"/>
          <w:sz w:val="24"/>
          <w:szCs w:val="24"/>
        </w:rPr>
        <w:t xml:space="preserve">Leave-one-out cross-validation </w:t>
      </w:r>
      <w:r>
        <w:rPr>
          <w:rFonts w:ascii="Cambria" w:hAnsi="Cambria"/>
          <w:sz w:val="24"/>
          <w:szCs w:val="24"/>
        </w:rPr>
        <w:t>(LOOCV) accuracy i</w:t>
      </w:r>
      <w:r w:rsidRPr="00392211">
        <w:rPr>
          <w:rFonts w:ascii="Cambria" w:hAnsi="Cambria"/>
          <w:sz w:val="24"/>
          <w:szCs w:val="24"/>
        </w:rPr>
        <w:t>s determined as follows. For each record, a</w:t>
      </w:r>
      <w:r>
        <w:rPr>
          <w:rFonts w:ascii="Cambria" w:hAnsi="Cambria"/>
          <w:sz w:val="24"/>
          <w:szCs w:val="24"/>
        </w:rPr>
        <w:t xml:space="preserve"> support vector machine model i</w:t>
      </w:r>
      <w:r w:rsidRPr="00392211">
        <w:rPr>
          <w:rFonts w:ascii="Cambria" w:hAnsi="Cambria"/>
          <w:sz w:val="24"/>
          <w:szCs w:val="24"/>
        </w:rPr>
        <w:t>s trained using selected features from</w:t>
      </w:r>
      <w:r>
        <w:rPr>
          <w:rFonts w:ascii="Cambria" w:hAnsi="Cambria"/>
          <w:sz w:val="24"/>
          <w:szCs w:val="24"/>
        </w:rPr>
        <w:t xml:space="preserve"> all other records. The model i</w:t>
      </w:r>
      <w:r w:rsidRPr="00392211">
        <w:rPr>
          <w:rFonts w:ascii="Cambria" w:hAnsi="Cambria"/>
          <w:sz w:val="24"/>
          <w:szCs w:val="24"/>
        </w:rPr>
        <w:t>s then applied to the current record and the resulting categorical</w:t>
      </w:r>
      <w:r>
        <w:rPr>
          <w:rFonts w:ascii="Cambria" w:hAnsi="Cambria"/>
          <w:sz w:val="24"/>
          <w:szCs w:val="24"/>
        </w:rPr>
        <w:t xml:space="preserve"> determination is recorded. This process i</w:t>
      </w:r>
      <w:r w:rsidRPr="00392211">
        <w:rPr>
          <w:rFonts w:ascii="Cambria" w:hAnsi="Cambria"/>
          <w:sz w:val="24"/>
          <w:szCs w:val="24"/>
        </w:rPr>
        <w:t xml:space="preserve">s repeated for all records and the </w:t>
      </w:r>
      <w:r>
        <w:rPr>
          <w:rFonts w:ascii="Cambria" w:hAnsi="Cambria"/>
          <w:sz w:val="24"/>
          <w:szCs w:val="24"/>
        </w:rPr>
        <w:t>LOOCV accuracy i</w:t>
      </w:r>
      <w:r w:rsidRPr="00392211">
        <w:rPr>
          <w:rFonts w:ascii="Cambria" w:hAnsi="Cambria"/>
          <w:sz w:val="24"/>
          <w:szCs w:val="24"/>
        </w:rPr>
        <w:t xml:space="preserve">s equal to the accuracy of recorded resulting categorical determinations. This is a rigorous </w:t>
      </w:r>
    </w:p>
    <w:p w14:paraId="4978AA8C" w14:textId="0B4254C1" w:rsidR="00A70D7B" w:rsidRPr="00392211" w:rsidRDefault="00A70D7B" w:rsidP="00A70D7B">
      <w:pPr>
        <w:ind w:firstLine="720"/>
        <w:jc w:val="both"/>
        <w:rPr>
          <w:rFonts w:ascii="Cambria" w:hAnsi="Cambria"/>
          <w:sz w:val="24"/>
          <w:szCs w:val="24"/>
        </w:rPr>
      </w:pPr>
    </w:p>
    <w:p w14:paraId="3533955A" w14:textId="77777777" w:rsidR="00A70D7B" w:rsidRPr="00392211" w:rsidRDefault="00A70D7B" w:rsidP="00A70D7B">
      <w:pPr>
        <w:jc w:val="center"/>
        <w:rPr>
          <w:rFonts w:ascii="Cambria" w:hAnsi="Cambria"/>
          <w:sz w:val="24"/>
          <w:szCs w:val="24"/>
        </w:rPr>
      </w:pPr>
      <w:r w:rsidRPr="00392211">
        <w:rPr>
          <w:rFonts w:ascii="Cambria" w:hAnsi="Cambria"/>
          <w:noProof/>
          <w:sz w:val="24"/>
          <w:szCs w:val="24"/>
        </w:rPr>
        <w:drawing>
          <wp:inline distT="0" distB="0" distL="0" distR="0" wp14:anchorId="21B43959" wp14:editId="1A08D98F">
            <wp:extent cx="5899355" cy="7130058"/>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png"/>
                    <pic:cNvPicPr/>
                  </pic:nvPicPr>
                  <pic:blipFill>
                    <a:blip r:embed="rId17">
                      <a:extLst>
                        <a:ext uri="{28A0092B-C50C-407E-A947-70E740481C1C}">
                          <a14:useLocalDpi xmlns:a14="http://schemas.microsoft.com/office/drawing/2010/main" val="0"/>
                        </a:ext>
                      </a:extLst>
                    </a:blip>
                    <a:stretch>
                      <a:fillRect/>
                    </a:stretch>
                  </pic:blipFill>
                  <pic:spPr>
                    <a:xfrm>
                      <a:off x="0" y="0"/>
                      <a:ext cx="5913350" cy="7146972"/>
                    </a:xfrm>
                    <a:prstGeom prst="rect">
                      <a:avLst/>
                    </a:prstGeom>
                  </pic:spPr>
                </pic:pic>
              </a:graphicData>
            </a:graphic>
          </wp:inline>
        </w:drawing>
      </w:r>
    </w:p>
    <w:p w14:paraId="16F56508" w14:textId="13561C40" w:rsidR="00A70D7B" w:rsidRPr="00392211" w:rsidRDefault="00DC3C46" w:rsidP="00A70D7B">
      <w:pPr>
        <w:jc w:val="both"/>
        <w:rPr>
          <w:rFonts w:ascii="Cambria" w:hAnsi="Cambria"/>
          <w:sz w:val="24"/>
          <w:szCs w:val="24"/>
        </w:rPr>
      </w:pPr>
      <w:bookmarkStart w:id="30" w:name="Fig3a1"/>
      <w:r>
        <w:rPr>
          <w:rFonts w:ascii="Cambria" w:hAnsi="Cambria"/>
          <w:b/>
          <w:sz w:val="24"/>
          <w:szCs w:val="24"/>
        </w:rPr>
        <w:t>Fig. 2</w:t>
      </w:r>
      <w:r w:rsidR="00A70D7B" w:rsidRPr="00392211">
        <w:rPr>
          <w:rFonts w:ascii="Cambria" w:hAnsi="Cambria"/>
          <w:b/>
          <w:sz w:val="24"/>
          <w:szCs w:val="24"/>
        </w:rPr>
        <w:t>.1</w:t>
      </w:r>
      <w:r w:rsidR="00A70D7B" w:rsidRPr="00392211">
        <w:rPr>
          <w:rFonts w:ascii="Cambria" w:hAnsi="Cambria"/>
          <w:sz w:val="24"/>
          <w:szCs w:val="24"/>
        </w:rPr>
        <w:t xml:space="preserve">. </w:t>
      </w:r>
      <w:proofErr w:type="gramStart"/>
      <w:r w:rsidR="00A70D7B" w:rsidRPr="00392211">
        <w:rPr>
          <w:rFonts w:ascii="Cambria" w:hAnsi="Cambria"/>
          <w:sz w:val="24"/>
          <w:szCs w:val="24"/>
        </w:rPr>
        <w:t>Region</w:t>
      </w:r>
      <w:bookmarkEnd w:id="30"/>
      <w:r w:rsidR="00A70D7B" w:rsidRPr="00392211">
        <w:rPr>
          <w:rFonts w:ascii="Cambria" w:hAnsi="Cambria"/>
          <w:sz w:val="24"/>
          <w:szCs w:val="24"/>
        </w:rPr>
        <w:t>al Boundaries for Electrodes.</w:t>
      </w:r>
      <w:proofErr w:type="gramEnd"/>
      <w:r w:rsidR="00A70D7B" w:rsidRPr="00392211">
        <w:rPr>
          <w:rFonts w:ascii="Cambria" w:hAnsi="Cambria"/>
          <w:sz w:val="24"/>
          <w:szCs w:val="24"/>
        </w:rPr>
        <w:t xml:space="preserve"> Note channels excluded for </w:t>
      </w:r>
      <w:r w:rsidR="0001126B">
        <w:rPr>
          <w:rFonts w:ascii="Cambria" w:hAnsi="Cambria"/>
          <w:sz w:val="24"/>
          <w:szCs w:val="24"/>
        </w:rPr>
        <w:t>WM1 Dataset</w:t>
      </w:r>
      <w:r w:rsidR="00A70D7B" w:rsidRPr="00392211">
        <w:rPr>
          <w:rFonts w:ascii="Cambria" w:hAnsi="Cambria"/>
          <w:sz w:val="24"/>
          <w:szCs w:val="24"/>
        </w:rPr>
        <w:t>. C = central; F = frontal; L = left temporal; O = occipital; P = parietal; R = right temporal.</w:t>
      </w:r>
    </w:p>
    <w:p w14:paraId="5F319462" w14:textId="77777777" w:rsidR="00A70D7B" w:rsidRPr="00392211" w:rsidRDefault="00A70D7B" w:rsidP="00A70D7B">
      <w:pPr>
        <w:ind w:firstLine="720"/>
        <w:jc w:val="both"/>
        <w:rPr>
          <w:rFonts w:ascii="Cambria" w:hAnsi="Cambria"/>
          <w:sz w:val="24"/>
          <w:szCs w:val="24"/>
        </w:rPr>
      </w:pPr>
    </w:p>
    <w:p w14:paraId="0C166173" w14:textId="77777777" w:rsidR="00A70D7B" w:rsidRPr="00392211" w:rsidRDefault="00A70D7B" w:rsidP="00A70D7B">
      <w:pPr>
        <w:jc w:val="both"/>
        <w:rPr>
          <w:rFonts w:ascii="Cambria" w:hAnsi="Cambria"/>
          <w:sz w:val="24"/>
          <w:szCs w:val="24"/>
        </w:rPr>
      </w:pPr>
    </w:p>
    <w:p w14:paraId="51A53731" w14:textId="77777777" w:rsidR="00A70D7B" w:rsidRPr="00392211" w:rsidRDefault="00A70D7B" w:rsidP="00A70D7B">
      <w:pPr>
        <w:jc w:val="both"/>
        <w:rPr>
          <w:rFonts w:ascii="Cambria" w:hAnsi="Cambria"/>
          <w:sz w:val="24"/>
          <w:szCs w:val="24"/>
        </w:rPr>
      </w:pPr>
    </w:p>
    <w:p w14:paraId="7E88DDBA" w14:textId="54193747" w:rsidR="00E80F45" w:rsidRDefault="0084075A" w:rsidP="00E80F45">
      <w:pPr>
        <w:jc w:val="both"/>
        <w:rPr>
          <w:rFonts w:ascii="Cambria" w:hAnsi="Cambria"/>
          <w:b/>
          <w:i/>
          <w:sz w:val="24"/>
          <w:szCs w:val="24"/>
        </w:rPr>
      </w:pPr>
      <w:bookmarkStart w:id="31" w:name="Ch3a2a3"/>
      <w:proofErr w:type="gramStart"/>
      <w:r w:rsidRPr="00392211">
        <w:rPr>
          <w:rFonts w:ascii="Cambria" w:hAnsi="Cambria"/>
          <w:sz w:val="24"/>
          <w:szCs w:val="24"/>
        </w:rPr>
        <w:lastRenderedPageBreak/>
        <w:t>metho</w:t>
      </w:r>
      <w:r>
        <w:rPr>
          <w:rFonts w:ascii="Cambria" w:hAnsi="Cambria"/>
          <w:sz w:val="24"/>
          <w:szCs w:val="24"/>
        </w:rPr>
        <w:t>d</w:t>
      </w:r>
      <w:proofErr w:type="gramEnd"/>
      <w:r>
        <w:rPr>
          <w:rFonts w:ascii="Cambria" w:hAnsi="Cambria"/>
          <w:sz w:val="24"/>
          <w:szCs w:val="24"/>
        </w:rPr>
        <w:t xml:space="preserve"> of cross-validation and helps to ensure that results a</w:t>
      </w:r>
      <w:r w:rsidRPr="00392211">
        <w:rPr>
          <w:rFonts w:ascii="Cambria" w:hAnsi="Cambria"/>
          <w:sz w:val="24"/>
          <w:szCs w:val="24"/>
        </w:rPr>
        <w:t>re more generalizable to other datasets.</w:t>
      </w:r>
    </w:p>
    <w:bookmarkEnd w:id="31"/>
    <w:p w14:paraId="0FD7ACF3" w14:textId="77777777" w:rsidR="00A70D7B" w:rsidRPr="00392211" w:rsidRDefault="00A70D7B" w:rsidP="00A70D7B">
      <w:pPr>
        <w:jc w:val="both"/>
        <w:rPr>
          <w:rFonts w:ascii="Cambria" w:hAnsi="Cambria"/>
          <w:sz w:val="24"/>
          <w:szCs w:val="24"/>
        </w:rPr>
      </w:pPr>
    </w:p>
    <w:p w14:paraId="60129E79" w14:textId="2F2D7A1B" w:rsidR="00A70D7B" w:rsidRPr="00392211" w:rsidRDefault="00DC19EA" w:rsidP="00A70D7B">
      <w:pPr>
        <w:jc w:val="both"/>
        <w:rPr>
          <w:rFonts w:ascii="Cambria" w:hAnsi="Cambria"/>
          <w:i/>
          <w:sz w:val="24"/>
          <w:szCs w:val="24"/>
        </w:rPr>
      </w:pPr>
      <w:r>
        <w:rPr>
          <w:rFonts w:ascii="Cambria" w:hAnsi="Cambria"/>
          <w:i/>
          <w:sz w:val="24"/>
          <w:szCs w:val="24"/>
        </w:rPr>
        <w:t>Support Vector Machine (SVM)</w:t>
      </w:r>
    </w:p>
    <w:p w14:paraId="45566AA3" w14:textId="70157660" w:rsidR="00A70D7B" w:rsidRPr="00392211" w:rsidRDefault="00A70D7B" w:rsidP="00A70D7B">
      <w:pPr>
        <w:jc w:val="both"/>
        <w:rPr>
          <w:rFonts w:ascii="Cambria" w:hAnsi="Cambria"/>
          <w:sz w:val="24"/>
          <w:szCs w:val="24"/>
        </w:rPr>
      </w:pPr>
      <w:r w:rsidRPr="00392211">
        <w:rPr>
          <w:rFonts w:ascii="Cambria" w:hAnsi="Cambria"/>
          <w:sz w:val="24"/>
          <w:szCs w:val="24"/>
        </w:rPr>
        <w:tab/>
        <w:t>Support vector machines (SVMs) are a collection of techniques for pattern classification and nonlinear regression. SVMs have been widely applied in machine learning, optimization, statistics, neural networks, functional analysis, etc. The fundamental premise of SVM is to construct a hyperplane in a feature space to serve as the decision surface for separating data from two different categories. For convenience, two theoretical categories are denoted by +1 and -1. The objective in SVM analysis is to maximize the margin between positive</w:t>
      </w:r>
      <w:r w:rsidR="00732428">
        <w:rPr>
          <w:rFonts w:ascii="Cambria" w:hAnsi="Cambria"/>
          <w:sz w:val="24"/>
          <w:szCs w:val="24"/>
        </w:rPr>
        <w:t xml:space="preserve"> and negative examples. Figure 2</w:t>
      </w:r>
      <w:r w:rsidRPr="00392211">
        <w:rPr>
          <w:rFonts w:ascii="Cambria" w:hAnsi="Cambria"/>
          <w:sz w:val="24"/>
          <w:szCs w:val="24"/>
        </w:rPr>
        <w:t>.2 shows a schematic representation of an optimized separation hyperplane for a 2D feature space. In case patterns are not separable, a nonlinear mapping can be applied to transform input data into a new feature space by means of a kernel function. Then, an optimal hyperplane can be constructed between the two categories in the new feature space. The data vectors that are nearest to the constructed hyperplane in the transformed space are known as support vectors.</w:t>
      </w:r>
    </w:p>
    <w:p w14:paraId="1F45D186" w14:textId="77777777" w:rsidR="00A70D7B" w:rsidRPr="00392211" w:rsidRDefault="00A70D7B" w:rsidP="00A70D7B">
      <w:pPr>
        <w:jc w:val="both"/>
        <w:rPr>
          <w:rFonts w:ascii="Cambria" w:hAnsi="Cambria"/>
          <w:sz w:val="24"/>
          <w:szCs w:val="24"/>
        </w:rPr>
      </w:pPr>
    </w:p>
    <w:p w14:paraId="4557304D" w14:textId="311CD46C" w:rsidR="00DC19EA" w:rsidRPr="00392211" w:rsidRDefault="00DC19EA" w:rsidP="00DC19EA">
      <w:pPr>
        <w:ind w:firstLine="720"/>
        <w:jc w:val="both"/>
        <w:rPr>
          <w:rFonts w:ascii="Cambria" w:hAnsi="Cambria"/>
          <w:sz w:val="24"/>
          <w:szCs w:val="24"/>
        </w:rPr>
      </w:pPr>
      <w:r w:rsidRPr="00392211">
        <w:rPr>
          <w:rFonts w:ascii="Cambria" w:hAnsi="Cambria"/>
          <w:sz w:val="24"/>
          <w:szCs w:val="24"/>
        </w:rPr>
        <w:t xml:space="preserve">SVM analysis is based on the method of structural risk minimization. Consider a train set </w:t>
      </w:r>
      <m:oMath>
        <m:d>
          <m:dPr>
            <m:begChr m:val="{"/>
            <m:endChr m:val="}"/>
            <m:ctrlPr>
              <w:rPr>
                <w:rFonts w:ascii="Cambria Math" w:hAnsi="Cambria Math"/>
                <w:i/>
                <w:sz w:val="24"/>
                <w:szCs w:val="24"/>
              </w:rPr>
            </m:ctrlPr>
          </m:d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e>
            </m:d>
          </m:e>
        </m:d>
      </m:oMath>
      <w:r w:rsidRPr="00392211">
        <w:rPr>
          <w:rFonts w:ascii="Cambria" w:hAnsi="Cambria"/>
          <w:sz w:val="24"/>
          <w:szCs w:val="24"/>
        </w:rPr>
        <w:t xml:space="preserve"> for </w:t>
      </w:r>
      <m:oMath>
        <m:r>
          <w:rPr>
            <w:rFonts w:ascii="Cambria Math" w:hAnsi="Cambria Math"/>
            <w:sz w:val="24"/>
            <w:szCs w:val="24"/>
          </w:rPr>
          <m:t>i=</m:t>
        </m:r>
        <w:proofErr w:type="gramStart"/>
        <m:r>
          <w:rPr>
            <w:rFonts w:ascii="Cambria Math" w:hAnsi="Cambria Math"/>
            <w:sz w:val="24"/>
            <w:szCs w:val="24"/>
          </w:rPr>
          <m:t>1,…,N</m:t>
        </m:r>
      </m:oMath>
      <w:proofErr w:type="gramEnd"/>
      <w:r w:rsidRPr="00392211">
        <w:rPr>
          <w:rFonts w:ascii="Cambria" w:hAnsi="Cambria"/>
          <w:sz w:val="24"/>
          <w:szCs w:val="24"/>
        </w:rPr>
        <w:t xml:space="preserve"> where input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p>
          <m:sSupPr>
            <m:ctrlPr>
              <w:rPr>
                <w:rFonts w:ascii="Cambria Math" w:hAnsi="Cambria Math"/>
                <w:i/>
                <w:sz w:val="24"/>
                <w:szCs w:val="24"/>
              </w:rPr>
            </m:ctrlPr>
          </m:sSupPr>
          <m:e>
            <m:r>
              <m:rPr>
                <m:scr m:val="double-struck"/>
              </m:rPr>
              <w:rPr>
                <w:rFonts w:ascii="Cambria Math" w:hAnsi="Cambria Math"/>
                <w:sz w:val="24"/>
                <w:szCs w:val="24"/>
              </w:rPr>
              <m:t>R</m:t>
            </m:r>
          </m:e>
          <m:sup>
            <m:r>
              <w:rPr>
                <w:rFonts w:ascii="Cambria Math" w:hAnsi="Cambria Math"/>
                <w:sz w:val="24"/>
                <w:szCs w:val="24"/>
              </w:rPr>
              <m:t>n</m:t>
            </m:r>
          </m:sup>
        </m:sSup>
      </m:oMath>
      <w:r w:rsidRPr="00392211">
        <w:rPr>
          <w:rFonts w:ascii="Cambria" w:hAnsi="Cambria"/>
          <w:sz w:val="24"/>
          <w:szCs w:val="24"/>
        </w:rPr>
        <w:t xml:space="preserve"> and the associated output </w:t>
      </w: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-1,+1</m:t>
            </m:r>
          </m:e>
        </m:d>
      </m:oMath>
      <w:r w:rsidRPr="00392211">
        <w:rPr>
          <w:rFonts w:ascii="Cambria" w:hAnsi="Cambria"/>
          <w:sz w:val="24"/>
          <w:szCs w:val="24"/>
        </w:rPr>
        <w:t xml:space="preserve">. Let </w:t>
      </w:r>
      <m:oMath>
        <m:r>
          <w:rPr>
            <w:rFonts w:ascii="Cambria Math" w:hAnsi="Cambria Math"/>
            <w:sz w:val="24"/>
            <w:szCs w:val="24"/>
          </w:rPr>
          <m:t>φ</m:t>
        </m:r>
      </m:oMath>
      <w:r w:rsidRPr="00392211">
        <w:rPr>
          <w:rFonts w:ascii="Cambria" w:hAnsi="Cambria"/>
          <w:sz w:val="24"/>
          <w:szCs w:val="24"/>
        </w:rPr>
        <w:t xml:space="preserve"> be a transformation mapping function. The aim is to find a separating hyperplane </w:t>
      </w:r>
      <m:oMath>
        <m:r>
          <m:rPr>
            <m:sty m:val="bi"/>
          </m:rPr>
          <w:rPr>
            <w:rFonts w:ascii="Cambria Math" w:hAnsi="Cambria Math"/>
            <w:sz w:val="24"/>
            <w:szCs w:val="24"/>
          </w:rPr>
          <m:t>w</m:t>
        </m:r>
        <m:r>
          <w:rPr>
            <w:rFonts w:ascii="Cambria Math" w:hAnsi="Cambria Math"/>
            <w:sz w:val="24"/>
            <w:szCs w:val="24"/>
          </w:rPr>
          <m:t>∙</m:t>
        </m:r>
        <m:r>
          <m:rPr>
            <m:sty m:val="bi"/>
          </m:rPr>
          <w:rPr>
            <w:rFonts w:ascii="Cambria Math" w:hAnsi="Cambria Math"/>
            <w:sz w:val="24"/>
            <w:szCs w:val="24"/>
          </w:rPr>
          <m:t>φ</m:t>
        </m:r>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+b=0</m:t>
        </m:r>
      </m:oMath>
      <w:r w:rsidRPr="00392211">
        <w:rPr>
          <w:rFonts w:ascii="Cambria" w:hAnsi="Cambria"/>
          <w:sz w:val="24"/>
          <w:szCs w:val="24"/>
        </w:rPr>
        <w:t xml:space="preserve"> such that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d>
          <m:dPr>
            <m:ctrlPr>
              <w:rPr>
                <w:rFonts w:ascii="Cambria Math" w:hAnsi="Cambria Math"/>
                <w:i/>
                <w:sz w:val="24"/>
                <w:szCs w:val="24"/>
              </w:rPr>
            </m:ctrlPr>
          </m:dPr>
          <m:e>
            <m:r>
              <m:rPr>
                <m:sty m:val="bi"/>
              </m:rPr>
              <w:rPr>
                <w:rFonts w:ascii="Cambria Math" w:hAnsi="Cambria Math"/>
                <w:sz w:val="24"/>
                <w:szCs w:val="24"/>
              </w:rPr>
              <m:t>w</m:t>
            </m:r>
            <m:r>
              <w:rPr>
                <w:rFonts w:ascii="Cambria Math" w:hAnsi="Cambria Math"/>
                <w:sz w:val="24"/>
                <w:szCs w:val="24"/>
              </w:rPr>
              <m:t>∙</m:t>
            </m:r>
            <m:r>
              <m:rPr>
                <m:sty m:val="bi"/>
              </m:rPr>
              <w:rPr>
                <w:rFonts w:ascii="Cambria Math" w:hAnsi="Cambria Math"/>
                <w:sz w:val="24"/>
                <w:szCs w:val="24"/>
              </w:rPr>
              <m:t>φ</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+b</m:t>
            </m:r>
          </m:e>
        </m:d>
        <m:r>
          <w:rPr>
            <w:rFonts w:ascii="Cambria Math" w:hAnsi="Cambria Math"/>
            <w:sz w:val="24"/>
            <w:szCs w:val="24"/>
          </w:rPr>
          <m:t>≥1 ∀ i</m:t>
        </m:r>
      </m:oMath>
      <w:r w:rsidRPr="00392211">
        <w:rPr>
          <w:rFonts w:ascii="Cambria" w:hAnsi="Cambria"/>
          <w:sz w:val="24"/>
          <w:szCs w:val="24"/>
        </w:rPr>
        <w:t xml:space="preserve">. The optimal separating hyperplane minimizes the cost function </w:t>
      </w:r>
      <m:oMath>
        <m:r>
          <w:rPr>
            <w:rFonts w:ascii="Cambria Math" w:hAnsi="Cambria Math"/>
            <w:sz w:val="24"/>
            <w:szCs w:val="24"/>
          </w:rPr>
          <m:t>F=(1/2)</m:t>
        </m:r>
        <m:sSup>
          <m:sSupPr>
            <m:ctrlPr>
              <w:rPr>
                <w:rFonts w:ascii="Cambria Math" w:hAnsi="Cambria Math"/>
                <w:i/>
                <w:sz w:val="24"/>
                <w:szCs w:val="24"/>
              </w:rPr>
            </m:ctrlPr>
          </m:sSupPr>
          <m:e>
            <m:r>
              <m:rPr>
                <m:sty m:val="bi"/>
              </m:rPr>
              <w:rPr>
                <w:rFonts w:ascii="Cambria Math" w:hAnsi="Cambria Math"/>
                <w:sz w:val="24"/>
                <w:szCs w:val="24"/>
              </w:rPr>
              <m:t>w</m:t>
            </m:r>
          </m:e>
          <m:sup>
            <m:r>
              <w:rPr>
                <w:rFonts w:ascii="Cambria Math" w:hAnsi="Cambria Math"/>
                <w:sz w:val="24"/>
                <w:szCs w:val="24"/>
              </w:rPr>
              <m:t>T</m:t>
            </m:r>
          </m:sup>
        </m:sSup>
        <m:r>
          <w:rPr>
            <w:rFonts w:ascii="Cambria Math" w:hAnsi="Cambria Math"/>
            <w:sz w:val="24"/>
            <w:szCs w:val="24"/>
          </w:rPr>
          <m:t>∙</m:t>
        </m:r>
        <m:r>
          <m:rPr>
            <m:sty m:val="bi"/>
          </m:rPr>
          <w:rPr>
            <w:rFonts w:ascii="Cambria Math" w:hAnsi="Cambria Math"/>
            <w:sz w:val="24"/>
            <w:szCs w:val="24"/>
          </w:rPr>
          <m:t>w</m:t>
        </m:r>
      </m:oMath>
      <w:r w:rsidRPr="00392211">
        <w:rPr>
          <w:rFonts w:ascii="Cambria" w:hAnsi="Cambria"/>
          <w:sz w:val="24"/>
          <w:szCs w:val="24"/>
        </w:rPr>
        <w:t>. This constrained optimization problem can be solved using the method of Lagrange multiplier</w:t>
      </w:r>
      <w:r w:rsidR="00651D85">
        <w:rPr>
          <w:rFonts w:ascii="Cambria" w:hAnsi="Cambria"/>
          <w:sz w:val="24"/>
          <w:szCs w:val="24"/>
        </w:rPr>
        <w:t>s</w:t>
      </w:r>
      <w:r w:rsidRPr="00392211">
        <w:rPr>
          <w:rFonts w:ascii="Cambria" w:hAnsi="Cambria"/>
          <w:sz w:val="24"/>
          <w:szCs w:val="24"/>
        </w:rPr>
        <w:t xml:space="preserve"> as present in Equation (3.5):</w:t>
      </w:r>
    </w:p>
    <w:p w14:paraId="5483C125" w14:textId="77777777" w:rsidR="00A70D7B" w:rsidRPr="00392211" w:rsidRDefault="00A70D7B" w:rsidP="00A70D7B">
      <w:pPr>
        <w:jc w:val="both"/>
        <w:rPr>
          <w:rFonts w:ascii="Cambria" w:hAnsi="Cambria"/>
          <w:sz w:val="24"/>
          <w:szCs w:val="24"/>
        </w:rPr>
      </w:pPr>
    </w:p>
    <w:p w14:paraId="75AFCC06" w14:textId="77777777" w:rsidR="00DC19EA" w:rsidRPr="00392211" w:rsidRDefault="00DC19EA" w:rsidP="00DC19EA">
      <w:pPr>
        <w:jc w:val="both"/>
        <w:rPr>
          <w:rFonts w:ascii="Cambria" w:hAnsi="Cambria"/>
          <w:sz w:val="24"/>
          <w:szCs w:val="24"/>
        </w:rPr>
      </w:pPr>
      <m:oMathPara>
        <m:oMath>
          <m:r>
            <w:rPr>
              <w:rFonts w:ascii="Cambria Math" w:hAnsi="Cambria Math"/>
              <w:sz w:val="24"/>
              <w:szCs w:val="24"/>
            </w:rPr>
            <m:t xml:space="preserve">J= </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p>
            <m:sSupPr>
              <m:ctrlPr>
                <w:rPr>
                  <w:rFonts w:ascii="Cambria Math" w:hAnsi="Cambria Math"/>
                  <w:i/>
                  <w:sz w:val="24"/>
                  <w:szCs w:val="24"/>
                </w:rPr>
              </m:ctrlPr>
            </m:sSupPr>
            <m:e>
              <m:r>
                <m:rPr>
                  <m:sty m:val="bi"/>
                </m:rPr>
                <w:rPr>
                  <w:rFonts w:ascii="Cambria Math" w:hAnsi="Cambria Math"/>
                  <w:sz w:val="24"/>
                  <w:szCs w:val="24"/>
                </w:rPr>
                <m:t>w</m:t>
              </m:r>
            </m:e>
            <m:sup>
              <m:r>
                <w:rPr>
                  <w:rFonts w:ascii="Cambria Math" w:hAnsi="Cambria Math"/>
                  <w:sz w:val="24"/>
                  <w:szCs w:val="24"/>
                </w:rPr>
                <m:t>T</m:t>
              </m:r>
            </m:sup>
          </m:sSup>
          <m:r>
            <w:rPr>
              <w:rFonts w:ascii="Cambria Math" w:hAnsi="Cambria Math"/>
              <w:sz w:val="24"/>
              <w:szCs w:val="24"/>
            </w:rPr>
            <m:t>∙</m:t>
          </m:r>
          <m:r>
            <m:rPr>
              <m:sty m:val="bi"/>
            </m:rPr>
            <w:rPr>
              <w:rFonts w:ascii="Cambria Math" w:hAnsi="Cambria Math"/>
              <w:sz w:val="24"/>
              <w:szCs w:val="24"/>
            </w:rPr>
            <m:t>w</m:t>
          </m:r>
          <m:r>
            <w:rPr>
              <w:rFonts w:ascii="Cambria Math" w:hAnsi="Cambria Math"/>
              <w:sz w:val="24"/>
              <w:szCs w:val="24"/>
            </w:rPr>
            <m:t xml:space="preserve">-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i</m:t>
                  </m:r>
                </m:sub>
              </m:sSub>
              <m:d>
                <m:dPr>
                  <m:ctrlPr>
                    <w:rPr>
                      <w:rFonts w:ascii="Cambria Math" w:hAnsi="Cambria Math"/>
                      <w:i/>
                      <w:sz w:val="24"/>
                      <w:szCs w:val="24"/>
                    </w:rPr>
                  </m:ctrlPr>
                </m:dPr>
                <m:e>
                  <m:r>
                    <m:rPr>
                      <m:sty m:val="p"/>
                    </m:rP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d>
                    <m:dPr>
                      <m:ctrlPr>
                        <w:rPr>
                          <w:rFonts w:ascii="Cambria Math" w:hAnsi="Cambria Math"/>
                          <w:i/>
                          <w:sz w:val="24"/>
                          <w:szCs w:val="24"/>
                        </w:rPr>
                      </m:ctrlPr>
                    </m:dPr>
                    <m:e>
                      <m:r>
                        <m:rPr>
                          <m:sty m:val="bi"/>
                        </m:rPr>
                        <w:rPr>
                          <w:rFonts w:ascii="Cambria Math" w:hAnsi="Cambria Math"/>
                          <w:sz w:val="24"/>
                          <w:szCs w:val="24"/>
                        </w:rPr>
                        <m:t>w</m:t>
                      </m:r>
                      <m:r>
                        <w:rPr>
                          <w:rFonts w:ascii="Cambria Math" w:hAnsi="Cambria Math"/>
                          <w:sz w:val="24"/>
                          <w:szCs w:val="24"/>
                        </w:rPr>
                        <m:t>∙</m:t>
                      </m:r>
                      <m:r>
                        <m:rPr>
                          <m:sty m:val="bi"/>
                        </m:rPr>
                        <w:rPr>
                          <w:rFonts w:ascii="Cambria Math" w:hAnsi="Cambria Math"/>
                          <w:sz w:val="24"/>
                          <w:szCs w:val="24"/>
                        </w:rPr>
                        <m:t>φ</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+b</m:t>
                      </m:r>
                    </m:e>
                  </m:d>
                  <m:r>
                    <w:rPr>
                      <w:rFonts w:ascii="Cambria Math" w:hAnsi="Cambria Math"/>
                      <w:sz w:val="24"/>
                      <w:szCs w:val="24"/>
                    </w:rPr>
                    <m:t>-1</m:t>
                  </m:r>
                </m:e>
              </m:d>
            </m:e>
          </m:nary>
          <m:r>
            <w:rPr>
              <w:rFonts w:ascii="Cambria Math" w:hAnsi="Cambria Math"/>
              <w:sz w:val="24"/>
              <w:szCs w:val="24"/>
            </w:rPr>
            <m:t>,     (3.5)</m:t>
          </m:r>
        </m:oMath>
      </m:oMathPara>
    </w:p>
    <w:p w14:paraId="7432FBB6" w14:textId="77777777" w:rsidR="00DC19EA" w:rsidRPr="00392211" w:rsidRDefault="00DC19EA" w:rsidP="00DC19EA">
      <w:pPr>
        <w:jc w:val="both"/>
        <w:rPr>
          <w:rFonts w:ascii="Cambria" w:hAnsi="Cambria"/>
          <w:sz w:val="24"/>
          <w:szCs w:val="24"/>
        </w:rPr>
      </w:pPr>
    </w:p>
    <w:p w14:paraId="62EF66EE" w14:textId="77777777" w:rsidR="00DC19EA" w:rsidRPr="00392211" w:rsidRDefault="00DC19EA" w:rsidP="00DC19EA">
      <w:pPr>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the nonnegative auxiliary variables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i</m:t>
            </m:r>
          </m:sub>
        </m:sSub>
      </m:oMath>
      <w:r w:rsidRPr="00392211">
        <w:rPr>
          <w:rFonts w:ascii="Cambria" w:hAnsi="Cambria"/>
          <w:sz w:val="24"/>
          <w:szCs w:val="24"/>
        </w:rPr>
        <w:t xml:space="preserve"> are known as Lagrange multipliers. Solving this optimization problem using techniques such as a quadratic program leads to an SVM. </w:t>
      </w:r>
    </w:p>
    <w:p w14:paraId="5D957C82" w14:textId="77777777" w:rsidR="00A70D7B" w:rsidRDefault="00A70D7B" w:rsidP="00A70D7B">
      <w:pPr>
        <w:jc w:val="both"/>
        <w:rPr>
          <w:rFonts w:ascii="Cambria" w:hAnsi="Cambria"/>
          <w:sz w:val="24"/>
          <w:szCs w:val="24"/>
        </w:rPr>
      </w:pPr>
    </w:p>
    <w:p w14:paraId="36F219CA" w14:textId="77777777" w:rsidR="0084075A" w:rsidRDefault="0084075A" w:rsidP="0084075A">
      <w:pPr>
        <w:ind w:firstLine="720"/>
        <w:jc w:val="both"/>
        <w:rPr>
          <w:rFonts w:ascii="Cambria" w:hAnsi="Cambria"/>
          <w:sz w:val="24"/>
          <w:szCs w:val="24"/>
        </w:rPr>
      </w:pPr>
      <w:r w:rsidRPr="00392211">
        <w:rPr>
          <w:rFonts w:ascii="Cambria" w:hAnsi="Cambria"/>
          <w:sz w:val="24"/>
          <w:szCs w:val="24"/>
        </w:rPr>
        <w:t xml:space="preserve">For a given testing vector </w:t>
      </w:r>
      <m:oMath>
        <m:r>
          <m:rPr>
            <m:sty m:val="bi"/>
          </m:rPr>
          <w:rPr>
            <w:rFonts w:ascii="Cambria Math" w:hAnsi="Cambria Math"/>
            <w:sz w:val="24"/>
            <w:szCs w:val="24"/>
          </w:rPr>
          <m:t>x</m:t>
        </m:r>
      </m:oMath>
      <w:r w:rsidRPr="00392211">
        <w:rPr>
          <w:rFonts w:ascii="Cambria" w:hAnsi="Cambria"/>
          <w:sz w:val="24"/>
          <w:szCs w:val="24"/>
        </w:rPr>
        <w:t xml:space="preserve">, an inner-product kernel is defined as </w:t>
      </w:r>
      <m:oMath>
        <m:r>
          <w:rPr>
            <w:rFonts w:ascii="Cambria Math" w:hAnsi="Cambria Math"/>
            <w:sz w:val="24"/>
            <w:szCs w:val="24"/>
          </w:rPr>
          <m:t>K</m:t>
        </m:r>
        <m:d>
          <m:dPr>
            <m:ctrlPr>
              <w:rPr>
                <w:rFonts w:ascii="Cambria Math" w:hAnsi="Cambria Math"/>
                <w:i/>
                <w:sz w:val="24"/>
                <w:szCs w:val="24"/>
              </w:rPr>
            </m:ctrlPr>
          </m:dPr>
          <m:e>
            <m:r>
              <m:rPr>
                <m:sty m:val="bi"/>
              </m:rPr>
              <w:rPr>
                <w:rFonts w:ascii="Cambria Math" w:hAnsi="Cambria Math"/>
                <w:sz w:val="24"/>
                <w:szCs w:val="24"/>
              </w:rPr>
              <m:t>x</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m:t>
        </m:r>
        <m:sSup>
          <m:sSupPr>
            <m:ctrlPr>
              <w:rPr>
                <w:rFonts w:ascii="Cambria Math" w:hAnsi="Cambria Math"/>
                <w:i/>
                <w:sz w:val="24"/>
                <w:szCs w:val="24"/>
              </w:rPr>
            </m:ctrlPr>
          </m:sSupPr>
          <m:e>
            <m:r>
              <m:rPr>
                <m:sty m:val="bi"/>
              </m:rPr>
              <w:rPr>
                <w:rFonts w:ascii="Cambria Math" w:hAnsi="Cambria Math"/>
                <w:sz w:val="24"/>
                <w:szCs w:val="24"/>
              </w:rPr>
              <m:t>φ</m:t>
            </m:r>
          </m:e>
          <m:sup>
            <m:r>
              <w:rPr>
                <w:rFonts w:ascii="Cambria Math" w:hAnsi="Cambria Math"/>
                <w:sz w:val="24"/>
                <w:szCs w:val="24"/>
              </w:rPr>
              <m:t>T</m:t>
            </m:r>
          </m:sup>
        </m:sSup>
        <m:d>
          <m:dPr>
            <m:ctrlPr>
              <w:rPr>
                <w:rFonts w:ascii="Cambria Math" w:hAnsi="Cambria Math"/>
                <w:i/>
                <w:sz w:val="24"/>
                <w:szCs w:val="24"/>
              </w:rPr>
            </m:ctrlPr>
          </m:dPr>
          <m:e>
            <m:r>
              <m:rPr>
                <m:sty m:val="bi"/>
              </m:rPr>
              <w:rPr>
                <w:rFonts w:ascii="Cambria Math" w:hAnsi="Cambria Math"/>
                <w:sz w:val="24"/>
                <w:szCs w:val="24"/>
              </w:rPr>
              <m:t>x</m:t>
            </m:r>
          </m:e>
        </m:d>
        <m:r>
          <m:rPr>
            <m:sty m:val="bi"/>
          </m:rPr>
          <w:rPr>
            <w:rFonts w:ascii="Cambria Math" w:hAnsi="Cambria Math"/>
            <w:sz w:val="24"/>
            <w:szCs w:val="24"/>
          </w:rPr>
          <m:t>φ</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m:t>
        </m:r>
      </m:oMath>
      <w:r w:rsidRPr="00392211">
        <w:rPr>
          <w:rFonts w:ascii="Cambria" w:hAnsi="Cambria"/>
          <w:sz w:val="24"/>
          <w:szCs w:val="24"/>
        </w:rPr>
        <w:t xml:space="preserve"> Based on the form of the inner-product kernel, different vector machines can be generated, including linear learning machines, polynomial learning machines, and radial basis function machines. In the Tsallis entropy analyses presen</w:t>
      </w:r>
      <w:r>
        <w:rPr>
          <w:rFonts w:ascii="Cambria" w:hAnsi="Cambria"/>
          <w:sz w:val="24"/>
          <w:szCs w:val="24"/>
        </w:rPr>
        <w:t>ted in this work SVM analyses a</w:t>
      </w:r>
      <w:r w:rsidRPr="00392211">
        <w:rPr>
          <w:rFonts w:ascii="Cambria" w:hAnsi="Cambria"/>
          <w:sz w:val="24"/>
          <w:szCs w:val="24"/>
        </w:rPr>
        <w:t>re performed using quadratic kernel functions</w:t>
      </w:r>
      <w:r>
        <w:rPr>
          <w:rFonts w:ascii="Cambria" w:hAnsi="Cambria"/>
          <w:sz w:val="24"/>
          <w:szCs w:val="24"/>
        </w:rPr>
        <w:t xml:space="preserve"> and SVM functions in MATLAB [88]</w:t>
      </w:r>
      <w:r w:rsidRPr="00392211">
        <w:rPr>
          <w:rFonts w:ascii="Cambria" w:hAnsi="Cambria"/>
          <w:sz w:val="24"/>
          <w:szCs w:val="24"/>
        </w:rPr>
        <w:t>. The cost parameter, used for penalizing misclassif</w:t>
      </w:r>
      <w:r>
        <w:rPr>
          <w:rFonts w:ascii="Cambria" w:hAnsi="Cambria"/>
          <w:sz w:val="24"/>
          <w:szCs w:val="24"/>
        </w:rPr>
        <w:t>ications during optimization, i</w:t>
      </w:r>
      <w:r w:rsidRPr="00392211">
        <w:rPr>
          <w:rFonts w:ascii="Cambria" w:hAnsi="Cambria"/>
          <w:sz w:val="24"/>
          <w:szCs w:val="24"/>
        </w:rPr>
        <w:t>s held constant at unity.</w:t>
      </w:r>
    </w:p>
    <w:p w14:paraId="27E98CE8" w14:textId="77777777" w:rsidR="0084075A" w:rsidRPr="00392211" w:rsidRDefault="0084075A" w:rsidP="0084075A">
      <w:pPr>
        <w:ind w:firstLine="720"/>
        <w:jc w:val="both"/>
        <w:rPr>
          <w:rFonts w:ascii="Cambria" w:hAnsi="Cambria"/>
          <w:sz w:val="24"/>
          <w:szCs w:val="24"/>
        </w:rPr>
      </w:pPr>
    </w:p>
    <w:p w14:paraId="580C7BE7" w14:textId="77777777" w:rsidR="0084075A" w:rsidRPr="00392211" w:rsidRDefault="0084075A" w:rsidP="0084075A">
      <w:pPr>
        <w:jc w:val="both"/>
        <w:rPr>
          <w:rFonts w:ascii="Cambria" w:hAnsi="Cambria"/>
          <w:i/>
          <w:sz w:val="24"/>
          <w:szCs w:val="24"/>
        </w:rPr>
      </w:pPr>
      <w:r w:rsidRPr="00392211">
        <w:rPr>
          <w:rFonts w:ascii="Cambria" w:hAnsi="Cambria"/>
          <w:i/>
          <w:sz w:val="24"/>
          <w:szCs w:val="24"/>
        </w:rPr>
        <w:t>Feature Selection and Statistical Significance</w:t>
      </w:r>
    </w:p>
    <w:p w14:paraId="71FA3C55" w14:textId="3E1D8787" w:rsidR="0084075A" w:rsidRPr="00392211" w:rsidRDefault="0084075A" w:rsidP="0084075A">
      <w:pPr>
        <w:jc w:val="both"/>
        <w:rPr>
          <w:rFonts w:ascii="Cambria" w:hAnsi="Cambria"/>
          <w:sz w:val="24"/>
          <w:szCs w:val="24"/>
        </w:rPr>
      </w:pPr>
      <w:r w:rsidRPr="00392211">
        <w:rPr>
          <w:rFonts w:ascii="Cambria" w:hAnsi="Cambria"/>
          <w:sz w:val="24"/>
          <w:szCs w:val="24"/>
        </w:rPr>
        <w:tab/>
        <w:t xml:space="preserve">To avoid overfitting and to increase robustness of analysis, </w:t>
      </w:r>
      <w:r w:rsidRPr="00392211">
        <w:rPr>
          <w:rFonts w:ascii="Cambria" w:hAnsi="Cambria"/>
          <w:i/>
          <w:sz w:val="24"/>
          <w:szCs w:val="24"/>
        </w:rPr>
        <w:t>nested</w:t>
      </w:r>
      <w:r w:rsidRPr="00392211">
        <w:rPr>
          <w:rFonts w:ascii="Cambria" w:hAnsi="Cambria"/>
          <w:sz w:val="24"/>
          <w:szCs w:val="24"/>
        </w:rPr>
        <w:t xml:space="preserve"> </w:t>
      </w:r>
      <w:r>
        <w:rPr>
          <w:rFonts w:ascii="Cambria" w:hAnsi="Cambria"/>
          <w:sz w:val="24"/>
          <w:szCs w:val="24"/>
        </w:rPr>
        <w:t>LOOCV loops a</w:t>
      </w:r>
      <w:r w:rsidRPr="00392211">
        <w:rPr>
          <w:rFonts w:ascii="Cambria" w:hAnsi="Cambria"/>
          <w:sz w:val="24"/>
          <w:szCs w:val="24"/>
        </w:rPr>
        <w:t>re used for feature selection and testing of sele</w:t>
      </w:r>
      <w:r>
        <w:rPr>
          <w:rFonts w:ascii="Cambria" w:hAnsi="Cambria"/>
          <w:sz w:val="24"/>
          <w:szCs w:val="24"/>
        </w:rPr>
        <w:t>cted features. The inner loop i</w:t>
      </w:r>
      <w:r w:rsidRPr="00392211">
        <w:rPr>
          <w:rFonts w:ascii="Cambria" w:hAnsi="Cambria"/>
          <w:sz w:val="24"/>
          <w:szCs w:val="24"/>
        </w:rPr>
        <w:t>s used to generate a list of suggested combinations of up to eight features using a forward, supervised, high-score method of featu</w:t>
      </w:r>
      <w:r>
        <w:rPr>
          <w:rFonts w:ascii="Cambria" w:hAnsi="Cambria"/>
          <w:sz w:val="24"/>
          <w:szCs w:val="24"/>
        </w:rPr>
        <w:t>re selection. The scores used a</w:t>
      </w:r>
      <w:r w:rsidRPr="00392211">
        <w:rPr>
          <w:rFonts w:ascii="Cambria" w:hAnsi="Cambria"/>
          <w:sz w:val="24"/>
          <w:szCs w:val="24"/>
        </w:rPr>
        <w:t xml:space="preserve">re </w:t>
      </w:r>
      <w:r>
        <w:rPr>
          <w:rFonts w:ascii="Cambria" w:hAnsi="Cambria"/>
          <w:sz w:val="24"/>
          <w:szCs w:val="24"/>
        </w:rPr>
        <w:t>LOOCV</w:t>
      </w:r>
      <w:r w:rsidRPr="00392211">
        <w:rPr>
          <w:rFonts w:ascii="Cambria" w:hAnsi="Cambria"/>
          <w:sz w:val="24"/>
          <w:szCs w:val="24"/>
        </w:rPr>
        <w:t xml:space="preserve"> accuracies </w:t>
      </w:r>
    </w:p>
    <w:p w14:paraId="135396A0" w14:textId="77777777" w:rsidR="0084075A" w:rsidRPr="00392211" w:rsidRDefault="0084075A" w:rsidP="00A70D7B">
      <w:pPr>
        <w:jc w:val="both"/>
        <w:rPr>
          <w:rFonts w:ascii="Cambria" w:hAnsi="Cambria"/>
          <w:sz w:val="24"/>
          <w:szCs w:val="24"/>
        </w:rPr>
      </w:pPr>
    </w:p>
    <w:p w14:paraId="4AD67FC9" w14:textId="77777777" w:rsidR="00A70D7B" w:rsidRPr="00392211" w:rsidRDefault="00A70D7B" w:rsidP="00A70D7B">
      <w:pPr>
        <w:jc w:val="center"/>
        <w:rPr>
          <w:rFonts w:ascii="Cambria" w:hAnsi="Cambria"/>
          <w:sz w:val="24"/>
          <w:szCs w:val="24"/>
        </w:rPr>
      </w:pPr>
      <w:r w:rsidRPr="00392211">
        <w:rPr>
          <w:rFonts w:ascii="Cambria" w:hAnsi="Cambria"/>
          <w:noProof/>
          <w:sz w:val="24"/>
          <w:szCs w:val="24"/>
        </w:rPr>
        <w:drawing>
          <wp:inline distT="0" distB="0" distL="0" distR="0" wp14:anchorId="608F0EB3" wp14:editId="6B33DB5E">
            <wp:extent cx="3556000" cy="2860262"/>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2-2.png"/>
                    <pic:cNvPicPr/>
                  </pic:nvPicPr>
                  <pic:blipFill>
                    <a:blip r:embed="rId18">
                      <a:extLst>
                        <a:ext uri="{28A0092B-C50C-407E-A947-70E740481C1C}">
                          <a14:useLocalDpi xmlns:a14="http://schemas.microsoft.com/office/drawing/2010/main" val="0"/>
                        </a:ext>
                      </a:extLst>
                    </a:blip>
                    <a:stretch>
                      <a:fillRect/>
                    </a:stretch>
                  </pic:blipFill>
                  <pic:spPr>
                    <a:xfrm>
                      <a:off x="0" y="0"/>
                      <a:ext cx="3598238" cy="2894236"/>
                    </a:xfrm>
                    <a:prstGeom prst="rect">
                      <a:avLst/>
                    </a:prstGeom>
                  </pic:spPr>
                </pic:pic>
              </a:graphicData>
            </a:graphic>
          </wp:inline>
        </w:drawing>
      </w:r>
    </w:p>
    <w:p w14:paraId="21F125D4" w14:textId="5F57C89B" w:rsidR="00A70D7B" w:rsidRPr="00392211" w:rsidRDefault="00B81D30" w:rsidP="00A70D7B">
      <w:pPr>
        <w:jc w:val="both"/>
        <w:rPr>
          <w:rFonts w:ascii="Cambria" w:hAnsi="Cambria"/>
          <w:sz w:val="24"/>
          <w:szCs w:val="24"/>
        </w:rPr>
      </w:pPr>
      <w:bookmarkStart w:id="32" w:name="Fig3a2"/>
      <w:r>
        <w:rPr>
          <w:rFonts w:ascii="Cambria" w:hAnsi="Cambria"/>
          <w:b/>
          <w:sz w:val="24"/>
          <w:szCs w:val="24"/>
        </w:rPr>
        <w:t>Fig. 2</w:t>
      </w:r>
      <w:r w:rsidR="00A70D7B" w:rsidRPr="00392211">
        <w:rPr>
          <w:rFonts w:ascii="Cambria" w:hAnsi="Cambria"/>
          <w:b/>
          <w:sz w:val="24"/>
          <w:szCs w:val="24"/>
        </w:rPr>
        <w:t>.2.</w:t>
      </w:r>
      <w:r w:rsidR="00A70D7B" w:rsidRPr="00392211">
        <w:rPr>
          <w:rFonts w:ascii="Cambria" w:hAnsi="Cambria"/>
          <w:sz w:val="24"/>
          <w:szCs w:val="24"/>
        </w:rPr>
        <w:t xml:space="preserve"> </w:t>
      </w:r>
      <w:proofErr w:type="gramStart"/>
      <w:r w:rsidR="00A70D7B" w:rsidRPr="00392211">
        <w:rPr>
          <w:rFonts w:ascii="Cambria" w:hAnsi="Cambria"/>
          <w:sz w:val="24"/>
          <w:szCs w:val="24"/>
        </w:rPr>
        <w:t xml:space="preserve">Schematic </w:t>
      </w:r>
      <w:bookmarkEnd w:id="32"/>
      <w:r w:rsidR="00A70D7B" w:rsidRPr="00392211">
        <w:rPr>
          <w:rFonts w:ascii="Cambria" w:hAnsi="Cambria"/>
          <w:sz w:val="24"/>
          <w:szCs w:val="24"/>
        </w:rPr>
        <w:t>Representation of SVM Classification of Two Categories Using a Linear Hyperplane in 2D Feature Space.</w:t>
      </w:r>
      <w:proofErr w:type="gramEnd"/>
      <w:r w:rsidR="00A70D7B" w:rsidRPr="00392211">
        <w:rPr>
          <w:rFonts w:ascii="Cambria" w:hAnsi="Cambria"/>
          <w:sz w:val="24"/>
          <w:szCs w:val="24"/>
        </w:rPr>
        <w:t xml:space="preserve"> Categories are denoted by +1 and -1, respectively.</w:t>
      </w:r>
    </w:p>
    <w:p w14:paraId="3B44E765" w14:textId="77777777" w:rsidR="00A70D7B" w:rsidRPr="00392211" w:rsidRDefault="00A70D7B" w:rsidP="00A70D7B">
      <w:pPr>
        <w:jc w:val="both"/>
        <w:rPr>
          <w:rFonts w:ascii="Cambria" w:hAnsi="Cambria"/>
          <w:sz w:val="24"/>
          <w:szCs w:val="24"/>
        </w:rPr>
      </w:pPr>
      <w:r w:rsidRPr="00392211">
        <w:rPr>
          <w:rFonts w:ascii="Cambria" w:hAnsi="Cambria"/>
          <w:sz w:val="24"/>
          <w:szCs w:val="24"/>
        </w:rPr>
        <w:tab/>
      </w:r>
    </w:p>
    <w:p w14:paraId="5D6DDC11" w14:textId="77777777" w:rsidR="00A70D7B" w:rsidRPr="00392211" w:rsidRDefault="00A70D7B" w:rsidP="00A70D7B">
      <w:pPr>
        <w:jc w:val="both"/>
        <w:rPr>
          <w:rFonts w:ascii="Cambria" w:hAnsi="Cambria"/>
          <w:sz w:val="24"/>
          <w:szCs w:val="24"/>
        </w:rPr>
      </w:pPr>
    </w:p>
    <w:p w14:paraId="5AA051DD" w14:textId="77777777" w:rsidR="00A70D7B" w:rsidRPr="00392211" w:rsidRDefault="00A70D7B" w:rsidP="00A70D7B">
      <w:pPr>
        <w:jc w:val="both"/>
        <w:rPr>
          <w:rFonts w:ascii="Cambria" w:hAnsi="Cambria"/>
          <w:sz w:val="24"/>
          <w:szCs w:val="24"/>
        </w:rPr>
      </w:pPr>
    </w:p>
    <w:p w14:paraId="448D27AE" w14:textId="0DE51F23" w:rsidR="00A70D7B" w:rsidRPr="00392211" w:rsidRDefault="0084075A" w:rsidP="00A70D7B">
      <w:pPr>
        <w:jc w:val="both"/>
        <w:rPr>
          <w:rFonts w:ascii="Cambria" w:hAnsi="Cambria"/>
          <w:sz w:val="24"/>
          <w:szCs w:val="24"/>
        </w:rPr>
      </w:pPr>
      <w:proofErr w:type="gramStart"/>
      <w:r w:rsidRPr="00392211">
        <w:rPr>
          <w:rFonts w:ascii="Cambria" w:hAnsi="Cambria"/>
          <w:sz w:val="24"/>
          <w:szCs w:val="24"/>
        </w:rPr>
        <w:t>of</w:t>
      </w:r>
      <w:proofErr w:type="gramEnd"/>
      <w:r w:rsidRPr="00392211">
        <w:rPr>
          <w:rFonts w:ascii="Cambria" w:hAnsi="Cambria"/>
          <w:sz w:val="24"/>
          <w:szCs w:val="24"/>
        </w:rPr>
        <w:t xml:space="preserve"> SVM model simulations using a sub</w:t>
      </w:r>
      <w:r>
        <w:rPr>
          <w:rFonts w:ascii="Cambria" w:hAnsi="Cambria"/>
          <w:sz w:val="24"/>
          <w:szCs w:val="24"/>
        </w:rPr>
        <w:t>set of records. The outer loop i</w:t>
      </w:r>
      <w:r w:rsidRPr="00392211">
        <w:rPr>
          <w:rFonts w:ascii="Cambria" w:hAnsi="Cambria"/>
          <w:sz w:val="24"/>
          <w:szCs w:val="24"/>
        </w:rPr>
        <w:t xml:space="preserve">s used to determine the </w:t>
      </w:r>
      <w:r>
        <w:rPr>
          <w:rFonts w:ascii="Cambria" w:hAnsi="Cambria"/>
          <w:sz w:val="24"/>
          <w:szCs w:val="24"/>
        </w:rPr>
        <w:t>LOOCV</w:t>
      </w:r>
      <w:r w:rsidRPr="00392211">
        <w:rPr>
          <w:rFonts w:ascii="Cambria" w:hAnsi="Cambria"/>
          <w:sz w:val="24"/>
          <w:szCs w:val="24"/>
        </w:rPr>
        <w:t xml:space="preserve"> accuracy of suggested features using all available records. For more details on forward, supervised, high-score feature selection, see work by Bishop [21</w:t>
      </w:r>
      <w:r>
        <w:rPr>
          <w:rFonts w:ascii="Cambria" w:hAnsi="Cambria"/>
          <w:sz w:val="24"/>
          <w:szCs w:val="24"/>
        </w:rPr>
        <w:t>]</w:t>
      </w:r>
      <w:r w:rsidRPr="00392211">
        <w:rPr>
          <w:rFonts w:ascii="Cambria" w:hAnsi="Cambria"/>
          <w:sz w:val="24"/>
          <w:szCs w:val="24"/>
        </w:rPr>
        <w:t>.</w:t>
      </w:r>
    </w:p>
    <w:p w14:paraId="2CD5CB1D" w14:textId="77777777" w:rsidR="00A70D7B" w:rsidRPr="00392211" w:rsidRDefault="00A70D7B" w:rsidP="00A70D7B">
      <w:pPr>
        <w:jc w:val="both"/>
        <w:rPr>
          <w:rFonts w:ascii="Cambria" w:hAnsi="Cambria"/>
          <w:sz w:val="24"/>
          <w:szCs w:val="24"/>
        </w:rPr>
      </w:pPr>
    </w:p>
    <w:p w14:paraId="707BA571" w14:textId="1145755F" w:rsidR="00A70D7B" w:rsidRDefault="00A70D7B" w:rsidP="00310976">
      <w:pPr>
        <w:ind w:firstLine="720"/>
        <w:jc w:val="both"/>
        <w:rPr>
          <w:rFonts w:ascii="Cambria" w:hAnsi="Cambria"/>
          <w:sz w:val="24"/>
          <w:szCs w:val="24"/>
        </w:rPr>
      </w:pPr>
      <w:r w:rsidRPr="00392211">
        <w:rPr>
          <w:rFonts w:ascii="Cambria" w:hAnsi="Cambria"/>
          <w:sz w:val="24"/>
          <w:szCs w:val="24"/>
        </w:rPr>
        <w:t xml:space="preserve">The statistical significance of </w:t>
      </w:r>
      <w:r w:rsidR="00310976">
        <w:rPr>
          <w:rFonts w:ascii="Cambria" w:hAnsi="Cambria"/>
          <w:sz w:val="24"/>
          <w:szCs w:val="24"/>
        </w:rPr>
        <w:t>LOOCV</w:t>
      </w:r>
      <w:r w:rsidRPr="00392211">
        <w:rPr>
          <w:rFonts w:ascii="Cambria" w:hAnsi="Cambria"/>
          <w:sz w:val="24"/>
          <w:szCs w:val="24"/>
        </w:rPr>
        <w:t xml:space="preserve"> accuracies</w:t>
      </w:r>
      <w:r w:rsidR="00310976">
        <w:rPr>
          <w:rFonts w:ascii="Cambria" w:hAnsi="Cambria"/>
          <w:sz w:val="24"/>
          <w:szCs w:val="24"/>
        </w:rPr>
        <w:t xml:space="preserve"> obtained using selected TEFs is estimated</w:t>
      </w:r>
      <w:r w:rsidRPr="00392211">
        <w:rPr>
          <w:rFonts w:ascii="Cambria" w:hAnsi="Cambria"/>
          <w:sz w:val="24"/>
          <w:szCs w:val="24"/>
        </w:rPr>
        <w:t xml:space="preserve"> using Monte Carlo permutation testing. Specifically, 10,000 pe</w:t>
      </w:r>
      <w:r w:rsidR="00310976">
        <w:rPr>
          <w:rFonts w:ascii="Cambria" w:hAnsi="Cambria"/>
          <w:sz w:val="24"/>
          <w:szCs w:val="24"/>
        </w:rPr>
        <w:t>rmutations of shuffled labels are used to estimate</w:t>
      </w:r>
      <w:r w:rsidRPr="00392211">
        <w:rPr>
          <w:rFonts w:ascii="Cambria" w:hAnsi="Cambria"/>
          <w:sz w:val="24"/>
          <w:szCs w:val="24"/>
        </w:rPr>
        <w:t xml:space="preserve"> 95% confidence interval</w:t>
      </w:r>
      <w:r w:rsidR="00310976">
        <w:rPr>
          <w:rFonts w:ascii="Cambria" w:hAnsi="Cambria"/>
          <w:sz w:val="24"/>
          <w:szCs w:val="24"/>
        </w:rPr>
        <w:t>s for the probabilities</w:t>
      </w:r>
      <w:r w:rsidRPr="00392211">
        <w:rPr>
          <w:rFonts w:ascii="Cambria" w:hAnsi="Cambria"/>
          <w:sz w:val="24"/>
          <w:szCs w:val="24"/>
        </w:rPr>
        <w:t xml:space="preserve"> that the </w:t>
      </w:r>
      <w:r w:rsidR="00310976">
        <w:rPr>
          <w:rFonts w:ascii="Cambria" w:hAnsi="Cambria"/>
          <w:sz w:val="24"/>
          <w:szCs w:val="24"/>
        </w:rPr>
        <w:t>LOOCV accuracies obtained a</w:t>
      </w:r>
      <w:r w:rsidRPr="00392211">
        <w:rPr>
          <w:rFonts w:ascii="Cambria" w:hAnsi="Cambria"/>
          <w:sz w:val="24"/>
          <w:szCs w:val="24"/>
        </w:rPr>
        <w:t>re due to c</w:t>
      </w:r>
      <w:r w:rsidR="00310976">
        <w:rPr>
          <w:rFonts w:ascii="Cambria" w:hAnsi="Cambria"/>
          <w:sz w:val="24"/>
          <w:szCs w:val="24"/>
        </w:rPr>
        <w:t>hance. The p-values presented a</w:t>
      </w:r>
      <w:r w:rsidRPr="00392211">
        <w:rPr>
          <w:rFonts w:ascii="Cambria" w:hAnsi="Cambria"/>
          <w:sz w:val="24"/>
          <w:szCs w:val="24"/>
        </w:rPr>
        <w:t xml:space="preserve">re determined using this method. For more on Monte Carlo permutation </w:t>
      </w:r>
      <w:proofErr w:type="gramStart"/>
      <w:r w:rsidRPr="00392211">
        <w:rPr>
          <w:rFonts w:ascii="Cambria" w:hAnsi="Cambria"/>
          <w:sz w:val="24"/>
          <w:szCs w:val="24"/>
        </w:rPr>
        <w:t>testing,</w:t>
      </w:r>
      <w:proofErr w:type="gramEnd"/>
      <w:r w:rsidRPr="00392211">
        <w:rPr>
          <w:rFonts w:ascii="Cambria" w:hAnsi="Cambria"/>
          <w:sz w:val="24"/>
          <w:szCs w:val="24"/>
        </w:rPr>
        <w:t xml:space="preserve"> se</w:t>
      </w:r>
      <w:r w:rsidR="00BC2189">
        <w:rPr>
          <w:rFonts w:ascii="Cambria" w:hAnsi="Cambria"/>
          <w:sz w:val="24"/>
          <w:szCs w:val="24"/>
        </w:rPr>
        <w:t>e work by Thomas and Holmes [143</w:t>
      </w:r>
      <w:r w:rsidR="00BB32AC">
        <w:rPr>
          <w:rFonts w:ascii="Cambria" w:hAnsi="Cambria"/>
          <w:sz w:val="24"/>
          <w:szCs w:val="24"/>
        </w:rPr>
        <w:t>]</w:t>
      </w:r>
      <w:r w:rsidRPr="00392211">
        <w:rPr>
          <w:rFonts w:ascii="Cambria" w:hAnsi="Cambria"/>
          <w:sz w:val="24"/>
          <w:szCs w:val="24"/>
        </w:rPr>
        <w:t>.</w:t>
      </w:r>
    </w:p>
    <w:p w14:paraId="29E83411" w14:textId="77777777" w:rsidR="0084075A" w:rsidRDefault="0084075A" w:rsidP="00310976">
      <w:pPr>
        <w:ind w:firstLine="720"/>
        <w:jc w:val="both"/>
        <w:rPr>
          <w:rFonts w:ascii="Cambria" w:hAnsi="Cambria"/>
          <w:sz w:val="24"/>
          <w:szCs w:val="24"/>
        </w:rPr>
      </w:pPr>
    </w:p>
    <w:p w14:paraId="4C224C69" w14:textId="77777777" w:rsidR="0084075A" w:rsidRDefault="0084075A" w:rsidP="00310976">
      <w:pPr>
        <w:ind w:firstLine="720"/>
        <w:jc w:val="both"/>
        <w:rPr>
          <w:rFonts w:ascii="Cambria" w:hAnsi="Cambria"/>
          <w:sz w:val="24"/>
          <w:szCs w:val="24"/>
        </w:rPr>
      </w:pPr>
    </w:p>
    <w:p w14:paraId="5ADA48FC" w14:textId="77777777" w:rsidR="0084075A" w:rsidRPr="00310976" w:rsidRDefault="0084075A" w:rsidP="00310976">
      <w:pPr>
        <w:ind w:firstLine="720"/>
        <w:jc w:val="both"/>
        <w:rPr>
          <w:rFonts w:ascii="Cambria" w:hAnsi="Cambria"/>
          <w:sz w:val="24"/>
          <w:szCs w:val="24"/>
        </w:rPr>
      </w:pPr>
    </w:p>
    <w:p w14:paraId="5286C401" w14:textId="6D733281" w:rsidR="00A70D7B" w:rsidRPr="00F25B82" w:rsidRDefault="00A70D7B" w:rsidP="00A70D7B">
      <w:pPr>
        <w:jc w:val="center"/>
        <w:rPr>
          <w:rFonts w:ascii="Cambria" w:hAnsi="Cambria"/>
          <w:b/>
          <w:sz w:val="28"/>
          <w:szCs w:val="24"/>
        </w:rPr>
      </w:pPr>
      <w:bookmarkStart w:id="33" w:name="Ch3a3"/>
      <w:r w:rsidRPr="00F25B82">
        <w:rPr>
          <w:rFonts w:ascii="Cambria" w:hAnsi="Cambria"/>
          <w:b/>
          <w:sz w:val="28"/>
          <w:szCs w:val="24"/>
        </w:rPr>
        <w:t xml:space="preserve">Results </w:t>
      </w:r>
      <w:bookmarkEnd w:id="33"/>
      <w:r w:rsidR="00F25B82" w:rsidRPr="00F25B82">
        <w:rPr>
          <w:rFonts w:ascii="Cambria" w:hAnsi="Cambria"/>
          <w:b/>
          <w:sz w:val="28"/>
          <w:szCs w:val="24"/>
        </w:rPr>
        <w:t xml:space="preserve">for Discrimination of TBI and </w:t>
      </w:r>
      <w:r w:rsidRPr="00F25B82">
        <w:rPr>
          <w:rFonts w:ascii="Cambria" w:hAnsi="Cambria"/>
          <w:b/>
          <w:sz w:val="28"/>
          <w:szCs w:val="24"/>
        </w:rPr>
        <w:t>MCI</w:t>
      </w:r>
    </w:p>
    <w:p w14:paraId="776574CC" w14:textId="1629C6CF" w:rsidR="00F25B82" w:rsidRPr="00F25B82" w:rsidRDefault="00F25B82" w:rsidP="00A70D7B">
      <w:pPr>
        <w:jc w:val="center"/>
        <w:rPr>
          <w:rFonts w:ascii="Cambria" w:hAnsi="Cambria"/>
          <w:b/>
          <w:sz w:val="28"/>
          <w:szCs w:val="24"/>
        </w:rPr>
      </w:pPr>
      <w:r w:rsidRPr="00F25B82">
        <w:rPr>
          <w:rFonts w:ascii="Cambria" w:hAnsi="Cambria"/>
          <w:b/>
          <w:sz w:val="28"/>
          <w:szCs w:val="24"/>
        </w:rPr>
        <w:t>Using Tsallis Entropy</w:t>
      </w:r>
    </w:p>
    <w:p w14:paraId="171A400B" w14:textId="77777777" w:rsidR="00A70D7B" w:rsidRPr="00392211" w:rsidRDefault="00A70D7B" w:rsidP="00A70D7B">
      <w:pPr>
        <w:jc w:val="both"/>
        <w:rPr>
          <w:rFonts w:ascii="Cambria" w:hAnsi="Cambria"/>
          <w:b/>
          <w:sz w:val="24"/>
          <w:szCs w:val="24"/>
        </w:rPr>
      </w:pPr>
    </w:p>
    <w:p w14:paraId="6517AC21" w14:textId="77777777" w:rsidR="00A70D7B" w:rsidRPr="00392211" w:rsidRDefault="00A70D7B" w:rsidP="00A70D7B">
      <w:pPr>
        <w:jc w:val="both"/>
        <w:rPr>
          <w:rFonts w:ascii="Cambria" w:hAnsi="Cambria"/>
          <w:b/>
          <w:i/>
          <w:sz w:val="24"/>
          <w:szCs w:val="24"/>
        </w:rPr>
      </w:pPr>
      <w:bookmarkStart w:id="34" w:name="Ch3a3a1"/>
      <w:r w:rsidRPr="00392211">
        <w:rPr>
          <w:rFonts w:ascii="Cambria" w:hAnsi="Cambria"/>
          <w:b/>
          <w:i/>
          <w:sz w:val="24"/>
          <w:szCs w:val="24"/>
        </w:rPr>
        <w:t xml:space="preserve">TBI </w:t>
      </w:r>
      <w:bookmarkEnd w:id="34"/>
      <w:r w:rsidRPr="00392211">
        <w:rPr>
          <w:rFonts w:ascii="Cambria" w:hAnsi="Cambria"/>
          <w:b/>
          <w:i/>
          <w:sz w:val="24"/>
          <w:szCs w:val="24"/>
        </w:rPr>
        <w:t>vs. NC Results</w:t>
      </w:r>
    </w:p>
    <w:p w14:paraId="5833486D" w14:textId="77777777" w:rsidR="00A70D7B" w:rsidRPr="00392211" w:rsidRDefault="00A70D7B" w:rsidP="00A70D7B">
      <w:pPr>
        <w:jc w:val="both"/>
        <w:rPr>
          <w:rFonts w:ascii="Cambria" w:hAnsi="Cambria"/>
          <w:b/>
          <w:i/>
          <w:sz w:val="24"/>
          <w:szCs w:val="24"/>
        </w:rPr>
      </w:pPr>
    </w:p>
    <w:p w14:paraId="426E60A7" w14:textId="07C8A720" w:rsidR="00A70D7B" w:rsidRPr="00392211" w:rsidRDefault="00A70D7B" w:rsidP="00A70D7B">
      <w:pPr>
        <w:ind w:firstLine="720"/>
        <w:jc w:val="both"/>
        <w:rPr>
          <w:rFonts w:ascii="Cambria" w:hAnsi="Cambria"/>
          <w:sz w:val="24"/>
          <w:szCs w:val="24"/>
        </w:rPr>
      </w:pPr>
      <w:r w:rsidRPr="00392211">
        <w:rPr>
          <w:rFonts w:ascii="Cambria" w:hAnsi="Cambria"/>
          <w:sz w:val="24"/>
          <w:szCs w:val="24"/>
        </w:rPr>
        <w:t>Two-sample student</w:t>
      </w:r>
      <w:r w:rsidRPr="00392211">
        <w:rPr>
          <w:rFonts w:ascii="Cambria" w:hAnsi="Cambria"/>
          <w:i/>
          <w:sz w:val="24"/>
          <w:szCs w:val="24"/>
        </w:rPr>
        <w:t xml:space="preserve"> t-</w:t>
      </w:r>
      <w:r w:rsidRPr="00392211">
        <w:rPr>
          <w:rFonts w:ascii="Cambria" w:hAnsi="Cambria"/>
          <w:sz w:val="24"/>
          <w:szCs w:val="24"/>
        </w:rPr>
        <w:t>distribu</w:t>
      </w:r>
      <w:r w:rsidR="00795177">
        <w:rPr>
          <w:rFonts w:ascii="Cambria" w:hAnsi="Cambria"/>
          <w:sz w:val="24"/>
          <w:szCs w:val="24"/>
        </w:rPr>
        <w:t>tion tests (unequal variance) a</w:t>
      </w:r>
      <w:r w:rsidRPr="00392211">
        <w:rPr>
          <w:rFonts w:ascii="Cambria" w:hAnsi="Cambria"/>
          <w:sz w:val="24"/>
          <w:szCs w:val="24"/>
        </w:rPr>
        <w:t xml:space="preserve">re performed on group means of all 24 TEFs in order to determine whether </w:t>
      </w:r>
      <w:r w:rsidR="007B6E76">
        <w:rPr>
          <w:rFonts w:ascii="Cambria" w:hAnsi="Cambria"/>
          <w:sz w:val="24"/>
          <w:szCs w:val="24"/>
        </w:rPr>
        <w:t xml:space="preserve">it can be statistically inferred that </w:t>
      </w:r>
      <w:r w:rsidRPr="00392211">
        <w:rPr>
          <w:rFonts w:ascii="Cambria" w:hAnsi="Cambria"/>
          <w:sz w:val="24"/>
          <w:szCs w:val="24"/>
        </w:rPr>
        <w:t>group</w:t>
      </w:r>
      <w:r w:rsidR="007B6E76">
        <w:rPr>
          <w:rFonts w:ascii="Cambria" w:hAnsi="Cambria"/>
          <w:sz w:val="24"/>
          <w:szCs w:val="24"/>
        </w:rPr>
        <w:t>s are linearly separable at the population level.</w:t>
      </w:r>
      <w:r w:rsidRPr="00392211">
        <w:rPr>
          <w:rFonts w:ascii="Cambria" w:hAnsi="Cambria"/>
          <w:sz w:val="24"/>
          <w:szCs w:val="24"/>
        </w:rPr>
        <w:t xml:space="preserve"> Results for the </w:t>
      </w:r>
      <w:r w:rsidR="0001126B">
        <w:rPr>
          <w:rFonts w:ascii="Cambria" w:hAnsi="Cambria"/>
          <w:sz w:val="24"/>
          <w:szCs w:val="24"/>
        </w:rPr>
        <w:t>WM1 Dataset</w:t>
      </w:r>
      <w:r w:rsidR="007B6E76">
        <w:rPr>
          <w:rFonts w:ascii="Cambria" w:hAnsi="Cambria"/>
          <w:sz w:val="24"/>
          <w:szCs w:val="24"/>
        </w:rPr>
        <w:t xml:space="preserve"> are presented in Table 2</w:t>
      </w:r>
      <w:r w:rsidRPr="00392211">
        <w:rPr>
          <w:rFonts w:ascii="Cambria" w:hAnsi="Cambria"/>
          <w:sz w:val="24"/>
          <w:szCs w:val="24"/>
        </w:rPr>
        <w:t>.1. For the m</w:t>
      </w:r>
      <w:r w:rsidR="007B6E76">
        <w:rPr>
          <w:rFonts w:ascii="Cambria" w:hAnsi="Cambria"/>
          <w:sz w:val="24"/>
          <w:szCs w:val="24"/>
        </w:rPr>
        <w:t>ajority of TEFs, differences between group means a</w:t>
      </w:r>
      <w:r w:rsidRPr="00392211">
        <w:rPr>
          <w:rFonts w:ascii="Cambria" w:hAnsi="Cambria"/>
          <w:sz w:val="24"/>
          <w:szCs w:val="24"/>
        </w:rPr>
        <w:t xml:space="preserve">re significant enough to statistically infer </w:t>
      </w:r>
      <w:r w:rsidR="007B6E76">
        <w:rPr>
          <w:rFonts w:ascii="Cambria" w:hAnsi="Cambria"/>
          <w:sz w:val="24"/>
          <w:szCs w:val="24"/>
        </w:rPr>
        <w:t>linear separability</w:t>
      </w:r>
      <w:r w:rsidRPr="00392211">
        <w:rPr>
          <w:rFonts w:ascii="Cambria" w:hAnsi="Cambria"/>
          <w:sz w:val="24"/>
          <w:szCs w:val="24"/>
        </w:rPr>
        <w:t xml:space="preserve"> in the populations. Given the </w:t>
      </w:r>
      <w:r w:rsidRPr="00392211">
        <w:rPr>
          <w:rFonts w:ascii="Cambria" w:hAnsi="Cambria"/>
          <w:sz w:val="24"/>
          <w:szCs w:val="24"/>
        </w:rPr>
        <w:lastRenderedPageBreak/>
        <w:t>small samp</w:t>
      </w:r>
      <w:r w:rsidR="007B6E76">
        <w:rPr>
          <w:rFonts w:ascii="Cambria" w:hAnsi="Cambria"/>
          <w:sz w:val="24"/>
          <w:szCs w:val="24"/>
        </w:rPr>
        <w:t>le size, such inference requires</w:t>
      </w:r>
      <w:r w:rsidRPr="00392211">
        <w:rPr>
          <w:rFonts w:ascii="Cambria" w:hAnsi="Cambria"/>
          <w:sz w:val="24"/>
          <w:szCs w:val="24"/>
        </w:rPr>
        <w:t xml:space="preserve"> large differences between group means and small variation within groups. It sh</w:t>
      </w:r>
      <w:r w:rsidR="007B6E76">
        <w:rPr>
          <w:rFonts w:ascii="Cambria" w:hAnsi="Cambria"/>
          <w:sz w:val="24"/>
          <w:szCs w:val="24"/>
        </w:rPr>
        <w:t>ould be noted that such tests a</w:t>
      </w:r>
      <w:r w:rsidRPr="00392211">
        <w:rPr>
          <w:rFonts w:ascii="Cambria" w:hAnsi="Cambria"/>
          <w:sz w:val="24"/>
          <w:szCs w:val="24"/>
        </w:rPr>
        <w:t>re dependent on the assumption of representative samples.</w:t>
      </w:r>
    </w:p>
    <w:p w14:paraId="1F7EC574" w14:textId="77777777" w:rsidR="00A70D7B" w:rsidRPr="00392211" w:rsidRDefault="00A70D7B" w:rsidP="00A70D7B">
      <w:pPr>
        <w:ind w:firstLine="720"/>
        <w:jc w:val="both"/>
        <w:rPr>
          <w:rFonts w:ascii="Cambria" w:hAnsi="Cambria"/>
          <w:sz w:val="24"/>
          <w:szCs w:val="24"/>
        </w:rPr>
      </w:pPr>
    </w:p>
    <w:p w14:paraId="5D69C45D" w14:textId="73ADE3C0" w:rsidR="00A70D7B" w:rsidRPr="00392211" w:rsidRDefault="00A70D7B" w:rsidP="00A70D7B">
      <w:pPr>
        <w:ind w:firstLine="720"/>
        <w:jc w:val="both"/>
        <w:rPr>
          <w:rFonts w:ascii="Cambria" w:hAnsi="Cambria"/>
          <w:sz w:val="24"/>
          <w:szCs w:val="24"/>
        </w:rPr>
      </w:pPr>
      <w:r w:rsidRPr="00392211">
        <w:rPr>
          <w:rFonts w:ascii="Cambria" w:hAnsi="Cambria"/>
          <w:sz w:val="24"/>
          <w:szCs w:val="24"/>
        </w:rPr>
        <w:t>A summary of the feature selection results for TBI vs. NC discrimination are presented i</w:t>
      </w:r>
      <w:r w:rsidR="007B6E76">
        <w:rPr>
          <w:rFonts w:ascii="Cambria" w:hAnsi="Cambria"/>
          <w:sz w:val="24"/>
          <w:szCs w:val="24"/>
        </w:rPr>
        <w:t>n graphical form in Fig. 2</w:t>
      </w:r>
      <w:r w:rsidRPr="00392211">
        <w:rPr>
          <w:rFonts w:ascii="Cambria" w:hAnsi="Cambria"/>
          <w:sz w:val="24"/>
          <w:szCs w:val="24"/>
        </w:rPr>
        <w:t>.3, where a color scale is used to indicate the inclusion of given features in the best 200 performing combinations of features tested</w:t>
      </w:r>
      <w:r w:rsidR="007B6E76">
        <w:rPr>
          <w:rFonts w:ascii="Cambria" w:hAnsi="Cambria"/>
          <w:sz w:val="24"/>
          <w:szCs w:val="24"/>
        </w:rPr>
        <w:t xml:space="preserve"> in outer loop simulations</w:t>
      </w:r>
      <w:r w:rsidRPr="00392211">
        <w:rPr>
          <w:rFonts w:ascii="Cambria" w:hAnsi="Cambria"/>
          <w:sz w:val="24"/>
          <w:szCs w:val="24"/>
        </w:rPr>
        <w:t xml:space="preserve">. For example, 100% would </w:t>
      </w:r>
      <w:r w:rsidR="007B6E76">
        <w:rPr>
          <w:rFonts w:ascii="Cambria" w:hAnsi="Cambria"/>
          <w:sz w:val="24"/>
          <w:szCs w:val="24"/>
        </w:rPr>
        <w:t>indicate that a given feature i</w:t>
      </w:r>
      <w:r w:rsidRPr="00392211">
        <w:rPr>
          <w:rFonts w:ascii="Cambria" w:hAnsi="Cambria"/>
          <w:sz w:val="24"/>
          <w:szCs w:val="24"/>
        </w:rPr>
        <w:t>s included in all of the best 200 performing combinations; 50% indicates inclusion in half of the 200 best performing combination</w:t>
      </w:r>
      <w:r w:rsidR="007B6E76">
        <w:rPr>
          <w:rFonts w:ascii="Cambria" w:hAnsi="Cambria"/>
          <w:sz w:val="24"/>
          <w:szCs w:val="24"/>
        </w:rPr>
        <w:t>s; etc. As can be seen in Fig. 2</w:t>
      </w:r>
      <w:r w:rsidRPr="00392211">
        <w:rPr>
          <w:rFonts w:ascii="Cambria" w:hAnsi="Cambria"/>
          <w:sz w:val="24"/>
          <w:szCs w:val="24"/>
        </w:rPr>
        <w:t>.3, TEFs corresponding to I2 intervals of new image presentation events appear to best discriminate TBI records, most notably in the occipital (O) and right temporal (R) regions. In addition, TEFs corresponding to I2 intervals of old image presentation events for the central (C) and right temporal (R) regions also appear to contribute markedly toward discriminating TBI. TEFs correspondi</w:t>
      </w:r>
      <w:r w:rsidR="007B6E76">
        <w:rPr>
          <w:rFonts w:ascii="Cambria" w:hAnsi="Cambria"/>
          <w:sz w:val="24"/>
          <w:szCs w:val="24"/>
        </w:rPr>
        <w:t>ng to I1 intervals do</w:t>
      </w:r>
      <w:r w:rsidRPr="00392211">
        <w:rPr>
          <w:rFonts w:ascii="Cambria" w:hAnsi="Cambria"/>
          <w:sz w:val="24"/>
          <w:szCs w:val="24"/>
        </w:rPr>
        <w:t xml:space="preserve"> not appear to contribute as significantly to discrimination of TBI.</w:t>
      </w:r>
    </w:p>
    <w:p w14:paraId="3D9EF9BA" w14:textId="77777777" w:rsidR="00A70D7B" w:rsidRPr="00392211" w:rsidRDefault="00A70D7B" w:rsidP="00A70D7B">
      <w:pPr>
        <w:ind w:firstLine="720"/>
        <w:jc w:val="both"/>
        <w:rPr>
          <w:rFonts w:ascii="Cambria" w:hAnsi="Cambria"/>
          <w:sz w:val="24"/>
          <w:szCs w:val="24"/>
        </w:rPr>
      </w:pPr>
    </w:p>
    <w:p w14:paraId="16DF3B86" w14:textId="533DCC8D" w:rsidR="00A70D7B" w:rsidRPr="00392211" w:rsidRDefault="00A70D7B" w:rsidP="00A70D7B">
      <w:pPr>
        <w:ind w:firstLine="720"/>
        <w:jc w:val="both"/>
        <w:rPr>
          <w:rFonts w:ascii="Cambria" w:hAnsi="Cambria"/>
          <w:sz w:val="24"/>
          <w:szCs w:val="24"/>
        </w:rPr>
      </w:pPr>
      <w:r w:rsidRPr="00392211">
        <w:rPr>
          <w:rFonts w:ascii="Cambria" w:hAnsi="Cambria"/>
          <w:sz w:val="24"/>
          <w:szCs w:val="24"/>
        </w:rPr>
        <w:t>Ultimately, the four TEFs with the highest inclusivity in the 200</w:t>
      </w:r>
      <w:r w:rsidR="00063A27">
        <w:rPr>
          <w:rFonts w:ascii="Cambria" w:hAnsi="Cambria"/>
          <w:sz w:val="24"/>
          <w:szCs w:val="24"/>
        </w:rPr>
        <w:t xml:space="preserve"> best performing combinations a</w:t>
      </w:r>
      <w:r w:rsidRPr="00392211">
        <w:rPr>
          <w:rFonts w:ascii="Cambria" w:hAnsi="Cambria"/>
          <w:sz w:val="24"/>
          <w:szCs w:val="24"/>
        </w:rPr>
        <w:t xml:space="preserve">re selected for further analyses. These TEFs are denoted as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O</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C</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 and</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w:t>
      </w:r>
      <w:r w:rsidRPr="00392211">
        <w:rPr>
          <w:rFonts w:ascii="Cambria" w:hAnsi="Cambria"/>
          <w:sz w:val="24"/>
          <w:szCs w:val="24"/>
        </w:rPr>
        <w:t xml:space="preserve"> where letter indicates region, superscript indicates event-related interval, and subscript indicates image type. Combinations of</w:t>
      </w:r>
      <w:r w:rsidR="00063A27">
        <w:rPr>
          <w:rFonts w:ascii="Cambria" w:hAnsi="Cambria"/>
          <w:sz w:val="24"/>
          <w:szCs w:val="24"/>
        </w:rPr>
        <w:t xml:space="preserve"> one to four of selected TEFs a</w:t>
      </w:r>
      <w:r w:rsidRPr="00392211">
        <w:rPr>
          <w:rFonts w:ascii="Cambria" w:hAnsi="Cambria"/>
          <w:sz w:val="24"/>
          <w:szCs w:val="24"/>
        </w:rPr>
        <w:t xml:space="preserve">re tested, where </w:t>
      </w:r>
      <w:proofErr w:type="gramStart"/>
      <w:r w:rsidRPr="00392211">
        <w:rPr>
          <w:rFonts w:ascii="Cambria" w:hAnsi="Cambria"/>
          <w:sz w:val="24"/>
          <w:szCs w:val="24"/>
        </w:rPr>
        <w:t>combinat</w:t>
      </w:r>
      <w:r w:rsidR="00063A27">
        <w:rPr>
          <w:rFonts w:ascii="Cambria" w:hAnsi="Cambria"/>
          <w:sz w:val="24"/>
          <w:szCs w:val="24"/>
        </w:rPr>
        <w:t>ions a</w:t>
      </w:r>
      <w:r w:rsidRPr="00392211">
        <w:rPr>
          <w:rFonts w:ascii="Cambria" w:hAnsi="Cambria"/>
          <w:sz w:val="24"/>
          <w:szCs w:val="24"/>
        </w:rPr>
        <w:t>re increased by adding</w:t>
      </w:r>
      <w:proofErr w:type="gramEnd"/>
      <w:r w:rsidRPr="00392211">
        <w:rPr>
          <w:rFonts w:ascii="Cambria" w:hAnsi="Cambria"/>
          <w:sz w:val="24"/>
          <w:szCs w:val="24"/>
        </w:rPr>
        <w:t xml:space="preserve"> selected TEFs sequentially in order of their relative inclusivity ranking. Results for TBI vs. NC discrimination obtained using select</w:t>
      </w:r>
      <w:r w:rsidR="00063A27">
        <w:rPr>
          <w:rFonts w:ascii="Cambria" w:hAnsi="Cambria"/>
          <w:sz w:val="24"/>
          <w:szCs w:val="24"/>
        </w:rPr>
        <w:t>ed TEFs are presented in Table 2</w:t>
      </w:r>
      <w:r w:rsidRPr="00392211">
        <w:rPr>
          <w:rFonts w:ascii="Cambria" w:hAnsi="Cambria"/>
          <w:sz w:val="24"/>
          <w:szCs w:val="24"/>
        </w:rPr>
        <w:t xml:space="preserve">.2. A maximum </w:t>
      </w:r>
      <w:r w:rsidR="00063A27">
        <w:rPr>
          <w:rFonts w:ascii="Cambria" w:hAnsi="Cambria"/>
          <w:sz w:val="24"/>
          <w:szCs w:val="24"/>
        </w:rPr>
        <w:t>LOOCV</w:t>
      </w:r>
      <w:r w:rsidRPr="00392211">
        <w:rPr>
          <w:rFonts w:ascii="Cambria" w:hAnsi="Cambria"/>
          <w:sz w:val="24"/>
          <w:szCs w:val="24"/>
        </w:rPr>
        <w:t xml:space="preserve"> accuracy of 93.</w:t>
      </w:r>
      <w:r w:rsidR="00063A27">
        <w:rPr>
          <w:rFonts w:ascii="Cambria" w:hAnsi="Cambria"/>
          <w:sz w:val="24"/>
          <w:szCs w:val="24"/>
        </w:rPr>
        <w:t>3% (p-value &lt; 4.7716E-4) i</w:t>
      </w:r>
      <w:r w:rsidRPr="00392211">
        <w:rPr>
          <w:rFonts w:ascii="Cambria" w:hAnsi="Cambria"/>
          <w:sz w:val="24"/>
          <w:szCs w:val="24"/>
        </w:rPr>
        <w:t>s achieved using all four selected TEFs.</w:t>
      </w:r>
    </w:p>
    <w:p w14:paraId="0CFB4D30" w14:textId="77777777" w:rsidR="00A70D7B" w:rsidRPr="00392211" w:rsidRDefault="00A70D7B" w:rsidP="00A70D7B">
      <w:pPr>
        <w:ind w:firstLine="720"/>
        <w:jc w:val="both"/>
        <w:rPr>
          <w:rFonts w:ascii="Cambria" w:hAnsi="Cambria"/>
          <w:sz w:val="24"/>
          <w:szCs w:val="24"/>
        </w:rPr>
      </w:pPr>
    </w:p>
    <w:p w14:paraId="3A56B9AA" w14:textId="77777777" w:rsidR="0084075A" w:rsidRPr="00392211" w:rsidRDefault="0084075A" w:rsidP="0084075A">
      <w:pPr>
        <w:jc w:val="both"/>
        <w:rPr>
          <w:rFonts w:ascii="Cambria" w:hAnsi="Cambria"/>
          <w:b/>
          <w:i/>
          <w:sz w:val="24"/>
          <w:szCs w:val="24"/>
        </w:rPr>
      </w:pPr>
      <w:r w:rsidRPr="00392211">
        <w:rPr>
          <w:rFonts w:ascii="Cambria" w:hAnsi="Cambria"/>
          <w:b/>
          <w:i/>
          <w:sz w:val="24"/>
          <w:szCs w:val="24"/>
        </w:rPr>
        <w:t>MCI vs. NC Results</w:t>
      </w:r>
    </w:p>
    <w:p w14:paraId="2C1D7B1C" w14:textId="77777777" w:rsidR="0084075A" w:rsidRPr="00392211" w:rsidRDefault="0084075A" w:rsidP="0084075A">
      <w:pPr>
        <w:jc w:val="both"/>
        <w:rPr>
          <w:rFonts w:ascii="Cambria" w:hAnsi="Cambria"/>
          <w:sz w:val="24"/>
          <w:szCs w:val="24"/>
        </w:rPr>
      </w:pPr>
    </w:p>
    <w:p w14:paraId="0208BE89" w14:textId="77777777" w:rsidR="0084075A" w:rsidRPr="00392211" w:rsidRDefault="0084075A" w:rsidP="0084075A">
      <w:pPr>
        <w:jc w:val="both"/>
        <w:rPr>
          <w:rFonts w:ascii="Cambria" w:hAnsi="Cambria"/>
          <w:sz w:val="24"/>
          <w:szCs w:val="24"/>
        </w:rPr>
      </w:pPr>
      <w:r w:rsidRPr="00392211">
        <w:rPr>
          <w:rFonts w:ascii="Cambria" w:hAnsi="Cambria"/>
          <w:sz w:val="24"/>
          <w:szCs w:val="24"/>
        </w:rPr>
        <w:tab/>
        <w:t>Results for two-sample student</w:t>
      </w:r>
      <w:r w:rsidRPr="00392211">
        <w:rPr>
          <w:rFonts w:ascii="Cambria" w:hAnsi="Cambria"/>
          <w:i/>
          <w:sz w:val="24"/>
          <w:szCs w:val="24"/>
        </w:rPr>
        <w:t xml:space="preserve"> t-</w:t>
      </w:r>
      <w:r w:rsidRPr="00392211">
        <w:rPr>
          <w:rFonts w:ascii="Cambria" w:hAnsi="Cambria"/>
          <w:sz w:val="24"/>
          <w:szCs w:val="24"/>
        </w:rPr>
        <w:t xml:space="preserve">distribution tests (unequal variance) on TEF group means for the </w:t>
      </w:r>
      <w:r>
        <w:rPr>
          <w:rFonts w:ascii="Cambria" w:hAnsi="Cambria"/>
          <w:sz w:val="24"/>
          <w:szCs w:val="24"/>
        </w:rPr>
        <w:t>WM2 Dataset are presented in Table 2.</w:t>
      </w:r>
      <w:r w:rsidRPr="00392211">
        <w:rPr>
          <w:rFonts w:ascii="Cambria" w:hAnsi="Cambria"/>
          <w:sz w:val="24"/>
          <w:szCs w:val="24"/>
        </w:rPr>
        <w:t>3. For all 24 TEFs, differen</w:t>
      </w:r>
      <w:r>
        <w:rPr>
          <w:rFonts w:ascii="Cambria" w:hAnsi="Cambria"/>
          <w:sz w:val="24"/>
          <w:szCs w:val="24"/>
        </w:rPr>
        <w:t>ces in MCI and NC group means a</w:t>
      </w:r>
      <w:r w:rsidRPr="00392211">
        <w:rPr>
          <w:rFonts w:ascii="Cambria" w:hAnsi="Cambria"/>
          <w:sz w:val="24"/>
          <w:szCs w:val="24"/>
        </w:rPr>
        <w:t xml:space="preserve">re significant enough to statistically infer </w:t>
      </w:r>
      <w:r>
        <w:rPr>
          <w:rFonts w:ascii="Cambria" w:hAnsi="Cambria"/>
          <w:sz w:val="24"/>
          <w:szCs w:val="24"/>
        </w:rPr>
        <w:t>linear separability in the</w:t>
      </w:r>
      <w:r w:rsidRPr="00392211">
        <w:rPr>
          <w:rFonts w:ascii="Cambria" w:hAnsi="Cambria"/>
          <w:sz w:val="24"/>
          <w:szCs w:val="24"/>
        </w:rPr>
        <w:t xml:space="preserve"> populations. Feature selection results for MCI vs. NC discrimination are prese</w:t>
      </w:r>
      <w:r>
        <w:rPr>
          <w:rFonts w:ascii="Cambria" w:hAnsi="Cambria"/>
          <w:sz w:val="24"/>
          <w:szCs w:val="24"/>
        </w:rPr>
        <w:t>nted in graphical form in Fig. 2.4. The format of Fig. 2.4 is analogous to Fig. 2</w:t>
      </w:r>
      <w:r w:rsidRPr="00392211">
        <w:rPr>
          <w:rFonts w:ascii="Cambria" w:hAnsi="Cambria"/>
          <w:sz w:val="24"/>
          <w:szCs w:val="24"/>
        </w:rPr>
        <w:t>.3 for TBI vs. NC feature selection r</w:t>
      </w:r>
      <w:r>
        <w:rPr>
          <w:rFonts w:ascii="Cambria" w:hAnsi="Cambria"/>
          <w:sz w:val="24"/>
          <w:szCs w:val="24"/>
        </w:rPr>
        <w:t>esults. As can be seen in Fig. 2</w:t>
      </w:r>
      <w:r w:rsidRPr="00392211">
        <w:rPr>
          <w:rFonts w:ascii="Cambria" w:hAnsi="Cambria"/>
          <w:sz w:val="24"/>
          <w:szCs w:val="24"/>
        </w:rPr>
        <w:t>.4, TEFs corresponding to the left temporal (L) regi</w:t>
      </w:r>
      <w:r>
        <w:rPr>
          <w:rFonts w:ascii="Cambria" w:hAnsi="Cambria"/>
          <w:sz w:val="24"/>
          <w:szCs w:val="24"/>
        </w:rPr>
        <w:t>on a</w:t>
      </w:r>
      <w:r w:rsidRPr="00392211">
        <w:rPr>
          <w:rFonts w:ascii="Cambria" w:hAnsi="Cambria"/>
          <w:sz w:val="24"/>
          <w:szCs w:val="24"/>
        </w:rPr>
        <w:t>re highly discriminatory for all event-related intervals. Additionally, the mo</w:t>
      </w:r>
      <w:r>
        <w:rPr>
          <w:rFonts w:ascii="Cambria" w:hAnsi="Cambria"/>
          <w:sz w:val="24"/>
          <w:szCs w:val="24"/>
        </w:rPr>
        <w:t>st highly discriminatory TEFs a</w:t>
      </w:r>
      <w:r w:rsidRPr="00392211">
        <w:rPr>
          <w:rFonts w:ascii="Cambria" w:hAnsi="Cambria"/>
          <w:sz w:val="24"/>
          <w:szCs w:val="24"/>
        </w:rPr>
        <w:t xml:space="preserve">re those corresponding to I2 intervals of distractor image presentations in the parietal (P) and frontal (F) regions. </w:t>
      </w:r>
    </w:p>
    <w:p w14:paraId="24824DAF" w14:textId="77777777" w:rsidR="0084075A" w:rsidRPr="00392211" w:rsidRDefault="0084075A" w:rsidP="0084075A">
      <w:pPr>
        <w:jc w:val="both"/>
        <w:rPr>
          <w:rFonts w:ascii="Cambria" w:hAnsi="Cambria"/>
          <w:sz w:val="24"/>
          <w:szCs w:val="24"/>
        </w:rPr>
      </w:pPr>
    </w:p>
    <w:p w14:paraId="35EB0A18" w14:textId="77777777" w:rsidR="0084075A" w:rsidRPr="00392211" w:rsidRDefault="0084075A" w:rsidP="0084075A">
      <w:pPr>
        <w:ind w:firstLine="720"/>
        <w:jc w:val="both"/>
        <w:rPr>
          <w:rFonts w:ascii="Cambria" w:hAnsi="Cambria"/>
          <w:sz w:val="24"/>
          <w:szCs w:val="24"/>
        </w:rPr>
      </w:pPr>
      <w:r w:rsidRPr="00392211">
        <w:rPr>
          <w:rFonts w:ascii="Cambria" w:hAnsi="Cambria"/>
          <w:sz w:val="24"/>
          <w:szCs w:val="24"/>
        </w:rPr>
        <w:t>Ultimately, the six T</w:t>
      </w:r>
      <w:r>
        <w:rPr>
          <w:rFonts w:ascii="Cambria" w:hAnsi="Cambria"/>
          <w:sz w:val="24"/>
          <w:szCs w:val="24"/>
        </w:rPr>
        <w:t>EFs clearly indicated in Fig. 2</w:t>
      </w:r>
      <w:r w:rsidRPr="00392211">
        <w:rPr>
          <w:rFonts w:ascii="Cambria" w:hAnsi="Cambria"/>
          <w:sz w:val="24"/>
          <w:szCs w:val="24"/>
        </w:rPr>
        <w:t>.4 a</w:t>
      </w:r>
      <w:r>
        <w:rPr>
          <w:rFonts w:ascii="Cambria" w:hAnsi="Cambria"/>
          <w:sz w:val="24"/>
          <w:szCs w:val="24"/>
        </w:rPr>
        <w:t>s being highly discriminatory a</w:t>
      </w:r>
      <w:r w:rsidRPr="00392211">
        <w:rPr>
          <w:rFonts w:ascii="Cambria" w:hAnsi="Cambria"/>
          <w:sz w:val="24"/>
          <w:szCs w:val="24"/>
        </w:rPr>
        <w:t xml:space="preserve">re selected for further analyses: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Pr="00392211">
        <w:rPr>
          <w:rFonts w:ascii="Cambr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I1</m:t>
            </m:r>
          </m:sup>
        </m:sSubSup>
      </m:oMath>
      <w:r w:rsidRPr="00392211">
        <w:rPr>
          <w:rFonts w:ascii="Cambr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I1</m:t>
            </m:r>
          </m:sup>
        </m:sSubSup>
      </m:oMath>
      <w:r w:rsidRPr="00392211">
        <w:rPr>
          <w:rFonts w:ascii="Cambria" w:hAnsi="Cambria"/>
          <w:color w:val="000000"/>
          <w:sz w:val="24"/>
          <w:szCs w:val="24"/>
        </w:rPr>
        <w:t xml:space="preserve">, </w:t>
      </w:r>
      <m:oMath>
        <m:sSubSup>
          <m:sSubSupPr>
            <m:ctrlPr>
              <w:rPr>
                <w:rFonts w:ascii="Cambria Math" w:hAnsi="Cambria Math"/>
                <w:i/>
                <w:color w:val="000000"/>
                <w:sz w:val="24"/>
                <w:szCs w:val="24"/>
              </w:rPr>
            </m:ctrlPr>
          </m:sSubSupPr>
          <m:e>
            <m:r>
              <w:rPr>
                <w:rFonts w:ascii="Cambria Math" w:hAnsi="Cambria Math"/>
                <w:color w:val="000000"/>
                <w:sz w:val="24"/>
                <w:szCs w:val="24"/>
              </w:rPr>
              <m:t>L</m:t>
            </m:r>
          </m:e>
          <m:sub>
            <m:r>
              <w:rPr>
                <w:rFonts w:ascii="Cambria Math" w:hAnsi="Cambria Math"/>
                <w:color w:val="000000"/>
                <w:sz w:val="24"/>
                <w:szCs w:val="24"/>
              </w:rPr>
              <m:t>old</m:t>
            </m:r>
          </m:sub>
          <m:sup>
            <m:r>
              <w:rPr>
                <w:rFonts w:ascii="Cambria Math" w:hAnsi="Cambria Math"/>
                <w:color w:val="000000"/>
                <w:sz w:val="24"/>
                <w:szCs w:val="24"/>
              </w:rPr>
              <m:t>I2</m:t>
            </m:r>
          </m:sup>
        </m:sSubSup>
      </m:oMath>
      <w:r w:rsidRPr="00392211">
        <w:rPr>
          <w:rFonts w:ascii="Cambria" w:hAnsi="Cambria"/>
          <w:color w:val="000000"/>
          <w:sz w:val="24"/>
          <w:szCs w:val="24"/>
        </w:rPr>
        <w:t xml:space="preserve">, and </w:t>
      </w:r>
      <m:oMath>
        <m:sSubSup>
          <m:sSubSupPr>
            <m:ctrlPr>
              <w:rPr>
                <w:rFonts w:ascii="Cambria Math" w:hAnsi="Cambria Math"/>
                <w:i/>
                <w:color w:val="000000"/>
                <w:sz w:val="24"/>
                <w:szCs w:val="24"/>
              </w:rPr>
            </m:ctrlPr>
          </m:sSubSupPr>
          <m:e>
            <m:r>
              <w:rPr>
                <w:rFonts w:ascii="Cambria Math" w:hAnsi="Cambria Math"/>
                <w:color w:val="000000"/>
                <w:sz w:val="24"/>
                <w:szCs w:val="24"/>
              </w:rPr>
              <m:t>L</m:t>
            </m:r>
          </m:e>
          <m:sub>
            <m:r>
              <w:rPr>
                <w:rFonts w:ascii="Cambria Math" w:hAnsi="Cambria Math"/>
                <w:color w:val="000000"/>
                <w:sz w:val="24"/>
                <w:szCs w:val="24"/>
              </w:rPr>
              <m:t>new</m:t>
            </m:r>
          </m:sub>
          <m:sup>
            <m:r>
              <w:rPr>
                <w:rFonts w:ascii="Cambria Math" w:hAnsi="Cambria Math"/>
                <w:color w:val="000000"/>
                <w:sz w:val="24"/>
                <w:szCs w:val="24"/>
              </w:rPr>
              <m:t>I2</m:t>
            </m:r>
          </m:sup>
        </m:sSubSup>
      </m:oMath>
      <w:r w:rsidRPr="00392211">
        <w:rPr>
          <w:rFonts w:ascii="Cambria" w:hAnsi="Cambria"/>
          <w:color w:val="000000"/>
          <w:sz w:val="24"/>
          <w:szCs w:val="24"/>
        </w:rPr>
        <w:t xml:space="preserve">. </w:t>
      </w:r>
      <w:r w:rsidRPr="00392211">
        <w:rPr>
          <w:rFonts w:ascii="Cambria" w:hAnsi="Cambria"/>
          <w:sz w:val="24"/>
          <w:szCs w:val="24"/>
        </w:rPr>
        <w:t>Combinations o</w:t>
      </w:r>
      <w:r>
        <w:rPr>
          <w:rFonts w:ascii="Cambria" w:hAnsi="Cambria"/>
          <w:sz w:val="24"/>
          <w:szCs w:val="24"/>
        </w:rPr>
        <w:t xml:space="preserve">f one to six of selected TEFs are tested, where </w:t>
      </w:r>
      <w:proofErr w:type="gramStart"/>
      <w:r>
        <w:rPr>
          <w:rFonts w:ascii="Cambria" w:hAnsi="Cambria"/>
          <w:sz w:val="24"/>
          <w:szCs w:val="24"/>
        </w:rPr>
        <w:t>combinations a</w:t>
      </w:r>
      <w:r w:rsidRPr="00392211">
        <w:rPr>
          <w:rFonts w:ascii="Cambria" w:hAnsi="Cambria"/>
          <w:sz w:val="24"/>
          <w:szCs w:val="24"/>
        </w:rPr>
        <w:t>re increased by adding</w:t>
      </w:r>
      <w:proofErr w:type="gramEnd"/>
      <w:r w:rsidRPr="00392211">
        <w:rPr>
          <w:rFonts w:ascii="Cambria" w:hAnsi="Cambria"/>
          <w:sz w:val="24"/>
          <w:szCs w:val="24"/>
        </w:rPr>
        <w:t xml:space="preserve"> selected TEFs sequentially in order of their relative inclusivity ranking. Results for MCI vs. NC discrimination obtained using select</w:t>
      </w:r>
      <w:r>
        <w:rPr>
          <w:rFonts w:ascii="Cambria" w:hAnsi="Cambria"/>
          <w:sz w:val="24"/>
          <w:szCs w:val="24"/>
        </w:rPr>
        <w:t>ed TEFs are presented in Table 2</w:t>
      </w:r>
      <w:r w:rsidRPr="00392211">
        <w:rPr>
          <w:rFonts w:ascii="Cambria" w:hAnsi="Cambria"/>
          <w:sz w:val="24"/>
          <w:szCs w:val="24"/>
        </w:rPr>
        <w:t xml:space="preserve">.4. A maximum </w:t>
      </w:r>
      <w:r>
        <w:rPr>
          <w:rFonts w:ascii="Cambria" w:hAnsi="Cambria"/>
          <w:sz w:val="24"/>
          <w:szCs w:val="24"/>
        </w:rPr>
        <w:t xml:space="preserve">LOOCV </w:t>
      </w:r>
      <w:r w:rsidRPr="00392211">
        <w:rPr>
          <w:rFonts w:ascii="Cambria" w:hAnsi="Cambria"/>
          <w:sz w:val="24"/>
          <w:szCs w:val="24"/>
        </w:rPr>
        <w:t>accurac</w:t>
      </w:r>
      <w:r>
        <w:rPr>
          <w:rFonts w:ascii="Cambria" w:hAnsi="Cambria"/>
          <w:sz w:val="24"/>
          <w:szCs w:val="24"/>
        </w:rPr>
        <w:t>y of 81.8% (p-value &lt; 0.0036) i</w:t>
      </w:r>
      <w:r w:rsidRPr="00392211">
        <w:rPr>
          <w:rFonts w:ascii="Cambria" w:hAnsi="Cambria"/>
          <w:sz w:val="24"/>
          <w:szCs w:val="24"/>
        </w:rPr>
        <w:t>s achieved using only the three most highly inclusive TEFs selected via feature selection. The use</w:t>
      </w:r>
      <w:r>
        <w:rPr>
          <w:rFonts w:ascii="Cambria" w:hAnsi="Cambria"/>
          <w:sz w:val="24"/>
          <w:szCs w:val="24"/>
        </w:rPr>
        <w:t xml:space="preserve"> of additional selected TEFs does</w:t>
      </w:r>
      <w:r w:rsidRPr="00392211">
        <w:rPr>
          <w:rFonts w:ascii="Cambria" w:hAnsi="Cambria"/>
          <w:sz w:val="24"/>
          <w:szCs w:val="24"/>
        </w:rPr>
        <w:t xml:space="preserve"> not necessarily improve the overall accuracy of the discrimination. This is a phenomenon often </w:t>
      </w:r>
      <w:r w:rsidRPr="00392211">
        <w:rPr>
          <w:rFonts w:ascii="Cambria" w:hAnsi="Cambria"/>
          <w:sz w:val="24"/>
          <w:szCs w:val="24"/>
        </w:rPr>
        <w:lastRenderedPageBreak/>
        <w:t>observed in SVM discrimination, which results from the fact that an additional dimension in the feature space can actually result in an optimized hyperplane with inferior accuracy.</w:t>
      </w:r>
    </w:p>
    <w:p w14:paraId="1280FF23" w14:textId="14EF0B32" w:rsidR="00A70D7B" w:rsidRDefault="00A70D7B" w:rsidP="00A70D7B">
      <w:pPr>
        <w:ind w:firstLine="720"/>
        <w:jc w:val="both"/>
        <w:rPr>
          <w:rFonts w:ascii="Cambria" w:hAnsi="Cambria"/>
          <w:sz w:val="24"/>
          <w:szCs w:val="24"/>
        </w:rPr>
      </w:pPr>
    </w:p>
    <w:p w14:paraId="318D33CA" w14:textId="77777777" w:rsidR="0084075A" w:rsidRDefault="0084075A" w:rsidP="00A70D7B">
      <w:pPr>
        <w:ind w:firstLine="720"/>
        <w:jc w:val="both"/>
        <w:rPr>
          <w:rFonts w:ascii="Cambria" w:hAnsi="Cambria"/>
          <w:sz w:val="24"/>
          <w:szCs w:val="24"/>
        </w:rPr>
      </w:pPr>
    </w:p>
    <w:p w14:paraId="11088FD2" w14:textId="77777777" w:rsidR="0084075A" w:rsidRDefault="0084075A" w:rsidP="00A70D7B">
      <w:pPr>
        <w:ind w:firstLine="720"/>
        <w:jc w:val="both"/>
        <w:rPr>
          <w:rFonts w:ascii="Cambria" w:hAnsi="Cambria"/>
          <w:sz w:val="24"/>
          <w:szCs w:val="24"/>
        </w:rPr>
      </w:pPr>
    </w:p>
    <w:p w14:paraId="1082310D" w14:textId="77777777" w:rsidR="0084075A" w:rsidRPr="00392211" w:rsidRDefault="0084075A" w:rsidP="00A70D7B">
      <w:pPr>
        <w:ind w:firstLine="720"/>
        <w:jc w:val="both"/>
        <w:rPr>
          <w:rFonts w:ascii="Cambria" w:hAnsi="Cambria"/>
          <w:sz w:val="24"/>
          <w:szCs w:val="24"/>
        </w:rPr>
      </w:pPr>
    </w:p>
    <w:p w14:paraId="79C8AAFE" w14:textId="23C809AD" w:rsidR="00A70D7B" w:rsidRPr="00392211" w:rsidRDefault="00B2411D" w:rsidP="00A70D7B">
      <w:pPr>
        <w:ind w:firstLine="720"/>
        <w:jc w:val="center"/>
        <w:rPr>
          <w:rFonts w:ascii="Cambria" w:hAnsi="Cambria"/>
          <w:sz w:val="24"/>
          <w:szCs w:val="24"/>
        </w:rPr>
      </w:pPr>
      <w:bookmarkStart w:id="35" w:name="Table3a1"/>
      <w:r>
        <w:rPr>
          <w:rFonts w:ascii="Cambria" w:hAnsi="Cambria"/>
          <w:b/>
          <w:sz w:val="24"/>
          <w:szCs w:val="24"/>
        </w:rPr>
        <w:t>Table 2</w:t>
      </w:r>
      <w:r w:rsidR="00A70D7B" w:rsidRPr="00392211">
        <w:rPr>
          <w:rFonts w:ascii="Cambria" w:hAnsi="Cambria"/>
          <w:b/>
          <w:sz w:val="24"/>
          <w:szCs w:val="24"/>
        </w:rPr>
        <w:t>.1.</w:t>
      </w:r>
      <w:r w:rsidR="00A70D7B" w:rsidRPr="00392211">
        <w:rPr>
          <w:rFonts w:ascii="Cambria" w:hAnsi="Cambria"/>
          <w:sz w:val="24"/>
          <w:szCs w:val="24"/>
        </w:rPr>
        <w:t xml:space="preserve"> </w:t>
      </w:r>
      <w:bookmarkEnd w:id="35"/>
      <w:r w:rsidR="00D938D7">
        <w:rPr>
          <w:rFonts w:ascii="Cambria" w:hAnsi="Cambria"/>
          <w:sz w:val="24"/>
          <w:szCs w:val="24"/>
        </w:rPr>
        <w:t xml:space="preserve">Significance of TBI and </w:t>
      </w:r>
      <w:r w:rsidR="00A70D7B" w:rsidRPr="00392211">
        <w:rPr>
          <w:rFonts w:ascii="Cambria" w:hAnsi="Cambria"/>
          <w:sz w:val="24"/>
          <w:szCs w:val="24"/>
        </w:rPr>
        <w:t>NC Group Differences in TEFs</w:t>
      </w:r>
    </w:p>
    <w:p w14:paraId="2254C4D7" w14:textId="77777777" w:rsidR="00A70D7B" w:rsidRPr="00392211" w:rsidRDefault="00A70D7B" w:rsidP="00A70D7B">
      <w:pPr>
        <w:ind w:firstLine="720"/>
        <w:jc w:val="center"/>
        <w:rPr>
          <w:rFonts w:ascii="Cambria" w:hAnsi="Cambria"/>
          <w:sz w:val="24"/>
          <w:szCs w:val="24"/>
        </w:rPr>
      </w:pPr>
    </w:p>
    <w:tbl>
      <w:tblPr>
        <w:tblStyle w:val="LightShading"/>
        <w:tblW w:w="5000" w:type="pct"/>
        <w:jc w:val="center"/>
        <w:tblLook w:val="04A0" w:firstRow="1" w:lastRow="0" w:firstColumn="1" w:lastColumn="0" w:noHBand="0" w:noVBand="1"/>
      </w:tblPr>
      <w:tblGrid>
        <w:gridCol w:w="3242"/>
        <w:gridCol w:w="1680"/>
        <w:gridCol w:w="2871"/>
        <w:gridCol w:w="1783"/>
      </w:tblGrid>
      <w:tr w:rsidR="00A70D7B" w:rsidRPr="00392211" w14:paraId="11766D6C" w14:textId="77777777" w:rsidTr="00266A2A">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70" w:type="pct"/>
            <w:gridSpan w:val="2"/>
            <w:tcBorders>
              <w:bottom w:val="single" w:sz="4" w:space="0" w:color="auto"/>
            </w:tcBorders>
            <w:shd w:val="clear" w:color="auto" w:fill="auto"/>
            <w:noWrap/>
            <w:hideMark/>
          </w:tcPr>
          <w:p w14:paraId="29103B9B"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TEFs</w:t>
            </w:r>
          </w:p>
        </w:tc>
        <w:tc>
          <w:tcPr>
            <w:tcW w:w="1499" w:type="pct"/>
            <w:tcBorders>
              <w:bottom w:val="nil"/>
            </w:tcBorders>
            <w:shd w:val="clear" w:color="auto" w:fill="auto"/>
            <w:noWrap/>
          </w:tcPr>
          <w:p w14:paraId="6ECB786E"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31" w:type="pct"/>
            <w:tcBorders>
              <w:bottom w:val="nil"/>
            </w:tcBorders>
            <w:shd w:val="clear" w:color="auto" w:fill="auto"/>
            <w:noWrap/>
          </w:tcPr>
          <w:p w14:paraId="0ED80CF9"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r>
      <w:tr w:rsidR="00A70D7B" w:rsidRPr="00392211" w14:paraId="41BF546D"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tcBorders>
              <w:top w:val="single" w:sz="4" w:space="0" w:color="auto"/>
              <w:bottom w:val="single" w:sz="4" w:space="0" w:color="auto"/>
            </w:tcBorders>
            <w:shd w:val="clear" w:color="auto" w:fill="auto"/>
            <w:noWrap/>
            <w:hideMark/>
          </w:tcPr>
          <w:p w14:paraId="07508E39"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Image/Interval</w:t>
            </w:r>
          </w:p>
        </w:tc>
        <w:tc>
          <w:tcPr>
            <w:tcW w:w="877" w:type="pct"/>
            <w:tcBorders>
              <w:top w:val="single" w:sz="4" w:space="0" w:color="auto"/>
              <w:bottom w:val="single" w:sz="4" w:space="0" w:color="auto"/>
            </w:tcBorders>
            <w:shd w:val="clear" w:color="auto" w:fill="auto"/>
            <w:noWrap/>
            <w:hideMark/>
          </w:tcPr>
          <w:p w14:paraId="386CC6D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Region</w:t>
            </w:r>
          </w:p>
        </w:tc>
        <w:tc>
          <w:tcPr>
            <w:tcW w:w="1499" w:type="pct"/>
            <w:tcBorders>
              <w:top w:val="nil"/>
              <w:bottom w:val="single" w:sz="4" w:space="0" w:color="auto"/>
            </w:tcBorders>
            <w:shd w:val="clear" w:color="auto" w:fill="auto"/>
            <w:noWrap/>
            <w:hideMark/>
          </w:tcPr>
          <w:p w14:paraId="401537C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Group means</w:t>
            </w:r>
          </w:p>
        </w:tc>
        <w:tc>
          <w:tcPr>
            <w:tcW w:w="931" w:type="pct"/>
            <w:tcBorders>
              <w:top w:val="nil"/>
              <w:bottom w:val="single" w:sz="4" w:space="0" w:color="auto"/>
            </w:tcBorders>
            <w:shd w:val="clear" w:color="auto" w:fill="auto"/>
            <w:noWrap/>
            <w:hideMark/>
          </w:tcPr>
          <w:p w14:paraId="0909383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P-value</w:t>
            </w:r>
          </w:p>
        </w:tc>
      </w:tr>
      <w:tr w:rsidR="00A70D7B" w:rsidRPr="00392211" w14:paraId="424315F8"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6416B263" w14:textId="77777777" w:rsidR="00A70D7B" w:rsidRPr="00392211" w:rsidRDefault="00A70D7B" w:rsidP="00266A2A">
            <w:pPr>
              <w:jc w:val="center"/>
              <w:rPr>
                <w:rFonts w:ascii="Cambria" w:eastAsia="Times New Roman" w:hAnsi="Cambria"/>
                <w:color w:val="000000"/>
                <w:sz w:val="24"/>
                <w:szCs w:val="24"/>
              </w:rPr>
            </w:pPr>
            <w:proofErr w:type="gramStart"/>
            <w:r w:rsidRPr="00392211">
              <w:rPr>
                <w:rFonts w:ascii="Cambria" w:eastAsia="Times New Roman" w:hAnsi="Cambria"/>
                <w:color w:val="000000"/>
                <w:sz w:val="24"/>
                <w:szCs w:val="24"/>
              </w:rPr>
              <w:t>old</w:t>
            </w:r>
            <w:proofErr w:type="gramEnd"/>
            <w:r w:rsidRPr="00392211">
              <w:rPr>
                <w:rFonts w:ascii="Cambria" w:eastAsia="Times New Roman" w:hAnsi="Cambria"/>
                <w:color w:val="000000"/>
                <w:sz w:val="24"/>
                <w:szCs w:val="24"/>
              </w:rPr>
              <w:t xml:space="preserve"> I1</w:t>
            </w:r>
          </w:p>
        </w:tc>
        <w:tc>
          <w:tcPr>
            <w:tcW w:w="877" w:type="pct"/>
            <w:tcBorders>
              <w:top w:val="single" w:sz="4" w:space="0" w:color="auto"/>
              <w:bottom w:val="nil"/>
            </w:tcBorders>
            <w:shd w:val="clear" w:color="auto" w:fill="auto"/>
            <w:noWrap/>
            <w:hideMark/>
          </w:tcPr>
          <w:p w14:paraId="55C6632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hideMark/>
          </w:tcPr>
          <w:p w14:paraId="36D75558"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single" w:sz="4" w:space="0" w:color="auto"/>
              <w:bottom w:val="nil"/>
            </w:tcBorders>
            <w:shd w:val="clear" w:color="auto" w:fill="auto"/>
            <w:noWrap/>
            <w:hideMark/>
          </w:tcPr>
          <w:p w14:paraId="7DF1D9F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522A1B13"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22AEAB1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21E5EBE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hideMark/>
          </w:tcPr>
          <w:p w14:paraId="0C976A90"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27DFDCE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4C3F445C"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345D9898"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5B3E041"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hideMark/>
          </w:tcPr>
          <w:p w14:paraId="60AED9B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nil"/>
            </w:tcBorders>
            <w:shd w:val="clear" w:color="auto" w:fill="auto"/>
            <w:noWrap/>
            <w:hideMark/>
          </w:tcPr>
          <w:p w14:paraId="2EE2C228"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2D581B73"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322E505E"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35CE02E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hideMark/>
          </w:tcPr>
          <w:p w14:paraId="3B52798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660D754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6CB23CA7"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2821E6A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3799EF9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hideMark/>
          </w:tcPr>
          <w:p w14:paraId="2788DDF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nil"/>
            </w:tcBorders>
            <w:shd w:val="clear" w:color="auto" w:fill="auto"/>
            <w:noWrap/>
            <w:hideMark/>
          </w:tcPr>
          <w:p w14:paraId="48B8982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292DA6DD"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0CCDB1C1"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4A28FFE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hideMark/>
          </w:tcPr>
          <w:p w14:paraId="21EECD2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single" w:sz="4" w:space="0" w:color="auto"/>
            </w:tcBorders>
            <w:shd w:val="clear" w:color="auto" w:fill="auto"/>
            <w:noWrap/>
            <w:hideMark/>
          </w:tcPr>
          <w:p w14:paraId="6141823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30858F3B"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5767442D" w14:textId="77777777" w:rsidR="00A70D7B" w:rsidRPr="00392211" w:rsidRDefault="00A70D7B" w:rsidP="00266A2A">
            <w:pPr>
              <w:jc w:val="center"/>
              <w:rPr>
                <w:rFonts w:ascii="Cambria" w:eastAsia="Times New Roman" w:hAnsi="Cambria"/>
                <w:color w:val="000000"/>
                <w:sz w:val="24"/>
                <w:szCs w:val="24"/>
              </w:rPr>
            </w:pPr>
            <w:proofErr w:type="gramStart"/>
            <w:r w:rsidRPr="00392211">
              <w:rPr>
                <w:rFonts w:ascii="Cambria" w:eastAsia="Times New Roman" w:hAnsi="Cambria"/>
                <w:color w:val="000000"/>
                <w:sz w:val="24"/>
                <w:szCs w:val="24"/>
              </w:rPr>
              <w:t>new</w:t>
            </w:r>
            <w:proofErr w:type="gramEnd"/>
            <w:r w:rsidRPr="00392211">
              <w:rPr>
                <w:rFonts w:ascii="Cambria" w:eastAsia="Times New Roman" w:hAnsi="Cambria"/>
                <w:color w:val="000000"/>
                <w:sz w:val="24"/>
                <w:szCs w:val="24"/>
              </w:rPr>
              <w:t xml:space="preserve"> I1</w:t>
            </w:r>
          </w:p>
        </w:tc>
        <w:tc>
          <w:tcPr>
            <w:tcW w:w="877" w:type="pct"/>
            <w:tcBorders>
              <w:top w:val="single" w:sz="4" w:space="0" w:color="auto"/>
              <w:bottom w:val="nil"/>
            </w:tcBorders>
            <w:shd w:val="clear" w:color="auto" w:fill="auto"/>
            <w:noWrap/>
            <w:hideMark/>
          </w:tcPr>
          <w:p w14:paraId="2FAF4EA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hideMark/>
          </w:tcPr>
          <w:p w14:paraId="73697AD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single" w:sz="4" w:space="0" w:color="auto"/>
              <w:bottom w:val="nil"/>
            </w:tcBorders>
            <w:shd w:val="clear" w:color="auto" w:fill="auto"/>
            <w:noWrap/>
            <w:hideMark/>
          </w:tcPr>
          <w:p w14:paraId="309A74F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443BCE04"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0ED49511"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C675D5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hideMark/>
          </w:tcPr>
          <w:p w14:paraId="74753E0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50D987C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60193941"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55B43AC"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593FFD9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hideMark/>
          </w:tcPr>
          <w:p w14:paraId="06F171F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nil"/>
            </w:tcBorders>
            <w:shd w:val="clear" w:color="auto" w:fill="auto"/>
            <w:noWrap/>
            <w:hideMark/>
          </w:tcPr>
          <w:p w14:paraId="77ADC2D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0F49BEA5"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2B64975"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662CD4F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hideMark/>
          </w:tcPr>
          <w:p w14:paraId="60F3AC53"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7F26D1C0"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w:t>
            </w:r>
          </w:p>
        </w:tc>
      </w:tr>
      <w:tr w:rsidR="00A70D7B" w:rsidRPr="00392211" w14:paraId="5ECB6DAB"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1B237837"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3AC7994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hideMark/>
          </w:tcPr>
          <w:p w14:paraId="164FA3E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nil"/>
            </w:tcBorders>
            <w:shd w:val="clear" w:color="auto" w:fill="auto"/>
            <w:noWrap/>
            <w:hideMark/>
          </w:tcPr>
          <w:p w14:paraId="084F21AC"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4AC15659"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3D3B1D13"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1FD7479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hideMark/>
          </w:tcPr>
          <w:p w14:paraId="20E1E54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single" w:sz="4" w:space="0" w:color="auto"/>
            </w:tcBorders>
            <w:shd w:val="clear" w:color="auto" w:fill="auto"/>
            <w:noWrap/>
            <w:hideMark/>
          </w:tcPr>
          <w:p w14:paraId="152515C8"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5F365AD8"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761A731D" w14:textId="77777777" w:rsidR="00A70D7B" w:rsidRPr="00392211" w:rsidRDefault="00A70D7B" w:rsidP="00266A2A">
            <w:pPr>
              <w:jc w:val="center"/>
              <w:rPr>
                <w:rFonts w:ascii="Cambria" w:eastAsia="Times New Roman" w:hAnsi="Cambria"/>
                <w:color w:val="000000"/>
                <w:sz w:val="24"/>
                <w:szCs w:val="24"/>
              </w:rPr>
            </w:pPr>
            <w:proofErr w:type="gramStart"/>
            <w:r w:rsidRPr="00392211">
              <w:rPr>
                <w:rFonts w:ascii="Cambria" w:eastAsia="Times New Roman" w:hAnsi="Cambria"/>
                <w:color w:val="000000"/>
                <w:sz w:val="24"/>
                <w:szCs w:val="24"/>
              </w:rPr>
              <w:t>old</w:t>
            </w:r>
            <w:proofErr w:type="gramEnd"/>
            <w:r w:rsidRPr="00392211">
              <w:rPr>
                <w:rFonts w:ascii="Cambria" w:eastAsia="Times New Roman" w:hAnsi="Cambria"/>
                <w:color w:val="000000"/>
                <w:sz w:val="24"/>
                <w:szCs w:val="24"/>
              </w:rPr>
              <w:t xml:space="preserve"> I2</w:t>
            </w:r>
          </w:p>
        </w:tc>
        <w:tc>
          <w:tcPr>
            <w:tcW w:w="877" w:type="pct"/>
            <w:tcBorders>
              <w:top w:val="single" w:sz="4" w:space="0" w:color="auto"/>
              <w:bottom w:val="nil"/>
            </w:tcBorders>
            <w:shd w:val="clear" w:color="auto" w:fill="auto"/>
            <w:noWrap/>
            <w:hideMark/>
          </w:tcPr>
          <w:p w14:paraId="6FBF171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hideMark/>
          </w:tcPr>
          <w:p w14:paraId="10E6D63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single" w:sz="4" w:space="0" w:color="auto"/>
              <w:bottom w:val="nil"/>
            </w:tcBorders>
            <w:shd w:val="clear" w:color="auto" w:fill="auto"/>
            <w:noWrap/>
            <w:hideMark/>
          </w:tcPr>
          <w:p w14:paraId="02B46FEC"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6197E5F0"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347ED75"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396D7BF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hideMark/>
          </w:tcPr>
          <w:p w14:paraId="3838AF9B"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71B5AC1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3876C527"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1B5D247F"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5F4DDCB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hideMark/>
          </w:tcPr>
          <w:p w14:paraId="4919951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nil"/>
            </w:tcBorders>
            <w:shd w:val="clear" w:color="auto" w:fill="auto"/>
            <w:noWrap/>
            <w:hideMark/>
          </w:tcPr>
          <w:p w14:paraId="7578DB0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63DDBC26"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3F763286"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347D11D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hideMark/>
          </w:tcPr>
          <w:p w14:paraId="3D22A380"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74E72E0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2CF95B6F"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C87F68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1708F15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hideMark/>
          </w:tcPr>
          <w:p w14:paraId="4D1F1961"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tcBorders>
              <w:top w:val="nil"/>
              <w:bottom w:val="nil"/>
            </w:tcBorders>
            <w:shd w:val="clear" w:color="auto" w:fill="auto"/>
            <w:noWrap/>
            <w:hideMark/>
          </w:tcPr>
          <w:p w14:paraId="3D1D6D5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NS</w:t>
            </w:r>
          </w:p>
        </w:tc>
      </w:tr>
      <w:tr w:rsidR="00A70D7B" w:rsidRPr="00392211" w14:paraId="15571601"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75357236"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1E6B66FF"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hideMark/>
          </w:tcPr>
          <w:p w14:paraId="195B155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nil"/>
              <w:bottom w:val="single" w:sz="4" w:space="0" w:color="auto"/>
            </w:tcBorders>
            <w:shd w:val="clear" w:color="auto" w:fill="auto"/>
            <w:noWrap/>
            <w:hideMark/>
          </w:tcPr>
          <w:p w14:paraId="564E4FC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w:t>
            </w:r>
          </w:p>
        </w:tc>
      </w:tr>
      <w:tr w:rsidR="00A70D7B" w:rsidRPr="00392211" w14:paraId="0E58EAE0"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tcBorders>
            <w:shd w:val="clear" w:color="auto" w:fill="auto"/>
            <w:noWrap/>
            <w:vAlign w:val="center"/>
            <w:hideMark/>
          </w:tcPr>
          <w:p w14:paraId="48F3EB3F" w14:textId="77777777" w:rsidR="00A70D7B" w:rsidRPr="00392211" w:rsidRDefault="00A70D7B" w:rsidP="00266A2A">
            <w:pPr>
              <w:jc w:val="center"/>
              <w:rPr>
                <w:rFonts w:ascii="Cambria" w:eastAsia="Times New Roman" w:hAnsi="Cambria"/>
                <w:color w:val="000000"/>
                <w:sz w:val="24"/>
                <w:szCs w:val="24"/>
              </w:rPr>
            </w:pPr>
            <w:proofErr w:type="gramStart"/>
            <w:r w:rsidRPr="00392211">
              <w:rPr>
                <w:rFonts w:ascii="Cambria" w:eastAsia="Times New Roman" w:hAnsi="Cambria"/>
                <w:color w:val="000000"/>
                <w:sz w:val="24"/>
                <w:szCs w:val="24"/>
              </w:rPr>
              <w:t>new</w:t>
            </w:r>
            <w:proofErr w:type="gramEnd"/>
            <w:r w:rsidRPr="00392211">
              <w:rPr>
                <w:rFonts w:ascii="Cambria" w:eastAsia="Times New Roman" w:hAnsi="Cambria"/>
                <w:color w:val="000000"/>
                <w:sz w:val="24"/>
                <w:szCs w:val="24"/>
              </w:rPr>
              <w:t xml:space="preserve"> I2</w:t>
            </w:r>
          </w:p>
        </w:tc>
        <w:tc>
          <w:tcPr>
            <w:tcW w:w="877" w:type="pct"/>
            <w:tcBorders>
              <w:top w:val="single" w:sz="4" w:space="0" w:color="auto"/>
            </w:tcBorders>
            <w:shd w:val="clear" w:color="auto" w:fill="auto"/>
            <w:noWrap/>
            <w:hideMark/>
          </w:tcPr>
          <w:p w14:paraId="5094A348"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tcBorders>
            <w:shd w:val="clear" w:color="auto" w:fill="auto"/>
            <w:noWrap/>
            <w:hideMark/>
          </w:tcPr>
          <w:p w14:paraId="7148E15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top w:val="single" w:sz="4" w:space="0" w:color="auto"/>
            </w:tcBorders>
            <w:shd w:val="clear" w:color="auto" w:fill="auto"/>
            <w:noWrap/>
            <w:hideMark/>
          </w:tcPr>
          <w:p w14:paraId="13FA8F5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2B9982B2"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04373BB1"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55F99E23"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shd w:val="clear" w:color="auto" w:fill="auto"/>
            <w:noWrap/>
            <w:hideMark/>
          </w:tcPr>
          <w:p w14:paraId="64347E5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shd w:val="clear" w:color="auto" w:fill="auto"/>
            <w:noWrap/>
            <w:hideMark/>
          </w:tcPr>
          <w:p w14:paraId="4CDF3FA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691D5A48"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3B37B3C4"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62F83C8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shd w:val="clear" w:color="auto" w:fill="auto"/>
            <w:noWrap/>
            <w:hideMark/>
          </w:tcPr>
          <w:p w14:paraId="68369DB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shd w:val="clear" w:color="auto" w:fill="auto"/>
            <w:noWrap/>
            <w:hideMark/>
          </w:tcPr>
          <w:p w14:paraId="124E83A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41F922EB"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261D7A56"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53EB0A9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shd w:val="clear" w:color="auto" w:fill="auto"/>
            <w:noWrap/>
            <w:hideMark/>
          </w:tcPr>
          <w:p w14:paraId="7B01F20F"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shd w:val="clear" w:color="auto" w:fill="auto"/>
            <w:noWrap/>
            <w:hideMark/>
          </w:tcPr>
          <w:p w14:paraId="14B013ED"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&lt;0.05</w:t>
            </w:r>
          </w:p>
        </w:tc>
      </w:tr>
      <w:tr w:rsidR="00A70D7B" w:rsidRPr="00392211" w14:paraId="65865FAB"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0DBD7794"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38A112F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shd w:val="clear" w:color="auto" w:fill="auto"/>
            <w:noWrap/>
            <w:hideMark/>
          </w:tcPr>
          <w:p w14:paraId="1660D83C"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&gt; NC</w:t>
            </w:r>
          </w:p>
        </w:tc>
        <w:tc>
          <w:tcPr>
            <w:tcW w:w="931" w:type="pct"/>
            <w:shd w:val="clear" w:color="auto" w:fill="auto"/>
            <w:noWrap/>
            <w:hideMark/>
          </w:tcPr>
          <w:p w14:paraId="1C54351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&lt;0.15</w:t>
            </w:r>
          </w:p>
        </w:tc>
      </w:tr>
      <w:tr w:rsidR="00A70D7B" w:rsidRPr="00392211" w14:paraId="01C3685C"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bottom w:val="single" w:sz="4" w:space="0" w:color="auto"/>
            </w:tcBorders>
            <w:shd w:val="clear" w:color="auto" w:fill="auto"/>
            <w:hideMark/>
          </w:tcPr>
          <w:p w14:paraId="6F10FD8F" w14:textId="77777777" w:rsidR="00A70D7B" w:rsidRPr="00392211" w:rsidRDefault="00A70D7B" w:rsidP="00266A2A">
            <w:pPr>
              <w:jc w:val="center"/>
              <w:rPr>
                <w:rFonts w:ascii="Cambria" w:eastAsia="Times New Roman" w:hAnsi="Cambria"/>
                <w:color w:val="000000"/>
                <w:sz w:val="24"/>
                <w:szCs w:val="24"/>
              </w:rPr>
            </w:pPr>
          </w:p>
        </w:tc>
        <w:tc>
          <w:tcPr>
            <w:tcW w:w="877" w:type="pct"/>
            <w:tcBorders>
              <w:bottom w:val="single" w:sz="4" w:space="0" w:color="auto"/>
            </w:tcBorders>
            <w:shd w:val="clear" w:color="auto" w:fill="auto"/>
            <w:noWrap/>
            <w:hideMark/>
          </w:tcPr>
          <w:p w14:paraId="79DC3A00"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bottom w:val="single" w:sz="4" w:space="0" w:color="auto"/>
            </w:tcBorders>
            <w:shd w:val="clear" w:color="auto" w:fill="auto"/>
            <w:noWrap/>
            <w:hideMark/>
          </w:tcPr>
          <w:p w14:paraId="10AA172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TBI &lt; NC</w:t>
            </w:r>
          </w:p>
        </w:tc>
        <w:tc>
          <w:tcPr>
            <w:tcW w:w="931" w:type="pct"/>
            <w:tcBorders>
              <w:bottom w:val="single" w:sz="4" w:space="0" w:color="auto"/>
            </w:tcBorders>
            <w:shd w:val="clear" w:color="auto" w:fill="auto"/>
            <w:noWrap/>
            <w:hideMark/>
          </w:tcPr>
          <w:p w14:paraId="6846DE1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&lt;0.1</w:t>
            </w:r>
          </w:p>
        </w:tc>
      </w:tr>
      <w:tr w:rsidR="00A70D7B" w:rsidRPr="00392211" w14:paraId="21C3EDB6"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nil"/>
            </w:tcBorders>
            <w:shd w:val="clear" w:color="auto" w:fill="auto"/>
          </w:tcPr>
          <w:p w14:paraId="40874DE4" w14:textId="77777777" w:rsidR="00A70D7B" w:rsidRPr="00EC59C6" w:rsidRDefault="00A70D7B" w:rsidP="00266A2A">
            <w:pPr>
              <w:jc w:val="both"/>
              <w:rPr>
                <w:rFonts w:ascii="Cambria" w:eastAsia="Times New Roman" w:hAnsi="Cambria"/>
                <w:b w:val="0"/>
                <w:color w:val="000000"/>
                <w:sz w:val="20"/>
                <w:szCs w:val="24"/>
              </w:rPr>
            </w:pPr>
            <w:r w:rsidRPr="00EC59C6">
              <w:rPr>
                <w:rFonts w:ascii="Cambria" w:eastAsia="Times New Roman" w:hAnsi="Cambria"/>
                <w:b w:val="0"/>
                <w:color w:val="000000"/>
                <w:sz w:val="20"/>
                <w:szCs w:val="24"/>
              </w:rPr>
              <w:t>*TEF selected via feature selection; NS = not significant</w:t>
            </w:r>
          </w:p>
        </w:tc>
      </w:tr>
    </w:tbl>
    <w:p w14:paraId="74832D57" w14:textId="77777777" w:rsidR="00A70D7B" w:rsidRPr="00392211" w:rsidRDefault="00A70D7B" w:rsidP="00A70D7B">
      <w:pPr>
        <w:jc w:val="both"/>
        <w:rPr>
          <w:rFonts w:ascii="Cambria" w:hAnsi="Cambria"/>
          <w:sz w:val="24"/>
          <w:szCs w:val="24"/>
        </w:rPr>
      </w:pPr>
    </w:p>
    <w:p w14:paraId="676F54B8" w14:textId="77777777" w:rsidR="00A70D7B" w:rsidRPr="00392211" w:rsidRDefault="00A70D7B" w:rsidP="00A70D7B">
      <w:pPr>
        <w:jc w:val="both"/>
        <w:rPr>
          <w:rFonts w:ascii="Cambria" w:hAnsi="Cambria"/>
          <w:sz w:val="24"/>
          <w:szCs w:val="24"/>
        </w:rPr>
      </w:pPr>
    </w:p>
    <w:p w14:paraId="35120943" w14:textId="77777777" w:rsidR="00A70D7B" w:rsidRPr="00392211" w:rsidRDefault="00A70D7B" w:rsidP="00A70D7B">
      <w:pPr>
        <w:jc w:val="both"/>
        <w:rPr>
          <w:rFonts w:ascii="Cambria" w:hAnsi="Cambria"/>
          <w:sz w:val="24"/>
          <w:szCs w:val="24"/>
        </w:rPr>
      </w:pPr>
    </w:p>
    <w:p w14:paraId="0FFA10D5" w14:textId="6C8883AD" w:rsidR="00A70D7B" w:rsidRPr="00392211" w:rsidRDefault="00B36147" w:rsidP="00A70D7B">
      <w:pPr>
        <w:jc w:val="center"/>
        <w:rPr>
          <w:rFonts w:ascii="Cambria" w:hAnsi="Cambria"/>
          <w:sz w:val="24"/>
          <w:szCs w:val="24"/>
        </w:rPr>
      </w:pPr>
      <w:r>
        <w:rPr>
          <w:rFonts w:ascii="Cambria" w:hAnsi="Cambria"/>
          <w:noProof/>
          <w:sz w:val="24"/>
          <w:szCs w:val="24"/>
        </w:rPr>
        <w:lastRenderedPageBreak/>
        <w:drawing>
          <wp:inline distT="0" distB="0" distL="0" distR="0" wp14:anchorId="4C3082ED" wp14:editId="7B8844F6">
            <wp:extent cx="5333333" cy="4000000"/>
            <wp:effectExtent l="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3.tif"/>
                    <pic:cNvPicPr/>
                  </pic:nvPicPr>
                  <pic:blipFill>
                    <a:blip r:embed="rId19">
                      <a:extLst>
                        <a:ext uri="{28A0092B-C50C-407E-A947-70E740481C1C}">
                          <a14:useLocalDpi xmlns:a14="http://schemas.microsoft.com/office/drawing/2010/main" val="0"/>
                        </a:ext>
                      </a:extLst>
                    </a:blip>
                    <a:stretch>
                      <a:fillRect/>
                    </a:stretch>
                  </pic:blipFill>
                  <pic:spPr>
                    <a:xfrm>
                      <a:off x="0" y="0"/>
                      <a:ext cx="5333333" cy="4000000"/>
                    </a:xfrm>
                    <a:prstGeom prst="rect">
                      <a:avLst/>
                    </a:prstGeom>
                  </pic:spPr>
                </pic:pic>
              </a:graphicData>
            </a:graphic>
          </wp:inline>
        </w:drawing>
      </w:r>
    </w:p>
    <w:p w14:paraId="0764656B" w14:textId="4CE247DE" w:rsidR="00A70D7B" w:rsidRPr="00392211" w:rsidRDefault="00EC59C6" w:rsidP="00A70D7B">
      <w:pPr>
        <w:jc w:val="both"/>
        <w:rPr>
          <w:rFonts w:ascii="Cambria" w:hAnsi="Cambria"/>
          <w:sz w:val="24"/>
          <w:szCs w:val="24"/>
        </w:rPr>
      </w:pPr>
      <w:bookmarkStart w:id="36" w:name="Fig3a3"/>
      <w:r>
        <w:rPr>
          <w:rFonts w:ascii="Cambria" w:hAnsi="Cambria"/>
          <w:b/>
          <w:sz w:val="24"/>
          <w:szCs w:val="24"/>
        </w:rPr>
        <w:t>Fig. 2</w:t>
      </w:r>
      <w:r w:rsidR="00A70D7B" w:rsidRPr="00392211">
        <w:rPr>
          <w:rFonts w:ascii="Cambria" w:hAnsi="Cambria"/>
          <w:b/>
          <w:sz w:val="24"/>
          <w:szCs w:val="24"/>
        </w:rPr>
        <w:t>.3.</w:t>
      </w:r>
      <w:r w:rsidR="00A70D7B" w:rsidRPr="00392211">
        <w:rPr>
          <w:rFonts w:ascii="Cambria" w:hAnsi="Cambria"/>
          <w:sz w:val="24"/>
          <w:szCs w:val="24"/>
        </w:rPr>
        <w:t xml:space="preserve"> </w:t>
      </w:r>
      <w:proofErr w:type="gramStart"/>
      <w:r w:rsidR="00A70D7B" w:rsidRPr="00392211">
        <w:rPr>
          <w:rFonts w:ascii="Cambria" w:hAnsi="Cambria"/>
          <w:sz w:val="24"/>
          <w:szCs w:val="24"/>
        </w:rPr>
        <w:t xml:space="preserve">TEF </w:t>
      </w:r>
      <w:bookmarkEnd w:id="36"/>
      <w:r w:rsidR="00A70D7B" w:rsidRPr="00392211">
        <w:rPr>
          <w:rFonts w:ascii="Cambria" w:hAnsi="Cambria"/>
          <w:sz w:val="24"/>
          <w:szCs w:val="24"/>
        </w:rPr>
        <w:t>Feature Selection Results for TBI vs. NC Discrimination.</w:t>
      </w:r>
      <w:proofErr w:type="gramEnd"/>
      <w:r w:rsidR="00A70D7B" w:rsidRPr="00392211">
        <w:rPr>
          <w:rFonts w:ascii="Cambria" w:hAnsi="Cambria"/>
          <w:sz w:val="24"/>
          <w:szCs w:val="24"/>
        </w:rPr>
        <w:t xml:space="preserve"> Color scale indicates the inclusion of given features in the 200 best performing combinations.</w:t>
      </w:r>
    </w:p>
    <w:p w14:paraId="31936987" w14:textId="77777777" w:rsidR="00A70D7B" w:rsidRPr="00392211" w:rsidRDefault="00A70D7B" w:rsidP="00A70D7B">
      <w:pPr>
        <w:ind w:firstLine="720"/>
        <w:jc w:val="both"/>
        <w:rPr>
          <w:rFonts w:ascii="Cambria" w:hAnsi="Cambria"/>
          <w:sz w:val="24"/>
          <w:szCs w:val="24"/>
        </w:rPr>
      </w:pPr>
    </w:p>
    <w:p w14:paraId="7F442799" w14:textId="77777777" w:rsidR="00A70D7B" w:rsidRPr="00392211" w:rsidRDefault="00A70D7B" w:rsidP="00A70D7B">
      <w:pPr>
        <w:ind w:firstLine="720"/>
        <w:jc w:val="both"/>
        <w:rPr>
          <w:rFonts w:ascii="Cambria" w:hAnsi="Cambria"/>
          <w:sz w:val="24"/>
          <w:szCs w:val="24"/>
        </w:rPr>
      </w:pPr>
    </w:p>
    <w:p w14:paraId="74B00453" w14:textId="77777777" w:rsidR="00A70D7B" w:rsidRPr="00392211" w:rsidRDefault="00A70D7B" w:rsidP="00A70D7B">
      <w:pPr>
        <w:ind w:firstLine="720"/>
        <w:jc w:val="both"/>
        <w:rPr>
          <w:rFonts w:ascii="Cambria" w:hAnsi="Cambria"/>
          <w:sz w:val="24"/>
          <w:szCs w:val="24"/>
        </w:rPr>
      </w:pPr>
    </w:p>
    <w:p w14:paraId="1FA2EC00" w14:textId="77777777" w:rsidR="00A70D7B" w:rsidRPr="00392211" w:rsidRDefault="00A70D7B" w:rsidP="00A70D7B">
      <w:pPr>
        <w:ind w:firstLine="720"/>
        <w:jc w:val="both"/>
        <w:rPr>
          <w:rFonts w:ascii="Cambria" w:hAnsi="Cambria"/>
          <w:sz w:val="24"/>
          <w:szCs w:val="24"/>
        </w:rPr>
      </w:pPr>
    </w:p>
    <w:p w14:paraId="48447B9D" w14:textId="1962DD13" w:rsidR="00A70D7B" w:rsidRPr="00392211" w:rsidRDefault="00A70D7B" w:rsidP="00A70D7B">
      <w:pPr>
        <w:ind w:firstLine="720"/>
        <w:jc w:val="center"/>
        <w:rPr>
          <w:rFonts w:ascii="Cambria" w:hAnsi="Cambria"/>
          <w:sz w:val="24"/>
          <w:szCs w:val="24"/>
        </w:rPr>
      </w:pPr>
      <w:bookmarkStart w:id="37" w:name="Table3a2"/>
      <w:r w:rsidRPr="00392211">
        <w:rPr>
          <w:rFonts w:ascii="Cambria" w:hAnsi="Cambria"/>
          <w:sz w:val="24"/>
          <w:szCs w:val="24"/>
        </w:rPr>
        <w:t>T</w:t>
      </w:r>
      <w:r w:rsidR="00EC59C6">
        <w:rPr>
          <w:rFonts w:ascii="Cambria" w:hAnsi="Cambria"/>
          <w:b/>
          <w:sz w:val="24"/>
          <w:szCs w:val="24"/>
        </w:rPr>
        <w:t>able 2</w:t>
      </w:r>
      <w:r w:rsidRPr="00392211">
        <w:rPr>
          <w:rFonts w:ascii="Cambria" w:hAnsi="Cambria"/>
          <w:b/>
          <w:sz w:val="24"/>
          <w:szCs w:val="24"/>
        </w:rPr>
        <w:t xml:space="preserve">.2. </w:t>
      </w:r>
      <w:r w:rsidRPr="00392211">
        <w:rPr>
          <w:rFonts w:ascii="Cambria" w:hAnsi="Cambria"/>
          <w:sz w:val="24"/>
          <w:szCs w:val="24"/>
        </w:rPr>
        <w:t xml:space="preserve">TBI </w:t>
      </w:r>
      <w:bookmarkEnd w:id="37"/>
      <w:r w:rsidRPr="00392211">
        <w:rPr>
          <w:rFonts w:ascii="Cambria" w:hAnsi="Cambria"/>
          <w:sz w:val="24"/>
          <w:szCs w:val="24"/>
        </w:rPr>
        <w:t>vs. NC Discrimination Results Using Selected TEFs</w:t>
      </w:r>
    </w:p>
    <w:p w14:paraId="0647180C" w14:textId="77777777" w:rsidR="00A70D7B" w:rsidRPr="00392211" w:rsidRDefault="00A70D7B" w:rsidP="00A70D7B">
      <w:pPr>
        <w:ind w:firstLine="720"/>
        <w:jc w:val="center"/>
        <w:rPr>
          <w:rFonts w:ascii="Cambria" w:hAnsi="Cambria"/>
          <w:sz w:val="24"/>
          <w:szCs w:val="24"/>
        </w:rPr>
      </w:pPr>
    </w:p>
    <w:tbl>
      <w:tblPr>
        <w:tblStyle w:val="LightShading"/>
        <w:tblW w:w="4944" w:type="pct"/>
        <w:tblLayout w:type="fixed"/>
        <w:tblLook w:val="04A0" w:firstRow="1" w:lastRow="0" w:firstColumn="1" w:lastColumn="0" w:noHBand="0" w:noVBand="1"/>
      </w:tblPr>
      <w:tblGrid>
        <w:gridCol w:w="1083"/>
        <w:gridCol w:w="2375"/>
        <w:gridCol w:w="3515"/>
        <w:gridCol w:w="2496"/>
      </w:tblGrid>
      <w:tr w:rsidR="00A70D7B" w:rsidRPr="00392211" w14:paraId="2B7424DF" w14:textId="77777777" w:rsidTr="00266A2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72" w:type="pct"/>
            <w:shd w:val="clear" w:color="auto" w:fill="auto"/>
            <w:noWrap/>
            <w:hideMark/>
          </w:tcPr>
          <w:p w14:paraId="707227F3" w14:textId="77777777" w:rsidR="00A70D7B" w:rsidRPr="00392211" w:rsidRDefault="00A70D7B" w:rsidP="00266A2A">
            <w:pPr>
              <w:jc w:val="both"/>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667379D4" w14:textId="77777777" w:rsidR="00A70D7B" w:rsidRPr="00392211" w:rsidRDefault="00A70D7B" w:rsidP="00266A2A">
            <w:pPr>
              <w:jc w:val="both"/>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1254" w:type="pct"/>
            <w:shd w:val="clear" w:color="auto" w:fill="auto"/>
            <w:noWrap/>
            <w:hideMark/>
          </w:tcPr>
          <w:p w14:paraId="7715B113"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163717CC"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TEFs</w:t>
            </w:r>
          </w:p>
        </w:tc>
        <w:tc>
          <w:tcPr>
            <w:tcW w:w="1856" w:type="pct"/>
            <w:shd w:val="clear" w:color="auto" w:fill="auto"/>
            <w:noWrap/>
            <w:hideMark/>
          </w:tcPr>
          <w:p w14:paraId="5A98A42E"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2CDF65F5"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317" w:type="pct"/>
            <w:shd w:val="clear" w:color="auto" w:fill="auto"/>
          </w:tcPr>
          <w:p w14:paraId="11573B67"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5A8E9843"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 p-value</w:t>
            </w:r>
          </w:p>
        </w:tc>
      </w:tr>
      <w:tr w:rsidR="00A70D7B" w:rsidRPr="00392211" w14:paraId="002624BE"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72" w:type="pct"/>
            <w:shd w:val="clear" w:color="auto" w:fill="auto"/>
            <w:noWrap/>
            <w:hideMark/>
          </w:tcPr>
          <w:p w14:paraId="21B75362"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1254" w:type="pct"/>
            <w:shd w:val="clear" w:color="auto" w:fill="auto"/>
            <w:noWrap/>
            <w:hideMark/>
          </w:tcPr>
          <w:p w14:paraId="11069E50"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O</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m:oMathPara>
          </w:p>
        </w:tc>
        <w:tc>
          <w:tcPr>
            <w:tcW w:w="1856" w:type="pct"/>
            <w:shd w:val="clear" w:color="auto" w:fill="auto"/>
            <w:noWrap/>
            <w:hideMark/>
          </w:tcPr>
          <w:p w14:paraId="45F4100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60.0% (86.7%, 33.3%)</w:t>
            </w:r>
          </w:p>
        </w:tc>
        <w:tc>
          <w:tcPr>
            <w:tcW w:w="1317" w:type="pct"/>
            <w:shd w:val="clear" w:color="auto" w:fill="auto"/>
          </w:tcPr>
          <w:p w14:paraId="3F17690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(0.2500, 0.2672)</w:t>
            </w:r>
          </w:p>
        </w:tc>
      </w:tr>
      <w:tr w:rsidR="00A70D7B" w:rsidRPr="00392211" w14:paraId="7B66436C"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572" w:type="pct"/>
            <w:shd w:val="clear" w:color="auto" w:fill="auto"/>
            <w:noWrap/>
            <w:hideMark/>
          </w:tcPr>
          <w:p w14:paraId="525C3AA7"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1254" w:type="pct"/>
            <w:shd w:val="clear" w:color="auto" w:fill="auto"/>
            <w:noWrap/>
            <w:hideMark/>
          </w:tcPr>
          <w:p w14:paraId="37430A43"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O</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p>
        </w:tc>
        <w:tc>
          <w:tcPr>
            <w:tcW w:w="1856" w:type="pct"/>
            <w:shd w:val="clear" w:color="auto" w:fill="auto"/>
            <w:noWrap/>
            <w:hideMark/>
          </w:tcPr>
          <w:p w14:paraId="21ED7C4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80.0% (86.7%, 73.3%)</w:t>
            </w:r>
          </w:p>
        </w:tc>
        <w:tc>
          <w:tcPr>
            <w:tcW w:w="1317" w:type="pct"/>
            <w:shd w:val="clear" w:color="auto" w:fill="auto"/>
          </w:tcPr>
          <w:p w14:paraId="2EC5F57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(0.0022, 0.0044)</w:t>
            </w:r>
          </w:p>
        </w:tc>
      </w:tr>
      <w:tr w:rsidR="00A70D7B" w:rsidRPr="00392211" w14:paraId="2FBF3755"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72" w:type="pct"/>
            <w:shd w:val="clear" w:color="auto" w:fill="auto"/>
            <w:noWrap/>
            <w:hideMark/>
          </w:tcPr>
          <w:p w14:paraId="1D356FBC"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1254" w:type="pct"/>
            <w:shd w:val="clear" w:color="auto" w:fill="auto"/>
            <w:noWrap/>
            <w:hideMark/>
          </w:tcPr>
          <w:p w14:paraId="260C4F8C"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O</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C</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I2</m:t>
                  </m:r>
                </m:sup>
              </m:sSubSup>
            </m:oMath>
          </w:p>
        </w:tc>
        <w:tc>
          <w:tcPr>
            <w:tcW w:w="1856" w:type="pct"/>
            <w:shd w:val="clear" w:color="auto" w:fill="auto"/>
            <w:noWrap/>
            <w:hideMark/>
          </w:tcPr>
          <w:p w14:paraId="415475F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83.3% (80.0%, 86.7%)</w:t>
            </w:r>
          </w:p>
        </w:tc>
        <w:tc>
          <w:tcPr>
            <w:tcW w:w="1317" w:type="pct"/>
            <w:shd w:val="clear" w:color="auto" w:fill="auto"/>
          </w:tcPr>
          <w:p w14:paraId="603D6E5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(0.0010, 0.0028)</w:t>
            </w:r>
          </w:p>
        </w:tc>
      </w:tr>
      <w:tr w:rsidR="00A70D7B" w:rsidRPr="00392211" w14:paraId="52BF552F"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572" w:type="pct"/>
            <w:tcBorders>
              <w:bottom w:val="single" w:sz="4" w:space="0" w:color="auto"/>
            </w:tcBorders>
            <w:shd w:val="clear" w:color="auto" w:fill="auto"/>
            <w:noWrap/>
            <w:hideMark/>
          </w:tcPr>
          <w:p w14:paraId="55BA7A0A"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1254" w:type="pct"/>
            <w:tcBorders>
              <w:bottom w:val="single" w:sz="4" w:space="0" w:color="auto"/>
            </w:tcBorders>
            <w:shd w:val="clear" w:color="auto" w:fill="auto"/>
            <w:noWrap/>
            <w:hideMark/>
          </w:tcPr>
          <w:p w14:paraId="6DE8BA61"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O</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C</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R</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I2</m:t>
                  </m:r>
                </m:sup>
              </m:sSubSup>
            </m:oMath>
          </w:p>
        </w:tc>
        <w:tc>
          <w:tcPr>
            <w:tcW w:w="1856" w:type="pct"/>
            <w:tcBorders>
              <w:bottom w:val="single" w:sz="4" w:space="0" w:color="auto"/>
            </w:tcBorders>
            <w:shd w:val="clear" w:color="auto" w:fill="auto"/>
            <w:noWrap/>
            <w:hideMark/>
          </w:tcPr>
          <w:p w14:paraId="144318E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93.3% (100%, 86.7%)</w:t>
            </w:r>
          </w:p>
        </w:tc>
        <w:tc>
          <w:tcPr>
            <w:tcW w:w="1317" w:type="pct"/>
            <w:tcBorders>
              <w:bottom w:val="single" w:sz="4" w:space="0" w:color="auto"/>
            </w:tcBorders>
            <w:shd w:val="clear" w:color="auto" w:fill="auto"/>
          </w:tcPr>
          <w:p w14:paraId="6D1ED431"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(0, 4.7716E-4)</w:t>
            </w:r>
          </w:p>
        </w:tc>
      </w:tr>
      <w:tr w:rsidR="00A70D7B" w:rsidRPr="00392211" w14:paraId="0BB7E29D" w14:textId="77777777" w:rsidTr="00266A2A">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nil"/>
            </w:tcBorders>
            <w:shd w:val="clear" w:color="auto" w:fill="auto"/>
            <w:noWrap/>
          </w:tcPr>
          <w:p w14:paraId="1133CFCF" w14:textId="0FF81D64" w:rsidR="00A70D7B" w:rsidRPr="00392211" w:rsidRDefault="00A70D7B" w:rsidP="00EC59C6">
            <w:pPr>
              <w:jc w:val="both"/>
              <w:rPr>
                <w:rFonts w:ascii="Cambria" w:eastAsia="Times New Roman" w:hAnsi="Cambria"/>
                <w:b w:val="0"/>
                <w:color w:val="000000"/>
                <w:sz w:val="24"/>
                <w:szCs w:val="24"/>
              </w:rPr>
            </w:pPr>
            <w:r w:rsidRPr="00EC59C6">
              <w:rPr>
                <w:rFonts w:ascii="Cambria" w:eastAsia="Times New Roman" w:hAnsi="Cambria"/>
                <w:b w:val="0"/>
                <w:color w:val="000000"/>
                <w:sz w:val="20"/>
                <w:szCs w:val="24"/>
              </w:rPr>
              <w:t>*</w:t>
            </w:r>
            <w:proofErr w:type="gramStart"/>
            <w:r w:rsidRPr="00EC59C6">
              <w:rPr>
                <w:rFonts w:ascii="Cambria" w:eastAsia="Times New Roman" w:hAnsi="Cambria"/>
                <w:b w:val="0"/>
                <w:color w:val="000000"/>
                <w:sz w:val="20"/>
                <w:szCs w:val="24"/>
              </w:rPr>
              <w:t>acc</w:t>
            </w:r>
            <w:proofErr w:type="gramEnd"/>
            <w:r w:rsidRPr="00EC59C6">
              <w:rPr>
                <w:rFonts w:ascii="Cambria" w:eastAsia="Times New Roman" w:hAnsi="Cambria"/>
                <w:b w:val="0"/>
                <w:color w:val="000000"/>
                <w:sz w:val="20"/>
                <w:szCs w:val="24"/>
              </w:rPr>
              <w:t xml:space="preserve">. = overall </w:t>
            </w:r>
            <w:r w:rsidR="00EC59C6">
              <w:rPr>
                <w:rFonts w:ascii="Cambria" w:eastAsia="Times New Roman" w:hAnsi="Cambria"/>
                <w:b w:val="0"/>
                <w:color w:val="000000"/>
                <w:sz w:val="20"/>
                <w:szCs w:val="24"/>
              </w:rPr>
              <w:t>LOOCV</w:t>
            </w:r>
            <w:r w:rsidRPr="00EC59C6">
              <w:rPr>
                <w:rFonts w:ascii="Cambria" w:eastAsia="Times New Roman" w:hAnsi="Cambria"/>
                <w:b w:val="0"/>
                <w:color w:val="000000"/>
                <w:sz w:val="20"/>
                <w:szCs w:val="24"/>
              </w:rPr>
              <w:t xml:space="preserve"> accuracy; </w:t>
            </w:r>
            <w:proofErr w:type="spellStart"/>
            <w:r w:rsidRPr="00EC59C6">
              <w:rPr>
                <w:rFonts w:ascii="Cambria" w:eastAsia="Times New Roman" w:hAnsi="Cambria"/>
                <w:b w:val="0"/>
                <w:color w:val="000000"/>
                <w:sz w:val="20"/>
                <w:szCs w:val="24"/>
              </w:rPr>
              <w:t>sens.</w:t>
            </w:r>
            <w:proofErr w:type="spellEnd"/>
            <w:r w:rsidRPr="00EC59C6">
              <w:rPr>
                <w:rFonts w:ascii="Cambria" w:eastAsia="Times New Roman" w:hAnsi="Cambria"/>
                <w:b w:val="0"/>
                <w:color w:val="000000"/>
                <w:sz w:val="20"/>
                <w:szCs w:val="24"/>
              </w:rPr>
              <w:t xml:space="preserve"> = sensitivity or accuracy in TBI group; spec. = </w:t>
            </w:r>
            <w:proofErr w:type="gramStart"/>
            <w:r w:rsidRPr="00EC59C6">
              <w:rPr>
                <w:rFonts w:ascii="Cambria" w:eastAsia="Times New Roman" w:hAnsi="Cambria"/>
                <w:b w:val="0"/>
                <w:color w:val="000000"/>
                <w:sz w:val="20"/>
                <w:szCs w:val="24"/>
              </w:rPr>
              <w:t>specificity</w:t>
            </w:r>
            <w:proofErr w:type="gramEnd"/>
            <w:r w:rsidRPr="00EC59C6">
              <w:rPr>
                <w:rFonts w:ascii="Cambria" w:eastAsia="Times New Roman" w:hAnsi="Cambria"/>
                <w:b w:val="0"/>
                <w:color w:val="000000"/>
                <w:sz w:val="20"/>
                <w:szCs w:val="24"/>
              </w:rPr>
              <w:t xml:space="preserve"> or accuracy in NC group</w:t>
            </w:r>
          </w:p>
        </w:tc>
      </w:tr>
    </w:tbl>
    <w:p w14:paraId="287D4D2B" w14:textId="77777777" w:rsidR="00A70D7B" w:rsidRPr="00392211" w:rsidRDefault="00A70D7B" w:rsidP="00A70D7B">
      <w:pPr>
        <w:jc w:val="both"/>
        <w:rPr>
          <w:rFonts w:ascii="Cambria" w:hAnsi="Cambria"/>
          <w:sz w:val="24"/>
          <w:szCs w:val="24"/>
        </w:rPr>
      </w:pPr>
    </w:p>
    <w:p w14:paraId="6A0643EF" w14:textId="77777777" w:rsidR="00A70D7B" w:rsidRPr="00392211" w:rsidRDefault="00A70D7B" w:rsidP="00A70D7B">
      <w:pPr>
        <w:jc w:val="both"/>
        <w:rPr>
          <w:rFonts w:ascii="Cambria" w:hAnsi="Cambria"/>
          <w:sz w:val="24"/>
          <w:szCs w:val="24"/>
        </w:rPr>
      </w:pPr>
    </w:p>
    <w:p w14:paraId="0F267AA1" w14:textId="400E5616" w:rsidR="00A70D7B" w:rsidRPr="00392211" w:rsidRDefault="00A70D7B" w:rsidP="00A70D7B">
      <w:pPr>
        <w:jc w:val="both"/>
        <w:rPr>
          <w:rFonts w:ascii="Cambria" w:hAnsi="Cambria"/>
          <w:sz w:val="24"/>
          <w:szCs w:val="24"/>
        </w:rPr>
      </w:pPr>
    </w:p>
    <w:p w14:paraId="523B1A0D" w14:textId="77777777" w:rsidR="00A70D7B" w:rsidRPr="00392211" w:rsidRDefault="00A70D7B" w:rsidP="00A70D7B">
      <w:pPr>
        <w:jc w:val="both"/>
        <w:rPr>
          <w:rFonts w:ascii="Cambria" w:hAnsi="Cambria"/>
          <w:sz w:val="24"/>
          <w:szCs w:val="24"/>
        </w:rPr>
      </w:pPr>
      <w:r w:rsidRPr="00392211">
        <w:rPr>
          <w:rFonts w:ascii="Cambria" w:hAnsi="Cambria"/>
          <w:sz w:val="24"/>
          <w:szCs w:val="24"/>
        </w:rPr>
        <w:br w:type="column"/>
      </w:r>
    </w:p>
    <w:p w14:paraId="40633AF7" w14:textId="4A962D4B" w:rsidR="00A70D7B" w:rsidRPr="00392211" w:rsidRDefault="00761A75" w:rsidP="00A70D7B">
      <w:pPr>
        <w:jc w:val="center"/>
        <w:rPr>
          <w:rFonts w:ascii="Cambria" w:hAnsi="Cambria"/>
          <w:sz w:val="24"/>
          <w:szCs w:val="24"/>
        </w:rPr>
      </w:pPr>
      <w:bookmarkStart w:id="38" w:name="Table3a3"/>
      <w:r>
        <w:rPr>
          <w:rFonts w:ascii="Cambria" w:hAnsi="Cambria"/>
          <w:b/>
          <w:sz w:val="24"/>
          <w:szCs w:val="24"/>
        </w:rPr>
        <w:t>Table 2</w:t>
      </w:r>
      <w:r w:rsidR="00A70D7B" w:rsidRPr="00392211">
        <w:rPr>
          <w:rFonts w:ascii="Cambria" w:hAnsi="Cambria"/>
          <w:b/>
          <w:sz w:val="24"/>
          <w:szCs w:val="24"/>
        </w:rPr>
        <w:t>.3.</w:t>
      </w:r>
      <w:r w:rsidR="00A70D7B" w:rsidRPr="00392211">
        <w:rPr>
          <w:rFonts w:ascii="Cambria" w:hAnsi="Cambria"/>
          <w:sz w:val="24"/>
          <w:szCs w:val="24"/>
        </w:rPr>
        <w:t xml:space="preserve"> </w:t>
      </w:r>
      <w:bookmarkEnd w:id="38"/>
      <w:r w:rsidR="00A70D7B" w:rsidRPr="00392211">
        <w:rPr>
          <w:rFonts w:ascii="Cambria" w:hAnsi="Cambria"/>
          <w:sz w:val="24"/>
          <w:szCs w:val="24"/>
        </w:rPr>
        <w:t>Significance of MCI, NC Group Differences in TEFs</w:t>
      </w:r>
    </w:p>
    <w:p w14:paraId="39D9F231" w14:textId="77777777" w:rsidR="00A70D7B" w:rsidRPr="00392211" w:rsidRDefault="00A70D7B" w:rsidP="00A70D7B">
      <w:pPr>
        <w:jc w:val="center"/>
        <w:rPr>
          <w:rFonts w:ascii="Cambria" w:hAnsi="Cambria"/>
          <w:sz w:val="24"/>
          <w:szCs w:val="24"/>
        </w:rPr>
      </w:pPr>
    </w:p>
    <w:tbl>
      <w:tblPr>
        <w:tblStyle w:val="LightShading"/>
        <w:tblW w:w="5000" w:type="pct"/>
        <w:jc w:val="center"/>
        <w:tblLook w:val="04A0" w:firstRow="1" w:lastRow="0" w:firstColumn="1" w:lastColumn="0" w:noHBand="0" w:noVBand="1"/>
      </w:tblPr>
      <w:tblGrid>
        <w:gridCol w:w="3242"/>
        <w:gridCol w:w="1680"/>
        <w:gridCol w:w="2871"/>
        <w:gridCol w:w="1783"/>
      </w:tblGrid>
      <w:tr w:rsidR="00A70D7B" w:rsidRPr="00392211" w14:paraId="5DE214CE" w14:textId="77777777" w:rsidTr="00266A2A">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569" w:type="pct"/>
            <w:gridSpan w:val="2"/>
            <w:tcBorders>
              <w:bottom w:val="single" w:sz="4" w:space="0" w:color="auto"/>
            </w:tcBorders>
            <w:shd w:val="clear" w:color="auto" w:fill="auto"/>
            <w:noWrap/>
            <w:hideMark/>
          </w:tcPr>
          <w:p w14:paraId="792D212E"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TEFs</w:t>
            </w:r>
          </w:p>
        </w:tc>
        <w:tc>
          <w:tcPr>
            <w:tcW w:w="1499" w:type="pct"/>
            <w:tcBorders>
              <w:bottom w:val="nil"/>
            </w:tcBorders>
            <w:shd w:val="clear" w:color="auto" w:fill="auto"/>
            <w:noWrap/>
          </w:tcPr>
          <w:p w14:paraId="535EEAAE"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31" w:type="pct"/>
            <w:tcBorders>
              <w:bottom w:val="nil"/>
            </w:tcBorders>
            <w:shd w:val="clear" w:color="auto" w:fill="auto"/>
            <w:noWrap/>
          </w:tcPr>
          <w:p w14:paraId="7B5DF08C"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r>
      <w:tr w:rsidR="00A70D7B" w:rsidRPr="00392211" w14:paraId="3599F39B"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tcBorders>
              <w:top w:val="single" w:sz="4" w:space="0" w:color="auto"/>
              <w:bottom w:val="single" w:sz="4" w:space="0" w:color="auto"/>
            </w:tcBorders>
            <w:shd w:val="clear" w:color="auto" w:fill="auto"/>
            <w:noWrap/>
            <w:hideMark/>
          </w:tcPr>
          <w:p w14:paraId="45451CE5"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Image/Interval</w:t>
            </w:r>
          </w:p>
        </w:tc>
        <w:tc>
          <w:tcPr>
            <w:tcW w:w="877" w:type="pct"/>
            <w:tcBorders>
              <w:top w:val="single" w:sz="4" w:space="0" w:color="auto"/>
              <w:bottom w:val="single" w:sz="4" w:space="0" w:color="auto"/>
            </w:tcBorders>
            <w:shd w:val="clear" w:color="auto" w:fill="auto"/>
            <w:noWrap/>
            <w:hideMark/>
          </w:tcPr>
          <w:p w14:paraId="077252E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Region</w:t>
            </w:r>
          </w:p>
        </w:tc>
        <w:tc>
          <w:tcPr>
            <w:tcW w:w="1499" w:type="pct"/>
            <w:tcBorders>
              <w:top w:val="nil"/>
              <w:bottom w:val="single" w:sz="4" w:space="0" w:color="auto"/>
            </w:tcBorders>
            <w:shd w:val="clear" w:color="auto" w:fill="auto"/>
            <w:noWrap/>
            <w:hideMark/>
          </w:tcPr>
          <w:p w14:paraId="47E386B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Group means</w:t>
            </w:r>
          </w:p>
        </w:tc>
        <w:tc>
          <w:tcPr>
            <w:tcW w:w="931" w:type="pct"/>
            <w:tcBorders>
              <w:top w:val="nil"/>
              <w:bottom w:val="single" w:sz="4" w:space="0" w:color="auto"/>
            </w:tcBorders>
            <w:shd w:val="clear" w:color="auto" w:fill="auto"/>
            <w:noWrap/>
            <w:hideMark/>
          </w:tcPr>
          <w:p w14:paraId="7EB30A2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rPr>
            </w:pPr>
            <w:r w:rsidRPr="00392211">
              <w:rPr>
                <w:rFonts w:ascii="Cambria" w:eastAsia="Times New Roman" w:hAnsi="Cambria"/>
                <w:b/>
                <w:color w:val="000000"/>
                <w:sz w:val="24"/>
                <w:szCs w:val="24"/>
              </w:rPr>
              <w:t>P-value</w:t>
            </w:r>
          </w:p>
        </w:tc>
      </w:tr>
      <w:tr w:rsidR="00A70D7B" w:rsidRPr="00392211" w14:paraId="1AD5B8F2"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6E234F02"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Target I1</w:t>
            </w:r>
          </w:p>
        </w:tc>
        <w:tc>
          <w:tcPr>
            <w:tcW w:w="877" w:type="pct"/>
            <w:tcBorders>
              <w:top w:val="single" w:sz="4" w:space="0" w:color="auto"/>
              <w:bottom w:val="nil"/>
            </w:tcBorders>
            <w:shd w:val="clear" w:color="auto" w:fill="auto"/>
            <w:noWrap/>
            <w:hideMark/>
          </w:tcPr>
          <w:p w14:paraId="5B9AE76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vAlign w:val="bottom"/>
            <w:hideMark/>
          </w:tcPr>
          <w:p w14:paraId="60AD296C"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single" w:sz="4" w:space="0" w:color="auto"/>
              <w:bottom w:val="nil"/>
            </w:tcBorders>
            <w:shd w:val="clear" w:color="auto" w:fill="auto"/>
            <w:noWrap/>
            <w:vAlign w:val="bottom"/>
            <w:hideMark/>
          </w:tcPr>
          <w:p w14:paraId="6E1AF27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062BD896"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1424E86B"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66F515C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vAlign w:val="bottom"/>
            <w:hideMark/>
          </w:tcPr>
          <w:p w14:paraId="63525DD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&gt; NC</w:t>
            </w:r>
          </w:p>
        </w:tc>
        <w:tc>
          <w:tcPr>
            <w:tcW w:w="931" w:type="pct"/>
            <w:tcBorders>
              <w:top w:val="nil"/>
              <w:bottom w:val="nil"/>
            </w:tcBorders>
            <w:shd w:val="clear" w:color="auto" w:fill="auto"/>
            <w:noWrap/>
            <w:vAlign w:val="bottom"/>
            <w:hideMark/>
          </w:tcPr>
          <w:p w14:paraId="69E80C4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w:t>
            </w:r>
          </w:p>
        </w:tc>
      </w:tr>
      <w:tr w:rsidR="00A70D7B" w:rsidRPr="00392211" w14:paraId="604BBF4A"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5B20AF55"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FF33C9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vAlign w:val="bottom"/>
            <w:hideMark/>
          </w:tcPr>
          <w:p w14:paraId="0168A8E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272562C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20ACC171"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54F67267"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D8FCCF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vAlign w:val="bottom"/>
            <w:hideMark/>
          </w:tcPr>
          <w:p w14:paraId="60B6B04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5B95E63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29141597"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1E85C526"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CE9060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vAlign w:val="bottom"/>
            <w:hideMark/>
          </w:tcPr>
          <w:p w14:paraId="62989EA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140BF07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7309618B"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028D02F9"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76B7B803"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vAlign w:val="bottom"/>
            <w:hideMark/>
          </w:tcPr>
          <w:p w14:paraId="011B35B8"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single" w:sz="4" w:space="0" w:color="auto"/>
            </w:tcBorders>
            <w:shd w:val="clear" w:color="auto" w:fill="auto"/>
            <w:noWrap/>
            <w:vAlign w:val="bottom"/>
            <w:hideMark/>
          </w:tcPr>
          <w:p w14:paraId="0BE88A2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65F46029"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49F0199A"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Distractor I1</w:t>
            </w:r>
          </w:p>
        </w:tc>
        <w:tc>
          <w:tcPr>
            <w:tcW w:w="877" w:type="pct"/>
            <w:tcBorders>
              <w:top w:val="single" w:sz="4" w:space="0" w:color="auto"/>
              <w:bottom w:val="nil"/>
            </w:tcBorders>
            <w:shd w:val="clear" w:color="auto" w:fill="auto"/>
            <w:noWrap/>
            <w:hideMark/>
          </w:tcPr>
          <w:p w14:paraId="1B13140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vAlign w:val="bottom"/>
            <w:hideMark/>
          </w:tcPr>
          <w:p w14:paraId="45F3CCF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single" w:sz="4" w:space="0" w:color="auto"/>
              <w:bottom w:val="nil"/>
            </w:tcBorders>
            <w:shd w:val="clear" w:color="auto" w:fill="auto"/>
            <w:noWrap/>
            <w:vAlign w:val="bottom"/>
            <w:hideMark/>
          </w:tcPr>
          <w:p w14:paraId="350A448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31B09256"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6B19F2AA"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5D7F419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vAlign w:val="bottom"/>
            <w:hideMark/>
          </w:tcPr>
          <w:p w14:paraId="7603416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&gt; NC</w:t>
            </w:r>
          </w:p>
        </w:tc>
        <w:tc>
          <w:tcPr>
            <w:tcW w:w="931" w:type="pct"/>
            <w:tcBorders>
              <w:top w:val="nil"/>
              <w:bottom w:val="nil"/>
            </w:tcBorders>
            <w:shd w:val="clear" w:color="auto" w:fill="auto"/>
            <w:noWrap/>
            <w:vAlign w:val="bottom"/>
            <w:hideMark/>
          </w:tcPr>
          <w:p w14:paraId="75F0CB3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&lt;0.15</w:t>
            </w:r>
          </w:p>
        </w:tc>
      </w:tr>
      <w:tr w:rsidR="00A70D7B" w:rsidRPr="00392211" w14:paraId="1A17044E"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5DEABE3D"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11911190"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vAlign w:val="bottom"/>
            <w:hideMark/>
          </w:tcPr>
          <w:p w14:paraId="055B8E4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246D8F16"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7558A23D"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000CD87E"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7D9F713"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vAlign w:val="bottom"/>
            <w:hideMark/>
          </w:tcPr>
          <w:p w14:paraId="4FE8483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1D26D22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569DA0F0"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6455055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2CBA5B6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vAlign w:val="bottom"/>
            <w:hideMark/>
          </w:tcPr>
          <w:p w14:paraId="045264BB"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67EEFE46"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1240E82C"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78340B66"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7FA63DB0"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vAlign w:val="bottom"/>
            <w:hideMark/>
          </w:tcPr>
          <w:p w14:paraId="27998FE3"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single" w:sz="4" w:space="0" w:color="auto"/>
            </w:tcBorders>
            <w:shd w:val="clear" w:color="auto" w:fill="auto"/>
            <w:noWrap/>
            <w:vAlign w:val="bottom"/>
            <w:hideMark/>
          </w:tcPr>
          <w:p w14:paraId="4931B02F"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2F721498"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bottom w:val="nil"/>
            </w:tcBorders>
            <w:shd w:val="clear" w:color="auto" w:fill="auto"/>
            <w:noWrap/>
            <w:vAlign w:val="center"/>
            <w:hideMark/>
          </w:tcPr>
          <w:p w14:paraId="5F17A571"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Target I2</w:t>
            </w:r>
          </w:p>
        </w:tc>
        <w:tc>
          <w:tcPr>
            <w:tcW w:w="877" w:type="pct"/>
            <w:tcBorders>
              <w:top w:val="single" w:sz="4" w:space="0" w:color="auto"/>
              <w:bottom w:val="nil"/>
            </w:tcBorders>
            <w:shd w:val="clear" w:color="auto" w:fill="auto"/>
            <w:noWrap/>
            <w:hideMark/>
          </w:tcPr>
          <w:p w14:paraId="2932C881"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bottom w:val="nil"/>
            </w:tcBorders>
            <w:shd w:val="clear" w:color="auto" w:fill="auto"/>
            <w:noWrap/>
            <w:vAlign w:val="bottom"/>
            <w:hideMark/>
          </w:tcPr>
          <w:p w14:paraId="1C42B84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single" w:sz="4" w:space="0" w:color="auto"/>
              <w:bottom w:val="nil"/>
            </w:tcBorders>
            <w:shd w:val="clear" w:color="auto" w:fill="auto"/>
            <w:noWrap/>
            <w:vAlign w:val="bottom"/>
            <w:hideMark/>
          </w:tcPr>
          <w:p w14:paraId="46A47D9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6ED11777"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68CDACB"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24B273D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tcBorders>
              <w:top w:val="nil"/>
              <w:bottom w:val="nil"/>
            </w:tcBorders>
            <w:shd w:val="clear" w:color="auto" w:fill="auto"/>
            <w:noWrap/>
            <w:vAlign w:val="bottom"/>
            <w:hideMark/>
          </w:tcPr>
          <w:p w14:paraId="6D12CDA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&gt; NC</w:t>
            </w:r>
          </w:p>
        </w:tc>
        <w:tc>
          <w:tcPr>
            <w:tcW w:w="931" w:type="pct"/>
            <w:tcBorders>
              <w:top w:val="nil"/>
              <w:bottom w:val="nil"/>
            </w:tcBorders>
            <w:shd w:val="clear" w:color="auto" w:fill="auto"/>
            <w:noWrap/>
            <w:vAlign w:val="bottom"/>
            <w:hideMark/>
          </w:tcPr>
          <w:p w14:paraId="0567811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w:t>
            </w:r>
          </w:p>
        </w:tc>
      </w:tr>
      <w:tr w:rsidR="00A70D7B" w:rsidRPr="00392211" w14:paraId="5A95EAC6"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667E199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EA82B7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tcBorders>
              <w:top w:val="nil"/>
              <w:bottom w:val="nil"/>
            </w:tcBorders>
            <w:shd w:val="clear" w:color="auto" w:fill="auto"/>
            <w:noWrap/>
            <w:vAlign w:val="bottom"/>
            <w:hideMark/>
          </w:tcPr>
          <w:p w14:paraId="64975E5F"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1E0C57E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w:t>
            </w:r>
          </w:p>
        </w:tc>
      </w:tr>
      <w:tr w:rsidR="00A70D7B" w:rsidRPr="00392211" w14:paraId="0CA445E1"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445C994D"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2F7203F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tcBorders>
              <w:top w:val="nil"/>
              <w:bottom w:val="nil"/>
            </w:tcBorders>
            <w:shd w:val="clear" w:color="auto" w:fill="auto"/>
            <w:noWrap/>
            <w:vAlign w:val="bottom"/>
            <w:hideMark/>
          </w:tcPr>
          <w:p w14:paraId="440F61F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1D2E19E6"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4D097F1D"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nil"/>
            </w:tcBorders>
            <w:shd w:val="clear" w:color="auto" w:fill="auto"/>
            <w:vAlign w:val="center"/>
            <w:hideMark/>
          </w:tcPr>
          <w:p w14:paraId="15197A7E"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nil"/>
            </w:tcBorders>
            <w:shd w:val="clear" w:color="auto" w:fill="auto"/>
            <w:noWrap/>
            <w:hideMark/>
          </w:tcPr>
          <w:p w14:paraId="0D7CFEA1"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tcBorders>
              <w:top w:val="nil"/>
              <w:bottom w:val="nil"/>
            </w:tcBorders>
            <w:shd w:val="clear" w:color="auto" w:fill="auto"/>
            <w:noWrap/>
            <w:vAlign w:val="bottom"/>
            <w:hideMark/>
          </w:tcPr>
          <w:p w14:paraId="0F412B9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nil"/>
            </w:tcBorders>
            <w:shd w:val="clear" w:color="auto" w:fill="auto"/>
            <w:noWrap/>
            <w:vAlign w:val="bottom"/>
            <w:hideMark/>
          </w:tcPr>
          <w:p w14:paraId="52316C0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25562BC5"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top w:val="nil"/>
              <w:bottom w:val="single" w:sz="4" w:space="0" w:color="auto"/>
            </w:tcBorders>
            <w:shd w:val="clear" w:color="auto" w:fill="auto"/>
            <w:vAlign w:val="center"/>
            <w:hideMark/>
          </w:tcPr>
          <w:p w14:paraId="005E5514" w14:textId="77777777" w:rsidR="00A70D7B" w:rsidRPr="00392211" w:rsidRDefault="00A70D7B" w:rsidP="00266A2A">
            <w:pPr>
              <w:jc w:val="center"/>
              <w:rPr>
                <w:rFonts w:ascii="Cambria" w:eastAsia="Times New Roman" w:hAnsi="Cambria"/>
                <w:color w:val="000000"/>
                <w:sz w:val="24"/>
                <w:szCs w:val="24"/>
              </w:rPr>
            </w:pPr>
          </w:p>
        </w:tc>
        <w:tc>
          <w:tcPr>
            <w:tcW w:w="877" w:type="pct"/>
            <w:tcBorders>
              <w:top w:val="nil"/>
              <w:bottom w:val="single" w:sz="4" w:space="0" w:color="auto"/>
            </w:tcBorders>
            <w:shd w:val="clear" w:color="auto" w:fill="auto"/>
            <w:noWrap/>
            <w:hideMark/>
          </w:tcPr>
          <w:p w14:paraId="3DF2961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top w:val="nil"/>
              <w:bottom w:val="single" w:sz="4" w:space="0" w:color="auto"/>
            </w:tcBorders>
            <w:shd w:val="clear" w:color="auto" w:fill="auto"/>
            <w:noWrap/>
            <w:vAlign w:val="bottom"/>
            <w:hideMark/>
          </w:tcPr>
          <w:p w14:paraId="1E73CDB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nil"/>
              <w:bottom w:val="single" w:sz="4" w:space="0" w:color="auto"/>
            </w:tcBorders>
            <w:shd w:val="clear" w:color="auto" w:fill="auto"/>
            <w:noWrap/>
            <w:vAlign w:val="bottom"/>
            <w:hideMark/>
          </w:tcPr>
          <w:p w14:paraId="5BA6B40D"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20665A33"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val="restart"/>
            <w:tcBorders>
              <w:top w:val="single" w:sz="4" w:space="0" w:color="auto"/>
            </w:tcBorders>
            <w:shd w:val="clear" w:color="auto" w:fill="auto"/>
            <w:noWrap/>
            <w:vAlign w:val="center"/>
            <w:hideMark/>
          </w:tcPr>
          <w:p w14:paraId="75D9DE42"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Distractor I2</w:t>
            </w:r>
          </w:p>
        </w:tc>
        <w:tc>
          <w:tcPr>
            <w:tcW w:w="877" w:type="pct"/>
            <w:tcBorders>
              <w:top w:val="single" w:sz="4" w:space="0" w:color="auto"/>
            </w:tcBorders>
            <w:shd w:val="clear" w:color="auto" w:fill="auto"/>
            <w:noWrap/>
            <w:hideMark/>
          </w:tcPr>
          <w:p w14:paraId="423084EF"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C</w:t>
            </w:r>
          </w:p>
        </w:tc>
        <w:tc>
          <w:tcPr>
            <w:tcW w:w="1499" w:type="pct"/>
            <w:tcBorders>
              <w:top w:val="single" w:sz="4" w:space="0" w:color="auto"/>
            </w:tcBorders>
            <w:shd w:val="clear" w:color="auto" w:fill="auto"/>
            <w:noWrap/>
            <w:vAlign w:val="bottom"/>
            <w:hideMark/>
          </w:tcPr>
          <w:p w14:paraId="5A68A18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top w:val="single" w:sz="4" w:space="0" w:color="auto"/>
            </w:tcBorders>
            <w:shd w:val="clear" w:color="auto" w:fill="auto"/>
            <w:noWrap/>
            <w:vAlign w:val="bottom"/>
            <w:hideMark/>
          </w:tcPr>
          <w:p w14:paraId="7B08EC83"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477029CC"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119F0CB4"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1DB71562"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F*</w:t>
            </w:r>
          </w:p>
        </w:tc>
        <w:tc>
          <w:tcPr>
            <w:tcW w:w="1499" w:type="pct"/>
            <w:shd w:val="clear" w:color="auto" w:fill="auto"/>
            <w:noWrap/>
            <w:vAlign w:val="bottom"/>
            <w:hideMark/>
          </w:tcPr>
          <w:p w14:paraId="13BC08BA"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&gt; NC</w:t>
            </w:r>
          </w:p>
        </w:tc>
        <w:tc>
          <w:tcPr>
            <w:tcW w:w="931" w:type="pct"/>
            <w:shd w:val="clear" w:color="auto" w:fill="auto"/>
            <w:noWrap/>
            <w:vAlign w:val="bottom"/>
            <w:hideMark/>
          </w:tcPr>
          <w:p w14:paraId="2FA77CE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&lt;0.15</w:t>
            </w:r>
          </w:p>
        </w:tc>
      </w:tr>
      <w:tr w:rsidR="00A70D7B" w:rsidRPr="00392211" w14:paraId="696A9047"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35005C90"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69EBD7E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w:t>
            </w:r>
          </w:p>
        </w:tc>
        <w:tc>
          <w:tcPr>
            <w:tcW w:w="1499" w:type="pct"/>
            <w:shd w:val="clear" w:color="auto" w:fill="auto"/>
            <w:noWrap/>
            <w:vAlign w:val="bottom"/>
            <w:hideMark/>
          </w:tcPr>
          <w:p w14:paraId="17C69FB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shd w:val="clear" w:color="auto" w:fill="auto"/>
            <w:noWrap/>
            <w:vAlign w:val="bottom"/>
            <w:hideMark/>
          </w:tcPr>
          <w:p w14:paraId="39EA37C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&lt;0.15</w:t>
            </w:r>
          </w:p>
        </w:tc>
      </w:tr>
      <w:tr w:rsidR="00A70D7B" w:rsidRPr="00392211" w14:paraId="411BF104"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382DDC78"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526FB7EB"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O</w:t>
            </w:r>
          </w:p>
        </w:tc>
        <w:tc>
          <w:tcPr>
            <w:tcW w:w="1499" w:type="pct"/>
            <w:shd w:val="clear" w:color="auto" w:fill="auto"/>
            <w:noWrap/>
            <w:vAlign w:val="bottom"/>
            <w:hideMark/>
          </w:tcPr>
          <w:p w14:paraId="22EF816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shd w:val="clear" w:color="auto" w:fill="auto"/>
            <w:noWrap/>
            <w:vAlign w:val="bottom"/>
            <w:hideMark/>
          </w:tcPr>
          <w:p w14:paraId="5944D7E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&lt;0.025</w:t>
            </w:r>
          </w:p>
        </w:tc>
      </w:tr>
      <w:tr w:rsidR="00A70D7B" w:rsidRPr="00392211" w14:paraId="2C0A12E9"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shd w:val="clear" w:color="auto" w:fill="auto"/>
            <w:hideMark/>
          </w:tcPr>
          <w:p w14:paraId="67FA0B74" w14:textId="77777777" w:rsidR="00A70D7B" w:rsidRPr="00392211" w:rsidRDefault="00A70D7B" w:rsidP="00266A2A">
            <w:pPr>
              <w:jc w:val="center"/>
              <w:rPr>
                <w:rFonts w:ascii="Cambria" w:eastAsia="Times New Roman" w:hAnsi="Cambria"/>
                <w:color w:val="000000"/>
                <w:sz w:val="24"/>
                <w:szCs w:val="24"/>
              </w:rPr>
            </w:pPr>
          </w:p>
        </w:tc>
        <w:tc>
          <w:tcPr>
            <w:tcW w:w="877" w:type="pct"/>
            <w:shd w:val="clear" w:color="auto" w:fill="auto"/>
            <w:noWrap/>
            <w:hideMark/>
          </w:tcPr>
          <w:p w14:paraId="7E965BA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P*</w:t>
            </w:r>
          </w:p>
        </w:tc>
        <w:tc>
          <w:tcPr>
            <w:tcW w:w="1499" w:type="pct"/>
            <w:shd w:val="clear" w:color="auto" w:fill="auto"/>
            <w:noWrap/>
            <w:vAlign w:val="bottom"/>
            <w:hideMark/>
          </w:tcPr>
          <w:p w14:paraId="6946C878"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shd w:val="clear" w:color="auto" w:fill="auto"/>
            <w:noWrap/>
            <w:vAlign w:val="bottom"/>
            <w:hideMark/>
          </w:tcPr>
          <w:p w14:paraId="5B85834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30C40F99" w14:textId="77777777" w:rsidTr="00266A2A">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693" w:type="pct"/>
            <w:vMerge/>
            <w:tcBorders>
              <w:bottom w:val="single" w:sz="4" w:space="0" w:color="auto"/>
            </w:tcBorders>
            <w:shd w:val="clear" w:color="auto" w:fill="auto"/>
            <w:hideMark/>
          </w:tcPr>
          <w:p w14:paraId="19843F80" w14:textId="77777777" w:rsidR="00A70D7B" w:rsidRPr="00392211" w:rsidRDefault="00A70D7B" w:rsidP="00266A2A">
            <w:pPr>
              <w:jc w:val="center"/>
              <w:rPr>
                <w:rFonts w:ascii="Cambria" w:eastAsia="Times New Roman" w:hAnsi="Cambria"/>
                <w:color w:val="000000"/>
                <w:sz w:val="24"/>
                <w:szCs w:val="24"/>
              </w:rPr>
            </w:pPr>
          </w:p>
        </w:tc>
        <w:tc>
          <w:tcPr>
            <w:tcW w:w="877" w:type="pct"/>
            <w:tcBorders>
              <w:bottom w:val="single" w:sz="4" w:space="0" w:color="auto"/>
            </w:tcBorders>
            <w:shd w:val="clear" w:color="auto" w:fill="auto"/>
            <w:noWrap/>
            <w:hideMark/>
          </w:tcPr>
          <w:p w14:paraId="0184D69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w:t>
            </w:r>
          </w:p>
        </w:tc>
        <w:tc>
          <w:tcPr>
            <w:tcW w:w="1499" w:type="pct"/>
            <w:tcBorders>
              <w:bottom w:val="single" w:sz="4" w:space="0" w:color="auto"/>
            </w:tcBorders>
            <w:shd w:val="clear" w:color="auto" w:fill="auto"/>
            <w:noWrap/>
            <w:vAlign w:val="bottom"/>
            <w:hideMark/>
          </w:tcPr>
          <w:p w14:paraId="6028FE1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MCI &lt; NC</w:t>
            </w:r>
          </w:p>
        </w:tc>
        <w:tc>
          <w:tcPr>
            <w:tcW w:w="931" w:type="pct"/>
            <w:tcBorders>
              <w:bottom w:val="single" w:sz="4" w:space="0" w:color="auto"/>
            </w:tcBorders>
            <w:shd w:val="clear" w:color="auto" w:fill="auto"/>
            <w:noWrap/>
            <w:vAlign w:val="bottom"/>
            <w:hideMark/>
          </w:tcPr>
          <w:p w14:paraId="1FA8FB7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&lt;0.05</w:t>
            </w:r>
          </w:p>
        </w:tc>
      </w:tr>
      <w:tr w:rsidR="00A70D7B" w:rsidRPr="00392211" w14:paraId="7FCE9CBB" w14:textId="77777777" w:rsidTr="00266A2A">
        <w:trPr>
          <w:trHeight w:val="255"/>
          <w:jc w:val="center"/>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nil"/>
            </w:tcBorders>
            <w:shd w:val="clear" w:color="auto" w:fill="auto"/>
          </w:tcPr>
          <w:p w14:paraId="6C9734B9" w14:textId="77777777" w:rsidR="00A70D7B" w:rsidRPr="00392211" w:rsidRDefault="00A70D7B" w:rsidP="00266A2A">
            <w:pPr>
              <w:jc w:val="both"/>
              <w:rPr>
                <w:rFonts w:ascii="Cambria" w:eastAsia="Times New Roman" w:hAnsi="Cambria"/>
                <w:b w:val="0"/>
                <w:color w:val="000000"/>
                <w:sz w:val="24"/>
                <w:szCs w:val="24"/>
              </w:rPr>
            </w:pPr>
            <w:r w:rsidRPr="00417382">
              <w:rPr>
                <w:rFonts w:ascii="Cambria" w:eastAsia="Times New Roman" w:hAnsi="Cambria"/>
                <w:b w:val="0"/>
                <w:color w:val="000000"/>
                <w:sz w:val="20"/>
                <w:szCs w:val="24"/>
              </w:rPr>
              <w:t>*TEF selected via feature selection</w:t>
            </w:r>
          </w:p>
        </w:tc>
      </w:tr>
    </w:tbl>
    <w:p w14:paraId="345FB7FB" w14:textId="77777777" w:rsidR="00A70D7B" w:rsidRPr="00392211" w:rsidRDefault="00A70D7B" w:rsidP="00A70D7B">
      <w:pPr>
        <w:jc w:val="both"/>
        <w:rPr>
          <w:rFonts w:ascii="Cambria" w:hAnsi="Cambria"/>
          <w:b/>
          <w:sz w:val="24"/>
          <w:szCs w:val="24"/>
        </w:rPr>
      </w:pPr>
    </w:p>
    <w:p w14:paraId="5721F060" w14:textId="77777777" w:rsidR="00A70D7B" w:rsidRPr="00392211" w:rsidRDefault="00A70D7B" w:rsidP="00A70D7B">
      <w:pPr>
        <w:jc w:val="center"/>
        <w:rPr>
          <w:rFonts w:ascii="Cambria" w:hAnsi="Cambria"/>
          <w:sz w:val="24"/>
          <w:szCs w:val="24"/>
        </w:rPr>
      </w:pPr>
      <w:r w:rsidRPr="00392211">
        <w:rPr>
          <w:rFonts w:ascii="Cambria" w:hAnsi="Cambria"/>
          <w:noProof/>
          <w:sz w:val="24"/>
          <w:szCs w:val="24"/>
        </w:rPr>
        <w:lastRenderedPageBreak/>
        <w:drawing>
          <wp:inline distT="0" distB="0" distL="0" distR="0" wp14:anchorId="19E4CC1D" wp14:editId="79773B7D">
            <wp:extent cx="5816600" cy="4362448"/>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4.tif"/>
                    <pic:cNvPicPr/>
                  </pic:nvPicPr>
                  <pic:blipFill>
                    <a:blip r:embed="rId20">
                      <a:extLst>
                        <a:ext uri="{28A0092B-C50C-407E-A947-70E740481C1C}">
                          <a14:useLocalDpi xmlns:a14="http://schemas.microsoft.com/office/drawing/2010/main" val="0"/>
                        </a:ext>
                      </a:extLst>
                    </a:blip>
                    <a:stretch>
                      <a:fillRect/>
                    </a:stretch>
                  </pic:blipFill>
                  <pic:spPr>
                    <a:xfrm>
                      <a:off x="0" y="0"/>
                      <a:ext cx="5817231" cy="4362921"/>
                    </a:xfrm>
                    <a:prstGeom prst="rect">
                      <a:avLst/>
                    </a:prstGeom>
                  </pic:spPr>
                </pic:pic>
              </a:graphicData>
            </a:graphic>
          </wp:inline>
        </w:drawing>
      </w:r>
    </w:p>
    <w:p w14:paraId="4C0F64B2" w14:textId="70A506B2" w:rsidR="00A70D7B" w:rsidRPr="00392211" w:rsidRDefault="00761A75" w:rsidP="00A70D7B">
      <w:pPr>
        <w:rPr>
          <w:rFonts w:ascii="Cambria" w:hAnsi="Cambria"/>
          <w:sz w:val="24"/>
          <w:szCs w:val="24"/>
        </w:rPr>
      </w:pPr>
      <w:bookmarkStart w:id="39" w:name="Fig3a4"/>
      <w:r>
        <w:rPr>
          <w:rFonts w:ascii="Cambria" w:hAnsi="Cambria"/>
          <w:b/>
          <w:sz w:val="24"/>
          <w:szCs w:val="24"/>
        </w:rPr>
        <w:t>Fig. 2</w:t>
      </w:r>
      <w:r w:rsidR="00A70D7B" w:rsidRPr="00392211">
        <w:rPr>
          <w:rFonts w:ascii="Cambria" w:hAnsi="Cambria"/>
          <w:b/>
          <w:sz w:val="24"/>
          <w:szCs w:val="24"/>
        </w:rPr>
        <w:t>.4.</w:t>
      </w:r>
      <w:r w:rsidR="00A70D7B" w:rsidRPr="00392211">
        <w:rPr>
          <w:rFonts w:ascii="Cambria" w:hAnsi="Cambria"/>
          <w:sz w:val="24"/>
          <w:szCs w:val="24"/>
        </w:rPr>
        <w:t xml:space="preserve"> </w:t>
      </w:r>
      <w:proofErr w:type="gramStart"/>
      <w:r w:rsidR="00A70D7B" w:rsidRPr="00392211">
        <w:rPr>
          <w:rFonts w:ascii="Cambria" w:hAnsi="Cambria"/>
          <w:sz w:val="24"/>
          <w:szCs w:val="24"/>
        </w:rPr>
        <w:t xml:space="preserve">TEF </w:t>
      </w:r>
      <w:bookmarkEnd w:id="39"/>
      <w:r w:rsidR="00A70D7B" w:rsidRPr="00392211">
        <w:rPr>
          <w:rFonts w:ascii="Cambria" w:hAnsi="Cambria"/>
          <w:sz w:val="24"/>
          <w:szCs w:val="24"/>
        </w:rPr>
        <w:t>Feature Selection Results for MCI vs. NC Discrimination.</w:t>
      </w:r>
      <w:proofErr w:type="gramEnd"/>
      <w:r w:rsidR="00A70D7B" w:rsidRPr="00392211">
        <w:rPr>
          <w:rFonts w:ascii="Cambria" w:hAnsi="Cambria"/>
          <w:sz w:val="24"/>
          <w:szCs w:val="24"/>
        </w:rPr>
        <w:t xml:space="preserve"> Color scale indicates the inclusion of given features in the 200 best performing combinations.</w:t>
      </w:r>
    </w:p>
    <w:p w14:paraId="0596E7FE" w14:textId="77777777" w:rsidR="00A70D7B" w:rsidRPr="00392211" w:rsidRDefault="00A70D7B" w:rsidP="00A70D7B">
      <w:pPr>
        <w:ind w:firstLine="720"/>
        <w:jc w:val="both"/>
        <w:rPr>
          <w:rFonts w:ascii="Cambria" w:hAnsi="Cambria"/>
          <w:sz w:val="24"/>
          <w:szCs w:val="24"/>
        </w:rPr>
      </w:pPr>
    </w:p>
    <w:p w14:paraId="094EC143" w14:textId="77777777" w:rsidR="00A70D7B" w:rsidRPr="00392211" w:rsidRDefault="00A70D7B" w:rsidP="00A70D7B">
      <w:pPr>
        <w:ind w:firstLine="720"/>
        <w:jc w:val="both"/>
        <w:rPr>
          <w:rFonts w:ascii="Cambria" w:hAnsi="Cambria"/>
          <w:sz w:val="24"/>
          <w:szCs w:val="24"/>
        </w:rPr>
      </w:pPr>
    </w:p>
    <w:p w14:paraId="2D58CD7B" w14:textId="77777777" w:rsidR="00A70D7B" w:rsidRPr="00392211" w:rsidRDefault="00A70D7B" w:rsidP="00A70D7B">
      <w:pPr>
        <w:ind w:firstLine="720"/>
        <w:jc w:val="both"/>
        <w:rPr>
          <w:rFonts w:ascii="Cambria" w:hAnsi="Cambria"/>
          <w:sz w:val="24"/>
          <w:szCs w:val="24"/>
        </w:rPr>
      </w:pPr>
    </w:p>
    <w:p w14:paraId="42CFAC9E" w14:textId="416351F4" w:rsidR="00A70D7B" w:rsidRPr="00392211" w:rsidRDefault="00A70D7B" w:rsidP="00A70D7B">
      <w:pPr>
        <w:ind w:firstLine="720"/>
        <w:jc w:val="center"/>
        <w:rPr>
          <w:rFonts w:ascii="Cambria" w:hAnsi="Cambria"/>
          <w:sz w:val="24"/>
          <w:szCs w:val="24"/>
        </w:rPr>
      </w:pPr>
      <w:bookmarkStart w:id="40" w:name="Table3a4"/>
      <w:r w:rsidRPr="00392211">
        <w:rPr>
          <w:rFonts w:ascii="Cambria" w:hAnsi="Cambria"/>
          <w:sz w:val="24"/>
          <w:szCs w:val="24"/>
        </w:rPr>
        <w:t>T</w:t>
      </w:r>
      <w:r w:rsidR="00761A75">
        <w:rPr>
          <w:rFonts w:ascii="Cambria" w:hAnsi="Cambria"/>
          <w:b/>
          <w:sz w:val="24"/>
          <w:szCs w:val="24"/>
        </w:rPr>
        <w:t>able 2</w:t>
      </w:r>
      <w:r w:rsidRPr="00392211">
        <w:rPr>
          <w:rFonts w:ascii="Cambria" w:hAnsi="Cambria"/>
          <w:b/>
          <w:sz w:val="24"/>
          <w:szCs w:val="24"/>
        </w:rPr>
        <w:t xml:space="preserve">.4. </w:t>
      </w:r>
      <w:r w:rsidRPr="00392211">
        <w:rPr>
          <w:rFonts w:ascii="Cambria" w:hAnsi="Cambria"/>
          <w:sz w:val="24"/>
          <w:szCs w:val="24"/>
        </w:rPr>
        <w:t xml:space="preserve">MCI </w:t>
      </w:r>
      <w:bookmarkEnd w:id="40"/>
      <w:r w:rsidRPr="00392211">
        <w:rPr>
          <w:rFonts w:ascii="Cambria" w:hAnsi="Cambria"/>
          <w:sz w:val="24"/>
          <w:szCs w:val="24"/>
        </w:rPr>
        <w:t>vs. NC Discrimination Results Using Selected TEFs</w:t>
      </w:r>
    </w:p>
    <w:p w14:paraId="341E076F" w14:textId="77777777" w:rsidR="00A70D7B" w:rsidRPr="00392211" w:rsidRDefault="00A70D7B" w:rsidP="00A70D7B">
      <w:pPr>
        <w:ind w:firstLine="720"/>
        <w:jc w:val="both"/>
        <w:rPr>
          <w:rFonts w:ascii="Cambria" w:hAnsi="Cambria"/>
          <w:sz w:val="24"/>
          <w:szCs w:val="24"/>
        </w:rPr>
      </w:pPr>
    </w:p>
    <w:tbl>
      <w:tblPr>
        <w:tblStyle w:val="LightShading"/>
        <w:tblW w:w="0" w:type="auto"/>
        <w:tblLook w:val="04A0" w:firstRow="1" w:lastRow="0" w:firstColumn="1" w:lastColumn="0" w:noHBand="0" w:noVBand="1"/>
      </w:tblPr>
      <w:tblGrid>
        <w:gridCol w:w="1110"/>
        <w:gridCol w:w="3685"/>
        <w:gridCol w:w="2731"/>
        <w:gridCol w:w="2050"/>
      </w:tblGrid>
      <w:tr w:rsidR="00A70D7B" w:rsidRPr="00392211" w14:paraId="6F86EC70" w14:textId="77777777" w:rsidTr="00266A2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F100596"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24B34AA6" w14:textId="77777777" w:rsidR="00A70D7B" w:rsidRPr="00392211" w:rsidRDefault="00A70D7B" w:rsidP="00266A2A">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0" w:type="auto"/>
            <w:shd w:val="clear" w:color="auto" w:fill="auto"/>
            <w:noWrap/>
            <w:hideMark/>
          </w:tcPr>
          <w:p w14:paraId="0D437F3A"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71747B08"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TEFs</w:t>
            </w:r>
          </w:p>
        </w:tc>
        <w:tc>
          <w:tcPr>
            <w:tcW w:w="0" w:type="auto"/>
            <w:shd w:val="clear" w:color="auto" w:fill="auto"/>
            <w:noWrap/>
            <w:hideMark/>
          </w:tcPr>
          <w:p w14:paraId="1CA0CD22"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5FEA4221"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0" w:type="auto"/>
            <w:shd w:val="clear" w:color="auto" w:fill="auto"/>
          </w:tcPr>
          <w:p w14:paraId="38F7CF58"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15DA3744"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A70D7B" w:rsidRPr="00392211" w14:paraId="1A62ED3C"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2629827E"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0" w:type="auto"/>
            <w:shd w:val="clear" w:color="auto" w:fill="auto"/>
            <w:noWrap/>
            <w:hideMark/>
          </w:tcPr>
          <w:p w14:paraId="217FF4B7"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m:oMathPara>
          </w:p>
        </w:tc>
        <w:tc>
          <w:tcPr>
            <w:tcW w:w="0" w:type="auto"/>
            <w:shd w:val="clear" w:color="auto" w:fill="auto"/>
            <w:noWrap/>
            <w:hideMark/>
          </w:tcPr>
          <w:p w14:paraId="44DBDB42"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66.7% (81.3%, 52.9%)</w:t>
            </w:r>
          </w:p>
        </w:tc>
        <w:tc>
          <w:tcPr>
            <w:tcW w:w="0" w:type="auto"/>
            <w:shd w:val="clear" w:color="auto" w:fill="auto"/>
          </w:tcPr>
          <w:p w14:paraId="41775775"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(0.0606, 0.0702)</w:t>
            </w:r>
          </w:p>
        </w:tc>
      </w:tr>
      <w:tr w:rsidR="00A70D7B" w:rsidRPr="00392211" w14:paraId="38FAEE97"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6033E672"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0" w:type="auto"/>
            <w:shd w:val="clear" w:color="auto" w:fill="auto"/>
            <w:noWrap/>
            <w:hideMark/>
          </w:tcPr>
          <w:p w14:paraId="421C807A"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p>
        </w:tc>
        <w:tc>
          <w:tcPr>
            <w:tcW w:w="0" w:type="auto"/>
            <w:shd w:val="clear" w:color="auto" w:fill="auto"/>
            <w:noWrap/>
            <w:hideMark/>
          </w:tcPr>
          <w:p w14:paraId="5A7992B9"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63.6% (56.3%, 70.6%)</w:t>
            </w:r>
          </w:p>
        </w:tc>
        <w:tc>
          <w:tcPr>
            <w:tcW w:w="0" w:type="auto"/>
            <w:shd w:val="clear" w:color="auto" w:fill="auto"/>
          </w:tcPr>
          <w:p w14:paraId="04FEAB36"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(0.1363,0.1501)</w:t>
            </w:r>
          </w:p>
        </w:tc>
      </w:tr>
      <w:tr w:rsidR="00A70D7B" w:rsidRPr="00392211" w14:paraId="0DD7FB9D"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D9FE4A2"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0" w:type="auto"/>
            <w:shd w:val="clear" w:color="auto" w:fill="auto"/>
            <w:noWrap/>
            <w:hideMark/>
          </w:tcPr>
          <w:p w14:paraId="4A12E328"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I1</m:t>
                  </m:r>
                </m:sup>
              </m:sSubSup>
            </m:oMath>
          </w:p>
        </w:tc>
        <w:tc>
          <w:tcPr>
            <w:tcW w:w="0" w:type="auto"/>
            <w:shd w:val="clear" w:color="auto" w:fill="auto"/>
            <w:noWrap/>
            <w:hideMark/>
          </w:tcPr>
          <w:p w14:paraId="51A15A3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81.8% (81.3%, 82.4%)</w:t>
            </w:r>
          </w:p>
        </w:tc>
        <w:tc>
          <w:tcPr>
            <w:tcW w:w="0" w:type="auto"/>
            <w:shd w:val="clear" w:color="auto" w:fill="auto"/>
          </w:tcPr>
          <w:p w14:paraId="360F8E6F"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(0.0016, 0.0036)</w:t>
            </w:r>
          </w:p>
        </w:tc>
      </w:tr>
      <w:tr w:rsidR="00A70D7B" w:rsidRPr="00392211" w14:paraId="3E0DD2FF"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noWrap/>
            <w:hideMark/>
          </w:tcPr>
          <w:p w14:paraId="31DC6DDC"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0" w:type="auto"/>
            <w:tcBorders>
              <w:bottom w:val="nil"/>
            </w:tcBorders>
            <w:shd w:val="clear" w:color="auto" w:fill="auto"/>
            <w:noWrap/>
            <w:hideMark/>
          </w:tcPr>
          <w:p w14:paraId="706F50C2"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I1</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I1</m:t>
                  </m:r>
                </m:sup>
              </m:sSubSup>
            </m:oMath>
          </w:p>
        </w:tc>
        <w:tc>
          <w:tcPr>
            <w:tcW w:w="0" w:type="auto"/>
            <w:tcBorders>
              <w:bottom w:val="nil"/>
            </w:tcBorders>
            <w:shd w:val="clear" w:color="auto" w:fill="auto"/>
            <w:noWrap/>
            <w:hideMark/>
          </w:tcPr>
          <w:p w14:paraId="797A196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78.8% (81.3%, 76.5%)</w:t>
            </w:r>
          </w:p>
        </w:tc>
        <w:tc>
          <w:tcPr>
            <w:tcW w:w="0" w:type="auto"/>
            <w:tcBorders>
              <w:bottom w:val="nil"/>
            </w:tcBorders>
            <w:shd w:val="clear" w:color="auto" w:fill="auto"/>
          </w:tcPr>
          <w:p w14:paraId="5C2CCEF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(0.0040, 0.0068)</w:t>
            </w:r>
          </w:p>
        </w:tc>
      </w:tr>
      <w:tr w:rsidR="00A70D7B" w:rsidRPr="00392211" w14:paraId="1E8BF847"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tcPr>
          <w:p w14:paraId="3364499E"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0" w:type="auto"/>
            <w:tcBorders>
              <w:top w:val="nil"/>
              <w:bottom w:val="nil"/>
            </w:tcBorders>
            <w:shd w:val="clear" w:color="auto" w:fill="auto"/>
            <w:noWrap/>
          </w:tcPr>
          <w:p w14:paraId="29690918"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I1</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I1</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heme="minorEastAsia" w:hAnsi="Cambria Math"/>
                      <w:i/>
                      <w:color w:val="000000"/>
                      <w:sz w:val="24"/>
                      <w:szCs w:val="24"/>
                    </w:rPr>
                  </m:ctrlPr>
                </m:sSubSupPr>
                <m:e>
                  <m:r>
                    <w:rPr>
                      <w:rFonts w:ascii="Cambria Math" w:eastAsiaTheme="minorEastAsia" w:hAnsi="Cambria Math"/>
                      <w:color w:val="000000"/>
                      <w:sz w:val="24"/>
                      <w:szCs w:val="24"/>
                    </w:rPr>
                    <m:t>L</m:t>
                  </m:r>
                </m:e>
                <m:sub>
                  <m:r>
                    <w:rPr>
                      <w:rFonts w:ascii="Cambria Math" w:eastAsiaTheme="minorEastAsia" w:hAnsi="Cambria Math"/>
                      <w:color w:val="000000"/>
                      <w:sz w:val="24"/>
                      <w:szCs w:val="24"/>
                    </w:rPr>
                    <m:t>old</m:t>
                  </m:r>
                </m:sub>
                <m:sup>
                  <m:r>
                    <w:rPr>
                      <w:rFonts w:ascii="Cambria Math" w:eastAsiaTheme="minorEastAsia" w:hAnsi="Cambria Math"/>
                      <w:color w:val="000000"/>
                      <w:sz w:val="24"/>
                      <w:szCs w:val="24"/>
                    </w:rPr>
                    <m:t>I2</m:t>
                  </m:r>
                </m:sup>
              </m:sSubSup>
            </m:oMath>
          </w:p>
        </w:tc>
        <w:tc>
          <w:tcPr>
            <w:tcW w:w="0" w:type="auto"/>
            <w:tcBorders>
              <w:top w:val="nil"/>
              <w:bottom w:val="nil"/>
            </w:tcBorders>
            <w:shd w:val="clear" w:color="auto" w:fill="auto"/>
            <w:noWrap/>
          </w:tcPr>
          <w:p w14:paraId="3D8E974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81.8% (81.3%, 82.4%)</w:t>
            </w:r>
          </w:p>
        </w:tc>
        <w:tc>
          <w:tcPr>
            <w:tcW w:w="0" w:type="auto"/>
            <w:tcBorders>
              <w:top w:val="nil"/>
              <w:bottom w:val="nil"/>
            </w:tcBorders>
            <w:shd w:val="clear" w:color="auto" w:fill="auto"/>
          </w:tcPr>
          <w:p w14:paraId="224DD25D"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(0.0015, 0.0035)</w:t>
            </w:r>
          </w:p>
        </w:tc>
      </w:tr>
      <w:tr w:rsidR="00A70D7B" w:rsidRPr="00392211" w14:paraId="40663B47"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noWrap/>
          </w:tcPr>
          <w:p w14:paraId="7AC081FF"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6</w:t>
            </w:r>
          </w:p>
        </w:tc>
        <w:tc>
          <w:tcPr>
            <w:tcW w:w="0" w:type="auto"/>
            <w:tcBorders>
              <w:top w:val="nil"/>
              <w:bottom w:val="single" w:sz="4" w:space="0" w:color="auto"/>
            </w:tcBorders>
            <w:shd w:val="clear" w:color="auto" w:fill="auto"/>
            <w:noWrap/>
          </w:tcPr>
          <w:p w14:paraId="46481B68"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new</m:t>
                  </m:r>
                </m:sub>
                <m:sup>
                  <m:r>
                    <w:rPr>
                      <w:rFonts w:ascii="Cambria Math" w:eastAsia="Times New Roman" w:hAnsi="Cambria Math"/>
                      <w:color w:val="000000"/>
                      <w:sz w:val="24"/>
                      <w:szCs w:val="24"/>
                    </w:rPr>
                    <m:t>I1</m:t>
                  </m:r>
                </m:sup>
              </m:sSubSup>
            </m:oMath>
            <w:r w:rsidR="00A70D7B" w:rsidRPr="00392211">
              <w:rPr>
                <w:rFonts w:ascii="Cambria" w:eastAsiaTheme="minorEastAsia" w:hAnsi="Cambria"/>
                <w:color w:val="000000"/>
                <w:sz w:val="24"/>
                <w:szCs w:val="24"/>
              </w:rPr>
              <w:t>,</w:t>
            </w:r>
            <m:oMath>
              <m:r>
                <w:rPr>
                  <w:rFonts w:ascii="Cambria Math" w:eastAsia="Times New Roman" w:hAnsi="Cambria Math"/>
                  <w:color w:val="000000"/>
                  <w:sz w:val="24"/>
                  <w:szCs w:val="24"/>
                </w:rPr>
                <m:t xml:space="preserve"> </m:t>
              </m:r>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L</m:t>
                  </m:r>
                </m:e>
                <m:sub>
                  <m:r>
                    <w:rPr>
                      <w:rFonts w:ascii="Cambria Math" w:eastAsia="Times New Roman" w:hAnsi="Cambria Math"/>
                      <w:color w:val="000000"/>
                      <w:sz w:val="24"/>
                      <w:szCs w:val="24"/>
                    </w:rPr>
                    <m:t>old</m:t>
                  </m:r>
                </m:sub>
                <m:sup>
                  <m:r>
                    <w:rPr>
                      <w:rFonts w:ascii="Cambria Math" w:eastAsia="Times New Roman" w:hAnsi="Cambria Math"/>
                      <w:color w:val="000000"/>
                      <w:sz w:val="24"/>
                      <w:szCs w:val="24"/>
                    </w:rPr>
                    <m:t>I1</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heme="minorEastAsia" w:hAnsi="Cambria Math"/>
                      <w:i/>
                      <w:color w:val="000000"/>
                      <w:sz w:val="24"/>
                      <w:szCs w:val="24"/>
                    </w:rPr>
                  </m:ctrlPr>
                </m:sSubSupPr>
                <m:e>
                  <m:r>
                    <w:rPr>
                      <w:rFonts w:ascii="Cambria Math" w:eastAsiaTheme="minorEastAsia" w:hAnsi="Cambria Math"/>
                      <w:color w:val="000000"/>
                      <w:sz w:val="24"/>
                      <w:szCs w:val="24"/>
                    </w:rPr>
                    <m:t>L</m:t>
                  </m:r>
                </m:e>
                <m:sub>
                  <m:r>
                    <w:rPr>
                      <w:rFonts w:ascii="Cambria Math" w:eastAsiaTheme="minorEastAsia" w:hAnsi="Cambria Math"/>
                      <w:color w:val="000000"/>
                      <w:sz w:val="24"/>
                      <w:szCs w:val="24"/>
                    </w:rPr>
                    <m:t>old</m:t>
                  </m:r>
                </m:sub>
                <m:sup>
                  <m:r>
                    <w:rPr>
                      <w:rFonts w:ascii="Cambria Math" w:eastAsiaTheme="minorEastAsia" w:hAnsi="Cambria Math"/>
                      <w:color w:val="000000"/>
                      <w:sz w:val="24"/>
                      <w:szCs w:val="24"/>
                    </w:rPr>
                    <m:t>I2</m:t>
                  </m:r>
                </m:sup>
              </m:sSubSup>
            </m:oMath>
            <w:r w:rsidR="00A70D7B" w:rsidRPr="00392211">
              <w:rPr>
                <w:rFonts w:ascii="Cambria" w:eastAsiaTheme="minorEastAsia" w:hAnsi="Cambria"/>
                <w:color w:val="000000"/>
                <w:sz w:val="24"/>
                <w:szCs w:val="24"/>
              </w:rPr>
              <w:t xml:space="preserve">, </w:t>
            </w:r>
            <m:oMath>
              <m:sSubSup>
                <m:sSubSupPr>
                  <m:ctrlPr>
                    <w:rPr>
                      <w:rFonts w:ascii="Cambria Math" w:eastAsiaTheme="minorEastAsia" w:hAnsi="Cambria Math"/>
                      <w:i/>
                      <w:color w:val="000000"/>
                      <w:sz w:val="24"/>
                      <w:szCs w:val="24"/>
                    </w:rPr>
                  </m:ctrlPr>
                </m:sSubSupPr>
                <m:e>
                  <m:r>
                    <w:rPr>
                      <w:rFonts w:ascii="Cambria Math" w:eastAsiaTheme="minorEastAsia" w:hAnsi="Cambria Math"/>
                      <w:color w:val="000000"/>
                      <w:sz w:val="24"/>
                      <w:szCs w:val="24"/>
                    </w:rPr>
                    <m:t>L</m:t>
                  </m:r>
                </m:e>
                <m:sub>
                  <m:r>
                    <w:rPr>
                      <w:rFonts w:ascii="Cambria Math" w:eastAsiaTheme="minorEastAsia" w:hAnsi="Cambria Math"/>
                      <w:color w:val="000000"/>
                      <w:sz w:val="24"/>
                      <w:szCs w:val="24"/>
                    </w:rPr>
                    <m:t>new</m:t>
                  </m:r>
                </m:sub>
                <m:sup>
                  <m:r>
                    <w:rPr>
                      <w:rFonts w:ascii="Cambria Math" w:eastAsiaTheme="minorEastAsia" w:hAnsi="Cambria Math"/>
                      <w:color w:val="000000"/>
                      <w:sz w:val="24"/>
                      <w:szCs w:val="24"/>
                    </w:rPr>
                    <m:t>I2</m:t>
                  </m:r>
                </m:sup>
              </m:sSubSup>
            </m:oMath>
          </w:p>
        </w:tc>
        <w:tc>
          <w:tcPr>
            <w:tcW w:w="0" w:type="auto"/>
            <w:tcBorders>
              <w:top w:val="nil"/>
              <w:bottom w:val="single" w:sz="4" w:space="0" w:color="auto"/>
            </w:tcBorders>
            <w:shd w:val="clear" w:color="auto" w:fill="auto"/>
            <w:noWrap/>
          </w:tcPr>
          <w:p w14:paraId="575043B7"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81.8% (81.3%, 82.4%)</w:t>
            </w:r>
          </w:p>
        </w:tc>
        <w:tc>
          <w:tcPr>
            <w:tcW w:w="0" w:type="auto"/>
            <w:tcBorders>
              <w:top w:val="nil"/>
              <w:bottom w:val="single" w:sz="4" w:space="0" w:color="auto"/>
            </w:tcBorders>
            <w:shd w:val="clear" w:color="auto" w:fill="auto"/>
          </w:tcPr>
          <w:p w14:paraId="3D42A2A4" w14:textId="5336D75D" w:rsidR="00A70D7B" w:rsidRPr="00392211" w:rsidRDefault="00761A75"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Pr>
                <w:rFonts w:ascii="Cambria" w:eastAsia="Times New Roman" w:hAnsi="Cambria"/>
                <w:color w:val="000000"/>
                <w:sz w:val="24"/>
                <w:szCs w:val="24"/>
              </w:rPr>
              <w:t>(0.0025,0.0041)</w:t>
            </w:r>
          </w:p>
        </w:tc>
      </w:tr>
      <w:tr w:rsidR="00A70D7B" w:rsidRPr="00392211" w14:paraId="00229C9A" w14:textId="77777777" w:rsidTr="00266A2A">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bottom w:val="nil"/>
            </w:tcBorders>
            <w:shd w:val="clear" w:color="auto" w:fill="auto"/>
            <w:noWrap/>
          </w:tcPr>
          <w:p w14:paraId="2CFCFA7F" w14:textId="659DDD4C" w:rsidR="00A70D7B" w:rsidRPr="00475794" w:rsidRDefault="00A70D7B" w:rsidP="00BF0FFA">
            <w:pPr>
              <w:jc w:val="both"/>
              <w:rPr>
                <w:rFonts w:ascii="Cambria" w:eastAsia="Times New Roman" w:hAnsi="Cambria"/>
                <w:b w:val="0"/>
                <w:color w:val="000000"/>
                <w:sz w:val="20"/>
                <w:szCs w:val="20"/>
              </w:rPr>
            </w:pPr>
            <w:r w:rsidRPr="00475794">
              <w:rPr>
                <w:rFonts w:ascii="Cambria" w:eastAsia="Times New Roman" w:hAnsi="Cambria"/>
                <w:b w:val="0"/>
                <w:color w:val="000000"/>
                <w:sz w:val="20"/>
                <w:szCs w:val="20"/>
              </w:rPr>
              <w:t>*</w:t>
            </w:r>
            <w:proofErr w:type="gramStart"/>
            <w:r w:rsidRPr="00475794">
              <w:rPr>
                <w:rFonts w:ascii="Cambria" w:eastAsia="Times New Roman" w:hAnsi="Cambria"/>
                <w:b w:val="0"/>
                <w:color w:val="000000"/>
                <w:sz w:val="20"/>
                <w:szCs w:val="20"/>
              </w:rPr>
              <w:t>acc</w:t>
            </w:r>
            <w:proofErr w:type="gramEnd"/>
            <w:r w:rsidRPr="00475794">
              <w:rPr>
                <w:rFonts w:ascii="Cambria" w:eastAsia="Times New Roman" w:hAnsi="Cambria"/>
                <w:b w:val="0"/>
                <w:color w:val="000000"/>
                <w:sz w:val="20"/>
                <w:szCs w:val="20"/>
              </w:rPr>
              <w:t xml:space="preserve">. = overall </w:t>
            </w:r>
            <w:r w:rsidR="00BF0FFA" w:rsidRPr="00475794">
              <w:rPr>
                <w:rFonts w:ascii="Cambria" w:eastAsia="Times New Roman" w:hAnsi="Cambria"/>
                <w:b w:val="0"/>
                <w:color w:val="000000"/>
                <w:sz w:val="20"/>
                <w:szCs w:val="20"/>
              </w:rPr>
              <w:t xml:space="preserve">LOOCV </w:t>
            </w:r>
            <w:r w:rsidRPr="00475794">
              <w:rPr>
                <w:rFonts w:ascii="Cambria" w:eastAsia="Times New Roman" w:hAnsi="Cambria"/>
                <w:b w:val="0"/>
                <w:color w:val="000000"/>
                <w:sz w:val="20"/>
                <w:szCs w:val="20"/>
              </w:rPr>
              <w:t xml:space="preserve">accuracy; </w:t>
            </w:r>
            <w:proofErr w:type="spellStart"/>
            <w:r w:rsidRPr="00475794">
              <w:rPr>
                <w:rFonts w:ascii="Cambria" w:eastAsia="Times New Roman" w:hAnsi="Cambria"/>
                <w:b w:val="0"/>
                <w:color w:val="000000"/>
                <w:sz w:val="20"/>
                <w:szCs w:val="20"/>
              </w:rPr>
              <w:t>sens.</w:t>
            </w:r>
            <w:proofErr w:type="spellEnd"/>
            <w:r w:rsidRPr="00475794">
              <w:rPr>
                <w:rFonts w:ascii="Cambria" w:eastAsia="Times New Roman" w:hAnsi="Cambria"/>
                <w:b w:val="0"/>
                <w:color w:val="000000"/>
                <w:sz w:val="20"/>
                <w:szCs w:val="20"/>
              </w:rPr>
              <w:t xml:space="preserve"> = sensitivity or accuracy in MCI group; spec. = </w:t>
            </w:r>
            <w:proofErr w:type="gramStart"/>
            <w:r w:rsidRPr="00475794">
              <w:rPr>
                <w:rFonts w:ascii="Cambria" w:eastAsia="Times New Roman" w:hAnsi="Cambria"/>
                <w:b w:val="0"/>
                <w:color w:val="000000"/>
                <w:sz w:val="20"/>
                <w:szCs w:val="20"/>
              </w:rPr>
              <w:t>specificity</w:t>
            </w:r>
            <w:proofErr w:type="gramEnd"/>
            <w:r w:rsidRPr="00475794">
              <w:rPr>
                <w:rFonts w:ascii="Cambria" w:eastAsia="Times New Roman" w:hAnsi="Cambria"/>
                <w:b w:val="0"/>
                <w:color w:val="000000"/>
                <w:sz w:val="20"/>
                <w:szCs w:val="20"/>
              </w:rPr>
              <w:t xml:space="preserve"> or accuracy in NC group</w:t>
            </w:r>
          </w:p>
        </w:tc>
      </w:tr>
    </w:tbl>
    <w:p w14:paraId="4ADE77D7" w14:textId="77777777" w:rsidR="00A70D7B" w:rsidRPr="00392211" w:rsidRDefault="00A70D7B" w:rsidP="00A70D7B">
      <w:pPr>
        <w:jc w:val="both"/>
        <w:rPr>
          <w:rFonts w:ascii="Cambria" w:hAnsi="Cambria"/>
          <w:b/>
          <w:sz w:val="24"/>
          <w:szCs w:val="24"/>
        </w:rPr>
      </w:pPr>
    </w:p>
    <w:p w14:paraId="53A86047" w14:textId="77777777" w:rsidR="00A70D7B" w:rsidRPr="00392211" w:rsidRDefault="00A70D7B" w:rsidP="00A70D7B">
      <w:pPr>
        <w:jc w:val="both"/>
        <w:rPr>
          <w:rFonts w:ascii="Cambria" w:hAnsi="Cambria"/>
          <w:b/>
          <w:sz w:val="24"/>
          <w:szCs w:val="24"/>
        </w:rPr>
      </w:pPr>
    </w:p>
    <w:p w14:paraId="7D825E9A" w14:textId="77777777" w:rsidR="00A70D7B" w:rsidRPr="00392211" w:rsidRDefault="00A70D7B" w:rsidP="00A70D7B">
      <w:pPr>
        <w:jc w:val="both"/>
        <w:rPr>
          <w:rFonts w:ascii="Cambria" w:hAnsi="Cambria"/>
          <w:b/>
          <w:sz w:val="24"/>
          <w:szCs w:val="24"/>
        </w:rPr>
      </w:pPr>
    </w:p>
    <w:p w14:paraId="0D743FD8" w14:textId="77777777" w:rsidR="00A70D7B" w:rsidRPr="00392211" w:rsidRDefault="00A70D7B" w:rsidP="00A70D7B">
      <w:pPr>
        <w:jc w:val="both"/>
        <w:rPr>
          <w:rFonts w:ascii="Cambria" w:hAnsi="Cambria"/>
          <w:sz w:val="24"/>
          <w:szCs w:val="24"/>
        </w:rPr>
      </w:pPr>
      <w:r w:rsidRPr="00392211">
        <w:rPr>
          <w:rFonts w:ascii="Cambria" w:hAnsi="Cambria"/>
          <w:sz w:val="24"/>
          <w:szCs w:val="24"/>
        </w:rPr>
        <w:br w:type="page"/>
      </w:r>
    </w:p>
    <w:p w14:paraId="3FC20BB9" w14:textId="77777777" w:rsidR="00A70D7B" w:rsidRPr="00392211" w:rsidRDefault="00A70D7B" w:rsidP="00A70D7B">
      <w:pPr>
        <w:jc w:val="center"/>
        <w:rPr>
          <w:rFonts w:ascii="Cambria" w:hAnsi="Cambria"/>
          <w:b/>
          <w:sz w:val="24"/>
          <w:szCs w:val="24"/>
        </w:rPr>
      </w:pPr>
      <w:bookmarkStart w:id="41" w:name="Ch3a4"/>
      <w:r w:rsidRPr="00392211">
        <w:rPr>
          <w:rFonts w:ascii="Cambria" w:hAnsi="Cambria"/>
          <w:b/>
          <w:sz w:val="24"/>
          <w:szCs w:val="24"/>
        </w:rPr>
        <w:lastRenderedPageBreak/>
        <w:t xml:space="preserve">Discussion </w:t>
      </w:r>
      <w:bookmarkEnd w:id="41"/>
      <w:r w:rsidRPr="00392211">
        <w:rPr>
          <w:rFonts w:ascii="Cambria" w:hAnsi="Cambria"/>
          <w:b/>
          <w:sz w:val="24"/>
          <w:szCs w:val="24"/>
        </w:rPr>
        <w:t>and Conclusions</w:t>
      </w:r>
    </w:p>
    <w:p w14:paraId="12489246" w14:textId="77777777" w:rsidR="00A70D7B" w:rsidRPr="00392211" w:rsidRDefault="00A70D7B" w:rsidP="00A70D7B">
      <w:pPr>
        <w:jc w:val="center"/>
        <w:rPr>
          <w:rFonts w:ascii="Cambria" w:hAnsi="Cambria"/>
          <w:b/>
          <w:sz w:val="24"/>
          <w:szCs w:val="24"/>
        </w:rPr>
      </w:pPr>
    </w:p>
    <w:p w14:paraId="052047A6" w14:textId="018B93C1" w:rsidR="00A70D7B" w:rsidRPr="00392211" w:rsidRDefault="00A70D7B" w:rsidP="00A70D7B">
      <w:pPr>
        <w:ind w:firstLine="720"/>
        <w:jc w:val="both"/>
        <w:rPr>
          <w:rFonts w:ascii="Cambria" w:hAnsi="Cambria"/>
          <w:sz w:val="24"/>
          <w:szCs w:val="24"/>
        </w:rPr>
      </w:pPr>
      <w:r w:rsidRPr="00392211">
        <w:rPr>
          <w:rFonts w:ascii="Cambria" w:hAnsi="Cambria"/>
          <w:sz w:val="24"/>
          <w:szCs w:val="24"/>
        </w:rPr>
        <w:t>Several previous studies have used ERPs to reveal cortical deficits during cognitive tasks among TBI patients in both acute phase and weeks after the incident of injury [50</w:t>
      </w:r>
      <w:r w:rsidR="00BB32AC">
        <w:rPr>
          <w:rFonts w:ascii="Cambria" w:hAnsi="Cambria"/>
          <w:sz w:val="24"/>
          <w:szCs w:val="24"/>
        </w:rPr>
        <w:t>]</w:t>
      </w:r>
      <w:r w:rsidRPr="00392211">
        <w:rPr>
          <w:rFonts w:ascii="Cambria" w:hAnsi="Cambria"/>
          <w:sz w:val="24"/>
          <w:szCs w:val="24"/>
        </w:rPr>
        <w:t xml:space="preserve">. Reduced ERP P300 amplitudes have been reported </w:t>
      </w:r>
      <w:proofErr w:type="gramStart"/>
      <w:r w:rsidRPr="00392211">
        <w:rPr>
          <w:rFonts w:ascii="Cambria" w:hAnsi="Cambria"/>
          <w:sz w:val="24"/>
          <w:szCs w:val="24"/>
        </w:rPr>
        <w:t>among TBI patients compared to normal controls during cognitive performance tasks</w:t>
      </w:r>
      <w:proofErr w:type="gramEnd"/>
      <w:r w:rsidRPr="00392211">
        <w:rPr>
          <w:rFonts w:ascii="Cambria" w:hAnsi="Cambria"/>
          <w:sz w:val="24"/>
          <w:szCs w:val="24"/>
        </w:rPr>
        <w:t xml:space="preserve"> (such as memory </w:t>
      </w:r>
      <w:r w:rsidR="00BC2189">
        <w:rPr>
          <w:rFonts w:ascii="Cambria" w:hAnsi="Cambria"/>
          <w:sz w:val="24"/>
          <w:szCs w:val="24"/>
        </w:rPr>
        <w:t>and attention tasks) [80,147</w:t>
      </w:r>
      <w:r w:rsidR="00BB32AC">
        <w:rPr>
          <w:rFonts w:ascii="Cambria" w:hAnsi="Cambria"/>
          <w:sz w:val="24"/>
          <w:szCs w:val="24"/>
        </w:rPr>
        <w:t>]</w:t>
      </w:r>
      <w:r w:rsidR="007F2F88">
        <w:rPr>
          <w:rFonts w:ascii="Cambria" w:hAnsi="Cambria"/>
          <w:sz w:val="24"/>
          <w:szCs w:val="24"/>
        </w:rPr>
        <w:t>. E</w:t>
      </w:r>
      <w:r w:rsidRPr="00392211">
        <w:rPr>
          <w:rFonts w:ascii="Cambria" w:hAnsi="Cambria"/>
          <w:sz w:val="24"/>
          <w:szCs w:val="24"/>
        </w:rPr>
        <w:t>n lieu of complex ERP analysis</w:t>
      </w:r>
      <w:r w:rsidR="007F2F88">
        <w:rPr>
          <w:rFonts w:ascii="Cambria" w:hAnsi="Cambria"/>
          <w:sz w:val="24"/>
          <w:szCs w:val="24"/>
        </w:rPr>
        <w:t>,</w:t>
      </w:r>
      <w:r w:rsidRPr="00392211">
        <w:rPr>
          <w:rFonts w:ascii="Cambria" w:hAnsi="Cambria"/>
          <w:sz w:val="24"/>
          <w:szCs w:val="24"/>
        </w:rPr>
        <w:t xml:space="preserve"> which generally requires redundant protocols and multiple trials, the method present here using event-related Tsallis entropy demonstrates that analysis of EEG data from a single trial has the potential to successfully discriminate </w:t>
      </w:r>
      <w:r w:rsidR="007F2F88">
        <w:rPr>
          <w:rFonts w:ascii="Cambria" w:hAnsi="Cambria"/>
          <w:sz w:val="24"/>
          <w:szCs w:val="24"/>
        </w:rPr>
        <w:t>TBI vs. NC</w:t>
      </w:r>
      <w:r w:rsidRPr="00392211">
        <w:rPr>
          <w:rFonts w:ascii="Cambria" w:hAnsi="Cambria"/>
          <w:sz w:val="24"/>
          <w:szCs w:val="24"/>
        </w:rPr>
        <w:t>. The methodology presented may be used in future investigation</w:t>
      </w:r>
      <w:r w:rsidR="007F2F88">
        <w:rPr>
          <w:rFonts w:ascii="Cambria" w:hAnsi="Cambria"/>
          <w:sz w:val="24"/>
          <w:szCs w:val="24"/>
        </w:rPr>
        <w:t>s</w:t>
      </w:r>
      <w:r w:rsidRPr="00392211">
        <w:rPr>
          <w:rFonts w:ascii="Cambria" w:hAnsi="Cambria"/>
          <w:sz w:val="24"/>
          <w:szCs w:val="24"/>
        </w:rPr>
        <w:t xml:space="preserve"> to develop a simple and effective means for screening for and possibility evaluating the severity of TBI.</w:t>
      </w:r>
    </w:p>
    <w:p w14:paraId="426951F8" w14:textId="77777777" w:rsidR="00A70D7B" w:rsidRPr="00392211" w:rsidRDefault="00A70D7B" w:rsidP="00A70D7B">
      <w:pPr>
        <w:ind w:firstLine="720"/>
        <w:jc w:val="both"/>
        <w:rPr>
          <w:rFonts w:ascii="Cambria" w:hAnsi="Cambria"/>
          <w:sz w:val="24"/>
          <w:szCs w:val="24"/>
        </w:rPr>
      </w:pPr>
    </w:p>
    <w:p w14:paraId="5D7A6671" w14:textId="14FCABE9"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Previous work by Sneddon </w:t>
      </w:r>
      <w:r w:rsidRPr="00392211">
        <w:rPr>
          <w:rFonts w:ascii="Cambria" w:hAnsi="Cambria"/>
          <w:i/>
          <w:sz w:val="24"/>
          <w:szCs w:val="24"/>
        </w:rPr>
        <w:t>et al.</w:t>
      </w:r>
      <w:r w:rsidRPr="00392211">
        <w:rPr>
          <w:rFonts w:ascii="Cambria" w:hAnsi="Cambria"/>
          <w:sz w:val="24"/>
          <w:szCs w:val="24"/>
        </w:rPr>
        <w:t xml:space="preserve"> has demonstrated that event-related Tsallis entropy measures of EEG can be used to discriminate MCI from normal controls with accuracy comparable of PET scans. Sneddon </w:t>
      </w:r>
      <w:r w:rsidRPr="00392211">
        <w:rPr>
          <w:rFonts w:ascii="Cambria" w:hAnsi="Cambria"/>
          <w:i/>
          <w:sz w:val="24"/>
          <w:szCs w:val="24"/>
        </w:rPr>
        <w:t>et al.</w:t>
      </w:r>
      <w:r w:rsidRPr="00392211">
        <w:rPr>
          <w:rFonts w:ascii="Cambria" w:hAnsi="Cambria"/>
          <w:sz w:val="24"/>
          <w:szCs w:val="24"/>
        </w:rPr>
        <w:t xml:space="preserve"> also reported that their approach a</w:t>
      </w:r>
      <w:r w:rsidR="00BC2189">
        <w:rPr>
          <w:rFonts w:ascii="Cambria" w:hAnsi="Cambria"/>
          <w:sz w:val="24"/>
          <w:szCs w:val="24"/>
        </w:rPr>
        <w:t>ppeared to be task specific [126</w:t>
      </w:r>
      <w:r w:rsidR="00BB32AC">
        <w:rPr>
          <w:rFonts w:ascii="Cambria" w:hAnsi="Cambria"/>
          <w:sz w:val="24"/>
          <w:szCs w:val="24"/>
        </w:rPr>
        <w:t>]</w:t>
      </w:r>
      <w:r w:rsidRPr="00392211">
        <w:rPr>
          <w:rFonts w:ascii="Cambria" w:hAnsi="Cambria"/>
          <w:sz w:val="24"/>
          <w:szCs w:val="24"/>
        </w:rPr>
        <w:t xml:space="preserve">. The accuracy achieved using the current methodology and working memory matching task is comparable to the accuracy reported by Sneddon </w:t>
      </w:r>
      <w:r w:rsidRPr="00392211">
        <w:rPr>
          <w:rFonts w:ascii="Cambria" w:hAnsi="Cambria"/>
          <w:i/>
          <w:sz w:val="24"/>
          <w:szCs w:val="24"/>
        </w:rPr>
        <w:t>et al.</w:t>
      </w:r>
      <w:r w:rsidRPr="00392211">
        <w:rPr>
          <w:rFonts w:ascii="Cambria" w:hAnsi="Cambria"/>
          <w:sz w:val="24"/>
          <w:szCs w:val="24"/>
        </w:rPr>
        <w:t xml:space="preserve"> Sneddon </w:t>
      </w:r>
      <w:r w:rsidRPr="00392211">
        <w:rPr>
          <w:rFonts w:ascii="Cambria" w:hAnsi="Cambria"/>
          <w:i/>
          <w:sz w:val="24"/>
          <w:szCs w:val="24"/>
        </w:rPr>
        <w:t>et al.</w:t>
      </w:r>
      <w:r w:rsidRPr="00392211">
        <w:rPr>
          <w:rFonts w:ascii="Cambria" w:hAnsi="Cambria"/>
          <w:sz w:val="24"/>
          <w:szCs w:val="24"/>
        </w:rPr>
        <w:t xml:space="preserve"> investigated the ratio of frontal to parietal event-related Tsallis entropy. Interestingly, parieta</w:t>
      </w:r>
      <w:r w:rsidR="007F2F88">
        <w:rPr>
          <w:rFonts w:ascii="Cambria" w:hAnsi="Cambria"/>
          <w:sz w:val="24"/>
          <w:szCs w:val="24"/>
        </w:rPr>
        <w:t>l and frontal TEFs also appear</w:t>
      </w:r>
      <w:r w:rsidRPr="00392211">
        <w:rPr>
          <w:rFonts w:ascii="Cambria" w:hAnsi="Cambria"/>
          <w:sz w:val="24"/>
          <w:szCs w:val="24"/>
        </w:rPr>
        <w:t xml:space="preserve"> to be the best discriminating features for MCI in this study, specifically those corresponding to I2 intervals of distractor image presentation events. However, in addition to frontal and parietal T</w:t>
      </w:r>
      <w:r w:rsidR="007F2F88">
        <w:rPr>
          <w:rFonts w:ascii="Cambria" w:hAnsi="Cambria"/>
          <w:sz w:val="24"/>
          <w:szCs w:val="24"/>
        </w:rPr>
        <w:t>EFs, left temporal TEFs appear</w:t>
      </w:r>
      <w:r w:rsidRPr="00392211">
        <w:rPr>
          <w:rFonts w:ascii="Cambria" w:hAnsi="Cambria"/>
          <w:sz w:val="24"/>
          <w:szCs w:val="24"/>
        </w:rPr>
        <w:t xml:space="preserve"> to be highly discriminatory regardless of the event-related interval or type of image being presented.</w:t>
      </w:r>
    </w:p>
    <w:p w14:paraId="3BB8E49A" w14:textId="77777777" w:rsidR="00A70D7B" w:rsidRPr="00392211" w:rsidRDefault="00A70D7B" w:rsidP="00A70D7B">
      <w:pPr>
        <w:ind w:firstLine="720"/>
        <w:jc w:val="both"/>
        <w:rPr>
          <w:rFonts w:ascii="Cambria" w:hAnsi="Cambria"/>
          <w:sz w:val="24"/>
          <w:szCs w:val="24"/>
        </w:rPr>
      </w:pPr>
    </w:p>
    <w:p w14:paraId="3F26C2D5" w14:textId="2AB48EEC" w:rsidR="00A70D7B" w:rsidRPr="00392211" w:rsidRDefault="00A70D7B" w:rsidP="00A70D7B">
      <w:pPr>
        <w:ind w:firstLine="720"/>
        <w:jc w:val="both"/>
        <w:rPr>
          <w:rFonts w:ascii="Cambria" w:hAnsi="Cambria"/>
          <w:sz w:val="24"/>
          <w:szCs w:val="24"/>
        </w:rPr>
      </w:pPr>
      <w:r w:rsidRPr="00392211">
        <w:rPr>
          <w:rFonts w:ascii="Cambria" w:hAnsi="Cambria"/>
          <w:sz w:val="24"/>
          <w:szCs w:val="24"/>
        </w:rPr>
        <w:t>The accuracy in discriminating TBI vs. NC and MCI vs. NC EEG records achieved by the methods presented here likely reflects underlying differences resulting from altered neural mechanisms in TBI and MCI brains during short-term memory reco</w:t>
      </w:r>
      <w:r w:rsidR="007F2F88">
        <w:rPr>
          <w:rFonts w:ascii="Cambria" w:hAnsi="Cambria"/>
          <w:sz w:val="24"/>
          <w:szCs w:val="24"/>
        </w:rPr>
        <w:t>gnition tasks. Results indicate</w:t>
      </w:r>
      <w:r w:rsidRPr="00392211">
        <w:rPr>
          <w:rFonts w:ascii="Cambria" w:hAnsi="Cambria"/>
          <w:sz w:val="24"/>
          <w:szCs w:val="24"/>
        </w:rPr>
        <w:t xml:space="preserve"> that differences between TBI an</w:t>
      </w:r>
      <w:r w:rsidR="007F2F88">
        <w:rPr>
          <w:rFonts w:ascii="Cambria" w:hAnsi="Cambria"/>
          <w:sz w:val="24"/>
          <w:szCs w:val="24"/>
        </w:rPr>
        <w:t>d NC groups’ responses a</w:t>
      </w:r>
      <w:r w:rsidRPr="00392211">
        <w:rPr>
          <w:rFonts w:ascii="Cambria" w:hAnsi="Cambria"/>
          <w:sz w:val="24"/>
          <w:szCs w:val="24"/>
        </w:rPr>
        <w:t>re greater for the I2 event-related intervals, which correspond to the endogenous ERP P300. P300 is part of an autonomic response of the visual cortex and visual processing regions of the brain to visual stimuli. The ventral stream of the autonomic pathway of visual information processing in the brain is known to involve the occipital, central, parietal, right temporal, a</w:t>
      </w:r>
      <w:r w:rsidR="00BC2189">
        <w:rPr>
          <w:rFonts w:ascii="Cambria" w:hAnsi="Cambria"/>
          <w:sz w:val="24"/>
          <w:szCs w:val="24"/>
        </w:rPr>
        <w:t>nd ultimately frontal lobes [121</w:t>
      </w:r>
      <w:r w:rsidR="00BB32AC">
        <w:rPr>
          <w:rFonts w:ascii="Cambria" w:hAnsi="Cambria"/>
          <w:sz w:val="24"/>
          <w:szCs w:val="24"/>
        </w:rPr>
        <w:t>]</w:t>
      </w:r>
      <w:r w:rsidRPr="00392211">
        <w:rPr>
          <w:rFonts w:ascii="Cambria" w:hAnsi="Cambria"/>
          <w:sz w:val="24"/>
          <w:szCs w:val="24"/>
        </w:rPr>
        <w:t>. In</w:t>
      </w:r>
      <w:r w:rsidR="007F2F88">
        <w:rPr>
          <w:rFonts w:ascii="Cambria" w:hAnsi="Cambria"/>
          <w:sz w:val="24"/>
          <w:szCs w:val="24"/>
        </w:rPr>
        <w:t>terestingly, the four TEFs that</w:t>
      </w:r>
      <w:r w:rsidRPr="00392211">
        <w:rPr>
          <w:rFonts w:ascii="Cambria" w:hAnsi="Cambria"/>
          <w:sz w:val="24"/>
          <w:szCs w:val="24"/>
        </w:rPr>
        <w:t xml:space="preserve"> best discriminated TBI vs. NC EEG records i</w:t>
      </w:r>
      <w:r w:rsidR="007F2F88">
        <w:rPr>
          <w:rFonts w:ascii="Cambria" w:hAnsi="Cambria"/>
          <w:sz w:val="24"/>
          <w:szCs w:val="24"/>
        </w:rPr>
        <w:t>nclude</w:t>
      </w:r>
      <w:r w:rsidRPr="00392211">
        <w:rPr>
          <w:rFonts w:ascii="Cambria" w:hAnsi="Cambria"/>
          <w:sz w:val="24"/>
          <w:szCs w:val="24"/>
        </w:rPr>
        <w:t xml:space="preserve"> three of these five regions. The differences observed in the left temporal region of MCI participants may be indicative of an alteration in the organization of visual information processing in the brain due to neurodegeneration</w:t>
      </w:r>
    </w:p>
    <w:p w14:paraId="4D0D4BE1" w14:textId="77777777" w:rsidR="00A70D7B" w:rsidRPr="00392211" w:rsidRDefault="00A70D7B" w:rsidP="00A70D7B">
      <w:pPr>
        <w:ind w:firstLine="720"/>
        <w:jc w:val="both"/>
        <w:rPr>
          <w:rFonts w:ascii="Cambria" w:hAnsi="Cambria"/>
          <w:sz w:val="24"/>
          <w:szCs w:val="24"/>
        </w:rPr>
      </w:pPr>
    </w:p>
    <w:p w14:paraId="1224E32A" w14:textId="2E6D916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The reported injuries in the TBI participants were widespread across the brain. One limitation of this study is the lack of access to data to allow evaluation of the correlation between the areas of </w:t>
      </w:r>
      <w:r w:rsidR="007F2F88">
        <w:rPr>
          <w:rFonts w:ascii="Cambria" w:hAnsi="Cambria"/>
          <w:sz w:val="24"/>
          <w:szCs w:val="24"/>
        </w:rPr>
        <w:t>brain injury with TEF results. In a</w:t>
      </w:r>
      <w:r w:rsidRPr="00392211">
        <w:rPr>
          <w:rFonts w:ascii="Cambria" w:hAnsi="Cambria"/>
          <w:sz w:val="24"/>
          <w:szCs w:val="24"/>
        </w:rPr>
        <w:t xml:space="preserve"> future study</w:t>
      </w:r>
      <w:r w:rsidR="007F2F88">
        <w:rPr>
          <w:rFonts w:ascii="Cambria" w:hAnsi="Cambria"/>
          <w:sz w:val="24"/>
          <w:szCs w:val="24"/>
        </w:rPr>
        <w:t>,</w:t>
      </w:r>
      <w:r w:rsidRPr="00392211">
        <w:rPr>
          <w:rFonts w:ascii="Cambria" w:hAnsi="Cambria"/>
          <w:sz w:val="24"/>
          <w:szCs w:val="24"/>
        </w:rPr>
        <w:t xml:space="preserve"> examining participants with acute damage in a known area of the brain may be able to provide further insights into area-specific TBI.</w:t>
      </w:r>
    </w:p>
    <w:p w14:paraId="2C2B6F5E" w14:textId="77777777" w:rsidR="00A70D7B" w:rsidRPr="00392211" w:rsidRDefault="00A70D7B" w:rsidP="00A70D7B">
      <w:pPr>
        <w:ind w:firstLine="720"/>
        <w:jc w:val="both"/>
        <w:rPr>
          <w:rFonts w:ascii="Cambria" w:hAnsi="Cambria"/>
          <w:sz w:val="24"/>
          <w:szCs w:val="24"/>
        </w:rPr>
      </w:pPr>
    </w:p>
    <w:p w14:paraId="195C29F7" w14:textId="2C5B89C4" w:rsidR="00A70D7B" w:rsidRPr="00392211" w:rsidRDefault="00A70D7B" w:rsidP="00A70D7B">
      <w:pPr>
        <w:pStyle w:val="Text"/>
        <w:spacing w:line="240" w:lineRule="auto"/>
        <w:ind w:firstLine="720"/>
        <w:rPr>
          <w:rFonts w:ascii="Cambria" w:hAnsi="Cambria"/>
          <w:sz w:val="24"/>
          <w:szCs w:val="24"/>
        </w:rPr>
      </w:pPr>
      <w:r w:rsidRPr="00392211">
        <w:rPr>
          <w:rFonts w:ascii="Cambria" w:hAnsi="Cambria"/>
          <w:sz w:val="24"/>
          <w:szCs w:val="24"/>
        </w:rPr>
        <w:t xml:space="preserve">The results in this work demonstrate a strong correlation between Tsallis entropy-based TEFs and the presence of moderate to severe TBI and MCI. Extensive numerical </w:t>
      </w:r>
      <w:r w:rsidRPr="00392211">
        <w:rPr>
          <w:rFonts w:ascii="Cambria" w:hAnsi="Cambria"/>
          <w:sz w:val="24"/>
          <w:szCs w:val="24"/>
        </w:rPr>
        <w:lastRenderedPageBreak/>
        <w:t xml:space="preserve">analyses </w:t>
      </w:r>
      <w:r w:rsidR="007F2F88">
        <w:rPr>
          <w:rFonts w:ascii="Cambria" w:hAnsi="Cambria"/>
          <w:sz w:val="24"/>
          <w:szCs w:val="24"/>
        </w:rPr>
        <w:t>are</w:t>
      </w:r>
      <w:r w:rsidRPr="00392211">
        <w:rPr>
          <w:rFonts w:ascii="Cambria" w:hAnsi="Cambria"/>
          <w:sz w:val="24"/>
          <w:szCs w:val="24"/>
        </w:rPr>
        <w:t xml:space="preserve"> carried out to investigate the influences of various parameters, including choice of different event-related intervals. Results suggest that a simple model based on SVM with a quadratic kernel function and the regional, event-related Tsallis entropy measures presented here may be a viable method for the development of a diagnostic screening tool for TBI or MCI. Since EEG is more convenient and much more cost effective than the gold standard imaging modalities, EEG-based techniques would allow for earlier medical intervention and therefore better prognoses for TBI and MCI patients. </w:t>
      </w:r>
    </w:p>
    <w:p w14:paraId="7FC2A0C6" w14:textId="77777777" w:rsidR="00A70D7B" w:rsidRPr="00392211" w:rsidRDefault="00A70D7B" w:rsidP="00A70D7B">
      <w:pPr>
        <w:pStyle w:val="Text"/>
        <w:spacing w:line="240" w:lineRule="auto"/>
        <w:ind w:firstLine="720"/>
        <w:rPr>
          <w:rFonts w:ascii="Cambria" w:hAnsi="Cambria"/>
          <w:sz w:val="24"/>
          <w:szCs w:val="24"/>
        </w:rPr>
      </w:pPr>
    </w:p>
    <w:p w14:paraId="689EC709" w14:textId="592D0837" w:rsidR="00A70D7B" w:rsidRPr="00392211" w:rsidRDefault="00A70D7B" w:rsidP="00A70D7B">
      <w:pPr>
        <w:pStyle w:val="Text"/>
        <w:spacing w:line="240" w:lineRule="auto"/>
        <w:ind w:firstLine="720"/>
        <w:rPr>
          <w:rFonts w:ascii="Cambria" w:hAnsi="Cambria"/>
          <w:sz w:val="24"/>
          <w:szCs w:val="24"/>
        </w:rPr>
      </w:pPr>
      <w:r w:rsidRPr="00392211">
        <w:rPr>
          <w:rFonts w:ascii="Cambria" w:hAnsi="Cambria"/>
          <w:sz w:val="24"/>
          <w:szCs w:val="24"/>
        </w:rPr>
        <w:t>The current method cannot be readily applied to the clinical setting since it requires 25-30 EEG cha</w:t>
      </w:r>
      <w:r w:rsidR="007F2F88">
        <w:rPr>
          <w:rFonts w:ascii="Cambria" w:hAnsi="Cambria"/>
          <w:sz w:val="24"/>
          <w:szCs w:val="24"/>
        </w:rPr>
        <w:t>nnels and takes about 30 min</w:t>
      </w:r>
      <w:r w:rsidRPr="00392211">
        <w:rPr>
          <w:rFonts w:ascii="Cambria" w:hAnsi="Cambria"/>
          <w:sz w:val="24"/>
          <w:szCs w:val="24"/>
        </w:rPr>
        <w:t xml:space="preserve"> to collect the data (including setup time). A shorter protocol and fewer electrodes would be required for more convenient application. In addition, a larger sample size and new test samples would also be needed to further validate the approach before it could be applied in a private practice setting. The approach presented here may have potential for indexing cognitive deficits due to neurological disorders in other clinical applications.</w:t>
      </w:r>
    </w:p>
    <w:p w14:paraId="2E468EE5" w14:textId="7CB11B32" w:rsidR="00A70D7B" w:rsidRPr="002035A6" w:rsidRDefault="00A70D7B" w:rsidP="00A70D7B">
      <w:pPr>
        <w:jc w:val="center"/>
        <w:rPr>
          <w:rFonts w:ascii="Cambria" w:hAnsi="Cambria"/>
          <w:b/>
          <w:sz w:val="28"/>
          <w:szCs w:val="24"/>
        </w:rPr>
      </w:pPr>
      <w:r w:rsidRPr="00392211">
        <w:rPr>
          <w:rFonts w:ascii="Cambria" w:hAnsi="Cambria"/>
          <w:sz w:val="24"/>
          <w:szCs w:val="24"/>
        </w:rPr>
        <w:br w:type="column"/>
      </w:r>
      <w:bookmarkStart w:id="42" w:name="Ch4"/>
      <w:r w:rsidR="00F40C4E">
        <w:rPr>
          <w:rFonts w:ascii="Cambria" w:hAnsi="Cambria"/>
          <w:b/>
          <w:sz w:val="28"/>
          <w:szCs w:val="24"/>
        </w:rPr>
        <w:lastRenderedPageBreak/>
        <w:t>CHAPTER</w:t>
      </w:r>
      <w:r w:rsidRPr="002035A6">
        <w:rPr>
          <w:rFonts w:ascii="Cambria" w:hAnsi="Cambria"/>
          <w:b/>
          <w:sz w:val="28"/>
          <w:szCs w:val="24"/>
        </w:rPr>
        <w:t xml:space="preserve"> </w:t>
      </w:r>
      <w:r w:rsidR="00A617DF" w:rsidRPr="002035A6">
        <w:rPr>
          <w:rFonts w:ascii="Cambria" w:hAnsi="Cambria"/>
          <w:b/>
          <w:sz w:val="28"/>
          <w:szCs w:val="24"/>
        </w:rPr>
        <w:t>3</w:t>
      </w:r>
    </w:p>
    <w:p w14:paraId="63E4ACDF" w14:textId="77777777" w:rsidR="00A70D7B" w:rsidRPr="002035A6" w:rsidRDefault="00A70D7B" w:rsidP="00A70D7B">
      <w:pPr>
        <w:jc w:val="center"/>
        <w:rPr>
          <w:rFonts w:ascii="Cambria" w:hAnsi="Cambria"/>
          <w:b/>
          <w:sz w:val="28"/>
          <w:szCs w:val="24"/>
        </w:rPr>
      </w:pPr>
      <w:r w:rsidRPr="002035A6">
        <w:rPr>
          <w:rFonts w:ascii="Cambria" w:hAnsi="Cambria"/>
          <w:b/>
          <w:sz w:val="28"/>
          <w:szCs w:val="24"/>
        </w:rPr>
        <w:t xml:space="preserve">DISCRIMINATION OF TBI, MCI, AND AD </w:t>
      </w:r>
    </w:p>
    <w:p w14:paraId="56C8E45E" w14:textId="77777777" w:rsidR="00A70D7B" w:rsidRPr="002035A6" w:rsidRDefault="00A70D7B" w:rsidP="00A70D7B">
      <w:pPr>
        <w:jc w:val="center"/>
        <w:rPr>
          <w:rFonts w:ascii="Cambria" w:hAnsi="Cambria"/>
          <w:b/>
          <w:sz w:val="28"/>
          <w:szCs w:val="24"/>
        </w:rPr>
      </w:pPr>
      <w:r w:rsidRPr="002035A6">
        <w:rPr>
          <w:rFonts w:ascii="Cambria" w:hAnsi="Cambria"/>
          <w:b/>
          <w:sz w:val="28"/>
          <w:szCs w:val="24"/>
        </w:rPr>
        <w:t>USING MULTISCALE ENTROPY</w:t>
      </w:r>
      <w:bookmarkEnd w:id="42"/>
    </w:p>
    <w:p w14:paraId="73EDBF90" w14:textId="77777777" w:rsidR="00A70D7B" w:rsidRPr="00392211" w:rsidRDefault="00A70D7B" w:rsidP="00A70D7B">
      <w:pPr>
        <w:jc w:val="center"/>
        <w:rPr>
          <w:rFonts w:ascii="Cambria" w:hAnsi="Cambria"/>
          <w:b/>
          <w:sz w:val="24"/>
          <w:szCs w:val="24"/>
        </w:rPr>
      </w:pPr>
    </w:p>
    <w:p w14:paraId="02DAFA37" w14:textId="77777777" w:rsidR="00A70D7B" w:rsidRPr="00392211" w:rsidRDefault="00A70D7B" w:rsidP="00A70D7B">
      <w:pPr>
        <w:jc w:val="center"/>
        <w:rPr>
          <w:rFonts w:ascii="Cambria" w:hAnsi="Cambria"/>
          <w:b/>
          <w:sz w:val="24"/>
          <w:szCs w:val="24"/>
        </w:rPr>
      </w:pPr>
    </w:p>
    <w:p w14:paraId="25BDD00C" w14:textId="0D43DD08"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In this </w:t>
      </w:r>
      <w:r w:rsidR="00F40C4E">
        <w:rPr>
          <w:rFonts w:ascii="Cambria" w:hAnsi="Cambria"/>
          <w:sz w:val="24"/>
          <w:szCs w:val="24"/>
        </w:rPr>
        <w:t>Chapter</w:t>
      </w:r>
      <w:r w:rsidRPr="00392211">
        <w:rPr>
          <w:rFonts w:ascii="Cambria" w:hAnsi="Cambria"/>
          <w:sz w:val="24"/>
          <w:szCs w:val="24"/>
        </w:rPr>
        <w:t xml:space="preserve">, an exploration of event-related </w:t>
      </w:r>
      <w:r w:rsidR="002035A6">
        <w:rPr>
          <w:rFonts w:ascii="Cambria" w:hAnsi="Cambria"/>
          <w:sz w:val="24"/>
          <w:szCs w:val="24"/>
        </w:rPr>
        <w:t>MSE</w:t>
      </w:r>
      <w:r w:rsidRPr="00392211">
        <w:rPr>
          <w:rFonts w:ascii="Cambria" w:hAnsi="Cambria"/>
          <w:sz w:val="24"/>
          <w:szCs w:val="24"/>
        </w:rPr>
        <w:t xml:space="preserve"> measures as potential indicators of neurological disease is presented. The approach developed is applied toward the discrimination of TBI, MCI, and AD using EEG recorded during working memory tasks. The specific working memory</w:t>
      </w:r>
      <w:r w:rsidR="002035A6">
        <w:rPr>
          <w:rFonts w:ascii="Cambria" w:hAnsi="Cambria"/>
          <w:sz w:val="24"/>
          <w:szCs w:val="24"/>
        </w:rPr>
        <w:t xml:space="preserve"> task protocols for the TBI data and the MCI and </w:t>
      </w:r>
      <w:r w:rsidRPr="00392211">
        <w:rPr>
          <w:rFonts w:ascii="Cambria" w:hAnsi="Cambria"/>
          <w:sz w:val="24"/>
          <w:szCs w:val="24"/>
        </w:rPr>
        <w:t xml:space="preserve">AD data are similar, but differ in several respects; see </w:t>
      </w:r>
      <w:r w:rsidR="00F40C4E">
        <w:rPr>
          <w:rFonts w:ascii="Cambria" w:hAnsi="Cambria"/>
          <w:sz w:val="24"/>
          <w:szCs w:val="24"/>
        </w:rPr>
        <w:t>Chapter</w:t>
      </w:r>
      <w:r w:rsidRPr="00392211">
        <w:rPr>
          <w:rFonts w:ascii="Cambria" w:hAnsi="Cambria"/>
          <w:sz w:val="24"/>
          <w:szCs w:val="24"/>
        </w:rPr>
        <w:t xml:space="preserve"> 1 for more details regarding data collection procedures. The </w:t>
      </w:r>
      <w:r w:rsidR="00F40C4E">
        <w:rPr>
          <w:rFonts w:ascii="Cambria" w:hAnsi="Cambria"/>
          <w:sz w:val="24"/>
          <w:szCs w:val="24"/>
        </w:rPr>
        <w:t>Chapter</w:t>
      </w:r>
      <w:r w:rsidRPr="00392211">
        <w:rPr>
          <w:rFonts w:ascii="Cambria" w:hAnsi="Cambria"/>
          <w:sz w:val="24"/>
          <w:szCs w:val="24"/>
        </w:rPr>
        <w:t xml:space="preserve"> begins with a review of the mathematical theory of MSE. Next, the methodology for computing event-related MSE measures is described. Later, the method is adapted for NER data in order to discriminate MCI and AD using EEG recorded during resting states and a simple cognitive task. Results for working memory and NER analyses are presented and discussed. For MCI and AD discrimination, NER results are compared to results obtained for event-related analyses. </w:t>
      </w:r>
    </w:p>
    <w:p w14:paraId="7DE31B73" w14:textId="77777777" w:rsidR="00A70D7B" w:rsidRPr="00392211" w:rsidRDefault="00A70D7B" w:rsidP="00A70D7B">
      <w:pPr>
        <w:jc w:val="both"/>
        <w:rPr>
          <w:rFonts w:ascii="Cambria" w:hAnsi="Cambria"/>
          <w:b/>
          <w:sz w:val="24"/>
          <w:szCs w:val="24"/>
        </w:rPr>
      </w:pPr>
      <w:bookmarkStart w:id="43" w:name="Ch4a1"/>
    </w:p>
    <w:p w14:paraId="0CA0F960" w14:textId="77777777" w:rsidR="00A70D7B" w:rsidRPr="00392211" w:rsidRDefault="00A70D7B" w:rsidP="00A70D7B">
      <w:pPr>
        <w:jc w:val="both"/>
        <w:rPr>
          <w:rFonts w:ascii="Cambria" w:hAnsi="Cambria"/>
          <w:b/>
          <w:sz w:val="24"/>
          <w:szCs w:val="24"/>
        </w:rPr>
      </w:pPr>
    </w:p>
    <w:p w14:paraId="168B8F40" w14:textId="77777777" w:rsidR="00A70D7B" w:rsidRPr="00392211" w:rsidRDefault="00A70D7B" w:rsidP="00A70D7B">
      <w:pPr>
        <w:jc w:val="both"/>
        <w:rPr>
          <w:rFonts w:ascii="Cambria" w:hAnsi="Cambria"/>
          <w:b/>
          <w:sz w:val="24"/>
          <w:szCs w:val="24"/>
        </w:rPr>
      </w:pPr>
    </w:p>
    <w:p w14:paraId="030346A5" w14:textId="77777777" w:rsidR="00A70D7B" w:rsidRPr="002035A6" w:rsidRDefault="00A70D7B" w:rsidP="00A70D7B">
      <w:pPr>
        <w:jc w:val="center"/>
        <w:rPr>
          <w:rFonts w:ascii="Cambria" w:hAnsi="Cambria"/>
          <w:b/>
          <w:sz w:val="28"/>
          <w:szCs w:val="24"/>
        </w:rPr>
      </w:pPr>
      <w:r w:rsidRPr="002035A6">
        <w:rPr>
          <w:rFonts w:ascii="Cambria" w:hAnsi="Cambria"/>
          <w:b/>
          <w:sz w:val="28"/>
          <w:szCs w:val="24"/>
        </w:rPr>
        <w:t xml:space="preserve">Mathematical </w:t>
      </w:r>
      <w:bookmarkEnd w:id="43"/>
      <w:r w:rsidRPr="002035A6">
        <w:rPr>
          <w:rFonts w:ascii="Cambria" w:hAnsi="Cambria"/>
          <w:b/>
          <w:sz w:val="28"/>
          <w:szCs w:val="24"/>
        </w:rPr>
        <w:t>Theory of Multiscale Entropy</w:t>
      </w:r>
    </w:p>
    <w:p w14:paraId="2FB9EADB" w14:textId="77777777" w:rsidR="00A70D7B" w:rsidRPr="00392211" w:rsidRDefault="00A70D7B" w:rsidP="00A70D7B">
      <w:pPr>
        <w:jc w:val="center"/>
        <w:rPr>
          <w:rFonts w:ascii="Cambria" w:hAnsi="Cambria"/>
          <w:b/>
          <w:sz w:val="24"/>
          <w:szCs w:val="24"/>
        </w:rPr>
      </w:pPr>
    </w:p>
    <w:p w14:paraId="0A738EE8" w14:textId="77777777" w:rsidR="00A70D7B" w:rsidRPr="00392211" w:rsidRDefault="00A70D7B" w:rsidP="00A70D7B">
      <w:pPr>
        <w:jc w:val="both"/>
        <w:rPr>
          <w:rFonts w:ascii="Cambria" w:hAnsi="Cambria"/>
          <w:b/>
          <w:i/>
          <w:sz w:val="24"/>
          <w:szCs w:val="24"/>
        </w:rPr>
      </w:pPr>
      <w:bookmarkStart w:id="44" w:name="Ch4a1a1"/>
      <w:r w:rsidRPr="00392211">
        <w:rPr>
          <w:rFonts w:ascii="Cambria" w:hAnsi="Cambria"/>
          <w:b/>
          <w:i/>
          <w:sz w:val="24"/>
          <w:szCs w:val="24"/>
        </w:rPr>
        <w:t>Pr</w:t>
      </w:r>
      <w:bookmarkEnd w:id="44"/>
      <w:r w:rsidRPr="00392211">
        <w:rPr>
          <w:rFonts w:ascii="Cambria" w:hAnsi="Cambria"/>
          <w:b/>
          <w:i/>
          <w:sz w:val="24"/>
          <w:szCs w:val="24"/>
        </w:rPr>
        <w:t>emise of MSE Analysis</w:t>
      </w:r>
    </w:p>
    <w:p w14:paraId="0E3E1F5E" w14:textId="77777777" w:rsidR="00A70D7B" w:rsidRPr="00392211" w:rsidRDefault="00A70D7B" w:rsidP="00A70D7B">
      <w:pPr>
        <w:jc w:val="both"/>
        <w:rPr>
          <w:rFonts w:ascii="Cambria" w:hAnsi="Cambria"/>
          <w:b/>
          <w:i/>
          <w:sz w:val="24"/>
          <w:szCs w:val="24"/>
        </w:rPr>
      </w:pPr>
    </w:p>
    <w:p w14:paraId="00461EC3" w14:textId="36A6BC1E"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MSE was first introduced as a tool for quantifying the complexity of a signal </w:t>
      </w:r>
      <w:r w:rsidR="002035A6">
        <w:rPr>
          <w:rFonts w:ascii="Cambria" w:hAnsi="Cambria"/>
          <w:sz w:val="24"/>
          <w:szCs w:val="24"/>
        </w:rPr>
        <w:t xml:space="preserve">when </w:t>
      </w:r>
      <w:r w:rsidRPr="00392211">
        <w:rPr>
          <w:rFonts w:ascii="Cambria" w:hAnsi="Cambria"/>
          <w:sz w:val="24"/>
          <w:szCs w:val="24"/>
        </w:rPr>
        <w:t>considering several time series derived from the same</w:t>
      </w:r>
      <w:r w:rsidR="002035A6">
        <w:rPr>
          <w:rFonts w:ascii="Cambria" w:hAnsi="Cambria"/>
          <w:sz w:val="24"/>
          <w:szCs w:val="24"/>
        </w:rPr>
        <w:t xml:space="preserve"> original</w:t>
      </w:r>
      <w:r w:rsidRPr="00392211">
        <w:rPr>
          <w:rFonts w:ascii="Cambria" w:hAnsi="Cambria"/>
          <w:sz w:val="24"/>
          <w:szCs w:val="24"/>
        </w:rPr>
        <w:t xml:space="preserve"> data [33</w:t>
      </w:r>
      <w:r w:rsidR="00BB32AC">
        <w:rPr>
          <w:rFonts w:ascii="Cambria" w:hAnsi="Cambria"/>
          <w:sz w:val="24"/>
          <w:szCs w:val="24"/>
        </w:rPr>
        <w:t>]</w:t>
      </w:r>
      <w:r w:rsidRPr="00392211">
        <w:rPr>
          <w:rFonts w:ascii="Cambria" w:hAnsi="Cambria"/>
          <w:sz w:val="24"/>
          <w:szCs w:val="24"/>
        </w:rPr>
        <w:t>. The premise of MSE is based on the computation of entropy (Tsallis entropy, sample entropy, or approximate entropy) estimated on coarse-grained sequences, each of which represents the system dynamics of the</w:t>
      </w:r>
      <w:r w:rsidR="002035A6">
        <w:rPr>
          <w:rFonts w:ascii="Cambria" w:hAnsi="Cambria"/>
          <w:sz w:val="24"/>
          <w:szCs w:val="24"/>
        </w:rPr>
        <w:t xml:space="preserve"> original</w:t>
      </w:r>
      <w:r w:rsidRPr="00392211">
        <w:rPr>
          <w:rFonts w:ascii="Cambria" w:hAnsi="Cambria"/>
          <w:sz w:val="24"/>
          <w:szCs w:val="24"/>
        </w:rPr>
        <w:t xml:space="preserve"> signal of interest on different time scales (coarseness parameters). Generally, sample entropy is the favored choice for computing the entropy of these coarse-grained time series due to two important attributes: (1) sample entropy is independent of the sequence length (for stationary time series), and (2) can be applied to relat</w:t>
      </w:r>
      <w:r w:rsidR="00BC2189">
        <w:rPr>
          <w:rFonts w:ascii="Cambria" w:hAnsi="Cambria"/>
          <w:sz w:val="24"/>
          <w:szCs w:val="24"/>
        </w:rPr>
        <w:t>ively short, noisy datasets [113</w:t>
      </w:r>
      <w:r w:rsidR="00BB32AC">
        <w:rPr>
          <w:rFonts w:ascii="Cambria" w:hAnsi="Cambria"/>
          <w:sz w:val="24"/>
          <w:szCs w:val="24"/>
        </w:rPr>
        <w:t>]</w:t>
      </w:r>
      <w:r w:rsidRPr="00392211">
        <w:rPr>
          <w:rFonts w:ascii="Cambria" w:hAnsi="Cambria"/>
          <w:sz w:val="24"/>
          <w:szCs w:val="24"/>
        </w:rPr>
        <w:t>.</w:t>
      </w:r>
    </w:p>
    <w:p w14:paraId="1D16C881" w14:textId="77777777" w:rsidR="00A70D7B" w:rsidRPr="00392211" w:rsidRDefault="00A70D7B" w:rsidP="00A70D7B">
      <w:pPr>
        <w:jc w:val="both"/>
        <w:rPr>
          <w:rFonts w:ascii="Cambria" w:hAnsi="Cambria"/>
          <w:sz w:val="24"/>
          <w:szCs w:val="24"/>
        </w:rPr>
      </w:pPr>
    </w:p>
    <w:p w14:paraId="0E16B00B" w14:textId="3A1B8835" w:rsidR="00A70D7B" w:rsidRPr="00392211" w:rsidRDefault="00A70D7B" w:rsidP="00A70D7B">
      <w:pPr>
        <w:jc w:val="both"/>
        <w:rPr>
          <w:rFonts w:ascii="Cambria" w:hAnsi="Cambria"/>
          <w:sz w:val="24"/>
          <w:szCs w:val="24"/>
        </w:rPr>
      </w:pPr>
      <w:r w:rsidRPr="00392211">
        <w:rPr>
          <w:rFonts w:ascii="Cambria" w:hAnsi="Cambria"/>
          <w:sz w:val="24"/>
          <w:szCs w:val="24"/>
        </w:rPr>
        <w:tab/>
        <w:t>In order to compute MSE values for a given one-dimensional time series</w:t>
      </w:r>
      <w:r w:rsidRPr="00392211">
        <w:rPr>
          <w:rFonts w:ascii="Cambria" w:hAnsi="Cambria"/>
          <w:b/>
          <w:sz w:val="24"/>
          <w:szCs w:val="24"/>
        </w:rPr>
        <w:t xml:space="preserve"> </w:t>
      </w:r>
      <m:oMath>
        <m:r>
          <m:rPr>
            <m:sty m:val="bi"/>
          </m:rPr>
          <w:rPr>
            <w:rFonts w:ascii="Cambria Math" w:hAnsi="Cambria Math"/>
            <w:sz w:val="24"/>
            <w:szCs w:val="24"/>
          </w:rPr>
          <m:t>x</m:t>
        </m:r>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e>
        </m:d>
        <m:r>
          <w:rPr>
            <w:rFonts w:ascii="Cambria Math" w:hAnsi="Cambria Math"/>
            <w:sz w:val="24"/>
            <w:szCs w:val="24"/>
          </w:rPr>
          <m:t>,</m:t>
        </m:r>
      </m:oMath>
      <w:r w:rsidRPr="00392211">
        <w:rPr>
          <w:rFonts w:ascii="Cambria" w:hAnsi="Cambria"/>
          <w:sz w:val="24"/>
          <w:szCs w:val="24"/>
        </w:rPr>
        <w:t xml:space="preserve"> one must first construct successive coarse-grained time series </w:t>
      </w:r>
      <m:oMath>
        <m:sSup>
          <m:sSupPr>
            <m:ctrlPr>
              <w:rPr>
                <w:rFonts w:ascii="Cambria Math" w:hAnsi="Cambria Math"/>
                <w:i/>
                <w:sz w:val="24"/>
                <w:szCs w:val="24"/>
              </w:rPr>
            </m:ctrlPr>
          </m:sSupPr>
          <m:e>
            <m:r>
              <m:rPr>
                <m:sty m:val="bi"/>
              </m:rPr>
              <w:rPr>
                <w:rFonts w:ascii="Cambria Math" w:hAnsi="Cambria Math"/>
                <w:sz w:val="24"/>
                <w:szCs w:val="24"/>
              </w:rPr>
              <m:t>X</m:t>
            </m:r>
          </m:e>
          <m:sup>
            <m:r>
              <w:rPr>
                <w:rFonts w:ascii="Cambria Math" w:hAnsi="Cambria Math"/>
                <w:sz w:val="24"/>
                <w:szCs w:val="24"/>
              </w:rPr>
              <m:t>s</m:t>
            </m:r>
          </m:sup>
        </m:sSup>
      </m:oMath>
      <w:r w:rsidRPr="00392211">
        <w:rPr>
          <w:rFonts w:ascii="Cambria" w:hAnsi="Cambria"/>
          <w:sz w:val="24"/>
          <w:szCs w:val="24"/>
        </w:rPr>
        <w:t xml:space="preserve"> corresponding scale factors </w:t>
      </w:r>
      <m:oMath>
        <m:r>
          <w:rPr>
            <w:rFonts w:ascii="Cambria Math" w:hAnsi="Cambria Math"/>
            <w:sz w:val="24"/>
            <w:szCs w:val="24"/>
          </w:rPr>
          <m:t>s=1,…,M</m:t>
        </m:r>
      </m:oMath>
      <w:r w:rsidRPr="00392211">
        <w:rPr>
          <w:rFonts w:ascii="Cambria" w:hAnsi="Cambria"/>
          <w:sz w:val="24"/>
          <w:szCs w:val="24"/>
        </w:rPr>
        <w:t xml:space="preserve">. This is accomplished as follows. For a given scale </w:t>
      </w:r>
      <m:oMath>
        <m:r>
          <w:rPr>
            <w:rFonts w:ascii="Cambria Math" w:hAnsi="Cambria Math"/>
            <w:sz w:val="24"/>
            <w:szCs w:val="24"/>
          </w:rPr>
          <m:t>s</m:t>
        </m:r>
      </m:oMath>
      <w:r w:rsidRPr="00392211">
        <w:rPr>
          <w:rFonts w:ascii="Cambria" w:hAnsi="Cambria"/>
          <w:sz w:val="24"/>
          <w:szCs w:val="24"/>
        </w:rPr>
        <w:t xml:space="preserve">, the original time series </w:t>
      </w:r>
      <m:oMath>
        <m:r>
          <m:rPr>
            <m:sty m:val="bi"/>
          </m:rPr>
          <w:rPr>
            <w:rFonts w:ascii="Cambria Math" w:hAnsi="Cambria Math"/>
            <w:sz w:val="24"/>
            <w:szCs w:val="24"/>
          </w:rPr>
          <m:t>x</m:t>
        </m:r>
      </m:oMath>
      <w:r w:rsidRPr="00392211">
        <w:rPr>
          <w:rFonts w:ascii="Cambria" w:hAnsi="Cambria"/>
          <w:b/>
          <w:sz w:val="24"/>
          <w:szCs w:val="24"/>
        </w:rPr>
        <w:t xml:space="preserve"> </w:t>
      </w:r>
      <w:r w:rsidRPr="00392211">
        <w:rPr>
          <w:rFonts w:ascii="Cambria" w:hAnsi="Cambria"/>
          <w:sz w:val="24"/>
          <w:szCs w:val="24"/>
        </w:rPr>
        <w:t xml:space="preserve">is divided into non-overlapping windows of length </w:t>
      </w:r>
      <m:oMath>
        <m:r>
          <w:rPr>
            <w:rFonts w:ascii="Cambria Math" w:hAnsi="Cambria Math"/>
            <w:sz w:val="24"/>
            <w:szCs w:val="24"/>
          </w:rPr>
          <m:t>s</m:t>
        </m:r>
      </m:oMath>
      <w:r w:rsidRPr="00392211">
        <w:rPr>
          <w:rFonts w:ascii="Cambria" w:hAnsi="Cambria"/>
          <w:sz w:val="24"/>
          <w:szCs w:val="24"/>
        </w:rPr>
        <w:t xml:space="preserve"> and the values within each window are averaged. This proc</w:t>
      </w:r>
      <w:r w:rsidR="002035A6">
        <w:rPr>
          <w:rFonts w:ascii="Cambria" w:hAnsi="Cambria"/>
          <w:sz w:val="24"/>
          <w:szCs w:val="24"/>
        </w:rPr>
        <w:t>ess is summarized by Equation (3</w:t>
      </w:r>
      <w:r w:rsidRPr="00392211">
        <w:rPr>
          <w:rFonts w:ascii="Cambria" w:hAnsi="Cambria"/>
          <w:sz w:val="24"/>
          <w:szCs w:val="24"/>
        </w:rPr>
        <w:t>.1):</w:t>
      </w:r>
    </w:p>
    <w:p w14:paraId="176C5A2F" w14:textId="77777777" w:rsidR="00A70D7B" w:rsidRPr="00392211" w:rsidRDefault="00A70D7B" w:rsidP="00A70D7B">
      <w:pPr>
        <w:jc w:val="both"/>
        <w:rPr>
          <w:rFonts w:ascii="Cambria" w:hAnsi="Cambria"/>
          <w:sz w:val="24"/>
          <w:szCs w:val="24"/>
        </w:rPr>
      </w:pPr>
    </w:p>
    <w:p w14:paraId="32CC7BCA" w14:textId="71A67E52"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X</m:t>
              </m:r>
            </m:e>
            <m:sub>
              <m:r>
                <w:rPr>
                  <w:rFonts w:ascii="Cambria Math" w:hAnsi="Cambria Math"/>
                  <w:sz w:val="24"/>
                  <w:szCs w:val="24"/>
                </w:rPr>
                <m:t>i</m:t>
              </m:r>
            </m:sub>
            <m:sup>
              <m:r>
                <w:rPr>
                  <w:rFonts w:ascii="Cambria Math" w:hAnsi="Cambria Math"/>
                  <w:sz w:val="24"/>
                  <w:szCs w:val="24"/>
                </w:rPr>
                <m:t>s</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s</m:t>
              </m:r>
            </m:den>
          </m:f>
          <m:nary>
            <m:naryPr>
              <m:chr m:val="∑"/>
              <m:limLoc m:val="undOvr"/>
              <m:ctrlPr>
                <w:rPr>
                  <w:rFonts w:ascii="Cambria Math" w:hAnsi="Cambria Math"/>
                  <w:i/>
                  <w:sz w:val="24"/>
                  <w:szCs w:val="24"/>
                </w:rPr>
              </m:ctrlPr>
            </m:naryPr>
            <m:sub>
              <m:r>
                <w:rPr>
                  <w:rFonts w:ascii="Cambria Math" w:hAnsi="Cambria Math"/>
                  <w:sz w:val="24"/>
                  <w:szCs w:val="24"/>
                </w:rPr>
                <m:t>k=</m:t>
              </m:r>
              <m:d>
                <m:dPr>
                  <m:ctrlPr>
                    <w:rPr>
                      <w:rFonts w:ascii="Cambria Math" w:hAnsi="Cambria Math"/>
                      <w:i/>
                      <w:sz w:val="24"/>
                      <w:szCs w:val="24"/>
                    </w:rPr>
                  </m:ctrlPr>
                </m:dPr>
                <m:e>
                  <m:r>
                    <w:rPr>
                      <w:rFonts w:ascii="Cambria Math" w:hAnsi="Cambria Math"/>
                      <w:sz w:val="24"/>
                      <w:szCs w:val="24"/>
                    </w:rPr>
                    <m:t>i-1</m:t>
                  </m:r>
                </m:e>
              </m:d>
              <m:r>
                <w:rPr>
                  <w:rFonts w:ascii="Cambria Math" w:hAnsi="Cambria Math"/>
                  <w:sz w:val="24"/>
                  <w:szCs w:val="24"/>
                </w:rPr>
                <m:t>s+1</m:t>
              </m:r>
            </m:sub>
            <m:sup>
              <m:r>
                <w:rPr>
                  <w:rFonts w:ascii="Cambria Math" w:hAnsi="Cambria Math"/>
                  <w:sz w:val="24"/>
                  <w:szCs w:val="24"/>
                </w:rPr>
                <m:t>si</m:t>
              </m:r>
            </m:sup>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k</m:t>
                  </m:r>
                </m:sub>
              </m:sSub>
            </m:e>
          </m:nary>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3.1</m:t>
              </m:r>
            </m:e>
          </m:d>
          <m:r>
            <w:rPr>
              <w:rFonts w:ascii="Cambria Math" w:hAnsi="Cambria Math"/>
              <w:sz w:val="24"/>
              <w:szCs w:val="24"/>
            </w:rPr>
            <m:t xml:space="preserve"> </m:t>
          </m:r>
        </m:oMath>
      </m:oMathPara>
    </w:p>
    <w:p w14:paraId="69B5CF7E" w14:textId="77777777" w:rsidR="00A70D7B" w:rsidRPr="00392211" w:rsidRDefault="00A70D7B" w:rsidP="00A70D7B">
      <w:pPr>
        <w:jc w:val="both"/>
        <w:rPr>
          <w:rFonts w:ascii="Cambria" w:hAnsi="Cambria"/>
          <w:sz w:val="24"/>
          <w:szCs w:val="24"/>
        </w:rPr>
      </w:pPr>
    </w:p>
    <w:p w14:paraId="7EE6102D" w14:textId="5B6AA6DE" w:rsidR="00A70D7B" w:rsidRPr="00392211" w:rsidRDefault="00A70D7B" w:rsidP="00A70D7B">
      <w:pPr>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r>
          <w:rPr>
            <w:rFonts w:ascii="Cambria Math" w:hAnsi="Cambria Math"/>
            <w:sz w:val="24"/>
            <w:szCs w:val="24"/>
          </w:rPr>
          <m:t>1≤i≤N/s</m:t>
        </m:r>
      </m:oMath>
      <w:r w:rsidRPr="00392211">
        <w:rPr>
          <w:rFonts w:ascii="Cambria" w:hAnsi="Cambria"/>
          <w:sz w:val="24"/>
          <w:szCs w:val="24"/>
        </w:rPr>
        <w:t xml:space="preserve"> and subscripts denote elements in the time series vectors. It should be readily apparent from the de</w:t>
      </w:r>
      <w:r w:rsidR="002035A6">
        <w:rPr>
          <w:rFonts w:ascii="Cambria" w:hAnsi="Cambria"/>
          <w:sz w:val="24"/>
          <w:szCs w:val="24"/>
        </w:rPr>
        <w:t>finition provided in Equation (3</w:t>
      </w:r>
      <w:r w:rsidRPr="00392211">
        <w:rPr>
          <w:rFonts w:ascii="Cambria" w:hAnsi="Cambria"/>
          <w:sz w:val="24"/>
          <w:szCs w:val="24"/>
        </w:rPr>
        <w:t xml:space="preserve">.1) that the coarse-grained </w:t>
      </w:r>
      <w:r w:rsidRPr="00392211">
        <w:rPr>
          <w:rFonts w:ascii="Cambria" w:hAnsi="Cambria"/>
          <w:sz w:val="24"/>
          <w:szCs w:val="24"/>
        </w:rPr>
        <w:lastRenderedPageBreak/>
        <w:t xml:space="preserve">times series </w:t>
      </w:r>
      <m:oMath>
        <m:sSup>
          <m:sSupPr>
            <m:ctrlPr>
              <w:rPr>
                <w:rFonts w:ascii="Cambria Math" w:hAnsi="Cambria Math"/>
                <w:i/>
                <w:sz w:val="24"/>
                <w:szCs w:val="24"/>
              </w:rPr>
            </m:ctrlPr>
          </m:sSupPr>
          <m:e>
            <m:r>
              <m:rPr>
                <m:sty m:val="bi"/>
              </m:rPr>
              <w:rPr>
                <w:rFonts w:ascii="Cambria Math" w:hAnsi="Cambria Math"/>
                <w:sz w:val="24"/>
                <w:szCs w:val="24"/>
              </w:rPr>
              <m:t>X</m:t>
            </m:r>
          </m:e>
          <m:sup>
            <m:r>
              <w:rPr>
                <w:rFonts w:ascii="Cambria Math" w:hAnsi="Cambria Math"/>
                <w:sz w:val="24"/>
                <w:szCs w:val="24"/>
              </w:rPr>
              <m:t>1</m:t>
            </m:r>
          </m:sup>
        </m:sSup>
      </m:oMath>
      <w:r w:rsidRPr="00392211">
        <w:rPr>
          <w:rFonts w:ascii="Cambria" w:hAnsi="Cambria"/>
          <w:sz w:val="24"/>
          <w:szCs w:val="24"/>
        </w:rPr>
        <w:t xml:space="preserve"> corresponding to scale factor </w:t>
      </w:r>
      <m:oMath>
        <m:r>
          <w:rPr>
            <w:rFonts w:ascii="Cambria Math" w:hAnsi="Cambria Math"/>
            <w:sz w:val="24"/>
            <w:szCs w:val="24"/>
          </w:rPr>
          <m:t>s=1</m:t>
        </m:r>
      </m:oMath>
      <w:r w:rsidRPr="00392211">
        <w:rPr>
          <w:rFonts w:ascii="Cambria" w:hAnsi="Cambria"/>
          <w:sz w:val="24"/>
          <w:szCs w:val="24"/>
        </w:rPr>
        <w:t xml:space="preserve"> is simply the original signal </w:t>
      </w:r>
      <m:oMath>
        <m:r>
          <m:rPr>
            <m:sty m:val="bi"/>
          </m:rPr>
          <w:rPr>
            <w:rFonts w:ascii="Cambria Math" w:hAnsi="Cambria Math"/>
            <w:sz w:val="24"/>
            <w:szCs w:val="24"/>
          </w:rPr>
          <m:t>x</m:t>
        </m:r>
      </m:oMath>
      <w:r w:rsidRPr="00392211">
        <w:rPr>
          <w:rFonts w:ascii="Cambria" w:hAnsi="Cambria"/>
          <w:sz w:val="24"/>
          <w:szCs w:val="24"/>
        </w:rPr>
        <w:t xml:space="preserve">. Moreover, the length of each coarse-grained time series is </w:t>
      </w:r>
      <m:oMath>
        <m:r>
          <w:rPr>
            <w:rFonts w:ascii="Cambria Math" w:hAnsi="Cambria Math"/>
            <w:sz w:val="24"/>
            <w:szCs w:val="24"/>
          </w:rPr>
          <m:t>s</m:t>
        </m:r>
      </m:oMath>
      <w:r w:rsidRPr="00392211">
        <w:rPr>
          <w:rFonts w:ascii="Cambria" w:hAnsi="Cambria"/>
          <w:sz w:val="24"/>
          <w:szCs w:val="24"/>
        </w:rPr>
        <w:t xml:space="preserve"> times shorter than the original signal. </w:t>
      </w:r>
    </w:p>
    <w:p w14:paraId="5B0794C5" w14:textId="77777777" w:rsidR="00A70D7B" w:rsidRPr="00392211" w:rsidRDefault="00A70D7B" w:rsidP="00A70D7B">
      <w:pPr>
        <w:jc w:val="both"/>
        <w:rPr>
          <w:rFonts w:ascii="Cambria" w:hAnsi="Cambria"/>
          <w:b/>
          <w:i/>
          <w:sz w:val="24"/>
          <w:szCs w:val="24"/>
        </w:rPr>
      </w:pPr>
      <w:bookmarkStart w:id="45" w:name="Ch4a1a2"/>
    </w:p>
    <w:bookmarkEnd w:id="45"/>
    <w:p w14:paraId="4CE31E29" w14:textId="77777777" w:rsidR="00A70D7B" w:rsidRPr="00392211" w:rsidRDefault="00A70D7B" w:rsidP="00A70D7B">
      <w:pPr>
        <w:jc w:val="both"/>
        <w:rPr>
          <w:rFonts w:ascii="Cambria" w:hAnsi="Cambria"/>
          <w:b/>
          <w:i/>
          <w:sz w:val="24"/>
          <w:szCs w:val="24"/>
        </w:rPr>
      </w:pPr>
      <w:r w:rsidRPr="00392211">
        <w:rPr>
          <w:rFonts w:ascii="Cambria" w:hAnsi="Cambria"/>
          <w:b/>
          <w:i/>
          <w:sz w:val="24"/>
          <w:szCs w:val="24"/>
        </w:rPr>
        <w:t>Computing Sample Entropy</w:t>
      </w:r>
    </w:p>
    <w:p w14:paraId="4008E782" w14:textId="77777777" w:rsidR="00A70D7B" w:rsidRPr="00392211" w:rsidRDefault="00A70D7B" w:rsidP="00A70D7B">
      <w:pPr>
        <w:jc w:val="both"/>
        <w:rPr>
          <w:rFonts w:ascii="Cambria" w:hAnsi="Cambria"/>
          <w:b/>
          <w:i/>
          <w:sz w:val="24"/>
          <w:szCs w:val="24"/>
        </w:rPr>
      </w:pPr>
    </w:p>
    <w:p w14:paraId="30A62D2F" w14:textId="46D49402"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Having constructed the coarse-grained time series from the original signal, the sample entropy of each is computed. Sample entropy measures the negative of the logarithmic conditional probability that sets of patterns that are “close” to each other (within a tolerance </w:t>
      </w:r>
      <m:oMath>
        <m:r>
          <w:rPr>
            <w:rFonts w:ascii="Cambria Math" w:hAnsi="Cambria Math"/>
            <w:sz w:val="24"/>
            <w:szCs w:val="24"/>
          </w:rPr>
          <m:t>r</m:t>
        </m:r>
      </m:oMath>
      <w:r w:rsidRPr="00392211">
        <w:rPr>
          <w:rFonts w:ascii="Cambria" w:hAnsi="Cambria"/>
          <w:sz w:val="24"/>
          <w:szCs w:val="24"/>
        </w:rPr>
        <w:t xml:space="preserve">) for </w:t>
      </w:r>
      <m:oMath>
        <m:r>
          <w:rPr>
            <w:rFonts w:ascii="Cambria Math" w:hAnsi="Cambria Math"/>
            <w:sz w:val="24"/>
            <w:szCs w:val="24"/>
          </w:rPr>
          <m:t>m</m:t>
        </m:r>
      </m:oMath>
      <w:r w:rsidRPr="00392211">
        <w:rPr>
          <w:rFonts w:ascii="Cambria" w:hAnsi="Cambria"/>
          <w:sz w:val="24"/>
          <w:szCs w:val="24"/>
        </w:rPr>
        <w:t xml:space="preserve"> contiguous points remain similar at the next point (also “close” for </w:t>
      </w:r>
      <m:oMath>
        <m:r>
          <w:rPr>
            <w:rFonts w:ascii="Cambria Math" w:hAnsi="Cambria Math"/>
            <w:sz w:val="24"/>
            <w:szCs w:val="24"/>
          </w:rPr>
          <m:t>m</m:t>
        </m:r>
      </m:oMath>
      <w:r w:rsidRPr="00392211">
        <w:rPr>
          <w:rFonts w:ascii="Cambria" w:hAnsi="Cambria"/>
          <w:sz w:val="24"/>
          <w:szCs w:val="24"/>
        </w:rPr>
        <w:t xml:space="preserve"> + 1 data points). Note that self-matches are not included in calculating the probability. </w:t>
      </w:r>
      <w:proofErr w:type="gramStart"/>
      <w:r w:rsidRPr="00392211">
        <w:rPr>
          <w:rFonts w:ascii="Cambria" w:hAnsi="Cambria"/>
          <w:sz w:val="24"/>
          <w:szCs w:val="24"/>
        </w:rPr>
        <w:t>The more irregular the data, the larger the sample entropy value will be (sample en</w:t>
      </w:r>
      <w:r w:rsidR="00195E4C">
        <w:rPr>
          <w:rFonts w:ascii="Cambria" w:hAnsi="Cambria"/>
          <w:sz w:val="24"/>
          <w:szCs w:val="24"/>
        </w:rPr>
        <w:t>tropy is non-negative) [114</w:t>
      </w:r>
      <w:r w:rsidR="00BB32AC">
        <w:rPr>
          <w:rFonts w:ascii="Cambria" w:hAnsi="Cambria"/>
          <w:sz w:val="24"/>
          <w:szCs w:val="24"/>
        </w:rPr>
        <w:t>]</w:t>
      </w:r>
      <w:r w:rsidRPr="00392211">
        <w:rPr>
          <w:rFonts w:ascii="Cambria" w:hAnsi="Cambria"/>
          <w:sz w:val="24"/>
          <w:szCs w:val="24"/>
        </w:rPr>
        <w:t>.</w:t>
      </w:r>
      <w:proofErr w:type="gramEnd"/>
      <w:r w:rsidRPr="00392211">
        <w:rPr>
          <w:rFonts w:ascii="Cambria" w:hAnsi="Cambria"/>
          <w:sz w:val="24"/>
          <w:szCs w:val="24"/>
        </w:rPr>
        <w:t xml:space="preserve"> A code for computing sample entropy is provided below. See also work by Richman and Moorman, Costa </w:t>
      </w:r>
      <w:r w:rsidRPr="00392211">
        <w:rPr>
          <w:rFonts w:ascii="Cambria" w:hAnsi="Cambria"/>
          <w:i/>
          <w:sz w:val="24"/>
          <w:szCs w:val="24"/>
        </w:rPr>
        <w:t>et al.</w:t>
      </w:r>
      <w:r w:rsidRPr="00392211">
        <w:rPr>
          <w:rFonts w:ascii="Cambria" w:hAnsi="Cambria"/>
          <w:sz w:val="24"/>
          <w:szCs w:val="24"/>
        </w:rPr>
        <w:t xml:space="preserve">, or </w:t>
      </w:r>
      <w:proofErr w:type="spellStart"/>
      <w:r w:rsidRPr="00392211">
        <w:rPr>
          <w:rFonts w:ascii="Cambria" w:hAnsi="Cambria"/>
          <w:sz w:val="24"/>
          <w:szCs w:val="24"/>
        </w:rPr>
        <w:t>Abásolo</w:t>
      </w:r>
      <w:proofErr w:type="spellEnd"/>
      <w:r w:rsidRPr="00392211">
        <w:rPr>
          <w:rFonts w:ascii="Cambria" w:hAnsi="Cambria"/>
          <w:sz w:val="24"/>
          <w:szCs w:val="24"/>
        </w:rPr>
        <w:t xml:space="preserve"> </w:t>
      </w:r>
      <w:r w:rsidRPr="00392211">
        <w:rPr>
          <w:rFonts w:ascii="Cambria" w:hAnsi="Cambria"/>
          <w:i/>
          <w:sz w:val="24"/>
          <w:szCs w:val="24"/>
        </w:rPr>
        <w:t>et al.</w:t>
      </w:r>
      <w:r w:rsidR="00BC2189">
        <w:rPr>
          <w:rFonts w:ascii="Cambria" w:hAnsi="Cambria"/>
          <w:sz w:val="24"/>
          <w:szCs w:val="24"/>
        </w:rPr>
        <w:t xml:space="preserve"> [2,32,113</w:t>
      </w:r>
      <w:r w:rsidR="00BB32AC">
        <w:rPr>
          <w:rFonts w:ascii="Cambria" w:hAnsi="Cambria"/>
          <w:sz w:val="24"/>
          <w:szCs w:val="24"/>
        </w:rPr>
        <w:t>]</w:t>
      </w:r>
      <w:r w:rsidRPr="00392211">
        <w:rPr>
          <w:rFonts w:ascii="Cambria" w:hAnsi="Cambria"/>
          <w:sz w:val="24"/>
          <w:szCs w:val="24"/>
        </w:rPr>
        <w:t>.</w:t>
      </w:r>
    </w:p>
    <w:p w14:paraId="72203E6F" w14:textId="77777777" w:rsidR="00A70D7B" w:rsidRPr="00392211" w:rsidRDefault="00A70D7B" w:rsidP="00A70D7B">
      <w:pPr>
        <w:ind w:firstLine="720"/>
        <w:jc w:val="both"/>
        <w:rPr>
          <w:rFonts w:ascii="Cambria" w:hAnsi="Cambria"/>
          <w:sz w:val="24"/>
          <w:szCs w:val="24"/>
        </w:rPr>
      </w:pPr>
    </w:p>
    <w:p w14:paraId="5A082AC6" w14:textId="77777777" w:rsidR="00A70D7B" w:rsidRPr="00392211" w:rsidRDefault="00A70D7B" w:rsidP="00A70D7B">
      <w:pPr>
        <w:ind w:firstLine="720"/>
        <w:jc w:val="both"/>
        <w:rPr>
          <w:rFonts w:ascii="Cambria" w:hAnsi="Cambria"/>
          <w:sz w:val="24"/>
          <w:szCs w:val="24"/>
        </w:rPr>
      </w:pPr>
    </w:p>
    <w:p w14:paraId="065DD0EA" w14:textId="77777777" w:rsidR="00A70D7B" w:rsidRPr="00392211" w:rsidRDefault="00A70D7B" w:rsidP="00A70D7B">
      <w:pPr>
        <w:ind w:firstLine="720"/>
        <w:jc w:val="both"/>
        <w:rPr>
          <w:rFonts w:ascii="Cambria" w:hAnsi="Cambria"/>
          <w:sz w:val="24"/>
          <w:szCs w:val="24"/>
        </w:rPr>
      </w:pPr>
    </w:p>
    <w:p w14:paraId="58245276"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 xml:space="preserve">% </w:t>
      </w:r>
      <w:proofErr w:type="gramStart"/>
      <w:r w:rsidRPr="002035A6">
        <w:rPr>
          <w:rFonts w:ascii="Courier" w:hAnsi="Courier" w:cs="Courier New"/>
          <w:sz w:val="24"/>
          <w:szCs w:val="24"/>
        </w:rPr>
        <w:t>code</w:t>
      </w:r>
      <w:proofErr w:type="gramEnd"/>
      <w:r w:rsidRPr="002035A6">
        <w:rPr>
          <w:rFonts w:ascii="Courier" w:hAnsi="Courier" w:cs="Courier New"/>
          <w:sz w:val="24"/>
          <w:szCs w:val="24"/>
        </w:rPr>
        <w:t xml:space="preserve"> for computing sample entropy</w:t>
      </w:r>
    </w:p>
    <w:p w14:paraId="047C4E37"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X = N x 1 time series</w:t>
      </w:r>
    </w:p>
    <w:p w14:paraId="2FD14330"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 xml:space="preserve">A = m x 1 vector of zeros % number of matches of length </w:t>
      </w:r>
      <w:proofErr w:type="gramStart"/>
      <w:r w:rsidRPr="002035A6">
        <w:rPr>
          <w:rFonts w:ascii="Courier" w:hAnsi="Courier" w:cs="Courier New"/>
          <w:sz w:val="24"/>
          <w:szCs w:val="24"/>
        </w:rPr>
        <w:t>1,…,m</w:t>
      </w:r>
      <w:proofErr w:type="gramEnd"/>
    </w:p>
    <w:p w14:paraId="0A0B4C8D"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 xml:space="preserve">B = m x 1 vector of zeros % number of matches of length </w:t>
      </w:r>
      <w:proofErr w:type="gramStart"/>
      <w:r w:rsidRPr="002035A6">
        <w:rPr>
          <w:rFonts w:ascii="Courier" w:hAnsi="Courier" w:cs="Courier New"/>
          <w:sz w:val="24"/>
          <w:szCs w:val="24"/>
        </w:rPr>
        <w:t>1,…,m</w:t>
      </w:r>
      <w:proofErr w:type="gramEnd"/>
      <w:r w:rsidRPr="002035A6">
        <w:rPr>
          <w:rFonts w:ascii="Courier" w:hAnsi="Courier" w:cs="Courier New"/>
          <w:sz w:val="24"/>
          <w:szCs w:val="24"/>
        </w:rPr>
        <w:t xml:space="preserve"> </w:t>
      </w:r>
    </w:p>
    <w:p w14:paraId="6E8474F7" w14:textId="77777777" w:rsidR="00A70D7B" w:rsidRPr="002035A6" w:rsidRDefault="00A70D7B" w:rsidP="00A70D7B">
      <w:pPr>
        <w:ind w:left="2880" w:firstLine="720"/>
        <w:jc w:val="both"/>
        <w:rPr>
          <w:rFonts w:ascii="Courier" w:hAnsi="Courier" w:cs="Courier New"/>
          <w:sz w:val="24"/>
          <w:szCs w:val="24"/>
        </w:rPr>
      </w:pPr>
      <w:r w:rsidRPr="002035A6">
        <w:rPr>
          <w:rFonts w:ascii="Courier" w:hAnsi="Courier" w:cs="Courier New"/>
          <w:sz w:val="24"/>
          <w:szCs w:val="24"/>
        </w:rPr>
        <w:t xml:space="preserve"> % </w:t>
      </w:r>
      <w:proofErr w:type="gramStart"/>
      <w:r w:rsidRPr="002035A6">
        <w:rPr>
          <w:rFonts w:ascii="Courier" w:hAnsi="Courier" w:cs="Courier New"/>
          <w:sz w:val="24"/>
          <w:szCs w:val="24"/>
        </w:rPr>
        <w:t>excluding</w:t>
      </w:r>
      <w:proofErr w:type="gramEnd"/>
      <w:r w:rsidRPr="002035A6">
        <w:rPr>
          <w:rFonts w:ascii="Courier" w:hAnsi="Courier" w:cs="Courier New"/>
          <w:sz w:val="24"/>
          <w:szCs w:val="24"/>
        </w:rPr>
        <w:t xml:space="preserve"> last point</w:t>
      </w:r>
    </w:p>
    <w:p w14:paraId="6A882D53"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C = N x 1 vector of zeros</w:t>
      </w:r>
    </w:p>
    <w:p w14:paraId="053FC443"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D = N x 1 vector of zeros</w:t>
      </w:r>
    </w:p>
    <w:p w14:paraId="7A590285" w14:textId="77777777" w:rsidR="00A70D7B" w:rsidRPr="002035A6" w:rsidRDefault="00A70D7B" w:rsidP="00A70D7B">
      <w:pPr>
        <w:jc w:val="both"/>
        <w:rPr>
          <w:rFonts w:ascii="Courier" w:hAnsi="Courier" w:cs="Courier New"/>
          <w:sz w:val="24"/>
          <w:szCs w:val="24"/>
        </w:rPr>
      </w:pPr>
      <w:proofErr w:type="gramStart"/>
      <w:r w:rsidRPr="002035A6">
        <w:rPr>
          <w:rFonts w:ascii="Courier" w:hAnsi="Courier" w:cs="Courier New"/>
          <w:sz w:val="24"/>
          <w:szCs w:val="24"/>
        </w:rPr>
        <w:t>for</w:t>
      </w:r>
      <w:proofErr w:type="gramEnd"/>
      <w:r w:rsidRPr="002035A6">
        <w:rPr>
          <w:rFonts w:ascii="Courier" w:hAnsi="Courier" w:cs="Courier New"/>
          <w:sz w:val="24"/>
          <w:szCs w:val="24"/>
        </w:rPr>
        <w:t xml:space="preserve"> </w:t>
      </w:r>
      <w:proofErr w:type="spellStart"/>
      <w:r w:rsidRPr="002035A6">
        <w:rPr>
          <w:rFonts w:ascii="Courier" w:hAnsi="Courier" w:cs="Courier New"/>
          <w:sz w:val="24"/>
          <w:szCs w:val="24"/>
        </w:rPr>
        <w:t>i</w:t>
      </w:r>
      <w:proofErr w:type="spellEnd"/>
      <w:r w:rsidRPr="002035A6">
        <w:rPr>
          <w:rFonts w:ascii="Courier" w:hAnsi="Courier" w:cs="Courier New"/>
          <w:sz w:val="24"/>
          <w:szCs w:val="24"/>
        </w:rPr>
        <w:t xml:space="preserve"> = 1,…,N-1</w:t>
      </w:r>
    </w:p>
    <w:p w14:paraId="43C2B3C2"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proofErr w:type="gramStart"/>
      <w:r w:rsidRPr="002035A6">
        <w:rPr>
          <w:rFonts w:ascii="Courier" w:hAnsi="Courier" w:cs="Courier New"/>
          <w:sz w:val="24"/>
          <w:szCs w:val="24"/>
        </w:rPr>
        <w:t>for</w:t>
      </w:r>
      <w:proofErr w:type="gramEnd"/>
      <w:r w:rsidRPr="002035A6">
        <w:rPr>
          <w:rFonts w:ascii="Courier" w:hAnsi="Courier" w:cs="Courier New"/>
          <w:sz w:val="24"/>
          <w:szCs w:val="24"/>
        </w:rPr>
        <w:t xml:space="preserve"> j = 1,…,N-</w:t>
      </w:r>
      <w:proofErr w:type="spellStart"/>
      <w:r w:rsidRPr="002035A6">
        <w:rPr>
          <w:rFonts w:ascii="Courier" w:hAnsi="Courier" w:cs="Courier New"/>
          <w:sz w:val="24"/>
          <w:szCs w:val="24"/>
        </w:rPr>
        <w:t>i</w:t>
      </w:r>
      <w:proofErr w:type="spellEnd"/>
    </w:p>
    <w:p w14:paraId="1F76F4AB"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k</w:t>
      </w:r>
      <w:proofErr w:type="gramEnd"/>
      <w:r w:rsidRPr="002035A6">
        <w:rPr>
          <w:rFonts w:ascii="Courier" w:hAnsi="Courier" w:cs="Courier New"/>
          <w:sz w:val="24"/>
          <w:szCs w:val="24"/>
        </w:rPr>
        <w:t xml:space="preserve"> = </w:t>
      </w:r>
      <w:proofErr w:type="spellStart"/>
      <w:r w:rsidRPr="002035A6">
        <w:rPr>
          <w:rFonts w:ascii="Courier" w:hAnsi="Courier" w:cs="Courier New"/>
          <w:sz w:val="24"/>
          <w:szCs w:val="24"/>
        </w:rPr>
        <w:t>i</w:t>
      </w:r>
      <w:proofErr w:type="spellEnd"/>
      <w:r w:rsidRPr="002035A6">
        <w:rPr>
          <w:rFonts w:ascii="Courier" w:hAnsi="Courier" w:cs="Courier New"/>
          <w:sz w:val="24"/>
          <w:szCs w:val="24"/>
        </w:rPr>
        <w:t xml:space="preserve"> + j;</w:t>
      </w:r>
    </w:p>
    <w:p w14:paraId="3194F9C5"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if</w:t>
      </w:r>
      <w:proofErr w:type="gramEnd"/>
      <w:r w:rsidRPr="002035A6">
        <w:rPr>
          <w:rFonts w:ascii="Courier" w:hAnsi="Courier" w:cs="Courier New"/>
          <w:sz w:val="24"/>
          <w:szCs w:val="24"/>
        </w:rPr>
        <w:t xml:space="preserve"> |X(k)-X(</w:t>
      </w:r>
      <w:proofErr w:type="spellStart"/>
      <w:r w:rsidRPr="002035A6">
        <w:rPr>
          <w:rFonts w:ascii="Courier" w:hAnsi="Courier" w:cs="Courier New"/>
          <w:sz w:val="24"/>
          <w:szCs w:val="24"/>
        </w:rPr>
        <w:t>i</w:t>
      </w:r>
      <w:proofErr w:type="spellEnd"/>
      <w:r w:rsidRPr="002035A6">
        <w:rPr>
          <w:rFonts w:ascii="Courier" w:hAnsi="Courier" w:cs="Courier New"/>
          <w:sz w:val="24"/>
          <w:szCs w:val="24"/>
        </w:rPr>
        <w:t>)| &lt; r %tolerance test</w:t>
      </w:r>
    </w:p>
    <w:p w14:paraId="3B3ED681"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D(</w:t>
      </w:r>
      <w:proofErr w:type="gramEnd"/>
      <w:r w:rsidRPr="002035A6">
        <w:rPr>
          <w:rFonts w:ascii="Courier" w:hAnsi="Courier" w:cs="Courier New"/>
          <w:sz w:val="24"/>
          <w:szCs w:val="24"/>
        </w:rPr>
        <w:t>j) = C(j) + 1;</w:t>
      </w:r>
    </w:p>
    <w:p w14:paraId="74B7E7D4"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for</w:t>
      </w:r>
      <w:proofErr w:type="gramEnd"/>
      <w:r w:rsidRPr="002035A6">
        <w:rPr>
          <w:rFonts w:ascii="Courier" w:hAnsi="Courier" w:cs="Courier New"/>
          <w:sz w:val="24"/>
          <w:szCs w:val="24"/>
        </w:rPr>
        <w:t xml:space="preserve"> n = 1,…,min[</w:t>
      </w:r>
      <w:proofErr w:type="spellStart"/>
      <w:r w:rsidRPr="002035A6">
        <w:rPr>
          <w:rFonts w:ascii="Courier" w:hAnsi="Courier" w:cs="Courier New"/>
          <w:sz w:val="24"/>
          <w:szCs w:val="24"/>
        </w:rPr>
        <w:t>m,D</w:t>
      </w:r>
      <w:proofErr w:type="spellEnd"/>
      <w:r w:rsidRPr="002035A6">
        <w:rPr>
          <w:rFonts w:ascii="Courier" w:hAnsi="Courier" w:cs="Courier New"/>
          <w:sz w:val="24"/>
          <w:szCs w:val="24"/>
        </w:rPr>
        <w:t>(j)]</w:t>
      </w:r>
    </w:p>
    <w:p w14:paraId="4E45AF78"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A(</w:t>
      </w:r>
      <w:proofErr w:type="gramEnd"/>
      <w:r w:rsidRPr="002035A6">
        <w:rPr>
          <w:rFonts w:ascii="Courier" w:hAnsi="Courier" w:cs="Courier New"/>
          <w:sz w:val="24"/>
          <w:szCs w:val="24"/>
        </w:rPr>
        <w:t>n) = A(n) + 1;</w:t>
      </w:r>
    </w:p>
    <w:p w14:paraId="62696762"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if</w:t>
      </w:r>
      <w:proofErr w:type="gramEnd"/>
      <w:r w:rsidRPr="002035A6">
        <w:rPr>
          <w:rFonts w:ascii="Courier" w:hAnsi="Courier" w:cs="Courier New"/>
          <w:sz w:val="24"/>
          <w:szCs w:val="24"/>
        </w:rPr>
        <w:t xml:space="preserve"> k &lt; N</w:t>
      </w:r>
    </w:p>
    <w:p w14:paraId="00AFFDD0"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B(</w:t>
      </w:r>
      <w:proofErr w:type="gramEnd"/>
      <w:r w:rsidRPr="002035A6">
        <w:rPr>
          <w:rFonts w:ascii="Courier" w:hAnsi="Courier" w:cs="Courier New"/>
          <w:sz w:val="24"/>
          <w:szCs w:val="24"/>
        </w:rPr>
        <w:t>n) = B(n) + 1;</w:t>
      </w:r>
    </w:p>
    <w:p w14:paraId="7AA8B48E"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end</w:t>
      </w:r>
      <w:proofErr w:type="gramEnd"/>
    </w:p>
    <w:p w14:paraId="35239AEE"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end</w:t>
      </w:r>
      <w:proofErr w:type="gramEnd"/>
    </w:p>
    <w:p w14:paraId="31FB7EB1"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else</w:t>
      </w:r>
      <w:proofErr w:type="gramEnd"/>
    </w:p>
    <w:p w14:paraId="18382B2A"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D(</w:t>
      </w:r>
      <w:proofErr w:type="gramEnd"/>
      <w:r w:rsidRPr="002035A6">
        <w:rPr>
          <w:rFonts w:ascii="Courier" w:hAnsi="Courier" w:cs="Courier New"/>
          <w:sz w:val="24"/>
          <w:szCs w:val="24"/>
        </w:rPr>
        <w:t>j)=0;</w:t>
      </w:r>
    </w:p>
    <w:p w14:paraId="3DDC9C16"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end</w:t>
      </w:r>
      <w:proofErr w:type="gramEnd"/>
    </w:p>
    <w:p w14:paraId="535CC9D0"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proofErr w:type="gramStart"/>
      <w:r w:rsidRPr="002035A6">
        <w:rPr>
          <w:rFonts w:ascii="Courier" w:hAnsi="Courier" w:cs="Courier New"/>
          <w:sz w:val="24"/>
          <w:szCs w:val="24"/>
        </w:rPr>
        <w:t>end</w:t>
      </w:r>
      <w:proofErr w:type="gramEnd"/>
    </w:p>
    <w:p w14:paraId="29B717E4"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proofErr w:type="gramStart"/>
      <w:r w:rsidRPr="002035A6">
        <w:rPr>
          <w:rFonts w:ascii="Courier" w:hAnsi="Courier" w:cs="Courier New"/>
          <w:sz w:val="24"/>
          <w:szCs w:val="24"/>
        </w:rPr>
        <w:t>for</w:t>
      </w:r>
      <w:proofErr w:type="gramEnd"/>
      <w:r w:rsidRPr="002035A6">
        <w:rPr>
          <w:rFonts w:ascii="Courier" w:hAnsi="Courier" w:cs="Courier New"/>
          <w:sz w:val="24"/>
          <w:szCs w:val="24"/>
        </w:rPr>
        <w:t xml:space="preserve"> j = 1,…,N-</w:t>
      </w:r>
      <w:proofErr w:type="spellStart"/>
      <w:r w:rsidRPr="002035A6">
        <w:rPr>
          <w:rFonts w:ascii="Courier" w:hAnsi="Courier" w:cs="Courier New"/>
          <w:sz w:val="24"/>
          <w:szCs w:val="24"/>
        </w:rPr>
        <w:t>i</w:t>
      </w:r>
      <w:proofErr w:type="spellEnd"/>
    </w:p>
    <w:p w14:paraId="701C4BCF" w14:textId="77777777" w:rsidR="00A70D7B" w:rsidRPr="002035A6" w:rsidRDefault="00A70D7B" w:rsidP="00A70D7B">
      <w:pPr>
        <w:jc w:val="both"/>
        <w:rPr>
          <w:rFonts w:ascii="Courier" w:hAnsi="Courier" w:cs="Courier New"/>
          <w:sz w:val="24"/>
          <w:szCs w:val="24"/>
        </w:rPr>
      </w:pPr>
      <w:r w:rsidRPr="002035A6">
        <w:rPr>
          <w:rFonts w:ascii="Courier" w:hAnsi="Courier" w:cs="Courier New"/>
          <w:sz w:val="24"/>
          <w:szCs w:val="24"/>
        </w:rPr>
        <w:tab/>
      </w:r>
      <w:r w:rsidRPr="002035A6">
        <w:rPr>
          <w:rFonts w:ascii="Courier" w:hAnsi="Courier" w:cs="Courier New"/>
          <w:sz w:val="24"/>
          <w:szCs w:val="24"/>
        </w:rPr>
        <w:tab/>
      </w:r>
      <w:proofErr w:type="gramStart"/>
      <w:r w:rsidRPr="002035A6">
        <w:rPr>
          <w:rFonts w:ascii="Courier" w:hAnsi="Courier" w:cs="Courier New"/>
          <w:sz w:val="24"/>
          <w:szCs w:val="24"/>
        </w:rPr>
        <w:t>C(</w:t>
      </w:r>
      <w:proofErr w:type="gramEnd"/>
      <w:r w:rsidRPr="002035A6">
        <w:rPr>
          <w:rFonts w:ascii="Courier" w:hAnsi="Courier" w:cs="Courier New"/>
          <w:sz w:val="24"/>
          <w:szCs w:val="24"/>
        </w:rPr>
        <w:t>j)=D(j);</w:t>
      </w:r>
    </w:p>
    <w:p w14:paraId="08953711" w14:textId="77777777" w:rsidR="00A70D7B" w:rsidRPr="002035A6" w:rsidRDefault="00A70D7B" w:rsidP="00A70D7B">
      <w:pPr>
        <w:ind w:firstLine="720"/>
        <w:jc w:val="both"/>
        <w:rPr>
          <w:rFonts w:ascii="Courier" w:hAnsi="Courier" w:cs="Courier New"/>
          <w:sz w:val="24"/>
          <w:szCs w:val="24"/>
        </w:rPr>
      </w:pPr>
      <w:proofErr w:type="gramStart"/>
      <w:r w:rsidRPr="002035A6">
        <w:rPr>
          <w:rFonts w:ascii="Courier" w:hAnsi="Courier" w:cs="Courier New"/>
          <w:sz w:val="24"/>
          <w:szCs w:val="24"/>
        </w:rPr>
        <w:t>end</w:t>
      </w:r>
      <w:proofErr w:type="gramEnd"/>
    </w:p>
    <w:p w14:paraId="5F6E4C2F" w14:textId="77777777" w:rsidR="00A70D7B" w:rsidRPr="002035A6" w:rsidRDefault="00A70D7B" w:rsidP="00A70D7B">
      <w:pPr>
        <w:jc w:val="both"/>
        <w:rPr>
          <w:rFonts w:ascii="Courier" w:hAnsi="Courier" w:cs="Courier New"/>
          <w:sz w:val="24"/>
          <w:szCs w:val="24"/>
        </w:rPr>
      </w:pPr>
      <w:proofErr w:type="gramStart"/>
      <w:r w:rsidRPr="002035A6">
        <w:rPr>
          <w:rFonts w:ascii="Courier" w:hAnsi="Courier" w:cs="Courier New"/>
          <w:sz w:val="24"/>
          <w:szCs w:val="24"/>
        </w:rPr>
        <w:t>end</w:t>
      </w:r>
      <w:proofErr w:type="gramEnd"/>
      <w:r w:rsidRPr="002035A6">
        <w:rPr>
          <w:rFonts w:ascii="Courier" w:hAnsi="Courier" w:cs="Courier New"/>
          <w:sz w:val="24"/>
          <w:szCs w:val="24"/>
        </w:rPr>
        <w:t xml:space="preserve"> </w:t>
      </w:r>
    </w:p>
    <w:p w14:paraId="256D8C14" w14:textId="77777777" w:rsidR="00A70D7B" w:rsidRPr="002035A6" w:rsidRDefault="00A70D7B" w:rsidP="00A70D7B">
      <w:pPr>
        <w:jc w:val="both"/>
        <w:rPr>
          <w:rFonts w:ascii="Courier" w:hAnsi="Courier" w:cs="Courier New"/>
          <w:sz w:val="24"/>
          <w:szCs w:val="24"/>
        </w:rPr>
      </w:pPr>
      <w:proofErr w:type="gramStart"/>
      <w:r w:rsidRPr="002035A6">
        <w:rPr>
          <w:rFonts w:ascii="Courier" w:hAnsi="Courier" w:cs="Courier New"/>
          <w:sz w:val="24"/>
          <w:szCs w:val="24"/>
        </w:rPr>
        <w:t>probability</w:t>
      </w:r>
      <w:proofErr w:type="gramEnd"/>
      <w:r w:rsidRPr="002035A6">
        <w:rPr>
          <w:rFonts w:ascii="Courier" w:hAnsi="Courier" w:cs="Courier New"/>
          <w:sz w:val="24"/>
          <w:szCs w:val="24"/>
        </w:rPr>
        <w:t xml:space="preserve"> = A(m) / B(m-1);</w:t>
      </w:r>
    </w:p>
    <w:p w14:paraId="76A3AF68" w14:textId="77777777" w:rsidR="00A70D7B" w:rsidRPr="00392211" w:rsidRDefault="00A70D7B" w:rsidP="00A70D7B">
      <w:pPr>
        <w:jc w:val="both"/>
        <w:rPr>
          <w:rFonts w:ascii="Cambria" w:hAnsi="Cambria" w:cs="Courier New"/>
          <w:sz w:val="24"/>
          <w:szCs w:val="24"/>
        </w:rPr>
      </w:pPr>
      <w:proofErr w:type="gramStart"/>
      <w:r w:rsidRPr="002035A6">
        <w:rPr>
          <w:rFonts w:ascii="Courier" w:hAnsi="Courier" w:cs="Courier New"/>
          <w:sz w:val="24"/>
          <w:szCs w:val="24"/>
        </w:rPr>
        <w:t>sample</w:t>
      </w:r>
      <w:proofErr w:type="gramEnd"/>
      <w:r w:rsidRPr="002035A6">
        <w:rPr>
          <w:rFonts w:ascii="Courier" w:hAnsi="Courier" w:cs="Courier New"/>
          <w:sz w:val="24"/>
          <w:szCs w:val="24"/>
        </w:rPr>
        <w:t xml:space="preserve"> entropy = -log(probability);</w:t>
      </w:r>
      <w:r w:rsidRPr="00392211">
        <w:rPr>
          <w:rFonts w:ascii="Cambria" w:hAnsi="Cambria" w:cs="Courier New"/>
          <w:sz w:val="24"/>
          <w:szCs w:val="24"/>
        </w:rPr>
        <w:tab/>
      </w:r>
      <w:r w:rsidRPr="00392211">
        <w:rPr>
          <w:rFonts w:ascii="Cambria" w:hAnsi="Cambria" w:cs="Courier New"/>
          <w:sz w:val="24"/>
          <w:szCs w:val="24"/>
        </w:rPr>
        <w:tab/>
      </w:r>
    </w:p>
    <w:p w14:paraId="008D2850" w14:textId="77777777" w:rsidR="00A70D7B" w:rsidRPr="00392211" w:rsidRDefault="00A70D7B" w:rsidP="00A70D7B">
      <w:pPr>
        <w:jc w:val="both"/>
        <w:rPr>
          <w:rFonts w:ascii="Cambria" w:hAnsi="Cambria" w:cs="Courier New"/>
          <w:sz w:val="24"/>
          <w:szCs w:val="24"/>
        </w:rPr>
      </w:pPr>
    </w:p>
    <w:p w14:paraId="1AF9222A" w14:textId="56EAE0E7" w:rsidR="00A70D7B" w:rsidRPr="002035A6" w:rsidRDefault="002035A6" w:rsidP="002035A6">
      <w:pPr>
        <w:ind w:firstLine="720"/>
        <w:jc w:val="both"/>
        <w:rPr>
          <w:rFonts w:ascii="Cambria" w:hAnsi="Cambria"/>
          <w:b/>
          <w:i/>
          <w:sz w:val="24"/>
          <w:szCs w:val="24"/>
        </w:rPr>
      </w:pPr>
      <w:r>
        <w:rPr>
          <w:rFonts w:ascii="Cambria" w:hAnsi="Cambria"/>
          <w:b/>
          <w:i/>
          <w:sz w:val="24"/>
          <w:szCs w:val="24"/>
        </w:rPr>
        <w:br w:type="column"/>
      </w:r>
      <w:r w:rsidR="00A70D7B" w:rsidRPr="00392211">
        <w:rPr>
          <w:rFonts w:ascii="Cambria" w:hAnsi="Cambria"/>
          <w:sz w:val="24"/>
          <w:szCs w:val="24"/>
        </w:rPr>
        <w:lastRenderedPageBreak/>
        <w:t xml:space="preserve">The values chosen for </w:t>
      </w:r>
      <m:oMath>
        <m:r>
          <w:rPr>
            <w:rFonts w:ascii="Cambria Math" w:hAnsi="Cambria Math"/>
            <w:sz w:val="24"/>
            <w:szCs w:val="24"/>
          </w:rPr>
          <m:t>m</m:t>
        </m:r>
      </m:oMath>
      <w:r w:rsidR="00A70D7B" w:rsidRPr="00392211">
        <w:rPr>
          <w:rFonts w:ascii="Cambria" w:hAnsi="Cambria"/>
          <w:sz w:val="24"/>
          <w:szCs w:val="24"/>
        </w:rPr>
        <w:t xml:space="preserve"> and </w:t>
      </w:r>
      <m:oMath>
        <m:r>
          <w:rPr>
            <w:rFonts w:ascii="Cambria Math" w:hAnsi="Cambria Math"/>
            <w:sz w:val="24"/>
            <w:szCs w:val="24"/>
          </w:rPr>
          <m:t>r</m:t>
        </m:r>
      </m:oMath>
      <w:r w:rsidR="00A70D7B" w:rsidRPr="00392211">
        <w:rPr>
          <w:rFonts w:ascii="Cambria" w:hAnsi="Cambria"/>
          <w:sz w:val="24"/>
          <w:szCs w:val="24"/>
        </w:rPr>
        <w:t xml:space="preserve"> are critical for the performance of MSE. Comparisons between time series can only be made when time series are the same length and values for </w:t>
      </w:r>
      <m:oMath>
        <m:r>
          <w:rPr>
            <w:rFonts w:ascii="Cambria Math" w:hAnsi="Cambria Math"/>
            <w:sz w:val="24"/>
            <w:szCs w:val="24"/>
          </w:rPr>
          <m:t>m</m:t>
        </m:r>
      </m:oMath>
      <w:r w:rsidR="00A70D7B" w:rsidRPr="00392211">
        <w:rPr>
          <w:rFonts w:ascii="Cambria" w:hAnsi="Cambria"/>
          <w:sz w:val="24"/>
          <w:szCs w:val="24"/>
        </w:rPr>
        <w:t xml:space="preserve"> and </w:t>
      </w:r>
      <m:oMath>
        <m:r>
          <w:rPr>
            <w:rFonts w:ascii="Cambria Math" w:hAnsi="Cambria Math"/>
            <w:sz w:val="24"/>
            <w:szCs w:val="24"/>
          </w:rPr>
          <m:t>r</m:t>
        </m:r>
      </m:oMath>
      <w:r w:rsidR="00A70D7B" w:rsidRPr="00392211">
        <w:rPr>
          <w:rFonts w:ascii="Cambria" w:hAnsi="Cambria"/>
          <w:sz w:val="24"/>
          <w:szCs w:val="24"/>
        </w:rPr>
        <w:t xml:space="preserve"> are constant. In order to avoid significant contribution to sample entropy due to noise, </w:t>
      </w:r>
      <m:oMath>
        <m:r>
          <w:rPr>
            <w:rFonts w:ascii="Cambria Math" w:hAnsi="Cambria Math"/>
            <w:sz w:val="24"/>
            <w:szCs w:val="24"/>
          </w:rPr>
          <m:t>r</m:t>
        </m:r>
      </m:oMath>
      <w:r w:rsidR="00A70D7B" w:rsidRPr="00392211">
        <w:rPr>
          <w:rFonts w:ascii="Cambria" w:hAnsi="Cambria"/>
          <w:sz w:val="24"/>
          <w:szCs w:val="24"/>
        </w:rPr>
        <w:t xml:space="preserve"> must be greater than most of the noise in the original signal. In addition, if the tolerance level is set too low, estimation of sample entropy may fail (due to division by zero in computing probability) [42</w:t>
      </w:r>
      <w:r w:rsidR="00BB32AC">
        <w:rPr>
          <w:rFonts w:ascii="Cambria" w:hAnsi="Cambria"/>
          <w:sz w:val="24"/>
          <w:szCs w:val="24"/>
        </w:rPr>
        <w:t>]</w:t>
      </w:r>
      <w:r w:rsidR="00A70D7B" w:rsidRPr="00392211">
        <w:rPr>
          <w:rFonts w:ascii="Cambria" w:hAnsi="Cambria"/>
          <w:sz w:val="24"/>
          <w:szCs w:val="24"/>
        </w:rPr>
        <w:t xml:space="preserve">. Typically, the accuracy and confidence for sample entropy improves as the tolerance </w:t>
      </w:r>
      <m:oMath>
        <m:r>
          <w:rPr>
            <w:rFonts w:ascii="Cambria Math" w:hAnsi="Cambria Math"/>
            <w:sz w:val="24"/>
            <w:szCs w:val="24"/>
          </w:rPr>
          <m:t>r</m:t>
        </m:r>
      </m:oMath>
      <w:r w:rsidR="00A70D7B" w:rsidRPr="00392211">
        <w:rPr>
          <w:rFonts w:ascii="Cambria" w:hAnsi="Cambria"/>
          <w:sz w:val="24"/>
          <w:szCs w:val="24"/>
        </w:rPr>
        <w:t xml:space="preserve"> is increased and the length of </w:t>
      </w:r>
      <w:proofErr w:type="gramStart"/>
      <w:r w:rsidR="00A70D7B" w:rsidRPr="00392211">
        <w:rPr>
          <w:rFonts w:ascii="Cambria" w:hAnsi="Cambria"/>
          <w:sz w:val="24"/>
          <w:szCs w:val="24"/>
        </w:rPr>
        <w:t>matches</w:t>
      </w:r>
      <w:proofErr w:type="gramEnd"/>
      <w:r w:rsidR="00A70D7B" w:rsidRPr="00392211">
        <w:rPr>
          <w:rFonts w:ascii="Cambria" w:hAnsi="Cambria"/>
          <w:sz w:val="24"/>
          <w:szCs w:val="24"/>
        </w:rPr>
        <w:t xml:space="preserve"> </w:t>
      </w:r>
      <m:oMath>
        <m:r>
          <w:rPr>
            <w:rFonts w:ascii="Cambria Math" w:hAnsi="Cambria Math"/>
            <w:sz w:val="24"/>
            <w:szCs w:val="24"/>
          </w:rPr>
          <m:t>m</m:t>
        </m:r>
      </m:oMath>
      <w:r w:rsidR="00A70D7B" w:rsidRPr="00392211">
        <w:rPr>
          <w:rFonts w:ascii="Cambria" w:hAnsi="Cambria"/>
          <w:sz w:val="24"/>
          <w:szCs w:val="24"/>
        </w:rPr>
        <w:t xml:space="preserve"> decreases (thereby increasing the number of matches of length </w:t>
      </w:r>
      <m:oMath>
        <m:r>
          <w:rPr>
            <w:rFonts w:ascii="Cambria Math" w:hAnsi="Cambria Math"/>
            <w:sz w:val="24"/>
            <w:szCs w:val="24"/>
          </w:rPr>
          <m:t>m</m:t>
        </m:r>
      </m:oMath>
      <w:r w:rsidR="00A70D7B" w:rsidRPr="00392211">
        <w:rPr>
          <w:rFonts w:ascii="Cambria" w:hAnsi="Cambria"/>
          <w:sz w:val="24"/>
          <w:szCs w:val="24"/>
        </w:rPr>
        <w:t xml:space="preserve"> and </w:t>
      </w:r>
      <m:oMath>
        <m:r>
          <w:rPr>
            <w:rFonts w:ascii="Cambria Math" w:hAnsi="Cambria Math"/>
            <w:sz w:val="24"/>
            <w:szCs w:val="24"/>
          </w:rPr>
          <m:t>m</m:t>
        </m:r>
      </m:oMath>
      <w:r w:rsidR="00BC2189">
        <w:rPr>
          <w:rFonts w:ascii="Cambria" w:hAnsi="Cambria"/>
          <w:sz w:val="24"/>
          <w:szCs w:val="24"/>
        </w:rPr>
        <w:t xml:space="preserve"> + 1) [82</w:t>
      </w:r>
      <w:r w:rsidR="00BB32AC">
        <w:rPr>
          <w:rFonts w:ascii="Cambria" w:hAnsi="Cambria"/>
          <w:sz w:val="24"/>
          <w:szCs w:val="24"/>
        </w:rPr>
        <w:t>]</w:t>
      </w:r>
      <w:r w:rsidR="00A70D7B" w:rsidRPr="00392211">
        <w:rPr>
          <w:rFonts w:ascii="Cambria" w:hAnsi="Cambria"/>
          <w:sz w:val="24"/>
          <w:szCs w:val="24"/>
        </w:rPr>
        <w:t xml:space="preserve">. </w:t>
      </w:r>
    </w:p>
    <w:p w14:paraId="62A06253" w14:textId="77777777" w:rsidR="00A70D7B" w:rsidRPr="00392211" w:rsidRDefault="00A70D7B" w:rsidP="00A70D7B">
      <w:pPr>
        <w:ind w:firstLine="720"/>
        <w:jc w:val="both"/>
        <w:rPr>
          <w:rFonts w:ascii="Cambria" w:hAnsi="Cambria"/>
          <w:sz w:val="24"/>
          <w:szCs w:val="24"/>
        </w:rPr>
      </w:pPr>
    </w:p>
    <w:p w14:paraId="3DE8E56A" w14:textId="7E4527D3" w:rsidR="00A70D7B" w:rsidRPr="00392211" w:rsidRDefault="00A70D7B" w:rsidP="00A70D7B">
      <w:pPr>
        <w:ind w:firstLine="720"/>
        <w:jc w:val="both"/>
        <w:rPr>
          <w:rFonts w:ascii="Cambria" w:hAnsi="Cambria"/>
          <w:sz w:val="24"/>
          <w:szCs w:val="24"/>
        </w:rPr>
      </w:pPr>
      <w:r w:rsidRPr="00392211">
        <w:rPr>
          <w:rFonts w:ascii="Cambria" w:hAnsi="Cambria"/>
          <w:sz w:val="24"/>
          <w:szCs w:val="24"/>
        </w:rPr>
        <w:t>It is often convenient to normalize the tolerance by the standard deviation of the original time series [32</w:t>
      </w:r>
      <w:r w:rsidR="00BB32AC">
        <w:rPr>
          <w:rFonts w:ascii="Cambria" w:hAnsi="Cambria"/>
          <w:sz w:val="24"/>
          <w:szCs w:val="24"/>
        </w:rPr>
        <w:t>]</w:t>
      </w:r>
      <w:r w:rsidRPr="00392211">
        <w:rPr>
          <w:rFonts w:ascii="Cambria" w:hAnsi="Cambria"/>
          <w:sz w:val="24"/>
          <w:szCs w:val="24"/>
        </w:rPr>
        <w:t xml:space="preserve">. MSE profiles are sensitive to both variance and entropy because the effective filter, </w:t>
      </w:r>
      <m:oMath>
        <m:r>
          <w:rPr>
            <w:rFonts w:ascii="Cambria Math" w:hAnsi="Cambria Math"/>
            <w:sz w:val="24"/>
            <w:szCs w:val="24"/>
          </w:rPr>
          <m:t>r</m:t>
        </m:r>
      </m:oMath>
      <w:r w:rsidRPr="00392211">
        <w:rPr>
          <w:rFonts w:ascii="Cambria" w:hAnsi="Cambria"/>
          <w:sz w:val="24"/>
          <w:szCs w:val="24"/>
        </w:rPr>
        <w:t xml:space="preserve">, is fixed but not normalized for the estimation of sample entropy on scales </w:t>
      </w:r>
      <m:oMath>
        <m:r>
          <w:rPr>
            <w:rFonts w:ascii="Cambria Math" w:hAnsi="Cambria Math"/>
            <w:sz w:val="24"/>
            <w:szCs w:val="24"/>
          </w:rPr>
          <m:t>s</m:t>
        </m:r>
      </m:oMath>
      <w:r w:rsidR="00BC2189">
        <w:rPr>
          <w:rFonts w:ascii="Cambria" w:hAnsi="Cambria"/>
          <w:sz w:val="24"/>
          <w:szCs w:val="24"/>
        </w:rPr>
        <w:t xml:space="preserve"> &gt; 1 [97</w:t>
      </w:r>
      <w:r w:rsidR="00BB32AC">
        <w:rPr>
          <w:rFonts w:ascii="Cambria" w:hAnsi="Cambria"/>
          <w:sz w:val="24"/>
          <w:szCs w:val="24"/>
        </w:rPr>
        <w:t>]</w:t>
      </w:r>
      <w:r w:rsidRPr="00392211">
        <w:rPr>
          <w:rFonts w:ascii="Cambria" w:hAnsi="Cambria"/>
          <w:sz w:val="24"/>
          <w:szCs w:val="24"/>
        </w:rPr>
        <w:t>. However, the entropy of a sequence depends both on its variance and correlation properties [33</w:t>
      </w:r>
      <w:r w:rsidR="00BB32AC">
        <w:rPr>
          <w:rFonts w:ascii="Cambria" w:hAnsi="Cambria"/>
          <w:sz w:val="24"/>
          <w:szCs w:val="24"/>
        </w:rPr>
        <w:t>]</w:t>
      </w:r>
      <w:r w:rsidRPr="00392211">
        <w:rPr>
          <w:rFonts w:ascii="Cambria" w:hAnsi="Cambria"/>
          <w:sz w:val="24"/>
          <w:szCs w:val="24"/>
        </w:rPr>
        <w:t>. Furthermore, there is no straightforward relationship between variance and entropy for non-trivial signals [32,42</w:t>
      </w:r>
      <w:r w:rsidR="00BB32AC">
        <w:rPr>
          <w:rFonts w:ascii="Cambria" w:hAnsi="Cambria"/>
          <w:sz w:val="24"/>
          <w:szCs w:val="24"/>
        </w:rPr>
        <w:t>]</w:t>
      </w:r>
      <w:r w:rsidRPr="00392211">
        <w:rPr>
          <w:rFonts w:ascii="Cambria" w:hAnsi="Cambria"/>
          <w:sz w:val="24"/>
          <w:szCs w:val="24"/>
        </w:rPr>
        <w:t>. Thus, the tolerance should not be normalized for each coarse-grained time series because the changes in variance contain information about the entire original signal [32</w:t>
      </w:r>
      <w:r w:rsidR="00BB32AC">
        <w:rPr>
          <w:rFonts w:ascii="Cambria" w:hAnsi="Cambria"/>
          <w:sz w:val="24"/>
          <w:szCs w:val="24"/>
        </w:rPr>
        <w:t>]</w:t>
      </w:r>
      <w:r w:rsidRPr="00392211">
        <w:rPr>
          <w:rFonts w:ascii="Cambria" w:hAnsi="Cambria"/>
          <w:sz w:val="24"/>
          <w:szCs w:val="24"/>
        </w:rPr>
        <w:t xml:space="preserve">. </w:t>
      </w:r>
    </w:p>
    <w:p w14:paraId="2AB5F67D" w14:textId="77777777" w:rsidR="00A70D7B" w:rsidRPr="00392211" w:rsidRDefault="00A70D7B" w:rsidP="00A70D7B">
      <w:pPr>
        <w:ind w:firstLine="720"/>
        <w:jc w:val="both"/>
        <w:rPr>
          <w:rFonts w:ascii="Cambria" w:hAnsi="Cambria"/>
          <w:sz w:val="24"/>
          <w:szCs w:val="24"/>
        </w:rPr>
      </w:pPr>
    </w:p>
    <w:p w14:paraId="21BDF13A" w14:textId="65D67DC1" w:rsidR="00A70D7B" w:rsidRPr="00392211" w:rsidRDefault="00A70D7B" w:rsidP="00A70D7B">
      <w:pPr>
        <w:ind w:firstLine="720"/>
        <w:jc w:val="both"/>
        <w:rPr>
          <w:rFonts w:ascii="Cambria" w:hAnsi="Cambria"/>
          <w:sz w:val="24"/>
          <w:szCs w:val="24"/>
        </w:rPr>
      </w:pPr>
      <w:r w:rsidRPr="00392211">
        <w:rPr>
          <w:rFonts w:ascii="Cambria" w:hAnsi="Cambria"/>
          <w:sz w:val="24"/>
          <w:szCs w:val="24"/>
        </w:rPr>
        <w:t>Previous researcher</w:t>
      </w:r>
      <w:r w:rsidR="002035A6">
        <w:rPr>
          <w:rFonts w:ascii="Cambria" w:hAnsi="Cambria"/>
          <w:sz w:val="24"/>
          <w:szCs w:val="24"/>
        </w:rPr>
        <w:t>s</w:t>
      </w:r>
      <w:r w:rsidRPr="00392211">
        <w:rPr>
          <w:rFonts w:ascii="Cambria" w:hAnsi="Cambria"/>
          <w:sz w:val="24"/>
          <w:szCs w:val="24"/>
        </w:rPr>
        <w:t xml:space="preserve"> have applied MSE to the study of background activity of EEG in patients with AD [2,42</w:t>
      </w:r>
      <w:r w:rsidR="00BB32AC">
        <w:rPr>
          <w:rFonts w:ascii="Cambria" w:hAnsi="Cambria"/>
          <w:sz w:val="24"/>
          <w:szCs w:val="24"/>
        </w:rPr>
        <w:t>]</w:t>
      </w:r>
      <w:r w:rsidRPr="00392211">
        <w:rPr>
          <w:rFonts w:ascii="Cambria" w:hAnsi="Cambria"/>
          <w:sz w:val="24"/>
          <w:szCs w:val="24"/>
        </w:rPr>
        <w:t xml:space="preserve">. These previous studies used the values </w:t>
      </w:r>
      <m:oMath>
        <m:r>
          <w:rPr>
            <w:rFonts w:ascii="Cambria Math" w:hAnsi="Cambria Math"/>
            <w:sz w:val="24"/>
            <w:szCs w:val="24"/>
          </w:rPr>
          <m:t>m</m:t>
        </m:r>
      </m:oMath>
      <w:r w:rsidRPr="00392211">
        <w:rPr>
          <w:rFonts w:ascii="Cambria" w:hAnsi="Cambria"/>
          <w:sz w:val="24"/>
          <w:szCs w:val="24"/>
        </w:rPr>
        <w:t xml:space="preserve"> = 1 and </w:t>
      </w:r>
      <m:oMath>
        <m:r>
          <w:rPr>
            <w:rFonts w:ascii="Cambria Math" w:hAnsi="Cambria Math"/>
            <w:sz w:val="24"/>
            <w:szCs w:val="24"/>
          </w:rPr>
          <m:t>r</m:t>
        </m:r>
      </m:oMath>
      <w:r w:rsidRPr="00392211">
        <w:rPr>
          <w:rFonts w:ascii="Cambria" w:hAnsi="Cambria"/>
          <w:sz w:val="24"/>
          <w:szCs w:val="24"/>
        </w:rPr>
        <w:t xml:space="preserve"> = 0.25 times the standard deviation of the original signal. These same values for </w:t>
      </w:r>
      <m:oMath>
        <m:r>
          <w:rPr>
            <w:rFonts w:ascii="Cambria Math" w:hAnsi="Cambria Math"/>
            <w:sz w:val="24"/>
            <w:szCs w:val="24"/>
          </w:rPr>
          <m:t>m</m:t>
        </m:r>
      </m:oMath>
      <w:r w:rsidRPr="00392211">
        <w:rPr>
          <w:rFonts w:ascii="Cambria" w:hAnsi="Cambria"/>
          <w:sz w:val="24"/>
          <w:szCs w:val="24"/>
        </w:rPr>
        <w:t xml:space="preserve"> and </w:t>
      </w:r>
      <m:oMath>
        <m:r>
          <w:rPr>
            <w:rFonts w:ascii="Cambria Math" w:hAnsi="Cambria Math"/>
            <w:sz w:val="24"/>
            <w:szCs w:val="24"/>
          </w:rPr>
          <m:t>r</m:t>
        </m:r>
      </m:oMath>
      <w:r w:rsidR="002035A6">
        <w:rPr>
          <w:rFonts w:ascii="Cambria" w:hAnsi="Cambria"/>
          <w:sz w:val="24"/>
          <w:szCs w:val="24"/>
        </w:rPr>
        <w:t xml:space="preserve"> a</w:t>
      </w:r>
      <w:r w:rsidRPr="00392211">
        <w:rPr>
          <w:rFonts w:ascii="Cambria" w:hAnsi="Cambria"/>
          <w:sz w:val="24"/>
          <w:szCs w:val="24"/>
        </w:rPr>
        <w:t>re used in computing MSE in this work.</w:t>
      </w:r>
    </w:p>
    <w:p w14:paraId="0EDC136B" w14:textId="77777777" w:rsidR="00A70D7B" w:rsidRPr="00392211" w:rsidRDefault="00A70D7B" w:rsidP="00A70D7B">
      <w:pPr>
        <w:jc w:val="both"/>
        <w:rPr>
          <w:rFonts w:ascii="Cambria" w:hAnsi="Cambria"/>
          <w:sz w:val="24"/>
          <w:szCs w:val="24"/>
        </w:rPr>
      </w:pPr>
      <w:bookmarkStart w:id="46" w:name="Ch4a2"/>
    </w:p>
    <w:p w14:paraId="2BE19F14" w14:textId="77777777" w:rsidR="00A70D7B" w:rsidRPr="00392211" w:rsidRDefault="00A70D7B" w:rsidP="00A70D7B">
      <w:pPr>
        <w:jc w:val="both"/>
        <w:rPr>
          <w:rFonts w:ascii="Cambria" w:hAnsi="Cambria"/>
          <w:sz w:val="24"/>
          <w:szCs w:val="24"/>
        </w:rPr>
      </w:pPr>
    </w:p>
    <w:p w14:paraId="09A08661" w14:textId="77777777" w:rsidR="00A70D7B" w:rsidRPr="00392211" w:rsidRDefault="00A70D7B" w:rsidP="00A70D7B">
      <w:pPr>
        <w:jc w:val="both"/>
        <w:rPr>
          <w:rFonts w:ascii="Cambria" w:hAnsi="Cambria"/>
          <w:sz w:val="24"/>
          <w:szCs w:val="24"/>
        </w:rPr>
      </w:pPr>
    </w:p>
    <w:p w14:paraId="6E4FEEFC" w14:textId="77777777" w:rsidR="00A70D7B" w:rsidRPr="002035A6" w:rsidRDefault="00A70D7B" w:rsidP="00A70D7B">
      <w:pPr>
        <w:jc w:val="center"/>
        <w:rPr>
          <w:rFonts w:ascii="Cambria" w:hAnsi="Cambria"/>
          <w:b/>
          <w:sz w:val="28"/>
          <w:szCs w:val="24"/>
        </w:rPr>
      </w:pPr>
      <w:r w:rsidRPr="002035A6">
        <w:rPr>
          <w:rFonts w:ascii="Cambria" w:hAnsi="Cambria"/>
          <w:b/>
          <w:sz w:val="28"/>
          <w:szCs w:val="24"/>
        </w:rPr>
        <w:t>Methodology</w:t>
      </w:r>
    </w:p>
    <w:p w14:paraId="0B9018C9" w14:textId="77777777" w:rsidR="00A70D7B" w:rsidRPr="00392211" w:rsidRDefault="00A70D7B" w:rsidP="00A70D7B">
      <w:pPr>
        <w:jc w:val="center"/>
        <w:rPr>
          <w:rFonts w:ascii="Cambria" w:hAnsi="Cambria"/>
          <w:sz w:val="24"/>
          <w:szCs w:val="24"/>
        </w:rPr>
      </w:pPr>
    </w:p>
    <w:p w14:paraId="32138567" w14:textId="77777777" w:rsidR="00A70D7B" w:rsidRPr="00392211" w:rsidRDefault="00A70D7B" w:rsidP="00A70D7B">
      <w:pPr>
        <w:jc w:val="both"/>
        <w:rPr>
          <w:rFonts w:ascii="Cambria" w:hAnsi="Cambria"/>
          <w:b/>
          <w:i/>
          <w:sz w:val="24"/>
          <w:szCs w:val="24"/>
        </w:rPr>
      </w:pPr>
      <w:bookmarkStart w:id="47" w:name="Ch4a2a1"/>
      <w:bookmarkEnd w:id="46"/>
      <w:r w:rsidRPr="00392211">
        <w:rPr>
          <w:rFonts w:ascii="Cambria" w:hAnsi="Cambria"/>
          <w:b/>
          <w:i/>
          <w:sz w:val="24"/>
          <w:szCs w:val="24"/>
        </w:rPr>
        <w:t xml:space="preserve">Selection </w:t>
      </w:r>
      <w:bookmarkEnd w:id="47"/>
      <w:r w:rsidRPr="00392211">
        <w:rPr>
          <w:rFonts w:ascii="Cambria" w:hAnsi="Cambria"/>
          <w:b/>
          <w:i/>
          <w:sz w:val="24"/>
          <w:szCs w:val="24"/>
        </w:rPr>
        <w:t>of Event-Related Intervals</w:t>
      </w:r>
    </w:p>
    <w:p w14:paraId="31F1849B" w14:textId="77777777" w:rsidR="00A70D7B" w:rsidRPr="00392211" w:rsidRDefault="00A70D7B" w:rsidP="00A70D7B">
      <w:pPr>
        <w:jc w:val="both"/>
        <w:rPr>
          <w:rFonts w:ascii="Cambria" w:hAnsi="Cambria"/>
          <w:i/>
          <w:sz w:val="24"/>
          <w:szCs w:val="24"/>
        </w:rPr>
      </w:pPr>
    </w:p>
    <w:p w14:paraId="1978ED07" w14:textId="77777777" w:rsidR="00A70D7B" w:rsidRPr="00392211" w:rsidRDefault="00A70D7B" w:rsidP="00A70D7B">
      <w:pPr>
        <w:jc w:val="both"/>
        <w:rPr>
          <w:rFonts w:ascii="Cambria" w:hAnsi="Cambria"/>
          <w:i/>
          <w:sz w:val="24"/>
          <w:szCs w:val="24"/>
        </w:rPr>
      </w:pPr>
      <w:r w:rsidRPr="00392211">
        <w:rPr>
          <w:rFonts w:ascii="Cambria" w:hAnsi="Cambria"/>
          <w:i/>
          <w:sz w:val="24"/>
          <w:szCs w:val="24"/>
        </w:rPr>
        <w:t>Working Memory Datasets</w:t>
      </w:r>
    </w:p>
    <w:p w14:paraId="4F29DA4B" w14:textId="40F3A54D"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 The choice of events for both the TBI working memory dataset (</w:t>
      </w:r>
      <w:r w:rsidR="0001126B">
        <w:rPr>
          <w:rFonts w:ascii="Cambria" w:hAnsi="Cambria"/>
          <w:sz w:val="24"/>
          <w:szCs w:val="24"/>
        </w:rPr>
        <w:t>WM1 Dataset</w:t>
      </w:r>
      <w:r w:rsidRPr="00392211">
        <w:rPr>
          <w:rFonts w:ascii="Cambria" w:hAnsi="Cambria"/>
          <w:sz w:val="24"/>
          <w:szCs w:val="24"/>
        </w:rPr>
        <w:t>) and the MCI and AD dataset (</w:t>
      </w:r>
      <w:r w:rsidR="0001126B">
        <w:rPr>
          <w:rFonts w:ascii="Cambria" w:hAnsi="Cambria"/>
          <w:sz w:val="24"/>
          <w:szCs w:val="24"/>
        </w:rPr>
        <w:t>WM2 Dataset</w:t>
      </w:r>
      <w:r w:rsidR="00E04622">
        <w:rPr>
          <w:rFonts w:ascii="Cambria" w:hAnsi="Cambria"/>
          <w:sz w:val="24"/>
          <w:szCs w:val="24"/>
        </w:rPr>
        <w:t>) a</w:t>
      </w:r>
      <w:r w:rsidRPr="00392211">
        <w:rPr>
          <w:rFonts w:ascii="Cambria" w:hAnsi="Cambria"/>
          <w:sz w:val="24"/>
          <w:szCs w:val="24"/>
        </w:rPr>
        <w:t>re th</w:t>
      </w:r>
      <w:r w:rsidR="00E04622">
        <w:rPr>
          <w:rFonts w:ascii="Cambria" w:hAnsi="Cambria"/>
          <w:sz w:val="24"/>
          <w:szCs w:val="24"/>
        </w:rPr>
        <w:t xml:space="preserve">e same as described in </w:t>
      </w:r>
      <w:r w:rsidR="00F40C4E">
        <w:rPr>
          <w:rFonts w:ascii="Cambria" w:hAnsi="Cambria"/>
          <w:sz w:val="24"/>
          <w:szCs w:val="24"/>
        </w:rPr>
        <w:t>Chapter</w:t>
      </w:r>
      <w:r w:rsidR="00E04622">
        <w:rPr>
          <w:rFonts w:ascii="Cambria" w:hAnsi="Cambria"/>
          <w:sz w:val="24"/>
          <w:szCs w:val="24"/>
        </w:rPr>
        <w:t xml:space="preserve"> 2</w:t>
      </w:r>
      <w:r w:rsidRPr="00392211">
        <w:rPr>
          <w:rFonts w:ascii="Cambria" w:hAnsi="Cambria"/>
          <w:sz w:val="24"/>
          <w:szCs w:val="24"/>
        </w:rPr>
        <w:t xml:space="preserve"> for event-related Tsallis entropy analyses. Thus, a total of 140 events—70 corresponding to presentation of old images and 70 corresponding </w:t>
      </w:r>
      <w:r w:rsidR="00E04622">
        <w:rPr>
          <w:rFonts w:ascii="Cambria" w:hAnsi="Cambria"/>
          <w:sz w:val="24"/>
          <w:szCs w:val="24"/>
        </w:rPr>
        <w:t>to presentation of new images—a</w:t>
      </w:r>
      <w:r w:rsidRPr="00392211">
        <w:rPr>
          <w:rFonts w:ascii="Cambria" w:hAnsi="Cambria"/>
          <w:sz w:val="24"/>
          <w:szCs w:val="24"/>
        </w:rPr>
        <w:t xml:space="preserve">re present in the </w:t>
      </w:r>
      <w:r w:rsidR="0001126B">
        <w:rPr>
          <w:rFonts w:ascii="Cambria" w:hAnsi="Cambria"/>
          <w:sz w:val="24"/>
          <w:szCs w:val="24"/>
        </w:rPr>
        <w:t>WM1 Dataset</w:t>
      </w:r>
      <w:r w:rsidRPr="00392211">
        <w:rPr>
          <w:rFonts w:ascii="Cambria" w:hAnsi="Cambria"/>
          <w:sz w:val="24"/>
          <w:szCs w:val="24"/>
        </w:rPr>
        <w:t xml:space="preserve">. For the </w:t>
      </w:r>
      <w:r w:rsidR="0001126B">
        <w:rPr>
          <w:rFonts w:ascii="Cambria" w:hAnsi="Cambria"/>
          <w:sz w:val="24"/>
          <w:szCs w:val="24"/>
        </w:rPr>
        <w:t>WM2 Dataset</w:t>
      </w:r>
      <w:r w:rsidR="00E04622">
        <w:rPr>
          <w:rFonts w:ascii="Cambria" w:hAnsi="Cambria"/>
          <w:sz w:val="24"/>
          <w:szCs w:val="24"/>
        </w:rPr>
        <w:t>, a total of 150 events a</w:t>
      </w:r>
      <w:r w:rsidRPr="00392211">
        <w:rPr>
          <w:rFonts w:ascii="Cambria" w:hAnsi="Cambria"/>
          <w:sz w:val="24"/>
          <w:szCs w:val="24"/>
        </w:rPr>
        <w:t>re present—75 corresponding to the presentation of target images and 75 corresponding to the presentation of distractor images. For each event, e</w:t>
      </w:r>
      <w:r w:rsidR="00E04622">
        <w:rPr>
          <w:rFonts w:ascii="Cambria" w:hAnsi="Cambria"/>
          <w:sz w:val="24"/>
          <w:szCs w:val="24"/>
        </w:rPr>
        <w:t>vent-related intervals of 1 s a</w:t>
      </w:r>
      <w:r w:rsidRPr="00392211">
        <w:rPr>
          <w:rFonts w:ascii="Cambria" w:hAnsi="Cambria"/>
          <w:sz w:val="24"/>
          <w:szCs w:val="24"/>
        </w:rPr>
        <w:t xml:space="preserve">re examined (0-1000 ms after presentation of image). The chosen window length is based on previous studies that </w:t>
      </w:r>
      <w:r w:rsidR="00E04622">
        <w:rPr>
          <w:rFonts w:ascii="Cambria" w:hAnsi="Cambria"/>
          <w:sz w:val="24"/>
          <w:szCs w:val="24"/>
        </w:rPr>
        <w:t>VEPs</w:t>
      </w:r>
      <w:r w:rsidRPr="00392211">
        <w:rPr>
          <w:rFonts w:ascii="Cambria" w:hAnsi="Cambria"/>
          <w:sz w:val="24"/>
          <w:szCs w:val="24"/>
        </w:rPr>
        <w:t xml:space="preserve"> tend to occur within 1 s after the presentation of visual s</w:t>
      </w:r>
      <w:r w:rsidR="00E04622">
        <w:rPr>
          <w:rFonts w:ascii="Cambria" w:hAnsi="Cambria"/>
          <w:sz w:val="24"/>
          <w:szCs w:val="24"/>
        </w:rPr>
        <w:t>timuli [44</w:t>
      </w:r>
      <w:r w:rsidR="00BB32AC">
        <w:rPr>
          <w:rFonts w:ascii="Cambria" w:hAnsi="Cambria"/>
          <w:sz w:val="24"/>
          <w:szCs w:val="24"/>
        </w:rPr>
        <w:t>]</w:t>
      </w:r>
      <w:r w:rsidR="00E04622">
        <w:rPr>
          <w:rFonts w:ascii="Cambria" w:hAnsi="Cambria"/>
          <w:sz w:val="24"/>
          <w:szCs w:val="24"/>
        </w:rPr>
        <w:t xml:space="preserve">. See </w:t>
      </w:r>
      <w:r w:rsidR="00F40C4E">
        <w:rPr>
          <w:rFonts w:ascii="Cambria" w:hAnsi="Cambria"/>
          <w:sz w:val="24"/>
          <w:szCs w:val="24"/>
        </w:rPr>
        <w:t>Chapter</w:t>
      </w:r>
      <w:r w:rsidR="00E04622">
        <w:rPr>
          <w:rFonts w:ascii="Cambria" w:hAnsi="Cambria"/>
          <w:sz w:val="24"/>
          <w:szCs w:val="24"/>
        </w:rPr>
        <w:t xml:space="preserve"> 2</w:t>
      </w:r>
      <w:r w:rsidRPr="00392211">
        <w:rPr>
          <w:rFonts w:ascii="Cambria" w:hAnsi="Cambria"/>
          <w:sz w:val="24"/>
          <w:szCs w:val="24"/>
        </w:rPr>
        <w:t xml:space="preserve"> for more information regarding common VEPs.</w:t>
      </w:r>
    </w:p>
    <w:p w14:paraId="13A8444B" w14:textId="77777777" w:rsidR="00A70D7B" w:rsidRPr="00392211" w:rsidRDefault="00A70D7B" w:rsidP="00A70D7B">
      <w:pPr>
        <w:jc w:val="both"/>
        <w:rPr>
          <w:rFonts w:ascii="Cambria" w:hAnsi="Cambria"/>
          <w:sz w:val="24"/>
          <w:szCs w:val="24"/>
        </w:rPr>
      </w:pPr>
    </w:p>
    <w:p w14:paraId="3950AAF1" w14:textId="77777777" w:rsidR="00A70D7B" w:rsidRPr="00392211" w:rsidRDefault="00A70D7B" w:rsidP="00A70D7B">
      <w:pPr>
        <w:jc w:val="both"/>
        <w:rPr>
          <w:rFonts w:ascii="Cambria" w:hAnsi="Cambria"/>
          <w:i/>
          <w:sz w:val="24"/>
          <w:szCs w:val="24"/>
        </w:rPr>
      </w:pPr>
      <w:r w:rsidRPr="00392211">
        <w:rPr>
          <w:rFonts w:ascii="Cambria" w:hAnsi="Cambria"/>
          <w:i/>
          <w:sz w:val="24"/>
          <w:szCs w:val="24"/>
        </w:rPr>
        <w:t>Non-Event-Related Dataset</w:t>
      </w:r>
    </w:p>
    <w:p w14:paraId="66BAB425" w14:textId="0DFCB40C" w:rsidR="00A70D7B" w:rsidRPr="00392211" w:rsidRDefault="00A70D7B" w:rsidP="00A70D7B">
      <w:pPr>
        <w:ind w:firstLine="720"/>
        <w:jc w:val="both"/>
        <w:rPr>
          <w:rFonts w:ascii="Cambria" w:hAnsi="Cambria"/>
          <w:sz w:val="24"/>
          <w:szCs w:val="24"/>
        </w:rPr>
      </w:pPr>
      <w:r w:rsidRPr="00392211">
        <w:rPr>
          <w:rFonts w:ascii="Cambria" w:hAnsi="Cambria"/>
          <w:sz w:val="24"/>
          <w:szCs w:val="24"/>
        </w:rPr>
        <w:t>For the non-event-related dataset (</w:t>
      </w:r>
      <w:r w:rsidR="0001126B">
        <w:rPr>
          <w:rFonts w:ascii="Cambria" w:hAnsi="Cambria"/>
          <w:sz w:val="24"/>
          <w:szCs w:val="24"/>
        </w:rPr>
        <w:t>NER Dataset</w:t>
      </w:r>
      <w:r w:rsidRPr="00392211">
        <w:rPr>
          <w:rFonts w:ascii="Cambria" w:hAnsi="Cambria"/>
          <w:sz w:val="24"/>
          <w:szCs w:val="24"/>
        </w:rPr>
        <w:t>), which did not contain any events corresponding to the presentation of ex</w:t>
      </w:r>
      <w:r w:rsidR="00E04622">
        <w:rPr>
          <w:rFonts w:ascii="Cambria" w:hAnsi="Cambria"/>
          <w:sz w:val="24"/>
          <w:szCs w:val="24"/>
        </w:rPr>
        <w:t>ternal stimuli, pseudo-events a</w:t>
      </w:r>
      <w:r w:rsidRPr="00392211">
        <w:rPr>
          <w:rFonts w:ascii="Cambria" w:hAnsi="Cambria"/>
          <w:sz w:val="24"/>
          <w:szCs w:val="24"/>
        </w:rPr>
        <w:t>re defined as non-overlapping windows of EEG. For simplicity of comparison between event- and non-event-</w:t>
      </w:r>
      <w:r w:rsidRPr="00392211">
        <w:rPr>
          <w:rFonts w:ascii="Cambria" w:hAnsi="Cambria"/>
          <w:sz w:val="24"/>
          <w:szCs w:val="24"/>
        </w:rPr>
        <w:lastRenderedPageBreak/>
        <w:t>related re</w:t>
      </w:r>
      <w:r w:rsidR="00E04622">
        <w:rPr>
          <w:rFonts w:ascii="Cambria" w:hAnsi="Cambria"/>
          <w:sz w:val="24"/>
          <w:szCs w:val="24"/>
        </w:rPr>
        <w:t>sults, a window length of 1 s i</w:t>
      </w:r>
      <w:r w:rsidRPr="00392211">
        <w:rPr>
          <w:rFonts w:ascii="Cambria" w:hAnsi="Cambria"/>
          <w:sz w:val="24"/>
          <w:szCs w:val="24"/>
        </w:rPr>
        <w:t>s chosen for NER pseudo-events. Previous studies that have investigated the transient, nonstationary nature of EEG, have also noted that the current behavior of EEG is relatively independent of EEG behavior 1 s previous. In other words, the majority of quasi-stationary segments in EEG (pseudo-events) have been observed to have durations less than 1 s [74</w:t>
      </w:r>
      <w:r w:rsidR="00BB32AC">
        <w:rPr>
          <w:rFonts w:ascii="Cambria" w:hAnsi="Cambria"/>
          <w:sz w:val="24"/>
          <w:szCs w:val="24"/>
        </w:rPr>
        <w:t>]</w:t>
      </w:r>
      <w:r w:rsidRPr="00392211">
        <w:rPr>
          <w:rFonts w:ascii="Cambria" w:hAnsi="Cambria"/>
          <w:sz w:val="24"/>
          <w:szCs w:val="24"/>
        </w:rPr>
        <w:t>.</w:t>
      </w:r>
    </w:p>
    <w:p w14:paraId="239DCC0E" w14:textId="77777777" w:rsidR="00A70D7B" w:rsidRPr="00392211" w:rsidRDefault="00A70D7B" w:rsidP="00A70D7B">
      <w:pPr>
        <w:ind w:firstLine="720"/>
        <w:jc w:val="both"/>
        <w:rPr>
          <w:rFonts w:ascii="Cambria" w:hAnsi="Cambria"/>
          <w:sz w:val="24"/>
          <w:szCs w:val="24"/>
        </w:rPr>
      </w:pPr>
    </w:p>
    <w:p w14:paraId="77A9FC0A" w14:textId="65333491"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As described in </w:t>
      </w:r>
      <w:r w:rsidR="00F40C4E">
        <w:rPr>
          <w:rFonts w:ascii="Cambria" w:hAnsi="Cambria"/>
          <w:sz w:val="24"/>
          <w:szCs w:val="24"/>
        </w:rPr>
        <w:t>Chapter</w:t>
      </w:r>
      <w:r w:rsidRPr="00392211">
        <w:rPr>
          <w:rFonts w:ascii="Cambria" w:hAnsi="Cambria"/>
          <w:sz w:val="24"/>
          <w:szCs w:val="24"/>
        </w:rPr>
        <w:t xml:space="preserve"> 1, the </w:t>
      </w:r>
      <w:r w:rsidR="0001126B">
        <w:rPr>
          <w:rFonts w:ascii="Cambria" w:hAnsi="Cambria"/>
          <w:sz w:val="24"/>
          <w:szCs w:val="24"/>
        </w:rPr>
        <w:t>NER Dataset</w:t>
      </w:r>
      <w:r w:rsidRPr="00392211">
        <w:rPr>
          <w:rFonts w:ascii="Cambria" w:hAnsi="Cambria"/>
          <w:sz w:val="24"/>
          <w:szCs w:val="24"/>
        </w:rPr>
        <w:t xml:space="preserve"> consisted of three separate protocol condit</w:t>
      </w:r>
      <w:r w:rsidR="00E04622">
        <w:rPr>
          <w:rFonts w:ascii="Cambria" w:hAnsi="Cambria"/>
          <w:sz w:val="24"/>
          <w:szCs w:val="24"/>
        </w:rPr>
        <w:t>ions: the REO condition</w:t>
      </w:r>
      <w:r w:rsidRPr="00392211">
        <w:rPr>
          <w:rFonts w:ascii="Cambria" w:hAnsi="Cambria"/>
          <w:sz w:val="24"/>
          <w:szCs w:val="24"/>
        </w:rPr>
        <w:t>,</w:t>
      </w:r>
      <w:r w:rsidR="00E04622">
        <w:rPr>
          <w:rFonts w:ascii="Cambria" w:hAnsi="Cambria"/>
          <w:sz w:val="24"/>
          <w:szCs w:val="24"/>
        </w:rPr>
        <w:t xml:space="preserve"> the counting task, and the REC condition.</w:t>
      </w:r>
      <w:r w:rsidRPr="00392211">
        <w:rPr>
          <w:rFonts w:ascii="Cambria" w:hAnsi="Cambria"/>
          <w:sz w:val="24"/>
          <w:szCs w:val="24"/>
        </w:rPr>
        <w:t xml:space="preserve"> For each protocol condition, samples of 2 min duration </w:t>
      </w:r>
      <w:r w:rsidR="00E04622">
        <w:rPr>
          <w:rFonts w:ascii="Cambria" w:hAnsi="Cambria"/>
          <w:sz w:val="24"/>
          <w:szCs w:val="24"/>
        </w:rPr>
        <w:t>a</w:t>
      </w:r>
      <w:r w:rsidRPr="00392211">
        <w:rPr>
          <w:rFonts w:ascii="Cambria" w:hAnsi="Cambria"/>
          <w:sz w:val="24"/>
          <w:szCs w:val="24"/>
        </w:rPr>
        <w:t>re extracted for analyses. Given the definition of pseudo-events provided above, each 2-min sample contained 120 non-overlapping, 1-s pseudo-events.</w:t>
      </w:r>
    </w:p>
    <w:p w14:paraId="4F370C5C" w14:textId="77777777" w:rsidR="00A70D7B" w:rsidRPr="00392211" w:rsidRDefault="00A70D7B" w:rsidP="00A70D7B">
      <w:pPr>
        <w:jc w:val="both"/>
        <w:rPr>
          <w:rFonts w:ascii="Cambria" w:hAnsi="Cambria"/>
          <w:i/>
          <w:sz w:val="24"/>
          <w:szCs w:val="24"/>
        </w:rPr>
      </w:pPr>
    </w:p>
    <w:p w14:paraId="0DE20183" w14:textId="77777777" w:rsidR="00A70D7B" w:rsidRPr="00392211" w:rsidRDefault="00A70D7B" w:rsidP="00A70D7B">
      <w:pPr>
        <w:jc w:val="both"/>
        <w:rPr>
          <w:rFonts w:ascii="Cambria" w:hAnsi="Cambria"/>
          <w:b/>
          <w:i/>
          <w:sz w:val="24"/>
          <w:szCs w:val="24"/>
        </w:rPr>
      </w:pPr>
      <w:r w:rsidRPr="00392211">
        <w:rPr>
          <w:rFonts w:ascii="Cambria" w:hAnsi="Cambria"/>
          <w:b/>
          <w:i/>
          <w:sz w:val="24"/>
          <w:szCs w:val="24"/>
        </w:rPr>
        <w:t>MSE Deviation Measures</w:t>
      </w:r>
    </w:p>
    <w:p w14:paraId="3260BB22" w14:textId="77777777" w:rsidR="00A70D7B" w:rsidRPr="00392211" w:rsidRDefault="00A70D7B" w:rsidP="00A70D7B">
      <w:pPr>
        <w:jc w:val="both"/>
        <w:rPr>
          <w:rFonts w:ascii="Cambria" w:hAnsi="Cambria"/>
          <w:b/>
          <w:i/>
          <w:sz w:val="24"/>
          <w:szCs w:val="24"/>
        </w:rPr>
      </w:pPr>
    </w:p>
    <w:p w14:paraId="43F7D833" w14:textId="2FA83DA8" w:rsidR="00A70D7B" w:rsidRPr="00392211" w:rsidRDefault="00E04622" w:rsidP="00A70D7B">
      <w:pPr>
        <w:jc w:val="both"/>
        <w:rPr>
          <w:rFonts w:ascii="Cambria" w:hAnsi="Cambria"/>
          <w:i/>
          <w:sz w:val="24"/>
          <w:szCs w:val="24"/>
        </w:rPr>
      </w:pPr>
      <w:r>
        <w:rPr>
          <w:rFonts w:ascii="Cambria" w:hAnsi="Cambria"/>
          <w:i/>
          <w:sz w:val="24"/>
          <w:szCs w:val="24"/>
        </w:rPr>
        <w:t xml:space="preserve">Deviations of </w:t>
      </w:r>
      <w:r w:rsidR="00A70D7B" w:rsidRPr="00392211">
        <w:rPr>
          <w:rFonts w:ascii="Cambria" w:hAnsi="Cambria"/>
          <w:i/>
          <w:sz w:val="24"/>
          <w:szCs w:val="24"/>
        </w:rPr>
        <w:t>Entropy-vs</w:t>
      </w:r>
      <w:proofErr w:type="gramStart"/>
      <w:r w:rsidR="00A70D7B" w:rsidRPr="00392211">
        <w:rPr>
          <w:rFonts w:ascii="Cambria" w:hAnsi="Cambria"/>
          <w:i/>
          <w:sz w:val="24"/>
          <w:szCs w:val="24"/>
        </w:rPr>
        <w:t>.-</w:t>
      </w:r>
      <w:proofErr w:type="gramEnd"/>
      <w:r w:rsidR="00A70D7B" w:rsidRPr="00392211">
        <w:rPr>
          <w:rFonts w:ascii="Cambria" w:hAnsi="Cambria"/>
          <w:i/>
          <w:sz w:val="24"/>
          <w:szCs w:val="24"/>
        </w:rPr>
        <w:t xml:space="preserve">Scale </w:t>
      </w:r>
      <w:r>
        <w:rPr>
          <w:rFonts w:ascii="Cambria" w:hAnsi="Cambria"/>
          <w:i/>
          <w:sz w:val="24"/>
          <w:szCs w:val="24"/>
        </w:rPr>
        <w:t>(</w:t>
      </w:r>
      <w:r w:rsidR="005C5F9E">
        <w:rPr>
          <w:rFonts w:ascii="Cambria" w:hAnsi="Cambria"/>
          <w:i/>
          <w:sz w:val="24"/>
          <w:szCs w:val="24"/>
        </w:rPr>
        <w:t>E-s</w:t>
      </w:r>
      <w:r>
        <w:rPr>
          <w:rFonts w:ascii="Cambria" w:hAnsi="Cambria"/>
          <w:i/>
          <w:sz w:val="24"/>
          <w:szCs w:val="24"/>
        </w:rPr>
        <w:t xml:space="preserve">) </w:t>
      </w:r>
      <w:r w:rsidR="00A70D7B" w:rsidRPr="00392211">
        <w:rPr>
          <w:rFonts w:ascii="Cambria" w:hAnsi="Cambria"/>
          <w:i/>
          <w:sz w:val="24"/>
          <w:szCs w:val="24"/>
        </w:rPr>
        <w:t xml:space="preserve">Curves </w:t>
      </w:r>
    </w:p>
    <w:p w14:paraId="162DF5FF" w14:textId="13260689"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For both MW1 and </w:t>
      </w:r>
      <w:r w:rsidR="0001126B">
        <w:rPr>
          <w:rFonts w:ascii="Cambria" w:hAnsi="Cambria"/>
          <w:sz w:val="24"/>
          <w:szCs w:val="24"/>
        </w:rPr>
        <w:t>WM2 Dataset</w:t>
      </w:r>
      <w:r w:rsidRPr="00392211">
        <w:rPr>
          <w:rFonts w:ascii="Cambria" w:hAnsi="Cambria"/>
          <w:sz w:val="24"/>
          <w:szCs w:val="24"/>
        </w:rPr>
        <w:t>s, MSE entropy-vs</w:t>
      </w:r>
      <w:proofErr w:type="gramStart"/>
      <w:r w:rsidRPr="00392211">
        <w:rPr>
          <w:rFonts w:ascii="Cambria" w:hAnsi="Cambria"/>
          <w:sz w:val="24"/>
          <w:szCs w:val="24"/>
        </w:rPr>
        <w:t>.-</w:t>
      </w:r>
      <w:proofErr w:type="gramEnd"/>
      <w:r w:rsidRPr="00392211">
        <w:rPr>
          <w:rFonts w:ascii="Cambria" w:hAnsi="Cambria"/>
          <w:sz w:val="24"/>
          <w:szCs w:val="24"/>
        </w:rPr>
        <w:t xml:space="preserve">scale </w:t>
      </w:r>
      <w:r w:rsidR="00E04622">
        <w:rPr>
          <w:rFonts w:ascii="Cambria" w:hAnsi="Cambria"/>
          <w:sz w:val="24"/>
          <w:szCs w:val="24"/>
        </w:rPr>
        <w:t>(</w:t>
      </w:r>
      <w:r w:rsidR="005C5F9E">
        <w:rPr>
          <w:rFonts w:ascii="Cambria" w:hAnsi="Cambria"/>
          <w:i/>
          <w:sz w:val="24"/>
          <w:szCs w:val="24"/>
        </w:rPr>
        <w:t>E-s</w:t>
      </w:r>
      <w:r w:rsidR="00E04622">
        <w:rPr>
          <w:rFonts w:ascii="Cambria" w:hAnsi="Cambria"/>
          <w:sz w:val="24"/>
          <w:szCs w:val="24"/>
        </w:rPr>
        <w:t>) curves a</w:t>
      </w:r>
      <w:r w:rsidRPr="00392211">
        <w:rPr>
          <w:rFonts w:ascii="Cambria" w:hAnsi="Cambria"/>
          <w:sz w:val="24"/>
          <w:szCs w:val="24"/>
        </w:rPr>
        <w:t xml:space="preserve">re computed for selected visual stimulus events using intervals of 1 s duration (0-1000 ms after presentation of images). For the </w:t>
      </w:r>
      <w:r w:rsidR="0001126B">
        <w:rPr>
          <w:rFonts w:ascii="Cambria" w:hAnsi="Cambria"/>
          <w:sz w:val="24"/>
          <w:szCs w:val="24"/>
        </w:rPr>
        <w:t>NER Dataset</w:t>
      </w:r>
      <w:r w:rsidR="00E04622">
        <w:rPr>
          <w:rFonts w:ascii="Cambria" w:hAnsi="Cambria"/>
          <w:sz w:val="24"/>
          <w:szCs w:val="24"/>
        </w:rPr>
        <w:t>, for which no events we</w:t>
      </w:r>
      <w:r w:rsidRPr="00392211">
        <w:rPr>
          <w:rFonts w:ascii="Cambria" w:hAnsi="Cambria"/>
          <w:sz w:val="24"/>
          <w:szCs w:val="24"/>
        </w:rPr>
        <w:t xml:space="preserve">re present, non-overlapping, pseudo-events intervals of 1-s </w:t>
      </w:r>
      <w:r w:rsidR="00E04622">
        <w:rPr>
          <w:rFonts w:ascii="Cambria" w:hAnsi="Cambria"/>
          <w:sz w:val="24"/>
          <w:szCs w:val="24"/>
        </w:rPr>
        <w:t>duration a</w:t>
      </w:r>
      <w:r w:rsidRPr="00392211">
        <w:rPr>
          <w:rFonts w:ascii="Cambria" w:hAnsi="Cambria"/>
          <w:sz w:val="24"/>
          <w:szCs w:val="24"/>
        </w:rPr>
        <w:t xml:space="preserve">re examined. MSE </w:t>
      </w:r>
      <w:r w:rsidR="005C5F9E">
        <w:rPr>
          <w:rFonts w:ascii="Cambria" w:hAnsi="Cambria"/>
          <w:i/>
          <w:sz w:val="24"/>
          <w:szCs w:val="24"/>
        </w:rPr>
        <w:t>E-s</w:t>
      </w:r>
      <w:r w:rsidR="00E04622" w:rsidRPr="00392211">
        <w:rPr>
          <w:rFonts w:ascii="Cambria" w:hAnsi="Cambria"/>
          <w:sz w:val="24"/>
          <w:szCs w:val="24"/>
        </w:rPr>
        <w:t xml:space="preserve"> </w:t>
      </w:r>
      <w:r w:rsidR="00E04622">
        <w:rPr>
          <w:rFonts w:ascii="Cambria" w:hAnsi="Cambria"/>
          <w:sz w:val="24"/>
          <w:szCs w:val="24"/>
        </w:rPr>
        <w:t>curves a</w:t>
      </w:r>
      <w:r w:rsidRPr="00392211">
        <w:rPr>
          <w:rFonts w:ascii="Cambria" w:hAnsi="Cambria"/>
          <w:sz w:val="24"/>
          <w:szCs w:val="24"/>
        </w:rPr>
        <w:t xml:space="preserve">re computed for each pseudo-event. </w:t>
      </w:r>
    </w:p>
    <w:p w14:paraId="7C42E677" w14:textId="77777777" w:rsidR="00A70D7B" w:rsidRPr="00392211" w:rsidRDefault="00A70D7B" w:rsidP="00A70D7B">
      <w:pPr>
        <w:ind w:firstLine="720"/>
        <w:jc w:val="both"/>
        <w:rPr>
          <w:rFonts w:ascii="Cambria" w:hAnsi="Cambria"/>
          <w:sz w:val="24"/>
          <w:szCs w:val="24"/>
        </w:rPr>
      </w:pPr>
    </w:p>
    <w:p w14:paraId="2D90513A" w14:textId="3E4D4118" w:rsidR="00A70D7B" w:rsidRPr="00392211" w:rsidRDefault="00E04622" w:rsidP="00A70D7B">
      <w:pPr>
        <w:ind w:firstLine="720"/>
        <w:jc w:val="both"/>
        <w:rPr>
          <w:rFonts w:ascii="Cambria" w:hAnsi="Cambria"/>
          <w:sz w:val="24"/>
          <w:szCs w:val="24"/>
        </w:rPr>
      </w:pPr>
      <w:r>
        <w:rPr>
          <w:rFonts w:ascii="Cambria" w:hAnsi="Cambria"/>
          <w:sz w:val="24"/>
          <w:szCs w:val="24"/>
        </w:rPr>
        <w:t>MSE values a</w:t>
      </w:r>
      <w:r w:rsidR="00A70D7B" w:rsidRPr="00392211">
        <w:rPr>
          <w:rFonts w:ascii="Cambria" w:hAnsi="Cambria"/>
          <w:sz w:val="24"/>
          <w:szCs w:val="24"/>
        </w:rPr>
        <w:t xml:space="preserve">re calculated for scales </w:t>
      </w:r>
      <m:oMath>
        <m:r>
          <w:rPr>
            <w:rFonts w:ascii="Cambria Math" w:hAnsi="Cambria Math"/>
            <w:sz w:val="24"/>
            <w:szCs w:val="24"/>
          </w:rPr>
          <m:t>s</m:t>
        </m:r>
      </m:oMath>
      <w:r>
        <w:rPr>
          <w:rFonts w:ascii="Cambria" w:hAnsi="Cambria"/>
          <w:sz w:val="24"/>
          <w:szCs w:val="24"/>
        </w:rPr>
        <w:t xml:space="preserve"> = </w:t>
      </w:r>
      <w:proofErr w:type="gramStart"/>
      <w:r>
        <w:rPr>
          <w:rFonts w:ascii="Cambria" w:hAnsi="Cambria"/>
          <w:sz w:val="24"/>
          <w:szCs w:val="24"/>
        </w:rPr>
        <w:t>1,…,5</w:t>
      </w:r>
      <w:proofErr w:type="gramEnd"/>
      <w:r>
        <w:rPr>
          <w:rFonts w:ascii="Cambria" w:hAnsi="Cambria"/>
          <w:sz w:val="24"/>
          <w:szCs w:val="24"/>
        </w:rPr>
        <w:t xml:space="preserve"> and entropy values a</w:t>
      </w:r>
      <w:r w:rsidR="00A70D7B" w:rsidRPr="00392211">
        <w:rPr>
          <w:rFonts w:ascii="Cambria" w:hAnsi="Cambria"/>
          <w:sz w:val="24"/>
          <w:szCs w:val="24"/>
        </w:rPr>
        <w:t xml:space="preserve">re averaged across events for each scale, channel, and image type. Thus, for the event-related datasets WM1 and WM2, two </w:t>
      </w:r>
      <w:r w:rsidR="005C5F9E">
        <w:rPr>
          <w:rFonts w:ascii="Cambria" w:hAnsi="Cambria"/>
          <w:i/>
          <w:sz w:val="24"/>
          <w:szCs w:val="24"/>
        </w:rPr>
        <w:t>E-s</w:t>
      </w:r>
      <w:r w:rsidRPr="00392211">
        <w:rPr>
          <w:rFonts w:ascii="Cambria" w:hAnsi="Cambria"/>
          <w:sz w:val="24"/>
          <w:szCs w:val="24"/>
        </w:rPr>
        <w:t xml:space="preserve"> </w:t>
      </w:r>
      <w:r>
        <w:rPr>
          <w:rFonts w:ascii="Cambria" w:hAnsi="Cambria"/>
          <w:sz w:val="24"/>
          <w:szCs w:val="24"/>
        </w:rPr>
        <w:t>curves a</w:t>
      </w:r>
      <w:r w:rsidR="00A70D7B" w:rsidRPr="00392211">
        <w:rPr>
          <w:rFonts w:ascii="Cambria" w:hAnsi="Cambria"/>
          <w:sz w:val="24"/>
          <w:szCs w:val="24"/>
        </w:rPr>
        <w:t xml:space="preserve">re computed for each channel: one corresponding to each image type (old/new for </w:t>
      </w:r>
      <w:r w:rsidR="0001126B">
        <w:rPr>
          <w:rFonts w:ascii="Cambria" w:hAnsi="Cambria"/>
          <w:sz w:val="24"/>
          <w:szCs w:val="24"/>
        </w:rPr>
        <w:t>WM1 Dataset</w:t>
      </w:r>
      <w:r w:rsidR="00A70D7B" w:rsidRPr="00392211">
        <w:rPr>
          <w:rFonts w:ascii="Cambria" w:hAnsi="Cambria"/>
          <w:sz w:val="24"/>
          <w:szCs w:val="24"/>
        </w:rPr>
        <w:t xml:space="preserve">, target/distractor for </w:t>
      </w:r>
      <w:r w:rsidR="0001126B">
        <w:rPr>
          <w:rFonts w:ascii="Cambria" w:hAnsi="Cambria"/>
          <w:sz w:val="24"/>
          <w:szCs w:val="24"/>
        </w:rPr>
        <w:t>WM2 Dataset</w:t>
      </w:r>
      <w:r w:rsidR="00A70D7B" w:rsidRPr="00392211">
        <w:rPr>
          <w:rFonts w:ascii="Cambria" w:hAnsi="Cambria"/>
          <w:sz w:val="24"/>
          <w:szCs w:val="24"/>
        </w:rPr>
        <w:t xml:space="preserve">). For the </w:t>
      </w:r>
      <w:r w:rsidR="0001126B">
        <w:rPr>
          <w:rFonts w:ascii="Cambria" w:hAnsi="Cambria"/>
          <w:sz w:val="24"/>
          <w:szCs w:val="24"/>
        </w:rPr>
        <w:t>NER Dataset</w:t>
      </w:r>
      <w:r w:rsidR="00A70D7B" w:rsidRPr="00392211">
        <w:rPr>
          <w:rFonts w:ascii="Cambria" w:hAnsi="Cambria"/>
          <w:sz w:val="24"/>
          <w:szCs w:val="24"/>
        </w:rPr>
        <w:t xml:space="preserve">, only one </w:t>
      </w:r>
      <w:r w:rsidR="005C5F9E">
        <w:rPr>
          <w:rFonts w:ascii="Cambria" w:hAnsi="Cambria"/>
          <w:i/>
          <w:sz w:val="24"/>
          <w:szCs w:val="24"/>
        </w:rPr>
        <w:t>E-s</w:t>
      </w:r>
      <w:r w:rsidRPr="00392211">
        <w:rPr>
          <w:rFonts w:ascii="Cambria" w:hAnsi="Cambria"/>
          <w:sz w:val="24"/>
          <w:szCs w:val="24"/>
        </w:rPr>
        <w:t xml:space="preserve"> </w:t>
      </w:r>
      <w:r>
        <w:rPr>
          <w:rFonts w:ascii="Cambria" w:hAnsi="Cambria"/>
          <w:sz w:val="24"/>
          <w:szCs w:val="24"/>
        </w:rPr>
        <w:t>curve i</w:t>
      </w:r>
      <w:r w:rsidR="00A70D7B" w:rsidRPr="00392211">
        <w:rPr>
          <w:rFonts w:ascii="Cambria" w:hAnsi="Cambria"/>
          <w:sz w:val="24"/>
          <w:szCs w:val="24"/>
        </w:rPr>
        <w:t>s calculated for each cha</w:t>
      </w:r>
      <w:r>
        <w:rPr>
          <w:rFonts w:ascii="Cambria" w:hAnsi="Cambria"/>
          <w:sz w:val="24"/>
          <w:szCs w:val="24"/>
        </w:rPr>
        <w:t>nnel; however, this procedure i</w:t>
      </w:r>
      <w:r w:rsidR="00A70D7B" w:rsidRPr="00392211">
        <w:rPr>
          <w:rFonts w:ascii="Cambria" w:hAnsi="Cambria"/>
          <w:sz w:val="24"/>
          <w:szCs w:val="24"/>
        </w:rPr>
        <w:t>s repeated for each of the three protocol conditions.</w:t>
      </w:r>
    </w:p>
    <w:p w14:paraId="1488EA6D" w14:textId="77777777" w:rsidR="00A70D7B" w:rsidRPr="00392211" w:rsidRDefault="00A70D7B" w:rsidP="00A70D7B">
      <w:pPr>
        <w:jc w:val="both"/>
        <w:rPr>
          <w:rFonts w:ascii="Cambria" w:hAnsi="Cambria"/>
          <w:i/>
          <w:sz w:val="24"/>
          <w:szCs w:val="24"/>
        </w:rPr>
      </w:pPr>
    </w:p>
    <w:p w14:paraId="0EBAC380" w14:textId="0F4366FD" w:rsidR="00A70D7B" w:rsidRPr="00392211" w:rsidRDefault="00A70D7B" w:rsidP="00A70D7B">
      <w:pPr>
        <w:jc w:val="both"/>
        <w:rPr>
          <w:rFonts w:ascii="Cambria" w:hAnsi="Cambria"/>
          <w:sz w:val="24"/>
          <w:szCs w:val="24"/>
        </w:rPr>
      </w:pPr>
      <w:r w:rsidRPr="00392211">
        <w:rPr>
          <w:rFonts w:ascii="Cambria" w:hAnsi="Cambria"/>
          <w:sz w:val="24"/>
          <w:szCs w:val="24"/>
        </w:rPr>
        <w:tab/>
        <w:t xml:space="preserve">Average </w:t>
      </w:r>
      <w:r w:rsidR="005C5F9E">
        <w:rPr>
          <w:rFonts w:ascii="Cambria" w:hAnsi="Cambria"/>
          <w:i/>
          <w:sz w:val="24"/>
          <w:szCs w:val="24"/>
        </w:rPr>
        <w:t>E-s</w:t>
      </w:r>
      <w:r w:rsidR="00E04622">
        <w:rPr>
          <w:rFonts w:ascii="Cambria" w:hAnsi="Cambria"/>
          <w:sz w:val="24"/>
          <w:szCs w:val="24"/>
        </w:rPr>
        <w:t xml:space="preserve"> curves a</w:t>
      </w:r>
      <w:r w:rsidRPr="00392211">
        <w:rPr>
          <w:rFonts w:ascii="Cambria" w:hAnsi="Cambria"/>
          <w:sz w:val="24"/>
          <w:szCs w:val="24"/>
        </w:rPr>
        <w:t xml:space="preserve">re computed for each group (TBI, MCI, AD, and NC) of EEG records. Thus, for the </w:t>
      </w:r>
      <w:r w:rsidR="0001126B">
        <w:rPr>
          <w:rFonts w:ascii="Cambria" w:hAnsi="Cambria"/>
          <w:sz w:val="24"/>
          <w:szCs w:val="24"/>
        </w:rPr>
        <w:t>WM1 Dataset</w:t>
      </w:r>
      <w:r w:rsidRPr="00392211">
        <w:rPr>
          <w:rFonts w:ascii="Cambria" w:hAnsi="Cambria"/>
          <w:sz w:val="24"/>
          <w:szCs w:val="24"/>
        </w:rPr>
        <w:t xml:space="preserve">, TBI and NC average </w:t>
      </w:r>
      <w:r w:rsidR="005C5F9E">
        <w:rPr>
          <w:rFonts w:ascii="Cambria" w:hAnsi="Cambria"/>
          <w:i/>
          <w:sz w:val="24"/>
          <w:szCs w:val="24"/>
        </w:rPr>
        <w:t>E-s</w:t>
      </w:r>
      <w:r w:rsidR="00E04622" w:rsidRPr="00392211">
        <w:rPr>
          <w:rFonts w:ascii="Cambria" w:hAnsi="Cambria"/>
          <w:sz w:val="24"/>
          <w:szCs w:val="24"/>
        </w:rPr>
        <w:t xml:space="preserve"> </w:t>
      </w:r>
      <w:r w:rsidR="00E04622">
        <w:rPr>
          <w:rFonts w:ascii="Cambria" w:hAnsi="Cambria"/>
          <w:sz w:val="24"/>
          <w:szCs w:val="24"/>
        </w:rPr>
        <w:t>curves a</w:t>
      </w:r>
      <w:r w:rsidRPr="00392211">
        <w:rPr>
          <w:rFonts w:ascii="Cambria" w:hAnsi="Cambria"/>
          <w:sz w:val="24"/>
          <w:szCs w:val="24"/>
        </w:rPr>
        <w:t xml:space="preserve">re computed for each channel and image type (e.g., FP1 old images, FP1 new images, etc.). For the </w:t>
      </w:r>
      <w:r w:rsidR="0001126B">
        <w:rPr>
          <w:rFonts w:ascii="Cambria" w:hAnsi="Cambria"/>
          <w:sz w:val="24"/>
          <w:szCs w:val="24"/>
        </w:rPr>
        <w:t>WM2 Dataset</w:t>
      </w:r>
      <w:r w:rsidRPr="00392211">
        <w:rPr>
          <w:rFonts w:ascii="Cambria" w:hAnsi="Cambria"/>
          <w:sz w:val="24"/>
          <w:szCs w:val="24"/>
        </w:rPr>
        <w:t xml:space="preserve">, AD, MCI, and NC average </w:t>
      </w:r>
      <w:r w:rsidR="005C5F9E">
        <w:rPr>
          <w:rFonts w:ascii="Cambria" w:hAnsi="Cambria"/>
          <w:i/>
          <w:sz w:val="24"/>
          <w:szCs w:val="24"/>
        </w:rPr>
        <w:t>E-s</w:t>
      </w:r>
      <w:r w:rsidR="00E04622" w:rsidRPr="00392211">
        <w:rPr>
          <w:rFonts w:ascii="Cambria" w:hAnsi="Cambria"/>
          <w:sz w:val="24"/>
          <w:szCs w:val="24"/>
        </w:rPr>
        <w:t xml:space="preserve"> </w:t>
      </w:r>
      <w:r w:rsidRPr="00392211">
        <w:rPr>
          <w:rFonts w:ascii="Cambria" w:hAnsi="Cambria"/>
          <w:sz w:val="24"/>
          <w:szCs w:val="24"/>
        </w:rPr>
        <w:t xml:space="preserve">curves were computed for each channel and image type (e.g., FP2 target images, FP2 distractor images, etc.). For the </w:t>
      </w:r>
      <w:r w:rsidR="0001126B">
        <w:rPr>
          <w:rFonts w:ascii="Cambria" w:hAnsi="Cambria"/>
          <w:sz w:val="24"/>
          <w:szCs w:val="24"/>
        </w:rPr>
        <w:t>NER Dataset</w:t>
      </w:r>
      <w:r w:rsidRPr="00392211">
        <w:rPr>
          <w:rFonts w:ascii="Cambria" w:hAnsi="Cambria"/>
          <w:sz w:val="24"/>
          <w:szCs w:val="24"/>
        </w:rPr>
        <w:t xml:space="preserve">, AD, MCI, and NC average </w:t>
      </w:r>
      <w:r w:rsidR="005C5F9E">
        <w:rPr>
          <w:rFonts w:ascii="Cambria" w:hAnsi="Cambria"/>
          <w:i/>
          <w:sz w:val="24"/>
          <w:szCs w:val="24"/>
        </w:rPr>
        <w:t>E-s</w:t>
      </w:r>
      <w:r w:rsidR="00E04622" w:rsidRPr="00392211">
        <w:rPr>
          <w:rFonts w:ascii="Cambria" w:hAnsi="Cambria"/>
          <w:sz w:val="24"/>
          <w:szCs w:val="24"/>
        </w:rPr>
        <w:t xml:space="preserve"> </w:t>
      </w:r>
      <w:r w:rsidR="00E04622">
        <w:rPr>
          <w:rFonts w:ascii="Cambria" w:hAnsi="Cambria"/>
          <w:sz w:val="24"/>
          <w:szCs w:val="24"/>
        </w:rPr>
        <w:t>curves a</w:t>
      </w:r>
      <w:r w:rsidRPr="00392211">
        <w:rPr>
          <w:rFonts w:ascii="Cambria" w:hAnsi="Cambria"/>
          <w:sz w:val="24"/>
          <w:szCs w:val="24"/>
        </w:rPr>
        <w:t xml:space="preserve">re computed for each channel, for each protocol condition (e.g. </w:t>
      </w:r>
      <w:r w:rsidR="00E04622">
        <w:rPr>
          <w:rFonts w:ascii="Cambria" w:hAnsi="Cambria"/>
          <w:sz w:val="24"/>
          <w:szCs w:val="24"/>
        </w:rPr>
        <w:t>REO</w:t>
      </w:r>
      <w:r w:rsidRPr="00392211">
        <w:rPr>
          <w:rFonts w:ascii="Cambria" w:hAnsi="Cambria"/>
          <w:sz w:val="24"/>
          <w:szCs w:val="24"/>
        </w:rPr>
        <w:t xml:space="preserve"> F3, counting </w:t>
      </w:r>
      <w:r w:rsidR="00E04622">
        <w:rPr>
          <w:rFonts w:ascii="Cambria" w:hAnsi="Cambria"/>
          <w:sz w:val="24"/>
          <w:szCs w:val="24"/>
        </w:rPr>
        <w:t>task</w:t>
      </w:r>
      <w:r w:rsidRPr="00392211">
        <w:rPr>
          <w:rFonts w:ascii="Cambria" w:hAnsi="Cambria"/>
          <w:sz w:val="24"/>
          <w:szCs w:val="24"/>
        </w:rPr>
        <w:t xml:space="preserve"> F3, </w:t>
      </w:r>
      <w:r w:rsidR="00E04622">
        <w:rPr>
          <w:rFonts w:ascii="Cambria" w:hAnsi="Cambria"/>
          <w:sz w:val="24"/>
          <w:szCs w:val="24"/>
        </w:rPr>
        <w:t>REC</w:t>
      </w:r>
      <w:r w:rsidRPr="00392211">
        <w:rPr>
          <w:rFonts w:ascii="Cambria" w:hAnsi="Cambria"/>
          <w:sz w:val="24"/>
          <w:szCs w:val="24"/>
        </w:rPr>
        <w:t xml:space="preserve"> F3, etc.).</w:t>
      </w:r>
    </w:p>
    <w:p w14:paraId="2DEAB6A8" w14:textId="77777777" w:rsidR="00A70D7B" w:rsidRPr="00392211" w:rsidRDefault="00A70D7B" w:rsidP="00A70D7B">
      <w:pPr>
        <w:jc w:val="both"/>
        <w:rPr>
          <w:rFonts w:ascii="Cambria" w:hAnsi="Cambria"/>
          <w:sz w:val="24"/>
          <w:szCs w:val="24"/>
        </w:rPr>
      </w:pPr>
    </w:p>
    <w:p w14:paraId="206E0481" w14:textId="7D5A8A85" w:rsidR="00A70D7B" w:rsidRPr="00392211" w:rsidRDefault="00A70D7B" w:rsidP="00A70D7B">
      <w:pPr>
        <w:jc w:val="both"/>
        <w:rPr>
          <w:rFonts w:ascii="Cambria" w:hAnsi="Cambria"/>
          <w:sz w:val="24"/>
          <w:szCs w:val="24"/>
        </w:rPr>
      </w:pPr>
      <w:r w:rsidRPr="00392211">
        <w:rPr>
          <w:rFonts w:ascii="Cambria" w:hAnsi="Cambria"/>
          <w:sz w:val="24"/>
          <w:szCs w:val="24"/>
        </w:rPr>
        <w:tab/>
        <w:t xml:space="preserve">Deviations of participants’ individual </w:t>
      </w:r>
      <w:r w:rsidR="005C5F9E">
        <w:rPr>
          <w:rFonts w:ascii="Cambria" w:hAnsi="Cambria"/>
          <w:i/>
          <w:sz w:val="24"/>
          <w:szCs w:val="24"/>
        </w:rPr>
        <w:t>E-s</w:t>
      </w:r>
      <w:r w:rsidR="00E04622" w:rsidRPr="00392211">
        <w:rPr>
          <w:rFonts w:ascii="Cambria" w:hAnsi="Cambria"/>
          <w:sz w:val="24"/>
          <w:szCs w:val="24"/>
        </w:rPr>
        <w:t xml:space="preserve"> </w:t>
      </w:r>
      <w:r w:rsidRPr="00392211">
        <w:rPr>
          <w:rFonts w:ascii="Cambria" w:hAnsi="Cambria"/>
          <w:sz w:val="24"/>
          <w:szCs w:val="24"/>
        </w:rPr>
        <w:t xml:space="preserve">curves from the group average </w:t>
      </w:r>
      <w:r w:rsidR="005C5F9E">
        <w:rPr>
          <w:rFonts w:ascii="Cambria" w:hAnsi="Cambria"/>
          <w:i/>
          <w:sz w:val="24"/>
          <w:szCs w:val="24"/>
        </w:rPr>
        <w:t>E-s</w:t>
      </w:r>
      <w:r w:rsidR="00E04622">
        <w:rPr>
          <w:rFonts w:ascii="Cambria" w:hAnsi="Cambria"/>
          <w:sz w:val="24"/>
          <w:szCs w:val="24"/>
        </w:rPr>
        <w:t xml:space="preserve"> curves a</w:t>
      </w:r>
      <w:r w:rsidRPr="00392211">
        <w:rPr>
          <w:rFonts w:ascii="Cambria" w:hAnsi="Cambria"/>
          <w:sz w:val="24"/>
          <w:szCs w:val="24"/>
        </w:rPr>
        <w:t>re com</w:t>
      </w:r>
      <w:r w:rsidR="00E04622">
        <w:rPr>
          <w:rFonts w:ascii="Cambria" w:hAnsi="Cambria"/>
          <w:sz w:val="24"/>
          <w:szCs w:val="24"/>
        </w:rPr>
        <w:t>puted for each scale. See Fig. 3</w:t>
      </w:r>
      <w:r w:rsidRPr="00392211">
        <w:rPr>
          <w:rFonts w:ascii="Cambria" w:hAnsi="Cambria"/>
          <w:sz w:val="24"/>
          <w:szCs w:val="24"/>
        </w:rPr>
        <w:t>.1 for an illustration of the deviations (</w:t>
      </w:r>
      <m:oMath>
        <m:r>
          <w:rPr>
            <w:rFonts w:ascii="Cambria Math" w:hAnsi="Cambria Math"/>
            <w:sz w:val="24"/>
            <w:szCs w:val="24"/>
          </w:rPr>
          <m:t>D</m:t>
        </m:r>
      </m:oMath>
      <w:r w:rsidRPr="00392211">
        <w:rPr>
          <w:rFonts w:ascii="Cambria" w:hAnsi="Cambria"/>
          <w:sz w:val="24"/>
          <w:szCs w:val="24"/>
        </w:rPr>
        <w:t xml:space="preserve">) for an example participant’s data. For the </w:t>
      </w:r>
      <w:r w:rsidR="0001126B">
        <w:rPr>
          <w:rFonts w:ascii="Cambria" w:hAnsi="Cambria"/>
          <w:sz w:val="24"/>
          <w:szCs w:val="24"/>
        </w:rPr>
        <w:t>WM1 Dataset</w:t>
      </w:r>
      <w:r w:rsidRPr="00392211">
        <w:rPr>
          <w:rFonts w:ascii="Cambria" w:hAnsi="Cambria"/>
          <w:sz w:val="24"/>
          <w:szCs w:val="24"/>
        </w:rPr>
        <w:t>, a ratio of the average absolute deviation of from the TBI average curve to the NC averag</w:t>
      </w:r>
      <w:r w:rsidR="00E04622">
        <w:rPr>
          <w:rFonts w:ascii="Cambria" w:hAnsi="Cambria"/>
          <w:sz w:val="24"/>
          <w:szCs w:val="24"/>
        </w:rPr>
        <w:t>e curve i</w:t>
      </w:r>
      <w:r w:rsidRPr="00392211">
        <w:rPr>
          <w:rFonts w:ascii="Cambria" w:hAnsi="Cambria"/>
          <w:sz w:val="24"/>
          <w:szCs w:val="24"/>
        </w:rPr>
        <w:t>s computed for each channel and image type. The formula for these ra</w:t>
      </w:r>
      <w:r w:rsidR="00E04622">
        <w:rPr>
          <w:rFonts w:ascii="Cambria" w:hAnsi="Cambria"/>
          <w:sz w:val="24"/>
          <w:szCs w:val="24"/>
        </w:rPr>
        <w:t>tios is presented in Equation (3</w:t>
      </w:r>
      <w:r w:rsidRPr="00392211">
        <w:rPr>
          <w:rFonts w:ascii="Cambria" w:hAnsi="Cambria"/>
          <w:sz w:val="24"/>
          <w:szCs w:val="24"/>
        </w:rPr>
        <w:t>.2):</w:t>
      </w:r>
    </w:p>
    <w:p w14:paraId="37AF888E" w14:textId="77777777" w:rsidR="00A70D7B" w:rsidRPr="00392211" w:rsidRDefault="00A70D7B" w:rsidP="00A70D7B">
      <w:pPr>
        <w:jc w:val="both"/>
        <w:rPr>
          <w:rFonts w:ascii="Cambria" w:hAnsi="Cambria"/>
          <w:sz w:val="24"/>
          <w:szCs w:val="24"/>
        </w:rPr>
      </w:pPr>
    </w:p>
    <w:p w14:paraId="64167232" w14:textId="0FCABEBF"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m:t>
              </m:r>
            </m:sub>
            <m:sup>
              <m:r>
                <w:rPr>
                  <w:rFonts w:ascii="Cambria Math" w:hAnsi="Cambria Math"/>
                  <w:sz w:val="24"/>
                  <w:szCs w:val="24"/>
                </w:rPr>
                <m:t>Im</m:t>
              </m:r>
            </m:sup>
          </m:sSubSup>
          <m:r>
            <w:rPr>
              <w:rFonts w:ascii="Cambria Math" w:hAnsi="Cambria Math"/>
              <w:sz w:val="24"/>
              <w:szCs w:val="24"/>
            </w:rPr>
            <m:t xml:space="preserve">= </m:t>
          </m:r>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N</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TBI</m:t>
                      </m:r>
                    </m:sup>
                  </m:sSubSup>
                </m:e>
              </m:nary>
            </m:num>
            <m:den>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5</m:t>
                  </m:r>
                </m:den>
              </m:f>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N</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TBI</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(3.2)</m:t>
          </m:r>
        </m:oMath>
      </m:oMathPara>
    </w:p>
    <w:p w14:paraId="4C27D45C" w14:textId="77777777" w:rsidR="00A70D7B" w:rsidRPr="00392211" w:rsidRDefault="00A70D7B" w:rsidP="00A70D7B">
      <w:pPr>
        <w:jc w:val="both"/>
        <w:rPr>
          <w:rFonts w:ascii="Cambria" w:hAnsi="Cambria"/>
          <w:sz w:val="24"/>
          <w:szCs w:val="24"/>
        </w:rPr>
      </w:pPr>
    </w:p>
    <w:p w14:paraId="2F0AB25A" w14:textId="70AF9504" w:rsidR="00A70D7B" w:rsidRPr="00392211" w:rsidRDefault="00A70D7B" w:rsidP="00A70D7B">
      <w:pPr>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r>
          <w:rPr>
            <w:rFonts w:ascii="Cambria Math" w:hAnsi="Cambria Math"/>
            <w:sz w:val="24"/>
            <w:szCs w:val="24"/>
          </w:rPr>
          <m:t>Im</m:t>
        </m:r>
      </m:oMath>
      <w:r w:rsidRPr="00392211">
        <w:rPr>
          <w:rFonts w:ascii="Cambria" w:hAnsi="Cambria"/>
          <w:sz w:val="24"/>
          <w:szCs w:val="24"/>
        </w:rPr>
        <w:t xml:space="preserve"> denotes the image type (old/new), </w:t>
      </w:r>
      <m:oMath>
        <m:r>
          <w:rPr>
            <w:rFonts w:ascii="Cambria Math" w:hAnsi="Cambria Math"/>
            <w:sz w:val="24"/>
            <w:szCs w:val="24"/>
          </w:rPr>
          <m:t>C</m:t>
        </m:r>
      </m:oMath>
      <w:r w:rsidRPr="00392211">
        <w:rPr>
          <w:rFonts w:ascii="Cambria" w:hAnsi="Cambria"/>
          <w:sz w:val="24"/>
          <w:szCs w:val="24"/>
        </w:rPr>
        <w:t xml:space="preserve"> denotes the channel (e.g., FP1, FP2, etc.), and </w:t>
      </w:r>
      <m:oMath>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group</m:t>
            </m:r>
          </m:sup>
        </m:sSubSup>
      </m:oMath>
      <w:r w:rsidRPr="00392211">
        <w:rPr>
          <w:rFonts w:ascii="Cambria" w:hAnsi="Cambria"/>
          <w:sz w:val="24"/>
          <w:szCs w:val="24"/>
        </w:rPr>
        <w:t xml:space="preserve">denotes absolute deviation in entropy of the participant from group (TBI/NC) average entropy at scale </w:t>
      </w:r>
      <m:oMath>
        <m:r>
          <w:rPr>
            <w:rFonts w:ascii="Cambria Math" w:hAnsi="Cambria Math"/>
            <w:sz w:val="24"/>
            <w:szCs w:val="24"/>
          </w:rPr>
          <m:t>s</m:t>
        </m:r>
      </m:oMath>
      <w:r w:rsidR="00E04622">
        <w:rPr>
          <w:rFonts w:ascii="Cambria" w:hAnsi="Cambria"/>
          <w:sz w:val="24"/>
          <w:szCs w:val="24"/>
        </w:rPr>
        <w:t>; see Fig. 3</w:t>
      </w:r>
      <w:r w:rsidRPr="00392211">
        <w:rPr>
          <w:rFonts w:ascii="Cambria" w:hAnsi="Cambria"/>
          <w:sz w:val="24"/>
          <w:szCs w:val="24"/>
        </w:rPr>
        <w:t xml:space="preserve">.1 (a)-(b) for illustration of how deviation is determined for the </w:t>
      </w:r>
      <w:r w:rsidR="0001126B">
        <w:rPr>
          <w:rFonts w:ascii="Cambria" w:hAnsi="Cambria"/>
          <w:sz w:val="24"/>
          <w:szCs w:val="24"/>
        </w:rPr>
        <w:t>WM1 Dataset</w:t>
      </w:r>
      <w:r w:rsidRPr="00392211">
        <w:rPr>
          <w:rFonts w:ascii="Cambria" w:hAnsi="Cambria"/>
          <w:sz w:val="24"/>
          <w:szCs w:val="24"/>
        </w:rPr>
        <w:t xml:space="preserve"> for a given channel and image type. The ratios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m:t>
            </m:r>
          </m:sub>
          <m:sup>
            <m:r>
              <w:rPr>
                <w:rFonts w:ascii="Cambria Math" w:hAnsi="Cambria Math"/>
                <w:sz w:val="24"/>
                <w:szCs w:val="24"/>
              </w:rPr>
              <m:t>Im</m:t>
            </m:r>
          </m:sup>
        </m:sSubSup>
      </m:oMath>
      <w:r w:rsidRPr="00392211">
        <w:rPr>
          <w:rFonts w:ascii="Cambria" w:hAnsi="Cambria"/>
          <w:sz w:val="24"/>
          <w:szCs w:val="24"/>
        </w:rPr>
        <w:t xml:space="preserve"> are later used as features in SVM models for discrimination of TBI and NC EEG records.</w:t>
      </w:r>
    </w:p>
    <w:p w14:paraId="4868F3DF" w14:textId="77777777" w:rsidR="00A70D7B" w:rsidRPr="00392211" w:rsidRDefault="00A70D7B" w:rsidP="00A70D7B">
      <w:pPr>
        <w:jc w:val="both"/>
        <w:rPr>
          <w:rFonts w:ascii="Cambria" w:hAnsi="Cambria"/>
          <w:sz w:val="24"/>
          <w:szCs w:val="24"/>
        </w:rPr>
      </w:pPr>
    </w:p>
    <w:p w14:paraId="7D608F4B" w14:textId="276B8C46" w:rsidR="00A70D7B" w:rsidRPr="00392211" w:rsidRDefault="00E04622" w:rsidP="00A70D7B">
      <w:pPr>
        <w:jc w:val="both"/>
        <w:rPr>
          <w:rFonts w:ascii="Cambria" w:hAnsi="Cambria"/>
          <w:sz w:val="24"/>
          <w:szCs w:val="24"/>
        </w:rPr>
      </w:pPr>
      <w:r>
        <w:rPr>
          <w:rFonts w:ascii="Cambria" w:hAnsi="Cambria"/>
          <w:sz w:val="24"/>
          <w:szCs w:val="24"/>
        </w:rPr>
        <w:tab/>
        <w:t>Similar ratios a</w:t>
      </w:r>
      <w:r w:rsidR="00A70D7B" w:rsidRPr="00392211">
        <w:rPr>
          <w:rFonts w:ascii="Cambria" w:hAnsi="Cambria"/>
          <w:sz w:val="24"/>
          <w:szCs w:val="24"/>
        </w:rPr>
        <w:t xml:space="preserve">re computed for the </w:t>
      </w:r>
      <w:r w:rsidR="0001126B">
        <w:rPr>
          <w:rFonts w:ascii="Cambria" w:hAnsi="Cambria"/>
          <w:sz w:val="24"/>
          <w:szCs w:val="24"/>
        </w:rPr>
        <w:t>WM2 Dataset</w:t>
      </w:r>
      <w:r w:rsidR="00A70D7B" w:rsidRPr="00392211">
        <w:rPr>
          <w:rFonts w:ascii="Cambria" w:hAnsi="Cambria"/>
          <w:sz w:val="24"/>
          <w:szCs w:val="24"/>
        </w:rPr>
        <w:t xml:space="preserve">; however, the three groups of EEG records in the </w:t>
      </w:r>
      <w:r w:rsidR="0001126B">
        <w:rPr>
          <w:rFonts w:ascii="Cambria" w:hAnsi="Cambria"/>
          <w:sz w:val="24"/>
          <w:szCs w:val="24"/>
        </w:rPr>
        <w:t>WM2 Dataset</w:t>
      </w:r>
      <w:r>
        <w:rPr>
          <w:rFonts w:ascii="Cambria" w:hAnsi="Cambria"/>
          <w:sz w:val="24"/>
          <w:szCs w:val="24"/>
        </w:rPr>
        <w:t xml:space="preserve"> provide</w:t>
      </w:r>
      <w:r w:rsidR="00A70D7B" w:rsidRPr="00392211">
        <w:rPr>
          <w:rFonts w:ascii="Cambria" w:hAnsi="Cambria"/>
          <w:sz w:val="24"/>
          <w:szCs w:val="24"/>
        </w:rPr>
        <w:t xml:space="preserve"> three binary classification problems: (1) MCI vs. NC, (2) AD vs. NC, </w:t>
      </w:r>
      <w:r>
        <w:rPr>
          <w:rFonts w:ascii="Cambria" w:hAnsi="Cambria"/>
          <w:sz w:val="24"/>
          <w:szCs w:val="24"/>
        </w:rPr>
        <w:t>and (3) MCI vs. AD. One ratio i</w:t>
      </w:r>
      <w:r w:rsidR="00A70D7B" w:rsidRPr="00392211">
        <w:rPr>
          <w:rFonts w:ascii="Cambria" w:hAnsi="Cambria"/>
          <w:sz w:val="24"/>
          <w:szCs w:val="24"/>
        </w:rPr>
        <w:t>s computed for each binary classification probl</w:t>
      </w:r>
      <w:r>
        <w:rPr>
          <w:rFonts w:ascii="Cambria" w:hAnsi="Cambria"/>
          <w:sz w:val="24"/>
          <w:szCs w:val="24"/>
        </w:rPr>
        <w:t>em, as presented in Equations (3.3)—(3</w:t>
      </w:r>
      <w:r w:rsidR="00A70D7B" w:rsidRPr="00392211">
        <w:rPr>
          <w:rFonts w:ascii="Cambria" w:hAnsi="Cambria"/>
          <w:sz w:val="24"/>
          <w:szCs w:val="24"/>
        </w:rPr>
        <w:t>.5):</w:t>
      </w:r>
    </w:p>
    <w:p w14:paraId="7C6635EA" w14:textId="77777777" w:rsidR="00A70D7B" w:rsidRPr="00392211" w:rsidRDefault="00A70D7B" w:rsidP="00A70D7B">
      <w:pPr>
        <w:jc w:val="both"/>
        <w:rPr>
          <w:rFonts w:ascii="Cambria" w:hAnsi="Cambria"/>
          <w:sz w:val="24"/>
          <w:szCs w:val="24"/>
        </w:rPr>
      </w:pPr>
    </w:p>
    <w:p w14:paraId="782F5401" w14:textId="3648DB40"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MCI</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(3.3)</m:t>
          </m:r>
        </m:oMath>
      </m:oMathPara>
    </w:p>
    <w:p w14:paraId="4AB6B043" w14:textId="77777777" w:rsidR="00A70D7B" w:rsidRPr="00392211" w:rsidRDefault="00A70D7B" w:rsidP="00A70D7B">
      <w:pPr>
        <w:jc w:val="both"/>
        <w:rPr>
          <w:rFonts w:ascii="Cambria" w:hAnsi="Cambria"/>
          <w:sz w:val="24"/>
          <w:szCs w:val="24"/>
        </w:rPr>
      </w:pPr>
    </w:p>
    <w:p w14:paraId="5D94C498" w14:textId="124841E8"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AD</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(3.4)</m:t>
          </m:r>
        </m:oMath>
      </m:oMathPara>
    </w:p>
    <w:p w14:paraId="2F46D549" w14:textId="77777777" w:rsidR="00A70D7B" w:rsidRPr="00392211" w:rsidRDefault="00A70D7B" w:rsidP="00A70D7B">
      <w:pPr>
        <w:jc w:val="both"/>
        <w:rPr>
          <w:rFonts w:ascii="Cambria" w:hAnsi="Cambria"/>
          <w:sz w:val="24"/>
          <w:szCs w:val="24"/>
        </w:rPr>
      </w:pPr>
    </w:p>
    <w:p w14:paraId="4B7111BC" w14:textId="37A7D536"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AD</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MCI</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AD</m:t>
                      </m:r>
                    </m:sup>
                  </m:sSubSup>
                </m:e>
              </m:nary>
            </m:den>
          </m:f>
          <m:r>
            <w:rPr>
              <w:rFonts w:ascii="Cambria Math" w:hAnsi="Cambria Math"/>
              <w:sz w:val="24"/>
              <w:szCs w:val="24"/>
            </w:rPr>
            <m:t>,      (3.5)</m:t>
          </m:r>
        </m:oMath>
      </m:oMathPara>
    </w:p>
    <w:p w14:paraId="4BC22653" w14:textId="77777777" w:rsidR="00A70D7B" w:rsidRPr="00392211" w:rsidRDefault="00A70D7B" w:rsidP="00A70D7B">
      <w:pPr>
        <w:jc w:val="both"/>
        <w:rPr>
          <w:rFonts w:ascii="Cambria" w:hAnsi="Cambria"/>
          <w:sz w:val="24"/>
          <w:szCs w:val="24"/>
        </w:rPr>
      </w:pPr>
    </w:p>
    <w:p w14:paraId="72450D80" w14:textId="129B6EC9" w:rsidR="00A70D7B" w:rsidRPr="00392211" w:rsidRDefault="00E04622" w:rsidP="00A70D7B">
      <w:pPr>
        <w:jc w:val="both"/>
        <w:rPr>
          <w:rFonts w:ascii="Cambria" w:hAnsi="Cambria"/>
          <w:sz w:val="24"/>
          <w:szCs w:val="24"/>
        </w:rPr>
      </w:pPr>
      <w:r>
        <w:rPr>
          <w:rFonts w:ascii="Cambria" w:hAnsi="Cambria"/>
          <w:sz w:val="24"/>
          <w:szCs w:val="24"/>
        </w:rPr>
        <w:t>See Fig. 3</w:t>
      </w:r>
      <w:r w:rsidR="00A70D7B" w:rsidRPr="00392211">
        <w:rPr>
          <w:rFonts w:ascii="Cambria" w:hAnsi="Cambria"/>
          <w:sz w:val="24"/>
          <w:szCs w:val="24"/>
        </w:rPr>
        <w:t xml:space="preserve">.1 (c)-(d) for illustration of how deviation is determined for the </w:t>
      </w:r>
      <w:r w:rsidR="0001126B">
        <w:rPr>
          <w:rFonts w:ascii="Cambria" w:hAnsi="Cambria"/>
          <w:sz w:val="24"/>
          <w:szCs w:val="24"/>
        </w:rPr>
        <w:t>WM2 Dataset</w:t>
      </w:r>
      <w:r w:rsidR="00A70D7B" w:rsidRPr="00392211">
        <w:rPr>
          <w:rFonts w:ascii="Cambria" w:hAnsi="Cambria"/>
          <w:sz w:val="24"/>
          <w:szCs w:val="24"/>
        </w:rPr>
        <w:t xml:space="preserve"> for a given channel and image type. The ratios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AD</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Im</m:t>
            </m:r>
          </m:sup>
        </m:sSubSup>
      </m:oMath>
      <w:r w:rsidR="00A70D7B" w:rsidRPr="00392211">
        <w:rPr>
          <w:rFonts w:ascii="Cambria" w:hAnsi="Cambria"/>
          <w:sz w:val="24"/>
          <w:szCs w:val="24"/>
        </w:rPr>
        <w:t xml:space="preserve"> are later used as features in SVM models for the binary discrimination problems MCI vs. NC, AD vs. NC, and MCI vs. AD, respectively.</w:t>
      </w:r>
    </w:p>
    <w:p w14:paraId="5E23CF0D" w14:textId="77777777" w:rsidR="00A70D7B" w:rsidRPr="00392211" w:rsidRDefault="00A70D7B" w:rsidP="00A70D7B">
      <w:pPr>
        <w:jc w:val="both"/>
        <w:rPr>
          <w:rFonts w:ascii="Cambria" w:hAnsi="Cambria"/>
          <w:sz w:val="24"/>
          <w:szCs w:val="24"/>
        </w:rPr>
      </w:pPr>
    </w:p>
    <w:p w14:paraId="1ECB009D" w14:textId="67FE5F19" w:rsidR="00A70D7B" w:rsidRPr="00392211" w:rsidRDefault="00A70D7B" w:rsidP="00A70D7B">
      <w:pPr>
        <w:jc w:val="both"/>
        <w:rPr>
          <w:rFonts w:ascii="Cambria" w:hAnsi="Cambria"/>
          <w:sz w:val="24"/>
          <w:szCs w:val="24"/>
        </w:rPr>
      </w:pPr>
      <w:r w:rsidRPr="00392211">
        <w:rPr>
          <w:rFonts w:ascii="Cambria" w:hAnsi="Cambria"/>
          <w:i/>
          <w:sz w:val="24"/>
          <w:szCs w:val="24"/>
        </w:rPr>
        <w:tab/>
      </w:r>
      <w:r w:rsidRPr="00392211">
        <w:rPr>
          <w:rFonts w:ascii="Cambria" w:hAnsi="Cambria"/>
          <w:sz w:val="24"/>
          <w:szCs w:val="24"/>
        </w:rPr>
        <w:t xml:space="preserve">For the </w:t>
      </w:r>
      <w:r w:rsidR="0001126B">
        <w:rPr>
          <w:rFonts w:ascii="Cambria" w:hAnsi="Cambria"/>
          <w:sz w:val="24"/>
          <w:szCs w:val="24"/>
        </w:rPr>
        <w:t>NER Dataset</w:t>
      </w:r>
      <w:r w:rsidR="00F441EE">
        <w:rPr>
          <w:rFonts w:ascii="Cambria" w:hAnsi="Cambria"/>
          <w:sz w:val="24"/>
          <w:szCs w:val="24"/>
        </w:rPr>
        <w:t>, ratios a</w:t>
      </w:r>
      <w:r w:rsidRPr="00392211">
        <w:rPr>
          <w:rFonts w:ascii="Cambria" w:hAnsi="Cambria"/>
          <w:sz w:val="24"/>
          <w:szCs w:val="24"/>
        </w:rPr>
        <w:t xml:space="preserve">re computed for each channel and protocol condition. As was the case for the </w:t>
      </w:r>
      <w:r w:rsidR="0001126B">
        <w:rPr>
          <w:rFonts w:ascii="Cambria" w:hAnsi="Cambria"/>
          <w:sz w:val="24"/>
          <w:szCs w:val="24"/>
        </w:rPr>
        <w:t>WM2 Dataset</w:t>
      </w:r>
      <w:r w:rsidRPr="00392211">
        <w:rPr>
          <w:rFonts w:ascii="Cambria" w:hAnsi="Cambria"/>
          <w:sz w:val="24"/>
          <w:szCs w:val="24"/>
        </w:rPr>
        <w:t>, the three groups of EEG records p</w:t>
      </w:r>
      <w:r w:rsidR="00F441EE">
        <w:rPr>
          <w:rFonts w:ascii="Cambria" w:hAnsi="Cambria"/>
          <w:sz w:val="24"/>
          <w:szCs w:val="24"/>
        </w:rPr>
        <w:t>rovide</w:t>
      </w:r>
      <w:r w:rsidRPr="00392211">
        <w:rPr>
          <w:rFonts w:ascii="Cambria" w:hAnsi="Cambria"/>
          <w:sz w:val="24"/>
          <w:szCs w:val="24"/>
        </w:rPr>
        <w:t xml:space="preserve"> three binary discrimination problems.</w:t>
      </w:r>
      <w:r w:rsidR="00F441EE">
        <w:rPr>
          <w:rFonts w:ascii="Cambria" w:hAnsi="Cambria"/>
          <w:sz w:val="24"/>
          <w:szCs w:val="24"/>
        </w:rPr>
        <w:t xml:space="preserve"> Thus, three different ratios a</w:t>
      </w:r>
      <w:r w:rsidRPr="00392211">
        <w:rPr>
          <w:rFonts w:ascii="Cambria" w:hAnsi="Cambria"/>
          <w:sz w:val="24"/>
          <w:szCs w:val="24"/>
        </w:rPr>
        <w:t>re computed for each protocol condition corresponding to the particular binary discrimination problem. The formulas for these rati</w:t>
      </w:r>
      <w:r w:rsidR="00F441EE">
        <w:rPr>
          <w:rFonts w:ascii="Cambria" w:hAnsi="Cambria"/>
          <w:sz w:val="24"/>
          <w:szCs w:val="24"/>
        </w:rPr>
        <w:t>os are presented in Equations (3.6)—(3.8)</w:t>
      </w:r>
      <w:r w:rsidRPr="00392211">
        <w:rPr>
          <w:rFonts w:ascii="Cambria" w:hAnsi="Cambria"/>
          <w:sz w:val="24"/>
          <w:szCs w:val="24"/>
        </w:rPr>
        <w:t>:</w:t>
      </w:r>
    </w:p>
    <w:p w14:paraId="6CE3472C" w14:textId="77777777" w:rsidR="00A70D7B" w:rsidRPr="00392211" w:rsidRDefault="00A70D7B" w:rsidP="00A70D7B">
      <w:pPr>
        <w:jc w:val="both"/>
        <w:rPr>
          <w:rFonts w:ascii="Cambria" w:hAnsi="Cambria"/>
          <w:sz w:val="24"/>
          <w:szCs w:val="24"/>
        </w:rPr>
      </w:pPr>
    </w:p>
    <w:p w14:paraId="662E4F67" w14:textId="3B0D599F"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MCI</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(3.6)</m:t>
          </m:r>
        </m:oMath>
      </m:oMathPara>
    </w:p>
    <w:p w14:paraId="19A91C54" w14:textId="0868BEB7"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AD</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NC</m:t>
                      </m:r>
                    </m:sup>
                  </m:sSubSup>
                </m:e>
              </m:nary>
            </m:den>
          </m:f>
          <m:r>
            <w:rPr>
              <w:rFonts w:ascii="Cambria Math" w:hAnsi="Cambria Math"/>
              <w:sz w:val="24"/>
              <w:szCs w:val="24"/>
            </w:rPr>
            <m:t>,      (3.7)</m:t>
          </m:r>
        </m:oMath>
      </m:oMathPara>
    </w:p>
    <w:p w14:paraId="07B08A4D" w14:textId="77777777" w:rsidR="00A70D7B" w:rsidRPr="00392211" w:rsidRDefault="00A70D7B" w:rsidP="00A70D7B">
      <w:pPr>
        <w:jc w:val="both"/>
        <w:rPr>
          <w:rFonts w:ascii="Cambria" w:hAnsi="Cambria"/>
          <w:sz w:val="24"/>
          <w:szCs w:val="24"/>
        </w:rPr>
      </w:pPr>
    </w:p>
    <w:p w14:paraId="1AB65FE7" w14:textId="1F3DCA08" w:rsidR="00A70D7B" w:rsidRPr="00392211" w:rsidRDefault="00536980" w:rsidP="00A70D7B">
      <w:pPr>
        <w:jc w:val="both"/>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AD</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r>
            <w:rPr>
              <w:rFonts w:ascii="Cambria Math" w:hAnsi="Cambria Math"/>
              <w:sz w:val="24"/>
              <w:szCs w:val="24"/>
            </w:rPr>
            <m:t xml:space="preserve">=  </m:t>
          </m:r>
          <m:f>
            <m:fPr>
              <m:ctrlPr>
                <w:rPr>
                  <w:rFonts w:ascii="Cambria Math" w:hAnsi="Cambria Math"/>
                  <w:i/>
                  <w:sz w:val="24"/>
                  <w:szCs w:val="24"/>
                </w:rPr>
              </m:ctrlPr>
            </m:fPr>
            <m:num>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MCI</m:t>
                      </m:r>
                    </m:sup>
                  </m:sSubSup>
                </m:e>
              </m:nary>
            </m:num>
            <m:den>
              <m:nary>
                <m:naryPr>
                  <m:chr m:val="∑"/>
                  <m:limLoc m:val="undOvr"/>
                  <m:ctrlPr>
                    <w:rPr>
                      <w:rFonts w:ascii="Cambria Math" w:hAnsi="Cambria Math"/>
                      <w:i/>
                      <w:sz w:val="24"/>
                      <w:szCs w:val="24"/>
                    </w:rPr>
                  </m:ctrlPr>
                </m:naryPr>
                <m:sub>
                  <m:r>
                    <w:rPr>
                      <w:rFonts w:ascii="Cambria Math" w:hAnsi="Cambria Math"/>
                      <w:sz w:val="24"/>
                      <w:szCs w:val="24"/>
                    </w:rPr>
                    <m:t>s=1</m:t>
                  </m:r>
                </m:sub>
                <m:sup>
                  <m:r>
                    <w:rPr>
                      <w:rFonts w:ascii="Cambria Math" w:hAnsi="Cambria Math"/>
                      <w:sz w:val="24"/>
                      <w:szCs w:val="24"/>
                    </w:rPr>
                    <m:t>5</m:t>
                  </m:r>
                </m:sup>
                <m:e>
                  <m:sSubSup>
                    <m:sSubSupPr>
                      <m:ctrlPr>
                        <w:rPr>
                          <w:rFonts w:ascii="Cambria Math" w:hAnsi="Cambria Math"/>
                          <w:i/>
                          <w:sz w:val="24"/>
                          <w:szCs w:val="24"/>
                        </w:rPr>
                      </m:ctrlPr>
                    </m:sSubSupPr>
                    <m:e>
                      <m:r>
                        <w:rPr>
                          <w:rFonts w:ascii="Cambria Math" w:hAnsi="Cambria Math"/>
                          <w:sz w:val="24"/>
                          <w:szCs w:val="24"/>
                        </w:rPr>
                        <m:t>D</m:t>
                      </m:r>
                    </m:e>
                    <m:sub>
                      <m:r>
                        <w:rPr>
                          <w:rFonts w:ascii="Cambria Math" w:hAnsi="Cambria Math"/>
                          <w:sz w:val="24"/>
                          <w:szCs w:val="24"/>
                        </w:rPr>
                        <m:t>s</m:t>
                      </m:r>
                    </m:sub>
                    <m:sup>
                      <m:r>
                        <w:rPr>
                          <w:rFonts w:ascii="Cambria Math" w:hAnsi="Cambria Math"/>
                          <w:sz w:val="24"/>
                          <w:szCs w:val="24"/>
                        </w:rPr>
                        <m:t>AD</m:t>
                      </m:r>
                    </m:sup>
                  </m:sSubSup>
                </m:e>
              </m:nary>
            </m:den>
          </m:f>
          <m:r>
            <w:rPr>
              <w:rFonts w:ascii="Cambria Math" w:hAnsi="Cambria Math"/>
              <w:sz w:val="24"/>
              <w:szCs w:val="24"/>
            </w:rPr>
            <m:t>,      (3.8)</m:t>
          </m:r>
        </m:oMath>
      </m:oMathPara>
    </w:p>
    <w:p w14:paraId="6189CFAC" w14:textId="77777777" w:rsidR="00A70D7B" w:rsidRPr="00392211" w:rsidRDefault="00A70D7B" w:rsidP="00A70D7B">
      <w:pPr>
        <w:jc w:val="both"/>
        <w:rPr>
          <w:rFonts w:ascii="Cambria" w:hAnsi="Cambria"/>
          <w:sz w:val="24"/>
          <w:szCs w:val="24"/>
        </w:rPr>
      </w:pPr>
    </w:p>
    <w:p w14:paraId="7EF0E082" w14:textId="5D7F2E5A" w:rsidR="00A70D7B" w:rsidRPr="00392211" w:rsidRDefault="00A70D7B" w:rsidP="00A70D7B">
      <w:pPr>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r>
          <w:rPr>
            <w:rFonts w:ascii="Cambria Math" w:hAnsi="Cambria Math"/>
            <w:sz w:val="24"/>
            <w:szCs w:val="24"/>
          </w:rPr>
          <m:t>Pr</m:t>
        </m:r>
      </m:oMath>
      <w:r w:rsidRPr="00392211">
        <w:rPr>
          <w:rFonts w:ascii="Cambria" w:hAnsi="Cambria"/>
          <w:sz w:val="24"/>
          <w:szCs w:val="24"/>
        </w:rPr>
        <w:t xml:space="preserve"> d</w:t>
      </w:r>
      <w:r w:rsidR="00F441EE">
        <w:rPr>
          <w:rFonts w:ascii="Cambria" w:hAnsi="Cambria"/>
          <w:sz w:val="24"/>
          <w:szCs w:val="24"/>
        </w:rPr>
        <w:t>enotes the protocol condition (REO</w:t>
      </w:r>
      <w:r w:rsidRPr="00392211">
        <w:rPr>
          <w:rFonts w:ascii="Cambria" w:hAnsi="Cambria"/>
          <w:sz w:val="24"/>
          <w:szCs w:val="24"/>
        </w:rPr>
        <w:t xml:space="preserve">, counting </w:t>
      </w:r>
      <w:r w:rsidR="00F441EE">
        <w:rPr>
          <w:rFonts w:ascii="Cambria" w:hAnsi="Cambria"/>
          <w:sz w:val="24"/>
          <w:szCs w:val="24"/>
        </w:rPr>
        <w:t>task, REC); see Fig. 3</w:t>
      </w:r>
      <w:r w:rsidRPr="00392211">
        <w:rPr>
          <w:rFonts w:ascii="Cambria" w:hAnsi="Cambria"/>
          <w:sz w:val="24"/>
          <w:szCs w:val="24"/>
        </w:rPr>
        <w:t xml:space="preserve">.1 (e)-(g) for illustration of how deviation is determined for the </w:t>
      </w:r>
      <w:r w:rsidR="0001126B">
        <w:rPr>
          <w:rFonts w:ascii="Cambria" w:hAnsi="Cambria"/>
          <w:sz w:val="24"/>
          <w:szCs w:val="24"/>
        </w:rPr>
        <w:t>NER Dataset</w:t>
      </w:r>
      <w:r w:rsidRPr="00392211">
        <w:rPr>
          <w:rFonts w:ascii="Cambria" w:hAnsi="Cambria"/>
          <w:sz w:val="24"/>
          <w:szCs w:val="24"/>
        </w:rPr>
        <w:t xml:space="preserve"> for a given channel and protocol condition. The ratios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AD</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m:t>
            </m:r>
          </m:sub>
          <m:sup>
            <m:r>
              <w:rPr>
                <w:rFonts w:ascii="Cambria Math" w:hAnsi="Cambria Math"/>
                <w:sz w:val="24"/>
                <w:szCs w:val="24"/>
              </w:rPr>
              <m:t>Pr</m:t>
            </m:r>
          </m:sup>
        </m:sSubSup>
      </m:oMath>
      <w:r w:rsidRPr="00392211">
        <w:rPr>
          <w:rFonts w:ascii="Cambria" w:hAnsi="Cambria"/>
          <w:sz w:val="24"/>
          <w:szCs w:val="24"/>
        </w:rPr>
        <w:t xml:space="preserve"> are later used as features in SVM </w:t>
      </w:r>
      <w:r w:rsidRPr="00392211">
        <w:rPr>
          <w:rFonts w:ascii="Cambria" w:hAnsi="Cambria"/>
          <w:sz w:val="24"/>
          <w:szCs w:val="24"/>
        </w:rPr>
        <w:lastRenderedPageBreak/>
        <w:t>models for the binary discrimination problems MCI vs. NC, AD vs. NC, and MCI vs. AD, respectively.</w:t>
      </w:r>
    </w:p>
    <w:p w14:paraId="79E1D20F" w14:textId="77777777" w:rsidR="00A70D7B" w:rsidRPr="00392211" w:rsidRDefault="00A70D7B" w:rsidP="00A70D7B">
      <w:pPr>
        <w:jc w:val="both"/>
        <w:rPr>
          <w:rFonts w:ascii="Cambria" w:hAnsi="Cambria"/>
          <w:sz w:val="24"/>
          <w:szCs w:val="24"/>
        </w:rPr>
      </w:pPr>
    </w:p>
    <w:p w14:paraId="2A81DDF1" w14:textId="2865646F" w:rsidR="00F441EE" w:rsidRDefault="00A70D7B" w:rsidP="00A70D7B">
      <w:pPr>
        <w:ind w:firstLine="720"/>
        <w:jc w:val="both"/>
        <w:rPr>
          <w:rFonts w:ascii="Cambria" w:hAnsi="Cambria"/>
          <w:sz w:val="24"/>
          <w:szCs w:val="24"/>
        </w:rPr>
      </w:pPr>
      <w:r w:rsidRPr="00392211">
        <w:rPr>
          <w:rFonts w:ascii="Cambria" w:hAnsi="Cambria"/>
          <w:sz w:val="24"/>
          <w:szCs w:val="24"/>
        </w:rPr>
        <w:t xml:space="preserve">As discussed in </w:t>
      </w:r>
      <w:r w:rsidR="00F40C4E">
        <w:rPr>
          <w:rFonts w:ascii="Cambria" w:hAnsi="Cambria"/>
          <w:sz w:val="24"/>
          <w:szCs w:val="24"/>
        </w:rPr>
        <w:t>Chapter</w:t>
      </w:r>
      <w:r w:rsidRPr="00392211">
        <w:rPr>
          <w:rFonts w:ascii="Cambria" w:hAnsi="Cambria"/>
          <w:sz w:val="24"/>
          <w:szCs w:val="24"/>
        </w:rPr>
        <w:t xml:space="preserve"> 1, due to channel corruption and missing data</w:t>
      </w:r>
      <w:r w:rsidR="00F441EE">
        <w:rPr>
          <w:rFonts w:ascii="Cambria" w:hAnsi="Cambria"/>
          <w:sz w:val="24"/>
          <w:szCs w:val="24"/>
        </w:rPr>
        <w:t xml:space="preserve"> only 25 uncorrupted channels we</w:t>
      </w:r>
      <w:r w:rsidRPr="00392211">
        <w:rPr>
          <w:rFonts w:ascii="Cambria" w:hAnsi="Cambria"/>
          <w:sz w:val="24"/>
          <w:szCs w:val="24"/>
        </w:rPr>
        <w:t xml:space="preserve">re available for all of the </w:t>
      </w:r>
      <w:r w:rsidR="0001126B">
        <w:rPr>
          <w:rFonts w:ascii="Cambria" w:hAnsi="Cambria"/>
          <w:sz w:val="24"/>
          <w:szCs w:val="24"/>
        </w:rPr>
        <w:t>WM1 Dataset</w:t>
      </w:r>
      <w:r w:rsidRPr="00392211">
        <w:rPr>
          <w:rFonts w:ascii="Cambria" w:hAnsi="Cambria"/>
          <w:sz w:val="24"/>
          <w:szCs w:val="24"/>
        </w:rPr>
        <w:t xml:space="preserve">’s EEG records.  Both the </w:t>
      </w:r>
      <w:r w:rsidR="0001126B">
        <w:rPr>
          <w:rFonts w:ascii="Cambria" w:hAnsi="Cambria"/>
          <w:sz w:val="24"/>
          <w:szCs w:val="24"/>
        </w:rPr>
        <w:t>WM2 Dataset</w:t>
      </w:r>
      <w:r w:rsidRPr="00392211">
        <w:rPr>
          <w:rFonts w:ascii="Cambria" w:hAnsi="Cambria"/>
          <w:sz w:val="24"/>
          <w:szCs w:val="24"/>
        </w:rPr>
        <w:t xml:space="preserve"> and </w:t>
      </w:r>
      <w:r w:rsidR="0001126B">
        <w:rPr>
          <w:rFonts w:ascii="Cambria" w:hAnsi="Cambria"/>
          <w:sz w:val="24"/>
          <w:szCs w:val="24"/>
        </w:rPr>
        <w:t>NER Dataset</w:t>
      </w:r>
      <w:r w:rsidRPr="00392211">
        <w:rPr>
          <w:rFonts w:ascii="Cambria" w:hAnsi="Cambria"/>
          <w:sz w:val="24"/>
          <w:szCs w:val="24"/>
        </w:rPr>
        <w:t xml:space="preserve"> did not include any corrupted or </w:t>
      </w:r>
      <w:r w:rsidR="00F441EE">
        <w:rPr>
          <w:rFonts w:ascii="Cambria" w:hAnsi="Cambria"/>
          <w:sz w:val="24"/>
          <w:szCs w:val="24"/>
        </w:rPr>
        <w:t>missing channels. Thus, there we</w:t>
      </w:r>
      <w:r w:rsidRPr="00392211">
        <w:rPr>
          <w:rFonts w:ascii="Cambria" w:hAnsi="Cambria"/>
          <w:sz w:val="24"/>
          <w:szCs w:val="24"/>
        </w:rPr>
        <w:t xml:space="preserve">re 30 channels (32 channels excluding the 2 ocular channels) available for both datasets containing MCI and AD EEG records. Note that the 30 channels available for the WM2 and </w:t>
      </w:r>
      <w:r w:rsidR="0001126B">
        <w:rPr>
          <w:rFonts w:ascii="Cambria" w:hAnsi="Cambria"/>
          <w:sz w:val="24"/>
          <w:szCs w:val="24"/>
        </w:rPr>
        <w:t>NER Dataset</w:t>
      </w:r>
      <w:r w:rsidRPr="00392211">
        <w:rPr>
          <w:rFonts w:ascii="Cambria" w:hAnsi="Cambria"/>
          <w:sz w:val="24"/>
          <w:szCs w:val="24"/>
        </w:rPr>
        <w:t xml:space="preserve">s included the 25 channels available for the </w:t>
      </w:r>
      <w:r w:rsidR="0001126B">
        <w:rPr>
          <w:rFonts w:ascii="Cambria" w:hAnsi="Cambria"/>
          <w:sz w:val="24"/>
          <w:szCs w:val="24"/>
        </w:rPr>
        <w:t>WM1 Dataset</w:t>
      </w:r>
      <w:r w:rsidRPr="00392211">
        <w:rPr>
          <w:rFonts w:ascii="Cambria" w:hAnsi="Cambria"/>
          <w:sz w:val="24"/>
          <w:szCs w:val="24"/>
        </w:rPr>
        <w:t xml:space="preserve">. Channels excluded from analysis of the </w:t>
      </w:r>
      <w:r w:rsidR="0001126B">
        <w:rPr>
          <w:rFonts w:ascii="Cambria" w:hAnsi="Cambria"/>
          <w:sz w:val="24"/>
          <w:szCs w:val="24"/>
        </w:rPr>
        <w:t>WM1 Dataset</w:t>
      </w:r>
      <w:r w:rsidR="00F441EE">
        <w:rPr>
          <w:rFonts w:ascii="Cambria" w:hAnsi="Cambria"/>
          <w:sz w:val="24"/>
          <w:szCs w:val="24"/>
        </w:rPr>
        <w:t xml:space="preserve"> are indicated in Fig. 2</w:t>
      </w:r>
      <w:r w:rsidRPr="00392211">
        <w:rPr>
          <w:rFonts w:ascii="Cambria" w:hAnsi="Cambria"/>
          <w:sz w:val="24"/>
          <w:szCs w:val="24"/>
        </w:rPr>
        <w:t xml:space="preserve">.1.  </w:t>
      </w:r>
    </w:p>
    <w:p w14:paraId="63B4CDBD" w14:textId="77777777" w:rsidR="00F441EE" w:rsidRDefault="00F441EE" w:rsidP="00A70D7B">
      <w:pPr>
        <w:ind w:firstLine="720"/>
        <w:jc w:val="both"/>
        <w:rPr>
          <w:rFonts w:ascii="Cambria" w:hAnsi="Cambria"/>
          <w:sz w:val="24"/>
          <w:szCs w:val="24"/>
        </w:rPr>
      </w:pPr>
    </w:p>
    <w:p w14:paraId="67448CCC" w14:textId="208FB6F5"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Since ratios are computed on an individual channel basis, there are a total of 50 ratios for the </w:t>
      </w:r>
      <w:r w:rsidR="0001126B">
        <w:rPr>
          <w:rFonts w:ascii="Cambria" w:hAnsi="Cambria"/>
          <w:sz w:val="24"/>
          <w:szCs w:val="24"/>
        </w:rPr>
        <w:t>WM1 Dataset</w:t>
      </w:r>
      <w:r w:rsidRPr="00392211">
        <w:rPr>
          <w:rFonts w:ascii="Cambria" w:hAnsi="Cambria"/>
          <w:sz w:val="24"/>
          <w:szCs w:val="24"/>
        </w:rPr>
        <w:t xml:space="preserve">—25 for old images and 25 for new images; 60 ratios for each binary discrimination problem for the </w:t>
      </w:r>
      <w:r w:rsidR="0001126B">
        <w:rPr>
          <w:rFonts w:ascii="Cambria" w:hAnsi="Cambria"/>
          <w:sz w:val="24"/>
          <w:szCs w:val="24"/>
        </w:rPr>
        <w:t>WM2 Dataset</w:t>
      </w:r>
      <w:r w:rsidRPr="00392211">
        <w:rPr>
          <w:rFonts w:ascii="Cambria" w:hAnsi="Cambria"/>
          <w:sz w:val="24"/>
          <w:szCs w:val="24"/>
        </w:rPr>
        <w:t xml:space="preserve">—30 for target images and 30 for distractor images; and 90 ratios for each binary discrimination problem for the </w:t>
      </w:r>
      <w:r w:rsidR="0001126B">
        <w:rPr>
          <w:rFonts w:ascii="Cambria" w:hAnsi="Cambria"/>
          <w:sz w:val="24"/>
          <w:szCs w:val="24"/>
        </w:rPr>
        <w:t>NER Dataset</w:t>
      </w:r>
      <w:r w:rsidRPr="00392211">
        <w:rPr>
          <w:rFonts w:ascii="Cambria" w:hAnsi="Cambria"/>
          <w:sz w:val="24"/>
          <w:szCs w:val="24"/>
        </w:rPr>
        <w:t xml:space="preserve">—30 for the </w:t>
      </w:r>
      <w:r w:rsidR="00F441EE">
        <w:rPr>
          <w:rFonts w:ascii="Cambria" w:hAnsi="Cambria"/>
          <w:sz w:val="24"/>
          <w:szCs w:val="24"/>
        </w:rPr>
        <w:t>REO</w:t>
      </w:r>
      <w:r w:rsidRPr="00392211">
        <w:rPr>
          <w:rFonts w:ascii="Cambria" w:hAnsi="Cambria"/>
          <w:sz w:val="24"/>
          <w:szCs w:val="24"/>
        </w:rPr>
        <w:t xml:space="preserve"> condition, 30 for the counting </w:t>
      </w:r>
      <w:r w:rsidR="00F441EE">
        <w:rPr>
          <w:rFonts w:ascii="Cambria" w:hAnsi="Cambria"/>
          <w:sz w:val="24"/>
          <w:szCs w:val="24"/>
        </w:rPr>
        <w:t xml:space="preserve">task, </w:t>
      </w:r>
      <w:r w:rsidRPr="00392211">
        <w:rPr>
          <w:rFonts w:ascii="Cambria" w:hAnsi="Cambria"/>
          <w:sz w:val="24"/>
          <w:szCs w:val="24"/>
        </w:rPr>
        <w:t xml:space="preserve">and 30 for </w:t>
      </w:r>
      <w:r w:rsidR="00F441EE">
        <w:rPr>
          <w:rFonts w:ascii="Cambria" w:hAnsi="Cambria"/>
          <w:sz w:val="24"/>
          <w:szCs w:val="24"/>
        </w:rPr>
        <w:t>REC</w:t>
      </w:r>
      <w:r w:rsidRPr="00392211">
        <w:rPr>
          <w:rFonts w:ascii="Cambria" w:hAnsi="Cambria"/>
          <w:sz w:val="24"/>
          <w:szCs w:val="24"/>
        </w:rPr>
        <w:t xml:space="preserve"> condition.</w:t>
      </w:r>
    </w:p>
    <w:p w14:paraId="188BA9A1" w14:textId="77777777" w:rsidR="00536980" w:rsidRDefault="00536980" w:rsidP="00536980">
      <w:pPr>
        <w:jc w:val="both"/>
        <w:rPr>
          <w:rFonts w:ascii="Cambria" w:hAnsi="Cambria"/>
          <w:b/>
          <w:i/>
          <w:sz w:val="24"/>
          <w:szCs w:val="24"/>
        </w:rPr>
      </w:pPr>
    </w:p>
    <w:p w14:paraId="1F2F8912" w14:textId="77777777" w:rsidR="00536980" w:rsidRPr="00392211" w:rsidRDefault="00536980" w:rsidP="00536980">
      <w:pPr>
        <w:jc w:val="both"/>
        <w:rPr>
          <w:rFonts w:ascii="Cambria" w:hAnsi="Cambria"/>
          <w:b/>
          <w:i/>
          <w:sz w:val="24"/>
          <w:szCs w:val="24"/>
        </w:rPr>
      </w:pPr>
      <w:r>
        <w:rPr>
          <w:rFonts w:ascii="Cambria" w:hAnsi="Cambria"/>
          <w:b/>
          <w:i/>
          <w:sz w:val="24"/>
          <w:szCs w:val="24"/>
        </w:rPr>
        <w:t>Discrimination of EEG Records</w:t>
      </w:r>
    </w:p>
    <w:p w14:paraId="7DAA4BAE" w14:textId="77777777" w:rsidR="00536980" w:rsidRPr="00392211" w:rsidRDefault="00536980" w:rsidP="00536980">
      <w:pPr>
        <w:jc w:val="both"/>
        <w:rPr>
          <w:rFonts w:ascii="Cambria" w:hAnsi="Cambria"/>
          <w:b/>
          <w:i/>
          <w:sz w:val="24"/>
          <w:szCs w:val="24"/>
        </w:rPr>
      </w:pPr>
    </w:p>
    <w:p w14:paraId="092651BE" w14:textId="77777777" w:rsidR="00536980" w:rsidRPr="00392211" w:rsidRDefault="00536980" w:rsidP="00536980">
      <w:pPr>
        <w:ind w:firstLine="720"/>
        <w:jc w:val="both"/>
        <w:rPr>
          <w:rFonts w:ascii="Cambria" w:hAnsi="Cambria"/>
          <w:sz w:val="24"/>
          <w:szCs w:val="24"/>
        </w:rPr>
      </w:pPr>
      <w:r w:rsidRPr="00392211">
        <w:rPr>
          <w:rFonts w:ascii="Cambria" w:hAnsi="Cambria"/>
          <w:sz w:val="24"/>
          <w:szCs w:val="24"/>
        </w:rPr>
        <w:t>Feature selection is used to determine which features best discriminate between groups of EEG records.</w:t>
      </w:r>
      <w:r>
        <w:rPr>
          <w:rFonts w:ascii="Cambria" w:hAnsi="Cambria"/>
          <w:sz w:val="24"/>
          <w:szCs w:val="24"/>
        </w:rPr>
        <w:t xml:space="preserve"> </w:t>
      </w:r>
      <w:r w:rsidRPr="00392211">
        <w:rPr>
          <w:rFonts w:ascii="Cambria" w:hAnsi="Cambria"/>
          <w:sz w:val="24"/>
          <w:szCs w:val="24"/>
        </w:rPr>
        <w:t xml:space="preserve">To avoid overfitting and to increase robustness of analysis, </w:t>
      </w:r>
      <w:r w:rsidRPr="00392211">
        <w:rPr>
          <w:rFonts w:ascii="Cambria" w:hAnsi="Cambria"/>
          <w:i/>
          <w:sz w:val="24"/>
          <w:szCs w:val="24"/>
        </w:rPr>
        <w:t>nested</w:t>
      </w:r>
      <w:r w:rsidRPr="00392211">
        <w:rPr>
          <w:rFonts w:ascii="Cambria" w:hAnsi="Cambria"/>
          <w:sz w:val="24"/>
          <w:szCs w:val="24"/>
        </w:rPr>
        <w:t xml:space="preserve"> </w:t>
      </w:r>
      <w:r>
        <w:rPr>
          <w:rFonts w:ascii="Cambria" w:hAnsi="Cambria"/>
          <w:sz w:val="24"/>
          <w:szCs w:val="24"/>
        </w:rPr>
        <w:t>LOOCV</w:t>
      </w:r>
      <w:r w:rsidRPr="00392211">
        <w:rPr>
          <w:rFonts w:ascii="Cambria" w:hAnsi="Cambria"/>
          <w:sz w:val="24"/>
          <w:szCs w:val="24"/>
        </w:rPr>
        <w:t xml:space="preserve"> loops are used for feature selection and testing of selected ratios. The inner loop generates a list of suggested combinations of ratios using a forward, supervised, high-score feature selection method where combinations are scored using </w:t>
      </w:r>
      <w:r>
        <w:rPr>
          <w:rFonts w:ascii="Cambria" w:hAnsi="Cambria"/>
          <w:sz w:val="24"/>
          <w:szCs w:val="24"/>
        </w:rPr>
        <w:t>LOOCV</w:t>
      </w:r>
      <w:r w:rsidRPr="00392211">
        <w:rPr>
          <w:rFonts w:ascii="Cambria" w:hAnsi="Cambria"/>
          <w:sz w:val="24"/>
          <w:szCs w:val="24"/>
        </w:rPr>
        <w:t xml:space="preserve"> accuracy of SVM model predictions based on a smaller subset of records. The outer loop then determines the </w:t>
      </w:r>
      <w:r>
        <w:rPr>
          <w:rFonts w:ascii="Cambria" w:hAnsi="Cambria"/>
          <w:sz w:val="24"/>
          <w:szCs w:val="24"/>
        </w:rPr>
        <w:t>LOOCV</w:t>
      </w:r>
      <w:r w:rsidRPr="00392211">
        <w:rPr>
          <w:rFonts w:ascii="Cambria" w:hAnsi="Cambria"/>
          <w:sz w:val="24"/>
          <w:szCs w:val="24"/>
        </w:rPr>
        <w:t xml:space="preserve"> accuracy of the combinations of ratios suggested by the inner loop</w:t>
      </w:r>
      <w:r>
        <w:rPr>
          <w:rFonts w:ascii="Cambria" w:hAnsi="Cambria"/>
          <w:sz w:val="24"/>
          <w:szCs w:val="24"/>
        </w:rPr>
        <w:t xml:space="preserve"> for all records</w:t>
      </w:r>
      <w:r w:rsidRPr="00392211">
        <w:rPr>
          <w:rFonts w:ascii="Cambria" w:hAnsi="Cambria"/>
          <w:sz w:val="24"/>
          <w:szCs w:val="24"/>
        </w:rPr>
        <w:t>. Specifically, combinations of up to six channels/ratios are tested. The contribution of individual ratios is assessed based on how often they appear in the best 200 performing combin</w:t>
      </w:r>
      <w:r>
        <w:rPr>
          <w:rFonts w:ascii="Cambria" w:hAnsi="Cambria"/>
          <w:sz w:val="24"/>
          <w:szCs w:val="24"/>
        </w:rPr>
        <w:t xml:space="preserve">ations tested in the outer loop </w:t>
      </w:r>
      <w:r w:rsidRPr="00392211">
        <w:rPr>
          <w:rFonts w:ascii="Cambria" w:hAnsi="Cambria"/>
          <w:sz w:val="24"/>
          <w:szCs w:val="24"/>
        </w:rPr>
        <w:t xml:space="preserve">simulations. A set of ratios is then selected based on relative inclusivity in the best 200 performing combinations. All SVM simulations are performed using quadratic kernel functions and the cost coefficient is held </w:t>
      </w:r>
      <w:r>
        <w:rPr>
          <w:rFonts w:ascii="Cambria" w:hAnsi="Cambria"/>
          <w:sz w:val="24"/>
          <w:szCs w:val="24"/>
        </w:rPr>
        <w:t>constant at unity. See Chapter 2</w:t>
      </w:r>
      <w:r w:rsidRPr="00392211">
        <w:rPr>
          <w:rFonts w:ascii="Cambria" w:hAnsi="Cambria"/>
          <w:sz w:val="24"/>
          <w:szCs w:val="24"/>
        </w:rPr>
        <w:t xml:space="preserve"> for more details concerning </w:t>
      </w:r>
      <w:r>
        <w:rPr>
          <w:rFonts w:ascii="Cambria" w:hAnsi="Cambria"/>
          <w:sz w:val="24"/>
          <w:szCs w:val="24"/>
        </w:rPr>
        <w:t>LOOCV</w:t>
      </w:r>
      <w:r w:rsidRPr="00392211">
        <w:rPr>
          <w:rFonts w:ascii="Cambria" w:hAnsi="Cambria"/>
          <w:sz w:val="24"/>
          <w:szCs w:val="24"/>
        </w:rPr>
        <w:t xml:space="preserve"> and SVM.</w:t>
      </w:r>
    </w:p>
    <w:p w14:paraId="1E1A9F7F" w14:textId="77777777" w:rsidR="00536980" w:rsidRPr="00392211" w:rsidRDefault="00536980" w:rsidP="00536980">
      <w:pPr>
        <w:jc w:val="both"/>
        <w:rPr>
          <w:rFonts w:ascii="Cambria" w:hAnsi="Cambria"/>
          <w:sz w:val="24"/>
          <w:szCs w:val="24"/>
        </w:rPr>
      </w:pPr>
      <w:r w:rsidRPr="00392211">
        <w:rPr>
          <w:rFonts w:ascii="Cambria" w:hAnsi="Cambria"/>
          <w:sz w:val="24"/>
          <w:szCs w:val="24"/>
        </w:rPr>
        <w:tab/>
      </w:r>
    </w:p>
    <w:p w14:paraId="7E658AD3" w14:textId="77777777" w:rsidR="00536980" w:rsidRPr="00392211" w:rsidRDefault="00536980" w:rsidP="00536980">
      <w:pPr>
        <w:ind w:firstLine="720"/>
        <w:jc w:val="both"/>
        <w:rPr>
          <w:rFonts w:ascii="Cambria" w:hAnsi="Cambria"/>
          <w:sz w:val="24"/>
          <w:szCs w:val="24"/>
        </w:rPr>
      </w:pPr>
      <w:r w:rsidRPr="00392211">
        <w:rPr>
          <w:rFonts w:ascii="Cambria" w:hAnsi="Cambria"/>
          <w:sz w:val="24"/>
          <w:szCs w:val="24"/>
        </w:rPr>
        <w:t xml:space="preserve">The statistical significance of </w:t>
      </w:r>
      <w:r>
        <w:rPr>
          <w:rFonts w:ascii="Cambria" w:hAnsi="Cambria"/>
          <w:sz w:val="24"/>
          <w:szCs w:val="24"/>
        </w:rPr>
        <w:t>LOOCV</w:t>
      </w:r>
      <w:r w:rsidRPr="00392211">
        <w:rPr>
          <w:rFonts w:ascii="Cambria" w:hAnsi="Cambria"/>
          <w:sz w:val="24"/>
          <w:szCs w:val="24"/>
        </w:rPr>
        <w:t xml:space="preserve"> accuracies obtained using selected ratios is evaluated using Monte Carlo permutation</w:t>
      </w:r>
      <w:r>
        <w:rPr>
          <w:rFonts w:ascii="Cambria" w:hAnsi="Cambria"/>
          <w:sz w:val="24"/>
          <w:szCs w:val="24"/>
        </w:rPr>
        <w:t xml:space="preserve"> testing. Ten thousand </w:t>
      </w:r>
      <w:r w:rsidRPr="00392211">
        <w:rPr>
          <w:rFonts w:ascii="Cambria" w:hAnsi="Cambria"/>
          <w:sz w:val="24"/>
          <w:szCs w:val="24"/>
        </w:rPr>
        <w:t>permutations of shuffle</w:t>
      </w:r>
      <w:r>
        <w:rPr>
          <w:rFonts w:ascii="Cambria" w:hAnsi="Cambria"/>
          <w:sz w:val="24"/>
          <w:szCs w:val="24"/>
        </w:rPr>
        <w:t>d labels are used to estimate</w:t>
      </w:r>
      <w:r w:rsidRPr="00392211">
        <w:rPr>
          <w:rFonts w:ascii="Cambria" w:hAnsi="Cambria"/>
          <w:sz w:val="24"/>
          <w:szCs w:val="24"/>
        </w:rPr>
        <w:t xml:space="preserve"> 95% confidence interval</w:t>
      </w:r>
      <w:r>
        <w:rPr>
          <w:rFonts w:ascii="Cambria" w:hAnsi="Cambria"/>
          <w:sz w:val="24"/>
          <w:szCs w:val="24"/>
        </w:rPr>
        <w:t>s for the probabilities</w:t>
      </w:r>
      <w:r w:rsidRPr="00392211">
        <w:rPr>
          <w:rFonts w:ascii="Cambria" w:hAnsi="Cambria"/>
          <w:sz w:val="24"/>
          <w:szCs w:val="24"/>
        </w:rPr>
        <w:t xml:space="preserve"> that the </w:t>
      </w:r>
      <w:r>
        <w:rPr>
          <w:rFonts w:ascii="Cambria" w:hAnsi="Cambria"/>
          <w:sz w:val="24"/>
          <w:szCs w:val="24"/>
        </w:rPr>
        <w:t>LOOCV</w:t>
      </w:r>
      <w:r w:rsidRPr="00392211">
        <w:rPr>
          <w:rFonts w:ascii="Cambria" w:hAnsi="Cambria"/>
          <w:sz w:val="24"/>
          <w:szCs w:val="24"/>
        </w:rPr>
        <w:t xml:space="preserve"> accuracies obtained are due to chance. The p-values presented are determined using this method. For more information regarding Monte Carlo permutation testing se</w:t>
      </w:r>
      <w:r>
        <w:rPr>
          <w:rFonts w:ascii="Cambria" w:hAnsi="Cambria"/>
          <w:sz w:val="24"/>
          <w:szCs w:val="24"/>
        </w:rPr>
        <w:t>e work by Thomas and Holmes [143]</w:t>
      </w:r>
      <w:r w:rsidRPr="00392211">
        <w:rPr>
          <w:rFonts w:ascii="Cambria" w:hAnsi="Cambria"/>
          <w:sz w:val="24"/>
          <w:szCs w:val="24"/>
        </w:rPr>
        <w:t>.</w:t>
      </w:r>
    </w:p>
    <w:p w14:paraId="4BDA57FC" w14:textId="77777777" w:rsidR="00A70D7B" w:rsidRPr="00392211" w:rsidRDefault="00A70D7B" w:rsidP="00A70D7B">
      <w:pPr>
        <w:ind w:firstLine="720"/>
        <w:jc w:val="both"/>
        <w:rPr>
          <w:rFonts w:ascii="Cambria" w:hAnsi="Cambria"/>
          <w:sz w:val="24"/>
          <w:szCs w:val="24"/>
        </w:rPr>
      </w:pPr>
    </w:p>
    <w:p w14:paraId="02ECF2F4" w14:textId="4F2C76AD" w:rsidR="00A70D7B" w:rsidRPr="00392211" w:rsidRDefault="00A70D7B" w:rsidP="00A33C32">
      <w:pPr>
        <w:jc w:val="both"/>
        <w:rPr>
          <w:rFonts w:ascii="Cambria" w:hAnsi="Cambria"/>
          <w:sz w:val="24"/>
          <w:szCs w:val="24"/>
        </w:rPr>
        <w:sectPr w:rsidR="00A70D7B" w:rsidRPr="00392211" w:rsidSect="009E6DCF">
          <w:footerReference w:type="default" r:id="rId21"/>
          <w:pgSz w:w="12240" w:h="15840"/>
          <w:pgMar w:top="1440" w:right="1440" w:bottom="1440" w:left="1440" w:header="720" w:footer="474" w:gutter="0"/>
          <w:pgNumType w:start="1"/>
          <w:cols w:space="720"/>
          <w:docGrid w:linePitch="360"/>
        </w:sectPr>
      </w:pPr>
      <w:r w:rsidRPr="00392211">
        <w:rPr>
          <w:rFonts w:ascii="Cambria" w:hAnsi="Cambria"/>
          <w:sz w:val="24"/>
          <w:szCs w:val="24"/>
        </w:rPr>
        <w:t xml:space="preserve"> </w:t>
      </w:r>
    </w:p>
    <w:p w14:paraId="57312007" w14:textId="12CCA716" w:rsidR="00A70D7B" w:rsidRPr="00392211" w:rsidRDefault="00A33C32" w:rsidP="00A70D7B">
      <w:pPr>
        <w:jc w:val="both"/>
        <w:rPr>
          <w:rFonts w:ascii="Cambria" w:hAnsi="Cambria"/>
          <w:sz w:val="24"/>
          <w:szCs w:val="24"/>
        </w:rPr>
      </w:pPr>
      <w:r>
        <w:rPr>
          <w:rFonts w:ascii="Cambria" w:hAnsi="Cambria"/>
          <w:noProof/>
          <w:sz w:val="24"/>
          <w:szCs w:val="24"/>
        </w:rPr>
        <w:lastRenderedPageBreak/>
        <w:drawing>
          <wp:inline distT="0" distB="0" distL="0" distR="0" wp14:anchorId="5032B3C2" wp14:editId="7D30146B">
            <wp:extent cx="8229600" cy="4721860"/>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tif"/>
                    <pic:cNvPicPr/>
                  </pic:nvPicPr>
                  <pic:blipFill>
                    <a:blip r:embed="rId22">
                      <a:extLst>
                        <a:ext uri="{28A0092B-C50C-407E-A947-70E740481C1C}">
                          <a14:useLocalDpi xmlns:a14="http://schemas.microsoft.com/office/drawing/2010/main" val="0"/>
                        </a:ext>
                      </a:extLst>
                    </a:blip>
                    <a:stretch>
                      <a:fillRect/>
                    </a:stretch>
                  </pic:blipFill>
                  <pic:spPr>
                    <a:xfrm>
                      <a:off x="0" y="0"/>
                      <a:ext cx="8229600" cy="4721860"/>
                    </a:xfrm>
                    <a:prstGeom prst="rect">
                      <a:avLst/>
                    </a:prstGeom>
                  </pic:spPr>
                </pic:pic>
              </a:graphicData>
            </a:graphic>
          </wp:inline>
        </w:drawing>
      </w:r>
    </w:p>
    <w:p w14:paraId="1D2A3BFD" w14:textId="40F74B66" w:rsidR="00A70D7B" w:rsidRPr="00392211" w:rsidRDefault="00A33C32" w:rsidP="00536980">
      <w:pPr>
        <w:rPr>
          <w:rFonts w:ascii="Cambria" w:hAnsi="Cambria"/>
          <w:sz w:val="24"/>
          <w:szCs w:val="24"/>
        </w:rPr>
        <w:sectPr w:rsidR="00A70D7B" w:rsidRPr="00392211" w:rsidSect="00266A2A">
          <w:headerReference w:type="default" r:id="rId23"/>
          <w:pgSz w:w="15840" w:h="12240" w:orient="landscape"/>
          <w:pgMar w:top="1440" w:right="1440" w:bottom="1440" w:left="1440" w:header="720" w:footer="720" w:gutter="0"/>
          <w:cols w:space="720"/>
          <w:docGrid w:linePitch="360"/>
        </w:sectPr>
      </w:pPr>
      <w:bookmarkStart w:id="48" w:name="Fig4a1"/>
      <w:r>
        <w:rPr>
          <w:rFonts w:ascii="Cambria" w:hAnsi="Cambria"/>
          <w:b/>
          <w:sz w:val="24"/>
          <w:szCs w:val="24"/>
        </w:rPr>
        <w:t>Fig. 3</w:t>
      </w:r>
      <w:r w:rsidR="00A70D7B" w:rsidRPr="00392211">
        <w:rPr>
          <w:rFonts w:ascii="Cambria" w:hAnsi="Cambria"/>
          <w:b/>
          <w:sz w:val="24"/>
          <w:szCs w:val="24"/>
        </w:rPr>
        <w:t>.1.</w:t>
      </w:r>
      <w:r w:rsidR="00A70D7B" w:rsidRPr="00392211">
        <w:rPr>
          <w:rFonts w:ascii="Cambria" w:hAnsi="Cambria"/>
          <w:sz w:val="24"/>
          <w:szCs w:val="24"/>
        </w:rPr>
        <w:t xml:space="preserve"> </w:t>
      </w:r>
      <w:proofErr w:type="gramStart"/>
      <w:r w:rsidR="00A70D7B" w:rsidRPr="00392211">
        <w:rPr>
          <w:rFonts w:ascii="Cambria" w:hAnsi="Cambria"/>
          <w:sz w:val="24"/>
          <w:szCs w:val="24"/>
        </w:rPr>
        <w:t xml:space="preserve">Illustration </w:t>
      </w:r>
      <w:bookmarkEnd w:id="48"/>
      <w:r w:rsidR="00A70D7B" w:rsidRPr="00392211">
        <w:rPr>
          <w:rFonts w:ascii="Cambria" w:hAnsi="Cambria"/>
          <w:sz w:val="24"/>
          <w:szCs w:val="24"/>
        </w:rPr>
        <w:t xml:space="preserve">of MSE Deviation from Average </w:t>
      </w:r>
      <w:r w:rsidR="005C5F9E" w:rsidRPr="005C5F9E">
        <w:rPr>
          <w:rFonts w:ascii="Cambria" w:hAnsi="Cambria"/>
          <w:i/>
          <w:sz w:val="24"/>
          <w:szCs w:val="24"/>
        </w:rPr>
        <w:t>E</w:t>
      </w:r>
      <w:r w:rsidR="005C5F9E">
        <w:rPr>
          <w:rFonts w:ascii="Cambria" w:hAnsi="Cambria"/>
          <w:sz w:val="24"/>
          <w:szCs w:val="24"/>
        </w:rPr>
        <w:t>-</w:t>
      </w:r>
      <w:r w:rsidR="005C5F9E" w:rsidRPr="005C5F9E">
        <w:rPr>
          <w:rFonts w:ascii="Cambria" w:hAnsi="Cambria"/>
          <w:i/>
          <w:sz w:val="24"/>
          <w:szCs w:val="24"/>
        </w:rPr>
        <w:t>s</w:t>
      </w:r>
      <w:r w:rsidR="00A70D7B" w:rsidRPr="00392211">
        <w:rPr>
          <w:rFonts w:ascii="Cambria" w:hAnsi="Cambria"/>
          <w:sz w:val="24"/>
          <w:szCs w:val="24"/>
        </w:rPr>
        <w:t xml:space="preserve"> Curves.</w:t>
      </w:r>
      <w:proofErr w:type="gramEnd"/>
      <w:r w:rsidR="00A70D7B" w:rsidRPr="00392211">
        <w:rPr>
          <w:rFonts w:ascii="Cambria" w:hAnsi="Cambria"/>
          <w:sz w:val="24"/>
          <w:szCs w:val="24"/>
        </w:rPr>
        <w:t xml:space="preserve"> (a) </w:t>
      </w:r>
      <w:r w:rsidR="0001126B">
        <w:rPr>
          <w:rFonts w:ascii="Cambria" w:hAnsi="Cambria"/>
          <w:sz w:val="24"/>
          <w:szCs w:val="24"/>
        </w:rPr>
        <w:t>WM1 Dataset</w:t>
      </w:r>
      <w:r w:rsidR="00A70D7B" w:rsidRPr="00392211">
        <w:rPr>
          <w:rFonts w:ascii="Cambria" w:hAnsi="Cambria"/>
          <w:sz w:val="24"/>
          <w:szCs w:val="24"/>
        </w:rPr>
        <w:t xml:space="preserve"> old images; (b) </w:t>
      </w:r>
      <w:r w:rsidR="0001126B">
        <w:rPr>
          <w:rFonts w:ascii="Cambria" w:hAnsi="Cambria"/>
          <w:sz w:val="24"/>
          <w:szCs w:val="24"/>
        </w:rPr>
        <w:t>WM1 Dataset</w:t>
      </w:r>
      <w:r w:rsidR="00A70D7B" w:rsidRPr="00392211">
        <w:rPr>
          <w:rFonts w:ascii="Cambria" w:hAnsi="Cambria"/>
          <w:sz w:val="24"/>
          <w:szCs w:val="24"/>
        </w:rPr>
        <w:t xml:space="preserve"> new images; (c) </w:t>
      </w:r>
      <w:r w:rsidR="0001126B">
        <w:rPr>
          <w:rFonts w:ascii="Cambria" w:hAnsi="Cambria"/>
          <w:sz w:val="24"/>
          <w:szCs w:val="24"/>
        </w:rPr>
        <w:t>WM2 Dataset</w:t>
      </w:r>
      <w:r w:rsidR="00A70D7B" w:rsidRPr="00392211">
        <w:rPr>
          <w:rFonts w:ascii="Cambria" w:hAnsi="Cambria"/>
          <w:sz w:val="24"/>
          <w:szCs w:val="24"/>
        </w:rPr>
        <w:t xml:space="preserve"> target images; (d) </w:t>
      </w:r>
      <w:r w:rsidR="0001126B">
        <w:rPr>
          <w:rFonts w:ascii="Cambria" w:hAnsi="Cambria"/>
          <w:sz w:val="24"/>
          <w:szCs w:val="24"/>
        </w:rPr>
        <w:t>WM2 Dataset</w:t>
      </w:r>
      <w:r w:rsidR="00A70D7B" w:rsidRPr="00392211">
        <w:rPr>
          <w:rFonts w:ascii="Cambria" w:hAnsi="Cambria"/>
          <w:sz w:val="24"/>
          <w:szCs w:val="24"/>
        </w:rPr>
        <w:t xml:space="preserve"> distractor images; (e) </w:t>
      </w:r>
      <w:r w:rsidR="0001126B">
        <w:rPr>
          <w:rFonts w:ascii="Cambria" w:hAnsi="Cambria"/>
          <w:sz w:val="24"/>
          <w:szCs w:val="24"/>
        </w:rPr>
        <w:t>NER Dataset</w:t>
      </w:r>
      <w:r w:rsidR="00A70D7B" w:rsidRPr="00392211">
        <w:rPr>
          <w:rFonts w:ascii="Cambria" w:hAnsi="Cambria"/>
          <w:sz w:val="24"/>
          <w:szCs w:val="24"/>
        </w:rPr>
        <w:t xml:space="preserve"> resting with eyes open condition; (f) </w:t>
      </w:r>
      <w:r w:rsidR="0001126B">
        <w:rPr>
          <w:rFonts w:ascii="Cambria" w:hAnsi="Cambria"/>
          <w:sz w:val="24"/>
          <w:szCs w:val="24"/>
        </w:rPr>
        <w:t>NER Dataset</w:t>
      </w:r>
      <w:r w:rsidR="00A70D7B" w:rsidRPr="00392211">
        <w:rPr>
          <w:rFonts w:ascii="Cambria" w:hAnsi="Cambria"/>
          <w:sz w:val="24"/>
          <w:szCs w:val="24"/>
        </w:rPr>
        <w:t xml:space="preserve"> counting with eyes closed condition; </w:t>
      </w:r>
      <w:r w:rsidR="0001126B">
        <w:rPr>
          <w:rFonts w:ascii="Cambria" w:hAnsi="Cambria"/>
          <w:sz w:val="24"/>
          <w:szCs w:val="24"/>
        </w:rPr>
        <w:t>NER Dataset</w:t>
      </w:r>
      <w:r w:rsidR="00A70D7B" w:rsidRPr="00392211">
        <w:rPr>
          <w:rFonts w:ascii="Cambria" w:hAnsi="Cambria"/>
          <w:sz w:val="24"/>
          <w:szCs w:val="24"/>
        </w:rPr>
        <w:t xml:space="preserve"> resting with eyes closed condition. All plots are for channel FP1. </w:t>
      </w:r>
      <m:oMath>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NC</m:t>
            </m:r>
          </m:sup>
        </m:sSup>
      </m:oMath>
      <w:r w:rsidR="00A70D7B" w:rsidRPr="00392211">
        <w:rPr>
          <w:rFonts w:ascii="Cambria" w:hAnsi="Cambria"/>
          <w:sz w:val="24"/>
          <w:szCs w:val="24"/>
        </w:rPr>
        <w:t xml:space="preserve"> </w:t>
      </w:r>
      <w:proofErr w:type="gramStart"/>
      <w:r w:rsidR="00A70D7B" w:rsidRPr="00392211">
        <w:rPr>
          <w:rFonts w:ascii="Cambria" w:hAnsi="Cambria"/>
          <w:sz w:val="24"/>
          <w:szCs w:val="24"/>
        </w:rPr>
        <w:t>denotes</w:t>
      </w:r>
      <w:proofErr w:type="gramEnd"/>
      <w:r w:rsidR="00A70D7B" w:rsidRPr="00392211">
        <w:rPr>
          <w:rFonts w:ascii="Cambria" w:hAnsi="Cambria"/>
          <w:sz w:val="24"/>
          <w:szCs w:val="24"/>
        </w:rPr>
        <w:t xml:space="preserve"> deviation from NC average curve; </w:t>
      </w:r>
      <m:oMath>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TBI</m:t>
            </m:r>
          </m:sup>
        </m:sSup>
      </m:oMath>
      <w:r w:rsidR="00A70D7B" w:rsidRPr="00392211">
        <w:rPr>
          <w:rFonts w:ascii="Cambria" w:hAnsi="Cambria"/>
          <w:sz w:val="24"/>
          <w:szCs w:val="24"/>
        </w:rPr>
        <w:t xml:space="preserve"> denotes deviation from TBI average curve; and</w:t>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MCI</m:t>
            </m:r>
          </m:sup>
        </m:sSup>
      </m:oMath>
      <w:r w:rsidR="00A70D7B" w:rsidRPr="00392211">
        <w:rPr>
          <w:rFonts w:ascii="Cambria" w:hAnsi="Cambria"/>
          <w:sz w:val="24"/>
          <w:szCs w:val="24"/>
        </w:rPr>
        <w:t xml:space="preserve"> denotes deviation from MCI average curve; </w:t>
      </w:r>
      <m:oMath>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AD</m:t>
            </m:r>
          </m:sup>
        </m:sSup>
      </m:oMath>
      <w:r w:rsidR="00A70D7B" w:rsidRPr="00392211">
        <w:rPr>
          <w:rFonts w:ascii="Cambria" w:hAnsi="Cambria"/>
          <w:sz w:val="24"/>
          <w:szCs w:val="24"/>
        </w:rPr>
        <w:t xml:space="preserve"> denotes deviation from AD average curve.</w:t>
      </w:r>
    </w:p>
    <w:p w14:paraId="62AFDF57" w14:textId="2DC3ED67" w:rsidR="00A70D7B" w:rsidRDefault="00BE6BA8" w:rsidP="00A70D7B">
      <w:pPr>
        <w:jc w:val="center"/>
        <w:rPr>
          <w:rFonts w:ascii="Cambria" w:hAnsi="Cambria"/>
          <w:b/>
          <w:sz w:val="28"/>
          <w:szCs w:val="24"/>
        </w:rPr>
      </w:pPr>
      <w:r>
        <w:rPr>
          <w:rFonts w:ascii="Cambria" w:hAnsi="Cambria"/>
          <w:b/>
          <w:sz w:val="28"/>
          <w:szCs w:val="24"/>
        </w:rPr>
        <w:lastRenderedPageBreak/>
        <w:t xml:space="preserve">Results for </w:t>
      </w:r>
      <w:r w:rsidR="00A70D7B" w:rsidRPr="00BE6BA8">
        <w:rPr>
          <w:rFonts w:ascii="Cambria" w:hAnsi="Cambria"/>
          <w:b/>
          <w:sz w:val="28"/>
          <w:szCs w:val="24"/>
        </w:rPr>
        <w:t>Discrimination of TBI, MCI, and AD</w:t>
      </w:r>
    </w:p>
    <w:p w14:paraId="5077561E" w14:textId="0D2FA49A" w:rsidR="00BE6BA8" w:rsidRPr="00BE6BA8" w:rsidRDefault="00BE6BA8" w:rsidP="00A70D7B">
      <w:pPr>
        <w:jc w:val="center"/>
        <w:rPr>
          <w:rFonts w:ascii="Cambria" w:hAnsi="Cambria"/>
          <w:b/>
          <w:sz w:val="28"/>
          <w:szCs w:val="24"/>
        </w:rPr>
      </w:pPr>
      <w:r>
        <w:rPr>
          <w:rFonts w:ascii="Cambria" w:hAnsi="Cambria"/>
          <w:b/>
          <w:sz w:val="28"/>
          <w:szCs w:val="24"/>
        </w:rPr>
        <w:t>Using MSE Ratios</w:t>
      </w:r>
    </w:p>
    <w:p w14:paraId="1017E5EC" w14:textId="77777777" w:rsidR="00A70D7B" w:rsidRPr="00392211" w:rsidRDefault="00A70D7B" w:rsidP="00A70D7B">
      <w:pPr>
        <w:jc w:val="center"/>
        <w:rPr>
          <w:rFonts w:ascii="Cambria" w:hAnsi="Cambria"/>
          <w:sz w:val="24"/>
          <w:szCs w:val="24"/>
        </w:rPr>
      </w:pPr>
    </w:p>
    <w:p w14:paraId="7FDC55FD" w14:textId="77777777" w:rsidR="00A70D7B" w:rsidRPr="00392211" w:rsidRDefault="00A70D7B" w:rsidP="00A70D7B">
      <w:pPr>
        <w:jc w:val="both"/>
        <w:rPr>
          <w:rFonts w:ascii="Cambria" w:hAnsi="Cambria"/>
          <w:b/>
          <w:i/>
          <w:sz w:val="24"/>
          <w:szCs w:val="24"/>
        </w:rPr>
      </w:pPr>
      <w:r w:rsidRPr="00392211">
        <w:rPr>
          <w:rFonts w:ascii="Cambria" w:hAnsi="Cambria"/>
          <w:b/>
          <w:i/>
          <w:sz w:val="24"/>
          <w:szCs w:val="24"/>
        </w:rPr>
        <w:t>TBI vs. NC Working Memory Results</w:t>
      </w:r>
    </w:p>
    <w:p w14:paraId="42DBC126" w14:textId="77777777" w:rsidR="00A70D7B" w:rsidRPr="00392211" w:rsidRDefault="00A70D7B" w:rsidP="00A70D7B">
      <w:pPr>
        <w:ind w:firstLine="720"/>
        <w:jc w:val="both"/>
        <w:rPr>
          <w:rFonts w:ascii="Cambria" w:hAnsi="Cambria"/>
          <w:sz w:val="24"/>
          <w:szCs w:val="24"/>
        </w:rPr>
      </w:pPr>
    </w:p>
    <w:p w14:paraId="038D9A69" w14:textId="030BD43A"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TBI vs. NC </w:t>
      </w:r>
      <w:r w:rsidR="009F71D2">
        <w:rPr>
          <w:rFonts w:ascii="Cambria" w:hAnsi="Cambria"/>
          <w:sz w:val="24"/>
          <w:szCs w:val="24"/>
        </w:rPr>
        <w:t>LOOCV</w:t>
      </w:r>
      <w:r w:rsidRPr="00392211">
        <w:rPr>
          <w:rFonts w:ascii="Cambria" w:hAnsi="Cambria"/>
          <w:sz w:val="24"/>
          <w:szCs w:val="24"/>
        </w:rPr>
        <w:t xml:space="preserve"> discrimination accuracies for individual ratios are presented in a g</w:t>
      </w:r>
      <w:r w:rsidR="009F71D2">
        <w:rPr>
          <w:rFonts w:ascii="Cambria" w:hAnsi="Cambria"/>
          <w:sz w:val="24"/>
          <w:szCs w:val="24"/>
        </w:rPr>
        <w:t>raphical format in Fig. 3</w:t>
      </w:r>
      <w:r w:rsidRPr="00392211">
        <w:rPr>
          <w:rFonts w:ascii="Cambria" w:hAnsi="Cambria"/>
          <w:sz w:val="24"/>
          <w:szCs w:val="24"/>
        </w:rPr>
        <w:t xml:space="preserve">.2. The color scale indicates the accuracy. As demonstrated in the figure, accuracies of 70-80% are possible using only the ratios of relative distance between </w:t>
      </w:r>
      <w:r w:rsidR="005C5F9E">
        <w:rPr>
          <w:rFonts w:ascii="Cambria" w:hAnsi="Cambria"/>
          <w:i/>
          <w:sz w:val="24"/>
          <w:szCs w:val="24"/>
        </w:rPr>
        <w:t>E-s</w:t>
      </w:r>
      <w:r w:rsidRPr="00392211">
        <w:rPr>
          <w:rFonts w:ascii="Cambria" w:hAnsi="Cambria"/>
          <w:sz w:val="24"/>
          <w:szCs w:val="24"/>
        </w:rPr>
        <w:t xml:space="preserve"> curves of individual channels. For old images, there appears to be large differences in the </w:t>
      </w:r>
      <w:r w:rsidR="005C5F9E">
        <w:rPr>
          <w:rFonts w:ascii="Cambria" w:hAnsi="Cambria"/>
          <w:i/>
          <w:sz w:val="24"/>
          <w:szCs w:val="24"/>
        </w:rPr>
        <w:t>E-s</w:t>
      </w:r>
      <w:r w:rsidR="009F71D2" w:rsidRPr="00392211">
        <w:rPr>
          <w:rFonts w:ascii="Cambria" w:hAnsi="Cambria"/>
          <w:sz w:val="24"/>
          <w:szCs w:val="24"/>
        </w:rPr>
        <w:t xml:space="preserve"> </w:t>
      </w:r>
      <w:r w:rsidRPr="00392211">
        <w:rPr>
          <w:rFonts w:ascii="Cambria" w:hAnsi="Cambria"/>
          <w:sz w:val="24"/>
          <w:szCs w:val="24"/>
        </w:rPr>
        <w:t>curves for channels in the posterior parietal and frontotemporal regions of the scalp. For new images, the largest differences are observed in the channels of the central region of the scalp; see Fig</w:t>
      </w:r>
      <w:r w:rsidR="009F71D2">
        <w:rPr>
          <w:rFonts w:ascii="Cambria" w:hAnsi="Cambria"/>
          <w:sz w:val="24"/>
          <w:szCs w:val="24"/>
        </w:rPr>
        <w:t>. 2</w:t>
      </w:r>
      <w:r w:rsidRPr="00392211">
        <w:rPr>
          <w:rFonts w:ascii="Cambria" w:hAnsi="Cambria"/>
          <w:sz w:val="24"/>
          <w:szCs w:val="24"/>
        </w:rPr>
        <w:t>.1 for general regional scalp boundaries.</w:t>
      </w:r>
    </w:p>
    <w:p w14:paraId="6A696C2F" w14:textId="77777777" w:rsidR="00A70D7B" w:rsidRPr="00392211" w:rsidRDefault="00A70D7B" w:rsidP="00A70D7B">
      <w:pPr>
        <w:ind w:firstLine="720"/>
        <w:jc w:val="both"/>
        <w:rPr>
          <w:rFonts w:ascii="Cambria" w:hAnsi="Cambria"/>
          <w:sz w:val="24"/>
          <w:szCs w:val="24"/>
        </w:rPr>
      </w:pPr>
    </w:p>
    <w:p w14:paraId="69683032" w14:textId="5146C7B2" w:rsidR="00A70D7B" w:rsidRDefault="00A70D7B" w:rsidP="00A70D7B">
      <w:pPr>
        <w:ind w:firstLine="720"/>
        <w:jc w:val="both"/>
        <w:rPr>
          <w:rFonts w:ascii="Cambria" w:hAnsi="Cambria"/>
          <w:sz w:val="24"/>
          <w:szCs w:val="24"/>
        </w:rPr>
      </w:pPr>
      <w:r w:rsidRPr="00392211">
        <w:rPr>
          <w:rFonts w:ascii="Cambria" w:hAnsi="Cambria"/>
          <w:sz w:val="24"/>
          <w:szCs w:val="24"/>
        </w:rPr>
        <w:t>A summary of the feature selectio</w:t>
      </w:r>
      <w:r w:rsidR="009F71D2">
        <w:rPr>
          <w:rFonts w:ascii="Cambria" w:hAnsi="Cambria"/>
          <w:sz w:val="24"/>
          <w:szCs w:val="24"/>
        </w:rPr>
        <w:t>n results is presented in Fig. 2</w:t>
      </w:r>
      <w:r w:rsidRPr="00392211">
        <w:rPr>
          <w:rFonts w:ascii="Cambria" w:hAnsi="Cambria"/>
          <w:sz w:val="24"/>
          <w:szCs w:val="24"/>
        </w:rPr>
        <w:t>.3, where a color scale is used to indicate the inclusion of given features in the 200 best-performing feature combinations. For example, 100% woul</w:t>
      </w:r>
      <w:r w:rsidR="009F71D2">
        <w:rPr>
          <w:rFonts w:ascii="Cambria" w:hAnsi="Cambria"/>
          <w:sz w:val="24"/>
          <w:szCs w:val="24"/>
        </w:rPr>
        <w:t>d indicate that a given ratio i</w:t>
      </w:r>
      <w:r w:rsidRPr="00392211">
        <w:rPr>
          <w:rFonts w:ascii="Cambria" w:hAnsi="Cambria"/>
          <w:sz w:val="24"/>
          <w:szCs w:val="24"/>
        </w:rPr>
        <w:t>s included in all of the 200 best performing feature combinations; 50% indicates inclusion in half of the 200 best performing feature combination</w:t>
      </w:r>
      <w:r w:rsidR="009F71D2">
        <w:rPr>
          <w:rFonts w:ascii="Cambria" w:hAnsi="Cambria"/>
          <w:sz w:val="24"/>
          <w:szCs w:val="24"/>
        </w:rPr>
        <w:t>s; etc. As can be seen in Fig. 3</w:t>
      </w:r>
      <w:r w:rsidRPr="00392211">
        <w:rPr>
          <w:rFonts w:ascii="Cambria" w:hAnsi="Cambria"/>
          <w:sz w:val="24"/>
          <w:szCs w:val="24"/>
        </w:rPr>
        <w:t xml:space="preserve">.3, five to six ratios are clearly highlighted as being highly discriminatory (highly inclusive). The </w:t>
      </w:r>
      <w:r w:rsidR="009F71D2">
        <w:rPr>
          <w:rFonts w:ascii="Cambria" w:hAnsi="Cambria"/>
          <w:sz w:val="24"/>
          <w:szCs w:val="24"/>
        </w:rPr>
        <w:t>five ratios with greatest inclusivity a</w:t>
      </w:r>
      <w:r w:rsidRPr="00392211">
        <w:rPr>
          <w:rFonts w:ascii="Cambria" w:hAnsi="Cambria"/>
          <w:sz w:val="24"/>
          <w:szCs w:val="24"/>
        </w:rPr>
        <w:t xml:space="preserve">re selected and tested in combination using a quadratic SVM model. Specifically, these ratios are, in descending rank of performance,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w:r w:rsidRPr="00392211">
        <w:rPr>
          <w:rFonts w:ascii="Cambria" w:hAnsi="Cambria"/>
          <w:sz w:val="24"/>
          <w:szCs w:val="24"/>
        </w:rPr>
        <w:t>,</w:t>
      </w:r>
      <m:oMath>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P7</m:t>
            </m:r>
          </m:sub>
          <m:sup>
            <m:r>
              <w:rPr>
                <w:rFonts w:ascii="Cambria Math" w:hAnsi="Cambria Math"/>
                <w:sz w:val="24"/>
                <w:szCs w:val="24"/>
              </w:rPr>
              <m:t>new</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C4</m:t>
            </m:r>
          </m:sub>
          <m:sup>
            <m:r>
              <w:rPr>
                <w:rFonts w:ascii="Cambria Math" w:hAnsi="Cambria Math"/>
                <w:sz w:val="24"/>
                <w:szCs w:val="24"/>
              </w:rPr>
              <m:t>old</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O1</m:t>
            </m:r>
          </m:sub>
          <m:sup>
            <m:r>
              <w:rPr>
                <w:rFonts w:ascii="Cambria Math" w:hAnsi="Cambria Math"/>
                <w:sz w:val="24"/>
                <w:szCs w:val="24"/>
              </w:rPr>
              <m:t>old</m:t>
            </m:r>
          </m:sup>
        </m:sSubSup>
      </m:oMath>
      <w:r w:rsidRPr="00392211">
        <w:rPr>
          <w:rFonts w:ascii="Cambria" w:hAnsi="Cambria"/>
          <w:sz w:val="24"/>
          <w:szCs w:val="24"/>
        </w:rPr>
        <w:t xml:space="preserve">, and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PZ</m:t>
            </m:r>
          </m:sub>
          <m:sup>
            <m:r>
              <w:rPr>
                <w:rFonts w:ascii="Cambria Math" w:hAnsi="Cambria Math"/>
                <w:sz w:val="24"/>
                <w:szCs w:val="24"/>
              </w:rPr>
              <m:t>old</m:t>
            </m:r>
          </m:sup>
        </m:sSubSup>
      </m:oMath>
      <w:r w:rsidRPr="00392211">
        <w:rPr>
          <w:rFonts w:ascii="Cambria" w:hAnsi="Cambria"/>
          <w:sz w:val="24"/>
          <w:szCs w:val="24"/>
        </w:rPr>
        <w:t>. The r</w:t>
      </w:r>
      <w:r w:rsidR="009F71D2">
        <w:rPr>
          <w:rFonts w:ascii="Cambria" w:hAnsi="Cambria"/>
          <w:sz w:val="24"/>
          <w:szCs w:val="24"/>
        </w:rPr>
        <w:t>esults are summarized in Table 3</w:t>
      </w:r>
      <w:r w:rsidRPr="00392211">
        <w:rPr>
          <w:rFonts w:ascii="Cambria" w:hAnsi="Cambria"/>
          <w:sz w:val="24"/>
          <w:szCs w:val="24"/>
        </w:rPr>
        <w:t>.1. An accuracy of 93.3% (p-value &lt;4.910</w:t>
      </w:r>
      <w:r w:rsidR="009F71D2">
        <w:rPr>
          <w:rFonts w:ascii="Cambria" w:hAnsi="Cambria"/>
          <w:sz w:val="24"/>
          <w:szCs w:val="24"/>
        </w:rPr>
        <w:t>E-6) is achieved using the</w:t>
      </w:r>
      <w:r w:rsidRPr="00392211">
        <w:rPr>
          <w:rFonts w:ascii="Cambria" w:hAnsi="Cambria"/>
          <w:sz w:val="24"/>
          <w:szCs w:val="24"/>
        </w:rPr>
        <w:t xml:space="preserve"> five selected ratios in combination. Recall that the 95% confidence intervals for p-value</w:t>
      </w:r>
      <w:r w:rsidR="009F71D2">
        <w:rPr>
          <w:rFonts w:ascii="Cambria" w:hAnsi="Cambria"/>
          <w:sz w:val="24"/>
          <w:szCs w:val="24"/>
        </w:rPr>
        <w:t>s presented in Table 3</w:t>
      </w:r>
      <w:r w:rsidRPr="00392211">
        <w:rPr>
          <w:rFonts w:ascii="Cambria" w:hAnsi="Cambria"/>
          <w:sz w:val="24"/>
          <w:szCs w:val="24"/>
        </w:rPr>
        <w:t xml:space="preserve">.1 for </w:t>
      </w:r>
      <w:r w:rsidR="009F71D2">
        <w:rPr>
          <w:rFonts w:ascii="Cambria" w:hAnsi="Cambria"/>
          <w:sz w:val="24"/>
          <w:szCs w:val="24"/>
        </w:rPr>
        <w:t>LOOCV accuracies a</w:t>
      </w:r>
      <w:r w:rsidRPr="00392211">
        <w:rPr>
          <w:rFonts w:ascii="Cambria" w:hAnsi="Cambria"/>
          <w:sz w:val="24"/>
          <w:szCs w:val="24"/>
        </w:rPr>
        <w:t>re estimated using Monte Carlo permutation testing.</w:t>
      </w:r>
    </w:p>
    <w:p w14:paraId="58E7591D" w14:textId="77777777" w:rsidR="009F71D2" w:rsidRDefault="009F71D2" w:rsidP="00536980">
      <w:pPr>
        <w:jc w:val="both"/>
        <w:rPr>
          <w:rFonts w:ascii="Cambria" w:hAnsi="Cambria"/>
          <w:sz w:val="24"/>
          <w:szCs w:val="24"/>
        </w:rPr>
      </w:pPr>
    </w:p>
    <w:p w14:paraId="4B6E2DB8" w14:textId="77777777" w:rsidR="00536980" w:rsidRDefault="00536980" w:rsidP="00536980">
      <w:pPr>
        <w:jc w:val="both"/>
        <w:rPr>
          <w:rFonts w:ascii="Cambria" w:hAnsi="Cambria"/>
          <w:sz w:val="24"/>
          <w:szCs w:val="24"/>
        </w:rPr>
      </w:pPr>
    </w:p>
    <w:p w14:paraId="1C7BDD8B" w14:textId="77777777" w:rsidR="00536980" w:rsidRPr="00392211" w:rsidRDefault="00536980" w:rsidP="00536980">
      <w:pPr>
        <w:jc w:val="both"/>
        <w:rPr>
          <w:rFonts w:ascii="Cambria" w:hAnsi="Cambria"/>
          <w:sz w:val="24"/>
          <w:szCs w:val="24"/>
        </w:rPr>
      </w:pPr>
    </w:p>
    <w:p w14:paraId="56EED35E" w14:textId="77777777" w:rsidR="00536980" w:rsidRPr="00392211" w:rsidRDefault="00536980" w:rsidP="00536980">
      <w:pPr>
        <w:ind w:firstLine="720"/>
        <w:jc w:val="center"/>
        <w:rPr>
          <w:rFonts w:ascii="Cambria" w:hAnsi="Cambria"/>
          <w:sz w:val="24"/>
          <w:szCs w:val="24"/>
        </w:rPr>
      </w:pPr>
      <w:r>
        <w:rPr>
          <w:rFonts w:ascii="Cambria" w:hAnsi="Cambria"/>
          <w:b/>
          <w:sz w:val="24"/>
          <w:szCs w:val="24"/>
        </w:rPr>
        <w:t>Table 3</w:t>
      </w:r>
      <w:r w:rsidRPr="00392211">
        <w:rPr>
          <w:rFonts w:ascii="Cambria" w:hAnsi="Cambria"/>
          <w:b/>
          <w:sz w:val="24"/>
          <w:szCs w:val="24"/>
        </w:rPr>
        <w:t xml:space="preserve">.1. </w:t>
      </w:r>
      <w:r w:rsidRPr="00392211">
        <w:rPr>
          <w:rFonts w:ascii="Cambria" w:hAnsi="Cambria"/>
          <w:sz w:val="24"/>
          <w:szCs w:val="24"/>
        </w:rPr>
        <w:t>TBI vs. NC Discrimination Results Using Selected MSE Ratios</w:t>
      </w:r>
    </w:p>
    <w:p w14:paraId="232FADFE" w14:textId="77777777" w:rsidR="00536980" w:rsidRPr="00392211" w:rsidRDefault="00536980" w:rsidP="00536980">
      <w:pPr>
        <w:ind w:firstLine="720"/>
        <w:jc w:val="both"/>
        <w:rPr>
          <w:rFonts w:ascii="Cambria" w:hAnsi="Cambria"/>
          <w:sz w:val="24"/>
          <w:szCs w:val="24"/>
        </w:rPr>
      </w:pPr>
    </w:p>
    <w:tbl>
      <w:tblPr>
        <w:tblStyle w:val="LightShading"/>
        <w:tblW w:w="0" w:type="auto"/>
        <w:tblLook w:val="04A0" w:firstRow="1" w:lastRow="0" w:firstColumn="1" w:lastColumn="0" w:noHBand="0" w:noVBand="1"/>
      </w:tblPr>
      <w:tblGrid>
        <w:gridCol w:w="1209"/>
        <w:gridCol w:w="3302"/>
        <w:gridCol w:w="2884"/>
        <w:gridCol w:w="2181"/>
      </w:tblGrid>
      <w:tr w:rsidR="00536980" w:rsidRPr="00392211" w14:paraId="7D3D966F" w14:textId="77777777" w:rsidTr="0053698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7732B1E0" w14:textId="77777777" w:rsidR="00536980" w:rsidRPr="00392211" w:rsidRDefault="00536980" w:rsidP="00536980">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6EDEDEF3" w14:textId="77777777" w:rsidR="00536980" w:rsidRPr="00392211" w:rsidRDefault="00536980" w:rsidP="00536980">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0" w:type="auto"/>
            <w:shd w:val="clear" w:color="auto" w:fill="auto"/>
            <w:noWrap/>
            <w:hideMark/>
          </w:tcPr>
          <w:p w14:paraId="771C04CA"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8F0A49C"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0" w:type="auto"/>
            <w:shd w:val="clear" w:color="auto" w:fill="auto"/>
            <w:noWrap/>
            <w:hideMark/>
          </w:tcPr>
          <w:p w14:paraId="12E7A574"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5BC31022"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0" w:type="auto"/>
            <w:shd w:val="clear" w:color="auto" w:fill="auto"/>
          </w:tcPr>
          <w:p w14:paraId="654EBCA5"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18A7ED0C"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536980" w:rsidRPr="00392211" w14:paraId="3CE3DE99"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EC11F8E"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0" w:type="auto"/>
            <w:shd w:val="clear" w:color="auto" w:fill="auto"/>
            <w:noWrap/>
            <w:hideMark/>
          </w:tcPr>
          <w:p w14:paraId="11E44E8D"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m:oMathPara>
          </w:p>
        </w:tc>
        <w:tc>
          <w:tcPr>
            <w:tcW w:w="0" w:type="auto"/>
            <w:shd w:val="clear" w:color="auto" w:fill="auto"/>
            <w:noWrap/>
            <w:hideMark/>
          </w:tcPr>
          <w:p w14:paraId="7EA6210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73.3% (73.3%, 73.3%)</w:t>
            </w:r>
          </w:p>
        </w:tc>
        <w:tc>
          <w:tcPr>
            <w:tcW w:w="0" w:type="auto"/>
            <w:shd w:val="clear" w:color="auto" w:fill="auto"/>
          </w:tcPr>
          <w:p w14:paraId="464E1762"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(0.0293, 0.0359)</w:t>
            </w:r>
          </w:p>
        </w:tc>
      </w:tr>
      <w:tr w:rsidR="00536980" w:rsidRPr="00392211" w14:paraId="7EC4CAA7" w14:textId="77777777" w:rsidTr="00536980">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0CDF5ED0"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0" w:type="auto"/>
            <w:shd w:val="clear" w:color="auto" w:fill="auto"/>
            <w:noWrap/>
            <w:hideMark/>
          </w:tcPr>
          <w:p w14:paraId="7045131F"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w:r w:rsidRPr="00392211">
              <w:rPr>
                <w:rFonts w:ascii="Cambria" w:hAnsi="Cambria"/>
                <w:sz w:val="24"/>
                <w:szCs w:val="24"/>
              </w:rPr>
              <w:t>,</w:t>
            </w:r>
            <m:oMath>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P7</m:t>
                  </m:r>
                </m:sub>
                <m:sup>
                  <m:r>
                    <w:rPr>
                      <w:rFonts w:ascii="Cambria Math" w:hAnsi="Cambria Math"/>
                      <w:sz w:val="24"/>
                      <w:szCs w:val="24"/>
                    </w:rPr>
                    <m:t>new</m:t>
                  </m:r>
                </m:sup>
              </m:sSubSup>
            </m:oMath>
          </w:p>
        </w:tc>
        <w:tc>
          <w:tcPr>
            <w:tcW w:w="0" w:type="auto"/>
            <w:shd w:val="clear" w:color="auto" w:fill="auto"/>
            <w:noWrap/>
            <w:hideMark/>
          </w:tcPr>
          <w:p w14:paraId="24FB89FE"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83.3% (73.3%, 93.3%)</w:t>
            </w:r>
          </w:p>
        </w:tc>
        <w:tc>
          <w:tcPr>
            <w:tcW w:w="0" w:type="auto"/>
            <w:shd w:val="clear" w:color="auto" w:fill="auto"/>
          </w:tcPr>
          <w:p w14:paraId="60E9A751"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(0.0004,0.0011)</w:t>
            </w:r>
          </w:p>
        </w:tc>
      </w:tr>
      <w:tr w:rsidR="00536980" w:rsidRPr="00392211" w14:paraId="19DBF238"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5E9F6F03"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0" w:type="auto"/>
            <w:shd w:val="clear" w:color="auto" w:fill="auto"/>
            <w:noWrap/>
            <w:hideMark/>
          </w:tcPr>
          <w:p w14:paraId="2572BA28"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w:r w:rsidRPr="00392211">
              <w:rPr>
                <w:rFonts w:ascii="Cambria" w:hAnsi="Cambria"/>
                <w:sz w:val="24"/>
                <w:szCs w:val="24"/>
              </w:rPr>
              <w:t>,</w:t>
            </w:r>
            <m:oMath>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P7</m:t>
                  </m:r>
                </m:sub>
                <m:sup>
                  <m:r>
                    <w:rPr>
                      <w:rFonts w:ascii="Cambria Math" w:hAnsi="Cambria Math"/>
                      <w:sz w:val="24"/>
                      <w:szCs w:val="24"/>
                    </w:rPr>
                    <m:t>new</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C4</m:t>
                  </m:r>
                </m:sub>
                <m:sup>
                  <m:r>
                    <w:rPr>
                      <w:rFonts w:ascii="Cambria Math" w:hAnsi="Cambria Math"/>
                      <w:sz w:val="24"/>
                      <w:szCs w:val="24"/>
                    </w:rPr>
                    <m:t>old</m:t>
                  </m:r>
                </m:sup>
              </m:sSubSup>
            </m:oMath>
          </w:p>
        </w:tc>
        <w:tc>
          <w:tcPr>
            <w:tcW w:w="0" w:type="auto"/>
            <w:shd w:val="clear" w:color="auto" w:fill="auto"/>
            <w:noWrap/>
            <w:hideMark/>
          </w:tcPr>
          <w:p w14:paraId="3D5C51DF"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80.0% (73.3%, 86.7%)</w:t>
            </w:r>
          </w:p>
        </w:tc>
        <w:tc>
          <w:tcPr>
            <w:tcW w:w="0" w:type="auto"/>
            <w:shd w:val="clear" w:color="auto" w:fill="auto"/>
          </w:tcPr>
          <w:p w14:paraId="19BD9A7A"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(0.0021, 0.0043)</w:t>
            </w:r>
          </w:p>
        </w:tc>
      </w:tr>
      <w:tr w:rsidR="00536980" w:rsidRPr="00392211" w14:paraId="6CD2567E" w14:textId="77777777" w:rsidTr="00536980">
        <w:trPr>
          <w:trHeight w:val="255"/>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noWrap/>
            <w:hideMark/>
          </w:tcPr>
          <w:p w14:paraId="25E81527"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0" w:type="auto"/>
            <w:tcBorders>
              <w:bottom w:val="nil"/>
            </w:tcBorders>
            <w:shd w:val="clear" w:color="auto" w:fill="auto"/>
            <w:noWrap/>
            <w:hideMark/>
          </w:tcPr>
          <w:p w14:paraId="53804598"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w:r w:rsidRPr="00392211">
              <w:rPr>
                <w:rFonts w:ascii="Cambria" w:hAnsi="Cambria"/>
                <w:sz w:val="24"/>
                <w:szCs w:val="24"/>
              </w:rPr>
              <w:t>,</w:t>
            </w:r>
            <m:oMath>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P7</m:t>
                  </m:r>
                </m:sub>
                <m:sup>
                  <m:r>
                    <w:rPr>
                      <w:rFonts w:ascii="Cambria Math" w:hAnsi="Cambria Math"/>
                      <w:sz w:val="24"/>
                      <w:szCs w:val="24"/>
                    </w:rPr>
                    <m:t>new</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C4</m:t>
                  </m:r>
                </m:sub>
                <m:sup>
                  <m:r>
                    <w:rPr>
                      <w:rFonts w:ascii="Cambria Math" w:hAnsi="Cambria Math"/>
                      <w:sz w:val="24"/>
                      <w:szCs w:val="24"/>
                    </w:rPr>
                    <m:t>old</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O1</m:t>
                  </m:r>
                </m:sub>
                <m:sup>
                  <m:r>
                    <w:rPr>
                      <w:rFonts w:ascii="Cambria Math" w:hAnsi="Cambria Math"/>
                      <w:sz w:val="24"/>
                      <w:szCs w:val="24"/>
                    </w:rPr>
                    <m:t>old</m:t>
                  </m:r>
                </m:sup>
              </m:sSubSup>
            </m:oMath>
          </w:p>
        </w:tc>
        <w:tc>
          <w:tcPr>
            <w:tcW w:w="0" w:type="auto"/>
            <w:tcBorders>
              <w:bottom w:val="nil"/>
            </w:tcBorders>
            <w:shd w:val="clear" w:color="auto" w:fill="auto"/>
            <w:noWrap/>
            <w:hideMark/>
          </w:tcPr>
          <w:p w14:paraId="7AFABC8B"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90.0% (86.7%, 93.3%)</w:t>
            </w:r>
          </w:p>
        </w:tc>
        <w:tc>
          <w:tcPr>
            <w:tcW w:w="0" w:type="auto"/>
            <w:tcBorders>
              <w:bottom w:val="nil"/>
            </w:tcBorders>
            <w:shd w:val="clear" w:color="auto" w:fill="auto"/>
          </w:tcPr>
          <w:p w14:paraId="00202905"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&lt;1.115E-4</w:t>
            </w:r>
          </w:p>
        </w:tc>
      </w:tr>
      <w:tr w:rsidR="00536980" w:rsidRPr="00392211" w14:paraId="528EA79D"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noWrap/>
          </w:tcPr>
          <w:p w14:paraId="5C4D0A06"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0" w:type="auto"/>
            <w:tcBorders>
              <w:top w:val="nil"/>
              <w:bottom w:val="nil"/>
            </w:tcBorders>
            <w:shd w:val="clear" w:color="auto" w:fill="auto"/>
            <w:noWrap/>
          </w:tcPr>
          <w:p w14:paraId="12865FC6"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P4</m:t>
                  </m:r>
                </m:sub>
                <m:sup>
                  <m:r>
                    <w:rPr>
                      <w:rFonts w:ascii="Cambria Math" w:hAnsi="Cambria Math"/>
                      <w:sz w:val="24"/>
                      <w:szCs w:val="24"/>
                    </w:rPr>
                    <m:t>old</m:t>
                  </m:r>
                </m:sup>
              </m:sSubSup>
            </m:oMath>
            <w:r w:rsidRPr="00392211">
              <w:rPr>
                <w:rFonts w:ascii="Cambria" w:hAnsi="Cambria"/>
                <w:sz w:val="24"/>
                <w:szCs w:val="24"/>
              </w:rPr>
              <w:t>,</w:t>
            </w:r>
            <m:oMath>
              <m:r>
                <w:rPr>
                  <w:rFonts w:ascii="Cambria Math" w:hAnsi="Cambria Math"/>
                  <w:sz w:val="24"/>
                  <w:szCs w:val="24"/>
                </w:rPr>
                <m:t xml:space="preserve"> </m:t>
              </m:r>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P7</m:t>
                  </m:r>
                </m:sub>
                <m:sup>
                  <m:r>
                    <w:rPr>
                      <w:rFonts w:ascii="Cambria Math" w:hAnsi="Cambria Math"/>
                      <w:sz w:val="24"/>
                      <w:szCs w:val="24"/>
                    </w:rPr>
                    <m:t>new</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C4</m:t>
                  </m:r>
                </m:sub>
                <m:sup>
                  <m:r>
                    <w:rPr>
                      <w:rFonts w:ascii="Cambria Math" w:hAnsi="Cambria Math"/>
                      <w:sz w:val="24"/>
                      <w:szCs w:val="24"/>
                    </w:rPr>
                    <m:t>old</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O1</m:t>
                  </m:r>
                </m:sub>
                <m:sup>
                  <m:r>
                    <w:rPr>
                      <w:rFonts w:ascii="Cambria Math" w:hAnsi="Cambria Math"/>
                      <w:sz w:val="24"/>
                      <w:szCs w:val="24"/>
                    </w:rPr>
                    <m:t>old</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R</m:t>
                  </m:r>
                </m:e>
                <m:sub>
                  <m:r>
                    <w:rPr>
                      <w:rFonts w:ascii="Cambria Math" w:hAnsi="Cambria Math"/>
                      <w:sz w:val="24"/>
                      <w:szCs w:val="24"/>
                    </w:rPr>
                    <m:t>PZ</m:t>
                  </m:r>
                </m:sub>
                <m:sup>
                  <m:r>
                    <w:rPr>
                      <w:rFonts w:ascii="Cambria Math" w:hAnsi="Cambria Math"/>
                      <w:sz w:val="24"/>
                      <w:szCs w:val="24"/>
                    </w:rPr>
                    <m:t>old</m:t>
                  </m:r>
                </m:sup>
              </m:sSubSup>
            </m:oMath>
          </w:p>
        </w:tc>
        <w:tc>
          <w:tcPr>
            <w:tcW w:w="0" w:type="auto"/>
            <w:tcBorders>
              <w:top w:val="nil"/>
              <w:bottom w:val="nil"/>
            </w:tcBorders>
            <w:shd w:val="clear" w:color="auto" w:fill="auto"/>
            <w:noWrap/>
          </w:tcPr>
          <w:p w14:paraId="4814EF5E"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93.3% (86.7%, 93.3%)</w:t>
            </w:r>
          </w:p>
        </w:tc>
        <w:tc>
          <w:tcPr>
            <w:tcW w:w="0" w:type="auto"/>
            <w:tcBorders>
              <w:top w:val="nil"/>
              <w:bottom w:val="nil"/>
            </w:tcBorders>
            <w:shd w:val="clear" w:color="auto" w:fill="auto"/>
          </w:tcPr>
          <w:p w14:paraId="662FCB14"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&lt;4.910E-6</w:t>
            </w:r>
          </w:p>
        </w:tc>
      </w:tr>
      <w:tr w:rsidR="00536980" w:rsidRPr="00392211" w14:paraId="1C2A8871" w14:textId="77777777" w:rsidTr="00536980">
        <w:trPr>
          <w:trHeight w:val="548"/>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bottom w:val="nil"/>
            </w:tcBorders>
            <w:shd w:val="clear" w:color="auto" w:fill="auto"/>
            <w:noWrap/>
          </w:tcPr>
          <w:p w14:paraId="45C11AB6" w14:textId="77777777" w:rsidR="00536980" w:rsidRPr="00392211" w:rsidRDefault="00536980" w:rsidP="00536980">
            <w:pPr>
              <w:jc w:val="both"/>
              <w:rPr>
                <w:rFonts w:ascii="Cambria" w:eastAsia="Times New Roman" w:hAnsi="Cambria"/>
                <w:b w:val="0"/>
                <w:color w:val="000000"/>
                <w:sz w:val="24"/>
                <w:szCs w:val="24"/>
              </w:rPr>
            </w:pPr>
            <w:r w:rsidRPr="00392211">
              <w:rPr>
                <w:rFonts w:ascii="Cambria" w:eastAsia="Times New Roman" w:hAnsi="Cambria"/>
                <w:b w:val="0"/>
                <w:color w:val="000000"/>
                <w:sz w:val="24"/>
                <w:szCs w:val="24"/>
              </w:rPr>
              <w:t>*</w:t>
            </w:r>
            <w:proofErr w:type="gramStart"/>
            <w:r w:rsidRPr="00392211">
              <w:rPr>
                <w:rFonts w:ascii="Cambria" w:eastAsia="Times New Roman" w:hAnsi="Cambria"/>
                <w:b w:val="0"/>
                <w:color w:val="000000"/>
                <w:sz w:val="24"/>
                <w:szCs w:val="24"/>
              </w:rPr>
              <w:t>acc</w:t>
            </w:r>
            <w:proofErr w:type="gramEnd"/>
            <w:r w:rsidRPr="00392211">
              <w:rPr>
                <w:rFonts w:ascii="Cambria" w:eastAsia="Times New Roman" w:hAnsi="Cambria"/>
                <w:b w:val="0"/>
                <w:color w:val="000000"/>
                <w:sz w:val="24"/>
                <w:szCs w:val="24"/>
              </w:rPr>
              <w:t xml:space="preserve">. = overall leave-one-out cross-validation accuracy; </w:t>
            </w:r>
            <w:proofErr w:type="spellStart"/>
            <w:r w:rsidRPr="00392211">
              <w:rPr>
                <w:rFonts w:ascii="Cambria" w:eastAsia="Times New Roman" w:hAnsi="Cambria"/>
                <w:b w:val="0"/>
                <w:color w:val="000000"/>
                <w:sz w:val="24"/>
                <w:szCs w:val="24"/>
              </w:rPr>
              <w:t>sens.</w:t>
            </w:r>
            <w:proofErr w:type="spellEnd"/>
            <w:r w:rsidRPr="00392211">
              <w:rPr>
                <w:rFonts w:ascii="Cambria" w:eastAsia="Times New Roman" w:hAnsi="Cambria"/>
                <w:b w:val="0"/>
                <w:color w:val="000000"/>
                <w:sz w:val="24"/>
                <w:szCs w:val="24"/>
              </w:rPr>
              <w:t xml:space="preserve"> = sensitivity or accuracy in TBI group; spec. = </w:t>
            </w:r>
            <w:proofErr w:type="gramStart"/>
            <w:r w:rsidRPr="00392211">
              <w:rPr>
                <w:rFonts w:ascii="Cambria" w:eastAsia="Times New Roman" w:hAnsi="Cambria"/>
                <w:b w:val="0"/>
                <w:color w:val="000000"/>
                <w:sz w:val="24"/>
                <w:szCs w:val="24"/>
              </w:rPr>
              <w:t>specificity</w:t>
            </w:r>
            <w:proofErr w:type="gramEnd"/>
            <w:r w:rsidRPr="00392211">
              <w:rPr>
                <w:rFonts w:ascii="Cambria" w:eastAsia="Times New Roman" w:hAnsi="Cambria"/>
                <w:b w:val="0"/>
                <w:color w:val="000000"/>
                <w:sz w:val="24"/>
                <w:szCs w:val="24"/>
              </w:rPr>
              <w:t xml:space="preserve"> or accuracy in NC group</w:t>
            </w:r>
          </w:p>
        </w:tc>
      </w:tr>
    </w:tbl>
    <w:p w14:paraId="5CDCC4EF" w14:textId="77777777" w:rsidR="00536980" w:rsidRDefault="00536980" w:rsidP="00536980">
      <w:pPr>
        <w:jc w:val="both"/>
        <w:rPr>
          <w:rFonts w:ascii="Cambria" w:hAnsi="Cambria"/>
          <w:sz w:val="24"/>
          <w:szCs w:val="24"/>
        </w:rPr>
      </w:pPr>
    </w:p>
    <w:p w14:paraId="26C1261A" w14:textId="77777777" w:rsidR="00536980" w:rsidRDefault="00536980" w:rsidP="00536980">
      <w:pPr>
        <w:jc w:val="both"/>
        <w:rPr>
          <w:rFonts w:ascii="Cambria" w:hAnsi="Cambria"/>
          <w:b/>
          <w:i/>
          <w:sz w:val="24"/>
          <w:szCs w:val="24"/>
        </w:rPr>
      </w:pPr>
    </w:p>
    <w:p w14:paraId="5ADF7F1F" w14:textId="77777777" w:rsidR="00536980" w:rsidRDefault="00536980" w:rsidP="00536980">
      <w:pPr>
        <w:jc w:val="both"/>
        <w:rPr>
          <w:rFonts w:ascii="Cambria" w:hAnsi="Cambria"/>
          <w:b/>
          <w:i/>
          <w:sz w:val="24"/>
          <w:szCs w:val="24"/>
        </w:rPr>
      </w:pPr>
    </w:p>
    <w:p w14:paraId="4B1CB3A2" w14:textId="77777777" w:rsidR="00536980" w:rsidRDefault="00536980" w:rsidP="00536980">
      <w:pPr>
        <w:jc w:val="both"/>
        <w:rPr>
          <w:rFonts w:ascii="Cambria" w:hAnsi="Cambria"/>
          <w:b/>
          <w:i/>
          <w:sz w:val="24"/>
          <w:szCs w:val="24"/>
        </w:rPr>
      </w:pPr>
    </w:p>
    <w:p w14:paraId="272432DB" w14:textId="77777777" w:rsidR="00536980" w:rsidRDefault="00536980" w:rsidP="00536980">
      <w:pPr>
        <w:jc w:val="both"/>
        <w:rPr>
          <w:rFonts w:ascii="Cambria" w:hAnsi="Cambria"/>
          <w:b/>
          <w:i/>
          <w:sz w:val="24"/>
          <w:szCs w:val="24"/>
        </w:rPr>
      </w:pPr>
    </w:p>
    <w:p w14:paraId="3E5282F4" w14:textId="77777777" w:rsidR="009F71D2" w:rsidRPr="00392211" w:rsidRDefault="009F71D2" w:rsidP="00536980">
      <w:pPr>
        <w:jc w:val="both"/>
        <w:rPr>
          <w:rFonts w:ascii="Cambria" w:hAnsi="Cambria"/>
          <w:sz w:val="24"/>
          <w:szCs w:val="24"/>
        </w:rPr>
      </w:pPr>
    </w:p>
    <w:p w14:paraId="5D0DE84C" w14:textId="7B5EFD43" w:rsidR="00A70D7B" w:rsidRPr="00392211" w:rsidRDefault="009F71D2" w:rsidP="00A70D7B">
      <w:pPr>
        <w:jc w:val="center"/>
        <w:rPr>
          <w:rFonts w:ascii="Cambria" w:hAnsi="Cambria"/>
          <w:sz w:val="24"/>
          <w:szCs w:val="24"/>
        </w:rPr>
      </w:pPr>
      <w:r>
        <w:rPr>
          <w:rFonts w:ascii="Cambria" w:hAnsi="Cambria"/>
          <w:noProof/>
          <w:sz w:val="24"/>
          <w:szCs w:val="24"/>
        </w:rPr>
        <w:lastRenderedPageBreak/>
        <w:drawing>
          <wp:inline distT="0" distB="0" distL="0" distR="0" wp14:anchorId="0626DD38" wp14:editId="3A36A2C8">
            <wp:extent cx="5943600" cy="44469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2.tif"/>
                    <pic:cNvPicPr/>
                  </pic:nvPicPr>
                  <pic:blipFill>
                    <a:blip r:embed="rId24">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7995884B" w14:textId="3D5955CF" w:rsidR="00A70D7B" w:rsidRPr="00392211" w:rsidRDefault="009F71D2"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.2. </w:t>
      </w:r>
      <w:proofErr w:type="gramStart"/>
      <w:r w:rsidR="00A70D7B" w:rsidRPr="00392211">
        <w:rPr>
          <w:rFonts w:ascii="Cambria" w:hAnsi="Cambria"/>
          <w:sz w:val="24"/>
          <w:szCs w:val="24"/>
        </w:rPr>
        <w:t>TBI vs. NC LOOCV Accuracies for MSE Ratios.</w:t>
      </w:r>
      <w:proofErr w:type="gramEnd"/>
      <w:r w:rsidR="00A70D7B" w:rsidRPr="00392211">
        <w:rPr>
          <w:rFonts w:ascii="Cambria" w:hAnsi="Cambria"/>
          <w:sz w:val="24"/>
          <w:szCs w:val="24"/>
        </w:rPr>
        <w:t xml:space="preserve"> As can be seen in the figure, for old images, the majority of differences are observed in channels of the posterior parietal and frontotemporal regions. For new images, the differences are more widespread.</w:t>
      </w:r>
    </w:p>
    <w:p w14:paraId="789A9988" w14:textId="77777777" w:rsidR="00A70D7B" w:rsidRPr="00392211" w:rsidRDefault="00A70D7B" w:rsidP="00A70D7B">
      <w:pPr>
        <w:jc w:val="both"/>
        <w:rPr>
          <w:rFonts w:ascii="Cambria" w:hAnsi="Cambria"/>
          <w:sz w:val="24"/>
          <w:szCs w:val="24"/>
        </w:rPr>
      </w:pPr>
    </w:p>
    <w:p w14:paraId="5E00F303" w14:textId="77777777" w:rsidR="00A70D7B" w:rsidRDefault="00A70D7B" w:rsidP="00A70D7B">
      <w:pPr>
        <w:jc w:val="both"/>
        <w:rPr>
          <w:rFonts w:ascii="Cambria" w:hAnsi="Cambria"/>
          <w:sz w:val="24"/>
          <w:szCs w:val="24"/>
        </w:rPr>
      </w:pPr>
    </w:p>
    <w:p w14:paraId="76DFD29D" w14:textId="77777777" w:rsidR="00536980" w:rsidRDefault="00536980" w:rsidP="00A70D7B">
      <w:pPr>
        <w:jc w:val="both"/>
        <w:rPr>
          <w:rFonts w:ascii="Cambria" w:hAnsi="Cambria"/>
          <w:sz w:val="24"/>
          <w:szCs w:val="24"/>
        </w:rPr>
      </w:pPr>
    </w:p>
    <w:p w14:paraId="251F636D" w14:textId="77777777" w:rsidR="00536980" w:rsidRPr="00392211" w:rsidRDefault="00536980" w:rsidP="00536980">
      <w:pPr>
        <w:jc w:val="both"/>
        <w:rPr>
          <w:rFonts w:ascii="Cambria" w:hAnsi="Cambria"/>
          <w:b/>
          <w:i/>
          <w:sz w:val="24"/>
          <w:szCs w:val="24"/>
        </w:rPr>
      </w:pPr>
      <w:r w:rsidRPr="00392211">
        <w:rPr>
          <w:rFonts w:ascii="Cambria" w:hAnsi="Cambria"/>
          <w:b/>
          <w:i/>
          <w:sz w:val="24"/>
          <w:szCs w:val="24"/>
        </w:rPr>
        <w:t>MCI and AD Working Memory Results</w:t>
      </w:r>
    </w:p>
    <w:p w14:paraId="40361714" w14:textId="77777777" w:rsidR="00536980" w:rsidRPr="00392211" w:rsidRDefault="00536980" w:rsidP="00536980">
      <w:pPr>
        <w:jc w:val="both"/>
        <w:rPr>
          <w:rFonts w:ascii="Cambria" w:hAnsi="Cambria"/>
          <w:sz w:val="24"/>
          <w:szCs w:val="24"/>
        </w:rPr>
      </w:pPr>
    </w:p>
    <w:p w14:paraId="762022DE" w14:textId="77777777" w:rsidR="00536980" w:rsidRPr="00392211" w:rsidRDefault="00536980" w:rsidP="00536980">
      <w:pPr>
        <w:jc w:val="both"/>
        <w:rPr>
          <w:rFonts w:ascii="Cambria" w:hAnsi="Cambria"/>
          <w:i/>
          <w:sz w:val="24"/>
          <w:szCs w:val="24"/>
        </w:rPr>
      </w:pPr>
      <w:r w:rsidRPr="00392211">
        <w:rPr>
          <w:rFonts w:ascii="Cambria" w:hAnsi="Cambria"/>
          <w:i/>
          <w:sz w:val="24"/>
          <w:szCs w:val="24"/>
        </w:rPr>
        <w:t>MCI vs. NC</w:t>
      </w:r>
    </w:p>
    <w:p w14:paraId="49E69F3A" w14:textId="77777777" w:rsidR="00536980" w:rsidRPr="00392211" w:rsidRDefault="00536980" w:rsidP="00536980">
      <w:pPr>
        <w:ind w:firstLine="720"/>
        <w:jc w:val="both"/>
        <w:rPr>
          <w:rFonts w:ascii="Cambria" w:hAnsi="Cambria"/>
          <w:sz w:val="24"/>
          <w:szCs w:val="24"/>
        </w:rPr>
      </w:pPr>
      <w:r w:rsidRPr="00392211">
        <w:rPr>
          <w:rFonts w:ascii="Cambria" w:hAnsi="Cambria"/>
          <w:sz w:val="24"/>
          <w:szCs w:val="24"/>
        </w:rPr>
        <w:t xml:space="preserve">MCI vs. NC working memory </w:t>
      </w:r>
      <w:r>
        <w:rPr>
          <w:rFonts w:ascii="Cambria" w:hAnsi="Cambria"/>
          <w:sz w:val="24"/>
          <w:szCs w:val="24"/>
        </w:rPr>
        <w:t>LOOCV</w:t>
      </w:r>
      <w:r w:rsidRPr="00392211">
        <w:rPr>
          <w:rFonts w:ascii="Cambria" w:hAnsi="Cambria"/>
          <w:sz w:val="24"/>
          <w:szCs w:val="24"/>
        </w:rPr>
        <w:t xml:space="preserve"> discrimination accuracies for individual ratios are presented</w:t>
      </w:r>
      <w:r>
        <w:rPr>
          <w:rFonts w:ascii="Cambria" w:hAnsi="Cambria"/>
          <w:sz w:val="24"/>
          <w:szCs w:val="24"/>
        </w:rPr>
        <w:t xml:space="preserve"> in a graphical format in Fig. 3</w:t>
      </w:r>
      <w:r w:rsidRPr="00392211">
        <w:rPr>
          <w:rFonts w:ascii="Cambria" w:hAnsi="Cambria"/>
          <w:sz w:val="24"/>
          <w:szCs w:val="24"/>
        </w:rPr>
        <w:t xml:space="preserve">.4. Accuracies of 60-75% are possible using only the ratios of the average relative distance to MCI and NC </w:t>
      </w:r>
      <w:r w:rsidRPr="009F71D2">
        <w:rPr>
          <w:rFonts w:ascii="Cambria" w:hAnsi="Cambria"/>
          <w:i/>
          <w:sz w:val="24"/>
          <w:szCs w:val="24"/>
        </w:rPr>
        <w:t>E</w:t>
      </w:r>
      <w:r>
        <w:rPr>
          <w:rFonts w:ascii="Cambria" w:hAnsi="Cambria"/>
          <w:sz w:val="24"/>
          <w:szCs w:val="24"/>
        </w:rPr>
        <w:t>-</w:t>
      </w:r>
      <w:r w:rsidRPr="009F71D2">
        <w:rPr>
          <w:rFonts w:ascii="Cambria" w:hAnsi="Cambria"/>
          <w:i/>
          <w:sz w:val="24"/>
          <w:szCs w:val="24"/>
        </w:rPr>
        <w:t>s</w:t>
      </w:r>
      <w:r w:rsidRPr="00392211">
        <w:rPr>
          <w:rFonts w:ascii="Cambria" w:hAnsi="Cambria"/>
          <w:sz w:val="24"/>
          <w:szCs w:val="24"/>
        </w:rPr>
        <w:t xml:space="preserve"> curves for individual channels. For target images, the majority of differences are observed in channels of the occipital, frontal, and central regions. For distractor images, differences are concentrated in channels of the central and frontal regions.</w:t>
      </w:r>
    </w:p>
    <w:p w14:paraId="2F774239" w14:textId="77777777" w:rsidR="00536980" w:rsidRPr="00392211" w:rsidRDefault="00536980" w:rsidP="00536980">
      <w:pPr>
        <w:ind w:firstLine="720"/>
        <w:jc w:val="both"/>
        <w:rPr>
          <w:rFonts w:ascii="Cambria" w:hAnsi="Cambria"/>
          <w:sz w:val="24"/>
          <w:szCs w:val="24"/>
        </w:rPr>
      </w:pPr>
    </w:p>
    <w:p w14:paraId="039FD0F1" w14:textId="60B06B5B" w:rsidR="00536980" w:rsidRPr="00392211" w:rsidRDefault="00536980" w:rsidP="00536980">
      <w:pPr>
        <w:ind w:firstLine="720"/>
        <w:jc w:val="both"/>
        <w:rPr>
          <w:rFonts w:ascii="Cambria" w:hAnsi="Cambria"/>
          <w:sz w:val="24"/>
          <w:szCs w:val="24"/>
        </w:rPr>
      </w:pPr>
      <w:proofErr w:type="gramStart"/>
      <w:r w:rsidRPr="00392211">
        <w:rPr>
          <w:rFonts w:ascii="Cambria" w:hAnsi="Cambria"/>
          <w:sz w:val="24"/>
          <w:szCs w:val="24"/>
        </w:rPr>
        <w:t>The feature selection</w:t>
      </w:r>
      <w:r>
        <w:rPr>
          <w:rFonts w:ascii="Cambria" w:hAnsi="Cambria"/>
          <w:sz w:val="24"/>
          <w:szCs w:val="24"/>
        </w:rPr>
        <w:t xml:space="preserve"> results are presented in Fig. 3</w:t>
      </w:r>
      <w:r w:rsidRPr="00392211">
        <w:rPr>
          <w:rFonts w:ascii="Cambria" w:hAnsi="Cambria"/>
          <w:sz w:val="24"/>
          <w:szCs w:val="24"/>
        </w:rPr>
        <w:t>.5, where a color scale is used to indicate the inclusion of given features in the 200 best-performing feature combinations.</w:t>
      </w:r>
      <w:proofErr w:type="gramEnd"/>
      <w:r w:rsidRPr="00392211">
        <w:rPr>
          <w:rFonts w:ascii="Cambria" w:hAnsi="Cambria"/>
          <w:sz w:val="24"/>
          <w:szCs w:val="24"/>
        </w:rPr>
        <w:t xml:space="preserve"> Five ratios a</w:t>
      </w:r>
      <w:r>
        <w:rPr>
          <w:rFonts w:ascii="Cambria" w:hAnsi="Cambria"/>
          <w:sz w:val="24"/>
          <w:szCs w:val="24"/>
        </w:rPr>
        <w:t>re clearly highlighted in Fig. 3</w:t>
      </w:r>
      <w:r w:rsidRPr="00392211">
        <w:rPr>
          <w:rFonts w:ascii="Cambria" w:hAnsi="Cambria"/>
          <w:sz w:val="24"/>
          <w:szCs w:val="24"/>
        </w:rPr>
        <w:t xml:space="preserve">.5 as being highly discriminatory (highly inclusive). Note that target image ratios of channels in the frontal and anterior parietal regions appear to best discriminate MCI and NC participants. The </w:t>
      </w:r>
      <w:r>
        <w:rPr>
          <w:rFonts w:ascii="Cambria" w:hAnsi="Cambria"/>
          <w:sz w:val="24"/>
          <w:szCs w:val="24"/>
        </w:rPr>
        <w:t>five highlighted ratios ar</w:t>
      </w:r>
      <w:r w:rsidRPr="00392211">
        <w:rPr>
          <w:rFonts w:ascii="Cambria" w:hAnsi="Cambria"/>
          <w:sz w:val="24"/>
          <w:szCs w:val="24"/>
        </w:rPr>
        <w:t xml:space="preserve">e </w:t>
      </w:r>
    </w:p>
    <w:p w14:paraId="657796A0" w14:textId="00E98255" w:rsidR="00A70D7B" w:rsidRPr="00392211" w:rsidRDefault="005C5F9E" w:rsidP="00A70D7B">
      <w:pPr>
        <w:jc w:val="center"/>
        <w:rPr>
          <w:rFonts w:ascii="Cambria" w:hAnsi="Cambria"/>
          <w:sz w:val="24"/>
          <w:szCs w:val="24"/>
        </w:rPr>
      </w:pPr>
      <w:r>
        <w:rPr>
          <w:rFonts w:ascii="Cambria" w:hAnsi="Cambria"/>
          <w:noProof/>
          <w:sz w:val="24"/>
          <w:szCs w:val="24"/>
        </w:rPr>
        <w:lastRenderedPageBreak/>
        <w:drawing>
          <wp:inline distT="0" distB="0" distL="0" distR="0" wp14:anchorId="19399F45" wp14:editId="2800858E">
            <wp:extent cx="5943600" cy="44469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3.tif"/>
                    <pic:cNvPicPr/>
                  </pic:nvPicPr>
                  <pic:blipFill>
                    <a:blip r:embed="rId25">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37DA5E7A" w14:textId="0BFA1D2C" w:rsidR="00A70D7B" w:rsidRPr="00392211" w:rsidRDefault="005C5F9E"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.3.</w:t>
      </w:r>
      <w:r w:rsidR="00A70D7B" w:rsidRPr="00392211">
        <w:rPr>
          <w:rFonts w:ascii="Cambria" w:hAnsi="Cambria"/>
          <w:sz w:val="24"/>
          <w:szCs w:val="24"/>
        </w:rPr>
        <w:t xml:space="preserve"> </w:t>
      </w:r>
      <w:proofErr w:type="gramStart"/>
      <w:r w:rsidR="00A70D7B" w:rsidRPr="00392211">
        <w:rPr>
          <w:rFonts w:ascii="Cambria" w:hAnsi="Cambria"/>
          <w:sz w:val="24"/>
          <w:szCs w:val="24"/>
        </w:rPr>
        <w:t>MSE Feature Selection Results for TBI vs. NC.</w:t>
      </w:r>
      <w:proofErr w:type="gramEnd"/>
      <w:r w:rsidR="00A70D7B" w:rsidRPr="00392211">
        <w:rPr>
          <w:rFonts w:ascii="Cambria" w:hAnsi="Cambria"/>
          <w:sz w:val="24"/>
          <w:szCs w:val="24"/>
        </w:rPr>
        <w:t xml:space="preserve"> Color scale indicates the inclusion of given features in the 200 best performing combinations for the given protocol condition.</w:t>
      </w:r>
    </w:p>
    <w:p w14:paraId="4F674CCE" w14:textId="77777777" w:rsidR="00A70D7B" w:rsidRPr="00392211" w:rsidRDefault="00A70D7B" w:rsidP="00A70D7B">
      <w:pPr>
        <w:jc w:val="both"/>
        <w:rPr>
          <w:rFonts w:ascii="Cambria" w:hAnsi="Cambria"/>
          <w:sz w:val="24"/>
          <w:szCs w:val="24"/>
        </w:rPr>
      </w:pPr>
    </w:p>
    <w:p w14:paraId="48FA568C" w14:textId="77777777" w:rsidR="00A70D7B" w:rsidRPr="00392211" w:rsidRDefault="00A70D7B" w:rsidP="00A70D7B">
      <w:pPr>
        <w:jc w:val="both"/>
        <w:rPr>
          <w:rFonts w:ascii="Cambria" w:hAnsi="Cambria"/>
          <w:sz w:val="24"/>
          <w:szCs w:val="24"/>
        </w:rPr>
      </w:pPr>
    </w:p>
    <w:p w14:paraId="46D71F49" w14:textId="77777777" w:rsidR="00A70D7B" w:rsidRPr="00392211" w:rsidRDefault="00A70D7B" w:rsidP="00A70D7B">
      <w:pPr>
        <w:jc w:val="both"/>
        <w:rPr>
          <w:rFonts w:ascii="Cambria" w:hAnsi="Cambria"/>
          <w:sz w:val="24"/>
          <w:szCs w:val="24"/>
        </w:rPr>
      </w:pPr>
    </w:p>
    <w:p w14:paraId="407BC06A" w14:textId="6B136C4E" w:rsidR="00A70D7B" w:rsidRPr="00392211" w:rsidRDefault="00536980" w:rsidP="00A70D7B">
      <w:pPr>
        <w:jc w:val="both"/>
        <w:rPr>
          <w:rFonts w:ascii="Cambria" w:hAnsi="Cambria"/>
          <w:sz w:val="24"/>
          <w:szCs w:val="24"/>
        </w:rPr>
      </w:pPr>
      <w:proofErr w:type="gramStart"/>
      <w:r w:rsidRPr="00392211">
        <w:rPr>
          <w:rFonts w:ascii="Cambria" w:hAnsi="Cambria"/>
          <w:sz w:val="24"/>
          <w:szCs w:val="24"/>
        </w:rPr>
        <w:t>selected</w:t>
      </w:r>
      <w:proofErr w:type="gramEnd"/>
      <w:r w:rsidRPr="00392211">
        <w:rPr>
          <w:rFonts w:ascii="Cambria" w:hAnsi="Cambria"/>
          <w:sz w:val="24"/>
          <w:szCs w:val="24"/>
        </w:rPr>
        <w:t xml:space="preserve"> and tested in combination using a quadratic SVM mode</w:t>
      </w:r>
      <w:r>
        <w:rPr>
          <w:rFonts w:ascii="Cambria" w:hAnsi="Cambria"/>
          <w:sz w:val="24"/>
          <w:szCs w:val="24"/>
        </w:rPr>
        <w:t>l. Specifically, these ratios a</w:t>
      </w:r>
      <w:r w:rsidRPr="00392211">
        <w:rPr>
          <w:rFonts w:ascii="Cambria" w:hAnsi="Cambria"/>
          <w:sz w:val="24"/>
          <w:szCs w:val="24"/>
        </w:rPr>
        <w:t xml:space="preserve">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CPZ</m:t>
            </m:r>
          </m:sub>
          <m:sup>
            <m:r>
              <w:rPr>
                <w:rFonts w:ascii="Cambria Math" w:hAnsi="Cambria Math"/>
                <w:sz w:val="24"/>
                <w:szCs w:val="24"/>
              </w:rPr>
              <m:t>target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target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target</m:t>
            </m:r>
          </m:sup>
        </m:sSubSup>
      </m:oMath>
      <w:r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oMath>
      <w:r w:rsidRPr="00392211">
        <w:rPr>
          <w:rFonts w:ascii="Cambria" w:hAnsi="Cambria"/>
          <w:sz w:val="24"/>
          <w:szCs w:val="24"/>
        </w:rPr>
        <w:t xml:space="preserve">. Note that </w:t>
      </w:r>
      <w:r>
        <w:rPr>
          <w:rFonts w:ascii="Cambria" w:hAnsi="Cambria"/>
          <w:sz w:val="24"/>
          <w:szCs w:val="24"/>
        </w:rPr>
        <w:t>only ratios for target images a</w:t>
      </w:r>
      <w:r w:rsidRPr="00392211">
        <w:rPr>
          <w:rFonts w:ascii="Cambria" w:hAnsi="Cambria"/>
          <w:sz w:val="24"/>
          <w:szCs w:val="24"/>
        </w:rPr>
        <w:t>re selected. The r</w:t>
      </w:r>
      <w:r>
        <w:rPr>
          <w:rFonts w:ascii="Cambria" w:hAnsi="Cambria"/>
          <w:sz w:val="24"/>
          <w:szCs w:val="24"/>
        </w:rPr>
        <w:t>esults are summarized in Table 3</w:t>
      </w:r>
      <w:r w:rsidRPr="00392211">
        <w:rPr>
          <w:rFonts w:ascii="Cambria" w:hAnsi="Cambria"/>
          <w:sz w:val="24"/>
          <w:szCs w:val="24"/>
        </w:rPr>
        <w:t>.2. An accuracy of 87.9% (p-value &lt;1.322E-4) is achieved using the first four selected ratios. Confidence intervals for p-values are estimated using Monte Carlo permutation testing</w:t>
      </w:r>
    </w:p>
    <w:p w14:paraId="42414CA2" w14:textId="77777777" w:rsidR="00A70D7B" w:rsidRPr="00392211" w:rsidRDefault="00A70D7B" w:rsidP="00A70D7B">
      <w:pPr>
        <w:jc w:val="both"/>
        <w:rPr>
          <w:rFonts w:ascii="Cambria" w:hAnsi="Cambria"/>
          <w:b/>
          <w:i/>
          <w:sz w:val="24"/>
          <w:szCs w:val="24"/>
        </w:rPr>
      </w:pPr>
      <w:bookmarkStart w:id="49" w:name="Ch4a3a3"/>
    </w:p>
    <w:p w14:paraId="5E25C049" w14:textId="77777777" w:rsidR="00A70D7B" w:rsidRPr="00392211" w:rsidRDefault="00A70D7B" w:rsidP="00A70D7B">
      <w:pPr>
        <w:jc w:val="both"/>
        <w:rPr>
          <w:rFonts w:ascii="Cambria" w:hAnsi="Cambria"/>
          <w:i/>
          <w:sz w:val="24"/>
          <w:szCs w:val="24"/>
        </w:rPr>
      </w:pPr>
      <w:r w:rsidRPr="00392211">
        <w:rPr>
          <w:rFonts w:ascii="Cambria" w:hAnsi="Cambria"/>
          <w:i/>
          <w:sz w:val="24"/>
          <w:szCs w:val="24"/>
        </w:rPr>
        <w:t>AD vs. NC</w:t>
      </w:r>
    </w:p>
    <w:p w14:paraId="694E9DC3" w14:textId="3AEF51BD"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AD vs. NC working memory </w:t>
      </w:r>
      <w:r w:rsidR="00FA4C44">
        <w:rPr>
          <w:rFonts w:ascii="Cambria" w:hAnsi="Cambria"/>
          <w:sz w:val="24"/>
          <w:szCs w:val="24"/>
        </w:rPr>
        <w:t>LOOCV</w:t>
      </w:r>
      <w:r w:rsidRPr="00392211">
        <w:rPr>
          <w:rFonts w:ascii="Cambria" w:hAnsi="Cambria"/>
          <w:sz w:val="24"/>
          <w:szCs w:val="24"/>
        </w:rPr>
        <w:t xml:space="preserve"> discrimination accuracies for individual ratios are presented in a grap</w:t>
      </w:r>
      <w:r w:rsidR="00FA4C44">
        <w:rPr>
          <w:rFonts w:ascii="Cambria" w:hAnsi="Cambria"/>
          <w:sz w:val="24"/>
          <w:szCs w:val="24"/>
        </w:rPr>
        <w:t>hical format in Fig. 3.6. As shown in Fig. 3</w:t>
      </w:r>
      <w:r w:rsidRPr="00392211">
        <w:rPr>
          <w:rFonts w:ascii="Cambria" w:hAnsi="Cambria"/>
          <w:sz w:val="24"/>
          <w:szCs w:val="24"/>
        </w:rPr>
        <w:t xml:space="preserve">.6, accuracies of 60-80% are possible using only the ratios of the average relative distance to AD and NC </w:t>
      </w:r>
      <w:r w:rsidR="00FA4C44" w:rsidRPr="009F71D2">
        <w:rPr>
          <w:rFonts w:ascii="Cambria" w:hAnsi="Cambria"/>
          <w:i/>
          <w:sz w:val="24"/>
          <w:szCs w:val="24"/>
        </w:rPr>
        <w:t>E</w:t>
      </w:r>
      <w:r w:rsidR="00FA4C44">
        <w:rPr>
          <w:rFonts w:ascii="Cambria" w:hAnsi="Cambria"/>
          <w:sz w:val="24"/>
          <w:szCs w:val="24"/>
        </w:rPr>
        <w:t>-</w:t>
      </w:r>
      <w:r w:rsidR="00FA4C44" w:rsidRPr="009F71D2">
        <w:rPr>
          <w:rFonts w:ascii="Cambria" w:hAnsi="Cambria"/>
          <w:i/>
          <w:sz w:val="24"/>
          <w:szCs w:val="24"/>
        </w:rPr>
        <w:t>s</w:t>
      </w:r>
      <w:r w:rsidRPr="00392211">
        <w:rPr>
          <w:rFonts w:ascii="Cambria" w:hAnsi="Cambria"/>
          <w:sz w:val="24"/>
          <w:szCs w:val="24"/>
        </w:rPr>
        <w:t xml:space="preserve"> curves for individual ch</w:t>
      </w:r>
      <w:r w:rsidR="00FA4C44">
        <w:rPr>
          <w:rFonts w:ascii="Cambria" w:hAnsi="Cambria"/>
          <w:sz w:val="24"/>
          <w:szCs w:val="24"/>
        </w:rPr>
        <w:t>annels. As can be seen in Fig. 3</w:t>
      </w:r>
      <w:r w:rsidRPr="00392211">
        <w:rPr>
          <w:rFonts w:ascii="Cambria" w:hAnsi="Cambria"/>
          <w:sz w:val="24"/>
          <w:szCs w:val="24"/>
        </w:rPr>
        <w:t>.6, for target images, the majority of differences are observed in channels of the occipital, frontal, and central regions. For distractor images, differences are observed in channels of the central and frontal regions.</w:t>
      </w:r>
    </w:p>
    <w:p w14:paraId="324C6A2A" w14:textId="77777777" w:rsidR="00536980" w:rsidRDefault="00536980" w:rsidP="00536980">
      <w:pPr>
        <w:jc w:val="both"/>
        <w:rPr>
          <w:rFonts w:ascii="Cambria" w:hAnsi="Cambria"/>
          <w:b/>
          <w:i/>
          <w:sz w:val="24"/>
          <w:szCs w:val="24"/>
        </w:rPr>
      </w:pPr>
    </w:p>
    <w:p w14:paraId="18863CCB"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lastRenderedPageBreak/>
        <w:t>The feature selection</w:t>
      </w:r>
      <w:r w:rsidR="00FA4C44">
        <w:rPr>
          <w:rFonts w:ascii="Cambria" w:hAnsi="Cambria"/>
          <w:sz w:val="24"/>
          <w:szCs w:val="24"/>
        </w:rPr>
        <w:t xml:space="preserve"> results are presented in Fig. 3</w:t>
      </w:r>
      <w:r w:rsidRPr="00392211">
        <w:rPr>
          <w:rFonts w:ascii="Cambria" w:hAnsi="Cambria"/>
          <w:sz w:val="24"/>
          <w:szCs w:val="24"/>
        </w:rPr>
        <w:t>.7. The color scale indicates the inclusion of given features in the 200 best-performing feature combinations.  Note that only two ratios are highlighted and the majority of ratios have poor inclusivity. Thus,</w:t>
      </w:r>
      <w:r w:rsidR="005A2053">
        <w:rPr>
          <w:rFonts w:ascii="Cambria" w:hAnsi="Cambria"/>
          <w:sz w:val="24"/>
          <w:szCs w:val="24"/>
        </w:rPr>
        <w:t xml:space="preserve"> the feature selection process i</w:t>
      </w:r>
      <w:r w:rsidRPr="00392211">
        <w:rPr>
          <w:rFonts w:ascii="Cambria" w:hAnsi="Cambria"/>
          <w:sz w:val="24"/>
          <w:szCs w:val="24"/>
        </w:rPr>
        <w:t>s unsuccessful in suggesting a robust set of ratios for discrimination analyses. Instead, the five ratios with the best performance</w:t>
      </w:r>
      <w:r w:rsidR="005A2053">
        <w:rPr>
          <w:rFonts w:ascii="Cambria" w:hAnsi="Cambria"/>
          <w:sz w:val="24"/>
          <w:szCs w:val="24"/>
        </w:rPr>
        <w:t xml:space="preserve"> on an individual basis (Fig. 3.6) a</w:t>
      </w:r>
      <w:r w:rsidRPr="00392211">
        <w:rPr>
          <w:rFonts w:ascii="Cambria" w:hAnsi="Cambria"/>
          <w:sz w:val="24"/>
          <w:szCs w:val="24"/>
        </w:rPr>
        <w:t xml:space="preserve">re selected. Specifically, these ratios are,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distract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C4</m:t>
            </m:r>
          </m:sub>
          <m:sup>
            <m:r>
              <w:rPr>
                <w:rFonts w:ascii="Cambria Math" w:hAnsi="Cambria Math"/>
                <w:sz w:val="24"/>
                <w:szCs w:val="24"/>
              </w:rPr>
              <m:t>distract</m:t>
            </m:r>
          </m:sup>
        </m:sSubSup>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distract</m:t>
            </m:r>
          </m:sup>
        </m:sSubSup>
      </m:oMath>
      <w:r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FC4</m:t>
            </m:r>
          </m:sub>
          <m:sup>
            <m:r>
              <w:rPr>
                <w:rFonts w:ascii="Cambria Math" w:hAnsi="Cambria Math"/>
                <w:sz w:val="24"/>
                <w:szCs w:val="24"/>
              </w:rPr>
              <m:t>target</m:t>
            </m:r>
          </m:sup>
        </m:sSubSup>
      </m:oMath>
      <w:r w:rsidRPr="00392211">
        <w:rPr>
          <w:rFonts w:ascii="Cambria" w:hAnsi="Cambria"/>
          <w:sz w:val="24"/>
          <w:szCs w:val="24"/>
        </w:rPr>
        <w:t xml:space="preserve">. </w:t>
      </w:r>
      <w:r w:rsidR="005A2053">
        <w:rPr>
          <w:rFonts w:ascii="Cambria" w:hAnsi="Cambria"/>
          <w:sz w:val="24"/>
          <w:szCs w:val="24"/>
        </w:rPr>
        <w:t>LOOCV</w:t>
      </w:r>
      <w:r w:rsidRPr="00392211">
        <w:rPr>
          <w:rFonts w:ascii="Cambria" w:hAnsi="Cambria"/>
          <w:sz w:val="24"/>
          <w:szCs w:val="24"/>
        </w:rPr>
        <w:t xml:space="preserve"> discrimination r</w:t>
      </w:r>
      <w:r w:rsidR="005A2053">
        <w:rPr>
          <w:rFonts w:ascii="Cambria" w:hAnsi="Cambria"/>
          <w:sz w:val="24"/>
          <w:szCs w:val="24"/>
        </w:rPr>
        <w:t>esults are summarized in Table 3</w:t>
      </w:r>
      <w:r w:rsidRPr="00392211">
        <w:rPr>
          <w:rFonts w:ascii="Cambria" w:hAnsi="Cambria"/>
          <w:sz w:val="24"/>
          <w:szCs w:val="24"/>
        </w:rPr>
        <w:t xml:space="preserve">.3. An accuracy of 88.9% (p-value &lt;2.886E-5) is achieved using the first two selected ratios. The </w:t>
      </w:r>
      <w:r w:rsidR="005A2053">
        <w:rPr>
          <w:rFonts w:ascii="Cambria" w:hAnsi="Cambria"/>
          <w:sz w:val="24"/>
          <w:szCs w:val="24"/>
        </w:rPr>
        <w:t>results displayed in Table 3</w:t>
      </w:r>
      <w:r w:rsidRPr="00392211">
        <w:rPr>
          <w:rFonts w:ascii="Cambria" w:hAnsi="Cambria"/>
          <w:sz w:val="24"/>
          <w:szCs w:val="24"/>
        </w:rPr>
        <w:t>.3 are a great illustration of the fact that the use of additional features does not necessarily i</w:t>
      </w:r>
      <w:r w:rsidR="00597C95">
        <w:rPr>
          <w:rFonts w:ascii="Cambria" w:hAnsi="Cambria"/>
          <w:sz w:val="24"/>
          <w:szCs w:val="24"/>
        </w:rPr>
        <w:t>mprove the performance of an SVM</w:t>
      </w:r>
      <w:r w:rsidRPr="00392211">
        <w:rPr>
          <w:rFonts w:ascii="Cambria" w:hAnsi="Cambria"/>
          <w:sz w:val="24"/>
          <w:szCs w:val="24"/>
        </w:rPr>
        <w:t xml:space="preserve"> classifier. Confidence intervals for p-values are estimated using Monte Carlo permutation testing.</w:t>
      </w:r>
    </w:p>
    <w:p w14:paraId="7F1740F0" w14:textId="77777777" w:rsidR="00597C95" w:rsidRDefault="00597C95" w:rsidP="00A70D7B">
      <w:pPr>
        <w:jc w:val="both"/>
        <w:rPr>
          <w:rFonts w:ascii="Cambria" w:hAnsi="Cambria"/>
          <w:i/>
          <w:sz w:val="24"/>
          <w:szCs w:val="24"/>
        </w:rPr>
      </w:pPr>
    </w:p>
    <w:p w14:paraId="01582C62" w14:textId="77777777" w:rsidR="00A70D7B" w:rsidRPr="00392211" w:rsidRDefault="00A70D7B" w:rsidP="00A70D7B">
      <w:pPr>
        <w:jc w:val="both"/>
        <w:rPr>
          <w:rFonts w:ascii="Cambria" w:hAnsi="Cambria"/>
          <w:i/>
          <w:sz w:val="24"/>
          <w:szCs w:val="24"/>
        </w:rPr>
      </w:pPr>
      <w:r w:rsidRPr="00392211">
        <w:rPr>
          <w:rFonts w:ascii="Cambria" w:hAnsi="Cambria"/>
          <w:i/>
          <w:sz w:val="24"/>
          <w:szCs w:val="24"/>
        </w:rPr>
        <w:t>AD vs. MCI</w:t>
      </w:r>
    </w:p>
    <w:p w14:paraId="2EAB4CF2" w14:textId="06C443BB"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Results for AD vs. MCI working memory </w:t>
      </w:r>
      <w:r w:rsidR="00597C95">
        <w:rPr>
          <w:rFonts w:ascii="Cambria" w:hAnsi="Cambria"/>
          <w:sz w:val="24"/>
          <w:szCs w:val="24"/>
        </w:rPr>
        <w:t>LOOCV</w:t>
      </w:r>
      <w:r w:rsidRPr="00392211">
        <w:rPr>
          <w:rFonts w:ascii="Cambria" w:hAnsi="Cambria"/>
          <w:sz w:val="24"/>
          <w:szCs w:val="24"/>
        </w:rPr>
        <w:t xml:space="preserve"> discrimination of individual ratios are presented</w:t>
      </w:r>
      <w:r w:rsidR="00597C95">
        <w:rPr>
          <w:rFonts w:ascii="Cambria" w:hAnsi="Cambria"/>
          <w:sz w:val="24"/>
          <w:szCs w:val="24"/>
        </w:rPr>
        <w:t xml:space="preserve"> in a graphical format in Fig. 3</w:t>
      </w:r>
      <w:r w:rsidRPr="00392211">
        <w:rPr>
          <w:rFonts w:ascii="Cambria" w:hAnsi="Cambria"/>
          <w:sz w:val="24"/>
          <w:szCs w:val="24"/>
        </w:rPr>
        <w:t xml:space="preserve">.8. Accuracies of 70-80% are possible using only the ratios of the average relative distance to AD and MCI </w:t>
      </w:r>
      <w:r w:rsidR="00597C95" w:rsidRPr="009F71D2">
        <w:rPr>
          <w:rFonts w:ascii="Cambria" w:hAnsi="Cambria"/>
          <w:i/>
          <w:sz w:val="24"/>
          <w:szCs w:val="24"/>
        </w:rPr>
        <w:t>E</w:t>
      </w:r>
      <w:r w:rsidR="00597C95">
        <w:rPr>
          <w:rFonts w:ascii="Cambria" w:hAnsi="Cambria"/>
          <w:sz w:val="24"/>
          <w:szCs w:val="24"/>
        </w:rPr>
        <w:t>-</w:t>
      </w:r>
      <w:r w:rsidR="00597C95" w:rsidRPr="009F71D2">
        <w:rPr>
          <w:rFonts w:ascii="Cambria" w:hAnsi="Cambria"/>
          <w:i/>
          <w:sz w:val="24"/>
          <w:szCs w:val="24"/>
        </w:rPr>
        <w:t>s</w:t>
      </w:r>
      <w:r w:rsidR="00597C95" w:rsidRPr="00392211">
        <w:rPr>
          <w:rFonts w:ascii="Cambria" w:hAnsi="Cambria"/>
          <w:sz w:val="24"/>
          <w:szCs w:val="24"/>
        </w:rPr>
        <w:t xml:space="preserve"> </w:t>
      </w:r>
      <w:r w:rsidRPr="00392211">
        <w:rPr>
          <w:rFonts w:ascii="Cambria" w:hAnsi="Cambria"/>
          <w:sz w:val="24"/>
          <w:szCs w:val="24"/>
        </w:rPr>
        <w:t>curves for individual channels. As can be seen in the figure, high accuracies are achieved using ratio</w:t>
      </w:r>
      <w:r w:rsidR="00597C95">
        <w:rPr>
          <w:rFonts w:ascii="Cambria" w:hAnsi="Cambria"/>
          <w:sz w:val="24"/>
          <w:szCs w:val="24"/>
        </w:rPr>
        <w:t>s</w:t>
      </w:r>
      <w:r w:rsidRPr="00392211">
        <w:rPr>
          <w:rFonts w:ascii="Cambria" w:hAnsi="Cambria"/>
          <w:sz w:val="24"/>
          <w:szCs w:val="24"/>
        </w:rPr>
        <w:t xml:space="preserve"> from various regions of the scalp for both target and distractor images.</w:t>
      </w:r>
    </w:p>
    <w:p w14:paraId="7CB3B33B" w14:textId="77777777" w:rsidR="00A70D7B" w:rsidRPr="00392211" w:rsidRDefault="00A70D7B" w:rsidP="00A70D7B">
      <w:pPr>
        <w:ind w:firstLine="720"/>
        <w:jc w:val="both"/>
        <w:rPr>
          <w:rFonts w:ascii="Cambria" w:hAnsi="Cambria"/>
          <w:sz w:val="24"/>
          <w:szCs w:val="24"/>
        </w:rPr>
      </w:pPr>
    </w:p>
    <w:p w14:paraId="14EFE98A" w14:textId="7DAC3BCA" w:rsidR="00A70D7B" w:rsidRDefault="00597C95" w:rsidP="00A70D7B">
      <w:pPr>
        <w:ind w:firstLine="720"/>
        <w:jc w:val="both"/>
        <w:rPr>
          <w:rFonts w:ascii="Cambria" w:hAnsi="Cambria"/>
          <w:sz w:val="24"/>
          <w:szCs w:val="24"/>
        </w:rPr>
      </w:pPr>
      <w:r>
        <w:rPr>
          <w:rFonts w:ascii="Cambria" w:hAnsi="Cambria"/>
          <w:sz w:val="24"/>
          <w:szCs w:val="24"/>
        </w:rPr>
        <w:t>Figure 3</w:t>
      </w:r>
      <w:r w:rsidR="00A70D7B" w:rsidRPr="00392211">
        <w:rPr>
          <w:rFonts w:ascii="Cambria" w:hAnsi="Cambria"/>
          <w:sz w:val="24"/>
          <w:szCs w:val="24"/>
        </w:rPr>
        <w:t>.9 presents the feature selection results, where a color scale is used to indicate the inclusion of given features in the 200 best-performing feature combinations. Five ratios a</w:t>
      </w:r>
      <w:r>
        <w:rPr>
          <w:rFonts w:ascii="Cambria" w:hAnsi="Cambria"/>
          <w:sz w:val="24"/>
          <w:szCs w:val="24"/>
        </w:rPr>
        <w:t>re clearly highlighted in Fig. 3</w:t>
      </w:r>
      <w:r w:rsidR="00A70D7B" w:rsidRPr="00392211">
        <w:rPr>
          <w:rFonts w:ascii="Cambria" w:hAnsi="Cambria"/>
          <w:sz w:val="24"/>
          <w:szCs w:val="24"/>
        </w:rPr>
        <w:t>.9 as being highly discriminatory (highly inclusive). These channels are located in the frontal and parietal regions of the scalp</w:t>
      </w:r>
      <w:r>
        <w:rPr>
          <w:rFonts w:ascii="Cambria" w:hAnsi="Cambria"/>
          <w:sz w:val="24"/>
          <w:szCs w:val="24"/>
        </w:rPr>
        <w:t>. The five highlighted ratios a</w:t>
      </w:r>
      <w:r w:rsidR="00A70D7B" w:rsidRPr="00392211">
        <w:rPr>
          <w:rFonts w:ascii="Cambria" w:hAnsi="Cambria"/>
          <w:sz w:val="24"/>
          <w:szCs w:val="24"/>
        </w:rPr>
        <w:t xml:space="preserve">re selected and tested in combination using a quadratic SVM model. Specifically, these ratios are,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distract</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P4</m:t>
            </m:r>
          </m:sub>
          <m:sup>
            <m:r>
              <w:rPr>
                <w:rFonts w:ascii="Cambria Math" w:hAnsi="Cambria Math"/>
                <w:sz w:val="24"/>
                <w:szCs w:val="24"/>
              </w:rPr>
              <m:t>target</m:t>
            </m:r>
          </m:sup>
        </m:sSubSup>
      </m:oMath>
      <w:r w:rsidR="00A70D7B"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P7</m:t>
            </m:r>
          </m:sub>
          <m:sup>
            <m:r>
              <w:rPr>
                <w:rFonts w:ascii="Cambria Math" w:hAnsi="Cambria Math"/>
                <w:sz w:val="24"/>
                <w:szCs w:val="24"/>
              </w:rPr>
              <m:t>target</m:t>
            </m:r>
          </m:sup>
        </m:sSubSup>
      </m:oMath>
      <w:r w:rsidR="00A70D7B" w:rsidRPr="00392211">
        <w:rPr>
          <w:rFonts w:ascii="Cambria" w:hAnsi="Cambria"/>
          <w:sz w:val="24"/>
          <w:szCs w:val="24"/>
        </w:rPr>
        <w:t>. The re</w:t>
      </w:r>
      <w:r>
        <w:rPr>
          <w:rFonts w:ascii="Cambria" w:hAnsi="Cambria"/>
          <w:sz w:val="24"/>
          <w:szCs w:val="24"/>
        </w:rPr>
        <w:t>sults are summarized in Table 3.</w:t>
      </w:r>
      <w:r w:rsidR="00A70D7B" w:rsidRPr="00392211">
        <w:rPr>
          <w:rFonts w:ascii="Cambria" w:hAnsi="Cambria"/>
          <w:sz w:val="24"/>
          <w:szCs w:val="24"/>
        </w:rPr>
        <w:t>4. An accuracy of 92.3% (p-values &lt;4.910E-6) is achieved using the first four selected ratios. Confidence intervals for p-values are estimated using Monte Carlo permutation testing.</w:t>
      </w:r>
    </w:p>
    <w:p w14:paraId="537EC12C" w14:textId="77777777" w:rsidR="00597C95" w:rsidRDefault="00597C95" w:rsidP="00A70D7B">
      <w:pPr>
        <w:ind w:firstLine="720"/>
        <w:jc w:val="both"/>
        <w:rPr>
          <w:rFonts w:ascii="Cambria" w:hAnsi="Cambria"/>
          <w:sz w:val="24"/>
          <w:szCs w:val="24"/>
        </w:rPr>
      </w:pPr>
    </w:p>
    <w:p w14:paraId="55297102" w14:textId="17B71898" w:rsidR="00A70D7B" w:rsidRDefault="00A70D7B" w:rsidP="00536980">
      <w:pPr>
        <w:ind w:firstLine="720"/>
        <w:jc w:val="both"/>
        <w:rPr>
          <w:rFonts w:ascii="Cambria" w:hAnsi="Cambria"/>
          <w:sz w:val="24"/>
          <w:szCs w:val="24"/>
        </w:rPr>
      </w:pPr>
    </w:p>
    <w:p w14:paraId="766248DF" w14:textId="77777777" w:rsidR="00536980" w:rsidRDefault="00536980" w:rsidP="00536980">
      <w:pPr>
        <w:ind w:firstLine="720"/>
        <w:jc w:val="both"/>
        <w:rPr>
          <w:rFonts w:ascii="Cambria" w:hAnsi="Cambria"/>
          <w:sz w:val="24"/>
          <w:szCs w:val="24"/>
        </w:rPr>
      </w:pPr>
    </w:p>
    <w:p w14:paraId="33927C96" w14:textId="77777777" w:rsidR="00536980" w:rsidRDefault="00536980" w:rsidP="00536980">
      <w:pPr>
        <w:ind w:firstLine="720"/>
        <w:jc w:val="both"/>
        <w:rPr>
          <w:rFonts w:ascii="Cambria" w:hAnsi="Cambria"/>
          <w:sz w:val="24"/>
          <w:szCs w:val="24"/>
        </w:rPr>
      </w:pPr>
    </w:p>
    <w:p w14:paraId="1C492F02" w14:textId="77777777" w:rsidR="00536980" w:rsidRDefault="00536980" w:rsidP="00536980">
      <w:pPr>
        <w:ind w:firstLine="720"/>
        <w:jc w:val="both"/>
        <w:rPr>
          <w:rFonts w:ascii="Cambria" w:hAnsi="Cambria"/>
          <w:sz w:val="24"/>
          <w:szCs w:val="24"/>
        </w:rPr>
      </w:pPr>
    </w:p>
    <w:p w14:paraId="3E9D21AA" w14:textId="77777777" w:rsidR="00536980" w:rsidRDefault="00536980" w:rsidP="00536980">
      <w:pPr>
        <w:ind w:firstLine="720"/>
        <w:jc w:val="both"/>
        <w:rPr>
          <w:rFonts w:ascii="Cambria" w:hAnsi="Cambria"/>
          <w:sz w:val="24"/>
          <w:szCs w:val="24"/>
        </w:rPr>
      </w:pPr>
    </w:p>
    <w:p w14:paraId="2D214A9B" w14:textId="77777777" w:rsidR="00536980" w:rsidRDefault="00536980" w:rsidP="00536980">
      <w:pPr>
        <w:ind w:firstLine="720"/>
        <w:jc w:val="both"/>
        <w:rPr>
          <w:rFonts w:ascii="Cambria" w:hAnsi="Cambria"/>
          <w:sz w:val="24"/>
          <w:szCs w:val="24"/>
        </w:rPr>
      </w:pPr>
    </w:p>
    <w:p w14:paraId="7137D999" w14:textId="77777777" w:rsidR="00536980" w:rsidRDefault="00536980" w:rsidP="00536980">
      <w:pPr>
        <w:ind w:firstLine="720"/>
        <w:jc w:val="both"/>
        <w:rPr>
          <w:rFonts w:ascii="Cambria" w:hAnsi="Cambria"/>
          <w:sz w:val="24"/>
          <w:szCs w:val="24"/>
        </w:rPr>
      </w:pPr>
    </w:p>
    <w:p w14:paraId="06A3B2C1" w14:textId="77777777" w:rsidR="00536980" w:rsidRDefault="00536980" w:rsidP="00536980">
      <w:pPr>
        <w:ind w:firstLine="720"/>
        <w:jc w:val="both"/>
        <w:rPr>
          <w:rFonts w:ascii="Cambria" w:hAnsi="Cambria"/>
          <w:sz w:val="24"/>
          <w:szCs w:val="24"/>
        </w:rPr>
      </w:pPr>
    </w:p>
    <w:p w14:paraId="510D4671" w14:textId="77777777" w:rsidR="00536980" w:rsidRDefault="00536980" w:rsidP="00536980">
      <w:pPr>
        <w:ind w:firstLine="720"/>
        <w:jc w:val="both"/>
        <w:rPr>
          <w:rFonts w:ascii="Cambria" w:hAnsi="Cambria"/>
          <w:sz w:val="24"/>
          <w:szCs w:val="24"/>
        </w:rPr>
      </w:pPr>
    </w:p>
    <w:p w14:paraId="05543CF7" w14:textId="77777777" w:rsidR="00536980" w:rsidRDefault="00536980" w:rsidP="00536980">
      <w:pPr>
        <w:ind w:firstLine="720"/>
        <w:jc w:val="both"/>
        <w:rPr>
          <w:rFonts w:ascii="Cambria" w:hAnsi="Cambria"/>
          <w:sz w:val="24"/>
          <w:szCs w:val="24"/>
        </w:rPr>
      </w:pPr>
    </w:p>
    <w:p w14:paraId="0BB37007" w14:textId="77777777" w:rsidR="00536980" w:rsidRDefault="00536980" w:rsidP="00536980">
      <w:pPr>
        <w:ind w:firstLine="720"/>
        <w:jc w:val="both"/>
        <w:rPr>
          <w:rFonts w:ascii="Cambria" w:hAnsi="Cambria"/>
          <w:sz w:val="24"/>
          <w:szCs w:val="24"/>
        </w:rPr>
      </w:pPr>
    </w:p>
    <w:p w14:paraId="7DDD7B08" w14:textId="77777777" w:rsidR="00536980" w:rsidRDefault="00536980" w:rsidP="00536980">
      <w:pPr>
        <w:ind w:firstLine="720"/>
        <w:jc w:val="both"/>
        <w:rPr>
          <w:rFonts w:ascii="Cambria" w:hAnsi="Cambria"/>
          <w:sz w:val="24"/>
          <w:szCs w:val="24"/>
        </w:rPr>
      </w:pPr>
    </w:p>
    <w:p w14:paraId="34C5CE7A" w14:textId="77777777" w:rsidR="00536980" w:rsidRPr="00536980" w:rsidRDefault="00536980" w:rsidP="00536980">
      <w:pPr>
        <w:ind w:firstLine="720"/>
        <w:jc w:val="both"/>
        <w:rPr>
          <w:rFonts w:ascii="Cambria" w:hAnsi="Cambria"/>
          <w:sz w:val="24"/>
          <w:szCs w:val="24"/>
        </w:rPr>
      </w:pPr>
    </w:p>
    <w:p w14:paraId="2935E795" w14:textId="77777777" w:rsidR="00536980" w:rsidRDefault="00536980" w:rsidP="00A70D7B">
      <w:pPr>
        <w:jc w:val="center"/>
        <w:rPr>
          <w:rFonts w:ascii="Cambria" w:hAnsi="Cambria"/>
          <w:sz w:val="24"/>
          <w:szCs w:val="24"/>
        </w:rPr>
      </w:pPr>
    </w:p>
    <w:p w14:paraId="1401FB60" w14:textId="77777777" w:rsidR="00536980" w:rsidRDefault="00536980" w:rsidP="00A70D7B">
      <w:pPr>
        <w:jc w:val="center"/>
        <w:rPr>
          <w:rFonts w:ascii="Cambria" w:hAnsi="Cambria"/>
          <w:sz w:val="24"/>
          <w:szCs w:val="24"/>
        </w:rPr>
      </w:pPr>
    </w:p>
    <w:p w14:paraId="31F0DAEA" w14:textId="77777777" w:rsidR="00536980" w:rsidRPr="00392211" w:rsidRDefault="00536980" w:rsidP="00536980">
      <w:pPr>
        <w:jc w:val="both"/>
        <w:rPr>
          <w:rFonts w:ascii="Cambria" w:hAnsi="Cambria"/>
          <w:b/>
          <w:i/>
          <w:sz w:val="24"/>
          <w:szCs w:val="24"/>
        </w:rPr>
      </w:pPr>
    </w:p>
    <w:p w14:paraId="31E14D58" w14:textId="4D003D0A" w:rsidR="00A70D7B" w:rsidRPr="00392211" w:rsidRDefault="00597C95" w:rsidP="00A70D7B">
      <w:pPr>
        <w:jc w:val="center"/>
        <w:rPr>
          <w:rFonts w:ascii="Cambria" w:hAnsi="Cambria"/>
          <w:sz w:val="24"/>
          <w:szCs w:val="24"/>
        </w:rPr>
      </w:pPr>
      <w:r>
        <w:rPr>
          <w:rFonts w:ascii="Cambria" w:hAnsi="Cambria"/>
          <w:noProof/>
          <w:sz w:val="24"/>
          <w:szCs w:val="24"/>
        </w:rPr>
        <w:drawing>
          <wp:inline distT="0" distB="0" distL="0" distR="0" wp14:anchorId="1D32894B" wp14:editId="73093E63">
            <wp:extent cx="5943600" cy="44469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4.tif"/>
                    <pic:cNvPicPr/>
                  </pic:nvPicPr>
                  <pic:blipFill>
                    <a:blip r:embed="rId26">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2B60E6DC" w14:textId="1007BD6E" w:rsidR="00A70D7B" w:rsidRPr="00392211" w:rsidRDefault="00597C95"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.4. </w:t>
      </w:r>
      <w:proofErr w:type="gramStart"/>
      <w:r w:rsidR="00A70D7B" w:rsidRPr="00392211">
        <w:rPr>
          <w:rFonts w:ascii="Cambria" w:hAnsi="Cambria"/>
          <w:sz w:val="24"/>
          <w:szCs w:val="24"/>
        </w:rPr>
        <w:t>MCI vs. NC LOOCV Accuracies for Working Memory MSE Ratios.</w:t>
      </w:r>
      <w:proofErr w:type="gramEnd"/>
      <w:r w:rsidR="00A70D7B" w:rsidRPr="00392211">
        <w:rPr>
          <w:rFonts w:ascii="Cambria" w:hAnsi="Cambria"/>
          <w:sz w:val="24"/>
          <w:szCs w:val="24"/>
        </w:rPr>
        <w:t xml:space="preserve"> As can be seen in the figure, for target images, the majority of differences are observed in channels of the occipital, frontal, and central regions. For distractor images, differences are concentrated in channels of the central and frontal regions.</w:t>
      </w:r>
    </w:p>
    <w:p w14:paraId="3F85611C" w14:textId="77777777" w:rsidR="00A70D7B" w:rsidRPr="00392211" w:rsidRDefault="00A70D7B" w:rsidP="00A70D7B">
      <w:pPr>
        <w:jc w:val="both"/>
        <w:rPr>
          <w:rFonts w:ascii="Cambria" w:hAnsi="Cambria"/>
          <w:sz w:val="24"/>
          <w:szCs w:val="24"/>
        </w:rPr>
      </w:pPr>
    </w:p>
    <w:p w14:paraId="7AEB4B2E" w14:textId="77777777" w:rsidR="00A70D7B" w:rsidRPr="00392211" w:rsidRDefault="00A70D7B" w:rsidP="00A70D7B">
      <w:pPr>
        <w:jc w:val="both"/>
        <w:rPr>
          <w:rFonts w:ascii="Cambria" w:hAnsi="Cambria"/>
          <w:sz w:val="24"/>
          <w:szCs w:val="24"/>
        </w:rPr>
      </w:pPr>
    </w:p>
    <w:p w14:paraId="2FB02603" w14:textId="71FBF0E0" w:rsidR="00A70D7B" w:rsidRPr="00392211" w:rsidRDefault="00267184" w:rsidP="00A70D7B">
      <w:pPr>
        <w:jc w:val="center"/>
        <w:rPr>
          <w:rFonts w:ascii="Cambria" w:hAnsi="Cambria"/>
          <w:sz w:val="24"/>
          <w:szCs w:val="24"/>
        </w:rPr>
      </w:pPr>
      <w:r>
        <w:rPr>
          <w:rFonts w:ascii="Cambria" w:hAnsi="Cambria"/>
          <w:noProof/>
          <w:sz w:val="24"/>
          <w:szCs w:val="24"/>
        </w:rPr>
        <w:lastRenderedPageBreak/>
        <w:drawing>
          <wp:inline distT="0" distB="0" distL="0" distR="0" wp14:anchorId="6954B07E" wp14:editId="175B9F4E">
            <wp:extent cx="5943600" cy="444690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5.tif"/>
                    <pic:cNvPicPr/>
                  </pic:nvPicPr>
                  <pic:blipFill>
                    <a:blip r:embed="rId27">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13AF1623" w14:textId="6F292BE5" w:rsidR="00A70D7B" w:rsidRDefault="00267184"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.5.</w:t>
      </w:r>
      <w:r w:rsidR="00A70D7B" w:rsidRPr="00392211">
        <w:rPr>
          <w:rFonts w:ascii="Cambria" w:hAnsi="Cambria"/>
          <w:sz w:val="24"/>
          <w:szCs w:val="24"/>
        </w:rPr>
        <w:t xml:space="preserve"> Working Memory MSE Feature Selection Results for MCI vs. NC. Color scale indicates the inclusion of given features in the 200 best performing combinations for the given protocol condition. Note that target image ratios of channels in the frontal and anterior parietal regions appear to best discriminate MCI and NC participants.</w:t>
      </w:r>
    </w:p>
    <w:p w14:paraId="67A2913B" w14:textId="77777777" w:rsidR="00536980" w:rsidRDefault="00536980" w:rsidP="00A70D7B">
      <w:pPr>
        <w:jc w:val="both"/>
        <w:rPr>
          <w:rFonts w:ascii="Cambria" w:hAnsi="Cambria"/>
          <w:sz w:val="24"/>
          <w:szCs w:val="24"/>
        </w:rPr>
      </w:pPr>
    </w:p>
    <w:p w14:paraId="41564268" w14:textId="77777777" w:rsidR="00536980" w:rsidRPr="00392211" w:rsidRDefault="00536980" w:rsidP="00A70D7B">
      <w:pPr>
        <w:jc w:val="both"/>
        <w:rPr>
          <w:rFonts w:ascii="Cambria" w:hAnsi="Cambria"/>
          <w:sz w:val="24"/>
          <w:szCs w:val="24"/>
        </w:rPr>
      </w:pPr>
    </w:p>
    <w:p w14:paraId="1A2B3659" w14:textId="77777777" w:rsidR="00536980" w:rsidRPr="00392211" w:rsidRDefault="00536980" w:rsidP="00536980">
      <w:pPr>
        <w:jc w:val="center"/>
        <w:rPr>
          <w:rFonts w:ascii="Cambria" w:hAnsi="Cambria"/>
          <w:sz w:val="24"/>
          <w:szCs w:val="24"/>
        </w:rPr>
      </w:pPr>
      <w:r>
        <w:rPr>
          <w:rFonts w:ascii="Cambria" w:hAnsi="Cambria"/>
          <w:b/>
          <w:sz w:val="24"/>
          <w:szCs w:val="24"/>
        </w:rPr>
        <w:t>Table 3</w:t>
      </w:r>
      <w:r w:rsidRPr="00392211">
        <w:rPr>
          <w:rFonts w:ascii="Cambria" w:hAnsi="Cambria"/>
          <w:b/>
          <w:sz w:val="24"/>
          <w:szCs w:val="24"/>
        </w:rPr>
        <w:t xml:space="preserve">.2. </w:t>
      </w:r>
      <w:r w:rsidRPr="00392211">
        <w:rPr>
          <w:rFonts w:ascii="Cambria" w:hAnsi="Cambria"/>
          <w:sz w:val="24"/>
          <w:szCs w:val="24"/>
        </w:rPr>
        <w:t>MCI vs. NC Discrimination Results Using Selected Working Memory MSE Ratios</w:t>
      </w:r>
    </w:p>
    <w:p w14:paraId="06D0BC0B" w14:textId="77777777" w:rsidR="00536980" w:rsidRPr="00392211" w:rsidRDefault="00536980" w:rsidP="00536980">
      <w:pPr>
        <w:ind w:firstLine="720"/>
        <w:jc w:val="both"/>
        <w:rPr>
          <w:rFonts w:ascii="Cambria" w:hAnsi="Cambria"/>
          <w:sz w:val="24"/>
          <w:szCs w:val="24"/>
        </w:rPr>
      </w:pPr>
    </w:p>
    <w:tbl>
      <w:tblPr>
        <w:tblStyle w:val="LightShading"/>
        <w:tblW w:w="9602" w:type="dxa"/>
        <w:tblLayout w:type="fixed"/>
        <w:tblLook w:val="04A0" w:firstRow="1" w:lastRow="0" w:firstColumn="1" w:lastColumn="0" w:noHBand="0" w:noVBand="1"/>
      </w:tblPr>
      <w:tblGrid>
        <w:gridCol w:w="1098"/>
        <w:gridCol w:w="3837"/>
        <w:gridCol w:w="77"/>
        <w:gridCol w:w="2533"/>
        <w:gridCol w:w="77"/>
        <w:gridCol w:w="1903"/>
        <w:gridCol w:w="77"/>
      </w:tblGrid>
      <w:tr w:rsidR="00536980" w:rsidRPr="00392211" w14:paraId="6986FCC1" w14:textId="77777777" w:rsidTr="0053698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10CA9EF5" w14:textId="77777777" w:rsidR="00536980" w:rsidRPr="00392211" w:rsidRDefault="00536980" w:rsidP="00536980">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4840CFE1" w14:textId="77777777" w:rsidR="00536980" w:rsidRPr="00392211" w:rsidRDefault="00536980" w:rsidP="00536980">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914" w:type="dxa"/>
            <w:gridSpan w:val="2"/>
            <w:shd w:val="clear" w:color="auto" w:fill="auto"/>
            <w:noWrap/>
            <w:hideMark/>
          </w:tcPr>
          <w:p w14:paraId="7973D163"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6B34BD52"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gridSpan w:val="2"/>
            <w:shd w:val="clear" w:color="auto" w:fill="auto"/>
            <w:noWrap/>
            <w:hideMark/>
          </w:tcPr>
          <w:p w14:paraId="614FE474"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50FC251C"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980" w:type="dxa"/>
            <w:gridSpan w:val="2"/>
            <w:shd w:val="clear" w:color="auto" w:fill="auto"/>
          </w:tcPr>
          <w:p w14:paraId="74287D62"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505F0D1D"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536980" w:rsidRPr="00392211" w14:paraId="0A516911"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7A9B758A"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837" w:type="dxa"/>
            <w:shd w:val="clear" w:color="auto" w:fill="auto"/>
            <w:noWrap/>
            <w:hideMark/>
          </w:tcPr>
          <w:p w14:paraId="38F931E2"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oMath>
            </m:oMathPara>
          </w:p>
        </w:tc>
        <w:tc>
          <w:tcPr>
            <w:tcW w:w="2610" w:type="dxa"/>
            <w:gridSpan w:val="2"/>
            <w:shd w:val="clear" w:color="auto" w:fill="auto"/>
            <w:noWrap/>
            <w:hideMark/>
          </w:tcPr>
          <w:p w14:paraId="4AFB839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72.7% (68.8%, 76.5%)</w:t>
            </w:r>
          </w:p>
        </w:tc>
        <w:tc>
          <w:tcPr>
            <w:tcW w:w="1980" w:type="dxa"/>
            <w:gridSpan w:val="2"/>
            <w:shd w:val="clear" w:color="auto" w:fill="auto"/>
          </w:tcPr>
          <w:p w14:paraId="2DF4258D"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(0.0245, 0.0300)</w:t>
            </w:r>
          </w:p>
        </w:tc>
      </w:tr>
      <w:tr w:rsidR="00536980" w:rsidRPr="00392211" w14:paraId="5744B573" w14:textId="77777777" w:rsidTr="00536980">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703878A8"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837" w:type="dxa"/>
            <w:shd w:val="clear" w:color="auto" w:fill="auto"/>
            <w:noWrap/>
            <w:hideMark/>
          </w:tcPr>
          <w:p w14:paraId="4179A9CF"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CPZ</m:t>
                    </m:r>
                  </m:sub>
                  <m:sup>
                    <m:r>
                      <w:rPr>
                        <w:rFonts w:ascii="Cambria Math" w:hAnsi="Cambria Math"/>
                        <w:sz w:val="24"/>
                        <w:szCs w:val="24"/>
                      </w:rPr>
                      <m:t>target</m:t>
                    </m:r>
                  </m:sup>
                </m:sSubSup>
              </m:oMath>
            </m:oMathPara>
          </w:p>
        </w:tc>
        <w:tc>
          <w:tcPr>
            <w:tcW w:w="2610" w:type="dxa"/>
            <w:gridSpan w:val="2"/>
            <w:shd w:val="clear" w:color="auto" w:fill="auto"/>
            <w:noWrap/>
            <w:hideMark/>
          </w:tcPr>
          <w:p w14:paraId="73744FE0"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78.8% (87.5%, 70.6%)</w:t>
            </w:r>
          </w:p>
        </w:tc>
        <w:tc>
          <w:tcPr>
            <w:tcW w:w="1980" w:type="dxa"/>
            <w:gridSpan w:val="2"/>
            <w:shd w:val="clear" w:color="auto" w:fill="auto"/>
          </w:tcPr>
          <w:p w14:paraId="502930DF"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(0.0020,0.0031)</w:t>
            </w:r>
          </w:p>
        </w:tc>
      </w:tr>
      <w:tr w:rsidR="00536980" w:rsidRPr="00392211" w14:paraId="29980A60"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01F1DFD6"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837" w:type="dxa"/>
            <w:shd w:val="clear" w:color="auto" w:fill="auto"/>
            <w:noWrap/>
            <w:hideMark/>
          </w:tcPr>
          <w:p w14:paraId="3724CD2A"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CPZ</m:t>
                    </m:r>
                  </m:sub>
                  <m:sup>
                    <m:r>
                      <w:rPr>
                        <w:rFonts w:ascii="Cambria Math" w:hAnsi="Cambria Math"/>
                        <w:sz w:val="24"/>
                        <w:szCs w:val="24"/>
                      </w:rPr>
                      <m:t>target</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target</m:t>
                    </m:r>
                  </m:sup>
                </m:sSubSup>
              </m:oMath>
            </m:oMathPara>
          </w:p>
        </w:tc>
        <w:tc>
          <w:tcPr>
            <w:tcW w:w="2610" w:type="dxa"/>
            <w:gridSpan w:val="2"/>
            <w:shd w:val="clear" w:color="auto" w:fill="auto"/>
            <w:noWrap/>
            <w:hideMark/>
          </w:tcPr>
          <w:p w14:paraId="19DF957C"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81.8% (93.8%, 70.6%)</w:t>
            </w:r>
          </w:p>
        </w:tc>
        <w:tc>
          <w:tcPr>
            <w:tcW w:w="1980" w:type="dxa"/>
            <w:gridSpan w:val="2"/>
            <w:shd w:val="clear" w:color="auto" w:fill="auto"/>
          </w:tcPr>
          <w:p w14:paraId="31767CA1"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&lt;7.980E-4</w:t>
            </w:r>
          </w:p>
        </w:tc>
      </w:tr>
      <w:tr w:rsidR="00536980" w:rsidRPr="00392211" w14:paraId="70D46EC9" w14:textId="77777777" w:rsidTr="00536980">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tcBorders>
              <w:bottom w:val="nil"/>
            </w:tcBorders>
            <w:shd w:val="clear" w:color="auto" w:fill="auto"/>
            <w:noWrap/>
            <w:hideMark/>
          </w:tcPr>
          <w:p w14:paraId="48D2CF34"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837" w:type="dxa"/>
            <w:tcBorders>
              <w:bottom w:val="nil"/>
            </w:tcBorders>
            <w:shd w:val="clear" w:color="auto" w:fill="auto"/>
            <w:noWrap/>
            <w:hideMark/>
          </w:tcPr>
          <w:p w14:paraId="5A63DEEC"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CPZ</m:t>
                    </m:r>
                  </m:sub>
                  <m:sup>
                    <m:r>
                      <w:rPr>
                        <w:rFonts w:ascii="Cambria Math" w:hAnsi="Cambria Math"/>
                        <w:sz w:val="24"/>
                        <w:szCs w:val="24"/>
                      </w:rPr>
                      <m:t>target</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target</m:t>
                    </m:r>
                  </m:sup>
                </m:sSubSup>
                <m:r>
                  <w:rPr>
                    <w:rFonts w:ascii="Cambria Math" w:hAnsi="Cambria Math"/>
                    <w:sz w:val="24"/>
                    <w:szCs w:val="24"/>
                  </w:rPr>
                  <m:t>,</m:t>
                </m:r>
              </m:oMath>
            </m:oMathPara>
          </w:p>
          <w:p w14:paraId="446BE631"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target</m:t>
                    </m:r>
                  </m:sup>
                </m:sSubSup>
              </m:oMath>
            </m:oMathPara>
          </w:p>
        </w:tc>
        <w:tc>
          <w:tcPr>
            <w:tcW w:w="2610" w:type="dxa"/>
            <w:gridSpan w:val="2"/>
            <w:tcBorders>
              <w:bottom w:val="nil"/>
            </w:tcBorders>
            <w:shd w:val="clear" w:color="auto" w:fill="auto"/>
            <w:noWrap/>
            <w:hideMark/>
          </w:tcPr>
          <w:p w14:paraId="7A6AB333"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87.9% (93.8%, 82.4%)</w:t>
            </w:r>
          </w:p>
        </w:tc>
        <w:tc>
          <w:tcPr>
            <w:tcW w:w="1980" w:type="dxa"/>
            <w:gridSpan w:val="2"/>
            <w:tcBorders>
              <w:bottom w:val="nil"/>
            </w:tcBorders>
            <w:shd w:val="clear" w:color="auto" w:fill="auto"/>
          </w:tcPr>
          <w:p w14:paraId="6A699DB7"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&lt;1.322E-4</w:t>
            </w:r>
          </w:p>
        </w:tc>
      </w:tr>
      <w:tr w:rsidR="00536980" w:rsidRPr="00392211" w14:paraId="39E856DD"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tcBorders>
              <w:top w:val="nil"/>
              <w:bottom w:val="nil"/>
            </w:tcBorders>
            <w:shd w:val="clear" w:color="auto" w:fill="auto"/>
            <w:noWrap/>
          </w:tcPr>
          <w:p w14:paraId="20AB1825"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837" w:type="dxa"/>
            <w:tcBorders>
              <w:top w:val="nil"/>
              <w:bottom w:val="nil"/>
            </w:tcBorders>
            <w:shd w:val="clear" w:color="auto" w:fill="auto"/>
            <w:noWrap/>
          </w:tcPr>
          <w:p w14:paraId="5ECA187C"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CPZ</m:t>
                    </m:r>
                  </m:sub>
                  <m:sup>
                    <m:r>
                      <w:rPr>
                        <w:rFonts w:ascii="Cambria Math" w:hAnsi="Cambria Math"/>
                        <w:sz w:val="24"/>
                        <w:szCs w:val="24"/>
                      </w:rPr>
                      <m:t>target</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target</m:t>
                    </m:r>
                  </m:sup>
                </m:sSubSup>
                <m:r>
                  <w:rPr>
                    <w:rFonts w:ascii="Cambria Math" w:hAnsi="Cambria Math"/>
                    <w:sz w:val="24"/>
                    <w:szCs w:val="24"/>
                  </w:rPr>
                  <m:t>,</m:t>
                </m:r>
              </m:oMath>
            </m:oMathPara>
          </w:p>
          <w:p w14:paraId="0A1A2D1C"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oMath>
            </m:oMathPara>
          </w:p>
        </w:tc>
        <w:tc>
          <w:tcPr>
            <w:tcW w:w="2610" w:type="dxa"/>
            <w:gridSpan w:val="2"/>
            <w:tcBorders>
              <w:top w:val="nil"/>
              <w:bottom w:val="nil"/>
            </w:tcBorders>
            <w:shd w:val="clear" w:color="auto" w:fill="auto"/>
            <w:noWrap/>
          </w:tcPr>
          <w:p w14:paraId="29413968"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84.9% (93.8%, 76.5%)</w:t>
            </w:r>
          </w:p>
        </w:tc>
        <w:tc>
          <w:tcPr>
            <w:tcW w:w="1980" w:type="dxa"/>
            <w:gridSpan w:val="2"/>
            <w:tcBorders>
              <w:top w:val="nil"/>
              <w:bottom w:val="nil"/>
            </w:tcBorders>
            <w:shd w:val="clear" w:color="auto" w:fill="auto"/>
          </w:tcPr>
          <w:p w14:paraId="4644010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&lt;3.176E-4</w:t>
            </w:r>
          </w:p>
        </w:tc>
      </w:tr>
      <w:tr w:rsidR="00536980" w:rsidRPr="00392211" w14:paraId="76925A63" w14:textId="77777777" w:rsidTr="00536980">
        <w:trPr>
          <w:trHeight w:val="548"/>
        </w:trPr>
        <w:tc>
          <w:tcPr>
            <w:cnfStyle w:val="001000000000" w:firstRow="0" w:lastRow="0" w:firstColumn="1" w:lastColumn="0" w:oddVBand="0" w:evenVBand="0" w:oddHBand="0" w:evenHBand="0" w:firstRowFirstColumn="0" w:firstRowLastColumn="0" w:lastRowFirstColumn="0" w:lastRowLastColumn="0"/>
            <w:tcW w:w="9602" w:type="dxa"/>
            <w:gridSpan w:val="7"/>
            <w:tcBorders>
              <w:top w:val="single" w:sz="4" w:space="0" w:color="auto"/>
              <w:bottom w:val="nil"/>
            </w:tcBorders>
            <w:shd w:val="clear" w:color="auto" w:fill="auto"/>
            <w:noWrap/>
          </w:tcPr>
          <w:p w14:paraId="215936A7" w14:textId="77777777" w:rsidR="00536980" w:rsidRPr="00392211" w:rsidRDefault="00536980" w:rsidP="00536980">
            <w:pPr>
              <w:jc w:val="both"/>
              <w:rPr>
                <w:rFonts w:ascii="Cambria" w:eastAsia="Times New Roman" w:hAnsi="Cambria"/>
                <w:b w:val="0"/>
                <w:color w:val="000000"/>
                <w:sz w:val="24"/>
                <w:szCs w:val="24"/>
              </w:rPr>
            </w:pPr>
            <w:r w:rsidRPr="00041E0B">
              <w:rPr>
                <w:rFonts w:ascii="Cambria" w:eastAsia="Times New Roman" w:hAnsi="Cambria"/>
                <w:b w:val="0"/>
                <w:color w:val="000000"/>
                <w:sz w:val="20"/>
                <w:szCs w:val="24"/>
              </w:rPr>
              <w:t>*</w:t>
            </w:r>
            <w:proofErr w:type="gramStart"/>
            <w:r w:rsidRPr="00041E0B">
              <w:rPr>
                <w:rFonts w:ascii="Cambria" w:eastAsia="Times New Roman" w:hAnsi="Cambria"/>
                <w:b w:val="0"/>
                <w:color w:val="000000"/>
                <w:sz w:val="20"/>
                <w:szCs w:val="24"/>
              </w:rPr>
              <w:t>acc</w:t>
            </w:r>
            <w:proofErr w:type="gramEnd"/>
            <w:r w:rsidRPr="00041E0B">
              <w:rPr>
                <w:rFonts w:ascii="Cambria" w:eastAsia="Times New Roman" w:hAnsi="Cambria"/>
                <w:b w:val="0"/>
                <w:color w:val="000000"/>
                <w:sz w:val="20"/>
                <w:szCs w:val="24"/>
              </w:rPr>
              <w:t xml:space="preserve">. = overall </w:t>
            </w:r>
            <w:r>
              <w:rPr>
                <w:rFonts w:ascii="Cambria" w:eastAsia="Times New Roman" w:hAnsi="Cambria"/>
                <w:b w:val="0"/>
                <w:color w:val="000000"/>
                <w:sz w:val="20"/>
                <w:szCs w:val="24"/>
              </w:rPr>
              <w:t>LOOCV</w:t>
            </w:r>
            <w:r w:rsidRPr="00041E0B">
              <w:rPr>
                <w:rFonts w:ascii="Cambria" w:eastAsia="Times New Roman" w:hAnsi="Cambria"/>
                <w:b w:val="0"/>
                <w:color w:val="000000"/>
                <w:sz w:val="20"/>
                <w:szCs w:val="24"/>
              </w:rPr>
              <w:t xml:space="preserve"> accuracy; </w:t>
            </w:r>
            <w:proofErr w:type="spellStart"/>
            <w:r w:rsidRPr="00041E0B">
              <w:rPr>
                <w:rFonts w:ascii="Cambria" w:eastAsia="Times New Roman" w:hAnsi="Cambria"/>
                <w:b w:val="0"/>
                <w:color w:val="000000"/>
                <w:sz w:val="20"/>
                <w:szCs w:val="24"/>
              </w:rPr>
              <w:t>sens.</w:t>
            </w:r>
            <w:proofErr w:type="spellEnd"/>
            <w:r w:rsidRPr="00041E0B">
              <w:rPr>
                <w:rFonts w:ascii="Cambria" w:eastAsia="Times New Roman" w:hAnsi="Cambria"/>
                <w:b w:val="0"/>
                <w:color w:val="000000"/>
                <w:sz w:val="20"/>
                <w:szCs w:val="24"/>
              </w:rPr>
              <w:t xml:space="preserve"> = sensitivity or accuracy in MCI group; spec. = </w:t>
            </w:r>
            <w:proofErr w:type="gramStart"/>
            <w:r w:rsidRPr="00041E0B">
              <w:rPr>
                <w:rFonts w:ascii="Cambria" w:eastAsia="Times New Roman" w:hAnsi="Cambria"/>
                <w:b w:val="0"/>
                <w:color w:val="000000"/>
                <w:sz w:val="20"/>
                <w:szCs w:val="24"/>
              </w:rPr>
              <w:t>specificity</w:t>
            </w:r>
            <w:proofErr w:type="gramEnd"/>
            <w:r w:rsidRPr="00041E0B">
              <w:rPr>
                <w:rFonts w:ascii="Cambria" w:eastAsia="Times New Roman" w:hAnsi="Cambria"/>
                <w:b w:val="0"/>
                <w:color w:val="000000"/>
                <w:sz w:val="20"/>
                <w:szCs w:val="24"/>
              </w:rPr>
              <w:t xml:space="preserve"> or accuracy in NC group</w:t>
            </w:r>
          </w:p>
        </w:tc>
      </w:tr>
    </w:tbl>
    <w:p w14:paraId="06045CE6" w14:textId="28E86473" w:rsidR="00A70D7B" w:rsidRPr="00392211" w:rsidRDefault="00A70D7B" w:rsidP="00536980">
      <w:pPr>
        <w:jc w:val="center"/>
        <w:rPr>
          <w:rFonts w:ascii="Cambria" w:hAnsi="Cambria"/>
          <w:b/>
          <w:i/>
          <w:sz w:val="24"/>
          <w:szCs w:val="24"/>
        </w:rPr>
      </w:pPr>
      <w:r w:rsidRPr="00392211">
        <w:rPr>
          <w:rFonts w:ascii="Cambria" w:hAnsi="Cambria"/>
          <w:b/>
          <w:sz w:val="24"/>
          <w:szCs w:val="24"/>
        </w:rPr>
        <w:br w:type="column"/>
      </w:r>
      <w:r w:rsidR="00536980" w:rsidRPr="00392211">
        <w:rPr>
          <w:rFonts w:ascii="Cambria" w:hAnsi="Cambria"/>
          <w:b/>
          <w:i/>
          <w:sz w:val="24"/>
          <w:szCs w:val="24"/>
        </w:rPr>
        <w:lastRenderedPageBreak/>
        <w:t xml:space="preserve"> </w:t>
      </w:r>
    </w:p>
    <w:p w14:paraId="7213FE30" w14:textId="77777777" w:rsidR="00653D28" w:rsidRPr="00392211" w:rsidRDefault="00653D28" w:rsidP="00A70D7B">
      <w:pPr>
        <w:jc w:val="both"/>
        <w:rPr>
          <w:rFonts w:ascii="Cambria" w:hAnsi="Cambria"/>
          <w:b/>
          <w:i/>
          <w:sz w:val="24"/>
          <w:szCs w:val="24"/>
        </w:rPr>
      </w:pPr>
    </w:p>
    <w:p w14:paraId="2994F426" w14:textId="179E44C9" w:rsidR="00A70D7B" w:rsidRPr="00392211" w:rsidRDefault="00653D28" w:rsidP="00A70D7B">
      <w:pPr>
        <w:jc w:val="center"/>
        <w:rPr>
          <w:rFonts w:ascii="Cambria" w:hAnsi="Cambria"/>
          <w:sz w:val="24"/>
          <w:szCs w:val="24"/>
        </w:rPr>
      </w:pPr>
      <w:r>
        <w:rPr>
          <w:rFonts w:ascii="Cambria" w:hAnsi="Cambria"/>
          <w:noProof/>
          <w:sz w:val="24"/>
          <w:szCs w:val="24"/>
        </w:rPr>
        <w:drawing>
          <wp:inline distT="0" distB="0" distL="0" distR="0" wp14:anchorId="2DC17EB4" wp14:editId="0C79EC2C">
            <wp:extent cx="5943600" cy="444690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6.tif"/>
                    <pic:cNvPicPr/>
                  </pic:nvPicPr>
                  <pic:blipFill>
                    <a:blip r:embed="rId28">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52672886" w14:textId="25F1A817" w:rsidR="00A70D7B" w:rsidRPr="00392211" w:rsidRDefault="00653D28"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.6. </w:t>
      </w:r>
      <w:proofErr w:type="gramStart"/>
      <w:r w:rsidR="00A70D7B" w:rsidRPr="00392211">
        <w:rPr>
          <w:rFonts w:ascii="Cambria" w:hAnsi="Cambria"/>
          <w:sz w:val="24"/>
          <w:szCs w:val="24"/>
        </w:rPr>
        <w:t>AD vs. NC LOOCV Accuracies for Working Memory MSE Ratios.</w:t>
      </w:r>
      <w:proofErr w:type="gramEnd"/>
      <w:r w:rsidR="00A70D7B" w:rsidRPr="00392211">
        <w:rPr>
          <w:rFonts w:ascii="Cambria" w:hAnsi="Cambria"/>
          <w:sz w:val="24"/>
          <w:szCs w:val="24"/>
        </w:rPr>
        <w:t xml:space="preserve"> As can be seen in the figure, for target images, the majority of differences are observed in channels of the frontal and parietal regions. For distractor images, differences are concentrated in channels of the central, parietal, and frontal regions.</w:t>
      </w:r>
    </w:p>
    <w:p w14:paraId="5A8A8AE6" w14:textId="77777777" w:rsidR="00A70D7B" w:rsidRPr="00392211" w:rsidRDefault="00A70D7B" w:rsidP="00A70D7B">
      <w:pPr>
        <w:jc w:val="both"/>
        <w:rPr>
          <w:rFonts w:ascii="Cambria" w:hAnsi="Cambria"/>
          <w:sz w:val="24"/>
          <w:szCs w:val="24"/>
        </w:rPr>
      </w:pPr>
    </w:p>
    <w:p w14:paraId="0FFF7AD1" w14:textId="77777777" w:rsidR="00A70D7B" w:rsidRPr="00392211" w:rsidRDefault="00A70D7B" w:rsidP="00A70D7B">
      <w:pPr>
        <w:jc w:val="both"/>
        <w:rPr>
          <w:rFonts w:ascii="Cambria" w:hAnsi="Cambria"/>
          <w:sz w:val="24"/>
          <w:szCs w:val="24"/>
        </w:rPr>
      </w:pPr>
    </w:p>
    <w:p w14:paraId="57174E8F" w14:textId="41D990D1" w:rsidR="00A70D7B" w:rsidRPr="00392211" w:rsidRDefault="00386C17" w:rsidP="00A70D7B">
      <w:pPr>
        <w:jc w:val="center"/>
        <w:rPr>
          <w:rFonts w:ascii="Cambria" w:hAnsi="Cambria"/>
          <w:sz w:val="24"/>
          <w:szCs w:val="24"/>
        </w:rPr>
      </w:pPr>
      <w:r>
        <w:rPr>
          <w:rFonts w:ascii="Cambria" w:hAnsi="Cambria"/>
          <w:noProof/>
          <w:sz w:val="24"/>
          <w:szCs w:val="24"/>
        </w:rPr>
        <w:lastRenderedPageBreak/>
        <w:drawing>
          <wp:inline distT="0" distB="0" distL="0" distR="0" wp14:anchorId="52957180" wp14:editId="2A7EDAA7">
            <wp:extent cx="5943600" cy="444690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7.tif"/>
                    <pic:cNvPicPr/>
                  </pic:nvPicPr>
                  <pic:blipFill>
                    <a:blip r:embed="rId29">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342DAB5A" w14:textId="723B119C" w:rsidR="00A70D7B" w:rsidRPr="00392211" w:rsidRDefault="00386C17"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.7.</w:t>
      </w:r>
      <w:r w:rsidR="00A70D7B" w:rsidRPr="00392211">
        <w:rPr>
          <w:rFonts w:ascii="Cambria" w:hAnsi="Cambria"/>
          <w:sz w:val="24"/>
          <w:szCs w:val="24"/>
        </w:rPr>
        <w:t xml:space="preserve"> Working Memory MSE Feature Selection Results for AD vs. NC. Color scale indicates the inclusion of given features in the 200 best performing combinations for the given protocol condition. Results from feature selection are poor, with only two to three ratios suggested. Ratios were selected based on individual performance instead. </w:t>
      </w:r>
    </w:p>
    <w:p w14:paraId="58C9D53F" w14:textId="77777777" w:rsidR="00A70D7B" w:rsidRDefault="00A70D7B" w:rsidP="00A70D7B">
      <w:pPr>
        <w:jc w:val="both"/>
        <w:rPr>
          <w:rFonts w:ascii="Cambria" w:hAnsi="Cambria"/>
          <w:sz w:val="24"/>
          <w:szCs w:val="24"/>
        </w:rPr>
      </w:pPr>
    </w:p>
    <w:p w14:paraId="27D1E3D0" w14:textId="77777777" w:rsidR="00536980" w:rsidRPr="00392211" w:rsidRDefault="00536980" w:rsidP="00A70D7B">
      <w:pPr>
        <w:jc w:val="both"/>
        <w:rPr>
          <w:rFonts w:ascii="Cambria" w:hAnsi="Cambria"/>
          <w:sz w:val="24"/>
          <w:szCs w:val="24"/>
        </w:rPr>
      </w:pPr>
    </w:p>
    <w:p w14:paraId="016F7D9E" w14:textId="77777777" w:rsidR="00536980" w:rsidRPr="00392211" w:rsidRDefault="00536980" w:rsidP="00536980">
      <w:pPr>
        <w:jc w:val="center"/>
        <w:rPr>
          <w:rFonts w:ascii="Cambria" w:hAnsi="Cambria"/>
          <w:sz w:val="24"/>
          <w:szCs w:val="24"/>
        </w:rPr>
      </w:pPr>
      <w:r>
        <w:rPr>
          <w:rFonts w:ascii="Cambria" w:hAnsi="Cambria"/>
          <w:b/>
          <w:sz w:val="24"/>
          <w:szCs w:val="24"/>
        </w:rPr>
        <w:t>Table 3</w:t>
      </w:r>
      <w:r w:rsidRPr="00392211">
        <w:rPr>
          <w:rFonts w:ascii="Cambria" w:hAnsi="Cambria"/>
          <w:b/>
          <w:sz w:val="24"/>
          <w:szCs w:val="24"/>
        </w:rPr>
        <w:t xml:space="preserve">.3. </w:t>
      </w:r>
      <w:r w:rsidRPr="00392211">
        <w:rPr>
          <w:rFonts w:ascii="Cambria" w:hAnsi="Cambria"/>
          <w:sz w:val="24"/>
          <w:szCs w:val="24"/>
        </w:rPr>
        <w:t>AD vs. NC Discrimination Results Using Selected Working Memory MSE Ratios</w:t>
      </w:r>
    </w:p>
    <w:p w14:paraId="2D32B5B8" w14:textId="77777777" w:rsidR="00536980" w:rsidRPr="00392211" w:rsidRDefault="00536980" w:rsidP="00536980">
      <w:pPr>
        <w:ind w:firstLine="720"/>
        <w:jc w:val="both"/>
        <w:rPr>
          <w:rFonts w:ascii="Cambria" w:hAnsi="Cambria"/>
          <w:sz w:val="24"/>
          <w:szCs w:val="24"/>
        </w:rPr>
      </w:pPr>
    </w:p>
    <w:tbl>
      <w:tblPr>
        <w:tblStyle w:val="LightShading"/>
        <w:tblW w:w="9375" w:type="dxa"/>
        <w:tblLayout w:type="fixed"/>
        <w:tblLook w:val="04A0" w:firstRow="1" w:lastRow="0" w:firstColumn="1" w:lastColumn="0" w:noHBand="0" w:noVBand="1"/>
      </w:tblPr>
      <w:tblGrid>
        <w:gridCol w:w="1098"/>
        <w:gridCol w:w="3657"/>
        <w:gridCol w:w="2610"/>
        <w:gridCol w:w="1620"/>
        <w:gridCol w:w="390"/>
      </w:tblGrid>
      <w:tr w:rsidR="00536980" w:rsidRPr="00392211" w14:paraId="5CF19F38" w14:textId="77777777" w:rsidTr="00536980">
        <w:trPr>
          <w:gridAfter w:val="1"/>
          <w:cnfStyle w:val="100000000000" w:firstRow="1" w:lastRow="0" w:firstColumn="0" w:lastColumn="0" w:oddVBand="0" w:evenVBand="0" w:oddHBand="0" w:evenHBand="0" w:firstRowFirstColumn="0" w:firstRowLastColumn="0" w:lastRowFirstColumn="0" w:lastRowLastColumn="0"/>
          <w:wAfter w:w="390"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0D722AD7" w14:textId="77777777" w:rsidR="00536980" w:rsidRPr="00392211" w:rsidRDefault="00536980" w:rsidP="00536980">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6FE234A9" w14:textId="77777777" w:rsidR="00536980" w:rsidRPr="00392211" w:rsidRDefault="00536980" w:rsidP="00536980">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657" w:type="dxa"/>
            <w:shd w:val="clear" w:color="auto" w:fill="auto"/>
            <w:noWrap/>
            <w:hideMark/>
          </w:tcPr>
          <w:p w14:paraId="540B2294"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4A3A6EA4"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shd w:val="clear" w:color="auto" w:fill="auto"/>
            <w:noWrap/>
            <w:hideMark/>
          </w:tcPr>
          <w:p w14:paraId="3EB3727A"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53B978D"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620" w:type="dxa"/>
            <w:shd w:val="clear" w:color="auto" w:fill="auto"/>
          </w:tcPr>
          <w:p w14:paraId="5A31BEE8"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4175BD72"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536980" w:rsidRPr="00392211" w14:paraId="1F29F37B"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3C761B42"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657" w:type="dxa"/>
            <w:shd w:val="clear" w:color="auto" w:fill="auto"/>
            <w:noWrap/>
            <w:hideMark/>
          </w:tcPr>
          <w:p w14:paraId="1A008CBE"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oMath>
            </m:oMathPara>
          </w:p>
        </w:tc>
        <w:tc>
          <w:tcPr>
            <w:tcW w:w="2610" w:type="dxa"/>
            <w:shd w:val="clear" w:color="auto" w:fill="auto"/>
            <w:noWrap/>
            <w:hideMark/>
          </w:tcPr>
          <w:p w14:paraId="22241FBB"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77.8% (80.0%, 76.5%)</w:t>
            </w:r>
          </w:p>
        </w:tc>
        <w:tc>
          <w:tcPr>
            <w:tcW w:w="2010" w:type="dxa"/>
            <w:gridSpan w:val="2"/>
            <w:shd w:val="clear" w:color="auto" w:fill="auto"/>
          </w:tcPr>
          <w:p w14:paraId="5EE20014"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(0.0056, 0.0101)</w:t>
            </w:r>
          </w:p>
        </w:tc>
      </w:tr>
      <w:tr w:rsidR="00536980" w:rsidRPr="00392211" w14:paraId="6A7FC611" w14:textId="77777777" w:rsidTr="00536980">
        <w:trPr>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276E84F6"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657" w:type="dxa"/>
            <w:shd w:val="clear" w:color="auto" w:fill="auto"/>
            <w:noWrap/>
            <w:hideMark/>
          </w:tcPr>
          <w:p w14:paraId="55EF8B96"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distract</m:t>
                    </m:r>
                  </m:sup>
                </m:sSubSup>
              </m:oMath>
            </m:oMathPara>
          </w:p>
        </w:tc>
        <w:tc>
          <w:tcPr>
            <w:tcW w:w="2610" w:type="dxa"/>
            <w:shd w:val="clear" w:color="auto" w:fill="auto"/>
            <w:noWrap/>
            <w:hideMark/>
          </w:tcPr>
          <w:p w14:paraId="61CAD880"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88.9% (90.0%, 88.2%)</w:t>
            </w:r>
          </w:p>
        </w:tc>
        <w:tc>
          <w:tcPr>
            <w:tcW w:w="2010" w:type="dxa"/>
            <w:gridSpan w:val="2"/>
            <w:shd w:val="clear" w:color="auto" w:fill="auto"/>
          </w:tcPr>
          <w:p w14:paraId="3DE08CA1"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&lt;2.886E-5</w:t>
            </w:r>
          </w:p>
        </w:tc>
      </w:tr>
      <w:tr w:rsidR="00536980" w:rsidRPr="00392211" w14:paraId="79845A12"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42DE6240"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657" w:type="dxa"/>
            <w:shd w:val="clear" w:color="auto" w:fill="auto"/>
            <w:noWrap/>
            <w:hideMark/>
          </w:tcPr>
          <w:p w14:paraId="686C168D"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Para>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m:t>
                        </m:r>
                        <m:r>
                          <w:rPr>
                            <w:rFonts w:ascii="Cambria Math" w:hAnsi="Cambria Math"/>
                            <w:sz w:val="24"/>
                            <w:szCs w:val="24"/>
                          </w:rPr>
                          <m:t>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C4</m:t>
                    </m:r>
                  </m:sub>
                  <m:sup>
                    <m:r>
                      <w:rPr>
                        <w:rFonts w:ascii="Cambria Math" w:hAnsi="Cambria Math"/>
                        <w:sz w:val="24"/>
                        <w:szCs w:val="24"/>
                      </w:rPr>
                      <m:t>distract</m:t>
                    </m:r>
                  </m:sup>
                </m:sSubSup>
              </m:oMath>
            </m:oMathPara>
          </w:p>
        </w:tc>
        <w:tc>
          <w:tcPr>
            <w:tcW w:w="2610" w:type="dxa"/>
            <w:shd w:val="clear" w:color="auto" w:fill="auto"/>
            <w:noWrap/>
            <w:hideMark/>
          </w:tcPr>
          <w:p w14:paraId="15AA0F3E"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88.9% (90.0%, 88.2%)</w:t>
            </w:r>
          </w:p>
        </w:tc>
        <w:tc>
          <w:tcPr>
            <w:tcW w:w="2010" w:type="dxa"/>
            <w:gridSpan w:val="2"/>
            <w:shd w:val="clear" w:color="auto" w:fill="auto"/>
          </w:tcPr>
          <w:p w14:paraId="38178634"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&lt;3.732E-5</w:t>
            </w:r>
          </w:p>
        </w:tc>
      </w:tr>
      <w:tr w:rsidR="00536980" w:rsidRPr="00392211" w14:paraId="2A0F9BA5" w14:textId="77777777" w:rsidTr="00536980">
        <w:trPr>
          <w:trHeight w:val="255"/>
        </w:trPr>
        <w:tc>
          <w:tcPr>
            <w:cnfStyle w:val="001000000000" w:firstRow="0" w:lastRow="0" w:firstColumn="1" w:lastColumn="0" w:oddVBand="0" w:evenVBand="0" w:oddHBand="0" w:evenHBand="0" w:firstRowFirstColumn="0" w:firstRowLastColumn="0" w:lastRowFirstColumn="0" w:lastRowLastColumn="0"/>
            <w:tcW w:w="1098" w:type="dxa"/>
            <w:tcBorders>
              <w:bottom w:val="nil"/>
            </w:tcBorders>
            <w:shd w:val="clear" w:color="auto" w:fill="auto"/>
            <w:noWrap/>
            <w:hideMark/>
          </w:tcPr>
          <w:p w14:paraId="658054EE"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657" w:type="dxa"/>
            <w:tcBorders>
              <w:bottom w:val="nil"/>
            </w:tcBorders>
            <w:shd w:val="clear" w:color="auto" w:fill="auto"/>
            <w:noWrap/>
            <w:hideMark/>
          </w:tcPr>
          <w:p w14:paraId="074719FD"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C4</m:t>
                    </m:r>
                  </m:sub>
                  <m:sup>
                    <m:r>
                      <w:rPr>
                        <w:rFonts w:ascii="Cambria Math" w:hAnsi="Cambria Math"/>
                        <w:sz w:val="24"/>
                        <w:szCs w:val="24"/>
                      </w:rPr>
                      <m:t>distract</m:t>
                    </m:r>
                  </m:sup>
                </m:sSubSup>
                <m:r>
                  <w:rPr>
                    <w:rFonts w:ascii="Cambria Math" w:hAnsi="Cambria Math"/>
                    <w:sz w:val="24"/>
                    <w:szCs w:val="24"/>
                  </w:rPr>
                  <m:t>,</m:t>
                </m:r>
              </m:oMath>
            </m:oMathPara>
          </w:p>
          <w:p w14:paraId="4DBCA520"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distract</m:t>
                  </m:r>
                </m:sup>
              </m:sSubSup>
            </m:oMath>
          </w:p>
        </w:tc>
        <w:tc>
          <w:tcPr>
            <w:tcW w:w="2610" w:type="dxa"/>
            <w:tcBorders>
              <w:bottom w:val="nil"/>
            </w:tcBorders>
            <w:shd w:val="clear" w:color="auto" w:fill="auto"/>
            <w:noWrap/>
            <w:hideMark/>
          </w:tcPr>
          <w:p w14:paraId="59178887"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77.8% (80.0%, 76.5%)</w:t>
            </w:r>
          </w:p>
        </w:tc>
        <w:tc>
          <w:tcPr>
            <w:tcW w:w="2010" w:type="dxa"/>
            <w:gridSpan w:val="2"/>
            <w:tcBorders>
              <w:bottom w:val="nil"/>
            </w:tcBorders>
            <w:shd w:val="clear" w:color="auto" w:fill="auto"/>
          </w:tcPr>
          <w:p w14:paraId="76DD7CF4"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(0.0026,0.0052)</w:t>
            </w:r>
          </w:p>
        </w:tc>
      </w:tr>
      <w:tr w:rsidR="00536980" w:rsidRPr="00392211" w14:paraId="2A1B19C7" w14:textId="77777777" w:rsidTr="0053698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tcBorders>
              <w:top w:val="nil"/>
              <w:bottom w:val="nil"/>
            </w:tcBorders>
            <w:shd w:val="clear" w:color="auto" w:fill="auto"/>
            <w:noWrap/>
          </w:tcPr>
          <w:p w14:paraId="33D2DE49"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657" w:type="dxa"/>
            <w:tcBorders>
              <w:top w:val="nil"/>
              <w:bottom w:val="nil"/>
            </w:tcBorders>
            <w:shd w:val="clear" w:color="auto" w:fill="auto"/>
            <w:noWrap/>
          </w:tcPr>
          <w:p w14:paraId="3BA66C17"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C4</m:t>
                    </m:r>
                  </m:sub>
                  <m:sup>
                    <m:r>
                      <w:rPr>
                        <w:rFonts w:ascii="Cambria Math" w:hAnsi="Cambria Math"/>
                        <w:sz w:val="24"/>
                        <w:szCs w:val="24"/>
                      </w:rPr>
                      <m:t>distract</m:t>
                    </m:r>
                  </m:sup>
                </m:sSubSup>
                <m:r>
                  <w:rPr>
                    <w:rFonts w:ascii="Cambria Math" w:hAnsi="Cambria Math"/>
                    <w:sz w:val="24"/>
                    <w:szCs w:val="24"/>
                  </w:rPr>
                  <m:t>,</m:t>
                </m:r>
              </m:oMath>
            </m:oMathPara>
          </w:p>
          <w:p w14:paraId="7A8D7276"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CP4</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FC4</m:t>
                  </m:r>
                </m:sub>
                <m:sup>
                  <m:r>
                    <w:rPr>
                      <w:rFonts w:ascii="Cambria Math" w:hAnsi="Cambria Math"/>
                      <w:sz w:val="24"/>
                      <w:szCs w:val="24"/>
                    </w:rPr>
                    <m:t>target</m:t>
                  </m:r>
                </m:sup>
              </m:sSubSup>
            </m:oMath>
          </w:p>
        </w:tc>
        <w:tc>
          <w:tcPr>
            <w:tcW w:w="2610" w:type="dxa"/>
            <w:tcBorders>
              <w:top w:val="nil"/>
              <w:bottom w:val="nil"/>
            </w:tcBorders>
            <w:shd w:val="clear" w:color="auto" w:fill="auto"/>
            <w:noWrap/>
          </w:tcPr>
          <w:p w14:paraId="1F6D1D58"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74.1% (70.0%, 76.5%)</w:t>
            </w:r>
          </w:p>
        </w:tc>
        <w:tc>
          <w:tcPr>
            <w:tcW w:w="2010" w:type="dxa"/>
            <w:gridSpan w:val="2"/>
            <w:tcBorders>
              <w:top w:val="nil"/>
              <w:bottom w:val="nil"/>
            </w:tcBorders>
            <w:shd w:val="clear" w:color="auto" w:fill="auto"/>
          </w:tcPr>
          <w:p w14:paraId="380B71D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(0.0273,0.0131)</w:t>
            </w:r>
          </w:p>
        </w:tc>
      </w:tr>
      <w:tr w:rsidR="00536980" w:rsidRPr="00392211" w14:paraId="028BF86E" w14:textId="77777777" w:rsidTr="00536980">
        <w:trPr>
          <w:gridAfter w:val="1"/>
          <w:wAfter w:w="390" w:type="dxa"/>
          <w:trHeight w:val="548"/>
        </w:trPr>
        <w:tc>
          <w:tcPr>
            <w:cnfStyle w:val="001000000000" w:firstRow="0" w:lastRow="0" w:firstColumn="1" w:lastColumn="0" w:oddVBand="0" w:evenVBand="0" w:oddHBand="0" w:evenHBand="0" w:firstRowFirstColumn="0" w:firstRowLastColumn="0" w:lastRowFirstColumn="0" w:lastRowLastColumn="0"/>
            <w:tcW w:w="8985" w:type="dxa"/>
            <w:gridSpan w:val="4"/>
            <w:tcBorders>
              <w:top w:val="single" w:sz="4" w:space="0" w:color="auto"/>
              <w:bottom w:val="nil"/>
            </w:tcBorders>
            <w:shd w:val="clear" w:color="auto" w:fill="auto"/>
            <w:noWrap/>
          </w:tcPr>
          <w:p w14:paraId="6CB8A482" w14:textId="77777777" w:rsidR="00536980" w:rsidRPr="00392211" w:rsidRDefault="00536980" w:rsidP="00536980">
            <w:pPr>
              <w:jc w:val="both"/>
              <w:rPr>
                <w:rFonts w:ascii="Cambria" w:eastAsia="Times New Roman" w:hAnsi="Cambria"/>
                <w:b w:val="0"/>
                <w:color w:val="000000"/>
                <w:sz w:val="24"/>
                <w:szCs w:val="24"/>
              </w:rPr>
            </w:pPr>
            <w:r w:rsidRPr="00392211">
              <w:rPr>
                <w:rFonts w:ascii="Cambria" w:eastAsia="Times New Roman" w:hAnsi="Cambria"/>
                <w:b w:val="0"/>
                <w:color w:val="000000"/>
                <w:sz w:val="24"/>
                <w:szCs w:val="24"/>
              </w:rPr>
              <w:t>*</w:t>
            </w:r>
            <w:proofErr w:type="gramStart"/>
            <w:r w:rsidRPr="00392211">
              <w:rPr>
                <w:rFonts w:ascii="Cambria" w:eastAsia="Times New Roman" w:hAnsi="Cambria"/>
                <w:b w:val="0"/>
                <w:color w:val="000000"/>
                <w:sz w:val="24"/>
                <w:szCs w:val="24"/>
              </w:rPr>
              <w:t>acc</w:t>
            </w:r>
            <w:proofErr w:type="gramEnd"/>
            <w:r w:rsidRPr="00392211">
              <w:rPr>
                <w:rFonts w:ascii="Cambria" w:eastAsia="Times New Roman" w:hAnsi="Cambria"/>
                <w:b w:val="0"/>
                <w:color w:val="000000"/>
                <w:sz w:val="24"/>
                <w:szCs w:val="24"/>
              </w:rPr>
              <w:t xml:space="preserve">. = overall leave-one-out cross-validation accuracy; </w:t>
            </w:r>
            <w:proofErr w:type="spellStart"/>
            <w:r w:rsidRPr="00392211">
              <w:rPr>
                <w:rFonts w:ascii="Cambria" w:eastAsia="Times New Roman" w:hAnsi="Cambria"/>
                <w:b w:val="0"/>
                <w:color w:val="000000"/>
                <w:sz w:val="24"/>
                <w:szCs w:val="24"/>
              </w:rPr>
              <w:t>sens.</w:t>
            </w:r>
            <w:proofErr w:type="spellEnd"/>
            <w:r w:rsidRPr="00392211">
              <w:rPr>
                <w:rFonts w:ascii="Cambria" w:eastAsia="Times New Roman" w:hAnsi="Cambria"/>
                <w:b w:val="0"/>
                <w:color w:val="000000"/>
                <w:sz w:val="24"/>
                <w:szCs w:val="24"/>
              </w:rPr>
              <w:t xml:space="preserve"> = sensitivity or accuracy in AD group; spec. = </w:t>
            </w:r>
            <w:proofErr w:type="gramStart"/>
            <w:r w:rsidRPr="00392211">
              <w:rPr>
                <w:rFonts w:ascii="Cambria" w:eastAsia="Times New Roman" w:hAnsi="Cambria"/>
                <w:b w:val="0"/>
                <w:color w:val="000000"/>
                <w:sz w:val="24"/>
                <w:szCs w:val="24"/>
              </w:rPr>
              <w:t>specificity</w:t>
            </w:r>
            <w:proofErr w:type="gramEnd"/>
            <w:r w:rsidRPr="00392211">
              <w:rPr>
                <w:rFonts w:ascii="Cambria" w:eastAsia="Times New Roman" w:hAnsi="Cambria"/>
                <w:b w:val="0"/>
                <w:color w:val="000000"/>
                <w:sz w:val="24"/>
                <w:szCs w:val="24"/>
              </w:rPr>
              <w:t xml:space="preserve"> or accuracy in NC group</w:t>
            </w:r>
          </w:p>
        </w:tc>
      </w:tr>
    </w:tbl>
    <w:p w14:paraId="395E979A" w14:textId="0C464A66" w:rsidR="00A70D7B" w:rsidRPr="00392211" w:rsidRDefault="00A70D7B" w:rsidP="00A70D7B">
      <w:pPr>
        <w:jc w:val="center"/>
        <w:rPr>
          <w:rFonts w:ascii="Cambria" w:hAnsi="Cambria"/>
          <w:sz w:val="24"/>
          <w:szCs w:val="24"/>
        </w:rPr>
      </w:pPr>
      <w:r w:rsidRPr="00392211">
        <w:rPr>
          <w:rFonts w:ascii="Cambria" w:hAnsi="Cambria"/>
          <w:b/>
          <w:sz w:val="24"/>
          <w:szCs w:val="24"/>
        </w:rPr>
        <w:br w:type="column"/>
      </w:r>
      <w:r w:rsidR="00304FD5">
        <w:rPr>
          <w:rFonts w:ascii="Cambria" w:hAnsi="Cambria"/>
          <w:noProof/>
          <w:sz w:val="24"/>
          <w:szCs w:val="24"/>
        </w:rPr>
        <w:lastRenderedPageBreak/>
        <w:drawing>
          <wp:inline distT="0" distB="0" distL="0" distR="0" wp14:anchorId="23AEFB66" wp14:editId="0CFD16F3">
            <wp:extent cx="5943600" cy="44469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8.tif"/>
                    <pic:cNvPicPr/>
                  </pic:nvPicPr>
                  <pic:blipFill>
                    <a:blip r:embed="rId30">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7CEABAB2" w14:textId="3F4E89BD" w:rsidR="00A70D7B" w:rsidRPr="00392211" w:rsidRDefault="00304FD5"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.8. </w:t>
      </w:r>
      <w:proofErr w:type="gramStart"/>
      <w:r w:rsidR="00A70D7B" w:rsidRPr="00392211">
        <w:rPr>
          <w:rFonts w:ascii="Cambria" w:hAnsi="Cambria"/>
          <w:sz w:val="24"/>
          <w:szCs w:val="24"/>
        </w:rPr>
        <w:t>AD vs. MCI LOOCV Accuracies for Working Memory MSE Ratios.</w:t>
      </w:r>
      <w:proofErr w:type="gramEnd"/>
      <w:r w:rsidR="00A70D7B" w:rsidRPr="00392211">
        <w:rPr>
          <w:rFonts w:ascii="Cambria" w:hAnsi="Cambria"/>
          <w:sz w:val="24"/>
          <w:szCs w:val="24"/>
        </w:rPr>
        <w:t xml:space="preserve"> As can be seen in the figure, high accuracies are achieved using ratio from various regions of the scalp for both target and distractor images.</w:t>
      </w:r>
    </w:p>
    <w:p w14:paraId="54093101" w14:textId="77777777" w:rsidR="00A70D7B" w:rsidRPr="00392211" w:rsidRDefault="00A70D7B" w:rsidP="00A70D7B">
      <w:pPr>
        <w:jc w:val="both"/>
        <w:rPr>
          <w:rFonts w:ascii="Cambria" w:hAnsi="Cambria"/>
          <w:sz w:val="24"/>
          <w:szCs w:val="24"/>
        </w:rPr>
      </w:pPr>
    </w:p>
    <w:p w14:paraId="7FA9D43E" w14:textId="77777777" w:rsidR="00A70D7B" w:rsidRPr="00392211" w:rsidRDefault="00A70D7B" w:rsidP="00A70D7B">
      <w:pPr>
        <w:jc w:val="both"/>
        <w:rPr>
          <w:rFonts w:ascii="Cambria" w:hAnsi="Cambria"/>
          <w:sz w:val="24"/>
          <w:szCs w:val="24"/>
        </w:rPr>
      </w:pPr>
    </w:p>
    <w:p w14:paraId="31404968" w14:textId="77777777" w:rsidR="00A70D7B" w:rsidRPr="00392211" w:rsidRDefault="00A70D7B" w:rsidP="00A70D7B">
      <w:pPr>
        <w:jc w:val="center"/>
        <w:rPr>
          <w:rFonts w:ascii="Cambria" w:hAnsi="Cambria"/>
          <w:sz w:val="24"/>
          <w:szCs w:val="24"/>
        </w:rPr>
      </w:pPr>
      <w:r w:rsidRPr="00392211">
        <w:rPr>
          <w:rFonts w:ascii="Cambria" w:hAnsi="Cambria"/>
          <w:noProof/>
          <w:sz w:val="24"/>
          <w:szCs w:val="24"/>
        </w:rPr>
        <w:lastRenderedPageBreak/>
        <w:drawing>
          <wp:inline distT="0" distB="0" distL="0" distR="0" wp14:anchorId="6AB2F3A0" wp14:editId="6E392261">
            <wp:extent cx="5943600" cy="44469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9.tif"/>
                    <pic:cNvPicPr/>
                  </pic:nvPicPr>
                  <pic:blipFill>
                    <a:blip r:embed="rId31">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0A4CF06E" w14:textId="4229545A" w:rsidR="00A70D7B" w:rsidRPr="00392211" w:rsidRDefault="006B14C4"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.9.</w:t>
      </w:r>
      <w:r w:rsidR="00A70D7B" w:rsidRPr="00392211">
        <w:rPr>
          <w:rFonts w:ascii="Cambria" w:hAnsi="Cambria"/>
          <w:sz w:val="24"/>
          <w:szCs w:val="24"/>
        </w:rPr>
        <w:t xml:space="preserve"> Working Memory MSE Feature Selection Results for AD vs. MCI. Color scale indicates the inclusion of given features in the 200 best performing combinations for the given protocol condition. Note that target image ratios of channels in the frontal and anterior parietal regions appear to best discriminate MCI and NC participants. </w:t>
      </w:r>
    </w:p>
    <w:p w14:paraId="44B050AD" w14:textId="77777777" w:rsidR="00A70D7B" w:rsidRDefault="00A70D7B" w:rsidP="00A70D7B">
      <w:pPr>
        <w:jc w:val="both"/>
        <w:rPr>
          <w:rFonts w:ascii="Cambria" w:hAnsi="Cambria"/>
          <w:sz w:val="24"/>
          <w:szCs w:val="24"/>
        </w:rPr>
      </w:pPr>
    </w:p>
    <w:p w14:paraId="309D5B6A" w14:textId="77777777" w:rsidR="00536980" w:rsidRDefault="00536980" w:rsidP="00A70D7B">
      <w:pPr>
        <w:jc w:val="both"/>
        <w:rPr>
          <w:rFonts w:ascii="Cambria" w:hAnsi="Cambria"/>
          <w:sz w:val="24"/>
          <w:szCs w:val="24"/>
        </w:rPr>
      </w:pPr>
    </w:p>
    <w:p w14:paraId="57A504B2" w14:textId="77777777" w:rsidR="00536980" w:rsidRPr="00392211" w:rsidRDefault="00536980" w:rsidP="00536980">
      <w:pPr>
        <w:jc w:val="center"/>
        <w:rPr>
          <w:rFonts w:ascii="Cambria" w:hAnsi="Cambria"/>
          <w:sz w:val="24"/>
          <w:szCs w:val="24"/>
        </w:rPr>
      </w:pPr>
      <w:r>
        <w:rPr>
          <w:rFonts w:ascii="Cambria" w:hAnsi="Cambria"/>
          <w:b/>
          <w:sz w:val="24"/>
          <w:szCs w:val="24"/>
        </w:rPr>
        <w:t>Table 3</w:t>
      </w:r>
      <w:r w:rsidRPr="00392211">
        <w:rPr>
          <w:rFonts w:ascii="Cambria" w:hAnsi="Cambria"/>
          <w:b/>
          <w:sz w:val="24"/>
          <w:szCs w:val="24"/>
        </w:rPr>
        <w:t xml:space="preserve">.4. </w:t>
      </w:r>
      <w:r w:rsidRPr="00392211">
        <w:rPr>
          <w:rFonts w:ascii="Cambria" w:hAnsi="Cambria"/>
          <w:sz w:val="24"/>
          <w:szCs w:val="24"/>
        </w:rPr>
        <w:t>AD vs. MCI Discrimination Results Using Selected Working Memory MSE Ratios</w:t>
      </w:r>
    </w:p>
    <w:p w14:paraId="70B20537" w14:textId="77777777" w:rsidR="00536980" w:rsidRPr="00392211" w:rsidRDefault="00536980" w:rsidP="00536980">
      <w:pPr>
        <w:ind w:firstLine="720"/>
        <w:jc w:val="both"/>
        <w:rPr>
          <w:rFonts w:ascii="Cambria" w:hAnsi="Cambria"/>
          <w:sz w:val="24"/>
          <w:szCs w:val="24"/>
        </w:rPr>
      </w:pPr>
    </w:p>
    <w:tbl>
      <w:tblPr>
        <w:tblStyle w:val="LightShading"/>
        <w:tblW w:w="9782" w:type="dxa"/>
        <w:tblLayout w:type="fixed"/>
        <w:tblLook w:val="04A0" w:firstRow="1" w:lastRow="0" w:firstColumn="1" w:lastColumn="0" w:noHBand="0" w:noVBand="1"/>
      </w:tblPr>
      <w:tblGrid>
        <w:gridCol w:w="1368"/>
        <w:gridCol w:w="3747"/>
        <w:gridCol w:w="77"/>
        <w:gridCol w:w="2533"/>
        <w:gridCol w:w="77"/>
        <w:gridCol w:w="1903"/>
        <w:gridCol w:w="77"/>
      </w:tblGrid>
      <w:tr w:rsidR="00536980" w:rsidRPr="00392211" w14:paraId="0CF8E2BB" w14:textId="77777777" w:rsidTr="0053698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noWrap/>
            <w:hideMark/>
          </w:tcPr>
          <w:p w14:paraId="787F060A" w14:textId="77777777" w:rsidR="00536980" w:rsidRPr="00392211" w:rsidRDefault="00536980" w:rsidP="00536980">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3C179F99" w14:textId="77777777" w:rsidR="00536980" w:rsidRPr="00392211" w:rsidRDefault="00536980" w:rsidP="00536980">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824" w:type="dxa"/>
            <w:gridSpan w:val="2"/>
            <w:shd w:val="clear" w:color="auto" w:fill="auto"/>
            <w:noWrap/>
            <w:hideMark/>
          </w:tcPr>
          <w:p w14:paraId="7152950F"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82D508C"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gridSpan w:val="2"/>
            <w:shd w:val="clear" w:color="auto" w:fill="auto"/>
            <w:noWrap/>
            <w:hideMark/>
          </w:tcPr>
          <w:p w14:paraId="4D77B425"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446CC82"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980" w:type="dxa"/>
            <w:gridSpan w:val="2"/>
            <w:shd w:val="clear" w:color="auto" w:fill="auto"/>
          </w:tcPr>
          <w:p w14:paraId="2B203B45"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0E8E87B5" w14:textId="77777777" w:rsidR="00536980" w:rsidRPr="00392211" w:rsidRDefault="00536980" w:rsidP="005369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536980" w:rsidRPr="00392211" w14:paraId="2206B404"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noWrap/>
            <w:hideMark/>
          </w:tcPr>
          <w:p w14:paraId="431EC759"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747" w:type="dxa"/>
            <w:shd w:val="clear" w:color="auto" w:fill="auto"/>
            <w:noWrap/>
            <w:hideMark/>
          </w:tcPr>
          <w:p w14:paraId="0ED269A4"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oMath>
            </m:oMathPara>
          </w:p>
        </w:tc>
        <w:tc>
          <w:tcPr>
            <w:tcW w:w="2610" w:type="dxa"/>
            <w:gridSpan w:val="2"/>
            <w:shd w:val="clear" w:color="auto" w:fill="auto"/>
            <w:noWrap/>
            <w:hideMark/>
          </w:tcPr>
          <w:p w14:paraId="392B76EB"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80.8% (81.3%, 80.0%)</w:t>
            </w:r>
          </w:p>
        </w:tc>
        <w:tc>
          <w:tcPr>
            <w:tcW w:w="1980" w:type="dxa"/>
            <w:gridSpan w:val="2"/>
            <w:shd w:val="clear" w:color="auto" w:fill="auto"/>
          </w:tcPr>
          <w:p w14:paraId="537DF401"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(0.0024, 0.0029)</w:t>
            </w:r>
          </w:p>
        </w:tc>
      </w:tr>
      <w:tr w:rsidR="00536980" w:rsidRPr="00392211" w14:paraId="39B94E68" w14:textId="77777777" w:rsidTr="00536980">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noWrap/>
            <w:hideMark/>
          </w:tcPr>
          <w:p w14:paraId="7634B546"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747" w:type="dxa"/>
            <w:shd w:val="clear" w:color="auto" w:fill="auto"/>
            <w:noWrap/>
            <w:hideMark/>
          </w:tcPr>
          <w:p w14:paraId="5F1B24A1"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distract</m:t>
                    </m:r>
                  </m:sup>
                </m:sSubSup>
              </m:oMath>
            </m:oMathPara>
          </w:p>
        </w:tc>
        <w:tc>
          <w:tcPr>
            <w:tcW w:w="2610" w:type="dxa"/>
            <w:gridSpan w:val="2"/>
            <w:shd w:val="clear" w:color="auto" w:fill="auto"/>
            <w:noWrap/>
            <w:hideMark/>
          </w:tcPr>
          <w:p w14:paraId="2F592B67"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84.6% (87.5%, 80.0%)</w:t>
            </w:r>
          </w:p>
        </w:tc>
        <w:tc>
          <w:tcPr>
            <w:tcW w:w="1980" w:type="dxa"/>
            <w:gridSpan w:val="2"/>
            <w:shd w:val="clear" w:color="auto" w:fill="auto"/>
          </w:tcPr>
          <w:p w14:paraId="0AE2CC03"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&lt;8.016E-4</w:t>
            </w:r>
          </w:p>
        </w:tc>
      </w:tr>
      <w:tr w:rsidR="00536980" w:rsidRPr="00392211" w14:paraId="19721C34"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368" w:type="dxa"/>
            <w:shd w:val="clear" w:color="auto" w:fill="auto"/>
            <w:noWrap/>
            <w:hideMark/>
          </w:tcPr>
          <w:p w14:paraId="1501B1EB"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747" w:type="dxa"/>
            <w:shd w:val="clear" w:color="auto" w:fill="auto"/>
            <w:noWrap/>
            <w:hideMark/>
          </w:tcPr>
          <w:p w14:paraId="7D133871"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dist</m:t>
                    </m:r>
                    <m:r>
                      <w:rPr>
                        <w:rFonts w:ascii="Cambria Math" w:hAnsi="Cambria Math"/>
                        <w:sz w:val="24"/>
                        <w:szCs w:val="24"/>
                      </w:rPr>
                      <m: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oMath>
            </m:oMathPara>
          </w:p>
        </w:tc>
        <w:tc>
          <w:tcPr>
            <w:tcW w:w="2610" w:type="dxa"/>
            <w:gridSpan w:val="2"/>
            <w:shd w:val="clear" w:color="auto" w:fill="auto"/>
            <w:noWrap/>
            <w:hideMark/>
          </w:tcPr>
          <w:p w14:paraId="65695078"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88.5% (93.8%, 80.0%)</w:t>
            </w:r>
          </w:p>
        </w:tc>
        <w:tc>
          <w:tcPr>
            <w:tcW w:w="1980" w:type="dxa"/>
            <w:gridSpan w:val="2"/>
            <w:shd w:val="clear" w:color="auto" w:fill="auto"/>
          </w:tcPr>
          <w:p w14:paraId="1440EA88"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&lt;3.732E-5</w:t>
            </w:r>
          </w:p>
        </w:tc>
      </w:tr>
      <w:tr w:rsidR="00536980" w:rsidRPr="00392211" w14:paraId="38C1AA97" w14:textId="77777777" w:rsidTr="00536980">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368" w:type="dxa"/>
            <w:tcBorders>
              <w:bottom w:val="nil"/>
            </w:tcBorders>
            <w:shd w:val="clear" w:color="auto" w:fill="auto"/>
            <w:noWrap/>
            <w:hideMark/>
          </w:tcPr>
          <w:p w14:paraId="49B0C497"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747" w:type="dxa"/>
            <w:tcBorders>
              <w:bottom w:val="nil"/>
            </w:tcBorders>
            <w:shd w:val="clear" w:color="auto" w:fill="auto"/>
            <w:noWrap/>
            <w:hideMark/>
          </w:tcPr>
          <w:p w14:paraId="1D72BC8F" w14:textId="77777777" w:rsidR="00536980" w:rsidRPr="00392211" w:rsidRDefault="00536980" w:rsidP="00536980">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P4</m:t>
                  </m:r>
                </m:sub>
                <m:sup>
                  <m:r>
                    <w:rPr>
                      <w:rFonts w:ascii="Cambria Math" w:hAnsi="Cambria Math"/>
                      <w:sz w:val="24"/>
                      <w:szCs w:val="24"/>
                    </w:rPr>
                    <m:t>target</m:t>
                  </m:r>
                </m:sup>
              </m:sSubSup>
            </m:oMath>
          </w:p>
        </w:tc>
        <w:tc>
          <w:tcPr>
            <w:tcW w:w="2610" w:type="dxa"/>
            <w:gridSpan w:val="2"/>
            <w:tcBorders>
              <w:bottom w:val="nil"/>
            </w:tcBorders>
            <w:shd w:val="clear" w:color="auto" w:fill="auto"/>
            <w:noWrap/>
            <w:hideMark/>
          </w:tcPr>
          <w:p w14:paraId="55B87C69"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92.3% (100%, 80.0%)</w:t>
            </w:r>
          </w:p>
        </w:tc>
        <w:tc>
          <w:tcPr>
            <w:tcW w:w="1980" w:type="dxa"/>
            <w:gridSpan w:val="2"/>
            <w:tcBorders>
              <w:bottom w:val="nil"/>
            </w:tcBorders>
            <w:shd w:val="clear" w:color="auto" w:fill="auto"/>
          </w:tcPr>
          <w:p w14:paraId="2189A668" w14:textId="77777777" w:rsidR="00536980" w:rsidRPr="00392211" w:rsidRDefault="00536980" w:rsidP="005369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&lt;4.910E-6</w:t>
            </w:r>
          </w:p>
        </w:tc>
      </w:tr>
      <w:tr w:rsidR="00536980" w:rsidRPr="00392211" w14:paraId="09DB4CDD" w14:textId="77777777" w:rsidTr="00536980">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368" w:type="dxa"/>
            <w:tcBorders>
              <w:top w:val="nil"/>
              <w:bottom w:val="nil"/>
            </w:tcBorders>
            <w:shd w:val="clear" w:color="auto" w:fill="auto"/>
            <w:noWrap/>
          </w:tcPr>
          <w:p w14:paraId="78BA2F47" w14:textId="77777777" w:rsidR="00536980" w:rsidRPr="00392211" w:rsidRDefault="00536980" w:rsidP="00536980">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747" w:type="dxa"/>
            <w:tcBorders>
              <w:top w:val="nil"/>
              <w:bottom w:val="nil"/>
            </w:tcBorders>
            <w:shd w:val="clear" w:color="auto" w:fill="auto"/>
            <w:noWrap/>
          </w:tcPr>
          <w:p w14:paraId="19B4C17D" w14:textId="77777777" w:rsidR="00536980" w:rsidRPr="00392211" w:rsidRDefault="00536980" w:rsidP="00536980">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F7</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FP2</m:t>
                  </m:r>
                </m:sub>
                <m:sup>
                  <m:r>
                    <w:rPr>
                      <w:rFonts w:ascii="Cambria Math" w:hAnsi="Cambria Math"/>
                      <w:sz w:val="24"/>
                      <w:szCs w:val="24"/>
                    </w:rPr>
                    <m:t>distract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F8</m:t>
                  </m:r>
                </m:sub>
                <m:sup>
                  <m:r>
                    <w:rPr>
                      <w:rFonts w:ascii="Cambria Math" w:hAnsi="Cambria Math"/>
                      <w:sz w:val="24"/>
                      <w:szCs w:val="24"/>
                    </w:rPr>
                    <m:t>target</m:t>
                  </m:r>
                </m:sup>
              </m:sSubSup>
              <m:r>
                <w:rPr>
                  <w:rFonts w:ascii="Cambria Math" w:hAnsi="Cambria Math"/>
                  <w:sz w:val="24"/>
                  <w:szCs w:val="24"/>
                </w:rPr>
                <m:t>,</m:t>
              </m:r>
            </m:oMath>
            <w:r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P4</m:t>
                  </m:r>
                </m:sub>
                <m:sup>
                  <m:r>
                    <w:rPr>
                      <w:rFonts w:ascii="Cambria Math" w:hAnsi="Cambria Math"/>
                      <w:sz w:val="24"/>
                      <w:szCs w:val="24"/>
                    </w:rPr>
                    <m:t>target</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P7</m:t>
                  </m:r>
                </m:sub>
                <m:sup>
                  <m:r>
                    <w:rPr>
                      <w:rFonts w:ascii="Cambria Math" w:hAnsi="Cambria Math"/>
                      <w:sz w:val="24"/>
                      <w:szCs w:val="24"/>
                    </w:rPr>
                    <m:t>target</m:t>
                  </m:r>
                </m:sup>
              </m:sSubSup>
            </m:oMath>
          </w:p>
        </w:tc>
        <w:tc>
          <w:tcPr>
            <w:tcW w:w="2610" w:type="dxa"/>
            <w:gridSpan w:val="2"/>
            <w:tcBorders>
              <w:top w:val="nil"/>
              <w:bottom w:val="nil"/>
            </w:tcBorders>
            <w:shd w:val="clear" w:color="auto" w:fill="auto"/>
            <w:noWrap/>
          </w:tcPr>
          <w:p w14:paraId="466F944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80.8% (93.8%, 60.0%)</w:t>
            </w:r>
          </w:p>
        </w:tc>
        <w:tc>
          <w:tcPr>
            <w:tcW w:w="1980" w:type="dxa"/>
            <w:gridSpan w:val="2"/>
            <w:tcBorders>
              <w:top w:val="nil"/>
              <w:bottom w:val="nil"/>
            </w:tcBorders>
            <w:shd w:val="clear" w:color="auto" w:fill="auto"/>
          </w:tcPr>
          <w:p w14:paraId="419846A7" w14:textId="77777777" w:rsidR="00536980" w:rsidRPr="00392211" w:rsidRDefault="00536980" w:rsidP="005369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(0.0099,0.0273)</w:t>
            </w:r>
          </w:p>
        </w:tc>
      </w:tr>
      <w:tr w:rsidR="00536980" w:rsidRPr="00392211" w14:paraId="1EEC115A" w14:textId="77777777" w:rsidTr="00536980">
        <w:trPr>
          <w:trHeight w:val="548"/>
        </w:trPr>
        <w:tc>
          <w:tcPr>
            <w:cnfStyle w:val="001000000000" w:firstRow="0" w:lastRow="0" w:firstColumn="1" w:lastColumn="0" w:oddVBand="0" w:evenVBand="0" w:oddHBand="0" w:evenHBand="0" w:firstRowFirstColumn="0" w:firstRowLastColumn="0" w:lastRowFirstColumn="0" w:lastRowLastColumn="0"/>
            <w:tcW w:w="9782" w:type="dxa"/>
            <w:gridSpan w:val="7"/>
            <w:tcBorders>
              <w:top w:val="single" w:sz="4" w:space="0" w:color="auto"/>
              <w:bottom w:val="nil"/>
            </w:tcBorders>
            <w:shd w:val="clear" w:color="auto" w:fill="auto"/>
            <w:noWrap/>
          </w:tcPr>
          <w:p w14:paraId="3D2065BE" w14:textId="77777777" w:rsidR="00536980" w:rsidRPr="00493829" w:rsidRDefault="00536980" w:rsidP="00536980">
            <w:pPr>
              <w:jc w:val="both"/>
              <w:rPr>
                <w:rFonts w:ascii="Cambria" w:eastAsia="Times New Roman" w:hAnsi="Cambria"/>
                <w:b w:val="0"/>
                <w:color w:val="000000"/>
                <w:sz w:val="20"/>
                <w:szCs w:val="20"/>
              </w:rPr>
            </w:pPr>
            <w:r w:rsidRPr="00493829">
              <w:rPr>
                <w:rFonts w:ascii="Cambria" w:eastAsia="Times New Roman" w:hAnsi="Cambria"/>
                <w:b w:val="0"/>
                <w:color w:val="000000"/>
                <w:sz w:val="20"/>
                <w:szCs w:val="20"/>
              </w:rPr>
              <w:t>*</w:t>
            </w:r>
            <w:proofErr w:type="gramStart"/>
            <w:r w:rsidRPr="00493829">
              <w:rPr>
                <w:rFonts w:ascii="Cambria" w:eastAsia="Times New Roman" w:hAnsi="Cambria"/>
                <w:b w:val="0"/>
                <w:color w:val="000000"/>
                <w:sz w:val="20"/>
                <w:szCs w:val="20"/>
              </w:rPr>
              <w:t>acc</w:t>
            </w:r>
            <w:proofErr w:type="gramEnd"/>
            <w:r w:rsidRPr="00493829">
              <w:rPr>
                <w:rFonts w:ascii="Cambria" w:eastAsia="Times New Roman" w:hAnsi="Cambria"/>
                <w:b w:val="0"/>
                <w:color w:val="000000"/>
                <w:sz w:val="20"/>
                <w:szCs w:val="20"/>
              </w:rPr>
              <w:t xml:space="preserve">. = overall LOOCV accuracy; </w:t>
            </w:r>
            <w:proofErr w:type="spellStart"/>
            <w:r w:rsidRPr="00493829">
              <w:rPr>
                <w:rFonts w:ascii="Cambria" w:eastAsia="Times New Roman" w:hAnsi="Cambria"/>
                <w:b w:val="0"/>
                <w:color w:val="000000"/>
                <w:sz w:val="20"/>
                <w:szCs w:val="20"/>
              </w:rPr>
              <w:t>sens.</w:t>
            </w:r>
            <w:proofErr w:type="spellEnd"/>
            <w:r w:rsidRPr="00493829">
              <w:rPr>
                <w:rFonts w:ascii="Cambria" w:eastAsia="Times New Roman" w:hAnsi="Cambria"/>
                <w:b w:val="0"/>
                <w:color w:val="000000"/>
                <w:sz w:val="20"/>
                <w:szCs w:val="20"/>
              </w:rPr>
              <w:t xml:space="preserve"> = sensitivity or accuracy in MCI group; spec. = </w:t>
            </w:r>
            <w:proofErr w:type="gramStart"/>
            <w:r w:rsidRPr="00493829">
              <w:rPr>
                <w:rFonts w:ascii="Cambria" w:eastAsia="Times New Roman" w:hAnsi="Cambria"/>
                <w:b w:val="0"/>
                <w:color w:val="000000"/>
                <w:sz w:val="20"/>
                <w:szCs w:val="20"/>
              </w:rPr>
              <w:t>specificity</w:t>
            </w:r>
            <w:proofErr w:type="gramEnd"/>
            <w:r w:rsidRPr="00493829">
              <w:rPr>
                <w:rFonts w:ascii="Cambria" w:eastAsia="Times New Roman" w:hAnsi="Cambria"/>
                <w:b w:val="0"/>
                <w:color w:val="000000"/>
                <w:sz w:val="20"/>
                <w:szCs w:val="20"/>
              </w:rPr>
              <w:t xml:space="preserve"> or accuracy in AD group</w:t>
            </w:r>
          </w:p>
        </w:tc>
      </w:tr>
    </w:tbl>
    <w:p w14:paraId="78517F09" w14:textId="61626FAD" w:rsidR="00A70D7B" w:rsidRPr="00392211" w:rsidRDefault="00536980" w:rsidP="00536980">
      <w:pPr>
        <w:jc w:val="center"/>
        <w:rPr>
          <w:rFonts w:ascii="Cambria" w:hAnsi="Cambria"/>
          <w:b/>
          <w:i/>
          <w:sz w:val="24"/>
          <w:szCs w:val="24"/>
        </w:rPr>
      </w:pPr>
      <w:r w:rsidRPr="00392211">
        <w:rPr>
          <w:rFonts w:ascii="Cambria" w:hAnsi="Cambria"/>
          <w:b/>
          <w:i/>
          <w:sz w:val="24"/>
          <w:szCs w:val="24"/>
        </w:rPr>
        <w:lastRenderedPageBreak/>
        <w:t xml:space="preserve"> </w:t>
      </w:r>
    </w:p>
    <w:p w14:paraId="78CD2C11" w14:textId="6EB34621" w:rsidR="00A70D7B" w:rsidRPr="00392211" w:rsidRDefault="00A70D7B" w:rsidP="00A70D7B">
      <w:pPr>
        <w:jc w:val="both"/>
        <w:rPr>
          <w:rFonts w:ascii="Cambria" w:hAnsi="Cambria"/>
          <w:b/>
          <w:i/>
          <w:sz w:val="24"/>
          <w:szCs w:val="24"/>
        </w:rPr>
      </w:pPr>
      <w:r w:rsidRPr="00392211">
        <w:rPr>
          <w:rFonts w:ascii="Cambria" w:hAnsi="Cambria"/>
          <w:b/>
          <w:i/>
          <w:sz w:val="24"/>
          <w:szCs w:val="24"/>
        </w:rPr>
        <w:t>MCI</w:t>
      </w:r>
      <w:bookmarkEnd w:id="49"/>
      <w:r w:rsidR="00C637E5">
        <w:rPr>
          <w:rFonts w:ascii="Cambria" w:hAnsi="Cambria"/>
          <w:b/>
          <w:i/>
          <w:sz w:val="24"/>
          <w:szCs w:val="24"/>
        </w:rPr>
        <w:t xml:space="preserve"> and AD Non-event-r</w:t>
      </w:r>
      <w:r w:rsidRPr="00392211">
        <w:rPr>
          <w:rFonts w:ascii="Cambria" w:hAnsi="Cambria"/>
          <w:b/>
          <w:i/>
          <w:sz w:val="24"/>
          <w:szCs w:val="24"/>
        </w:rPr>
        <w:t>elated Results</w:t>
      </w:r>
    </w:p>
    <w:p w14:paraId="72208BD2" w14:textId="77777777" w:rsidR="00A70D7B" w:rsidRPr="00392211" w:rsidRDefault="00A70D7B" w:rsidP="00A70D7B">
      <w:pPr>
        <w:jc w:val="both"/>
        <w:rPr>
          <w:rFonts w:ascii="Cambria" w:hAnsi="Cambria"/>
          <w:b/>
          <w:sz w:val="24"/>
          <w:szCs w:val="24"/>
        </w:rPr>
      </w:pPr>
      <w:bookmarkStart w:id="50" w:name="Ch4a4"/>
    </w:p>
    <w:p w14:paraId="65A0FD09" w14:textId="77777777" w:rsidR="00A70D7B" w:rsidRPr="00392211" w:rsidRDefault="00A70D7B" w:rsidP="00A70D7B">
      <w:pPr>
        <w:jc w:val="both"/>
        <w:rPr>
          <w:rFonts w:ascii="Cambria" w:hAnsi="Cambria"/>
          <w:i/>
          <w:sz w:val="24"/>
          <w:szCs w:val="24"/>
        </w:rPr>
      </w:pPr>
      <w:r w:rsidRPr="00392211">
        <w:rPr>
          <w:rFonts w:ascii="Cambria" w:hAnsi="Cambria"/>
          <w:i/>
          <w:sz w:val="24"/>
          <w:szCs w:val="24"/>
        </w:rPr>
        <w:t>MCI vs. NC</w:t>
      </w:r>
    </w:p>
    <w:p w14:paraId="6C1824F3" w14:textId="1EAD887E" w:rsidR="00A70D7B" w:rsidRPr="00392211" w:rsidRDefault="00A70D7B" w:rsidP="00A70D7B">
      <w:pPr>
        <w:ind w:firstLine="720"/>
        <w:jc w:val="both"/>
        <w:rPr>
          <w:rFonts w:ascii="Cambria" w:hAnsi="Cambria"/>
          <w:sz w:val="24"/>
          <w:szCs w:val="24"/>
        </w:rPr>
      </w:pPr>
      <w:r w:rsidRPr="00392211">
        <w:rPr>
          <w:rFonts w:ascii="Cambria" w:hAnsi="Cambria"/>
          <w:sz w:val="24"/>
          <w:szCs w:val="24"/>
        </w:rPr>
        <w:t>MCI vs. NC NER leave-one-out cross-validation discrimination accuracies for individual ratios are presented</w:t>
      </w:r>
      <w:r w:rsidR="0012397E">
        <w:rPr>
          <w:rFonts w:ascii="Cambria" w:hAnsi="Cambria"/>
          <w:sz w:val="24"/>
          <w:szCs w:val="24"/>
        </w:rPr>
        <w:t xml:space="preserve"> in a graphical format in Fig. 3</w:t>
      </w:r>
      <w:r w:rsidRPr="00392211">
        <w:rPr>
          <w:rFonts w:ascii="Cambria" w:hAnsi="Cambria"/>
          <w:sz w:val="24"/>
          <w:szCs w:val="24"/>
        </w:rPr>
        <w:t xml:space="preserve">.10. Accuracies of up to 75% are possible using only the individual ratios. For the </w:t>
      </w:r>
      <w:r w:rsidR="0012397E">
        <w:rPr>
          <w:rFonts w:ascii="Cambria" w:hAnsi="Cambria"/>
          <w:sz w:val="24"/>
          <w:szCs w:val="24"/>
        </w:rPr>
        <w:t>REO condition, differences ar</w:t>
      </w:r>
      <w:r w:rsidRPr="00392211">
        <w:rPr>
          <w:rFonts w:ascii="Cambria" w:hAnsi="Cambria"/>
          <w:sz w:val="24"/>
          <w:szCs w:val="24"/>
        </w:rPr>
        <w:t>e greatest for the occipital, frontotemporal, central, and pari</w:t>
      </w:r>
      <w:r w:rsidR="0012397E">
        <w:rPr>
          <w:rFonts w:ascii="Cambria" w:hAnsi="Cambria"/>
          <w:sz w:val="24"/>
          <w:szCs w:val="24"/>
        </w:rPr>
        <w:t>etal regions. Differences a</w:t>
      </w:r>
      <w:r w:rsidRPr="00392211">
        <w:rPr>
          <w:rFonts w:ascii="Cambria" w:hAnsi="Cambria"/>
          <w:sz w:val="24"/>
          <w:szCs w:val="24"/>
        </w:rPr>
        <w:t>re widespread and more varied during the counti</w:t>
      </w:r>
      <w:r w:rsidR="0012397E">
        <w:rPr>
          <w:rFonts w:ascii="Cambria" w:hAnsi="Cambria"/>
          <w:sz w:val="24"/>
          <w:szCs w:val="24"/>
        </w:rPr>
        <w:t>ng task. During the REC condition, differences a</w:t>
      </w:r>
      <w:r w:rsidRPr="00392211">
        <w:rPr>
          <w:rFonts w:ascii="Cambria" w:hAnsi="Cambria"/>
          <w:sz w:val="24"/>
          <w:szCs w:val="24"/>
        </w:rPr>
        <w:t>re again seen the occipital, frontotemporal, and parietal regions.</w:t>
      </w:r>
    </w:p>
    <w:p w14:paraId="754E6095" w14:textId="77777777" w:rsidR="00A70D7B" w:rsidRPr="00392211" w:rsidRDefault="00A70D7B" w:rsidP="00A70D7B">
      <w:pPr>
        <w:ind w:firstLine="720"/>
        <w:jc w:val="both"/>
        <w:rPr>
          <w:rFonts w:ascii="Cambria" w:hAnsi="Cambria"/>
          <w:sz w:val="24"/>
          <w:szCs w:val="24"/>
        </w:rPr>
      </w:pPr>
    </w:p>
    <w:p w14:paraId="5ADC19F5" w14:textId="69D914DC" w:rsidR="00A70D7B" w:rsidRPr="00392211" w:rsidRDefault="00A70D7B" w:rsidP="00A70D7B">
      <w:pPr>
        <w:ind w:firstLine="720"/>
        <w:jc w:val="both"/>
        <w:rPr>
          <w:rFonts w:ascii="Cambria" w:hAnsi="Cambria"/>
          <w:sz w:val="24"/>
          <w:szCs w:val="24"/>
        </w:rPr>
      </w:pPr>
      <w:proofErr w:type="gramStart"/>
      <w:r w:rsidRPr="00392211">
        <w:rPr>
          <w:rFonts w:ascii="Cambria" w:hAnsi="Cambria"/>
          <w:sz w:val="24"/>
          <w:szCs w:val="24"/>
        </w:rPr>
        <w:t>Feature selection</w:t>
      </w:r>
      <w:r w:rsidR="00C4295A">
        <w:rPr>
          <w:rFonts w:ascii="Cambria" w:hAnsi="Cambria"/>
          <w:sz w:val="24"/>
          <w:szCs w:val="24"/>
        </w:rPr>
        <w:t xml:space="preserve"> results are presented in Fig. 3</w:t>
      </w:r>
      <w:r w:rsidRPr="00392211">
        <w:rPr>
          <w:rFonts w:ascii="Cambria" w:hAnsi="Cambria"/>
          <w:sz w:val="24"/>
          <w:szCs w:val="24"/>
        </w:rPr>
        <w:t>.11, where a color scale is used to indicate the inclusion of given features in the 200 best-performing feature combinations.</w:t>
      </w:r>
      <w:proofErr w:type="gramEnd"/>
      <w:r w:rsidRPr="00392211">
        <w:rPr>
          <w:rFonts w:ascii="Cambria" w:hAnsi="Cambria"/>
          <w:sz w:val="24"/>
          <w:szCs w:val="24"/>
        </w:rPr>
        <w:t xml:space="preserve"> Three ratios are clearly hi</w:t>
      </w:r>
      <w:r w:rsidR="00C4295A">
        <w:rPr>
          <w:rFonts w:ascii="Cambria" w:hAnsi="Cambria"/>
          <w:sz w:val="24"/>
          <w:szCs w:val="24"/>
        </w:rPr>
        <w:t>ghlighted (black bars) in Fig. 3</w:t>
      </w:r>
      <w:r w:rsidRPr="00392211">
        <w:rPr>
          <w:rFonts w:ascii="Cambria" w:hAnsi="Cambria"/>
          <w:sz w:val="24"/>
          <w:szCs w:val="24"/>
        </w:rPr>
        <w:t xml:space="preserve">.10; however, 10-12 </w:t>
      </w:r>
      <w:proofErr w:type="gramStart"/>
      <w:r w:rsidRPr="00392211">
        <w:rPr>
          <w:rFonts w:ascii="Cambria" w:hAnsi="Cambria"/>
          <w:sz w:val="24"/>
          <w:szCs w:val="24"/>
        </w:rPr>
        <w:t>are</w:t>
      </w:r>
      <w:proofErr w:type="gramEnd"/>
      <w:r w:rsidRPr="00392211">
        <w:rPr>
          <w:rFonts w:ascii="Cambria" w:hAnsi="Cambria"/>
          <w:sz w:val="24"/>
          <w:szCs w:val="24"/>
        </w:rPr>
        <w:t xml:space="preserve"> ratios also have relatively high inclusivity (gray bars). Note that most of the highly inclusive ratios (ratios that perform best in combination) belong to the REO protocol condition. Ultimately, the five ratios with the highest inclusivity are selected and tested in combination using a quadratic SVM model. Specifically, these ratios are,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REO</m:t>
            </m:r>
          </m:sup>
        </m:sSubSup>
        <m:r>
          <w:rPr>
            <w:rFonts w:ascii="Cambria Math" w:hAnsi="Cambria Math"/>
            <w:sz w:val="24"/>
            <w:szCs w:val="24"/>
          </w:rPr>
          <m:t>,</m:t>
        </m:r>
      </m:oMath>
      <w:r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PZ</m:t>
            </m:r>
          </m:sub>
          <m:sup>
            <m:r>
              <w:rPr>
                <w:rFonts w:ascii="Cambria Math" w:hAnsi="Cambria Math"/>
                <w:sz w:val="24"/>
                <w:szCs w:val="24"/>
              </w:rPr>
              <m:t>REO</m:t>
            </m:r>
          </m:sup>
        </m:sSubSup>
      </m:oMath>
      <w:r w:rsidR="00C4295A">
        <w:rPr>
          <w:rFonts w:ascii="Cambria" w:eastAsiaTheme="minorEastAsia" w:hAnsi="Cambria"/>
          <w:sz w:val="24"/>
          <w:szCs w:val="24"/>
        </w:rPr>
        <w:t xml:space="preserve">. </w:t>
      </w:r>
      <w:r w:rsidRPr="00392211">
        <w:rPr>
          <w:rFonts w:ascii="Cambria" w:hAnsi="Cambria"/>
          <w:sz w:val="24"/>
          <w:szCs w:val="24"/>
        </w:rPr>
        <w:t>The r</w:t>
      </w:r>
      <w:r w:rsidR="00C4295A">
        <w:rPr>
          <w:rFonts w:ascii="Cambria" w:hAnsi="Cambria"/>
          <w:sz w:val="24"/>
          <w:szCs w:val="24"/>
        </w:rPr>
        <w:t>esults are summarized in Table 3</w:t>
      </w:r>
      <w:r w:rsidRPr="00392211">
        <w:rPr>
          <w:rFonts w:ascii="Cambria" w:hAnsi="Cambria"/>
          <w:sz w:val="24"/>
          <w:szCs w:val="24"/>
        </w:rPr>
        <w:t>.5. An accuracy of 80.7% (p-value &lt;0.0028) is achieved using the first three selected ratios. Confidence intervals for p-values are estimated using Monte Carlo permutation testing</w:t>
      </w:r>
    </w:p>
    <w:p w14:paraId="48DCA026" w14:textId="77777777" w:rsidR="00A70D7B" w:rsidRPr="00392211" w:rsidRDefault="00A70D7B" w:rsidP="00A70D7B">
      <w:pPr>
        <w:jc w:val="both"/>
        <w:rPr>
          <w:rFonts w:ascii="Cambria" w:hAnsi="Cambria"/>
          <w:b/>
          <w:i/>
          <w:sz w:val="24"/>
          <w:szCs w:val="24"/>
          <w:highlight w:val="yellow"/>
        </w:rPr>
      </w:pPr>
    </w:p>
    <w:p w14:paraId="52F8AAF8" w14:textId="77777777" w:rsidR="00A70D7B" w:rsidRPr="00392211" w:rsidRDefault="00A70D7B" w:rsidP="00A70D7B">
      <w:pPr>
        <w:jc w:val="both"/>
        <w:rPr>
          <w:rFonts w:ascii="Cambria" w:hAnsi="Cambria"/>
          <w:i/>
          <w:sz w:val="24"/>
          <w:szCs w:val="24"/>
        </w:rPr>
      </w:pPr>
      <w:r w:rsidRPr="00392211">
        <w:rPr>
          <w:rFonts w:ascii="Cambria" w:hAnsi="Cambria"/>
          <w:i/>
          <w:sz w:val="24"/>
          <w:szCs w:val="24"/>
        </w:rPr>
        <w:t>AD vs. NC</w:t>
      </w:r>
    </w:p>
    <w:p w14:paraId="28C3CBC7" w14:textId="171B28D8" w:rsidR="00A70D7B" w:rsidRPr="00392211" w:rsidRDefault="00A70D7B" w:rsidP="00A70D7B">
      <w:pPr>
        <w:ind w:firstLine="720"/>
        <w:jc w:val="both"/>
        <w:rPr>
          <w:rFonts w:ascii="Cambria" w:hAnsi="Cambria"/>
          <w:sz w:val="24"/>
          <w:szCs w:val="24"/>
        </w:rPr>
      </w:pPr>
      <w:r w:rsidRPr="00392211">
        <w:rPr>
          <w:rFonts w:ascii="Cambria" w:hAnsi="Cambria"/>
          <w:sz w:val="24"/>
          <w:szCs w:val="24"/>
        </w:rPr>
        <w:t>AD vs. NC NER leave-one-out cross-validation discrimination accuracies for individual ratios are presented in a g</w:t>
      </w:r>
      <w:r w:rsidR="00C4295A">
        <w:rPr>
          <w:rFonts w:ascii="Cambria" w:hAnsi="Cambria"/>
          <w:sz w:val="24"/>
          <w:szCs w:val="24"/>
        </w:rPr>
        <w:t>raphical format in Fig. 3</w:t>
      </w:r>
      <w:r w:rsidRPr="00392211">
        <w:rPr>
          <w:rFonts w:ascii="Cambria" w:hAnsi="Cambria"/>
          <w:sz w:val="24"/>
          <w:szCs w:val="24"/>
        </w:rPr>
        <w:t xml:space="preserve">.12. Accuracies of 50-60% are achieved with only individual ratios. As can be seen in </w:t>
      </w:r>
      <w:r w:rsidR="00C4295A">
        <w:rPr>
          <w:rFonts w:ascii="Cambria" w:hAnsi="Cambria"/>
          <w:sz w:val="24"/>
          <w:szCs w:val="24"/>
        </w:rPr>
        <w:t>the figure, for the REO condition</w:t>
      </w:r>
      <w:r w:rsidRPr="00392211">
        <w:rPr>
          <w:rFonts w:ascii="Cambria" w:hAnsi="Cambria"/>
          <w:sz w:val="24"/>
          <w:szCs w:val="24"/>
        </w:rPr>
        <w:t>, high accuracies are achieved for ratios of channels in the frontotemporal, parietal, and occipital regions. Well-performing ratios for th</w:t>
      </w:r>
      <w:r w:rsidR="00C4295A">
        <w:rPr>
          <w:rFonts w:ascii="Cambria" w:hAnsi="Cambria"/>
          <w:sz w:val="24"/>
          <w:szCs w:val="24"/>
        </w:rPr>
        <w:t>e counting task and REC condition</w:t>
      </w:r>
      <w:r w:rsidRPr="00392211">
        <w:rPr>
          <w:rFonts w:ascii="Cambria" w:hAnsi="Cambria"/>
          <w:sz w:val="24"/>
          <w:szCs w:val="24"/>
        </w:rPr>
        <w:t xml:space="preserve"> are more varied.</w:t>
      </w:r>
    </w:p>
    <w:p w14:paraId="7A6D6968" w14:textId="77777777" w:rsidR="00A70D7B" w:rsidRPr="00392211" w:rsidRDefault="00A70D7B" w:rsidP="00A70D7B">
      <w:pPr>
        <w:ind w:firstLine="720"/>
        <w:jc w:val="both"/>
        <w:rPr>
          <w:rFonts w:ascii="Cambria" w:hAnsi="Cambria"/>
          <w:sz w:val="24"/>
          <w:szCs w:val="24"/>
        </w:rPr>
      </w:pPr>
    </w:p>
    <w:p w14:paraId="5271ABFF" w14:textId="4E4E3DDE" w:rsidR="00A70D7B" w:rsidRPr="00392211" w:rsidRDefault="00A70D7B" w:rsidP="00A70D7B">
      <w:pPr>
        <w:jc w:val="both"/>
        <w:rPr>
          <w:rFonts w:ascii="Cambria" w:eastAsia="Times New Roman" w:hAnsi="Cambria"/>
          <w:sz w:val="24"/>
          <w:szCs w:val="24"/>
        </w:rPr>
      </w:pPr>
      <w:r w:rsidRPr="00392211">
        <w:rPr>
          <w:rFonts w:ascii="Cambria" w:hAnsi="Cambria"/>
          <w:sz w:val="24"/>
          <w:szCs w:val="24"/>
        </w:rPr>
        <w:t>The feature selection</w:t>
      </w:r>
      <w:r w:rsidR="00C4295A">
        <w:rPr>
          <w:rFonts w:ascii="Cambria" w:hAnsi="Cambria"/>
          <w:sz w:val="24"/>
          <w:szCs w:val="24"/>
        </w:rPr>
        <w:t xml:space="preserve"> results are presented in Fig. 5</w:t>
      </w:r>
      <w:r w:rsidRPr="00392211">
        <w:rPr>
          <w:rFonts w:ascii="Cambria" w:hAnsi="Cambria"/>
          <w:sz w:val="24"/>
          <w:szCs w:val="24"/>
        </w:rPr>
        <w:t xml:space="preserve">.13. The color scale indicates the inclusion of given features in the 200 best-performing feature combinations.  Five ratios are clearly highly inclusive in the best-performing combinations. Specifically, these ratios are,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REC</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hAnsi="Cambria Math"/>
            <w:sz w:val="24"/>
            <w:szCs w:val="24"/>
          </w:rPr>
          <m:t>,</m:t>
        </m:r>
      </m:oMath>
      <w:r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FP1</m:t>
            </m:r>
          </m:sub>
          <m:sup>
            <m:r>
              <w:rPr>
                <w:rFonts w:ascii="Cambria Math" w:hAnsi="Cambria Math"/>
                <w:sz w:val="24"/>
                <w:szCs w:val="24"/>
              </w:rPr>
              <m:t>counting</m:t>
            </m:r>
          </m:sup>
        </m:sSubSup>
      </m:oMath>
      <w:r w:rsidRPr="00392211">
        <w:rPr>
          <w:rFonts w:ascii="Cambria" w:hAnsi="Cambria"/>
          <w:sz w:val="24"/>
          <w:szCs w:val="24"/>
        </w:rPr>
        <w:t>. LOOCV discrimination r</w:t>
      </w:r>
      <w:r w:rsidR="00C4295A">
        <w:rPr>
          <w:rFonts w:ascii="Cambria" w:hAnsi="Cambria"/>
          <w:sz w:val="24"/>
          <w:szCs w:val="24"/>
        </w:rPr>
        <w:t>esults are summarized in Table 3</w:t>
      </w:r>
      <w:r w:rsidRPr="00392211">
        <w:rPr>
          <w:rFonts w:ascii="Cambria" w:hAnsi="Cambria"/>
          <w:sz w:val="24"/>
          <w:szCs w:val="24"/>
        </w:rPr>
        <w:t>.6. An accuracy of 87.5% (p-value &lt;1.322E-4) is achieved using the first four selected ratios. Confidence intervals for p-values are estimated using Monte Carlo permutation testing.</w:t>
      </w:r>
    </w:p>
    <w:p w14:paraId="6DE04128" w14:textId="77777777" w:rsidR="00A70D7B" w:rsidRPr="00392211" w:rsidRDefault="00A70D7B" w:rsidP="00A70D7B">
      <w:pPr>
        <w:jc w:val="both"/>
        <w:rPr>
          <w:rFonts w:ascii="Cambria" w:hAnsi="Cambria"/>
          <w:i/>
          <w:sz w:val="24"/>
          <w:szCs w:val="24"/>
          <w:highlight w:val="yellow"/>
        </w:rPr>
      </w:pPr>
    </w:p>
    <w:p w14:paraId="4F308E78" w14:textId="77777777" w:rsidR="00A70D7B" w:rsidRPr="00392211" w:rsidRDefault="00A70D7B" w:rsidP="00A70D7B">
      <w:pPr>
        <w:jc w:val="both"/>
        <w:rPr>
          <w:rFonts w:ascii="Cambria" w:hAnsi="Cambria"/>
          <w:i/>
          <w:sz w:val="24"/>
          <w:szCs w:val="24"/>
        </w:rPr>
      </w:pPr>
      <w:r w:rsidRPr="00392211">
        <w:rPr>
          <w:rFonts w:ascii="Cambria" w:hAnsi="Cambria"/>
          <w:i/>
          <w:sz w:val="24"/>
          <w:szCs w:val="24"/>
        </w:rPr>
        <w:t>AD vs. MCI</w:t>
      </w:r>
    </w:p>
    <w:p w14:paraId="14D683DD" w14:textId="53F4F3D1" w:rsidR="00A70D7B" w:rsidRPr="00392211" w:rsidRDefault="00A70D7B" w:rsidP="00A70D7B">
      <w:pPr>
        <w:ind w:firstLine="720"/>
        <w:jc w:val="both"/>
        <w:rPr>
          <w:rFonts w:ascii="Cambria" w:hAnsi="Cambria"/>
          <w:sz w:val="24"/>
          <w:szCs w:val="24"/>
        </w:rPr>
      </w:pPr>
      <w:r w:rsidRPr="00392211">
        <w:rPr>
          <w:rFonts w:ascii="Cambria" w:hAnsi="Cambria"/>
          <w:sz w:val="24"/>
          <w:szCs w:val="24"/>
        </w:rPr>
        <w:t>Results for AD vs. MCI NER leave-one-out cross-validation discrimination of individual ratios are presented</w:t>
      </w:r>
      <w:r w:rsidR="00C4295A">
        <w:rPr>
          <w:rFonts w:ascii="Cambria" w:hAnsi="Cambria"/>
          <w:sz w:val="24"/>
          <w:szCs w:val="24"/>
        </w:rPr>
        <w:t xml:space="preserve"> in a graphical format in Fig. 3</w:t>
      </w:r>
      <w:r w:rsidRPr="00392211">
        <w:rPr>
          <w:rFonts w:ascii="Cambria" w:hAnsi="Cambria"/>
          <w:sz w:val="24"/>
          <w:szCs w:val="24"/>
        </w:rPr>
        <w:t>.14. Individual ratios achieve accuracies of</w:t>
      </w:r>
      <w:r w:rsidR="00C4295A">
        <w:rPr>
          <w:rFonts w:ascii="Cambria" w:hAnsi="Cambria"/>
          <w:sz w:val="24"/>
          <w:szCs w:val="24"/>
        </w:rPr>
        <w:t xml:space="preserve"> up to 65%. For the REO condition</w:t>
      </w:r>
      <w:r w:rsidRPr="00392211">
        <w:rPr>
          <w:rFonts w:ascii="Cambria" w:hAnsi="Cambria"/>
          <w:sz w:val="24"/>
          <w:szCs w:val="24"/>
        </w:rPr>
        <w:t>, high accuracies are achieved for ratios of channels in the frontotemporal and frontal regions. Well-performing ratios for the counti</w:t>
      </w:r>
      <w:r w:rsidR="00C4295A">
        <w:rPr>
          <w:rFonts w:ascii="Cambria" w:hAnsi="Cambria"/>
          <w:sz w:val="24"/>
          <w:szCs w:val="24"/>
        </w:rPr>
        <w:t xml:space="preserve">ng </w:t>
      </w:r>
      <w:r w:rsidR="00C4295A">
        <w:rPr>
          <w:rFonts w:ascii="Cambria" w:hAnsi="Cambria"/>
          <w:sz w:val="24"/>
          <w:szCs w:val="24"/>
        </w:rPr>
        <w:lastRenderedPageBreak/>
        <w:t>task and REC condition</w:t>
      </w:r>
      <w:r w:rsidRPr="00392211">
        <w:rPr>
          <w:rFonts w:ascii="Cambria" w:hAnsi="Cambria"/>
          <w:sz w:val="24"/>
          <w:szCs w:val="24"/>
        </w:rPr>
        <w:t xml:space="preserve"> are more varied but do include occipital </w:t>
      </w:r>
      <w:r w:rsidR="00C4295A">
        <w:rPr>
          <w:rFonts w:ascii="Cambria" w:hAnsi="Cambria"/>
          <w:sz w:val="24"/>
          <w:szCs w:val="24"/>
        </w:rPr>
        <w:t>channels, which the REO condition</w:t>
      </w:r>
      <w:r w:rsidRPr="00392211">
        <w:rPr>
          <w:rFonts w:ascii="Cambria" w:hAnsi="Cambria"/>
          <w:sz w:val="24"/>
          <w:szCs w:val="24"/>
        </w:rPr>
        <w:t xml:space="preserve"> did not.</w:t>
      </w:r>
    </w:p>
    <w:p w14:paraId="048D68D7" w14:textId="77777777" w:rsidR="00A70D7B" w:rsidRPr="00392211" w:rsidRDefault="00A70D7B" w:rsidP="00A70D7B">
      <w:pPr>
        <w:jc w:val="both"/>
        <w:rPr>
          <w:rFonts w:ascii="Cambria" w:hAnsi="Cambria"/>
          <w:sz w:val="24"/>
          <w:szCs w:val="24"/>
        </w:rPr>
      </w:pPr>
    </w:p>
    <w:p w14:paraId="3FFBB262" w14:textId="6F6CD7BB" w:rsidR="00A70D7B" w:rsidRPr="00392211" w:rsidRDefault="00C4295A" w:rsidP="00A70D7B">
      <w:pPr>
        <w:ind w:firstLine="720"/>
        <w:jc w:val="both"/>
        <w:rPr>
          <w:rFonts w:ascii="Cambria" w:hAnsi="Cambria"/>
          <w:sz w:val="24"/>
          <w:szCs w:val="24"/>
        </w:rPr>
      </w:pPr>
      <w:r>
        <w:rPr>
          <w:rFonts w:ascii="Cambria" w:hAnsi="Cambria"/>
          <w:sz w:val="24"/>
          <w:szCs w:val="24"/>
        </w:rPr>
        <w:t>Figure 3</w:t>
      </w:r>
      <w:r w:rsidR="00A70D7B" w:rsidRPr="00392211">
        <w:rPr>
          <w:rFonts w:ascii="Cambria" w:hAnsi="Cambria"/>
          <w:sz w:val="24"/>
          <w:szCs w:val="24"/>
        </w:rPr>
        <w:t>.9 presents the feature selection results, where a color scale is used to indicate the inclusion of given features in the 200 best-performing feature combinations. Five ratios a</w:t>
      </w:r>
      <w:r>
        <w:rPr>
          <w:rFonts w:ascii="Cambria" w:hAnsi="Cambria"/>
          <w:sz w:val="24"/>
          <w:szCs w:val="24"/>
        </w:rPr>
        <w:t>re clearly highlighted in Fig. 3</w:t>
      </w:r>
      <w:r w:rsidR="00A70D7B" w:rsidRPr="00392211">
        <w:rPr>
          <w:rFonts w:ascii="Cambria" w:hAnsi="Cambria"/>
          <w:sz w:val="24"/>
          <w:szCs w:val="24"/>
        </w:rPr>
        <w:t>.9 as being highly discriminatory (highly inclusive)</w:t>
      </w:r>
      <w:r>
        <w:rPr>
          <w:rFonts w:ascii="Cambria" w:hAnsi="Cambria"/>
          <w:sz w:val="24"/>
          <w:szCs w:val="24"/>
        </w:rPr>
        <w:t>. The five highlighted ratios a</w:t>
      </w:r>
      <w:r w:rsidR="00A70D7B" w:rsidRPr="00392211">
        <w:rPr>
          <w:rFonts w:ascii="Cambria" w:hAnsi="Cambria"/>
          <w:sz w:val="24"/>
          <w:szCs w:val="24"/>
        </w:rPr>
        <w:t xml:space="preserve">re selected and tested in combination using a quadratic SVM model. Specifically, these ratios are, in descending rank of performance,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TP7</m:t>
            </m:r>
          </m:sub>
          <m:sup>
            <m:r>
              <w:rPr>
                <w:rFonts w:ascii="Cambria Math" w:hAnsi="Cambria Math"/>
                <w:sz w:val="24"/>
                <w:szCs w:val="24"/>
              </w:rPr>
              <m:t>REO</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O1</m:t>
            </m:r>
          </m:sub>
          <m:sup>
            <m:r>
              <w:rPr>
                <w:rFonts w:ascii="Cambria Math" w:hAnsi="Cambria Math"/>
                <w:sz w:val="24"/>
                <w:szCs w:val="24"/>
              </w:rPr>
              <m:t>REC</m:t>
            </m:r>
          </m:sup>
        </m:sSubSup>
      </m:oMath>
      <w:r w:rsidR="00A70D7B" w:rsidRPr="00392211">
        <w:rPr>
          <w:rFonts w:ascii="Cambria" w:hAnsi="Cambria"/>
          <w:sz w:val="24"/>
          <w:szCs w:val="24"/>
        </w:rPr>
        <w:t xml:space="preserve">,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oMath>
      <w:r w:rsidR="00A70D7B" w:rsidRPr="00392211">
        <w:rPr>
          <w:rFonts w:ascii="Cambria" w:hAnsi="Cambria"/>
          <w:sz w:val="24"/>
          <w:szCs w:val="24"/>
        </w:rPr>
        <w:t xml:space="preserve">, and </w:t>
      </w: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FP1</m:t>
            </m:r>
          </m:sub>
          <m:sup>
            <m:r>
              <w:rPr>
                <w:rFonts w:ascii="Cambria Math" w:hAnsi="Cambria Math"/>
                <w:sz w:val="24"/>
                <w:szCs w:val="24"/>
              </w:rPr>
              <m:t>counting</m:t>
            </m:r>
          </m:sup>
        </m:sSubSup>
      </m:oMath>
      <w:r w:rsidR="00A70D7B" w:rsidRPr="00392211">
        <w:rPr>
          <w:rFonts w:ascii="Cambria" w:hAnsi="Cambria"/>
          <w:sz w:val="24"/>
          <w:szCs w:val="24"/>
        </w:rPr>
        <w:t>. The r</w:t>
      </w:r>
      <w:r>
        <w:rPr>
          <w:rFonts w:ascii="Cambria" w:hAnsi="Cambria"/>
          <w:sz w:val="24"/>
          <w:szCs w:val="24"/>
        </w:rPr>
        <w:t>esults are summarized in Table 3</w:t>
      </w:r>
      <w:r w:rsidR="00A70D7B" w:rsidRPr="00392211">
        <w:rPr>
          <w:rFonts w:ascii="Cambria" w:hAnsi="Cambria"/>
          <w:sz w:val="24"/>
          <w:szCs w:val="24"/>
        </w:rPr>
        <w:t>.7. An accuracy of 90.9% (p-value &lt;2.788E-5) is achieved using the first four selected ratios. Confidence intervals for p-values are estimated using Monte Carlo permutation testing.</w:t>
      </w:r>
    </w:p>
    <w:p w14:paraId="6CBA8CC9" w14:textId="77777777" w:rsidR="00536980" w:rsidRDefault="00536980" w:rsidP="00A70D7B">
      <w:pPr>
        <w:jc w:val="both"/>
        <w:rPr>
          <w:rFonts w:ascii="Cambria" w:hAnsi="Cambria"/>
          <w:b/>
          <w:sz w:val="24"/>
          <w:szCs w:val="24"/>
          <w:highlight w:val="yellow"/>
        </w:rPr>
      </w:pPr>
    </w:p>
    <w:p w14:paraId="50160EE6" w14:textId="77777777" w:rsidR="00536980" w:rsidRDefault="00536980" w:rsidP="00A70D7B">
      <w:pPr>
        <w:jc w:val="both"/>
        <w:rPr>
          <w:rFonts w:ascii="Cambria" w:hAnsi="Cambria"/>
          <w:b/>
          <w:sz w:val="24"/>
          <w:szCs w:val="24"/>
          <w:highlight w:val="yellow"/>
        </w:rPr>
      </w:pPr>
    </w:p>
    <w:p w14:paraId="6C8F470E" w14:textId="77777777" w:rsidR="00536980" w:rsidRPr="00392211" w:rsidRDefault="00536980" w:rsidP="00536980">
      <w:pPr>
        <w:jc w:val="center"/>
        <w:rPr>
          <w:rFonts w:ascii="Cambria" w:hAnsi="Cambria"/>
          <w:sz w:val="24"/>
          <w:szCs w:val="24"/>
          <w:highlight w:val="yellow"/>
        </w:rPr>
      </w:pPr>
      <w:r>
        <w:rPr>
          <w:rFonts w:ascii="Cambria" w:hAnsi="Cambria"/>
          <w:noProof/>
          <w:sz w:val="24"/>
          <w:szCs w:val="24"/>
        </w:rPr>
        <w:drawing>
          <wp:inline distT="0" distB="0" distL="0" distR="0" wp14:anchorId="276DBC80" wp14:editId="37E541FB">
            <wp:extent cx="5943600" cy="444690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0.tif"/>
                    <pic:cNvPicPr/>
                  </pic:nvPicPr>
                  <pic:blipFill>
                    <a:blip r:embed="rId32">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4F247371" w14:textId="79467361" w:rsidR="00A70D7B" w:rsidRPr="00392211" w:rsidRDefault="00536980" w:rsidP="00A70D7B">
      <w:pPr>
        <w:jc w:val="both"/>
        <w:rPr>
          <w:rFonts w:ascii="Cambria" w:hAnsi="Cambria"/>
          <w:sz w:val="24"/>
          <w:szCs w:val="24"/>
          <w:highlight w:val="yellow"/>
        </w:rPr>
      </w:pPr>
      <w:r>
        <w:rPr>
          <w:rFonts w:ascii="Cambria" w:hAnsi="Cambria"/>
          <w:b/>
          <w:sz w:val="24"/>
          <w:szCs w:val="24"/>
        </w:rPr>
        <w:t>Fig. 3</w:t>
      </w:r>
      <w:r w:rsidRPr="00392211">
        <w:rPr>
          <w:rFonts w:ascii="Cambria" w:hAnsi="Cambria"/>
          <w:b/>
          <w:sz w:val="24"/>
          <w:szCs w:val="24"/>
        </w:rPr>
        <w:t xml:space="preserve">.10. </w:t>
      </w:r>
      <w:proofErr w:type="gramStart"/>
      <w:r w:rsidRPr="00392211">
        <w:rPr>
          <w:rFonts w:ascii="Cambria" w:hAnsi="Cambria"/>
          <w:sz w:val="24"/>
          <w:szCs w:val="24"/>
        </w:rPr>
        <w:t>MCI vs. NC LOOCV Accuracies for NER MSE Ratios.</w:t>
      </w:r>
      <w:proofErr w:type="gramEnd"/>
      <w:r w:rsidRPr="00392211">
        <w:rPr>
          <w:rFonts w:ascii="Cambria" w:hAnsi="Cambria"/>
          <w:sz w:val="24"/>
          <w:szCs w:val="24"/>
        </w:rPr>
        <w:t xml:space="preserve"> REO = resting, eyes open protocol; REC = resting, eyes closed protocol</w:t>
      </w:r>
      <w:r>
        <w:rPr>
          <w:rFonts w:ascii="Cambria" w:hAnsi="Cambria"/>
          <w:sz w:val="24"/>
          <w:szCs w:val="24"/>
        </w:rPr>
        <w:t>; EC = eyes closed</w:t>
      </w:r>
      <w:r w:rsidRPr="00392211">
        <w:rPr>
          <w:rFonts w:ascii="Cambria" w:hAnsi="Cambria"/>
          <w:sz w:val="24"/>
          <w:szCs w:val="24"/>
        </w:rPr>
        <w:t xml:space="preserve">. As can be seen in the figure, for the REO protocol, differences were greatest for the occipital, frontotemporal, central, and parietal regions. Differences were widespread and more varied during the counting task. During the REC protocol, differences were again seen the occipital, frontotemporal, and parietal regions. </w:t>
      </w:r>
    </w:p>
    <w:p w14:paraId="446D9F53" w14:textId="01AF60A4" w:rsidR="00A70D7B" w:rsidRPr="00392211" w:rsidRDefault="008B2729" w:rsidP="00A70D7B">
      <w:pPr>
        <w:jc w:val="center"/>
        <w:rPr>
          <w:rFonts w:ascii="Cambria" w:hAnsi="Cambria"/>
          <w:sz w:val="24"/>
          <w:szCs w:val="24"/>
          <w:highlight w:val="yellow"/>
        </w:rPr>
      </w:pPr>
      <w:r>
        <w:rPr>
          <w:rFonts w:ascii="Cambria" w:hAnsi="Cambria"/>
          <w:noProof/>
          <w:sz w:val="24"/>
          <w:szCs w:val="24"/>
        </w:rPr>
        <w:lastRenderedPageBreak/>
        <w:drawing>
          <wp:inline distT="0" distB="0" distL="0" distR="0" wp14:anchorId="401B2747" wp14:editId="331957DB">
            <wp:extent cx="5943600" cy="444690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1.tif"/>
                    <pic:cNvPicPr/>
                  </pic:nvPicPr>
                  <pic:blipFill>
                    <a:blip r:embed="rId33">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3C8614DC" w14:textId="462E799A" w:rsidR="00A70D7B" w:rsidRDefault="008B2729"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.11.</w:t>
      </w:r>
      <w:r w:rsidR="00A70D7B" w:rsidRPr="00392211">
        <w:rPr>
          <w:rFonts w:ascii="Cambria" w:hAnsi="Cambria"/>
          <w:sz w:val="24"/>
          <w:szCs w:val="24"/>
        </w:rPr>
        <w:t xml:space="preserve"> </w:t>
      </w:r>
      <w:proofErr w:type="gramStart"/>
      <w:r w:rsidR="00A70D7B" w:rsidRPr="00392211">
        <w:rPr>
          <w:rFonts w:ascii="Cambria" w:hAnsi="Cambria"/>
          <w:sz w:val="24"/>
          <w:szCs w:val="24"/>
        </w:rPr>
        <w:t>NER MSE Feature Selection Results for MCI vs. NC.</w:t>
      </w:r>
      <w:proofErr w:type="gramEnd"/>
      <w:r w:rsidR="00A70D7B" w:rsidRPr="00392211">
        <w:rPr>
          <w:rFonts w:ascii="Cambria" w:hAnsi="Cambria"/>
          <w:sz w:val="24"/>
          <w:szCs w:val="24"/>
        </w:rPr>
        <w:t xml:space="preserve"> Color scale indicates the inclusion of given features in the 200 best performing combinations for the given protocol condition. REO = resting, eyes open protocol; REC = resting, eyes closed protocol</w:t>
      </w:r>
      <w:r>
        <w:rPr>
          <w:rFonts w:ascii="Cambria" w:hAnsi="Cambria"/>
          <w:sz w:val="24"/>
          <w:szCs w:val="24"/>
        </w:rPr>
        <w:t>; EC = eyes closed</w:t>
      </w:r>
      <w:r w:rsidR="00A70D7B" w:rsidRPr="00392211">
        <w:rPr>
          <w:rFonts w:ascii="Cambria" w:hAnsi="Cambria"/>
          <w:sz w:val="24"/>
          <w:szCs w:val="24"/>
        </w:rPr>
        <w:t>. Note that ratios for the REO protocol appear to best discriminate MCI and NC participants.</w:t>
      </w:r>
    </w:p>
    <w:p w14:paraId="11CE7AD5" w14:textId="77777777" w:rsidR="00536980" w:rsidRDefault="00536980" w:rsidP="00A70D7B">
      <w:pPr>
        <w:jc w:val="both"/>
        <w:rPr>
          <w:rFonts w:ascii="Cambria" w:hAnsi="Cambria"/>
          <w:sz w:val="24"/>
          <w:szCs w:val="24"/>
        </w:rPr>
      </w:pPr>
    </w:p>
    <w:p w14:paraId="0E9BC9FB" w14:textId="77777777" w:rsidR="00536980" w:rsidRPr="00392211" w:rsidRDefault="00536980" w:rsidP="00A70D7B">
      <w:pPr>
        <w:jc w:val="both"/>
        <w:rPr>
          <w:rFonts w:ascii="Cambria" w:hAnsi="Cambria"/>
          <w:sz w:val="24"/>
          <w:szCs w:val="24"/>
        </w:rPr>
      </w:pPr>
    </w:p>
    <w:p w14:paraId="350FB4D3" w14:textId="1EC54AAC" w:rsidR="00A70D7B" w:rsidRPr="00392211" w:rsidRDefault="008B2729" w:rsidP="00A70D7B">
      <w:pPr>
        <w:jc w:val="center"/>
        <w:rPr>
          <w:rFonts w:ascii="Cambria" w:hAnsi="Cambria"/>
          <w:sz w:val="24"/>
          <w:szCs w:val="24"/>
        </w:rPr>
      </w:pPr>
      <w:r>
        <w:rPr>
          <w:rFonts w:ascii="Cambria" w:hAnsi="Cambria"/>
          <w:b/>
          <w:sz w:val="24"/>
          <w:szCs w:val="24"/>
        </w:rPr>
        <w:t>Table 3</w:t>
      </w:r>
      <w:r w:rsidR="00A70D7B" w:rsidRPr="00392211">
        <w:rPr>
          <w:rFonts w:ascii="Cambria" w:hAnsi="Cambria"/>
          <w:b/>
          <w:sz w:val="24"/>
          <w:szCs w:val="24"/>
        </w:rPr>
        <w:t xml:space="preserve">.5. </w:t>
      </w:r>
      <w:r w:rsidR="00A70D7B" w:rsidRPr="00392211">
        <w:rPr>
          <w:rFonts w:ascii="Cambria" w:hAnsi="Cambria"/>
          <w:sz w:val="24"/>
          <w:szCs w:val="24"/>
        </w:rPr>
        <w:t>MCI vs. NC Discrimination Results Using Selected NER MSE Ratios</w:t>
      </w:r>
    </w:p>
    <w:p w14:paraId="3698D1DA" w14:textId="77777777" w:rsidR="00A70D7B" w:rsidRPr="00392211" w:rsidRDefault="00A70D7B" w:rsidP="00A70D7B">
      <w:pPr>
        <w:ind w:firstLine="720"/>
        <w:jc w:val="both"/>
        <w:rPr>
          <w:rFonts w:ascii="Cambria" w:hAnsi="Cambria"/>
          <w:sz w:val="24"/>
          <w:szCs w:val="24"/>
        </w:rPr>
      </w:pPr>
    </w:p>
    <w:tbl>
      <w:tblPr>
        <w:tblStyle w:val="LightShading"/>
        <w:tblW w:w="9782" w:type="dxa"/>
        <w:tblLayout w:type="fixed"/>
        <w:tblLook w:val="04A0" w:firstRow="1" w:lastRow="0" w:firstColumn="1" w:lastColumn="0" w:noHBand="0" w:noVBand="1"/>
      </w:tblPr>
      <w:tblGrid>
        <w:gridCol w:w="1278"/>
        <w:gridCol w:w="3837"/>
        <w:gridCol w:w="77"/>
        <w:gridCol w:w="2533"/>
        <w:gridCol w:w="77"/>
        <w:gridCol w:w="1903"/>
        <w:gridCol w:w="77"/>
      </w:tblGrid>
      <w:tr w:rsidR="00A70D7B" w:rsidRPr="00392211" w14:paraId="1BAB62B2" w14:textId="77777777" w:rsidTr="00266A2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78" w:type="dxa"/>
            <w:shd w:val="clear" w:color="auto" w:fill="auto"/>
            <w:noWrap/>
            <w:hideMark/>
          </w:tcPr>
          <w:p w14:paraId="1FB771D0"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5B95F554" w14:textId="77777777" w:rsidR="00A70D7B" w:rsidRPr="00392211" w:rsidRDefault="00A70D7B" w:rsidP="00266A2A">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914" w:type="dxa"/>
            <w:gridSpan w:val="2"/>
            <w:shd w:val="clear" w:color="auto" w:fill="auto"/>
            <w:noWrap/>
            <w:hideMark/>
          </w:tcPr>
          <w:p w14:paraId="22F17D45"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255F8D2B"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gridSpan w:val="2"/>
            <w:shd w:val="clear" w:color="auto" w:fill="auto"/>
            <w:noWrap/>
            <w:hideMark/>
          </w:tcPr>
          <w:p w14:paraId="5DB780F0"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63DA5A9E"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980" w:type="dxa"/>
            <w:gridSpan w:val="2"/>
            <w:shd w:val="clear" w:color="auto" w:fill="auto"/>
          </w:tcPr>
          <w:p w14:paraId="4AD33AA9"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247E4860"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A70D7B" w:rsidRPr="00392211" w14:paraId="219787F3"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278" w:type="dxa"/>
            <w:shd w:val="clear" w:color="auto" w:fill="auto"/>
            <w:noWrap/>
            <w:hideMark/>
          </w:tcPr>
          <w:p w14:paraId="18F5F5A6"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837" w:type="dxa"/>
            <w:shd w:val="clear" w:color="auto" w:fill="auto"/>
            <w:noWrap/>
            <w:hideMark/>
          </w:tcPr>
          <w:p w14:paraId="2EDD9083"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oMath>
            </m:oMathPara>
          </w:p>
        </w:tc>
        <w:tc>
          <w:tcPr>
            <w:tcW w:w="2610" w:type="dxa"/>
            <w:gridSpan w:val="2"/>
            <w:shd w:val="clear" w:color="auto" w:fill="auto"/>
            <w:noWrap/>
            <w:hideMark/>
          </w:tcPr>
          <w:p w14:paraId="04FDB5B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74.2% (81.3%, 66.7%)</w:t>
            </w:r>
          </w:p>
        </w:tc>
        <w:tc>
          <w:tcPr>
            <w:tcW w:w="1980" w:type="dxa"/>
            <w:gridSpan w:val="2"/>
            <w:shd w:val="clear" w:color="auto" w:fill="auto"/>
          </w:tcPr>
          <w:p w14:paraId="1430722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(0.0272, 0.0359)</w:t>
            </w:r>
          </w:p>
        </w:tc>
      </w:tr>
      <w:tr w:rsidR="00A70D7B" w:rsidRPr="00392211" w14:paraId="61C6EBBA" w14:textId="77777777" w:rsidTr="00266A2A">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278" w:type="dxa"/>
            <w:shd w:val="clear" w:color="auto" w:fill="auto"/>
            <w:noWrap/>
            <w:hideMark/>
          </w:tcPr>
          <w:p w14:paraId="4D4749F2"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837" w:type="dxa"/>
            <w:shd w:val="clear" w:color="auto" w:fill="auto"/>
            <w:noWrap/>
            <w:hideMark/>
          </w:tcPr>
          <w:p w14:paraId="42ECAC7E"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m:t>
                        </m:r>
                        <m:r>
                          <w:rPr>
                            <w:rFonts w:ascii="Cambria Math" w:hAnsi="Cambria Math"/>
                            <w:sz w:val="24"/>
                            <w:szCs w:val="24"/>
                          </w:rPr>
                          <m:t>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oMath>
            </m:oMathPara>
          </w:p>
        </w:tc>
        <w:tc>
          <w:tcPr>
            <w:tcW w:w="2610" w:type="dxa"/>
            <w:gridSpan w:val="2"/>
            <w:shd w:val="clear" w:color="auto" w:fill="auto"/>
            <w:noWrap/>
            <w:hideMark/>
          </w:tcPr>
          <w:p w14:paraId="0CA246F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71.0% (87.5%, 53.3%)</w:t>
            </w:r>
          </w:p>
        </w:tc>
        <w:tc>
          <w:tcPr>
            <w:tcW w:w="1980" w:type="dxa"/>
            <w:gridSpan w:val="2"/>
            <w:shd w:val="clear" w:color="auto" w:fill="auto"/>
          </w:tcPr>
          <w:p w14:paraId="4889993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(0.0591,0.0647)</w:t>
            </w:r>
          </w:p>
        </w:tc>
      </w:tr>
      <w:tr w:rsidR="00A70D7B" w:rsidRPr="00392211" w14:paraId="01788965"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278" w:type="dxa"/>
            <w:shd w:val="clear" w:color="auto" w:fill="auto"/>
            <w:noWrap/>
            <w:hideMark/>
          </w:tcPr>
          <w:p w14:paraId="274E333C"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837" w:type="dxa"/>
            <w:shd w:val="clear" w:color="auto" w:fill="auto"/>
            <w:noWrap/>
            <w:hideMark/>
          </w:tcPr>
          <w:p w14:paraId="7E105784"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FC3</m:t>
                    </m:r>
                  </m:sub>
                  <m:sup>
                    <m:r>
                      <w:rPr>
                        <w:rFonts w:ascii="Cambria Math" w:hAnsi="Cambria Math"/>
                        <w:sz w:val="24"/>
                        <w:szCs w:val="24"/>
                      </w:rPr>
                      <m:t>counting</m:t>
                    </m:r>
                  </m:sup>
                </m:sSubSup>
              </m:oMath>
            </m:oMathPara>
          </w:p>
        </w:tc>
        <w:tc>
          <w:tcPr>
            <w:tcW w:w="2610" w:type="dxa"/>
            <w:gridSpan w:val="2"/>
            <w:shd w:val="clear" w:color="auto" w:fill="auto"/>
            <w:noWrap/>
            <w:hideMark/>
          </w:tcPr>
          <w:p w14:paraId="53FA512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80.7% (87.5%, 73.3%)</w:t>
            </w:r>
          </w:p>
        </w:tc>
        <w:tc>
          <w:tcPr>
            <w:tcW w:w="1980" w:type="dxa"/>
            <w:gridSpan w:val="2"/>
            <w:shd w:val="clear" w:color="auto" w:fill="auto"/>
          </w:tcPr>
          <w:p w14:paraId="4508E65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(0.0018,0.0028)</w:t>
            </w:r>
          </w:p>
        </w:tc>
      </w:tr>
      <w:tr w:rsidR="00A70D7B" w:rsidRPr="00392211" w14:paraId="4A2C0034" w14:textId="77777777" w:rsidTr="00266A2A">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278" w:type="dxa"/>
            <w:tcBorders>
              <w:bottom w:val="nil"/>
            </w:tcBorders>
            <w:shd w:val="clear" w:color="auto" w:fill="auto"/>
            <w:noWrap/>
            <w:hideMark/>
          </w:tcPr>
          <w:p w14:paraId="083BA49D"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837" w:type="dxa"/>
            <w:tcBorders>
              <w:bottom w:val="nil"/>
            </w:tcBorders>
            <w:shd w:val="clear" w:color="auto" w:fill="auto"/>
            <w:noWrap/>
            <w:hideMark/>
          </w:tcPr>
          <w:p w14:paraId="7326C1FF"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FC3</m:t>
                    </m:r>
                  </m:sub>
                  <m:sup>
                    <m:r>
                      <w:rPr>
                        <w:rFonts w:ascii="Cambria Math" w:hAnsi="Cambria Math"/>
                        <w:sz w:val="24"/>
                        <w:szCs w:val="24"/>
                      </w:rPr>
                      <m:t>counting</m:t>
                    </m:r>
                  </m:sup>
                </m:sSubSup>
                <m:r>
                  <w:rPr>
                    <w:rFonts w:ascii="Cambria Math" w:hAnsi="Cambria Math"/>
                    <w:sz w:val="24"/>
                    <w:szCs w:val="24"/>
                  </w:rPr>
                  <m:t>,</m:t>
                </m:r>
              </m:oMath>
            </m:oMathPara>
          </w:p>
          <w:p w14:paraId="30ED4A5D"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REO</m:t>
                    </m:r>
                  </m:sup>
                </m:sSubSup>
              </m:oMath>
            </m:oMathPara>
          </w:p>
        </w:tc>
        <w:tc>
          <w:tcPr>
            <w:tcW w:w="2610" w:type="dxa"/>
            <w:gridSpan w:val="2"/>
            <w:tcBorders>
              <w:bottom w:val="nil"/>
            </w:tcBorders>
            <w:shd w:val="clear" w:color="auto" w:fill="auto"/>
            <w:noWrap/>
            <w:hideMark/>
          </w:tcPr>
          <w:p w14:paraId="1A4A911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80.7% (87.5%, 73.3%)</w:t>
            </w:r>
          </w:p>
        </w:tc>
        <w:tc>
          <w:tcPr>
            <w:tcW w:w="1980" w:type="dxa"/>
            <w:gridSpan w:val="2"/>
            <w:tcBorders>
              <w:bottom w:val="nil"/>
            </w:tcBorders>
            <w:shd w:val="clear" w:color="auto" w:fill="auto"/>
          </w:tcPr>
          <w:p w14:paraId="39AD589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(0.0010,0.0018)</w:t>
            </w:r>
          </w:p>
        </w:tc>
      </w:tr>
      <w:tr w:rsidR="00A70D7B" w:rsidRPr="00392211" w14:paraId="51F9EF9E"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tcBorders>
            <w:shd w:val="clear" w:color="auto" w:fill="auto"/>
            <w:noWrap/>
          </w:tcPr>
          <w:p w14:paraId="1510ADF3"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837" w:type="dxa"/>
            <w:tcBorders>
              <w:top w:val="nil"/>
              <w:bottom w:val="nil"/>
            </w:tcBorders>
            <w:shd w:val="clear" w:color="auto" w:fill="auto"/>
            <w:noWrap/>
          </w:tcPr>
          <w:p w14:paraId="3BEDFBB3"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eastAsiaTheme="minorEastAsia"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FC3</m:t>
                    </m:r>
                  </m:sub>
                  <m:sup>
                    <m:r>
                      <w:rPr>
                        <w:rFonts w:ascii="Cambria Math" w:hAnsi="Cambria Math"/>
                        <w:sz w:val="24"/>
                        <w:szCs w:val="24"/>
                      </w:rPr>
                      <m:t>counting</m:t>
                    </m:r>
                  </m:sup>
                </m:sSubSup>
                <m:r>
                  <w:rPr>
                    <w:rFonts w:ascii="Cambria Math" w:hAnsi="Cambria Math"/>
                    <w:sz w:val="24"/>
                    <w:szCs w:val="24"/>
                  </w:rPr>
                  <m:t>,</m:t>
                </m:r>
              </m:oMath>
            </m:oMathPara>
          </w:p>
          <w:p w14:paraId="33DDD340"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m:t>
                        </m:r>
                        <m:r>
                          <w:rPr>
                            <w:rFonts w:ascii="Cambria Math" w:hAnsi="Cambria Math"/>
                            <w:sz w:val="24"/>
                            <w:szCs w:val="24"/>
                          </w:rPr>
                          <m:t>I</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MCI</m:t>
                        </m:r>
                      </m:sup>
                      <m:e>
                        <m:r>
                          <w:rPr>
                            <w:rFonts w:ascii="Cambria Math" w:hAnsi="Cambria Math"/>
                            <w:sz w:val="24"/>
                            <w:szCs w:val="24"/>
                          </w:rPr>
                          <m:t>R</m:t>
                        </m:r>
                      </m:e>
                    </m:sPre>
                  </m:e>
                  <m:sub>
                    <m:r>
                      <w:rPr>
                        <w:rFonts w:ascii="Cambria Math" w:hAnsi="Cambria Math"/>
                        <w:sz w:val="24"/>
                        <w:szCs w:val="24"/>
                      </w:rPr>
                      <m:t>PZ</m:t>
                    </m:r>
                  </m:sub>
                  <m:sup>
                    <m:r>
                      <w:rPr>
                        <w:rFonts w:ascii="Cambria Math" w:hAnsi="Cambria Math"/>
                        <w:sz w:val="24"/>
                        <w:szCs w:val="24"/>
                      </w:rPr>
                      <m:t>REO</m:t>
                    </m:r>
                  </m:sup>
                </m:sSubSup>
              </m:oMath>
            </m:oMathPara>
          </w:p>
        </w:tc>
        <w:tc>
          <w:tcPr>
            <w:tcW w:w="2610" w:type="dxa"/>
            <w:gridSpan w:val="2"/>
            <w:tcBorders>
              <w:top w:val="nil"/>
              <w:bottom w:val="nil"/>
            </w:tcBorders>
            <w:shd w:val="clear" w:color="auto" w:fill="auto"/>
            <w:noWrap/>
          </w:tcPr>
          <w:p w14:paraId="5FFE143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80.7% (87.5%, 73.3%)</w:t>
            </w:r>
          </w:p>
        </w:tc>
        <w:tc>
          <w:tcPr>
            <w:tcW w:w="1980" w:type="dxa"/>
            <w:gridSpan w:val="2"/>
            <w:tcBorders>
              <w:top w:val="nil"/>
              <w:bottom w:val="nil"/>
            </w:tcBorders>
            <w:shd w:val="clear" w:color="auto" w:fill="auto"/>
          </w:tcPr>
          <w:p w14:paraId="315982C1"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(0.0002,0.0015)</w:t>
            </w:r>
          </w:p>
        </w:tc>
      </w:tr>
      <w:tr w:rsidR="00A70D7B" w:rsidRPr="00392211" w14:paraId="182B7B4A" w14:textId="77777777" w:rsidTr="00266A2A">
        <w:trPr>
          <w:trHeight w:val="548"/>
        </w:trPr>
        <w:tc>
          <w:tcPr>
            <w:cnfStyle w:val="001000000000" w:firstRow="0" w:lastRow="0" w:firstColumn="1" w:lastColumn="0" w:oddVBand="0" w:evenVBand="0" w:oddHBand="0" w:evenHBand="0" w:firstRowFirstColumn="0" w:firstRowLastColumn="0" w:lastRowFirstColumn="0" w:lastRowLastColumn="0"/>
            <w:tcW w:w="9782" w:type="dxa"/>
            <w:gridSpan w:val="7"/>
            <w:tcBorders>
              <w:top w:val="single" w:sz="4" w:space="0" w:color="auto"/>
              <w:bottom w:val="nil"/>
            </w:tcBorders>
            <w:shd w:val="clear" w:color="auto" w:fill="auto"/>
            <w:noWrap/>
          </w:tcPr>
          <w:p w14:paraId="7C6A6181" w14:textId="02313F8F" w:rsidR="00A70D7B" w:rsidRPr="00392211" w:rsidRDefault="00A70D7B" w:rsidP="004E4948">
            <w:pPr>
              <w:jc w:val="both"/>
              <w:rPr>
                <w:rFonts w:ascii="Cambria" w:eastAsia="Times New Roman" w:hAnsi="Cambria"/>
                <w:b w:val="0"/>
                <w:color w:val="000000"/>
                <w:sz w:val="24"/>
                <w:szCs w:val="24"/>
              </w:rPr>
            </w:pPr>
            <w:r w:rsidRPr="00392211">
              <w:rPr>
                <w:rFonts w:ascii="Cambria" w:eastAsia="Times New Roman" w:hAnsi="Cambria"/>
                <w:b w:val="0"/>
                <w:color w:val="000000"/>
                <w:sz w:val="24"/>
                <w:szCs w:val="24"/>
              </w:rPr>
              <w:t>*</w:t>
            </w:r>
            <w:proofErr w:type="gramStart"/>
            <w:r w:rsidRPr="00392211">
              <w:rPr>
                <w:rFonts w:ascii="Cambria" w:eastAsia="Times New Roman" w:hAnsi="Cambria"/>
                <w:b w:val="0"/>
                <w:color w:val="000000"/>
                <w:sz w:val="24"/>
                <w:szCs w:val="24"/>
              </w:rPr>
              <w:t>acc</w:t>
            </w:r>
            <w:proofErr w:type="gramEnd"/>
            <w:r w:rsidRPr="00392211">
              <w:rPr>
                <w:rFonts w:ascii="Cambria" w:eastAsia="Times New Roman" w:hAnsi="Cambria"/>
                <w:b w:val="0"/>
                <w:color w:val="000000"/>
                <w:sz w:val="24"/>
                <w:szCs w:val="24"/>
              </w:rPr>
              <w:t xml:space="preserve">. = overall </w:t>
            </w:r>
            <w:r w:rsidR="004E4948">
              <w:rPr>
                <w:rFonts w:ascii="Cambria" w:eastAsia="Times New Roman" w:hAnsi="Cambria"/>
                <w:b w:val="0"/>
                <w:color w:val="000000"/>
                <w:sz w:val="24"/>
                <w:szCs w:val="24"/>
              </w:rPr>
              <w:t>LOOCV</w:t>
            </w:r>
            <w:r w:rsidRPr="00392211">
              <w:rPr>
                <w:rFonts w:ascii="Cambria" w:eastAsia="Times New Roman" w:hAnsi="Cambria"/>
                <w:b w:val="0"/>
                <w:color w:val="000000"/>
                <w:sz w:val="24"/>
                <w:szCs w:val="24"/>
              </w:rPr>
              <w:t xml:space="preserve"> accuracy; </w:t>
            </w:r>
            <w:proofErr w:type="spellStart"/>
            <w:r w:rsidRPr="00392211">
              <w:rPr>
                <w:rFonts w:ascii="Cambria" w:eastAsia="Times New Roman" w:hAnsi="Cambria"/>
                <w:b w:val="0"/>
                <w:color w:val="000000"/>
                <w:sz w:val="24"/>
                <w:szCs w:val="24"/>
              </w:rPr>
              <w:t>sens.</w:t>
            </w:r>
            <w:proofErr w:type="spellEnd"/>
            <w:r w:rsidRPr="00392211">
              <w:rPr>
                <w:rFonts w:ascii="Cambria" w:eastAsia="Times New Roman" w:hAnsi="Cambria"/>
                <w:b w:val="0"/>
                <w:color w:val="000000"/>
                <w:sz w:val="24"/>
                <w:szCs w:val="24"/>
              </w:rPr>
              <w:t xml:space="preserve"> = sensitivity or accuracy in MCI group; spec. = </w:t>
            </w:r>
            <w:proofErr w:type="gramStart"/>
            <w:r w:rsidRPr="00392211">
              <w:rPr>
                <w:rFonts w:ascii="Cambria" w:eastAsia="Times New Roman" w:hAnsi="Cambria"/>
                <w:b w:val="0"/>
                <w:color w:val="000000"/>
                <w:sz w:val="24"/>
                <w:szCs w:val="24"/>
              </w:rPr>
              <w:t>specificity</w:t>
            </w:r>
            <w:proofErr w:type="gramEnd"/>
            <w:r w:rsidRPr="00392211">
              <w:rPr>
                <w:rFonts w:ascii="Cambria" w:eastAsia="Times New Roman" w:hAnsi="Cambria"/>
                <w:b w:val="0"/>
                <w:color w:val="000000"/>
                <w:sz w:val="24"/>
                <w:szCs w:val="24"/>
              </w:rPr>
              <w:t xml:space="preserve"> or accuracy in NC group</w:t>
            </w:r>
          </w:p>
        </w:tc>
      </w:tr>
    </w:tbl>
    <w:p w14:paraId="6A97F59A" w14:textId="77777777" w:rsidR="00A70D7B" w:rsidRPr="00392211" w:rsidRDefault="00A70D7B" w:rsidP="00A70D7B">
      <w:pPr>
        <w:jc w:val="both"/>
        <w:rPr>
          <w:rFonts w:ascii="Cambria" w:hAnsi="Cambria"/>
          <w:b/>
          <w:i/>
          <w:sz w:val="24"/>
          <w:szCs w:val="24"/>
          <w:highlight w:val="yellow"/>
        </w:rPr>
      </w:pPr>
      <w:r w:rsidRPr="00392211">
        <w:rPr>
          <w:rFonts w:ascii="Cambria" w:hAnsi="Cambria"/>
          <w:b/>
          <w:i/>
          <w:sz w:val="24"/>
          <w:szCs w:val="24"/>
          <w:highlight w:val="yellow"/>
        </w:rPr>
        <w:br w:type="column"/>
      </w:r>
    </w:p>
    <w:p w14:paraId="62B60E8D" w14:textId="7225A39A" w:rsidR="00A70D7B" w:rsidRPr="00392211" w:rsidRDefault="004E4948" w:rsidP="00A70D7B">
      <w:pPr>
        <w:jc w:val="center"/>
        <w:rPr>
          <w:rFonts w:ascii="Cambria" w:hAnsi="Cambria"/>
          <w:sz w:val="24"/>
          <w:szCs w:val="24"/>
          <w:highlight w:val="yellow"/>
        </w:rPr>
      </w:pPr>
      <w:r>
        <w:rPr>
          <w:rFonts w:ascii="Cambria" w:hAnsi="Cambria"/>
          <w:noProof/>
          <w:sz w:val="24"/>
          <w:szCs w:val="24"/>
        </w:rPr>
        <w:drawing>
          <wp:inline distT="0" distB="0" distL="0" distR="0" wp14:anchorId="290238DE" wp14:editId="6FCA5BC1">
            <wp:extent cx="5943600" cy="44469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2.tif"/>
                    <pic:cNvPicPr/>
                  </pic:nvPicPr>
                  <pic:blipFill>
                    <a:blip r:embed="rId34">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7D592FDB" w14:textId="16B6A124" w:rsidR="00A70D7B" w:rsidRPr="00392211" w:rsidRDefault="004E4948"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.12. </w:t>
      </w:r>
      <w:proofErr w:type="gramStart"/>
      <w:r w:rsidR="00A70D7B" w:rsidRPr="00392211">
        <w:rPr>
          <w:rFonts w:ascii="Cambria" w:hAnsi="Cambria"/>
          <w:sz w:val="24"/>
          <w:szCs w:val="24"/>
        </w:rPr>
        <w:t>AD vs. NC LOOCV Accuracies for NER MSE Ratios.</w:t>
      </w:r>
      <w:proofErr w:type="gramEnd"/>
      <w:r w:rsidR="00A70D7B" w:rsidRPr="00392211">
        <w:rPr>
          <w:rFonts w:ascii="Cambria" w:hAnsi="Cambria"/>
          <w:sz w:val="24"/>
          <w:szCs w:val="24"/>
        </w:rPr>
        <w:t xml:space="preserve"> REO = resting, eyes open protocol; REC = resting, eyes closed protocol</w:t>
      </w:r>
      <w:r>
        <w:rPr>
          <w:rFonts w:ascii="Cambria" w:hAnsi="Cambria"/>
          <w:sz w:val="24"/>
          <w:szCs w:val="24"/>
        </w:rPr>
        <w:t>; EC = eyes closed</w:t>
      </w:r>
      <w:r w:rsidR="00A70D7B" w:rsidRPr="00392211">
        <w:rPr>
          <w:rFonts w:ascii="Cambria" w:hAnsi="Cambria"/>
          <w:sz w:val="24"/>
          <w:szCs w:val="24"/>
        </w:rPr>
        <w:t>. As can be seen in the figure, for the REO protocol, high accuracies are achieved for ratios of channels in the frontotemporal, parietal, and occipital regions. Well-performing ratios for the counting task and REC protocol are more varied.</w:t>
      </w:r>
    </w:p>
    <w:p w14:paraId="618DCF54" w14:textId="77777777" w:rsidR="00A70D7B" w:rsidRPr="00392211" w:rsidRDefault="00A70D7B" w:rsidP="00A70D7B">
      <w:pPr>
        <w:jc w:val="both"/>
        <w:rPr>
          <w:rFonts w:ascii="Cambria" w:hAnsi="Cambria"/>
          <w:sz w:val="24"/>
          <w:szCs w:val="24"/>
          <w:highlight w:val="yellow"/>
        </w:rPr>
      </w:pPr>
    </w:p>
    <w:p w14:paraId="1857C394" w14:textId="77777777" w:rsidR="00A70D7B" w:rsidRPr="00392211" w:rsidRDefault="00A70D7B" w:rsidP="00A70D7B">
      <w:pPr>
        <w:jc w:val="both"/>
        <w:rPr>
          <w:rFonts w:ascii="Cambria" w:hAnsi="Cambria"/>
          <w:sz w:val="24"/>
          <w:szCs w:val="24"/>
          <w:highlight w:val="yellow"/>
        </w:rPr>
      </w:pPr>
    </w:p>
    <w:p w14:paraId="79F6B41E" w14:textId="5E146EF6" w:rsidR="00A70D7B" w:rsidRPr="00392211" w:rsidRDefault="004E4948" w:rsidP="00A70D7B">
      <w:pPr>
        <w:jc w:val="center"/>
        <w:rPr>
          <w:rFonts w:ascii="Cambria" w:hAnsi="Cambria"/>
          <w:sz w:val="24"/>
          <w:szCs w:val="24"/>
          <w:highlight w:val="yellow"/>
        </w:rPr>
      </w:pPr>
      <w:r>
        <w:rPr>
          <w:rFonts w:ascii="Cambria" w:hAnsi="Cambria"/>
          <w:noProof/>
          <w:sz w:val="24"/>
          <w:szCs w:val="24"/>
        </w:rPr>
        <w:lastRenderedPageBreak/>
        <w:drawing>
          <wp:inline distT="0" distB="0" distL="0" distR="0" wp14:anchorId="50F1BBE4" wp14:editId="7F536D60">
            <wp:extent cx="5943600" cy="444690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3.tif"/>
                    <pic:cNvPicPr/>
                  </pic:nvPicPr>
                  <pic:blipFill>
                    <a:blip r:embed="rId35">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0868DB50" w14:textId="5B27A280" w:rsidR="00A70D7B" w:rsidRDefault="004E4948" w:rsidP="00A70D7B">
      <w:pPr>
        <w:jc w:val="both"/>
        <w:rPr>
          <w:rFonts w:ascii="Cambria" w:hAnsi="Cambria"/>
          <w:sz w:val="24"/>
          <w:szCs w:val="24"/>
        </w:rPr>
      </w:pPr>
      <w:r>
        <w:rPr>
          <w:rFonts w:ascii="Cambria" w:hAnsi="Cambria"/>
          <w:b/>
          <w:sz w:val="24"/>
          <w:szCs w:val="24"/>
        </w:rPr>
        <w:t>Fig. 3.13</w:t>
      </w:r>
      <w:r w:rsidR="00A70D7B" w:rsidRPr="00392211">
        <w:rPr>
          <w:rFonts w:ascii="Cambria" w:hAnsi="Cambria"/>
          <w:b/>
          <w:sz w:val="24"/>
          <w:szCs w:val="24"/>
        </w:rPr>
        <w:t>.</w:t>
      </w:r>
      <w:r w:rsidR="00A70D7B" w:rsidRPr="00392211">
        <w:rPr>
          <w:rFonts w:ascii="Cambria" w:hAnsi="Cambria"/>
          <w:sz w:val="24"/>
          <w:szCs w:val="24"/>
        </w:rPr>
        <w:t xml:space="preserve"> </w:t>
      </w:r>
      <w:proofErr w:type="gramStart"/>
      <w:r w:rsidR="00A70D7B" w:rsidRPr="00392211">
        <w:rPr>
          <w:rFonts w:ascii="Cambria" w:hAnsi="Cambria"/>
          <w:sz w:val="24"/>
          <w:szCs w:val="24"/>
        </w:rPr>
        <w:t>NER MSE Feature Selection Results for AD vs. NC.</w:t>
      </w:r>
      <w:proofErr w:type="gramEnd"/>
      <w:r w:rsidR="00A70D7B" w:rsidRPr="00392211">
        <w:rPr>
          <w:rFonts w:ascii="Cambria" w:hAnsi="Cambria"/>
          <w:sz w:val="24"/>
          <w:szCs w:val="24"/>
        </w:rPr>
        <w:t xml:space="preserve"> Color scale indicates the inclusion of given features in the 200 best performing combinations for the given protocol condition. REO = resting, eyes open protocol; REC = resting, eyes closed protocol</w:t>
      </w:r>
      <w:r>
        <w:rPr>
          <w:rFonts w:ascii="Cambria" w:hAnsi="Cambria"/>
          <w:sz w:val="24"/>
          <w:szCs w:val="24"/>
        </w:rPr>
        <w:t>; EC = eyes closed</w:t>
      </w:r>
      <w:r w:rsidR="00A70D7B" w:rsidRPr="00392211">
        <w:rPr>
          <w:rFonts w:ascii="Cambria" w:hAnsi="Cambria"/>
          <w:sz w:val="24"/>
          <w:szCs w:val="24"/>
        </w:rPr>
        <w:t xml:space="preserve">. </w:t>
      </w:r>
    </w:p>
    <w:p w14:paraId="4A660368" w14:textId="77777777" w:rsidR="00536980" w:rsidRDefault="00536980" w:rsidP="00A70D7B">
      <w:pPr>
        <w:jc w:val="both"/>
        <w:rPr>
          <w:rFonts w:ascii="Cambria" w:hAnsi="Cambria"/>
          <w:sz w:val="24"/>
          <w:szCs w:val="24"/>
        </w:rPr>
      </w:pPr>
    </w:p>
    <w:p w14:paraId="257BA557" w14:textId="77777777" w:rsidR="00536980" w:rsidRPr="00392211" w:rsidRDefault="00536980" w:rsidP="00A70D7B">
      <w:pPr>
        <w:jc w:val="both"/>
        <w:rPr>
          <w:rFonts w:ascii="Cambria" w:hAnsi="Cambria"/>
          <w:sz w:val="24"/>
          <w:szCs w:val="24"/>
        </w:rPr>
      </w:pPr>
    </w:p>
    <w:p w14:paraId="3FFEF52D" w14:textId="465F2046" w:rsidR="00A70D7B" w:rsidRPr="00392211" w:rsidRDefault="003F20C8" w:rsidP="00A70D7B">
      <w:pPr>
        <w:jc w:val="center"/>
        <w:rPr>
          <w:rFonts w:ascii="Cambria" w:hAnsi="Cambria"/>
          <w:sz w:val="24"/>
          <w:szCs w:val="24"/>
        </w:rPr>
      </w:pPr>
      <w:r>
        <w:rPr>
          <w:rFonts w:ascii="Cambria" w:hAnsi="Cambria"/>
          <w:b/>
          <w:sz w:val="24"/>
          <w:szCs w:val="24"/>
        </w:rPr>
        <w:t>Table 3</w:t>
      </w:r>
      <w:r w:rsidR="00A70D7B" w:rsidRPr="00392211">
        <w:rPr>
          <w:rFonts w:ascii="Cambria" w:hAnsi="Cambria"/>
          <w:b/>
          <w:sz w:val="24"/>
          <w:szCs w:val="24"/>
        </w:rPr>
        <w:t xml:space="preserve">.6. </w:t>
      </w:r>
      <w:r w:rsidR="00A70D7B" w:rsidRPr="00392211">
        <w:rPr>
          <w:rFonts w:ascii="Cambria" w:hAnsi="Cambria"/>
          <w:sz w:val="24"/>
          <w:szCs w:val="24"/>
        </w:rPr>
        <w:t>AD vs. NC Discrimination Results Using Selected NER MSE Ratios</w:t>
      </w:r>
    </w:p>
    <w:p w14:paraId="331088A1" w14:textId="77777777" w:rsidR="00A70D7B" w:rsidRPr="00392211" w:rsidRDefault="00A70D7B" w:rsidP="00A70D7B">
      <w:pPr>
        <w:ind w:firstLine="720"/>
        <w:jc w:val="both"/>
        <w:rPr>
          <w:rFonts w:ascii="Cambria" w:hAnsi="Cambria"/>
          <w:sz w:val="24"/>
          <w:szCs w:val="24"/>
        </w:rPr>
      </w:pPr>
    </w:p>
    <w:tbl>
      <w:tblPr>
        <w:tblStyle w:val="LightShading"/>
        <w:tblW w:w="9375" w:type="dxa"/>
        <w:tblLayout w:type="fixed"/>
        <w:tblLook w:val="04A0" w:firstRow="1" w:lastRow="0" w:firstColumn="1" w:lastColumn="0" w:noHBand="0" w:noVBand="1"/>
      </w:tblPr>
      <w:tblGrid>
        <w:gridCol w:w="1098"/>
        <w:gridCol w:w="3657"/>
        <w:gridCol w:w="2610"/>
        <w:gridCol w:w="1620"/>
        <w:gridCol w:w="390"/>
      </w:tblGrid>
      <w:tr w:rsidR="00A70D7B" w:rsidRPr="00392211" w14:paraId="2C7E1C0D" w14:textId="77777777" w:rsidTr="00266A2A">
        <w:trPr>
          <w:gridAfter w:val="1"/>
          <w:cnfStyle w:val="100000000000" w:firstRow="1" w:lastRow="0" w:firstColumn="0" w:lastColumn="0" w:oddVBand="0" w:evenVBand="0" w:oddHBand="0" w:evenHBand="0" w:firstRowFirstColumn="0" w:firstRowLastColumn="0" w:lastRowFirstColumn="0" w:lastRowLastColumn="0"/>
          <w:wAfter w:w="390"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1C5654B1"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36FBD9BA" w14:textId="77777777" w:rsidR="00A70D7B" w:rsidRPr="00392211" w:rsidRDefault="00A70D7B" w:rsidP="00266A2A">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657" w:type="dxa"/>
            <w:shd w:val="clear" w:color="auto" w:fill="auto"/>
            <w:noWrap/>
            <w:hideMark/>
          </w:tcPr>
          <w:p w14:paraId="76DC7CB9"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3A9C257"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shd w:val="clear" w:color="auto" w:fill="auto"/>
            <w:noWrap/>
            <w:hideMark/>
          </w:tcPr>
          <w:p w14:paraId="2291441F"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39EF1BCC"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620" w:type="dxa"/>
            <w:shd w:val="clear" w:color="auto" w:fill="auto"/>
          </w:tcPr>
          <w:p w14:paraId="250A4657"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16393A4B"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A70D7B" w:rsidRPr="00392211" w14:paraId="700D168A"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7D06D92A"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657" w:type="dxa"/>
            <w:shd w:val="clear" w:color="auto" w:fill="auto"/>
            <w:noWrap/>
            <w:hideMark/>
          </w:tcPr>
          <w:p w14:paraId="0AC6142D"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oMath>
            </m:oMathPara>
          </w:p>
        </w:tc>
        <w:tc>
          <w:tcPr>
            <w:tcW w:w="2610" w:type="dxa"/>
            <w:shd w:val="clear" w:color="auto" w:fill="auto"/>
            <w:noWrap/>
            <w:hideMark/>
          </w:tcPr>
          <w:p w14:paraId="6C00B5D2"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68.8% (47.1%, 93.3%)</w:t>
            </w:r>
          </w:p>
        </w:tc>
        <w:tc>
          <w:tcPr>
            <w:tcW w:w="2010" w:type="dxa"/>
            <w:gridSpan w:val="2"/>
            <w:shd w:val="clear" w:color="auto" w:fill="auto"/>
          </w:tcPr>
          <w:p w14:paraId="724C3152"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(0.0319 0.0755)</w:t>
            </w:r>
          </w:p>
        </w:tc>
      </w:tr>
      <w:tr w:rsidR="00A70D7B" w:rsidRPr="00392211" w14:paraId="2C88734A"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4126A0CC"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657" w:type="dxa"/>
            <w:shd w:val="clear" w:color="auto" w:fill="auto"/>
            <w:noWrap/>
            <w:hideMark/>
          </w:tcPr>
          <w:p w14:paraId="01F384E9"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REO</m:t>
                    </m:r>
                  </m:sup>
                </m:sSubSup>
              </m:oMath>
            </m:oMathPara>
          </w:p>
        </w:tc>
        <w:tc>
          <w:tcPr>
            <w:tcW w:w="2610" w:type="dxa"/>
            <w:shd w:val="clear" w:color="auto" w:fill="auto"/>
            <w:noWrap/>
            <w:hideMark/>
          </w:tcPr>
          <w:p w14:paraId="763E871A"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75.0% (58.8%, 93.3%)</w:t>
            </w:r>
          </w:p>
        </w:tc>
        <w:tc>
          <w:tcPr>
            <w:tcW w:w="2010" w:type="dxa"/>
            <w:gridSpan w:val="2"/>
            <w:shd w:val="clear" w:color="auto" w:fill="auto"/>
          </w:tcPr>
          <w:p w14:paraId="57D1F3F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(0.0091,0.0099)</w:t>
            </w:r>
          </w:p>
        </w:tc>
      </w:tr>
      <w:tr w:rsidR="00A70D7B" w:rsidRPr="00392211" w14:paraId="1B4BB6FF"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09BBB8B3"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657" w:type="dxa"/>
            <w:shd w:val="clear" w:color="auto" w:fill="auto"/>
            <w:noWrap/>
            <w:hideMark/>
          </w:tcPr>
          <w:p w14:paraId="01A96434"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REC</m:t>
                    </m:r>
                  </m:sup>
                </m:sSubSup>
              </m:oMath>
            </m:oMathPara>
          </w:p>
        </w:tc>
        <w:tc>
          <w:tcPr>
            <w:tcW w:w="2610" w:type="dxa"/>
            <w:shd w:val="clear" w:color="auto" w:fill="auto"/>
            <w:noWrap/>
            <w:hideMark/>
          </w:tcPr>
          <w:p w14:paraId="5A75C2B4"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84.4% (76.5%, 93.3%)</w:t>
            </w:r>
          </w:p>
        </w:tc>
        <w:tc>
          <w:tcPr>
            <w:tcW w:w="2010" w:type="dxa"/>
            <w:gridSpan w:val="2"/>
            <w:shd w:val="clear" w:color="auto" w:fill="auto"/>
          </w:tcPr>
          <w:p w14:paraId="72BB6CD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&lt;7.980E-4</w:t>
            </w:r>
          </w:p>
        </w:tc>
      </w:tr>
      <w:tr w:rsidR="00A70D7B" w:rsidRPr="00392211" w14:paraId="3446E069" w14:textId="77777777" w:rsidTr="00266A2A">
        <w:trPr>
          <w:trHeight w:val="255"/>
        </w:trPr>
        <w:tc>
          <w:tcPr>
            <w:cnfStyle w:val="001000000000" w:firstRow="0" w:lastRow="0" w:firstColumn="1" w:lastColumn="0" w:oddVBand="0" w:evenVBand="0" w:oddHBand="0" w:evenHBand="0" w:firstRowFirstColumn="0" w:firstRowLastColumn="0" w:lastRowFirstColumn="0" w:lastRowLastColumn="0"/>
            <w:tcW w:w="1098" w:type="dxa"/>
            <w:tcBorders>
              <w:bottom w:val="nil"/>
            </w:tcBorders>
            <w:shd w:val="clear" w:color="auto" w:fill="auto"/>
            <w:noWrap/>
            <w:hideMark/>
          </w:tcPr>
          <w:p w14:paraId="42B81959"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657" w:type="dxa"/>
            <w:tcBorders>
              <w:bottom w:val="nil"/>
            </w:tcBorders>
            <w:shd w:val="clear" w:color="auto" w:fill="auto"/>
            <w:noWrap/>
            <w:hideMark/>
          </w:tcPr>
          <w:p w14:paraId="2BB13477"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REC</m:t>
                    </m:r>
                  </m:sup>
                </m:sSubSup>
                <m:r>
                  <w:rPr>
                    <w:rFonts w:ascii="Cambria Math" w:hAnsi="Cambria Math"/>
                    <w:sz w:val="24"/>
                    <w:szCs w:val="24"/>
                  </w:rPr>
                  <m:t>,</m:t>
                </m:r>
              </m:oMath>
            </m:oMathPara>
          </w:p>
          <w:p w14:paraId="4836777F"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oMath>
            </m:oMathPara>
          </w:p>
        </w:tc>
        <w:tc>
          <w:tcPr>
            <w:tcW w:w="2610" w:type="dxa"/>
            <w:tcBorders>
              <w:bottom w:val="nil"/>
            </w:tcBorders>
            <w:shd w:val="clear" w:color="auto" w:fill="auto"/>
            <w:noWrap/>
            <w:hideMark/>
          </w:tcPr>
          <w:p w14:paraId="6C931AC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87.5% (82.4%, 93.3%)</w:t>
            </w:r>
          </w:p>
        </w:tc>
        <w:tc>
          <w:tcPr>
            <w:tcW w:w="2010" w:type="dxa"/>
            <w:gridSpan w:val="2"/>
            <w:tcBorders>
              <w:bottom w:val="nil"/>
            </w:tcBorders>
            <w:shd w:val="clear" w:color="auto" w:fill="auto"/>
          </w:tcPr>
          <w:p w14:paraId="6278183E"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&lt;1.322E-4</w:t>
            </w:r>
          </w:p>
        </w:tc>
      </w:tr>
      <w:tr w:rsidR="00A70D7B" w:rsidRPr="00392211" w14:paraId="687BA5AB" w14:textId="77777777" w:rsidTr="00266A2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tcBorders>
              <w:top w:val="nil"/>
              <w:bottom w:val="nil"/>
            </w:tcBorders>
            <w:shd w:val="clear" w:color="auto" w:fill="auto"/>
            <w:noWrap/>
          </w:tcPr>
          <w:p w14:paraId="1E1BE67A"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657" w:type="dxa"/>
            <w:tcBorders>
              <w:top w:val="nil"/>
              <w:bottom w:val="nil"/>
            </w:tcBorders>
            <w:shd w:val="clear" w:color="auto" w:fill="auto"/>
            <w:noWrap/>
          </w:tcPr>
          <w:p w14:paraId="2F6590FE"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CP3</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F3</m:t>
                    </m:r>
                  </m:sub>
                  <m:sup>
                    <m:r>
                      <w:rPr>
                        <w:rFonts w:ascii="Cambria Math" w:hAnsi="Cambria Math"/>
                        <w:sz w:val="24"/>
                        <w:szCs w:val="24"/>
                      </w:rPr>
                      <m:t>REC</m:t>
                    </m:r>
                  </m:sup>
                </m:sSubSup>
                <m:r>
                  <w:rPr>
                    <w:rFonts w:ascii="Cambria Math" w:hAnsi="Cambria Math"/>
                    <w:sz w:val="24"/>
                    <w:szCs w:val="24"/>
                  </w:rPr>
                  <m:t>,</m:t>
                </m:r>
              </m:oMath>
            </m:oMathPara>
          </w:p>
          <w:p w14:paraId="66781C5D"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NC</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FP1</m:t>
                    </m:r>
                  </m:sub>
                  <m:sup>
                    <m:r>
                      <w:rPr>
                        <w:rFonts w:ascii="Cambria Math" w:hAnsi="Cambria Math"/>
                        <w:sz w:val="24"/>
                        <w:szCs w:val="24"/>
                      </w:rPr>
                      <m:t>counting</m:t>
                    </m:r>
                  </m:sup>
                </m:sSubSup>
              </m:oMath>
            </m:oMathPara>
          </w:p>
        </w:tc>
        <w:tc>
          <w:tcPr>
            <w:tcW w:w="2610" w:type="dxa"/>
            <w:tcBorders>
              <w:top w:val="nil"/>
              <w:bottom w:val="nil"/>
            </w:tcBorders>
            <w:shd w:val="clear" w:color="auto" w:fill="auto"/>
            <w:noWrap/>
          </w:tcPr>
          <w:p w14:paraId="28E50F8D"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75.0% (64.7%, 86.7%)</w:t>
            </w:r>
          </w:p>
        </w:tc>
        <w:tc>
          <w:tcPr>
            <w:tcW w:w="2010" w:type="dxa"/>
            <w:gridSpan w:val="2"/>
            <w:tcBorders>
              <w:top w:val="nil"/>
              <w:bottom w:val="nil"/>
            </w:tcBorders>
            <w:shd w:val="clear" w:color="auto" w:fill="auto"/>
          </w:tcPr>
          <w:p w14:paraId="7692600C"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(0.0073,0.0087)</w:t>
            </w:r>
          </w:p>
        </w:tc>
      </w:tr>
      <w:tr w:rsidR="00A70D7B" w:rsidRPr="003F20C8" w14:paraId="1B7A2BDE" w14:textId="77777777" w:rsidTr="00266A2A">
        <w:trPr>
          <w:gridAfter w:val="1"/>
          <w:wAfter w:w="390" w:type="dxa"/>
          <w:trHeight w:val="548"/>
        </w:trPr>
        <w:tc>
          <w:tcPr>
            <w:cnfStyle w:val="001000000000" w:firstRow="0" w:lastRow="0" w:firstColumn="1" w:lastColumn="0" w:oddVBand="0" w:evenVBand="0" w:oddHBand="0" w:evenHBand="0" w:firstRowFirstColumn="0" w:firstRowLastColumn="0" w:lastRowFirstColumn="0" w:lastRowLastColumn="0"/>
            <w:tcW w:w="8985" w:type="dxa"/>
            <w:gridSpan w:val="4"/>
            <w:tcBorders>
              <w:top w:val="single" w:sz="4" w:space="0" w:color="auto"/>
              <w:bottom w:val="nil"/>
            </w:tcBorders>
            <w:shd w:val="clear" w:color="auto" w:fill="auto"/>
            <w:noWrap/>
          </w:tcPr>
          <w:p w14:paraId="6A8F6DF4" w14:textId="388DE226" w:rsidR="00A70D7B" w:rsidRPr="003F20C8" w:rsidRDefault="00A70D7B" w:rsidP="003F20C8">
            <w:pPr>
              <w:jc w:val="both"/>
              <w:rPr>
                <w:rFonts w:ascii="Cambria" w:eastAsia="Times New Roman" w:hAnsi="Cambria"/>
                <w:b w:val="0"/>
                <w:color w:val="000000"/>
                <w:sz w:val="20"/>
                <w:szCs w:val="20"/>
              </w:rPr>
            </w:pPr>
            <w:r w:rsidRPr="003F20C8">
              <w:rPr>
                <w:rFonts w:ascii="Cambria" w:eastAsia="Times New Roman" w:hAnsi="Cambria"/>
                <w:b w:val="0"/>
                <w:color w:val="000000"/>
                <w:sz w:val="20"/>
                <w:szCs w:val="20"/>
              </w:rPr>
              <w:t>*</w:t>
            </w:r>
            <w:proofErr w:type="gramStart"/>
            <w:r w:rsidRPr="003F20C8">
              <w:rPr>
                <w:rFonts w:ascii="Cambria" w:eastAsia="Times New Roman" w:hAnsi="Cambria"/>
                <w:b w:val="0"/>
                <w:color w:val="000000"/>
                <w:sz w:val="20"/>
                <w:szCs w:val="20"/>
              </w:rPr>
              <w:t>acc</w:t>
            </w:r>
            <w:proofErr w:type="gramEnd"/>
            <w:r w:rsidRPr="003F20C8">
              <w:rPr>
                <w:rFonts w:ascii="Cambria" w:eastAsia="Times New Roman" w:hAnsi="Cambria"/>
                <w:b w:val="0"/>
                <w:color w:val="000000"/>
                <w:sz w:val="20"/>
                <w:szCs w:val="20"/>
              </w:rPr>
              <w:t xml:space="preserve">. = overall </w:t>
            </w:r>
            <w:r w:rsidR="003F20C8" w:rsidRPr="003F20C8">
              <w:rPr>
                <w:rFonts w:ascii="Cambria" w:eastAsia="Times New Roman" w:hAnsi="Cambria"/>
                <w:b w:val="0"/>
                <w:color w:val="000000"/>
                <w:sz w:val="20"/>
                <w:szCs w:val="20"/>
              </w:rPr>
              <w:t>LOOCV</w:t>
            </w:r>
            <w:r w:rsidRPr="003F20C8">
              <w:rPr>
                <w:rFonts w:ascii="Cambria" w:eastAsia="Times New Roman" w:hAnsi="Cambria"/>
                <w:b w:val="0"/>
                <w:color w:val="000000"/>
                <w:sz w:val="20"/>
                <w:szCs w:val="20"/>
              </w:rPr>
              <w:t xml:space="preserve"> accuracy; </w:t>
            </w:r>
            <w:proofErr w:type="spellStart"/>
            <w:r w:rsidRPr="003F20C8">
              <w:rPr>
                <w:rFonts w:ascii="Cambria" w:eastAsia="Times New Roman" w:hAnsi="Cambria"/>
                <w:b w:val="0"/>
                <w:color w:val="000000"/>
                <w:sz w:val="20"/>
                <w:szCs w:val="20"/>
              </w:rPr>
              <w:t>sens.</w:t>
            </w:r>
            <w:proofErr w:type="spellEnd"/>
            <w:r w:rsidRPr="003F20C8">
              <w:rPr>
                <w:rFonts w:ascii="Cambria" w:eastAsia="Times New Roman" w:hAnsi="Cambria"/>
                <w:b w:val="0"/>
                <w:color w:val="000000"/>
                <w:sz w:val="20"/>
                <w:szCs w:val="20"/>
              </w:rPr>
              <w:t xml:space="preserve"> = sensitivity or accuracy in AD group; spec. = </w:t>
            </w:r>
            <w:proofErr w:type="gramStart"/>
            <w:r w:rsidRPr="003F20C8">
              <w:rPr>
                <w:rFonts w:ascii="Cambria" w:eastAsia="Times New Roman" w:hAnsi="Cambria"/>
                <w:b w:val="0"/>
                <w:color w:val="000000"/>
                <w:sz w:val="20"/>
                <w:szCs w:val="20"/>
              </w:rPr>
              <w:t>specificity</w:t>
            </w:r>
            <w:proofErr w:type="gramEnd"/>
            <w:r w:rsidRPr="003F20C8">
              <w:rPr>
                <w:rFonts w:ascii="Cambria" w:eastAsia="Times New Roman" w:hAnsi="Cambria"/>
                <w:b w:val="0"/>
                <w:color w:val="000000"/>
                <w:sz w:val="20"/>
                <w:szCs w:val="20"/>
              </w:rPr>
              <w:t xml:space="preserve"> or accuracy in NC group</w:t>
            </w:r>
          </w:p>
        </w:tc>
      </w:tr>
    </w:tbl>
    <w:p w14:paraId="4FDD1701" w14:textId="1382B8CD" w:rsidR="00A70D7B" w:rsidRPr="00392211" w:rsidRDefault="00836D0F" w:rsidP="00A70D7B">
      <w:pPr>
        <w:jc w:val="center"/>
        <w:rPr>
          <w:rFonts w:ascii="Cambria" w:hAnsi="Cambria"/>
          <w:sz w:val="24"/>
          <w:szCs w:val="24"/>
          <w:highlight w:val="yellow"/>
        </w:rPr>
      </w:pPr>
      <w:r>
        <w:rPr>
          <w:rFonts w:ascii="Cambria" w:hAnsi="Cambria"/>
          <w:noProof/>
          <w:sz w:val="24"/>
          <w:szCs w:val="24"/>
        </w:rPr>
        <w:lastRenderedPageBreak/>
        <w:drawing>
          <wp:inline distT="0" distB="0" distL="0" distR="0" wp14:anchorId="32C00D74" wp14:editId="127E33D6">
            <wp:extent cx="5943600" cy="44469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14.tif"/>
                    <pic:cNvPicPr/>
                  </pic:nvPicPr>
                  <pic:blipFill>
                    <a:blip r:embed="rId36">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6FC86072" w14:textId="68052A3E" w:rsidR="00A70D7B" w:rsidRPr="00392211" w:rsidRDefault="00836D0F"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 xml:space="preserve">.14. </w:t>
      </w:r>
      <w:proofErr w:type="gramStart"/>
      <w:r w:rsidR="00A70D7B" w:rsidRPr="00392211">
        <w:rPr>
          <w:rFonts w:ascii="Cambria" w:hAnsi="Cambria"/>
          <w:sz w:val="24"/>
          <w:szCs w:val="24"/>
        </w:rPr>
        <w:t>AD vs. MCI LOOCV Accuracies for NER MSE Ratios.</w:t>
      </w:r>
      <w:proofErr w:type="gramEnd"/>
      <w:r w:rsidR="00A70D7B" w:rsidRPr="00392211">
        <w:rPr>
          <w:rFonts w:ascii="Cambria" w:hAnsi="Cambria"/>
          <w:sz w:val="24"/>
          <w:szCs w:val="24"/>
        </w:rPr>
        <w:t xml:space="preserve"> REO = resting, eyes open protocol; REC = resting, eyes closed protocol</w:t>
      </w:r>
      <w:r>
        <w:rPr>
          <w:rFonts w:ascii="Cambria" w:hAnsi="Cambria"/>
          <w:sz w:val="24"/>
          <w:szCs w:val="24"/>
        </w:rPr>
        <w:t>; EC = eyes closed</w:t>
      </w:r>
      <w:r w:rsidR="00A70D7B" w:rsidRPr="00392211">
        <w:rPr>
          <w:rFonts w:ascii="Cambria" w:hAnsi="Cambria"/>
          <w:sz w:val="24"/>
          <w:szCs w:val="24"/>
        </w:rPr>
        <w:t>. As can be seen in the figure, for the REO protocol, high accuracies are achieved for ratios of channels in the frontotemporal and frontal regions. Well-performing ratios for the counting task and REC protocol are more varied but do include occipital channels, which the REO protocol did not.</w:t>
      </w:r>
    </w:p>
    <w:p w14:paraId="7528E282" w14:textId="77777777" w:rsidR="00A70D7B" w:rsidRPr="00392211" w:rsidRDefault="00A70D7B" w:rsidP="00A70D7B">
      <w:pPr>
        <w:jc w:val="both"/>
        <w:rPr>
          <w:rFonts w:ascii="Cambria" w:hAnsi="Cambria"/>
          <w:sz w:val="24"/>
          <w:szCs w:val="24"/>
          <w:highlight w:val="yellow"/>
        </w:rPr>
      </w:pPr>
    </w:p>
    <w:p w14:paraId="3C86810D" w14:textId="77777777" w:rsidR="00A70D7B" w:rsidRPr="00392211" w:rsidRDefault="00A70D7B" w:rsidP="00A70D7B">
      <w:pPr>
        <w:jc w:val="both"/>
        <w:rPr>
          <w:rFonts w:ascii="Cambria" w:hAnsi="Cambria"/>
          <w:sz w:val="24"/>
          <w:szCs w:val="24"/>
          <w:highlight w:val="yellow"/>
        </w:rPr>
      </w:pPr>
    </w:p>
    <w:p w14:paraId="0F1191E3" w14:textId="77777777" w:rsidR="00A70D7B" w:rsidRPr="00392211" w:rsidRDefault="00A70D7B" w:rsidP="00A70D7B">
      <w:pPr>
        <w:jc w:val="center"/>
        <w:rPr>
          <w:rFonts w:ascii="Cambria" w:hAnsi="Cambria"/>
          <w:sz w:val="24"/>
          <w:szCs w:val="24"/>
          <w:highlight w:val="yellow"/>
        </w:rPr>
      </w:pPr>
      <w:r w:rsidRPr="00392211">
        <w:rPr>
          <w:rFonts w:ascii="Cambria" w:hAnsi="Cambria"/>
          <w:noProof/>
          <w:sz w:val="24"/>
          <w:szCs w:val="24"/>
        </w:rPr>
        <w:lastRenderedPageBreak/>
        <w:drawing>
          <wp:inline distT="0" distB="0" distL="0" distR="0" wp14:anchorId="50559D02" wp14:editId="7F75431E">
            <wp:extent cx="5943600" cy="44469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5.tif"/>
                    <pic:cNvPicPr/>
                  </pic:nvPicPr>
                  <pic:blipFill>
                    <a:blip r:embed="rId37">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301673DA" w14:textId="66A66C6E" w:rsidR="00A70D7B" w:rsidRDefault="00836D0F" w:rsidP="00A70D7B">
      <w:pPr>
        <w:jc w:val="both"/>
        <w:rPr>
          <w:rFonts w:ascii="Cambria" w:hAnsi="Cambria"/>
          <w:sz w:val="24"/>
          <w:szCs w:val="24"/>
        </w:rPr>
      </w:pPr>
      <w:r>
        <w:rPr>
          <w:rFonts w:ascii="Cambria" w:hAnsi="Cambria"/>
          <w:b/>
          <w:sz w:val="24"/>
          <w:szCs w:val="24"/>
        </w:rPr>
        <w:t>Fig. 3</w:t>
      </w:r>
      <w:r w:rsidR="00A70D7B" w:rsidRPr="00392211">
        <w:rPr>
          <w:rFonts w:ascii="Cambria" w:hAnsi="Cambria"/>
          <w:b/>
          <w:sz w:val="24"/>
          <w:szCs w:val="24"/>
        </w:rPr>
        <w:t>.15.</w:t>
      </w:r>
      <w:r w:rsidR="00A70D7B" w:rsidRPr="00392211">
        <w:rPr>
          <w:rFonts w:ascii="Cambria" w:hAnsi="Cambria"/>
          <w:sz w:val="24"/>
          <w:szCs w:val="24"/>
        </w:rPr>
        <w:t xml:space="preserve"> </w:t>
      </w:r>
      <w:proofErr w:type="gramStart"/>
      <w:r w:rsidR="00A70D7B" w:rsidRPr="00392211">
        <w:rPr>
          <w:rFonts w:ascii="Cambria" w:hAnsi="Cambria"/>
          <w:sz w:val="24"/>
          <w:szCs w:val="24"/>
        </w:rPr>
        <w:t>NER MSE Feature Selection Results for AD vs. MCI.</w:t>
      </w:r>
      <w:proofErr w:type="gramEnd"/>
      <w:r w:rsidR="00A70D7B" w:rsidRPr="00392211">
        <w:rPr>
          <w:rFonts w:ascii="Cambria" w:hAnsi="Cambria"/>
          <w:sz w:val="24"/>
          <w:szCs w:val="24"/>
        </w:rPr>
        <w:t xml:space="preserve"> Color scale indicates the inclusion of given features in the 200 best performing combinations for the given protocol condition. REO = resting, eyes open protocol; REC = resting, eyes closed protocol</w:t>
      </w:r>
      <w:r>
        <w:rPr>
          <w:rFonts w:ascii="Cambria" w:hAnsi="Cambria"/>
          <w:sz w:val="24"/>
          <w:szCs w:val="24"/>
        </w:rPr>
        <w:t>; EC = eyes closed</w:t>
      </w:r>
      <w:r w:rsidR="00A70D7B" w:rsidRPr="00392211">
        <w:rPr>
          <w:rFonts w:ascii="Cambria" w:hAnsi="Cambria"/>
          <w:sz w:val="24"/>
          <w:szCs w:val="24"/>
        </w:rPr>
        <w:t xml:space="preserve">. </w:t>
      </w:r>
    </w:p>
    <w:p w14:paraId="05F4E2BB" w14:textId="77777777" w:rsidR="00536980" w:rsidRDefault="00536980" w:rsidP="00A70D7B">
      <w:pPr>
        <w:jc w:val="both"/>
        <w:rPr>
          <w:rFonts w:ascii="Cambria" w:hAnsi="Cambria"/>
          <w:sz w:val="24"/>
          <w:szCs w:val="24"/>
        </w:rPr>
      </w:pPr>
    </w:p>
    <w:p w14:paraId="1B072E9C" w14:textId="77777777" w:rsidR="00536980" w:rsidRPr="00392211" w:rsidRDefault="00536980" w:rsidP="00A70D7B">
      <w:pPr>
        <w:jc w:val="both"/>
        <w:rPr>
          <w:rFonts w:ascii="Cambria" w:hAnsi="Cambria"/>
          <w:sz w:val="24"/>
          <w:szCs w:val="24"/>
        </w:rPr>
      </w:pPr>
    </w:p>
    <w:p w14:paraId="5D7B0B56" w14:textId="18F83ACF" w:rsidR="00A70D7B" w:rsidRPr="00392211" w:rsidRDefault="0031015D" w:rsidP="00A70D7B">
      <w:pPr>
        <w:jc w:val="center"/>
        <w:rPr>
          <w:rFonts w:ascii="Cambria" w:hAnsi="Cambria"/>
          <w:sz w:val="24"/>
          <w:szCs w:val="24"/>
        </w:rPr>
      </w:pPr>
      <w:r>
        <w:rPr>
          <w:rFonts w:ascii="Cambria" w:hAnsi="Cambria"/>
          <w:b/>
          <w:sz w:val="24"/>
          <w:szCs w:val="24"/>
        </w:rPr>
        <w:t>Table 3</w:t>
      </w:r>
      <w:r w:rsidR="00A70D7B" w:rsidRPr="00392211">
        <w:rPr>
          <w:rFonts w:ascii="Cambria" w:hAnsi="Cambria"/>
          <w:b/>
          <w:sz w:val="24"/>
          <w:szCs w:val="24"/>
        </w:rPr>
        <w:t xml:space="preserve">.7. </w:t>
      </w:r>
      <w:r w:rsidR="00A70D7B" w:rsidRPr="00392211">
        <w:rPr>
          <w:rFonts w:ascii="Cambria" w:hAnsi="Cambria"/>
          <w:sz w:val="24"/>
          <w:szCs w:val="24"/>
        </w:rPr>
        <w:t>AD vs. MCI Discrimination Results Using Selected NER MSE Ratios</w:t>
      </w:r>
    </w:p>
    <w:p w14:paraId="546ED4A8" w14:textId="77777777" w:rsidR="00A70D7B" w:rsidRPr="00392211" w:rsidRDefault="00A70D7B" w:rsidP="00A70D7B">
      <w:pPr>
        <w:ind w:firstLine="720"/>
        <w:jc w:val="both"/>
        <w:rPr>
          <w:rFonts w:ascii="Cambria" w:hAnsi="Cambria"/>
          <w:sz w:val="24"/>
          <w:szCs w:val="24"/>
        </w:rPr>
      </w:pPr>
    </w:p>
    <w:tbl>
      <w:tblPr>
        <w:tblStyle w:val="LightShading"/>
        <w:tblW w:w="9512" w:type="dxa"/>
        <w:tblLayout w:type="fixed"/>
        <w:tblLook w:val="04A0" w:firstRow="1" w:lastRow="0" w:firstColumn="1" w:lastColumn="0" w:noHBand="0" w:noVBand="1"/>
      </w:tblPr>
      <w:tblGrid>
        <w:gridCol w:w="1098"/>
        <w:gridCol w:w="3747"/>
        <w:gridCol w:w="77"/>
        <w:gridCol w:w="2533"/>
        <w:gridCol w:w="77"/>
        <w:gridCol w:w="1903"/>
        <w:gridCol w:w="77"/>
      </w:tblGrid>
      <w:tr w:rsidR="00A70D7B" w:rsidRPr="00392211" w14:paraId="6B219EDD" w14:textId="77777777" w:rsidTr="00266A2A">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3AE118E2" w14:textId="77777777" w:rsidR="00A70D7B" w:rsidRPr="00392211" w:rsidRDefault="00A70D7B" w:rsidP="00266A2A">
            <w:pPr>
              <w:jc w:val="center"/>
              <w:rPr>
                <w:rFonts w:ascii="Cambria" w:eastAsia="Times New Roman" w:hAnsi="Cambria"/>
                <w:color w:val="000000"/>
                <w:sz w:val="24"/>
                <w:szCs w:val="24"/>
              </w:rPr>
            </w:pPr>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in</w:t>
            </w:r>
            <w:proofErr w:type="gramEnd"/>
            <w:r w:rsidRPr="00392211">
              <w:rPr>
                <w:rFonts w:ascii="Cambria" w:eastAsia="Times New Roman" w:hAnsi="Cambria"/>
                <w:color w:val="000000"/>
                <w:sz w:val="24"/>
                <w:szCs w:val="24"/>
              </w:rPr>
              <w:t xml:space="preserve"> </w:t>
            </w:r>
          </w:p>
          <w:p w14:paraId="6884667F" w14:textId="77777777" w:rsidR="00A70D7B" w:rsidRPr="00392211" w:rsidRDefault="00A70D7B" w:rsidP="00266A2A">
            <w:pPr>
              <w:jc w:val="center"/>
              <w:rPr>
                <w:rFonts w:ascii="Cambria" w:eastAsia="Times New Roman" w:hAnsi="Cambria"/>
                <w:color w:val="000000"/>
                <w:sz w:val="24"/>
                <w:szCs w:val="24"/>
              </w:rPr>
            </w:pPr>
            <w:proofErr w:type="spellStart"/>
            <w:proofErr w:type="gramStart"/>
            <w:r w:rsidRPr="00392211">
              <w:rPr>
                <w:rFonts w:ascii="Cambria" w:eastAsia="Times New Roman" w:hAnsi="Cambria"/>
                <w:color w:val="000000"/>
                <w:sz w:val="24"/>
                <w:szCs w:val="24"/>
              </w:rPr>
              <w:t>combn</w:t>
            </w:r>
            <w:proofErr w:type="spellEnd"/>
            <w:proofErr w:type="gramEnd"/>
            <w:r w:rsidRPr="00392211">
              <w:rPr>
                <w:rFonts w:ascii="Cambria" w:eastAsia="Times New Roman" w:hAnsi="Cambria"/>
                <w:color w:val="000000"/>
                <w:sz w:val="24"/>
                <w:szCs w:val="24"/>
              </w:rPr>
              <w:t>.</w:t>
            </w:r>
          </w:p>
        </w:tc>
        <w:tc>
          <w:tcPr>
            <w:tcW w:w="3824" w:type="dxa"/>
            <w:gridSpan w:val="2"/>
            <w:shd w:val="clear" w:color="auto" w:fill="auto"/>
            <w:noWrap/>
            <w:hideMark/>
          </w:tcPr>
          <w:p w14:paraId="3A5D1285"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1F9C3FE0"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Ratios</w:t>
            </w:r>
          </w:p>
        </w:tc>
        <w:tc>
          <w:tcPr>
            <w:tcW w:w="2610" w:type="dxa"/>
            <w:gridSpan w:val="2"/>
            <w:shd w:val="clear" w:color="auto" w:fill="auto"/>
            <w:noWrap/>
            <w:hideMark/>
          </w:tcPr>
          <w:p w14:paraId="484B39C2"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08F3A8F6"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Acc. (Sens., Spec.)*</w:t>
            </w:r>
          </w:p>
        </w:tc>
        <w:tc>
          <w:tcPr>
            <w:tcW w:w="1980" w:type="dxa"/>
            <w:gridSpan w:val="2"/>
            <w:shd w:val="clear" w:color="auto" w:fill="auto"/>
          </w:tcPr>
          <w:p w14:paraId="06A5A4E9"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95% CI for</w:t>
            </w:r>
          </w:p>
          <w:p w14:paraId="1BB43352" w14:textId="77777777" w:rsidR="00A70D7B" w:rsidRPr="00392211" w:rsidRDefault="00A70D7B" w:rsidP="00266A2A">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w:t>
            </w:r>
            <w:proofErr w:type="gramEnd"/>
            <w:r w:rsidRPr="00392211">
              <w:rPr>
                <w:rFonts w:ascii="Cambria" w:eastAsia="Times New Roman" w:hAnsi="Cambria"/>
                <w:color w:val="000000"/>
                <w:sz w:val="24"/>
                <w:szCs w:val="24"/>
              </w:rPr>
              <w:t>-value</w:t>
            </w:r>
          </w:p>
        </w:tc>
      </w:tr>
      <w:tr w:rsidR="00A70D7B" w:rsidRPr="00392211" w14:paraId="3BD86FF3"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03D86878"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1</w:t>
            </w:r>
          </w:p>
        </w:tc>
        <w:tc>
          <w:tcPr>
            <w:tcW w:w="3747" w:type="dxa"/>
            <w:shd w:val="clear" w:color="auto" w:fill="auto"/>
            <w:noWrap/>
            <w:hideMark/>
          </w:tcPr>
          <w:p w14:paraId="202C7187"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oMath>
            </m:oMathPara>
          </w:p>
        </w:tc>
        <w:tc>
          <w:tcPr>
            <w:tcW w:w="2610" w:type="dxa"/>
            <w:gridSpan w:val="2"/>
            <w:shd w:val="clear" w:color="auto" w:fill="auto"/>
            <w:noWrap/>
            <w:hideMark/>
          </w:tcPr>
          <w:p w14:paraId="640C08C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63.6% (81.3%, 47.1%)</w:t>
            </w:r>
          </w:p>
        </w:tc>
        <w:tc>
          <w:tcPr>
            <w:tcW w:w="1980" w:type="dxa"/>
            <w:gridSpan w:val="2"/>
            <w:shd w:val="clear" w:color="auto" w:fill="auto"/>
          </w:tcPr>
          <w:p w14:paraId="3CB9B819"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(0.2153, 0.2990)</w:t>
            </w:r>
          </w:p>
        </w:tc>
      </w:tr>
      <w:tr w:rsidR="00A70D7B" w:rsidRPr="00392211" w14:paraId="36E069B5" w14:textId="77777777" w:rsidTr="00266A2A">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794B8116"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2</w:t>
            </w:r>
          </w:p>
        </w:tc>
        <w:tc>
          <w:tcPr>
            <w:tcW w:w="3747" w:type="dxa"/>
            <w:shd w:val="clear" w:color="auto" w:fill="auto"/>
            <w:noWrap/>
            <w:hideMark/>
          </w:tcPr>
          <w:p w14:paraId="60A41197"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TP7</m:t>
                    </m:r>
                  </m:sub>
                  <m:sup>
                    <m:r>
                      <w:rPr>
                        <w:rFonts w:ascii="Cambria Math" w:hAnsi="Cambria Math"/>
                        <w:sz w:val="24"/>
                        <w:szCs w:val="24"/>
                      </w:rPr>
                      <m:t>REO</m:t>
                    </m:r>
                  </m:sup>
                </m:sSubSup>
              </m:oMath>
            </m:oMathPara>
          </w:p>
        </w:tc>
        <w:tc>
          <w:tcPr>
            <w:tcW w:w="2610" w:type="dxa"/>
            <w:gridSpan w:val="2"/>
            <w:shd w:val="clear" w:color="auto" w:fill="auto"/>
            <w:noWrap/>
            <w:hideMark/>
          </w:tcPr>
          <w:p w14:paraId="1143BD94"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81.8% (81.3%, 82.4%)</w:t>
            </w:r>
          </w:p>
        </w:tc>
        <w:tc>
          <w:tcPr>
            <w:tcW w:w="1980" w:type="dxa"/>
            <w:gridSpan w:val="2"/>
            <w:shd w:val="clear" w:color="auto" w:fill="auto"/>
          </w:tcPr>
          <w:p w14:paraId="6ECC8392"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&lt;8.016E-4</w:t>
            </w:r>
          </w:p>
        </w:tc>
      </w:tr>
      <w:tr w:rsidR="00A70D7B" w:rsidRPr="00392211" w14:paraId="24C1D1CC"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noWrap/>
            <w:hideMark/>
          </w:tcPr>
          <w:p w14:paraId="5A440D5C"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3</w:t>
            </w:r>
          </w:p>
        </w:tc>
        <w:tc>
          <w:tcPr>
            <w:tcW w:w="3747" w:type="dxa"/>
            <w:shd w:val="clear" w:color="auto" w:fill="auto"/>
            <w:noWrap/>
            <w:hideMark/>
          </w:tcPr>
          <w:p w14:paraId="7FC15CA2"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TP7</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O1</m:t>
                    </m:r>
                  </m:sub>
                  <m:sup>
                    <m:r>
                      <w:rPr>
                        <w:rFonts w:ascii="Cambria Math" w:hAnsi="Cambria Math"/>
                        <w:sz w:val="24"/>
                        <w:szCs w:val="24"/>
                      </w:rPr>
                      <m:t>REC</m:t>
                    </m:r>
                  </m:sup>
                </m:sSubSup>
              </m:oMath>
            </m:oMathPara>
          </w:p>
        </w:tc>
        <w:tc>
          <w:tcPr>
            <w:tcW w:w="2610" w:type="dxa"/>
            <w:gridSpan w:val="2"/>
            <w:shd w:val="clear" w:color="auto" w:fill="auto"/>
            <w:noWrap/>
            <w:hideMark/>
          </w:tcPr>
          <w:p w14:paraId="380BA75E"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87.9% (87.5%, 88.2%)</w:t>
            </w:r>
          </w:p>
        </w:tc>
        <w:tc>
          <w:tcPr>
            <w:tcW w:w="1980" w:type="dxa"/>
            <w:gridSpan w:val="2"/>
            <w:shd w:val="clear" w:color="auto" w:fill="auto"/>
          </w:tcPr>
          <w:p w14:paraId="32208602"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&lt;1.883E-4</w:t>
            </w:r>
          </w:p>
        </w:tc>
      </w:tr>
      <w:tr w:rsidR="00A70D7B" w:rsidRPr="00392211" w14:paraId="70CBE031" w14:textId="77777777" w:rsidTr="00266A2A">
        <w:trPr>
          <w:gridAfter w:val="1"/>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tcBorders>
              <w:bottom w:val="nil"/>
            </w:tcBorders>
            <w:shd w:val="clear" w:color="auto" w:fill="auto"/>
            <w:noWrap/>
            <w:hideMark/>
          </w:tcPr>
          <w:p w14:paraId="3A9A3522"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4</w:t>
            </w:r>
          </w:p>
        </w:tc>
        <w:tc>
          <w:tcPr>
            <w:tcW w:w="3747" w:type="dxa"/>
            <w:tcBorders>
              <w:bottom w:val="nil"/>
            </w:tcBorders>
            <w:shd w:val="clear" w:color="auto" w:fill="auto"/>
            <w:noWrap/>
            <w:hideMark/>
          </w:tcPr>
          <w:p w14:paraId="48F531C4"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TP7</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O1</m:t>
                    </m:r>
                  </m:sub>
                  <m:sup>
                    <m:r>
                      <w:rPr>
                        <w:rFonts w:ascii="Cambria Math" w:hAnsi="Cambria Math"/>
                        <w:sz w:val="24"/>
                        <w:szCs w:val="24"/>
                      </w:rPr>
                      <m:t>REC</m:t>
                    </m:r>
                  </m:sup>
                </m:sSubSup>
                <m:r>
                  <w:rPr>
                    <w:rFonts w:ascii="Cambria Math" w:hAnsi="Cambria Math"/>
                    <w:sz w:val="24"/>
                    <w:szCs w:val="24"/>
                  </w:rPr>
                  <m:t>,</m:t>
                </m:r>
              </m:oMath>
            </m:oMathPara>
          </w:p>
          <w:p w14:paraId="018312EF" w14:textId="77777777" w:rsidR="00A70D7B" w:rsidRPr="00392211" w:rsidRDefault="00536980" w:rsidP="00266A2A">
            <w:pPr>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oMath>
            </m:oMathPara>
          </w:p>
        </w:tc>
        <w:tc>
          <w:tcPr>
            <w:tcW w:w="2610" w:type="dxa"/>
            <w:gridSpan w:val="2"/>
            <w:tcBorders>
              <w:bottom w:val="nil"/>
            </w:tcBorders>
            <w:shd w:val="clear" w:color="auto" w:fill="auto"/>
            <w:noWrap/>
            <w:hideMark/>
          </w:tcPr>
          <w:p w14:paraId="1C7A0F6D"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90.9% (87.5%, 94.1%)</w:t>
            </w:r>
          </w:p>
        </w:tc>
        <w:tc>
          <w:tcPr>
            <w:tcW w:w="1980" w:type="dxa"/>
            <w:gridSpan w:val="2"/>
            <w:tcBorders>
              <w:bottom w:val="nil"/>
            </w:tcBorders>
            <w:shd w:val="clear" w:color="auto" w:fill="auto"/>
          </w:tcPr>
          <w:p w14:paraId="11AE8FB5" w14:textId="77777777" w:rsidR="00A70D7B" w:rsidRPr="00392211" w:rsidRDefault="00A70D7B" w:rsidP="00266A2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&lt;2.788E-5</w:t>
            </w:r>
          </w:p>
        </w:tc>
      </w:tr>
      <w:tr w:rsidR="00A70D7B" w:rsidRPr="00392211" w14:paraId="55B5FDD7" w14:textId="77777777" w:rsidTr="00266A2A">
        <w:trPr>
          <w:gridAfter w:val="1"/>
          <w:cnfStyle w:val="000000100000" w:firstRow="0" w:lastRow="0" w:firstColumn="0" w:lastColumn="0" w:oddVBand="0" w:evenVBand="0" w:oddHBand="1" w:evenHBand="0" w:firstRowFirstColumn="0" w:firstRowLastColumn="0" w:lastRowFirstColumn="0" w:lastRowLastColumn="0"/>
          <w:wAfter w:w="77" w:type="dxa"/>
          <w:trHeight w:val="255"/>
        </w:trPr>
        <w:tc>
          <w:tcPr>
            <w:cnfStyle w:val="001000000000" w:firstRow="0" w:lastRow="0" w:firstColumn="1" w:lastColumn="0" w:oddVBand="0" w:evenVBand="0" w:oddHBand="0" w:evenHBand="0" w:firstRowFirstColumn="0" w:firstRowLastColumn="0" w:lastRowFirstColumn="0" w:lastRowLastColumn="0"/>
            <w:tcW w:w="1098" w:type="dxa"/>
            <w:tcBorders>
              <w:top w:val="nil"/>
              <w:bottom w:val="nil"/>
            </w:tcBorders>
            <w:shd w:val="clear" w:color="auto" w:fill="auto"/>
            <w:noWrap/>
          </w:tcPr>
          <w:p w14:paraId="58649A4B" w14:textId="77777777" w:rsidR="00A70D7B" w:rsidRPr="00392211" w:rsidRDefault="00A70D7B" w:rsidP="00266A2A">
            <w:pPr>
              <w:jc w:val="center"/>
              <w:rPr>
                <w:rFonts w:ascii="Cambria" w:eastAsia="Times New Roman" w:hAnsi="Cambria"/>
                <w:b w:val="0"/>
                <w:color w:val="000000"/>
                <w:sz w:val="24"/>
                <w:szCs w:val="24"/>
              </w:rPr>
            </w:pPr>
            <w:r w:rsidRPr="00392211">
              <w:rPr>
                <w:rFonts w:ascii="Cambria" w:eastAsia="Times New Roman" w:hAnsi="Cambria"/>
                <w:b w:val="0"/>
                <w:color w:val="000000"/>
                <w:sz w:val="24"/>
                <w:szCs w:val="24"/>
              </w:rPr>
              <w:t>5</w:t>
            </w:r>
          </w:p>
        </w:tc>
        <w:tc>
          <w:tcPr>
            <w:tcW w:w="3747" w:type="dxa"/>
            <w:tcBorders>
              <w:top w:val="nil"/>
              <w:bottom w:val="nil"/>
            </w:tcBorders>
            <w:shd w:val="clear" w:color="auto" w:fill="auto"/>
            <w:noWrap/>
          </w:tcPr>
          <w:p w14:paraId="26801347"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T7</m:t>
                    </m:r>
                  </m:sub>
                  <m:sup>
                    <m:r>
                      <w:rPr>
                        <w:rFonts w:ascii="Cambria Math" w:hAnsi="Cambria Math"/>
                        <w:sz w:val="24"/>
                        <w:szCs w:val="24"/>
                      </w:rPr>
                      <m:t>counting</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TP7</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O1</m:t>
                    </m:r>
                  </m:sub>
                  <m:sup>
                    <m:r>
                      <w:rPr>
                        <w:rFonts w:ascii="Cambria Math" w:hAnsi="Cambria Math"/>
                        <w:sz w:val="24"/>
                        <w:szCs w:val="24"/>
                      </w:rPr>
                      <m:t>REC</m:t>
                    </m:r>
                  </m:sup>
                </m:sSubSup>
                <m:r>
                  <w:rPr>
                    <w:rFonts w:ascii="Cambria Math" w:hAnsi="Cambria Math"/>
                    <w:sz w:val="24"/>
                    <w:szCs w:val="24"/>
                  </w:rPr>
                  <m:t>,</m:t>
                </m:r>
              </m:oMath>
            </m:oMathPara>
          </w:p>
          <w:p w14:paraId="1A705114" w14:textId="77777777" w:rsidR="00A70D7B" w:rsidRPr="00392211" w:rsidRDefault="00536980" w:rsidP="00266A2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m:oMathPara>
              <m:oMathParaPr>
                <m:jc m:val="left"/>
              </m:oMathParaPr>
              <m:oMath>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FCZ</m:t>
                    </m:r>
                  </m:sub>
                  <m:sup>
                    <m:r>
                      <w:rPr>
                        <w:rFonts w:ascii="Cambria Math" w:hAnsi="Cambria Math"/>
                        <w:sz w:val="24"/>
                        <w:szCs w:val="24"/>
                      </w:rPr>
                      <m:t>REO</m:t>
                    </m:r>
                  </m:sup>
                </m:sSubSup>
                <m:r>
                  <w:rPr>
                    <w:rFonts w:ascii="Cambria Math" w:hAnsi="Cambria Math"/>
                    <w:sz w:val="24"/>
                    <w:szCs w:val="24"/>
                  </w:rPr>
                  <m:t>,</m:t>
                </m:r>
                <m:sSubSup>
                  <m:sSubSupPr>
                    <m:ctrlPr>
                      <w:rPr>
                        <w:rFonts w:ascii="Cambria Math" w:hAnsi="Cambria Math"/>
                        <w:i/>
                        <w:sz w:val="24"/>
                        <w:szCs w:val="24"/>
                      </w:rPr>
                    </m:ctrlPr>
                  </m:sSubSupPr>
                  <m:e>
                    <m:sPre>
                      <m:sPrePr>
                        <m:ctrlPr>
                          <w:rPr>
                            <w:rFonts w:ascii="Cambria Math" w:hAnsi="Cambria Math"/>
                            <w:i/>
                            <w:sz w:val="24"/>
                            <w:szCs w:val="24"/>
                          </w:rPr>
                        </m:ctrlPr>
                      </m:sPrePr>
                      <m:sub>
                        <m:r>
                          <w:rPr>
                            <w:rFonts w:ascii="Cambria Math" w:hAnsi="Cambria Math"/>
                            <w:sz w:val="24"/>
                            <w:szCs w:val="24"/>
                          </w:rPr>
                          <m:t>MCI</m:t>
                        </m:r>
                      </m:sub>
                      <m:sup>
                        <m:r>
                          <w:rPr>
                            <w:rFonts w:ascii="Cambria Math" w:hAnsi="Cambria Math"/>
                            <w:sz w:val="24"/>
                            <w:szCs w:val="24"/>
                          </w:rPr>
                          <m:t>AD</m:t>
                        </m:r>
                      </m:sup>
                      <m:e>
                        <m:r>
                          <w:rPr>
                            <w:rFonts w:ascii="Cambria Math" w:hAnsi="Cambria Math"/>
                            <w:sz w:val="24"/>
                            <w:szCs w:val="24"/>
                          </w:rPr>
                          <m:t>R</m:t>
                        </m:r>
                      </m:e>
                    </m:sPre>
                  </m:e>
                  <m:sub>
                    <m:r>
                      <w:rPr>
                        <w:rFonts w:ascii="Cambria Math" w:hAnsi="Cambria Math"/>
                        <w:sz w:val="24"/>
                        <w:szCs w:val="24"/>
                      </w:rPr>
                      <m:t>FP1</m:t>
                    </m:r>
                  </m:sub>
                  <m:sup>
                    <m:r>
                      <w:rPr>
                        <w:rFonts w:ascii="Cambria Math" w:hAnsi="Cambria Math"/>
                        <w:sz w:val="24"/>
                        <w:szCs w:val="24"/>
                      </w:rPr>
                      <m:t>counting</m:t>
                    </m:r>
                  </m:sup>
                </m:sSubSup>
              </m:oMath>
            </m:oMathPara>
          </w:p>
        </w:tc>
        <w:tc>
          <w:tcPr>
            <w:tcW w:w="2610" w:type="dxa"/>
            <w:gridSpan w:val="2"/>
            <w:tcBorders>
              <w:top w:val="nil"/>
              <w:bottom w:val="nil"/>
            </w:tcBorders>
            <w:shd w:val="clear" w:color="auto" w:fill="auto"/>
            <w:noWrap/>
          </w:tcPr>
          <w:p w14:paraId="61E32E47"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84.9% (87.5%, 82.4%)</w:t>
            </w:r>
          </w:p>
        </w:tc>
        <w:tc>
          <w:tcPr>
            <w:tcW w:w="1980" w:type="dxa"/>
            <w:gridSpan w:val="2"/>
            <w:tcBorders>
              <w:top w:val="nil"/>
              <w:bottom w:val="nil"/>
            </w:tcBorders>
            <w:shd w:val="clear" w:color="auto" w:fill="auto"/>
          </w:tcPr>
          <w:p w14:paraId="6373349B" w14:textId="77777777" w:rsidR="00A70D7B" w:rsidRPr="00392211" w:rsidRDefault="00A70D7B" w:rsidP="00266A2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&lt;6.603E-4</w:t>
            </w:r>
          </w:p>
        </w:tc>
      </w:tr>
      <w:tr w:rsidR="00A70D7B" w:rsidRPr="00392211" w14:paraId="1929E067" w14:textId="77777777" w:rsidTr="00266A2A">
        <w:trPr>
          <w:trHeight w:val="548"/>
        </w:trPr>
        <w:tc>
          <w:tcPr>
            <w:cnfStyle w:val="001000000000" w:firstRow="0" w:lastRow="0" w:firstColumn="1" w:lastColumn="0" w:oddVBand="0" w:evenVBand="0" w:oddHBand="0" w:evenHBand="0" w:firstRowFirstColumn="0" w:firstRowLastColumn="0" w:lastRowFirstColumn="0" w:lastRowLastColumn="0"/>
            <w:tcW w:w="9512" w:type="dxa"/>
            <w:gridSpan w:val="7"/>
            <w:tcBorders>
              <w:top w:val="single" w:sz="4" w:space="0" w:color="auto"/>
              <w:bottom w:val="nil"/>
            </w:tcBorders>
            <w:shd w:val="clear" w:color="auto" w:fill="auto"/>
            <w:noWrap/>
          </w:tcPr>
          <w:p w14:paraId="41D811A6" w14:textId="6D4F90C0" w:rsidR="00A70D7B" w:rsidRPr="001B0856" w:rsidRDefault="00A70D7B" w:rsidP="0031015D">
            <w:pPr>
              <w:jc w:val="both"/>
              <w:rPr>
                <w:rFonts w:ascii="Cambria" w:eastAsia="Times New Roman" w:hAnsi="Cambria"/>
                <w:b w:val="0"/>
                <w:color w:val="000000"/>
                <w:sz w:val="20"/>
                <w:szCs w:val="20"/>
              </w:rPr>
            </w:pPr>
            <w:r w:rsidRPr="001B0856">
              <w:rPr>
                <w:rFonts w:ascii="Cambria" w:eastAsia="Times New Roman" w:hAnsi="Cambria"/>
                <w:b w:val="0"/>
                <w:color w:val="000000"/>
                <w:sz w:val="20"/>
                <w:szCs w:val="20"/>
              </w:rPr>
              <w:t>*</w:t>
            </w:r>
            <w:proofErr w:type="gramStart"/>
            <w:r w:rsidRPr="001B0856">
              <w:rPr>
                <w:rFonts w:ascii="Cambria" w:eastAsia="Times New Roman" w:hAnsi="Cambria"/>
                <w:b w:val="0"/>
                <w:color w:val="000000"/>
                <w:sz w:val="20"/>
                <w:szCs w:val="20"/>
              </w:rPr>
              <w:t>acc</w:t>
            </w:r>
            <w:proofErr w:type="gramEnd"/>
            <w:r w:rsidRPr="001B0856">
              <w:rPr>
                <w:rFonts w:ascii="Cambria" w:eastAsia="Times New Roman" w:hAnsi="Cambria"/>
                <w:b w:val="0"/>
                <w:color w:val="000000"/>
                <w:sz w:val="20"/>
                <w:szCs w:val="20"/>
              </w:rPr>
              <w:t xml:space="preserve">. = overall </w:t>
            </w:r>
            <w:r w:rsidR="0031015D" w:rsidRPr="001B0856">
              <w:rPr>
                <w:rFonts w:ascii="Cambria" w:eastAsia="Times New Roman" w:hAnsi="Cambria"/>
                <w:b w:val="0"/>
                <w:color w:val="000000"/>
                <w:sz w:val="20"/>
                <w:szCs w:val="20"/>
              </w:rPr>
              <w:t>LOOCV</w:t>
            </w:r>
            <w:r w:rsidRPr="001B0856">
              <w:rPr>
                <w:rFonts w:ascii="Cambria" w:eastAsia="Times New Roman" w:hAnsi="Cambria"/>
                <w:b w:val="0"/>
                <w:color w:val="000000"/>
                <w:sz w:val="20"/>
                <w:szCs w:val="20"/>
              </w:rPr>
              <w:t xml:space="preserve"> accuracy; </w:t>
            </w:r>
            <w:proofErr w:type="spellStart"/>
            <w:r w:rsidRPr="001B0856">
              <w:rPr>
                <w:rFonts w:ascii="Cambria" w:eastAsia="Times New Roman" w:hAnsi="Cambria"/>
                <w:b w:val="0"/>
                <w:color w:val="000000"/>
                <w:sz w:val="20"/>
                <w:szCs w:val="20"/>
              </w:rPr>
              <w:t>sens.</w:t>
            </w:r>
            <w:proofErr w:type="spellEnd"/>
            <w:r w:rsidRPr="001B0856">
              <w:rPr>
                <w:rFonts w:ascii="Cambria" w:eastAsia="Times New Roman" w:hAnsi="Cambria"/>
                <w:b w:val="0"/>
                <w:color w:val="000000"/>
                <w:sz w:val="20"/>
                <w:szCs w:val="20"/>
              </w:rPr>
              <w:t xml:space="preserve"> = sensitivity or accuracy in MCI group; spec. = </w:t>
            </w:r>
            <w:proofErr w:type="gramStart"/>
            <w:r w:rsidRPr="001B0856">
              <w:rPr>
                <w:rFonts w:ascii="Cambria" w:eastAsia="Times New Roman" w:hAnsi="Cambria"/>
                <w:b w:val="0"/>
                <w:color w:val="000000"/>
                <w:sz w:val="20"/>
                <w:szCs w:val="20"/>
              </w:rPr>
              <w:t>specificity</w:t>
            </w:r>
            <w:proofErr w:type="gramEnd"/>
            <w:r w:rsidRPr="001B0856">
              <w:rPr>
                <w:rFonts w:ascii="Cambria" w:eastAsia="Times New Roman" w:hAnsi="Cambria"/>
                <w:b w:val="0"/>
                <w:color w:val="000000"/>
                <w:sz w:val="20"/>
                <w:szCs w:val="20"/>
              </w:rPr>
              <w:t xml:space="preserve"> or accuracy in AD group</w:t>
            </w:r>
          </w:p>
        </w:tc>
      </w:tr>
    </w:tbl>
    <w:p w14:paraId="22210FA5" w14:textId="77777777" w:rsidR="00A70D7B" w:rsidRPr="001B0856" w:rsidRDefault="00A70D7B" w:rsidP="00A70D7B">
      <w:pPr>
        <w:jc w:val="center"/>
        <w:rPr>
          <w:rFonts w:ascii="Cambria" w:hAnsi="Cambria"/>
          <w:b/>
          <w:sz w:val="28"/>
          <w:szCs w:val="28"/>
        </w:rPr>
      </w:pPr>
      <w:r w:rsidRPr="001B0856">
        <w:rPr>
          <w:rFonts w:ascii="Cambria" w:hAnsi="Cambria"/>
          <w:b/>
          <w:sz w:val="28"/>
          <w:szCs w:val="28"/>
        </w:rPr>
        <w:lastRenderedPageBreak/>
        <w:t xml:space="preserve">Discussion </w:t>
      </w:r>
      <w:bookmarkEnd w:id="50"/>
      <w:r w:rsidRPr="001B0856">
        <w:rPr>
          <w:rFonts w:ascii="Cambria" w:hAnsi="Cambria"/>
          <w:b/>
          <w:sz w:val="28"/>
          <w:szCs w:val="28"/>
        </w:rPr>
        <w:t>and Conclusions</w:t>
      </w:r>
    </w:p>
    <w:p w14:paraId="6961E270" w14:textId="77777777" w:rsidR="00A70D7B" w:rsidRPr="00392211" w:rsidRDefault="00A70D7B" w:rsidP="00A70D7B">
      <w:pPr>
        <w:jc w:val="center"/>
        <w:rPr>
          <w:rFonts w:ascii="Cambria" w:hAnsi="Cambria"/>
          <w:b/>
          <w:sz w:val="24"/>
          <w:szCs w:val="24"/>
        </w:rPr>
      </w:pPr>
    </w:p>
    <w:p w14:paraId="6B38D70C" w14:textId="77777777" w:rsidR="00A70D7B" w:rsidRPr="00392211" w:rsidRDefault="00A70D7B" w:rsidP="00A70D7B">
      <w:pPr>
        <w:jc w:val="both"/>
        <w:rPr>
          <w:rFonts w:ascii="Cambria" w:hAnsi="Cambria"/>
          <w:b/>
          <w:i/>
          <w:sz w:val="24"/>
          <w:szCs w:val="24"/>
        </w:rPr>
      </w:pPr>
      <w:bookmarkStart w:id="51" w:name="Ch4a4a1"/>
      <w:r w:rsidRPr="00392211">
        <w:rPr>
          <w:rFonts w:ascii="Cambria" w:hAnsi="Cambria"/>
          <w:b/>
          <w:i/>
          <w:sz w:val="24"/>
          <w:szCs w:val="24"/>
        </w:rPr>
        <w:t xml:space="preserve">Observations </w:t>
      </w:r>
      <w:bookmarkEnd w:id="51"/>
      <w:r w:rsidRPr="00392211">
        <w:rPr>
          <w:rFonts w:ascii="Cambria" w:hAnsi="Cambria"/>
          <w:b/>
          <w:i/>
          <w:sz w:val="24"/>
          <w:szCs w:val="24"/>
        </w:rPr>
        <w:t>for TBI</w:t>
      </w:r>
    </w:p>
    <w:p w14:paraId="7E9EEAEE" w14:textId="77777777" w:rsidR="00A70D7B" w:rsidRPr="00392211" w:rsidRDefault="00A70D7B" w:rsidP="00A70D7B">
      <w:pPr>
        <w:jc w:val="both"/>
        <w:rPr>
          <w:rFonts w:ascii="Cambria" w:hAnsi="Cambria"/>
          <w:b/>
          <w:i/>
          <w:sz w:val="24"/>
          <w:szCs w:val="24"/>
        </w:rPr>
      </w:pPr>
    </w:p>
    <w:p w14:paraId="31A7AB2A" w14:textId="793A9063" w:rsidR="00A70D7B" w:rsidRPr="00392211" w:rsidRDefault="00A70D7B" w:rsidP="00A70D7B">
      <w:pPr>
        <w:ind w:firstLine="720"/>
        <w:jc w:val="both"/>
        <w:rPr>
          <w:rFonts w:ascii="Cambria" w:hAnsi="Cambria"/>
          <w:sz w:val="24"/>
          <w:szCs w:val="24"/>
        </w:rPr>
      </w:pPr>
      <w:r w:rsidRPr="00392211">
        <w:rPr>
          <w:rFonts w:ascii="Cambria" w:hAnsi="Cambria"/>
          <w:sz w:val="24"/>
          <w:szCs w:val="24"/>
        </w:rPr>
        <w:t>Previous research has shown the capability of ERPs recorded during cognitive tasks to reveal cognitive deficits in both the acute and long-term recovery process of TBI. ERP analysis, however, generally requires redundant protocols and multiple trials, making ERP studies inconvenient. In contrast, the MSE method present</w:t>
      </w:r>
      <w:r w:rsidR="002A68C5">
        <w:rPr>
          <w:rFonts w:ascii="Cambria" w:hAnsi="Cambria"/>
          <w:sz w:val="24"/>
          <w:szCs w:val="24"/>
        </w:rPr>
        <w:t>ed</w:t>
      </w:r>
      <w:r w:rsidRPr="00392211">
        <w:rPr>
          <w:rFonts w:ascii="Cambria" w:hAnsi="Cambria"/>
          <w:sz w:val="24"/>
          <w:szCs w:val="24"/>
        </w:rPr>
        <w:t xml:space="preserve"> here allows for meaningful data to be extracted from a single trial.</w:t>
      </w:r>
    </w:p>
    <w:p w14:paraId="085E4A18" w14:textId="77777777" w:rsidR="00A70D7B" w:rsidRPr="00392211" w:rsidRDefault="00A70D7B" w:rsidP="00A70D7B">
      <w:pPr>
        <w:ind w:firstLine="720"/>
        <w:jc w:val="both"/>
        <w:rPr>
          <w:rFonts w:ascii="Cambria" w:hAnsi="Cambria"/>
          <w:sz w:val="24"/>
          <w:szCs w:val="24"/>
        </w:rPr>
      </w:pPr>
    </w:p>
    <w:p w14:paraId="244D3A69" w14:textId="0BFC8E41"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As discussed in </w:t>
      </w:r>
      <w:r w:rsidR="00F40C4E">
        <w:rPr>
          <w:rFonts w:ascii="Cambria" w:hAnsi="Cambria"/>
          <w:sz w:val="24"/>
          <w:szCs w:val="24"/>
        </w:rPr>
        <w:t>Chapter</w:t>
      </w:r>
      <w:r w:rsidRPr="00392211">
        <w:rPr>
          <w:rFonts w:ascii="Cambria" w:hAnsi="Cambria"/>
          <w:sz w:val="24"/>
          <w:szCs w:val="24"/>
        </w:rPr>
        <w:t xml:space="preserve"> 2, previous work by Sneddon </w:t>
      </w:r>
      <w:r w:rsidRPr="00392211">
        <w:rPr>
          <w:rFonts w:ascii="Cambria" w:hAnsi="Cambria"/>
          <w:i/>
          <w:sz w:val="24"/>
          <w:szCs w:val="24"/>
        </w:rPr>
        <w:t>et al.</w:t>
      </w:r>
      <w:r w:rsidRPr="00392211">
        <w:rPr>
          <w:rFonts w:ascii="Cambria" w:hAnsi="Cambria"/>
          <w:sz w:val="24"/>
          <w:szCs w:val="24"/>
        </w:rPr>
        <w:t xml:space="preserve"> has demonstrated that event-related entropy measures of EEG can be used to discriminate MCI from normal controls with accuracy comparable of PET scans, and that the accuracy is dependent on the cognitive tas</w:t>
      </w:r>
      <w:r w:rsidR="005B286A">
        <w:rPr>
          <w:rFonts w:ascii="Cambria" w:hAnsi="Cambria"/>
          <w:sz w:val="24"/>
          <w:szCs w:val="24"/>
        </w:rPr>
        <w:t>k employed [126</w:t>
      </w:r>
      <w:r w:rsidR="00BB32AC">
        <w:rPr>
          <w:rFonts w:ascii="Cambria" w:hAnsi="Cambria"/>
          <w:sz w:val="24"/>
          <w:szCs w:val="24"/>
        </w:rPr>
        <w:t>]</w:t>
      </w:r>
      <w:r w:rsidRPr="00392211">
        <w:rPr>
          <w:rFonts w:ascii="Cambria" w:hAnsi="Cambria"/>
          <w:sz w:val="24"/>
          <w:szCs w:val="24"/>
        </w:rPr>
        <w:t xml:space="preserve">. The use of ratios of the distances from group average MSE curves presented here is capable of achieving high levels of accuracy (93.3%), comparable to the accuracy reported by Sneddon </w:t>
      </w:r>
      <w:r w:rsidRPr="00392211">
        <w:rPr>
          <w:rFonts w:ascii="Cambria" w:hAnsi="Cambria"/>
          <w:i/>
          <w:sz w:val="24"/>
          <w:szCs w:val="24"/>
        </w:rPr>
        <w:t>et al.</w:t>
      </w:r>
      <w:r w:rsidRPr="00392211">
        <w:rPr>
          <w:rFonts w:ascii="Cambria" w:hAnsi="Cambria"/>
          <w:sz w:val="24"/>
          <w:szCs w:val="24"/>
        </w:rPr>
        <w:t xml:space="preserve"> Interestingly, the selected ratios selected via feature selection are from channels located in the frontal and posterior parietal regions of the scalp. In their work, Sneddon </w:t>
      </w:r>
      <w:r w:rsidRPr="00392211">
        <w:rPr>
          <w:rFonts w:ascii="Cambria" w:hAnsi="Cambria"/>
          <w:i/>
          <w:sz w:val="24"/>
          <w:szCs w:val="24"/>
        </w:rPr>
        <w:t>et al.</w:t>
      </w:r>
      <w:r w:rsidRPr="00392211">
        <w:rPr>
          <w:rFonts w:ascii="Cambria" w:hAnsi="Cambria"/>
          <w:sz w:val="24"/>
          <w:szCs w:val="24"/>
        </w:rPr>
        <w:t xml:space="preserve"> investigated the ratio of frontal to parietal event-related Tsallis entropy, noting that EEG from those two regions appeared to contain more diagnostically relevant entropy changes in</w:t>
      </w:r>
      <w:r w:rsidR="005B286A">
        <w:rPr>
          <w:rFonts w:ascii="Cambria" w:hAnsi="Cambria"/>
          <w:sz w:val="24"/>
          <w:szCs w:val="24"/>
        </w:rPr>
        <w:t xml:space="preserve"> response to visual stimuli [126</w:t>
      </w:r>
      <w:r w:rsidR="00BB32AC">
        <w:rPr>
          <w:rFonts w:ascii="Cambria" w:hAnsi="Cambria"/>
          <w:sz w:val="24"/>
          <w:szCs w:val="24"/>
        </w:rPr>
        <w:t>]</w:t>
      </w:r>
      <w:r w:rsidRPr="00392211">
        <w:rPr>
          <w:rFonts w:ascii="Cambria" w:hAnsi="Cambria"/>
          <w:sz w:val="24"/>
          <w:szCs w:val="24"/>
        </w:rPr>
        <w:t>.</w:t>
      </w:r>
    </w:p>
    <w:p w14:paraId="41C690C2" w14:textId="77777777" w:rsidR="00A70D7B" w:rsidRPr="00392211" w:rsidRDefault="00A70D7B" w:rsidP="00A70D7B">
      <w:pPr>
        <w:jc w:val="both"/>
        <w:rPr>
          <w:rFonts w:ascii="Cambria" w:hAnsi="Cambria"/>
          <w:sz w:val="24"/>
          <w:szCs w:val="24"/>
          <w:highlight w:val="yellow"/>
        </w:rPr>
      </w:pPr>
    </w:p>
    <w:p w14:paraId="79AC284E" w14:textId="2CCCCCC4" w:rsidR="00A70D7B" w:rsidRPr="00392211" w:rsidRDefault="00A70D7B" w:rsidP="00A70D7B">
      <w:pPr>
        <w:ind w:firstLine="720"/>
        <w:jc w:val="both"/>
        <w:rPr>
          <w:rFonts w:ascii="Cambria" w:hAnsi="Cambria"/>
          <w:sz w:val="24"/>
          <w:szCs w:val="24"/>
        </w:rPr>
      </w:pPr>
      <w:r w:rsidRPr="00392211">
        <w:rPr>
          <w:rFonts w:ascii="Cambria" w:hAnsi="Cambria"/>
          <w:sz w:val="24"/>
          <w:szCs w:val="24"/>
        </w:rPr>
        <w:t>The accuracy in discriminating TBI vs. NC EEG records achieved likely reflects underlying differences resulting from altered neural mechanisms in TBI brains during short-term memory recognition tasks. The ventral stream of the autonomic pathway of visual information processing in the brain is known to involve the occipital, central, parietal, right temporal, a</w:t>
      </w:r>
      <w:r w:rsidR="005B286A">
        <w:rPr>
          <w:rFonts w:ascii="Cambria" w:hAnsi="Cambria"/>
          <w:sz w:val="24"/>
          <w:szCs w:val="24"/>
        </w:rPr>
        <w:t>nd ultimately frontal lobes [121</w:t>
      </w:r>
      <w:r w:rsidR="00BB32AC">
        <w:rPr>
          <w:rFonts w:ascii="Cambria" w:hAnsi="Cambria"/>
          <w:sz w:val="24"/>
          <w:szCs w:val="24"/>
        </w:rPr>
        <w:t>]</w:t>
      </w:r>
      <w:r w:rsidRPr="00392211">
        <w:rPr>
          <w:rFonts w:ascii="Cambria" w:hAnsi="Cambria"/>
          <w:sz w:val="24"/>
          <w:szCs w:val="24"/>
        </w:rPr>
        <w:t>. The parietal lobe is a hub of neural connections in the brain. Information from visual stimuli passes from the eyes, to the occipital lobe, and then to the parietal lobe before branching out into the sensory-motor cortex, tempo</w:t>
      </w:r>
      <w:r w:rsidR="00593AD6">
        <w:rPr>
          <w:rFonts w:ascii="Cambria" w:hAnsi="Cambria"/>
          <w:sz w:val="24"/>
          <w:szCs w:val="24"/>
        </w:rPr>
        <w:t>ral lobes, and frontal lobe [121</w:t>
      </w:r>
      <w:r w:rsidR="00BB32AC">
        <w:rPr>
          <w:rFonts w:ascii="Cambria" w:hAnsi="Cambria"/>
          <w:sz w:val="24"/>
          <w:szCs w:val="24"/>
        </w:rPr>
        <w:t>]</w:t>
      </w:r>
      <w:r w:rsidRPr="00392211">
        <w:rPr>
          <w:rFonts w:ascii="Cambria" w:hAnsi="Cambria"/>
          <w:sz w:val="24"/>
          <w:szCs w:val="24"/>
        </w:rPr>
        <w:t>. Any observable differences in the parietal lobe may indicative of differences in brain functional organization. Furthermore, the frontal lobe is involved in the contextualizing and analysis of visual information and the temporal lobes are involved in emotion and memory. Keeping these facts in mind, it is interesting to observe that ratios of channels in the frontotemporal and parietal regions of the scalp achieved high LOOCV accuracies for old (studied) images.</w:t>
      </w:r>
    </w:p>
    <w:p w14:paraId="5C9343A0" w14:textId="77777777" w:rsidR="00A70D7B" w:rsidRPr="00392211" w:rsidRDefault="00A70D7B" w:rsidP="00A70D7B">
      <w:pPr>
        <w:ind w:firstLine="720"/>
        <w:jc w:val="both"/>
        <w:rPr>
          <w:rFonts w:ascii="Cambria" w:hAnsi="Cambria"/>
          <w:sz w:val="24"/>
          <w:szCs w:val="24"/>
        </w:rPr>
      </w:pPr>
    </w:p>
    <w:p w14:paraId="189644BE"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t>The results in this work demonstrate a strong relationship between event-related MSE measures and the presence of moderate to severe TBI. Results suggest that a simple model based on SVM with a quadratic kernel function and the MSE measures presented here may be a viable method for the development of a diagnostic screening tool for evaluation of TBI during the recovery process.</w:t>
      </w:r>
    </w:p>
    <w:p w14:paraId="57D7EAEA" w14:textId="77777777" w:rsidR="00A70D7B" w:rsidRPr="00392211" w:rsidRDefault="00A70D7B" w:rsidP="00A70D7B">
      <w:pPr>
        <w:ind w:firstLine="720"/>
        <w:jc w:val="both"/>
        <w:rPr>
          <w:rFonts w:ascii="Cambria" w:hAnsi="Cambria"/>
          <w:sz w:val="24"/>
          <w:szCs w:val="24"/>
        </w:rPr>
      </w:pPr>
    </w:p>
    <w:p w14:paraId="115BEE33" w14:textId="70D79605" w:rsidR="00A70D7B" w:rsidRPr="00392211" w:rsidRDefault="00A70D7B" w:rsidP="00A70D7B">
      <w:pPr>
        <w:ind w:firstLine="720"/>
        <w:jc w:val="both"/>
        <w:rPr>
          <w:rFonts w:ascii="Cambria" w:hAnsi="Cambria"/>
          <w:sz w:val="24"/>
          <w:szCs w:val="24"/>
        </w:rPr>
      </w:pPr>
      <w:r w:rsidRPr="00392211">
        <w:rPr>
          <w:rFonts w:ascii="Cambria" w:hAnsi="Cambria"/>
          <w:sz w:val="24"/>
          <w:szCs w:val="24"/>
        </w:rPr>
        <w:t>The reported injuries in the TBI participants were widespread across the brain. One limitation of this study is the lack of access to data to allow evaluation of the correlation between th</w:t>
      </w:r>
      <w:r w:rsidR="002A68C5">
        <w:rPr>
          <w:rFonts w:ascii="Cambria" w:hAnsi="Cambria"/>
          <w:sz w:val="24"/>
          <w:szCs w:val="24"/>
        </w:rPr>
        <w:t>e areas of brain injury with MSE</w:t>
      </w:r>
      <w:r w:rsidRPr="00392211">
        <w:rPr>
          <w:rFonts w:ascii="Cambria" w:hAnsi="Cambria"/>
          <w:sz w:val="24"/>
          <w:szCs w:val="24"/>
        </w:rPr>
        <w:t xml:space="preserve"> results. A future </w:t>
      </w:r>
      <w:proofErr w:type="gramStart"/>
      <w:r w:rsidRPr="00392211">
        <w:rPr>
          <w:rFonts w:ascii="Cambria" w:hAnsi="Cambria"/>
          <w:sz w:val="24"/>
          <w:szCs w:val="24"/>
        </w:rPr>
        <w:t>study examining</w:t>
      </w:r>
      <w:proofErr w:type="gramEnd"/>
      <w:r w:rsidRPr="00392211">
        <w:rPr>
          <w:rFonts w:ascii="Cambria" w:hAnsi="Cambria"/>
          <w:sz w:val="24"/>
          <w:szCs w:val="24"/>
        </w:rPr>
        <w:t xml:space="preserve"> participants </w:t>
      </w:r>
      <w:r w:rsidRPr="00392211">
        <w:rPr>
          <w:rFonts w:ascii="Cambria" w:hAnsi="Cambria"/>
          <w:sz w:val="24"/>
          <w:szCs w:val="24"/>
        </w:rPr>
        <w:lastRenderedPageBreak/>
        <w:t>with acute damage in a known area of the brain may be able to provide further insights into area-specific TBI.</w:t>
      </w:r>
    </w:p>
    <w:p w14:paraId="0ECDD02E" w14:textId="77777777" w:rsidR="00A70D7B" w:rsidRPr="00392211" w:rsidRDefault="00A70D7B" w:rsidP="00A70D7B">
      <w:pPr>
        <w:jc w:val="both"/>
        <w:rPr>
          <w:rFonts w:ascii="Cambria" w:hAnsi="Cambria"/>
          <w:b/>
          <w:i/>
          <w:sz w:val="24"/>
          <w:szCs w:val="24"/>
        </w:rPr>
      </w:pPr>
      <w:bookmarkStart w:id="52" w:name="Ch4a4a2"/>
    </w:p>
    <w:p w14:paraId="08B82A4A" w14:textId="40FB08C3" w:rsidR="00A70D7B" w:rsidRPr="00392211" w:rsidRDefault="00A70D7B" w:rsidP="00A70D7B">
      <w:pPr>
        <w:jc w:val="both"/>
        <w:rPr>
          <w:rFonts w:ascii="Cambria" w:hAnsi="Cambria"/>
          <w:b/>
          <w:i/>
          <w:sz w:val="24"/>
          <w:szCs w:val="24"/>
        </w:rPr>
      </w:pPr>
      <w:r w:rsidRPr="00392211">
        <w:rPr>
          <w:rFonts w:ascii="Cambria" w:hAnsi="Cambria"/>
          <w:b/>
          <w:i/>
          <w:sz w:val="24"/>
          <w:szCs w:val="24"/>
        </w:rPr>
        <w:t xml:space="preserve">Comparison </w:t>
      </w:r>
      <w:bookmarkEnd w:id="52"/>
      <w:r w:rsidRPr="00392211">
        <w:rPr>
          <w:rFonts w:ascii="Cambria" w:hAnsi="Cambria"/>
          <w:b/>
          <w:i/>
          <w:sz w:val="24"/>
          <w:szCs w:val="24"/>
        </w:rPr>
        <w:t xml:space="preserve">of </w:t>
      </w:r>
      <w:r w:rsidR="00BE4FBD">
        <w:rPr>
          <w:rFonts w:ascii="Cambria" w:hAnsi="Cambria"/>
          <w:b/>
          <w:i/>
          <w:sz w:val="24"/>
          <w:szCs w:val="24"/>
        </w:rPr>
        <w:t>Event-related and NER Results for MCI and</w:t>
      </w:r>
      <w:r w:rsidRPr="00392211">
        <w:rPr>
          <w:rFonts w:ascii="Cambria" w:hAnsi="Cambria"/>
          <w:b/>
          <w:i/>
          <w:sz w:val="24"/>
          <w:szCs w:val="24"/>
        </w:rPr>
        <w:t xml:space="preserve"> AD</w:t>
      </w:r>
    </w:p>
    <w:p w14:paraId="1C3B077E" w14:textId="77777777" w:rsidR="00A70D7B" w:rsidRPr="00392211" w:rsidRDefault="00A70D7B" w:rsidP="00A70D7B">
      <w:pPr>
        <w:jc w:val="both"/>
        <w:rPr>
          <w:rFonts w:ascii="Cambria" w:hAnsi="Cambria"/>
          <w:sz w:val="24"/>
          <w:szCs w:val="24"/>
        </w:rPr>
      </w:pPr>
    </w:p>
    <w:p w14:paraId="1F9B1F81" w14:textId="77777777" w:rsidR="00A70D7B" w:rsidRPr="00392211" w:rsidRDefault="00A70D7B" w:rsidP="00A70D7B">
      <w:pPr>
        <w:jc w:val="both"/>
        <w:rPr>
          <w:rFonts w:ascii="Cambria" w:hAnsi="Cambria"/>
          <w:i/>
          <w:sz w:val="24"/>
          <w:szCs w:val="24"/>
        </w:rPr>
      </w:pPr>
      <w:r w:rsidRPr="00392211">
        <w:rPr>
          <w:rFonts w:ascii="Cambria" w:hAnsi="Cambria"/>
          <w:i/>
          <w:sz w:val="24"/>
          <w:szCs w:val="24"/>
        </w:rPr>
        <w:t>MCI vs. NC</w:t>
      </w:r>
    </w:p>
    <w:p w14:paraId="1D144A38" w14:textId="77777777"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For both the working memory protocol and the NER data, individual ratios are capable of achieving LOOCV accuracies in the 60-75% range for MCI vs. NC discrimination. For the working memory task, ratios corresponding to channels in the occipital, frontal, and central regions (target images) perform the best. Ratios of channels in the frontotemporal and parietal regions also perform well during both of the resting protocols. An accuracy of 87.9% (p-value &lt;1.322E-4) is achieved for the working memory task, while an accuracy of only 80.7% (p-value &lt;0.0028) is achieved for the NER protocols. </w:t>
      </w:r>
    </w:p>
    <w:p w14:paraId="2E6FFC38" w14:textId="77777777" w:rsidR="00A70D7B" w:rsidRPr="00392211" w:rsidRDefault="00A70D7B" w:rsidP="00A70D7B">
      <w:pPr>
        <w:jc w:val="both"/>
        <w:rPr>
          <w:rFonts w:ascii="Cambria" w:hAnsi="Cambria"/>
          <w:b/>
          <w:i/>
          <w:sz w:val="24"/>
          <w:szCs w:val="24"/>
        </w:rPr>
      </w:pPr>
    </w:p>
    <w:p w14:paraId="192BBAD3" w14:textId="77777777" w:rsidR="00A70D7B" w:rsidRPr="00392211" w:rsidRDefault="00A70D7B" w:rsidP="00A70D7B">
      <w:pPr>
        <w:jc w:val="both"/>
        <w:rPr>
          <w:rFonts w:ascii="Cambria" w:hAnsi="Cambria"/>
          <w:i/>
          <w:sz w:val="24"/>
          <w:szCs w:val="24"/>
        </w:rPr>
      </w:pPr>
      <w:r w:rsidRPr="00392211">
        <w:rPr>
          <w:rFonts w:ascii="Cambria" w:hAnsi="Cambria"/>
          <w:i/>
          <w:sz w:val="24"/>
          <w:szCs w:val="24"/>
        </w:rPr>
        <w:t>AD vs. NC</w:t>
      </w:r>
    </w:p>
    <w:p w14:paraId="3DAAF942" w14:textId="4462C505" w:rsidR="00A70D7B" w:rsidRPr="00392211" w:rsidRDefault="00A70D7B" w:rsidP="00A70D7B">
      <w:pPr>
        <w:ind w:firstLine="720"/>
        <w:jc w:val="both"/>
        <w:rPr>
          <w:rFonts w:ascii="Cambria" w:hAnsi="Cambria"/>
          <w:sz w:val="24"/>
          <w:szCs w:val="24"/>
        </w:rPr>
      </w:pPr>
      <w:r w:rsidRPr="00392211">
        <w:rPr>
          <w:rFonts w:ascii="Cambria" w:hAnsi="Cambria"/>
          <w:sz w:val="24"/>
          <w:szCs w:val="24"/>
        </w:rPr>
        <w:t>AD vs. NC LOOCV discrimination ac</w:t>
      </w:r>
      <w:r w:rsidR="00F83F34">
        <w:rPr>
          <w:rFonts w:ascii="Cambria" w:hAnsi="Cambria"/>
          <w:sz w:val="24"/>
          <w:szCs w:val="24"/>
        </w:rPr>
        <w:t>curacies of individual ratios a</w:t>
      </w:r>
      <w:r w:rsidRPr="00392211">
        <w:rPr>
          <w:rFonts w:ascii="Cambria" w:hAnsi="Cambria"/>
          <w:sz w:val="24"/>
          <w:szCs w:val="24"/>
        </w:rPr>
        <w:t>re very high for the working memory protocol (up to 80%) compared to those achieved for the NER protocols (up to 60%). The fea</w:t>
      </w:r>
      <w:r w:rsidR="00F83F34">
        <w:rPr>
          <w:rFonts w:ascii="Cambria" w:hAnsi="Cambria"/>
          <w:sz w:val="24"/>
          <w:szCs w:val="24"/>
        </w:rPr>
        <w:t>ture selection process performs</w:t>
      </w:r>
      <w:r w:rsidRPr="00392211">
        <w:rPr>
          <w:rFonts w:ascii="Cambria" w:hAnsi="Cambria"/>
          <w:sz w:val="24"/>
          <w:szCs w:val="24"/>
        </w:rPr>
        <w:t xml:space="preserve"> poorly for the working memory data (likely due to the fa</w:t>
      </w:r>
      <w:r w:rsidR="00F83F34">
        <w:rPr>
          <w:rFonts w:ascii="Cambria" w:hAnsi="Cambria"/>
          <w:sz w:val="24"/>
          <w:szCs w:val="24"/>
        </w:rPr>
        <w:t>ct that so many ratios perform</w:t>
      </w:r>
      <w:r w:rsidRPr="00392211">
        <w:rPr>
          <w:rFonts w:ascii="Cambria" w:hAnsi="Cambria"/>
          <w:sz w:val="24"/>
          <w:szCs w:val="24"/>
        </w:rPr>
        <w:t xml:space="preserve"> well individually). Ultimately, the five ratios with the highest indi</w:t>
      </w:r>
      <w:r w:rsidR="00F83F34">
        <w:rPr>
          <w:rFonts w:ascii="Cambria" w:hAnsi="Cambria"/>
          <w:sz w:val="24"/>
          <w:szCs w:val="24"/>
        </w:rPr>
        <w:t>vidual performance a</w:t>
      </w:r>
      <w:r w:rsidRPr="00392211">
        <w:rPr>
          <w:rFonts w:ascii="Cambria" w:hAnsi="Cambria"/>
          <w:sz w:val="24"/>
          <w:szCs w:val="24"/>
        </w:rPr>
        <w:t>re selected. Well-performing ratios in the working memory task corresponded to channels in the frontal and central regions for both i</w:t>
      </w:r>
      <w:r w:rsidR="00F83F34">
        <w:rPr>
          <w:rFonts w:ascii="Cambria" w:hAnsi="Cambria"/>
          <w:sz w:val="24"/>
          <w:szCs w:val="24"/>
        </w:rPr>
        <w:t>mage types. For the REO condition</w:t>
      </w:r>
      <w:r w:rsidRPr="00392211">
        <w:rPr>
          <w:rFonts w:ascii="Cambria" w:hAnsi="Cambria"/>
          <w:sz w:val="24"/>
          <w:szCs w:val="24"/>
        </w:rPr>
        <w:t>, the best performing ratios corresponded to the frontotemporal, parieta</w:t>
      </w:r>
      <w:r w:rsidR="00F83F34">
        <w:rPr>
          <w:rFonts w:ascii="Cambria" w:hAnsi="Cambria"/>
          <w:sz w:val="24"/>
          <w:szCs w:val="24"/>
        </w:rPr>
        <w:t>l, and occipital regions. For</w:t>
      </w:r>
      <w:r w:rsidRPr="00392211">
        <w:rPr>
          <w:rFonts w:ascii="Cambria" w:hAnsi="Cambria"/>
          <w:sz w:val="24"/>
          <w:szCs w:val="24"/>
        </w:rPr>
        <w:t xml:space="preserve"> the eyes closed prot</w:t>
      </w:r>
      <w:r w:rsidR="00F83F34">
        <w:rPr>
          <w:rFonts w:ascii="Cambria" w:hAnsi="Cambria"/>
          <w:sz w:val="24"/>
          <w:szCs w:val="24"/>
        </w:rPr>
        <w:t xml:space="preserve">ocols, </w:t>
      </w:r>
      <w:r w:rsidR="00DA3FBE">
        <w:rPr>
          <w:rFonts w:ascii="Cambria" w:hAnsi="Cambria"/>
          <w:sz w:val="24"/>
          <w:szCs w:val="24"/>
        </w:rPr>
        <w:t>regions do not cluster well-performing ratios</w:t>
      </w:r>
      <w:r w:rsidRPr="00392211">
        <w:rPr>
          <w:rFonts w:ascii="Cambria" w:hAnsi="Cambria"/>
          <w:sz w:val="24"/>
          <w:szCs w:val="24"/>
        </w:rPr>
        <w:t>. An accuracy of 88.9% (p-value &lt;2.886E-5) is achieved for the working memory task using the first two selected ratios.  A comparable accuracy of 87.5% (p-value &lt;1.322E-4) is achieved for the NER data using the first four selected ratios.</w:t>
      </w:r>
    </w:p>
    <w:p w14:paraId="2E876E63" w14:textId="77777777" w:rsidR="00536980" w:rsidRDefault="00536980" w:rsidP="00A70D7B">
      <w:pPr>
        <w:jc w:val="both"/>
        <w:rPr>
          <w:rFonts w:ascii="Cambria" w:hAnsi="Cambria"/>
          <w:sz w:val="24"/>
          <w:szCs w:val="24"/>
        </w:rPr>
      </w:pPr>
    </w:p>
    <w:p w14:paraId="3E9DACF4" w14:textId="7D93EA10" w:rsidR="00A70D7B" w:rsidRPr="00392211" w:rsidRDefault="00A70D7B" w:rsidP="00A70D7B">
      <w:pPr>
        <w:jc w:val="both"/>
        <w:rPr>
          <w:rFonts w:ascii="Cambria" w:hAnsi="Cambria"/>
          <w:i/>
          <w:sz w:val="24"/>
          <w:szCs w:val="24"/>
        </w:rPr>
      </w:pPr>
      <w:r w:rsidRPr="00392211">
        <w:rPr>
          <w:rFonts w:ascii="Cambria" w:hAnsi="Cambria"/>
          <w:i/>
          <w:sz w:val="24"/>
          <w:szCs w:val="24"/>
        </w:rPr>
        <w:t>AD vs. MCI</w:t>
      </w:r>
    </w:p>
    <w:p w14:paraId="4200D16D" w14:textId="0D9ECBA0" w:rsidR="00A70D7B" w:rsidRPr="00392211" w:rsidRDefault="00A70D7B" w:rsidP="00A70D7B">
      <w:pPr>
        <w:ind w:firstLine="720"/>
        <w:jc w:val="both"/>
        <w:rPr>
          <w:rFonts w:ascii="Cambria" w:hAnsi="Cambria"/>
          <w:sz w:val="24"/>
          <w:szCs w:val="24"/>
        </w:rPr>
      </w:pPr>
      <w:r w:rsidRPr="00392211">
        <w:rPr>
          <w:rFonts w:ascii="Cambria" w:hAnsi="Cambria"/>
          <w:sz w:val="24"/>
          <w:szCs w:val="24"/>
        </w:rPr>
        <w:t>Working memory ratios perform better individually for AD vs. MCI discrimination than those derived from NER data. Working memory ratios are capable of achieving LOOCV accuracies in the 70-80% range vs. the 50-65% range achieved by NER ratios. The best-performing working memory ratios correspond to channels in various regions across</w:t>
      </w:r>
      <w:r w:rsidR="00DA3FBE">
        <w:rPr>
          <w:rFonts w:ascii="Cambria" w:hAnsi="Cambria"/>
          <w:sz w:val="24"/>
          <w:szCs w:val="24"/>
        </w:rPr>
        <w:t xml:space="preserve"> the scalp. For the REO condition</w:t>
      </w:r>
      <w:r w:rsidRPr="00392211">
        <w:rPr>
          <w:rFonts w:ascii="Cambria" w:hAnsi="Cambria"/>
          <w:sz w:val="24"/>
          <w:szCs w:val="24"/>
        </w:rPr>
        <w:t>, the well-performing ratios correspond to channels in the frontotemporal and frontal regions. During the eyes closed protocols, the corresponding channels are again in various regions. An accuracy of 92.3% (p-values &lt;4.910E-6) is achieved using the first four selected working memory ratios. A comparable accuracy of 90.9% (p-value &lt;2.788E-5) is achieved using the first four selected NER ratios. While the NER ratios perform more poorly on an individual basis, the accuracy improves dramatically with combinations of only two are considered.</w:t>
      </w:r>
    </w:p>
    <w:p w14:paraId="346F12B2" w14:textId="77777777" w:rsidR="00A70D7B" w:rsidRPr="00392211" w:rsidRDefault="00A70D7B" w:rsidP="00A70D7B">
      <w:pPr>
        <w:ind w:firstLine="720"/>
        <w:jc w:val="both"/>
        <w:rPr>
          <w:rFonts w:ascii="Cambria" w:hAnsi="Cambria"/>
          <w:sz w:val="24"/>
          <w:szCs w:val="24"/>
        </w:rPr>
      </w:pPr>
    </w:p>
    <w:p w14:paraId="242D172C" w14:textId="4E7161EF" w:rsidR="00A70D7B" w:rsidRPr="00392211" w:rsidRDefault="00A70D7B" w:rsidP="00A70D7B">
      <w:pPr>
        <w:ind w:firstLine="720"/>
        <w:jc w:val="both"/>
        <w:rPr>
          <w:rFonts w:ascii="Cambria" w:hAnsi="Cambria"/>
          <w:sz w:val="24"/>
          <w:szCs w:val="24"/>
        </w:rPr>
      </w:pPr>
      <w:r w:rsidRPr="00392211">
        <w:rPr>
          <w:rFonts w:ascii="Cambria" w:hAnsi="Cambria"/>
          <w:sz w:val="24"/>
          <w:szCs w:val="24"/>
        </w:rPr>
        <w:t xml:space="preserve">The high accuracy achieved here in discriminating between MCI and NC is encouraging as there is great interest in being able to detect cognitive </w:t>
      </w:r>
      <w:r w:rsidR="00DA3FBE" w:rsidRPr="00392211">
        <w:rPr>
          <w:rFonts w:ascii="Cambria" w:hAnsi="Cambria"/>
          <w:sz w:val="24"/>
          <w:szCs w:val="24"/>
        </w:rPr>
        <w:t>decline that</w:t>
      </w:r>
      <w:r w:rsidRPr="00392211">
        <w:rPr>
          <w:rFonts w:ascii="Cambria" w:hAnsi="Cambria"/>
          <w:sz w:val="24"/>
          <w:szCs w:val="24"/>
        </w:rPr>
        <w:t xml:space="preserve"> may be associated with AD at the earliest stages. The results of this work suggest the potential for the use of MSE complexity features representing scalp electrical activity as a means for objectively discriminating between normal, MCI, and AD participants. The current method cannot be readily applied to the clinical setting since it requires 25-30 EEG channels and </w:t>
      </w:r>
      <w:r w:rsidRPr="00392211">
        <w:rPr>
          <w:rFonts w:ascii="Cambria" w:hAnsi="Cambria"/>
          <w:sz w:val="24"/>
          <w:szCs w:val="24"/>
        </w:rPr>
        <w:lastRenderedPageBreak/>
        <w:t>takes about 30 minutes to collect the data (including setup time) for the working-memory (event-related) approach. While the validity of the approach has been demonstrated for MCI and AD using a shorter protocol and NER EEG, the same was not performed for TBI. In addition, fewer electrodes would be ideal for more convenient application. Another shortcoming of the current studies is the need for a larger sample size. Furthermore, new test samples would also be needed to further validate the approach before it could be applied in a private practice setting. The methodology presented may be used in future investigations to develop simple and effective means for evaluating the recovery of TBI and the detection of MCI and early-stage AD in the primary care setting.</w:t>
      </w:r>
    </w:p>
    <w:p w14:paraId="70DECB06" w14:textId="77777777" w:rsidR="00A70D7B" w:rsidRPr="00392211" w:rsidRDefault="00A70D7B" w:rsidP="00A70D7B">
      <w:pPr>
        <w:jc w:val="both"/>
        <w:rPr>
          <w:rFonts w:ascii="Cambria" w:hAnsi="Cambria"/>
          <w:sz w:val="24"/>
          <w:szCs w:val="24"/>
          <w:highlight w:val="yellow"/>
        </w:rPr>
      </w:pPr>
    </w:p>
    <w:p w14:paraId="03F3FA2C" w14:textId="7AEDB263" w:rsidR="00100C33" w:rsidRPr="00631AD2" w:rsidRDefault="00B77E26" w:rsidP="00B77E26">
      <w:pPr>
        <w:contextualSpacing/>
        <w:jc w:val="center"/>
        <w:rPr>
          <w:rFonts w:ascii="Cambria" w:eastAsiaTheme="minorEastAsia" w:hAnsi="Cambria"/>
          <w:b/>
          <w:bCs/>
          <w:caps/>
          <w:sz w:val="28"/>
          <w:szCs w:val="28"/>
        </w:rPr>
      </w:pPr>
      <w:r>
        <w:br w:type="column"/>
      </w:r>
      <w:bookmarkStart w:id="53" w:name="Ch8"/>
      <w:r w:rsidR="00F40C4E" w:rsidRPr="00631AD2">
        <w:rPr>
          <w:rFonts w:ascii="Cambria" w:eastAsiaTheme="minorEastAsia" w:hAnsi="Cambria"/>
          <w:b/>
          <w:bCs/>
          <w:caps/>
          <w:sz w:val="28"/>
          <w:szCs w:val="28"/>
        </w:rPr>
        <w:lastRenderedPageBreak/>
        <w:t>Chapter</w:t>
      </w:r>
      <w:r w:rsidR="00100C33" w:rsidRPr="00631AD2">
        <w:rPr>
          <w:rFonts w:ascii="Cambria" w:eastAsiaTheme="minorEastAsia" w:hAnsi="Cambria"/>
          <w:b/>
          <w:bCs/>
          <w:caps/>
          <w:sz w:val="28"/>
          <w:szCs w:val="28"/>
        </w:rPr>
        <w:t xml:space="preserve"> 4</w:t>
      </w:r>
    </w:p>
    <w:p w14:paraId="1E50BBAE" w14:textId="4BDD085D" w:rsidR="00100C33" w:rsidRPr="00631AD2" w:rsidRDefault="007673DE" w:rsidP="00B77E26">
      <w:pPr>
        <w:contextualSpacing/>
        <w:jc w:val="center"/>
        <w:rPr>
          <w:rFonts w:ascii="Cambria" w:eastAsiaTheme="minorEastAsia" w:hAnsi="Cambria"/>
          <w:b/>
          <w:bCs/>
          <w:caps/>
          <w:sz w:val="28"/>
          <w:szCs w:val="28"/>
        </w:rPr>
      </w:pPr>
      <w:r w:rsidRPr="00631AD2">
        <w:rPr>
          <w:rFonts w:ascii="Cambria" w:eastAsiaTheme="minorEastAsia" w:hAnsi="Cambria"/>
          <w:b/>
          <w:bCs/>
          <w:caps/>
          <w:sz w:val="28"/>
          <w:szCs w:val="28"/>
        </w:rPr>
        <w:t xml:space="preserve">NER </w:t>
      </w:r>
      <w:r w:rsidR="00B77E26" w:rsidRPr="00631AD2">
        <w:rPr>
          <w:rFonts w:ascii="Cambria" w:eastAsiaTheme="minorEastAsia" w:hAnsi="Cambria"/>
          <w:b/>
          <w:bCs/>
          <w:caps/>
          <w:sz w:val="28"/>
          <w:szCs w:val="28"/>
        </w:rPr>
        <w:t xml:space="preserve">Discrimination </w:t>
      </w:r>
      <w:bookmarkEnd w:id="53"/>
      <w:r w:rsidR="00100C33" w:rsidRPr="00631AD2">
        <w:rPr>
          <w:rFonts w:ascii="Cambria" w:eastAsiaTheme="minorEastAsia" w:hAnsi="Cambria"/>
          <w:b/>
          <w:bCs/>
          <w:caps/>
          <w:sz w:val="28"/>
          <w:szCs w:val="28"/>
        </w:rPr>
        <w:t>of MCI and</w:t>
      </w:r>
      <w:r w:rsidR="00B77E26" w:rsidRPr="00631AD2">
        <w:rPr>
          <w:rFonts w:ascii="Cambria" w:eastAsiaTheme="minorEastAsia" w:hAnsi="Cambria"/>
          <w:b/>
          <w:bCs/>
          <w:caps/>
          <w:sz w:val="28"/>
          <w:szCs w:val="28"/>
        </w:rPr>
        <w:t xml:space="preserve"> AD </w:t>
      </w:r>
    </w:p>
    <w:p w14:paraId="2C8FA32A" w14:textId="7061193E" w:rsidR="00B77E26" w:rsidRPr="00631AD2" w:rsidRDefault="00100C33" w:rsidP="00B77E26">
      <w:pPr>
        <w:contextualSpacing/>
        <w:jc w:val="center"/>
        <w:rPr>
          <w:rFonts w:ascii="Cambria" w:eastAsiaTheme="minorEastAsia" w:hAnsi="Cambria"/>
          <w:b/>
          <w:bCs/>
          <w:caps/>
          <w:sz w:val="28"/>
          <w:szCs w:val="28"/>
        </w:rPr>
      </w:pPr>
      <w:r w:rsidRPr="00631AD2">
        <w:rPr>
          <w:rFonts w:ascii="Cambria" w:eastAsiaTheme="minorEastAsia" w:hAnsi="Cambria"/>
          <w:b/>
          <w:bCs/>
          <w:caps/>
          <w:sz w:val="28"/>
          <w:szCs w:val="28"/>
        </w:rPr>
        <w:t>Using Transfer Entropy</w:t>
      </w:r>
    </w:p>
    <w:p w14:paraId="1D73501C" w14:textId="77777777" w:rsidR="00B77E26" w:rsidRDefault="00B77E26" w:rsidP="00B77E26">
      <w:pPr>
        <w:contextualSpacing/>
        <w:jc w:val="center"/>
        <w:rPr>
          <w:rFonts w:ascii="Cambria" w:eastAsiaTheme="minorEastAsia" w:hAnsi="Cambria"/>
          <w:b/>
          <w:sz w:val="24"/>
          <w:szCs w:val="24"/>
        </w:rPr>
      </w:pPr>
    </w:p>
    <w:p w14:paraId="356DFB47" w14:textId="77777777" w:rsidR="006B3DF9" w:rsidRPr="00392211" w:rsidRDefault="006B3DF9" w:rsidP="00B77E26">
      <w:pPr>
        <w:contextualSpacing/>
        <w:jc w:val="center"/>
        <w:rPr>
          <w:rFonts w:ascii="Cambria" w:eastAsiaTheme="minorEastAsia" w:hAnsi="Cambria"/>
          <w:b/>
          <w:sz w:val="24"/>
          <w:szCs w:val="24"/>
        </w:rPr>
      </w:pPr>
    </w:p>
    <w:p w14:paraId="6BD51172" w14:textId="6EE953DD" w:rsidR="00B77E26" w:rsidRPr="00392211" w:rsidRDefault="00B77E26" w:rsidP="00B77E26">
      <w:pPr>
        <w:ind w:firstLine="720"/>
        <w:contextualSpacing/>
        <w:jc w:val="both"/>
        <w:rPr>
          <w:rFonts w:ascii="Cambria" w:hAnsi="Cambria"/>
          <w:sz w:val="24"/>
          <w:szCs w:val="24"/>
        </w:rPr>
      </w:pPr>
      <w:r w:rsidRPr="00392211">
        <w:rPr>
          <w:rFonts w:ascii="Cambria" w:hAnsi="Cambria"/>
          <w:sz w:val="24"/>
          <w:szCs w:val="24"/>
        </w:rPr>
        <w:t xml:space="preserve">In this </w:t>
      </w:r>
      <w:r w:rsidR="00F40C4E">
        <w:rPr>
          <w:rFonts w:ascii="Cambria" w:hAnsi="Cambria"/>
          <w:sz w:val="24"/>
          <w:szCs w:val="24"/>
        </w:rPr>
        <w:t>Chapter</w:t>
      </w:r>
      <w:r w:rsidRPr="00392211">
        <w:rPr>
          <w:rFonts w:ascii="Cambria" w:hAnsi="Cambria"/>
          <w:sz w:val="24"/>
          <w:szCs w:val="24"/>
        </w:rPr>
        <w:t>, a method for quantifying the inter-channel, causal transfer of information in EEG for discrimination of MCI and AD is presented. The EEG records used in this study were recorded during resting states and a simple cognitive task (</w:t>
      </w:r>
      <w:r>
        <w:rPr>
          <w:rFonts w:ascii="Cambria" w:hAnsi="Cambria"/>
          <w:sz w:val="24"/>
          <w:szCs w:val="24"/>
        </w:rPr>
        <w:t>NER Dataset</w:t>
      </w:r>
      <w:r w:rsidR="00100C33">
        <w:rPr>
          <w:rFonts w:ascii="Cambria" w:hAnsi="Cambria"/>
          <w:sz w:val="24"/>
          <w:szCs w:val="24"/>
        </w:rPr>
        <w:t xml:space="preserve">); see </w:t>
      </w:r>
      <w:r w:rsidR="00F40C4E">
        <w:rPr>
          <w:rFonts w:ascii="Cambria" w:hAnsi="Cambria"/>
          <w:sz w:val="24"/>
          <w:szCs w:val="24"/>
        </w:rPr>
        <w:t>Chapter</w:t>
      </w:r>
      <w:r w:rsidR="00100C33">
        <w:rPr>
          <w:rFonts w:ascii="Cambria" w:hAnsi="Cambria"/>
          <w:sz w:val="24"/>
          <w:szCs w:val="24"/>
        </w:rPr>
        <w:t xml:space="preserve"> 1</w:t>
      </w:r>
      <w:r w:rsidRPr="00392211">
        <w:rPr>
          <w:rFonts w:ascii="Cambria" w:hAnsi="Cambria"/>
          <w:sz w:val="24"/>
          <w:szCs w:val="24"/>
        </w:rPr>
        <w:t xml:space="preserve"> for more details regarding data collection procedures. This </w:t>
      </w:r>
      <w:r w:rsidR="00F40C4E">
        <w:rPr>
          <w:rFonts w:ascii="Cambria" w:hAnsi="Cambria"/>
          <w:sz w:val="24"/>
          <w:szCs w:val="24"/>
        </w:rPr>
        <w:t>Chapter</w:t>
      </w:r>
      <w:r w:rsidRPr="00392211">
        <w:rPr>
          <w:rFonts w:ascii="Cambria" w:hAnsi="Cambria"/>
          <w:sz w:val="24"/>
          <w:szCs w:val="24"/>
        </w:rPr>
        <w:t xml:space="preserve"> begins with an introduction to the mathematical theory transfer entropy. Next, the methodology for developing intra- and inter-regional transfer entropy measures capable of characterizing differences in MCI and AD are described. Finally, results obtained for discrimination of MCI and AD EEG records are presented and discussed. </w:t>
      </w:r>
    </w:p>
    <w:p w14:paraId="680B22FF" w14:textId="77777777" w:rsidR="00B77E26" w:rsidRDefault="00B77E26" w:rsidP="00B77E26">
      <w:pPr>
        <w:contextualSpacing/>
        <w:jc w:val="both"/>
        <w:rPr>
          <w:rFonts w:ascii="Cambria" w:eastAsiaTheme="minorEastAsia" w:hAnsi="Cambria"/>
          <w:b/>
          <w:sz w:val="24"/>
          <w:szCs w:val="24"/>
        </w:rPr>
      </w:pPr>
    </w:p>
    <w:p w14:paraId="0790022C" w14:textId="77777777" w:rsidR="00100C33" w:rsidRPr="00392211" w:rsidRDefault="00100C33" w:rsidP="00B77E26">
      <w:pPr>
        <w:contextualSpacing/>
        <w:jc w:val="both"/>
        <w:rPr>
          <w:rFonts w:ascii="Cambria" w:eastAsiaTheme="minorEastAsia" w:hAnsi="Cambria"/>
          <w:b/>
          <w:sz w:val="24"/>
          <w:szCs w:val="24"/>
        </w:rPr>
      </w:pPr>
    </w:p>
    <w:p w14:paraId="0E4A6FB9" w14:textId="77777777" w:rsidR="00B77E26" w:rsidRPr="00392211" w:rsidRDefault="00B77E26" w:rsidP="00B77E26">
      <w:pPr>
        <w:contextualSpacing/>
        <w:jc w:val="both"/>
        <w:rPr>
          <w:rFonts w:ascii="Cambria" w:eastAsiaTheme="minorEastAsia" w:hAnsi="Cambria"/>
          <w:b/>
          <w:sz w:val="24"/>
          <w:szCs w:val="24"/>
        </w:rPr>
      </w:pPr>
    </w:p>
    <w:p w14:paraId="58ACD2F0" w14:textId="3AAFFE6B" w:rsidR="00B77E26" w:rsidRPr="00100C33" w:rsidRDefault="00B77E26" w:rsidP="00B77E26">
      <w:pPr>
        <w:contextualSpacing/>
        <w:jc w:val="center"/>
        <w:rPr>
          <w:rFonts w:ascii="Cambria" w:eastAsiaTheme="minorEastAsia" w:hAnsi="Cambria"/>
          <w:b/>
          <w:sz w:val="28"/>
          <w:szCs w:val="28"/>
        </w:rPr>
      </w:pPr>
      <w:bookmarkStart w:id="54" w:name="Ch8a1"/>
      <w:r w:rsidRPr="00100C33">
        <w:rPr>
          <w:rFonts w:ascii="Cambria" w:eastAsiaTheme="minorEastAsia" w:hAnsi="Cambria"/>
          <w:b/>
          <w:sz w:val="28"/>
          <w:szCs w:val="28"/>
        </w:rPr>
        <w:t xml:space="preserve">Mathematical </w:t>
      </w:r>
      <w:bookmarkEnd w:id="54"/>
      <w:r w:rsidRPr="00100C33">
        <w:rPr>
          <w:rFonts w:ascii="Cambria" w:eastAsiaTheme="minorEastAsia" w:hAnsi="Cambria"/>
          <w:b/>
          <w:sz w:val="28"/>
          <w:szCs w:val="28"/>
        </w:rPr>
        <w:t>Theory of Transfer Entropy</w:t>
      </w:r>
    </w:p>
    <w:p w14:paraId="0CC01DB3" w14:textId="77777777" w:rsidR="00100C33" w:rsidRDefault="00100C33" w:rsidP="00B77E26">
      <w:pPr>
        <w:contextualSpacing/>
        <w:jc w:val="both"/>
        <w:rPr>
          <w:rFonts w:ascii="Cambria" w:eastAsiaTheme="minorEastAsia" w:hAnsi="Cambria"/>
          <w:b/>
          <w:i/>
          <w:sz w:val="24"/>
          <w:szCs w:val="24"/>
        </w:rPr>
      </w:pPr>
      <w:bookmarkStart w:id="55" w:name="Ch8a1a1"/>
    </w:p>
    <w:bookmarkEnd w:id="55"/>
    <w:p w14:paraId="79252D02" w14:textId="414012CD" w:rsidR="00B77E26" w:rsidRDefault="00B77E26" w:rsidP="00B77E26">
      <w:pPr>
        <w:contextualSpacing/>
        <w:jc w:val="both"/>
        <w:rPr>
          <w:rFonts w:ascii="Cambria" w:eastAsiaTheme="minorEastAsia" w:hAnsi="Cambria"/>
          <w:b/>
          <w:i/>
          <w:sz w:val="24"/>
          <w:szCs w:val="24"/>
        </w:rPr>
      </w:pPr>
      <w:r w:rsidRPr="00392211">
        <w:rPr>
          <w:rFonts w:ascii="Cambria" w:eastAsiaTheme="minorEastAsia" w:hAnsi="Cambria"/>
          <w:b/>
          <w:i/>
          <w:sz w:val="24"/>
          <w:szCs w:val="24"/>
        </w:rPr>
        <w:t>Mutual Information</w:t>
      </w:r>
    </w:p>
    <w:p w14:paraId="66EC2959" w14:textId="77777777" w:rsidR="00100C33" w:rsidRPr="00392211" w:rsidRDefault="00100C33" w:rsidP="00B77E26">
      <w:pPr>
        <w:contextualSpacing/>
        <w:jc w:val="both"/>
        <w:rPr>
          <w:rFonts w:ascii="Cambria" w:eastAsiaTheme="minorEastAsia" w:hAnsi="Cambria"/>
          <w:b/>
          <w:i/>
          <w:sz w:val="24"/>
          <w:szCs w:val="24"/>
        </w:rPr>
      </w:pPr>
    </w:p>
    <w:p w14:paraId="223C8E2E" w14:textId="6DC3F78D" w:rsidR="00B77E26" w:rsidRDefault="00BE4FBD" w:rsidP="00B77E26">
      <w:pPr>
        <w:contextualSpacing/>
        <w:jc w:val="both"/>
        <w:rPr>
          <w:rFonts w:ascii="Cambria" w:eastAsiaTheme="minorEastAsia" w:hAnsi="Cambria"/>
          <w:sz w:val="24"/>
          <w:szCs w:val="24"/>
        </w:rPr>
      </w:pPr>
      <w:r>
        <w:rPr>
          <w:rFonts w:ascii="Cambria" w:eastAsiaTheme="minorEastAsia" w:hAnsi="Cambria"/>
          <w:sz w:val="24"/>
          <w:szCs w:val="24"/>
        </w:rPr>
        <w:tab/>
        <w:t xml:space="preserve">Recall from </w:t>
      </w:r>
      <w:r w:rsidR="00F40C4E">
        <w:rPr>
          <w:rFonts w:ascii="Cambria" w:eastAsiaTheme="minorEastAsia" w:hAnsi="Cambria"/>
          <w:sz w:val="24"/>
          <w:szCs w:val="24"/>
        </w:rPr>
        <w:t>Chapter</w:t>
      </w:r>
      <w:r>
        <w:rPr>
          <w:rFonts w:ascii="Cambria" w:eastAsiaTheme="minorEastAsia" w:hAnsi="Cambria"/>
          <w:sz w:val="24"/>
          <w:szCs w:val="24"/>
        </w:rPr>
        <w:t xml:space="preserve"> 2</w:t>
      </w:r>
      <w:r w:rsidR="00B77E26" w:rsidRPr="00392211">
        <w:rPr>
          <w:rFonts w:ascii="Cambria" w:eastAsiaTheme="minorEastAsia" w:hAnsi="Cambria"/>
          <w:sz w:val="24"/>
          <w:szCs w:val="24"/>
        </w:rPr>
        <w:t xml:space="preserve"> that information can be defined mathematically as that </w:t>
      </w:r>
      <w:r w:rsidR="00593AD6">
        <w:rPr>
          <w:rFonts w:ascii="Cambria" w:eastAsiaTheme="minorEastAsia" w:hAnsi="Cambria"/>
          <w:sz w:val="24"/>
          <w:szCs w:val="24"/>
        </w:rPr>
        <w:t>which decreases uncertainty [125</w:t>
      </w:r>
      <w:r w:rsidR="00BB32AC">
        <w:rPr>
          <w:rFonts w:ascii="Cambria" w:eastAsiaTheme="minorEastAsia" w:hAnsi="Cambria"/>
          <w:sz w:val="24"/>
          <w:szCs w:val="24"/>
        </w:rPr>
        <w:t>]</w:t>
      </w:r>
      <w:r w:rsidR="00B77E26" w:rsidRPr="00392211">
        <w:rPr>
          <w:rFonts w:ascii="Cambria" w:eastAsiaTheme="minorEastAsia" w:hAnsi="Cambria"/>
          <w:sz w:val="24"/>
          <w:szCs w:val="24"/>
        </w:rPr>
        <w:t xml:space="preserve">. Entropy, being a measure of the uncertainty in a system, can therefore be used to mathematically quantify the basic amount of information in </w:t>
      </w:r>
      <w:r>
        <w:rPr>
          <w:rFonts w:ascii="Cambria" w:eastAsiaTheme="minorEastAsia" w:hAnsi="Cambria"/>
          <w:sz w:val="24"/>
          <w:szCs w:val="24"/>
        </w:rPr>
        <w:t xml:space="preserve">a </w:t>
      </w:r>
      <w:r w:rsidR="00593AD6">
        <w:rPr>
          <w:rFonts w:ascii="Cambria" w:eastAsiaTheme="minorEastAsia" w:hAnsi="Cambria"/>
          <w:sz w:val="24"/>
          <w:szCs w:val="24"/>
        </w:rPr>
        <w:t>time series [125</w:t>
      </w:r>
      <w:r w:rsidR="00BB32AC">
        <w:rPr>
          <w:rFonts w:ascii="Cambria" w:eastAsiaTheme="minorEastAsia" w:hAnsi="Cambria"/>
          <w:sz w:val="24"/>
          <w:szCs w:val="24"/>
        </w:rPr>
        <w:t>]</w:t>
      </w:r>
      <w:r w:rsidR="00B77E26" w:rsidRPr="00392211">
        <w:rPr>
          <w:rFonts w:ascii="Cambria" w:eastAsiaTheme="minorEastAsia" w:hAnsi="Cambria"/>
          <w:sz w:val="24"/>
          <w:szCs w:val="24"/>
        </w:rPr>
        <w:t xml:space="preserve">. For example, the average number of bits required to optimally encode independent samples of a discrete variable </w:t>
      </w:r>
      <m:oMath>
        <m:r>
          <w:rPr>
            <w:rFonts w:ascii="Cambria Math" w:eastAsiaTheme="minorEastAsia" w:hAnsi="Cambria Math"/>
            <w:sz w:val="24"/>
            <w:szCs w:val="24"/>
          </w:rPr>
          <m:t>x</m:t>
        </m:r>
      </m:oMath>
      <w:r>
        <w:rPr>
          <w:rFonts w:ascii="Cambria" w:eastAsiaTheme="minorEastAsia" w:hAnsi="Cambria"/>
          <w:sz w:val="24"/>
          <w:szCs w:val="24"/>
        </w:rPr>
        <w:t>,</w:t>
      </w:r>
      <w:r w:rsidR="00B77E26" w:rsidRPr="00392211">
        <w:rPr>
          <w:rFonts w:ascii="Cambria" w:eastAsiaTheme="minorEastAsia" w:hAnsi="Cambria"/>
          <w:sz w:val="24"/>
          <w:szCs w:val="24"/>
        </w:rPr>
        <w:t xml:space="preserve"> which follows a probability distribution function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oMath>
      <w:r>
        <w:rPr>
          <w:rFonts w:ascii="Cambria" w:eastAsiaTheme="minorEastAsia" w:hAnsi="Cambria"/>
          <w:sz w:val="24"/>
          <w:szCs w:val="24"/>
        </w:rPr>
        <w:t>,</w:t>
      </w:r>
      <w:r w:rsidR="00B77E26" w:rsidRPr="00392211">
        <w:rPr>
          <w:rFonts w:ascii="Cambria" w:eastAsiaTheme="minorEastAsia" w:hAnsi="Cambria"/>
          <w:sz w:val="24"/>
          <w:szCs w:val="24"/>
        </w:rPr>
        <w:t xml:space="preserve"> is given by the classical definition for Shannon entr</w:t>
      </w:r>
      <w:r>
        <w:rPr>
          <w:rFonts w:ascii="Cambria" w:eastAsiaTheme="minorEastAsia" w:hAnsi="Cambria"/>
          <w:sz w:val="24"/>
          <w:szCs w:val="24"/>
        </w:rPr>
        <w:t>opy, as presented in Equation (2</w:t>
      </w:r>
      <w:r w:rsidR="00B77E26" w:rsidRPr="00392211">
        <w:rPr>
          <w:rFonts w:ascii="Cambria" w:eastAsiaTheme="minorEastAsia" w:hAnsi="Cambria"/>
          <w:sz w:val="24"/>
          <w:szCs w:val="24"/>
        </w:rPr>
        <w:t xml:space="preserve">.1) and modified for the specific random variable </w:t>
      </w:r>
      <m:oMath>
        <m:r>
          <w:rPr>
            <w:rFonts w:ascii="Cambria Math" w:eastAsiaTheme="minorEastAsia" w:hAnsi="Cambria Math"/>
            <w:sz w:val="24"/>
            <w:szCs w:val="24"/>
          </w:rPr>
          <m:t>x</m:t>
        </m:r>
      </m:oMath>
      <w:r>
        <w:rPr>
          <w:rFonts w:ascii="Cambria" w:eastAsiaTheme="minorEastAsia" w:hAnsi="Cambria"/>
          <w:sz w:val="24"/>
          <w:szCs w:val="24"/>
        </w:rPr>
        <w:t xml:space="preserve"> in Equation (4</w:t>
      </w:r>
      <w:r w:rsidR="00B77E26" w:rsidRPr="00392211">
        <w:rPr>
          <w:rFonts w:ascii="Cambria" w:eastAsiaTheme="minorEastAsia" w:hAnsi="Cambria"/>
          <w:sz w:val="24"/>
          <w:szCs w:val="24"/>
        </w:rPr>
        <w:t>.1):</w:t>
      </w:r>
    </w:p>
    <w:p w14:paraId="6DA697A7" w14:textId="77777777" w:rsidR="00BE4FBD" w:rsidRPr="00392211" w:rsidRDefault="00BE4FBD" w:rsidP="00B77E26">
      <w:pPr>
        <w:contextualSpacing/>
        <w:jc w:val="both"/>
        <w:rPr>
          <w:rFonts w:ascii="Cambria" w:eastAsiaTheme="minorEastAsia" w:hAnsi="Cambria"/>
          <w:sz w:val="24"/>
          <w:szCs w:val="24"/>
        </w:rPr>
      </w:pPr>
    </w:p>
    <w:p w14:paraId="08273648" w14:textId="59FC2769" w:rsidR="00B77E26" w:rsidRPr="00BE4FBD" w:rsidRDefault="00B77E26" w:rsidP="00B77E26">
      <w:pPr>
        <w:ind w:firstLine="720"/>
        <w:contextualSpacing/>
        <w:jc w:val="both"/>
        <w:rPr>
          <w:rFonts w:ascii="Cambria" w:eastAsiaTheme="minorEastAsia" w:hAnsi="Cambria"/>
          <w:sz w:val="24"/>
          <w:szCs w:val="24"/>
        </w:rPr>
      </w:pPr>
      <m:oMathPara>
        <m:oMath>
          <m:r>
            <w:rPr>
              <w:rFonts w:ascii="Cambria Math" w:hAnsi="Cambria Math"/>
              <w:sz w:val="24"/>
              <w:szCs w:val="24"/>
            </w:rPr>
            <m:t>S=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m:t>
                  </m:r>
                </m:e>
              </m:func>
            </m:e>
          </m:nary>
          <m:r>
            <w:rPr>
              <w:rFonts w:ascii="Cambria Math" w:eastAsiaTheme="minorEastAsia" w:hAnsi="Cambria Math"/>
              <w:sz w:val="24"/>
              <w:szCs w:val="24"/>
            </w:rPr>
            <m:t>,     (4.1)</m:t>
          </m:r>
        </m:oMath>
      </m:oMathPara>
    </w:p>
    <w:p w14:paraId="3980D930" w14:textId="77777777" w:rsidR="00BE4FBD" w:rsidRPr="00392211" w:rsidRDefault="00BE4FBD" w:rsidP="00B77E26">
      <w:pPr>
        <w:ind w:firstLine="720"/>
        <w:contextualSpacing/>
        <w:jc w:val="both"/>
        <w:rPr>
          <w:rFonts w:ascii="Cambria" w:eastAsiaTheme="minorEastAsia" w:hAnsi="Cambria"/>
          <w:sz w:val="24"/>
          <w:szCs w:val="24"/>
        </w:rPr>
      </w:pPr>
    </w:p>
    <w:p w14:paraId="635A2B24" w14:textId="4005F46C" w:rsidR="00B77E26" w:rsidRDefault="00B77E26"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the sum extends over all possible states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i=1,…,N</m:t>
        </m:r>
      </m:oMath>
      <w:r w:rsidRPr="00392211">
        <w:rPr>
          <w:rFonts w:ascii="Cambria" w:eastAsiaTheme="minorEastAsia" w:hAnsi="Cambria"/>
          <w:sz w:val="24"/>
          <w:szCs w:val="24"/>
        </w:rPr>
        <w:t xml:space="preserve">) the random variable </w:t>
      </w:r>
      <m:oMath>
        <m:r>
          <w:rPr>
            <w:rFonts w:ascii="Cambria Math" w:eastAsiaTheme="minorEastAsia" w:hAnsi="Cambria Math"/>
            <w:sz w:val="24"/>
            <w:szCs w:val="24"/>
          </w:rPr>
          <m:t>x</m:t>
        </m:r>
      </m:oMath>
      <w:r w:rsidRPr="00392211">
        <w:rPr>
          <w:rFonts w:ascii="Cambria" w:eastAsiaTheme="minorEastAsia" w:hAnsi="Cambria"/>
          <w:sz w:val="24"/>
          <w:szCs w:val="24"/>
        </w:rPr>
        <w:t xml:space="preserve"> can assume. The base of the logarithm depends only on the units used for measuring information; thus, it will be dropped in further equations. If a different distribution is used, there will be an excess number of bits and the information wi</w:t>
      </w:r>
      <w:r w:rsidR="00593AD6">
        <w:rPr>
          <w:rFonts w:ascii="Cambria" w:eastAsiaTheme="minorEastAsia" w:hAnsi="Cambria"/>
          <w:sz w:val="24"/>
          <w:szCs w:val="24"/>
        </w:rPr>
        <w:t>ll not be optimally encoded [118</w:t>
      </w:r>
      <w:r w:rsidR="00BB32AC">
        <w:rPr>
          <w:rFonts w:ascii="Cambria" w:eastAsiaTheme="minorEastAsia" w:hAnsi="Cambria"/>
          <w:sz w:val="24"/>
          <w:szCs w:val="24"/>
        </w:rPr>
        <w:t>]</w:t>
      </w:r>
      <w:r w:rsidRPr="00392211">
        <w:rPr>
          <w:rFonts w:ascii="Cambria" w:eastAsiaTheme="minorEastAsia" w:hAnsi="Cambria"/>
          <w:sz w:val="24"/>
          <w:szCs w:val="24"/>
        </w:rPr>
        <w:t xml:space="preserve">. The excess number of bits that will be encoded if a different distribution function </w:t>
      </w:r>
      <m:oMath>
        <m:r>
          <w:rPr>
            <w:rFonts w:ascii="Cambria Math" w:eastAsiaTheme="minorEastAsia" w:hAnsi="Cambria Math"/>
            <w:sz w:val="24"/>
            <w:szCs w:val="24"/>
          </w:rPr>
          <m:t>q</m:t>
        </m:r>
      </m:oMath>
      <w:r w:rsidRPr="00392211">
        <w:rPr>
          <w:rFonts w:ascii="Cambria" w:eastAsiaTheme="minorEastAsia" w:hAnsi="Cambria"/>
          <w:sz w:val="24"/>
          <w:szCs w:val="24"/>
        </w:rPr>
        <w:t xml:space="preserve"> is used is given by the Kullback entropy </w:t>
      </w:r>
      <m:oMath>
        <m:r>
          <w:rPr>
            <w:rFonts w:ascii="Cambria Math" w:eastAsiaTheme="minorEastAsia" w:hAnsi="Cambria Math"/>
            <w:sz w:val="24"/>
            <w:szCs w:val="24"/>
          </w:rPr>
          <m:t>K</m:t>
        </m:r>
      </m:oMath>
      <w:r w:rsidR="006B3DF9">
        <w:rPr>
          <w:rFonts w:ascii="Cambria" w:eastAsiaTheme="minorEastAsia" w:hAnsi="Cambria"/>
          <w:sz w:val="24"/>
          <w:szCs w:val="24"/>
        </w:rPr>
        <w:t xml:space="preserve"> as presented in Equation (4</w:t>
      </w:r>
      <w:r w:rsidR="00593AD6">
        <w:rPr>
          <w:rFonts w:ascii="Cambria" w:eastAsiaTheme="minorEastAsia" w:hAnsi="Cambria"/>
          <w:sz w:val="24"/>
          <w:szCs w:val="24"/>
        </w:rPr>
        <w:t>.2) [79</w:t>
      </w:r>
      <w:r w:rsidR="00BB32AC">
        <w:rPr>
          <w:rFonts w:ascii="Cambria" w:eastAsiaTheme="minorEastAsia" w:hAnsi="Cambria"/>
          <w:sz w:val="24"/>
          <w:szCs w:val="24"/>
        </w:rPr>
        <w:t>]</w:t>
      </w:r>
      <w:r w:rsidRPr="00392211">
        <w:rPr>
          <w:rFonts w:ascii="Cambria" w:eastAsiaTheme="minorEastAsia" w:hAnsi="Cambria"/>
          <w:sz w:val="24"/>
          <w:szCs w:val="24"/>
        </w:rPr>
        <w:t>:</w:t>
      </w:r>
    </w:p>
    <w:p w14:paraId="251DC827" w14:textId="77777777" w:rsidR="006B3DF9" w:rsidRPr="00392211" w:rsidRDefault="006B3DF9" w:rsidP="00B77E26">
      <w:pPr>
        <w:contextualSpacing/>
        <w:jc w:val="both"/>
        <w:rPr>
          <w:rFonts w:ascii="Cambria" w:eastAsiaTheme="minorEastAsia" w:hAnsi="Cambria"/>
          <w:sz w:val="24"/>
          <w:szCs w:val="24"/>
        </w:rPr>
      </w:pPr>
    </w:p>
    <w:p w14:paraId="1535ECC2" w14:textId="06B23BCA" w:rsidR="00B77E26" w:rsidRPr="006B3DF9" w:rsidRDefault="00B77E26" w:rsidP="00B77E26">
      <w:pPr>
        <w:contextualSpacing/>
        <w:jc w:val="both"/>
        <w:rPr>
          <w:rFonts w:ascii="Cambria" w:eastAsiaTheme="minorEastAsia" w:hAnsi="Cambria"/>
          <w:sz w:val="24"/>
          <w:szCs w:val="24"/>
        </w:rPr>
      </w:pPr>
      <m:oMathPara>
        <m:oMath>
          <m:r>
            <w:rPr>
              <w:rFonts w:ascii="Cambria Math" w:eastAsiaTheme="minorEastAsia" w:hAnsi="Cambria Math"/>
              <w:sz w:val="24"/>
              <w:szCs w:val="24"/>
            </w:rPr>
            <m:t xml:space="preserve">K= </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num>
                        <m:den>
                          <m:r>
                            <w:rPr>
                              <w:rFonts w:ascii="Cambria Math" w:eastAsiaTheme="minorEastAsia" w:hAnsi="Cambria Math"/>
                              <w:sz w:val="24"/>
                              <w:szCs w:val="24"/>
                            </w:rPr>
                            <m:t>q(</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den>
                      </m:f>
                    </m:e>
                  </m:d>
                </m:e>
              </m:func>
            </m:e>
          </m:nary>
          <m:r>
            <w:rPr>
              <w:rFonts w:ascii="Cambria Math" w:eastAsiaTheme="minorEastAsia" w:hAnsi="Cambria Math"/>
              <w:sz w:val="24"/>
              <w:szCs w:val="24"/>
            </w:rPr>
            <m:t xml:space="preserve">     (4.2)</m:t>
          </m:r>
        </m:oMath>
      </m:oMathPara>
    </w:p>
    <w:p w14:paraId="029450DF" w14:textId="77777777" w:rsidR="006B3DF9" w:rsidRPr="00392211" w:rsidRDefault="006B3DF9" w:rsidP="00B77E26">
      <w:pPr>
        <w:contextualSpacing/>
        <w:jc w:val="both"/>
        <w:rPr>
          <w:rFonts w:ascii="Cambria" w:eastAsiaTheme="minorEastAsia" w:hAnsi="Cambria"/>
          <w:sz w:val="24"/>
          <w:szCs w:val="24"/>
        </w:rPr>
      </w:pPr>
    </w:p>
    <w:p w14:paraId="50C87870" w14:textId="37B46D9C" w:rsidR="00B77E26" w:rsidRDefault="00B77E26"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 xml:space="preserve">The mutual information of two random variables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with joint probability distribution function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x,y</m:t>
            </m:r>
          </m:sub>
        </m:sSub>
      </m:oMath>
      <w:r w:rsidRPr="00392211">
        <w:rPr>
          <w:rFonts w:ascii="Cambria" w:eastAsiaTheme="minorEastAsia" w:hAnsi="Cambria"/>
          <w:sz w:val="24"/>
          <w:szCs w:val="24"/>
        </w:rPr>
        <w:t xml:space="preserve"> can be viewed as the excess amount of code produced when the </w:t>
      </w:r>
      <w:r w:rsidRPr="00392211">
        <w:rPr>
          <w:rFonts w:ascii="Cambria" w:eastAsiaTheme="minorEastAsia" w:hAnsi="Cambria"/>
          <w:sz w:val="24"/>
          <w:szCs w:val="24"/>
        </w:rPr>
        <w:lastRenderedPageBreak/>
        <w:t xml:space="preserve">two variables are assumed to be independent. That is, assuming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x,y</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e>
        </m:d>
      </m:oMath>
      <w:r w:rsidRPr="00392211">
        <w:rPr>
          <w:rFonts w:ascii="Cambria" w:eastAsiaTheme="minorEastAsia" w:hAnsi="Cambria"/>
          <w:sz w:val="24"/>
          <w:szCs w:val="24"/>
        </w:rPr>
        <w:t xml:space="preserve"> =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y</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r>
          <w:rPr>
            <w:rFonts w:ascii="Cambria Math" w:eastAsiaTheme="minorEastAsia" w:hAnsi="Cambria Math"/>
            <w:sz w:val="24"/>
            <w:szCs w:val="24"/>
          </w:rPr>
          <m:t>)</m:t>
        </m:r>
      </m:oMath>
      <w:r w:rsidRPr="00392211">
        <w:rPr>
          <w:rFonts w:ascii="Cambria" w:eastAsiaTheme="minorEastAsia" w:hAnsi="Cambria"/>
          <w:sz w:val="24"/>
          <w:szCs w:val="24"/>
        </w:rPr>
        <w:t xml:space="preserve">. Mutual information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xy</m:t>
            </m:r>
          </m:sub>
        </m:sSub>
      </m:oMath>
      <w:r w:rsidRPr="00392211">
        <w:rPr>
          <w:rFonts w:ascii="Cambria" w:eastAsiaTheme="minorEastAsia" w:hAnsi="Cambria"/>
          <w:sz w:val="24"/>
          <w:szCs w:val="24"/>
        </w:rPr>
        <w:t xml:space="preserve"> between the variables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is thus the Kullback entropy given the assumption of independence between the two variab</w:t>
      </w:r>
      <w:r w:rsidR="006B3DF9">
        <w:rPr>
          <w:rFonts w:ascii="Cambria" w:eastAsiaTheme="minorEastAsia" w:hAnsi="Cambria"/>
          <w:sz w:val="24"/>
          <w:szCs w:val="24"/>
        </w:rPr>
        <w:t>les, as presented in Equation (4</w:t>
      </w:r>
      <w:r w:rsidRPr="00392211">
        <w:rPr>
          <w:rFonts w:ascii="Cambria" w:eastAsiaTheme="minorEastAsia" w:hAnsi="Cambria"/>
          <w:sz w:val="24"/>
          <w:szCs w:val="24"/>
        </w:rPr>
        <w:t>.3):</w:t>
      </w:r>
    </w:p>
    <w:p w14:paraId="1FDDDAB5" w14:textId="77777777" w:rsidR="006B3DF9" w:rsidRPr="00392211" w:rsidRDefault="006B3DF9" w:rsidP="00B77E26">
      <w:pPr>
        <w:contextualSpacing/>
        <w:jc w:val="both"/>
        <w:rPr>
          <w:rFonts w:ascii="Cambria" w:eastAsiaTheme="minorEastAsia" w:hAnsi="Cambria"/>
          <w:sz w:val="24"/>
          <w:szCs w:val="24"/>
        </w:rPr>
      </w:pPr>
    </w:p>
    <w:p w14:paraId="35C12FBD" w14:textId="7857C89F" w:rsidR="00B77E26" w:rsidRPr="006B3DF9"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xy</m:t>
              </m:r>
            </m:sub>
          </m:sSub>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N</m:t>
              </m:r>
            </m:sup>
            <m:e>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j=1</m:t>
                  </m:r>
                </m:sub>
                <m:sup>
                  <m:r>
                    <w:rPr>
                      <w:rFonts w:ascii="Cambria Math" w:eastAsiaTheme="minorEastAsia" w:hAnsi="Cambria Math"/>
                      <w:sz w:val="24"/>
                      <w:szCs w:val="24"/>
                    </w:rPr>
                    <m:t>M</m:t>
                  </m:r>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x|y</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e>
                  </m:d>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x,y</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y</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r>
                                <w:rPr>
                                  <w:rFonts w:ascii="Cambria Math" w:eastAsiaTheme="minorEastAsia" w:hAnsi="Cambria Math"/>
                                  <w:sz w:val="24"/>
                                  <w:szCs w:val="24"/>
                                </w:rPr>
                                <m:t>)</m:t>
                              </m:r>
                            </m:den>
                          </m:f>
                        </m:e>
                      </m:d>
                    </m:e>
                  </m:func>
                </m:e>
              </m:nary>
            </m:e>
          </m:nary>
          <m:r>
            <w:rPr>
              <w:rFonts w:ascii="Cambria Math" w:eastAsiaTheme="minorEastAsia" w:hAnsi="Cambria Math"/>
              <w:sz w:val="24"/>
              <w:szCs w:val="24"/>
            </w:rPr>
            <m:t xml:space="preserve">    (4.3)</m:t>
          </m:r>
        </m:oMath>
      </m:oMathPara>
    </w:p>
    <w:p w14:paraId="1D1C0DD9" w14:textId="77777777" w:rsidR="006B3DF9" w:rsidRPr="00392211" w:rsidRDefault="006B3DF9" w:rsidP="00B77E26">
      <w:pPr>
        <w:contextualSpacing/>
        <w:jc w:val="both"/>
        <w:rPr>
          <w:rFonts w:ascii="Cambria" w:eastAsiaTheme="minorEastAsia" w:hAnsi="Cambria"/>
          <w:sz w:val="24"/>
          <w:szCs w:val="24"/>
        </w:rPr>
      </w:pPr>
    </w:p>
    <w:p w14:paraId="4F513156" w14:textId="77777777" w:rsidR="00B77E26" w:rsidRPr="00392211" w:rsidRDefault="00B77E26" w:rsidP="006B3DF9">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the random variable </w:t>
      </w:r>
      <m:oMath>
        <m:r>
          <w:rPr>
            <w:rFonts w:ascii="Cambria Math" w:eastAsiaTheme="minorEastAsia" w:hAnsi="Cambria Math"/>
            <w:sz w:val="24"/>
            <w:szCs w:val="24"/>
          </w:rPr>
          <m:t>y</m:t>
        </m:r>
      </m:oMath>
      <w:r w:rsidRPr="00392211">
        <w:rPr>
          <w:rFonts w:ascii="Cambria" w:eastAsiaTheme="minorEastAsia" w:hAnsi="Cambria"/>
          <w:sz w:val="24"/>
          <w:szCs w:val="24"/>
        </w:rPr>
        <w:t xml:space="preserve"> can assume states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j=1,…,M</m:t>
        </m:r>
      </m:oMath>
      <w:r w:rsidRPr="00392211">
        <w:rPr>
          <w:rFonts w:ascii="Cambria" w:eastAsiaTheme="minorEastAsia" w:hAnsi="Cambria"/>
          <w:sz w:val="24"/>
          <w:szCs w:val="24"/>
        </w:rPr>
        <w:t xml:space="preserve">). Mutual information thus provides an intuitive means for quantifying the deviation from independence of two random variables. Note that mutual information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M</m:t>
            </m:r>
          </m:e>
          <m:sub>
            <m:r>
              <w:rPr>
                <w:rFonts w:ascii="Cambria Math" w:eastAsiaTheme="minorEastAsia" w:hAnsi="Cambria Math"/>
                <w:sz w:val="24"/>
                <w:szCs w:val="24"/>
              </w:rPr>
              <m:t>xy</m:t>
            </m:r>
          </m:sub>
        </m:sSub>
      </m:oMath>
      <w:r w:rsidRPr="00392211">
        <w:rPr>
          <w:rFonts w:ascii="Cambria" w:eastAsiaTheme="minorEastAsia" w:hAnsi="Cambria"/>
          <w:sz w:val="24"/>
          <w:szCs w:val="24"/>
        </w:rPr>
        <w:t xml:space="preserve"> is symmetric under the exchange of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and therefore does not contain any information regarding the directional transfer of information (causality).</w:t>
      </w:r>
    </w:p>
    <w:p w14:paraId="4E56A659" w14:textId="77777777" w:rsidR="006B3DF9" w:rsidRDefault="006B3DF9" w:rsidP="00B77E26">
      <w:pPr>
        <w:contextualSpacing/>
        <w:jc w:val="both"/>
        <w:rPr>
          <w:rFonts w:ascii="Cambria" w:eastAsiaTheme="minorEastAsia" w:hAnsi="Cambria"/>
          <w:sz w:val="24"/>
          <w:szCs w:val="24"/>
        </w:rPr>
      </w:pPr>
    </w:p>
    <w:p w14:paraId="0F04BB0B" w14:textId="28A5BB5D" w:rsidR="00B77E26" w:rsidRDefault="00B77E26" w:rsidP="00B77E26">
      <w:pPr>
        <w:contextualSpacing/>
        <w:jc w:val="both"/>
        <w:rPr>
          <w:rFonts w:ascii="Cambria" w:eastAsiaTheme="minorEastAsia" w:hAnsi="Cambria"/>
          <w:b/>
          <w:i/>
          <w:sz w:val="24"/>
          <w:szCs w:val="24"/>
        </w:rPr>
      </w:pPr>
      <w:r w:rsidRPr="00392211">
        <w:rPr>
          <w:rFonts w:ascii="Cambria" w:eastAsiaTheme="minorEastAsia" w:hAnsi="Cambria"/>
          <w:b/>
          <w:i/>
          <w:sz w:val="24"/>
          <w:szCs w:val="24"/>
        </w:rPr>
        <w:t>Transfer Entropy</w:t>
      </w:r>
    </w:p>
    <w:p w14:paraId="6D38745A" w14:textId="77777777" w:rsidR="006B3DF9" w:rsidRPr="00392211" w:rsidRDefault="006B3DF9" w:rsidP="00B77E26">
      <w:pPr>
        <w:contextualSpacing/>
        <w:jc w:val="both"/>
        <w:rPr>
          <w:rFonts w:ascii="Cambria" w:eastAsiaTheme="minorEastAsia" w:hAnsi="Cambria"/>
          <w:b/>
          <w:i/>
          <w:sz w:val="24"/>
          <w:szCs w:val="24"/>
        </w:rPr>
      </w:pPr>
    </w:p>
    <w:p w14:paraId="438842C7" w14:textId="2E4BA98F" w:rsidR="00B77E26" w:rsidRDefault="00B77E26"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 xml:space="preserve">Suppose that the variables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are generated by two separate but coupled systems. An entropy rate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can be defined as the amount of additional information required to represent the current value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of the random variable </w:t>
      </w:r>
      <m:oMath>
        <m:r>
          <w:rPr>
            <w:rFonts w:ascii="Cambria Math" w:eastAsiaTheme="minorEastAsia" w:hAnsi="Cambria Math"/>
            <w:sz w:val="24"/>
            <w:szCs w:val="24"/>
          </w:rPr>
          <m:t>x</m:t>
        </m:r>
      </m:oMath>
      <w:r w:rsidRPr="00392211">
        <w:rPr>
          <w:rFonts w:ascii="Cambria" w:eastAsiaTheme="minorEastAsia" w:hAnsi="Cambria"/>
          <w:sz w:val="24"/>
          <w:szCs w:val="24"/>
        </w:rPr>
        <w:t xml:space="preserve"> given the value of both variables at an observation </w:t>
      </w:r>
      <m:oMath>
        <m:r>
          <w:rPr>
            <w:rFonts w:ascii="Cambria Math" w:eastAsiaTheme="minorEastAsia" w:hAnsi="Cambria Math"/>
            <w:sz w:val="24"/>
            <w:szCs w:val="24"/>
          </w:rPr>
          <m:t>d</m:t>
        </m:r>
      </m:oMath>
      <w:r w:rsidRPr="00392211">
        <w:rPr>
          <w:rFonts w:ascii="Cambria" w:eastAsiaTheme="minorEastAsia" w:hAnsi="Cambria"/>
          <w:sz w:val="24"/>
          <w:szCs w:val="24"/>
        </w:rPr>
        <w:t xml:space="preserve"> steps in the p</w:t>
      </w:r>
      <w:r w:rsidR="00EC5FE7">
        <w:rPr>
          <w:rFonts w:ascii="Cambria" w:eastAsiaTheme="minorEastAsia" w:hAnsi="Cambria"/>
          <w:sz w:val="24"/>
          <w:szCs w:val="24"/>
        </w:rPr>
        <w:t>ast, as presented in Equation (4</w:t>
      </w:r>
      <w:r w:rsidRPr="00392211">
        <w:rPr>
          <w:rFonts w:ascii="Cambria" w:eastAsiaTheme="minorEastAsia" w:hAnsi="Cambria"/>
          <w:sz w:val="24"/>
          <w:szCs w:val="24"/>
        </w:rPr>
        <w:t>.4):</w:t>
      </w:r>
    </w:p>
    <w:p w14:paraId="27B49929" w14:textId="77777777" w:rsidR="00EC5FE7" w:rsidRPr="00392211" w:rsidRDefault="00EC5FE7" w:rsidP="00B77E26">
      <w:pPr>
        <w:contextualSpacing/>
        <w:jc w:val="both"/>
        <w:rPr>
          <w:rFonts w:ascii="Cambria" w:eastAsiaTheme="minorEastAsia" w:hAnsi="Cambria"/>
          <w:sz w:val="24"/>
          <w:szCs w:val="24"/>
        </w:rPr>
      </w:pPr>
    </w:p>
    <w:p w14:paraId="5D76A575" w14:textId="66E6FA1F" w:rsidR="00B77E26" w:rsidRPr="00EC5FE7"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m:t>
              </m:r>
            </m:sub>
          </m:sSub>
          <m:r>
            <w:rPr>
              <w:rFonts w:ascii="Cambria Math" w:eastAsiaTheme="minorEastAsia" w:hAnsi="Cambria Math"/>
              <w:sz w:val="24"/>
              <w:szCs w:val="24"/>
            </w:rPr>
            <m:t>= -</m:t>
          </m:r>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e>
                          </m:d>
                        </m:e>
                      </m:func>
                    </m:e>
                  </m:nary>
                </m:e>
              </m:nary>
            </m:e>
          </m:nary>
          <m:r>
            <w:rPr>
              <w:rFonts w:ascii="Cambria Math" w:eastAsiaTheme="minorEastAsia" w:hAnsi="Cambria Math"/>
              <w:sz w:val="24"/>
              <w:szCs w:val="24"/>
            </w:rPr>
            <m:t>,     (4.4)</m:t>
          </m:r>
        </m:oMath>
      </m:oMathPara>
    </w:p>
    <w:p w14:paraId="4616566C" w14:textId="77777777" w:rsidR="00EC5FE7" w:rsidRPr="00392211" w:rsidRDefault="00EC5FE7" w:rsidP="00B77E26">
      <w:pPr>
        <w:contextualSpacing/>
        <w:jc w:val="both"/>
        <w:rPr>
          <w:rFonts w:ascii="Cambria" w:eastAsiaTheme="minorEastAsia" w:hAnsi="Cambria"/>
          <w:sz w:val="24"/>
          <w:szCs w:val="24"/>
        </w:rPr>
      </w:pPr>
    </w:p>
    <w:p w14:paraId="1E915F82" w14:textId="116FC8A5" w:rsidR="00EC5FE7" w:rsidRDefault="00B77E26"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oMath>
      <w:r w:rsidRPr="00392211">
        <w:rPr>
          <w:rFonts w:ascii="Cambria" w:eastAsiaTheme="minorEastAsia" w:hAnsi="Cambria"/>
          <w:sz w:val="24"/>
          <w:szCs w:val="24"/>
        </w:rPr>
        <w:t xml:space="preserve"> is the joint probability function for the observations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oMath>
      <w:r w:rsidRPr="00392211">
        <w:rPr>
          <w:rFonts w:ascii="Cambria" w:eastAsiaTheme="minorEastAsia" w:hAnsi="Cambria"/>
          <w:sz w:val="24"/>
          <w:szCs w:val="24"/>
        </w:rPr>
        <w:t xml:space="preserve"> is the conditional probability function for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given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Further suppose that the value of the current observation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of the random variable </w:t>
      </w:r>
      <m:oMath>
        <m:r>
          <w:rPr>
            <w:rFonts w:ascii="Cambria Math" w:eastAsiaTheme="minorEastAsia" w:hAnsi="Cambria Math"/>
            <w:sz w:val="24"/>
            <w:szCs w:val="24"/>
          </w:rPr>
          <m:t>x</m:t>
        </m:r>
      </m:oMath>
      <w:r w:rsidRPr="00392211">
        <w:rPr>
          <w:rFonts w:ascii="Cambria" w:eastAsiaTheme="minorEastAsia" w:hAnsi="Cambria"/>
          <w:sz w:val="24"/>
          <w:szCs w:val="24"/>
        </w:rPr>
        <w:t xml:space="preserve"> is independent of the value of the random variable </w:t>
      </w:r>
      <m:oMath>
        <m:r>
          <w:rPr>
            <w:rFonts w:ascii="Cambria Math" w:eastAsiaTheme="minorEastAsia" w:hAnsi="Cambria Math"/>
            <w:sz w:val="24"/>
            <w:szCs w:val="24"/>
          </w:rPr>
          <m:t>y</m:t>
        </m:r>
      </m:oMath>
      <w:r w:rsidRPr="00392211">
        <w:rPr>
          <w:rFonts w:ascii="Cambria" w:eastAsiaTheme="minorEastAsia" w:hAnsi="Cambria"/>
          <w:sz w:val="24"/>
          <w:szCs w:val="24"/>
        </w:rPr>
        <w:t xml:space="preserve"> observed </w:t>
      </w:r>
      <m:oMath>
        <m:r>
          <w:rPr>
            <w:rFonts w:ascii="Cambria Math" w:eastAsiaTheme="minorEastAsia" w:hAnsi="Cambria Math"/>
            <w:sz w:val="24"/>
            <w:szCs w:val="24"/>
          </w:rPr>
          <m:t>d</m:t>
        </m:r>
      </m:oMath>
      <w:r w:rsidRPr="00392211">
        <w:rPr>
          <w:rFonts w:ascii="Cambria" w:eastAsiaTheme="minorEastAsia" w:hAnsi="Cambria"/>
          <w:sz w:val="24"/>
          <w:szCs w:val="24"/>
        </w:rPr>
        <w:t xml:space="preserve"> steps in the past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The entropy rate in this case </w:t>
      </w:r>
      <w:r w:rsidR="00EC5FE7">
        <w:rPr>
          <w:rFonts w:ascii="Cambria" w:eastAsiaTheme="minorEastAsia" w:hAnsi="Cambria"/>
          <w:sz w:val="24"/>
          <w:szCs w:val="24"/>
        </w:rPr>
        <w:t>would then reduce to Equation (4</w:t>
      </w:r>
      <w:r w:rsidRPr="00392211">
        <w:rPr>
          <w:rFonts w:ascii="Cambria" w:eastAsiaTheme="minorEastAsia" w:hAnsi="Cambria"/>
          <w:sz w:val="24"/>
          <w:szCs w:val="24"/>
        </w:rPr>
        <w:t>.5):</w:t>
      </w:r>
    </w:p>
    <w:p w14:paraId="0871205C" w14:textId="77777777" w:rsidR="0009719E" w:rsidRPr="00392211" w:rsidRDefault="0009719E" w:rsidP="00B77E26">
      <w:pPr>
        <w:contextualSpacing/>
        <w:jc w:val="both"/>
        <w:rPr>
          <w:rFonts w:ascii="Cambria" w:eastAsiaTheme="minorEastAsia" w:hAnsi="Cambria"/>
          <w:sz w:val="24"/>
          <w:szCs w:val="24"/>
        </w:rPr>
      </w:pPr>
    </w:p>
    <w:p w14:paraId="0D885E8E" w14:textId="696BC0EC" w:rsidR="00B77E26" w:rsidRPr="0009719E"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m:t>
              </m:r>
            </m:sub>
          </m:sSub>
          <m:r>
            <w:rPr>
              <w:rFonts w:ascii="Cambria Math" w:eastAsiaTheme="minorEastAsia" w:hAnsi="Cambria Math"/>
              <w:sz w:val="24"/>
              <w:szCs w:val="24"/>
            </w:rPr>
            <m:t>= -</m:t>
          </m:r>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e>
                              </m:d>
                            </m:e>
                          </m:d>
                        </m:e>
                      </m:func>
                    </m:e>
                  </m:nary>
                </m:e>
              </m:nary>
            </m:e>
          </m:nary>
          <m:r>
            <w:rPr>
              <w:rFonts w:ascii="Cambria Math" w:eastAsiaTheme="minorEastAsia" w:hAnsi="Cambria Math"/>
              <w:sz w:val="24"/>
              <w:szCs w:val="24"/>
            </w:rPr>
            <m:t>,     (4.5)</m:t>
          </m:r>
        </m:oMath>
      </m:oMathPara>
    </w:p>
    <w:p w14:paraId="65D4FC5E" w14:textId="77777777" w:rsidR="0009719E" w:rsidRPr="00392211" w:rsidRDefault="0009719E" w:rsidP="00B77E26">
      <w:pPr>
        <w:contextualSpacing/>
        <w:jc w:val="both"/>
        <w:rPr>
          <w:rFonts w:ascii="Cambria" w:eastAsiaTheme="minorEastAsia" w:hAnsi="Cambria"/>
          <w:sz w:val="24"/>
          <w:szCs w:val="24"/>
        </w:rPr>
      </w:pPr>
    </w:p>
    <w:p w14:paraId="43A03870" w14:textId="7A74BB8E" w:rsidR="00B77E26" w:rsidRDefault="00B77E26"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oMath>
      <w:r w:rsidRPr="00392211">
        <w:rPr>
          <w:rFonts w:ascii="Cambria" w:eastAsiaTheme="minorEastAsia" w:hAnsi="Cambria"/>
          <w:sz w:val="24"/>
          <w:szCs w:val="24"/>
        </w:rPr>
        <w:t xml:space="preserve"> is the conditional probability function for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given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The incorrectness of this assumption can then be express as the difference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between the two entrop</w:t>
      </w:r>
      <w:r w:rsidR="0009719E">
        <w:rPr>
          <w:rFonts w:ascii="Cambria" w:eastAsiaTheme="minorEastAsia" w:hAnsi="Cambria"/>
          <w:sz w:val="24"/>
          <w:szCs w:val="24"/>
        </w:rPr>
        <w:t>y rates presented in Equation (4.4) and (4</w:t>
      </w:r>
      <w:r w:rsidRPr="00392211">
        <w:rPr>
          <w:rFonts w:ascii="Cambria" w:eastAsiaTheme="minorEastAsia" w:hAnsi="Cambria"/>
          <w:sz w:val="24"/>
          <w:szCs w:val="24"/>
        </w:rPr>
        <w:t xml:space="preserve">.5). This difference in entropy is then termed transfer entropy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y→x</m:t>
            </m:r>
          </m:sub>
          <m:sup>
            <m:r>
              <w:rPr>
                <w:rFonts w:ascii="Cambria Math" w:eastAsiaTheme="minorEastAsia" w:hAnsi="Cambria Math"/>
                <w:sz w:val="24"/>
                <w:szCs w:val="24"/>
              </w:rPr>
              <m:t>d</m:t>
            </m:r>
          </m:sup>
        </m:sSubSup>
      </m:oMath>
      <w:r w:rsidRPr="00392211">
        <w:rPr>
          <w:rFonts w:ascii="Cambria" w:eastAsiaTheme="minorEastAsia" w:hAnsi="Cambria"/>
          <w:sz w:val="24"/>
          <w:szCs w:val="24"/>
        </w:rPr>
        <w:t>,</w:t>
      </w:r>
      <w:r w:rsidR="0009719E">
        <w:rPr>
          <w:rFonts w:ascii="Cambria" w:eastAsiaTheme="minorEastAsia" w:hAnsi="Cambria"/>
          <w:sz w:val="24"/>
          <w:szCs w:val="24"/>
        </w:rPr>
        <w:t xml:space="preserve"> and is presented in Equation (4</w:t>
      </w:r>
      <w:r w:rsidR="00593AD6">
        <w:rPr>
          <w:rFonts w:ascii="Cambria" w:eastAsiaTheme="minorEastAsia" w:hAnsi="Cambria"/>
          <w:sz w:val="24"/>
          <w:szCs w:val="24"/>
        </w:rPr>
        <w:t>.6) [118</w:t>
      </w:r>
      <w:r w:rsidR="00BB32AC">
        <w:rPr>
          <w:rFonts w:ascii="Cambria" w:eastAsiaTheme="minorEastAsia" w:hAnsi="Cambria"/>
          <w:sz w:val="24"/>
          <w:szCs w:val="24"/>
        </w:rPr>
        <w:t>]</w:t>
      </w:r>
      <w:r w:rsidRPr="00392211">
        <w:rPr>
          <w:rFonts w:ascii="Cambria" w:eastAsiaTheme="minorEastAsia" w:hAnsi="Cambria"/>
          <w:sz w:val="24"/>
          <w:szCs w:val="24"/>
        </w:rPr>
        <w:t>:</w:t>
      </w:r>
    </w:p>
    <w:p w14:paraId="7181E26D" w14:textId="77777777" w:rsidR="0009719E" w:rsidRPr="00392211" w:rsidRDefault="0009719E" w:rsidP="00B77E26">
      <w:pPr>
        <w:contextualSpacing/>
        <w:jc w:val="both"/>
        <w:rPr>
          <w:rFonts w:ascii="Cambria" w:eastAsiaTheme="minorEastAsia" w:hAnsi="Cambria"/>
          <w:sz w:val="24"/>
          <w:szCs w:val="24"/>
        </w:rPr>
      </w:pPr>
    </w:p>
    <w:p w14:paraId="74A20C22" w14:textId="237F4324" w:rsidR="00B77E26" w:rsidRPr="0009719E" w:rsidRDefault="00536980" w:rsidP="00B77E26">
      <w:pPr>
        <w:contextualSpacing/>
        <w:jc w:val="both"/>
        <w:rPr>
          <w:rFonts w:ascii="Cambria" w:eastAsiaTheme="minorEastAsia" w:hAnsi="Cambria"/>
          <w:i/>
          <w:sz w:val="24"/>
          <w:szCs w:val="24"/>
        </w:rPr>
      </w:pPr>
      <m:oMathPara>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y→x</m:t>
              </m:r>
            </m:sub>
            <m:sup>
              <m:r>
                <w:rPr>
                  <w:rFonts w:ascii="Cambria Math" w:eastAsiaTheme="minorEastAsia" w:hAnsi="Cambria Math"/>
                  <w:sz w:val="24"/>
                  <w:szCs w:val="24"/>
                </w:rPr>
                <m:t>d</m:t>
              </m:r>
            </m:sup>
          </m:sSubSup>
          <m:r>
            <w:rPr>
              <w:rFonts w:ascii="Cambria Math" w:eastAsiaTheme="minorEastAsia" w:hAnsi="Cambria Math"/>
              <w:sz w:val="24"/>
              <w:szCs w:val="24"/>
            </w:rPr>
            <m:t>=</m:t>
          </m:r>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e>
                                  </m:d>
                                </m:den>
                              </m:f>
                            </m:e>
                          </m:d>
                          <m:r>
                            <w:rPr>
                              <w:rFonts w:ascii="Cambria Math" w:eastAsiaTheme="minorEastAsia" w:hAnsi="Cambria Math"/>
                              <w:sz w:val="24"/>
                              <w:szCs w:val="24"/>
                            </w:rPr>
                            <m:t xml:space="preserve">     (4.6)</m:t>
                          </m:r>
                        </m:e>
                      </m:func>
                    </m:e>
                  </m:nary>
                </m:e>
              </m:nary>
            </m:e>
          </m:nary>
          <m:r>
            <w:rPr>
              <w:rFonts w:ascii="Cambria Math" w:eastAsiaTheme="minorEastAsia" w:hAnsi="Cambria Math"/>
              <w:sz w:val="24"/>
              <w:szCs w:val="24"/>
            </w:rPr>
            <m:t xml:space="preserve"> </m:t>
          </m:r>
        </m:oMath>
      </m:oMathPara>
    </w:p>
    <w:p w14:paraId="643F753F" w14:textId="77777777" w:rsidR="0009719E" w:rsidRPr="00392211" w:rsidRDefault="0009719E" w:rsidP="00B77E26">
      <w:pPr>
        <w:contextualSpacing/>
        <w:jc w:val="both"/>
        <w:rPr>
          <w:rFonts w:ascii="Cambria" w:eastAsiaTheme="minorEastAsia" w:hAnsi="Cambria"/>
          <w:i/>
          <w:sz w:val="24"/>
          <w:szCs w:val="24"/>
        </w:rPr>
      </w:pPr>
    </w:p>
    <w:p w14:paraId="07B86054" w14:textId="0FAE55D1" w:rsidR="00B77E26" w:rsidRDefault="00B77E26" w:rsidP="00B77E26">
      <w:pPr>
        <w:contextualSpacing/>
        <w:jc w:val="both"/>
        <w:rPr>
          <w:rFonts w:ascii="Cambria" w:eastAsiaTheme="minorEastAsia" w:hAnsi="Cambria"/>
          <w:sz w:val="24"/>
          <w:szCs w:val="24"/>
        </w:rPr>
      </w:pPr>
      <w:r w:rsidRPr="00392211">
        <w:rPr>
          <w:rFonts w:ascii="Cambria" w:eastAsiaTheme="minorEastAsia" w:hAnsi="Cambria"/>
          <w:sz w:val="24"/>
          <w:szCs w:val="24"/>
        </w:rPr>
        <w:lastRenderedPageBreak/>
        <w:t>Substituting the definitions for the conditional pro</w:t>
      </w:r>
      <w:r w:rsidR="0009719E">
        <w:rPr>
          <w:rFonts w:ascii="Cambria" w:eastAsiaTheme="minorEastAsia" w:hAnsi="Cambria"/>
          <w:sz w:val="24"/>
          <w:szCs w:val="24"/>
        </w:rPr>
        <w:t>babilities given in Equations (4</w:t>
      </w:r>
      <w:r w:rsidRPr="00392211">
        <w:rPr>
          <w:rFonts w:ascii="Cambria" w:eastAsiaTheme="minorEastAsia" w:hAnsi="Cambria"/>
          <w:sz w:val="24"/>
          <w:szCs w:val="24"/>
        </w:rPr>
        <w:t>.7)</w:t>
      </w:r>
      <w:r w:rsidR="0009719E">
        <w:rPr>
          <w:rFonts w:ascii="Cambria" w:eastAsiaTheme="minorEastAsia" w:hAnsi="Cambria"/>
          <w:sz w:val="24"/>
          <w:szCs w:val="24"/>
        </w:rPr>
        <w:t>—(4.8), Equation (4.6) reduces to Equation (4</w:t>
      </w:r>
      <w:r w:rsidRPr="00392211">
        <w:rPr>
          <w:rFonts w:ascii="Cambria" w:eastAsiaTheme="minorEastAsia" w:hAnsi="Cambria"/>
          <w:sz w:val="24"/>
          <w:szCs w:val="24"/>
        </w:rPr>
        <w:t>.9):</w:t>
      </w:r>
    </w:p>
    <w:p w14:paraId="2E1EF5FD" w14:textId="77777777" w:rsidR="0009719E" w:rsidRPr="00392211" w:rsidRDefault="0009719E" w:rsidP="00B77E26">
      <w:pPr>
        <w:contextualSpacing/>
        <w:jc w:val="both"/>
        <w:rPr>
          <w:rFonts w:ascii="Cambria" w:eastAsiaTheme="minorEastAsia" w:hAnsi="Cambria"/>
          <w:sz w:val="24"/>
          <w:szCs w:val="24"/>
        </w:rPr>
      </w:pPr>
    </w:p>
    <w:p w14:paraId="47542040" w14:textId="5F408800" w:rsidR="00B77E26" w:rsidRPr="0009719E" w:rsidRDefault="00536980" w:rsidP="00B77E26">
      <w:pPr>
        <w:contextualSpacing/>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den>
          </m:f>
          <m:r>
            <w:rPr>
              <w:rFonts w:ascii="Cambria Math" w:eastAsiaTheme="minorEastAsia" w:hAnsi="Cambria Math"/>
              <w:sz w:val="24"/>
              <w:szCs w:val="24"/>
            </w:rPr>
            <m:t>,       (4.7)</m:t>
          </m:r>
        </m:oMath>
      </m:oMathPara>
    </w:p>
    <w:p w14:paraId="49AE5DDD" w14:textId="77777777" w:rsidR="0009719E" w:rsidRPr="00392211" w:rsidRDefault="0009719E" w:rsidP="00B77E26">
      <w:pPr>
        <w:contextualSpacing/>
        <w:rPr>
          <w:rFonts w:ascii="Cambria" w:eastAsiaTheme="minorEastAsia" w:hAnsi="Cambria"/>
          <w:sz w:val="24"/>
          <w:szCs w:val="24"/>
        </w:rPr>
      </w:pPr>
    </w:p>
    <w:p w14:paraId="016617C3" w14:textId="4389ACCA" w:rsidR="00B77E26" w:rsidRPr="0009719E" w:rsidRDefault="00536980" w:rsidP="00B77E26">
      <w:pPr>
        <w:contextualSpacing/>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e>
          </m:d>
          <m:r>
            <w:rPr>
              <w:rFonts w:ascii="Cambria Math" w:eastAsiaTheme="minorEastAsia" w:hAnsi="Cambria Math"/>
              <w:sz w:val="24"/>
              <w:szCs w:val="24"/>
            </w:rPr>
            <m:t>=</m:t>
          </m:r>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d>
            </m:den>
          </m:f>
          <m:r>
            <w:rPr>
              <w:rFonts w:ascii="Cambria Math" w:eastAsiaTheme="minorEastAsia" w:hAnsi="Cambria Math"/>
              <w:sz w:val="24"/>
              <w:szCs w:val="24"/>
            </w:rPr>
            <m:t>,       (4.8)</m:t>
          </m:r>
        </m:oMath>
      </m:oMathPara>
    </w:p>
    <w:p w14:paraId="13B6A8A3" w14:textId="77777777" w:rsidR="0009719E" w:rsidRPr="00392211" w:rsidRDefault="0009719E" w:rsidP="00B77E26">
      <w:pPr>
        <w:contextualSpacing/>
        <w:rPr>
          <w:rFonts w:ascii="Cambria" w:eastAsiaTheme="minorEastAsia" w:hAnsi="Cambria"/>
          <w:sz w:val="24"/>
          <w:szCs w:val="24"/>
        </w:rPr>
      </w:pPr>
    </w:p>
    <w:p w14:paraId="44AA4584" w14:textId="77777777" w:rsidR="00B77E26" w:rsidRPr="00392211" w:rsidRDefault="00536980" w:rsidP="00B77E26">
      <w:pPr>
        <w:contextualSpacing/>
        <w:rPr>
          <w:rFonts w:ascii="Cambria" w:eastAsiaTheme="minorEastAsia" w:hAnsi="Cambria"/>
          <w:sz w:val="24"/>
          <w:szCs w:val="24"/>
        </w:rPr>
      </w:pPr>
      <m:oMathPara>
        <m:oMathParaPr>
          <m:jc m:val="center"/>
        </m:oMathParaP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y→x</m:t>
              </m:r>
            </m:sub>
            <m:sup>
              <m:r>
                <w:rPr>
                  <w:rFonts w:ascii="Cambria Math" w:eastAsiaTheme="minorEastAsia" w:hAnsi="Cambria Math"/>
                  <w:sz w:val="24"/>
                  <w:szCs w:val="24"/>
                </w:rPr>
                <m:t>d</m:t>
              </m:r>
            </m:sup>
          </m:sSubSup>
          <m:r>
            <w:rPr>
              <w:rFonts w:ascii="Cambria Math" w:eastAsiaTheme="minorEastAsia" w:hAnsi="Cambria Math"/>
              <w:sz w:val="24"/>
              <w:szCs w:val="24"/>
            </w:rPr>
            <m:t>=</m:t>
          </m:r>
        </m:oMath>
      </m:oMathPara>
    </w:p>
    <w:p w14:paraId="5339C334" w14:textId="28908C0F" w:rsidR="00B77E26" w:rsidRPr="0009719E" w:rsidRDefault="00536980" w:rsidP="00B77E26">
      <w:pPr>
        <w:contextualSpacing/>
        <w:rPr>
          <w:rFonts w:ascii="Cambria" w:eastAsiaTheme="minorEastAsia" w:hAnsi="Cambria"/>
          <w:sz w:val="24"/>
          <w:szCs w:val="24"/>
        </w:rPr>
      </w:pPr>
      <m:oMathPara>
        <m:oMathParaPr>
          <m:jc m:val="center"/>
        </m:oMathParaPr>
        <m:oMath>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up/>
                <m:e>
                  <m:nary>
                    <m:naryPr>
                      <m:chr m:val="∑"/>
                      <m:limLoc m:val="undOvr"/>
                      <m:ctrlPr>
                        <w:rPr>
                          <w:rFonts w:ascii="Cambria Math" w:eastAsiaTheme="minorEastAsia" w:hAnsi="Cambria Math"/>
                          <w:i/>
                          <w:sz w:val="24"/>
                          <w:szCs w:val="24"/>
                        </w:rPr>
                      </m:ctrlPr>
                    </m:naryPr>
                    <m:sub>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up/>
                    <m:e>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func>
                        <m:funcPr>
                          <m:ctrlPr>
                            <w:rPr>
                              <w:rFonts w:ascii="Cambria Math" w:eastAsiaTheme="minorEastAsia" w:hAnsi="Cambria Math"/>
                              <w:i/>
                              <w:sz w:val="24"/>
                              <w:szCs w:val="24"/>
                            </w:rPr>
                          </m:ctrlPr>
                        </m:funcPr>
                        <m:fName>
                          <m:r>
                            <m:rPr>
                              <m:sty m:val="p"/>
                            </m:rPr>
                            <w:rPr>
                              <w:rFonts w:ascii="Cambria Math" w:hAnsi="Cambria Math"/>
                              <w:sz w:val="24"/>
                              <w:szCs w:val="24"/>
                            </w:rPr>
                            <m:t>log</m:t>
                          </m:r>
                        </m:fName>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m:t>
                                      </m:r>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e>
                                  </m:d>
                                </m:num>
                                <m:den>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e>
                                  </m:d>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e>
                                  </m:d>
                                </m:den>
                              </m:f>
                            </m:e>
                          </m:d>
                        </m:e>
                      </m:func>
                    </m:e>
                  </m:nary>
                </m:e>
              </m:nary>
            </m:e>
          </m:nary>
          <m:r>
            <w:rPr>
              <w:rFonts w:ascii="Cambria Math" w:eastAsiaTheme="minorEastAsia" w:hAnsi="Cambria Math"/>
              <w:sz w:val="24"/>
              <w:szCs w:val="24"/>
            </w:rPr>
            <m:t>,    (4.9)</m:t>
          </m:r>
        </m:oMath>
      </m:oMathPara>
    </w:p>
    <w:p w14:paraId="6A02768F" w14:textId="77777777" w:rsidR="00B77E26" w:rsidRPr="00392211" w:rsidRDefault="00B77E26" w:rsidP="00B77E26">
      <w:pPr>
        <w:contextualSpacing/>
        <w:rPr>
          <w:rFonts w:ascii="Cambria" w:eastAsiaTheme="minorEastAsia" w:hAnsi="Cambria"/>
          <w:sz w:val="24"/>
          <w:szCs w:val="24"/>
        </w:rPr>
      </w:pPr>
    </w:p>
    <w:p w14:paraId="7B8B2F87" w14:textId="50A64D07" w:rsidR="00B77E26" w:rsidRPr="00392211" w:rsidRDefault="00B77E26" w:rsidP="0009719E">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sub>
        </m:sSub>
      </m:oMath>
      <w:r w:rsidRPr="00392211">
        <w:rPr>
          <w:rFonts w:ascii="Cambria" w:eastAsiaTheme="minorEastAsia" w:hAnsi="Cambria"/>
          <w:sz w:val="24"/>
          <w:szCs w:val="24"/>
        </w:rPr>
        <w:t xml:space="preserve"> is the joint probability of variables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given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sub>
        </m:sSub>
      </m:oMath>
      <w:r w:rsidRPr="00392211">
        <w:rPr>
          <w:rFonts w:ascii="Cambria" w:eastAsiaTheme="minorEastAsia" w:hAnsi="Cambria"/>
          <w:sz w:val="24"/>
          <w:szCs w:val="24"/>
        </w:rPr>
        <w:t xml:space="preserve"> is the joint probability of variables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m:t>
            </m:r>
          </m:sub>
        </m:sSub>
      </m:oMath>
      <w:r w:rsidR="0009719E">
        <w:rPr>
          <w:rFonts w:ascii="Cambria" w:eastAsiaTheme="minorEastAsia" w:hAnsi="Cambria"/>
          <w:sz w:val="24"/>
          <w:szCs w:val="24"/>
        </w:rPr>
        <w:t xml:space="preserve"> and</w:t>
      </w:r>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n-d</m:t>
            </m:r>
          </m:sub>
        </m:sSub>
      </m:oMath>
      <w:r w:rsidRPr="00392211">
        <w:rPr>
          <w:rFonts w:ascii="Cambria" w:eastAsiaTheme="minorEastAsia" w:hAnsi="Cambria"/>
          <w:sz w:val="24"/>
          <w:szCs w:val="24"/>
        </w:rPr>
        <w:t xml:space="preserve">. The transfer entropy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y→x</m:t>
            </m:r>
          </m:sub>
          <m:sup>
            <m:r>
              <w:rPr>
                <w:rFonts w:ascii="Cambria Math" w:eastAsiaTheme="minorEastAsia" w:hAnsi="Cambria Math"/>
                <w:sz w:val="24"/>
                <w:szCs w:val="24"/>
              </w:rPr>
              <m:t>d</m:t>
            </m:r>
          </m:sup>
        </m:sSubSup>
      </m:oMath>
      <w:r w:rsidRPr="00392211">
        <w:rPr>
          <w:rFonts w:ascii="Cambria" w:eastAsiaTheme="minorEastAsia" w:hAnsi="Cambria"/>
          <w:sz w:val="24"/>
          <w:szCs w:val="24"/>
        </w:rPr>
        <w:t xml:space="preserve"> is explicitly not symmetric since it measures the degree of dependence of </w:t>
      </w:r>
      <m:oMath>
        <m:r>
          <w:rPr>
            <w:rFonts w:ascii="Cambria Math" w:eastAsiaTheme="minorEastAsia" w:hAnsi="Cambria Math"/>
            <w:sz w:val="24"/>
            <w:szCs w:val="24"/>
          </w:rPr>
          <m:t>x</m:t>
        </m:r>
      </m:oMath>
      <w:r w:rsidRPr="00392211">
        <w:rPr>
          <w:rFonts w:ascii="Cambria" w:eastAsiaTheme="minorEastAsia" w:hAnsi="Cambria"/>
          <w:sz w:val="24"/>
          <w:szCs w:val="24"/>
        </w:rPr>
        <w:t xml:space="preserve"> on </w:t>
      </w:r>
      <m:oMath>
        <m:r>
          <w:rPr>
            <w:rFonts w:ascii="Cambria Math" w:eastAsiaTheme="minorEastAsia" w:hAnsi="Cambria Math"/>
            <w:sz w:val="24"/>
            <w:szCs w:val="24"/>
          </w:rPr>
          <m:t>y</m:t>
        </m:r>
      </m:oMath>
      <w:r w:rsidRPr="00392211">
        <w:rPr>
          <w:rFonts w:ascii="Cambria" w:eastAsiaTheme="minorEastAsia" w:hAnsi="Cambria"/>
          <w:sz w:val="24"/>
          <w:szCs w:val="24"/>
        </w:rPr>
        <w:t xml:space="preserve"> and not vice versa. </w:t>
      </w:r>
      <w:proofErr w:type="gramStart"/>
      <w:r w:rsidRPr="00392211">
        <w:rPr>
          <w:rFonts w:ascii="Cambria" w:eastAsiaTheme="minorEastAsia" w:hAnsi="Cambria"/>
          <w:sz w:val="24"/>
          <w:szCs w:val="24"/>
        </w:rPr>
        <w:t xml:space="preserve">Thus,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y→x</m:t>
            </m:r>
          </m:sub>
          <m:sup>
            <m:r>
              <w:rPr>
                <w:rFonts w:ascii="Cambria Math" w:eastAsiaTheme="minorEastAsia" w:hAnsi="Cambria Math"/>
                <w:sz w:val="24"/>
                <w:szCs w:val="24"/>
              </w:rPr>
              <m:t>d</m:t>
            </m:r>
          </m:sup>
        </m:sSubSup>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T</m:t>
            </m:r>
          </m:e>
          <m:sub>
            <m:r>
              <w:rPr>
                <w:rFonts w:ascii="Cambria Math" w:eastAsiaTheme="minorEastAsia" w:hAnsi="Cambria Math"/>
                <w:sz w:val="24"/>
                <w:szCs w:val="24"/>
              </w:rPr>
              <m:t>x→y</m:t>
            </m:r>
          </m:sub>
          <m:sup>
            <m:r>
              <w:rPr>
                <w:rFonts w:ascii="Cambria Math" w:eastAsiaTheme="minorEastAsia" w:hAnsi="Cambria Math"/>
                <w:sz w:val="24"/>
                <w:szCs w:val="24"/>
              </w:rPr>
              <m:t>d</m:t>
            </m:r>
          </m:sup>
        </m:sSubSup>
      </m:oMath>
      <w:r w:rsidRPr="00392211">
        <w:rPr>
          <w:rFonts w:ascii="Cambria" w:eastAsiaTheme="minorEastAsia" w:hAnsi="Cambria"/>
          <w:sz w:val="24"/>
          <w:szCs w:val="24"/>
        </w:rPr>
        <w:t>.</w:t>
      </w:r>
      <w:proofErr w:type="gramEnd"/>
    </w:p>
    <w:p w14:paraId="25AB373F" w14:textId="77777777" w:rsidR="00B77E26" w:rsidRPr="00392211" w:rsidRDefault="00B77E26" w:rsidP="00B77E26">
      <w:pPr>
        <w:contextualSpacing/>
        <w:rPr>
          <w:rFonts w:ascii="Cambria" w:eastAsiaTheme="minorEastAsia" w:hAnsi="Cambria"/>
          <w:sz w:val="24"/>
          <w:szCs w:val="24"/>
        </w:rPr>
      </w:pPr>
      <w:r w:rsidRPr="00392211">
        <w:rPr>
          <w:rFonts w:ascii="Cambria" w:eastAsiaTheme="minorEastAsia" w:hAnsi="Cambria"/>
          <w:sz w:val="24"/>
          <w:szCs w:val="24"/>
        </w:rPr>
        <w:tab/>
      </w:r>
    </w:p>
    <w:p w14:paraId="3FA982E8" w14:textId="2754F6EA" w:rsidR="00B77E26" w:rsidRPr="00392211" w:rsidRDefault="00B77E26" w:rsidP="00B96164">
      <w:pPr>
        <w:ind w:firstLine="720"/>
        <w:contextualSpacing/>
        <w:jc w:val="both"/>
        <w:rPr>
          <w:rFonts w:ascii="Cambria" w:hAnsi="Cambria"/>
          <w:sz w:val="24"/>
          <w:szCs w:val="24"/>
        </w:rPr>
      </w:pPr>
      <w:r w:rsidRPr="00392211">
        <w:rPr>
          <w:rFonts w:ascii="Cambria" w:eastAsiaTheme="minorEastAsia" w:hAnsi="Cambria"/>
          <w:sz w:val="24"/>
          <w:szCs w:val="24"/>
        </w:rPr>
        <w:t xml:space="preserve">Generally, transfer entropy is computed for binary sequences, where time series data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are converted to binary symbolic sequences </w:t>
      </w:r>
      <m:oMath>
        <m:r>
          <w:rPr>
            <w:rFonts w:ascii="Cambria Math" w:eastAsiaTheme="minorEastAsia" w:hAnsi="Cambria Math"/>
            <w:sz w:val="24"/>
            <w:szCs w:val="24"/>
          </w:rPr>
          <m:t>r</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s</m:t>
        </m:r>
      </m:oMath>
      <w:r w:rsidRPr="00392211">
        <w:rPr>
          <w:rFonts w:ascii="Cambria" w:eastAsiaTheme="minorEastAsia" w:hAnsi="Cambria"/>
          <w:sz w:val="24"/>
          <w:szCs w:val="24"/>
        </w:rPr>
        <w:t xml:space="preserve"> using a simple threshold meth</w:t>
      </w:r>
      <w:r w:rsidR="00B96164">
        <w:rPr>
          <w:rFonts w:ascii="Cambria" w:eastAsiaTheme="minorEastAsia" w:hAnsi="Cambria"/>
          <w:sz w:val="24"/>
          <w:szCs w:val="24"/>
        </w:rPr>
        <w:t xml:space="preserve">od as discussed in detail in </w:t>
      </w:r>
      <w:r w:rsidR="00F40C4E">
        <w:rPr>
          <w:rFonts w:ascii="Cambria" w:eastAsiaTheme="minorEastAsia" w:hAnsi="Cambria"/>
          <w:sz w:val="24"/>
          <w:szCs w:val="24"/>
        </w:rPr>
        <w:t>Chapter</w:t>
      </w:r>
      <w:r w:rsidR="00B96164">
        <w:rPr>
          <w:rFonts w:ascii="Cambria" w:eastAsiaTheme="minorEastAsia" w:hAnsi="Cambria"/>
          <w:sz w:val="24"/>
          <w:szCs w:val="24"/>
        </w:rPr>
        <w:t xml:space="preserve"> 5</w:t>
      </w:r>
      <w:r w:rsidRPr="00392211">
        <w:rPr>
          <w:rFonts w:ascii="Cambria" w:eastAsiaTheme="minorEastAsia" w:hAnsi="Cambria"/>
          <w:sz w:val="24"/>
          <w:szCs w:val="24"/>
        </w:rPr>
        <w:t xml:space="preserve">. </w:t>
      </w:r>
      <w:r w:rsidRPr="00392211">
        <w:rPr>
          <w:rFonts w:ascii="Cambria" w:hAnsi="Cambria"/>
          <w:sz w:val="24"/>
          <w:szCs w:val="24"/>
        </w:rPr>
        <w:t>The most usual means to do this is to convert each signal into a 1/0 symbolic sequence by comparing the signal to the median value of each signal; a signal is larger than its median value, one maps the signal to 1, otherwise, to 0.  A code for computing transfer entropy is presented below:</w:t>
      </w:r>
    </w:p>
    <w:p w14:paraId="650FCC94" w14:textId="77777777" w:rsidR="00B77E26" w:rsidRDefault="00B77E26" w:rsidP="00B77E26">
      <w:pPr>
        <w:contextualSpacing/>
        <w:jc w:val="both"/>
        <w:rPr>
          <w:rFonts w:ascii="Cambria" w:hAnsi="Cambria"/>
          <w:sz w:val="24"/>
          <w:szCs w:val="24"/>
        </w:rPr>
      </w:pPr>
    </w:p>
    <w:p w14:paraId="4EA40080" w14:textId="77777777" w:rsidR="00B96164" w:rsidRDefault="00B96164" w:rsidP="00B77E26">
      <w:pPr>
        <w:contextualSpacing/>
        <w:jc w:val="both"/>
        <w:rPr>
          <w:rFonts w:ascii="Cambria" w:hAnsi="Cambria"/>
          <w:sz w:val="24"/>
          <w:szCs w:val="24"/>
        </w:rPr>
      </w:pPr>
    </w:p>
    <w:p w14:paraId="04B40CC4" w14:textId="77777777" w:rsidR="00B96164" w:rsidRPr="00392211" w:rsidRDefault="00B96164" w:rsidP="00B77E26">
      <w:pPr>
        <w:contextualSpacing/>
        <w:jc w:val="both"/>
        <w:rPr>
          <w:rFonts w:ascii="Cambria" w:hAnsi="Cambria"/>
          <w:sz w:val="24"/>
          <w:szCs w:val="24"/>
        </w:rPr>
      </w:pPr>
    </w:p>
    <w:p w14:paraId="2A2842DA" w14:textId="77777777" w:rsidR="00B77E26" w:rsidRPr="00B96164" w:rsidRDefault="00B77E26" w:rsidP="00B77E26">
      <w:pPr>
        <w:contextualSpacing/>
        <w:jc w:val="both"/>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code</w:t>
      </w:r>
      <w:proofErr w:type="gramEnd"/>
      <w:r w:rsidRPr="00B96164">
        <w:rPr>
          <w:rFonts w:ascii="Courier" w:eastAsiaTheme="minorEastAsia" w:hAnsi="Courier" w:cs="Courier New"/>
          <w:sz w:val="24"/>
          <w:szCs w:val="24"/>
        </w:rPr>
        <w:t xml:space="preserve"> for computing transfer entropy (y -&gt; x)</w:t>
      </w:r>
    </w:p>
    <w:p w14:paraId="65996D0D"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x</w:t>
      </w:r>
      <w:proofErr w:type="gramEnd"/>
      <w:r w:rsidRPr="00B96164">
        <w:rPr>
          <w:rFonts w:ascii="Courier" w:eastAsiaTheme="minorEastAsia" w:hAnsi="Courier" w:cs="Courier New"/>
          <w:sz w:val="24"/>
          <w:szCs w:val="24"/>
        </w:rPr>
        <w:t xml:space="preserve"> = N x 1 time series</w:t>
      </w:r>
    </w:p>
    <w:p w14:paraId="49F96CFB"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y</w:t>
      </w:r>
      <w:proofErr w:type="gramEnd"/>
      <w:r w:rsidRPr="00B96164">
        <w:rPr>
          <w:rFonts w:ascii="Courier" w:eastAsiaTheme="minorEastAsia" w:hAnsi="Courier" w:cs="Courier New"/>
          <w:sz w:val="24"/>
          <w:szCs w:val="24"/>
        </w:rPr>
        <w:t xml:space="preserve"> = N x 1 time series</w:t>
      </w:r>
    </w:p>
    <w:p w14:paraId="00D6AA2F"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d</w:t>
      </w:r>
      <w:proofErr w:type="gramEnd"/>
      <w:r w:rsidRPr="00B96164">
        <w:rPr>
          <w:rFonts w:ascii="Courier" w:eastAsiaTheme="minorEastAsia" w:hAnsi="Courier" w:cs="Courier New"/>
          <w:sz w:val="24"/>
          <w:szCs w:val="24"/>
        </w:rPr>
        <w:t xml:space="preserve"> = delay % set delay</w:t>
      </w:r>
    </w:p>
    <w:p w14:paraId="464B8E1D" w14:textId="77777777" w:rsidR="00B77E26" w:rsidRPr="00B96164" w:rsidRDefault="00B77E26" w:rsidP="00B77E26">
      <w:pPr>
        <w:contextualSpacing/>
        <w:rPr>
          <w:rFonts w:ascii="Courier" w:eastAsiaTheme="minorEastAsia" w:hAnsi="Courier" w:cs="Courier New"/>
          <w:sz w:val="24"/>
          <w:szCs w:val="24"/>
        </w:rPr>
      </w:pPr>
    </w:p>
    <w:p w14:paraId="5B97BB7C"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convert</w:t>
      </w:r>
      <w:proofErr w:type="gramEnd"/>
      <w:r w:rsidRPr="00B96164">
        <w:rPr>
          <w:rFonts w:ascii="Courier" w:eastAsiaTheme="minorEastAsia" w:hAnsi="Courier" w:cs="Courier New"/>
          <w:sz w:val="24"/>
          <w:szCs w:val="24"/>
        </w:rPr>
        <w:t xml:space="preserve"> times series x and y into binary sequences s and r, </w:t>
      </w:r>
    </w:p>
    <w:p w14:paraId="67007E41"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respectively</w:t>
      </w:r>
      <w:proofErr w:type="gramEnd"/>
    </w:p>
    <w:p w14:paraId="18F86745"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s</w:t>
      </w:r>
      <w:proofErr w:type="gramEnd"/>
      <w:r w:rsidRPr="00B96164">
        <w:rPr>
          <w:rFonts w:ascii="Courier" w:eastAsiaTheme="minorEastAsia" w:hAnsi="Courier" w:cs="Courier New"/>
          <w:sz w:val="24"/>
          <w:szCs w:val="24"/>
        </w:rPr>
        <w:t xml:space="preserve"> = N x 1 zero vector;</w:t>
      </w:r>
    </w:p>
    <w:p w14:paraId="0C9E8BE0"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indx</w:t>
      </w:r>
      <w:proofErr w:type="spellEnd"/>
      <w:proofErr w:type="gramEnd"/>
      <w:r w:rsidRPr="00B96164">
        <w:rPr>
          <w:rFonts w:ascii="Courier" w:eastAsiaTheme="minorEastAsia" w:hAnsi="Courier" w:cs="Courier New"/>
          <w:sz w:val="24"/>
          <w:szCs w:val="24"/>
        </w:rPr>
        <w:t xml:space="preserve"> = find(x&gt;mean(x));</w:t>
      </w:r>
    </w:p>
    <w:p w14:paraId="3968C0A1"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s</w:t>
      </w:r>
      <w:proofErr w:type="gram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indx</w:t>
      </w:r>
      <w:proofErr w:type="spellEnd"/>
      <w:r w:rsidRPr="00B96164">
        <w:rPr>
          <w:rFonts w:ascii="Courier" w:eastAsiaTheme="minorEastAsia" w:hAnsi="Courier" w:cs="Courier New"/>
          <w:sz w:val="24"/>
          <w:szCs w:val="24"/>
        </w:rPr>
        <w:t>) = 1;</w:t>
      </w:r>
    </w:p>
    <w:p w14:paraId="02B2B96F"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r</w:t>
      </w:r>
      <w:proofErr w:type="gramEnd"/>
      <w:r w:rsidRPr="00B96164">
        <w:rPr>
          <w:rFonts w:ascii="Courier" w:eastAsiaTheme="minorEastAsia" w:hAnsi="Courier" w:cs="Courier New"/>
          <w:sz w:val="24"/>
          <w:szCs w:val="24"/>
        </w:rPr>
        <w:t xml:space="preserve"> = N x 1 zero vector;</w:t>
      </w:r>
    </w:p>
    <w:p w14:paraId="1D807BBE"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indx</w:t>
      </w:r>
      <w:proofErr w:type="spellEnd"/>
      <w:proofErr w:type="gramEnd"/>
      <w:r w:rsidRPr="00B96164">
        <w:rPr>
          <w:rFonts w:ascii="Courier" w:eastAsiaTheme="minorEastAsia" w:hAnsi="Courier" w:cs="Courier New"/>
          <w:sz w:val="24"/>
          <w:szCs w:val="24"/>
        </w:rPr>
        <w:t xml:space="preserve"> = find(y&gt;mean(y));</w:t>
      </w:r>
    </w:p>
    <w:p w14:paraId="6517E624"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r</w:t>
      </w:r>
      <w:proofErr w:type="gram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indx</w:t>
      </w:r>
      <w:proofErr w:type="spellEnd"/>
      <w:r w:rsidRPr="00B96164">
        <w:rPr>
          <w:rFonts w:ascii="Courier" w:eastAsiaTheme="minorEastAsia" w:hAnsi="Courier" w:cs="Courier New"/>
          <w:sz w:val="24"/>
          <w:szCs w:val="24"/>
        </w:rPr>
        <w:t>) = 1;</w:t>
      </w:r>
    </w:p>
    <w:p w14:paraId="60E4D3CF" w14:textId="77777777" w:rsidR="00B77E26" w:rsidRPr="00B96164" w:rsidRDefault="00B77E26" w:rsidP="00B77E26">
      <w:pPr>
        <w:contextualSpacing/>
        <w:rPr>
          <w:rFonts w:ascii="Courier" w:eastAsiaTheme="minorEastAsia" w:hAnsi="Courier" w:cs="Courier New"/>
          <w:sz w:val="24"/>
          <w:szCs w:val="24"/>
        </w:rPr>
      </w:pPr>
    </w:p>
    <w:p w14:paraId="459E9925"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compute</w:t>
      </w:r>
      <w:proofErr w:type="gramEnd"/>
      <w:r w:rsidRPr="00B96164">
        <w:rPr>
          <w:rFonts w:ascii="Courier" w:eastAsiaTheme="minorEastAsia" w:hAnsi="Courier" w:cs="Courier New"/>
          <w:sz w:val="24"/>
          <w:szCs w:val="24"/>
        </w:rPr>
        <w:t xml:space="preserve"> </w:t>
      </w:r>
      <w:proofErr w:type="spellStart"/>
      <w:r w:rsidRPr="00B96164">
        <w:rPr>
          <w:rFonts w:ascii="Courier" w:eastAsiaTheme="minorEastAsia" w:hAnsi="Courier" w:cs="Courier New"/>
          <w:sz w:val="24"/>
          <w:szCs w:val="24"/>
        </w:rPr>
        <w:t>Px</w:t>
      </w:r>
      <w:proofErr w:type="spellEnd"/>
      <w:r w:rsidRPr="00B96164">
        <w:rPr>
          <w:rFonts w:ascii="Courier" w:eastAsiaTheme="minorEastAsia" w:hAnsi="Courier" w:cs="Courier New"/>
          <w:sz w:val="24"/>
          <w:szCs w:val="24"/>
        </w:rPr>
        <w:t xml:space="preserve"> (</w:t>
      </w:r>
      <w:proofErr w:type="spellStart"/>
      <w:r w:rsidRPr="00B96164">
        <w:rPr>
          <w:rFonts w:ascii="Courier" w:eastAsiaTheme="minorEastAsia" w:hAnsi="Courier" w:cs="Courier New"/>
          <w:sz w:val="24"/>
          <w:szCs w:val="24"/>
        </w:rPr>
        <w:t>probX</w:t>
      </w:r>
      <w:proofErr w:type="spellEnd"/>
      <w:r w:rsidRPr="00B96164">
        <w:rPr>
          <w:rFonts w:ascii="Courier" w:eastAsiaTheme="minorEastAsia" w:hAnsi="Courier" w:cs="Courier New"/>
          <w:sz w:val="24"/>
          <w:szCs w:val="24"/>
        </w:rPr>
        <w:t>)</w:t>
      </w:r>
    </w:p>
    <w:p w14:paraId="7065FE53"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2 possibilities: 0,1</w:t>
      </w:r>
    </w:p>
    <w:p w14:paraId="13DAA6D9"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probX</w:t>
      </w:r>
      <w:proofErr w:type="spellEnd"/>
      <w:proofErr w:type="gramEnd"/>
      <w:r w:rsidRPr="00B96164">
        <w:rPr>
          <w:rFonts w:ascii="Courier" w:eastAsiaTheme="minorEastAsia" w:hAnsi="Courier" w:cs="Courier New"/>
          <w:sz w:val="24"/>
          <w:szCs w:val="24"/>
        </w:rPr>
        <w:t>(1) = length(find(s(d+1:N)=0))/(N-d);</w:t>
      </w:r>
    </w:p>
    <w:p w14:paraId="463F8D80"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probX</w:t>
      </w:r>
      <w:proofErr w:type="spellEnd"/>
      <w:proofErr w:type="gramEnd"/>
      <w:r w:rsidRPr="00B96164">
        <w:rPr>
          <w:rFonts w:ascii="Courier" w:eastAsiaTheme="minorEastAsia" w:hAnsi="Courier" w:cs="Courier New"/>
          <w:sz w:val="24"/>
          <w:szCs w:val="24"/>
        </w:rPr>
        <w:t>(2) = 1-probX(1);</w:t>
      </w:r>
    </w:p>
    <w:p w14:paraId="0F2449F6" w14:textId="77777777" w:rsidR="00B77E26" w:rsidRPr="00B96164" w:rsidRDefault="00B77E26" w:rsidP="00B77E26">
      <w:pPr>
        <w:contextualSpacing/>
        <w:rPr>
          <w:rFonts w:ascii="Courier" w:eastAsiaTheme="minorEastAsia" w:hAnsi="Courier" w:cs="Courier New"/>
          <w:sz w:val="24"/>
          <w:szCs w:val="24"/>
        </w:rPr>
      </w:pPr>
    </w:p>
    <w:p w14:paraId="7E360967"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compute</w:t>
      </w:r>
      <w:proofErr w:type="gramEnd"/>
      <w:r w:rsidRPr="00B96164">
        <w:rPr>
          <w:rFonts w:ascii="Courier" w:eastAsiaTheme="minorEastAsia" w:hAnsi="Courier" w:cs="Courier New"/>
          <w:sz w:val="24"/>
          <w:szCs w:val="24"/>
        </w:rPr>
        <w:t xml:space="preserve"> joint probability </w:t>
      </w:r>
      <w:proofErr w:type="spellStart"/>
      <w:r w:rsidRPr="00B96164">
        <w:rPr>
          <w:rFonts w:ascii="Courier" w:eastAsiaTheme="minorEastAsia" w:hAnsi="Courier" w:cs="Courier New"/>
          <w:sz w:val="24"/>
          <w:szCs w:val="24"/>
        </w:rPr>
        <w:t>Px,x</w:t>
      </w:r>
      <w:proofErr w:type="spellEnd"/>
      <w:r w:rsidRPr="00B96164">
        <w:rPr>
          <w:rFonts w:ascii="Courier" w:eastAsiaTheme="minorEastAsia" w:hAnsi="Courier" w:cs="Courier New"/>
          <w:sz w:val="24"/>
          <w:szCs w:val="24"/>
        </w:rPr>
        <w:t>-d (</w:t>
      </w:r>
      <w:proofErr w:type="spellStart"/>
      <w:r w:rsidRPr="00B96164">
        <w:rPr>
          <w:rFonts w:ascii="Courier" w:eastAsiaTheme="minorEastAsia" w:hAnsi="Courier" w:cs="Courier New"/>
          <w:sz w:val="24"/>
          <w:szCs w:val="24"/>
        </w:rPr>
        <w:t>probXX</w:t>
      </w:r>
      <w:proofErr w:type="spellEnd"/>
      <w:r w:rsidRPr="00B96164">
        <w:rPr>
          <w:rFonts w:ascii="Courier" w:eastAsiaTheme="minorEastAsia" w:hAnsi="Courier" w:cs="Courier New"/>
          <w:sz w:val="24"/>
          <w:szCs w:val="24"/>
        </w:rPr>
        <w:t>)</w:t>
      </w:r>
    </w:p>
    <w:p w14:paraId="7A13A69B"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4 possibilities: 0-0, 0-1, </w:t>
      </w:r>
      <w:proofErr w:type="gramStart"/>
      <w:r w:rsidRPr="00B96164">
        <w:rPr>
          <w:rFonts w:ascii="Courier" w:eastAsiaTheme="minorEastAsia" w:hAnsi="Courier" w:cs="Courier New"/>
          <w:sz w:val="24"/>
          <w:szCs w:val="24"/>
        </w:rPr>
        <w:t>1</w:t>
      </w:r>
      <w:proofErr w:type="gramEnd"/>
      <w:r w:rsidRPr="00B96164">
        <w:rPr>
          <w:rFonts w:ascii="Courier" w:eastAsiaTheme="minorEastAsia" w:hAnsi="Courier" w:cs="Courier New"/>
          <w:sz w:val="24"/>
          <w:szCs w:val="24"/>
        </w:rPr>
        <w:t>-0, 1-1</w:t>
      </w:r>
    </w:p>
    <w:p w14:paraId="5EEB819E"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probXX</w:t>
      </w:r>
      <w:proofErr w:type="spellEnd"/>
      <w:proofErr w:type="gramEnd"/>
      <w:r w:rsidRPr="00B96164">
        <w:rPr>
          <w:rFonts w:ascii="Courier" w:eastAsiaTheme="minorEastAsia" w:hAnsi="Courier" w:cs="Courier New"/>
          <w:sz w:val="24"/>
          <w:szCs w:val="24"/>
        </w:rPr>
        <w:t xml:space="preserve"> = 4 x 1 zero vector; </w:t>
      </w:r>
    </w:p>
    <w:p w14:paraId="0BD8673D"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 xml:space="preserve"> = 0,1 % x</w:t>
      </w:r>
    </w:p>
    <w:p w14:paraId="07FD44AA"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j = 0,1 % x-d</w:t>
      </w:r>
    </w:p>
    <w:p w14:paraId="1A3FD566"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spellStart"/>
      <w:proofErr w:type="gramStart"/>
      <w:r w:rsidRPr="00B96164">
        <w:rPr>
          <w:rFonts w:ascii="Courier" w:eastAsiaTheme="minorEastAsia" w:hAnsi="Courier" w:cs="Courier New"/>
          <w:sz w:val="24"/>
          <w:szCs w:val="24"/>
        </w:rPr>
        <w:t>probXX</w:t>
      </w:r>
      <w:proofErr w:type="spellEnd"/>
      <w:proofErr w:type="gram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*2+j+1) = length(find(s(d+1:N)=</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 xml:space="preserve"> &amp;&amp; …</w:t>
      </w:r>
    </w:p>
    <w:p w14:paraId="1DEA60E8" w14:textId="77777777" w:rsidR="00B77E26" w:rsidRPr="00B96164" w:rsidRDefault="00B77E26" w:rsidP="00B77E26">
      <w:pPr>
        <w:ind w:left="720" w:firstLine="720"/>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s</w:t>
      </w:r>
      <w:proofErr w:type="gramEnd"/>
      <w:r w:rsidRPr="00B96164">
        <w:rPr>
          <w:rFonts w:ascii="Courier" w:eastAsiaTheme="minorEastAsia" w:hAnsi="Courier" w:cs="Courier New"/>
          <w:sz w:val="24"/>
          <w:szCs w:val="24"/>
        </w:rPr>
        <w:t xml:space="preserve">(1:N-d)=j))/(N-d); </w:t>
      </w:r>
    </w:p>
    <w:p w14:paraId="43945642"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2CBE01BD"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end</w:t>
      </w:r>
      <w:proofErr w:type="gramEnd"/>
    </w:p>
    <w:p w14:paraId="10556862" w14:textId="77777777" w:rsidR="00B77E26" w:rsidRPr="00B96164" w:rsidRDefault="00B77E26" w:rsidP="00B77E26">
      <w:pPr>
        <w:contextualSpacing/>
        <w:rPr>
          <w:rFonts w:ascii="Courier" w:eastAsiaTheme="minorEastAsia" w:hAnsi="Courier" w:cs="Courier New"/>
          <w:sz w:val="24"/>
          <w:szCs w:val="24"/>
        </w:rPr>
      </w:pPr>
    </w:p>
    <w:p w14:paraId="37923E56"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compute</w:t>
      </w:r>
      <w:proofErr w:type="gramEnd"/>
      <w:r w:rsidRPr="00B96164">
        <w:rPr>
          <w:rFonts w:ascii="Courier" w:eastAsiaTheme="minorEastAsia" w:hAnsi="Courier" w:cs="Courier New"/>
          <w:sz w:val="24"/>
          <w:szCs w:val="24"/>
        </w:rPr>
        <w:t xml:space="preserve"> joint probability </w:t>
      </w:r>
      <w:proofErr w:type="spellStart"/>
      <w:r w:rsidRPr="00B96164">
        <w:rPr>
          <w:rFonts w:ascii="Courier" w:eastAsiaTheme="minorEastAsia" w:hAnsi="Courier" w:cs="Courier New"/>
          <w:sz w:val="24"/>
          <w:szCs w:val="24"/>
        </w:rPr>
        <w:t>Px</w:t>
      </w:r>
      <w:proofErr w:type="spell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d,y</w:t>
      </w:r>
      <w:proofErr w:type="spellEnd"/>
      <w:r w:rsidRPr="00B96164">
        <w:rPr>
          <w:rFonts w:ascii="Courier" w:eastAsiaTheme="minorEastAsia" w:hAnsi="Courier" w:cs="Courier New"/>
          <w:sz w:val="24"/>
          <w:szCs w:val="24"/>
        </w:rPr>
        <w:t>-d (</w:t>
      </w:r>
      <w:proofErr w:type="spellStart"/>
      <w:r w:rsidRPr="00B96164">
        <w:rPr>
          <w:rFonts w:ascii="Courier" w:eastAsiaTheme="minorEastAsia" w:hAnsi="Courier" w:cs="Courier New"/>
          <w:sz w:val="24"/>
          <w:szCs w:val="24"/>
        </w:rPr>
        <w:t>probXY</w:t>
      </w:r>
      <w:proofErr w:type="spellEnd"/>
      <w:r w:rsidRPr="00B96164">
        <w:rPr>
          <w:rFonts w:ascii="Courier" w:eastAsiaTheme="minorEastAsia" w:hAnsi="Courier" w:cs="Courier New"/>
          <w:sz w:val="24"/>
          <w:szCs w:val="24"/>
        </w:rPr>
        <w:t>)</w:t>
      </w:r>
    </w:p>
    <w:p w14:paraId="006E2EB4"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4 possibilities: 0-0, 0-1, </w:t>
      </w:r>
      <w:proofErr w:type="gramStart"/>
      <w:r w:rsidRPr="00B96164">
        <w:rPr>
          <w:rFonts w:ascii="Courier" w:eastAsiaTheme="minorEastAsia" w:hAnsi="Courier" w:cs="Courier New"/>
          <w:sz w:val="24"/>
          <w:szCs w:val="24"/>
        </w:rPr>
        <w:t>1</w:t>
      </w:r>
      <w:proofErr w:type="gramEnd"/>
      <w:r w:rsidRPr="00B96164">
        <w:rPr>
          <w:rFonts w:ascii="Courier" w:eastAsiaTheme="minorEastAsia" w:hAnsi="Courier" w:cs="Courier New"/>
          <w:sz w:val="24"/>
          <w:szCs w:val="24"/>
        </w:rPr>
        <w:t>-0, 1-1</w:t>
      </w:r>
    </w:p>
    <w:p w14:paraId="1E02717B"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probXY</w:t>
      </w:r>
      <w:proofErr w:type="spellEnd"/>
      <w:proofErr w:type="gramEnd"/>
      <w:r w:rsidRPr="00B96164">
        <w:rPr>
          <w:rFonts w:ascii="Courier" w:eastAsiaTheme="minorEastAsia" w:hAnsi="Courier" w:cs="Courier New"/>
          <w:sz w:val="24"/>
          <w:szCs w:val="24"/>
        </w:rPr>
        <w:t xml:space="preserve"> = 4 x 1 zero vector;</w:t>
      </w:r>
    </w:p>
    <w:p w14:paraId="5EC8371A"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j = 0,1 % x-d</w:t>
      </w:r>
    </w:p>
    <w:p w14:paraId="41F6C75C"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k = 0,1 % y-d</w:t>
      </w:r>
    </w:p>
    <w:p w14:paraId="334AED96"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spellStart"/>
      <w:proofErr w:type="gramStart"/>
      <w:r w:rsidRPr="00B96164">
        <w:rPr>
          <w:rFonts w:ascii="Courier" w:eastAsiaTheme="minorEastAsia" w:hAnsi="Courier" w:cs="Courier New"/>
          <w:sz w:val="24"/>
          <w:szCs w:val="24"/>
        </w:rPr>
        <w:t>probXY</w:t>
      </w:r>
      <w:proofErr w:type="spellEnd"/>
      <w:proofErr w:type="gramEnd"/>
      <w:r w:rsidRPr="00B96164">
        <w:rPr>
          <w:rFonts w:ascii="Courier" w:eastAsiaTheme="minorEastAsia" w:hAnsi="Courier" w:cs="Courier New"/>
          <w:sz w:val="24"/>
          <w:szCs w:val="24"/>
        </w:rPr>
        <w:t>(j*2+k+1) = length(find(s(1:N-d)=j &amp;&amp; …</w:t>
      </w:r>
    </w:p>
    <w:p w14:paraId="5C89732D" w14:textId="77777777" w:rsidR="00B77E26" w:rsidRPr="00B96164" w:rsidRDefault="00B77E26" w:rsidP="00B77E26">
      <w:pPr>
        <w:ind w:left="720" w:firstLine="720"/>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r</w:t>
      </w:r>
      <w:proofErr w:type="gramEnd"/>
      <w:r w:rsidRPr="00B96164">
        <w:rPr>
          <w:rFonts w:ascii="Courier" w:eastAsiaTheme="minorEastAsia" w:hAnsi="Courier" w:cs="Courier New"/>
          <w:sz w:val="24"/>
          <w:szCs w:val="24"/>
        </w:rPr>
        <w:t>(1:N-d)=k))/(N-d);</w:t>
      </w:r>
    </w:p>
    <w:p w14:paraId="20145D77"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48526915"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end</w:t>
      </w:r>
      <w:proofErr w:type="gramEnd"/>
    </w:p>
    <w:p w14:paraId="1C963614" w14:textId="77777777" w:rsidR="00B77E26" w:rsidRPr="00B96164" w:rsidRDefault="00B77E26" w:rsidP="00B77E26">
      <w:pPr>
        <w:contextualSpacing/>
        <w:rPr>
          <w:rFonts w:ascii="Courier" w:eastAsiaTheme="minorEastAsia" w:hAnsi="Courier" w:cs="Courier New"/>
          <w:sz w:val="24"/>
          <w:szCs w:val="24"/>
        </w:rPr>
      </w:pPr>
    </w:p>
    <w:p w14:paraId="49A562E0"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compute</w:t>
      </w:r>
      <w:proofErr w:type="gramEnd"/>
      <w:r w:rsidRPr="00B96164">
        <w:rPr>
          <w:rFonts w:ascii="Courier" w:eastAsiaTheme="minorEastAsia" w:hAnsi="Courier" w:cs="Courier New"/>
          <w:sz w:val="24"/>
          <w:szCs w:val="24"/>
        </w:rPr>
        <w:t xml:space="preserve"> joint probability </w:t>
      </w:r>
      <w:proofErr w:type="spellStart"/>
      <w:r w:rsidRPr="00B96164">
        <w:rPr>
          <w:rFonts w:ascii="Courier" w:eastAsiaTheme="minorEastAsia" w:hAnsi="Courier" w:cs="Courier New"/>
          <w:sz w:val="24"/>
          <w:szCs w:val="24"/>
        </w:rPr>
        <w:t>Px,x</w:t>
      </w:r>
      <w:proofErr w:type="spell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d,y</w:t>
      </w:r>
      <w:proofErr w:type="spellEnd"/>
      <w:r w:rsidRPr="00B96164">
        <w:rPr>
          <w:rFonts w:ascii="Courier" w:eastAsiaTheme="minorEastAsia" w:hAnsi="Courier" w:cs="Courier New"/>
          <w:sz w:val="24"/>
          <w:szCs w:val="24"/>
        </w:rPr>
        <w:t>-d (</w:t>
      </w:r>
      <w:proofErr w:type="spellStart"/>
      <w:r w:rsidRPr="00B96164">
        <w:rPr>
          <w:rFonts w:ascii="Courier" w:eastAsiaTheme="minorEastAsia" w:hAnsi="Courier" w:cs="Courier New"/>
          <w:sz w:val="24"/>
          <w:szCs w:val="24"/>
        </w:rPr>
        <w:t>probXXY</w:t>
      </w:r>
      <w:proofErr w:type="spellEnd"/>
      <w:r w:rsidRPr="00B96164">
        <w:rPr>
          <w:rFonts w:ascii="Courier" w:eastAsiaTheme="minorEastAsia" w:hAnsi="Courier" w:cs="Courier New"/>
          <w:sz w:val="24"/>
          <w:szCs w:val="24"/>
        </w:rPr>
        <w:t>)</w:t>
      </w:r>
    </w:p>
    <w:p w14:paraId="68CEFB65"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6 possibilities: 0-0-0, 0-0-1, 0-1-0, 0-1-1, 1-0-0, 1-0-1, </w:t>
      </w:r>
    </w:p>
    <w:p w14:paraId="678F5198"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1-1-0, 1-1-1</w:t>
      </w:r>
    </w:p>
    <w:p w14:paraId="003A1063" w14:textId="77777777" w:rsidR="00B77E26" w:rsidRPr="00B96164" w:rsidRDefault="00B77E26" w:rsidP="00B77E26">
      <w:pPr>
        <w:contextualSpacing/>
        <w:rPr>
          <w:rFonts w:ascii="Courier" w:eastAsiaTheme="minorEastAsia" w:hAnsi="Courier" w:cs="Courier New"/>
          <w:sz w:val="24"/>
          <w:szCs w:val="24"/>
        </w:rPr>
      </w:pPr>
      <w:proofErr w:type="spellStart"/>
      <w:proofErr w:type="gramStart"/>
      <w:r w:rsidRPr="00B96164">
        <w:rPr>
          <w:rFonts w:ascii="Courier" w:eastAsiaTheme="minorEastAsia" w:hAnsi="Courier" w:cs="Courier New"/>
          <w:sz w:val="24"/>
          <w:szCs w:val="24"/>
        </w:rPr>
        <w:t>probXXY</w:t>
      </w:r>
      <w:proofErr w:type="spellEnd"/>
      <w:proofErr w:type="gramEnd"/>
      <w:r w:rsidRPr="00B96164">
        <w:rPr>
          <w:rFonts w:ascii="Courier" w:eastAsiaTheme="minorEastAsia" w:hAnsi="Courier" w:cs="Courier New"/>
          <w:sz w:val="24"/>
          <w:szCs w:val="24"/>
        </w:rPr>
        <w:t xml:space="preserve"> = 6 x 1 zero vector;</w:t>
      </w:r>
    </w:p>
    <w:p w14:paraId="4E93431D"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 xml:space="preserve"> = 0,1 % x</w:t>
      </w:r>
    </w:p>
    <w:p w14:paraId="02827C44"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j = 0,1 % x-d</w:t>
      </w:r>
    </w:p>
    <w:p w14:paraId="62E5FE90"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k = 0,1 % y-d</w:t>
      </w:r>
    </w:p>
    <w:p w14:paraId="2C63CD8E"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spellStart"/>
      <w:proofErr w:type="gramStart"/>
      <w:r w:rsidRPr="00B96164">
        <w:rPr>
          <w:rFonts w:ascii="Courier" w:eastAsiaTheme="minorEastAsia" w:hAnsi="Courier" w:cs="Courier New"/>
          <w:sz w:val="24"/>
          <w:szCs w:val="24"/>
        </w:rPr>
        <w:t>probXXY</w:t>
      </w:r>
      <w:proofErr w:type="spellEnd"/>
      <w:proofErr w:type="gram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*4+j*2+k+1) = length(find(s(d+1:N)=I &amp;&amp;…</w:t>
      </w:r>
    </w:p>
    <w:p w14:paraId="0BD19901"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s</w:t>
      </w:r>
      <w:proofErr w:type="gramEnd"/>
      <w:r w:rsidRPr="00B96164">
        <w:rPr>
          <w:rFonts w:ascii="Courier" w:eastAsiaTheme="minorEastAsia" w:hAnsi="Courier" w:cs="Courier New"/>
          <w:sz w:val="24"/>
          <w:szCs w:val="24"/>
        </w:rPr>
        <w:t xml:space="preserve">(1:N-d)=j &amp;&amp; </w:t>
      </w:r>
      <w:r w:rsidRPr="00B96164">
        <w:rPr>
          <w:rFonts w:ascii="Courier" w:eastAsiaTheme="minorEastAsia" w:hAnsi="Courier" w:cs="Courier New"/>
          <w:sz w:val="24"/>
          <w:szCs w:val="24"/>
        </w:rPr>
        <w:tab/>
        <w:t>r(1:N-d)=k))/(N-d);</w:t>
      </w: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
    <w:p w14:paraId="02E77BBB"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0582698A"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771773E0"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end</w:t>
      </w:r>
      <w:proofErr w:type="gramEnd"/>
    </w:p>
    <w:p w14:paraId="59C557AB" w14:textId="77777777" w:rsidR="00B77E26" w:rsidRPr="00B96164" w:rsidRDefault="00B77E26" w:rsidP="00B77E26">
      <w:pPr>
        <w:contextualSpacing/>
        <w:rPr>
          <w:rFonts w:ascii="Courier" w:eastAsiaTheme="minorEastAsia" w:hAnsi="Courier" w:cs="Courier New"/>
          <w:sz w:val="24"/>
          <w:szCs w:val="24"/>
        </w:rPr>
      </w:pPr>
    </w:p>
    <w:p w14:paraId="02C11D0E"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compute</w:t>
      </w:r>
      <w:proofErr w:type="gramEnd"/>
      <w:r w:rsidRPr="00B96164">
        <w:rPr>
          <w:rFonts w:ascii="Courier" w:eastAsiaTheme="minorEastAsia" w:hAnsi="Courier" w:cs="Courier New"/>
          <w:sz w:val="24"/>
          <w:szCs w:val="24"/>
        </w:rPr>
        <w:t xml:space="preserve"> transfer entropy (TE)</w:t>
      </w:r>
    </w:p>
    <w:p w14:paraId="45846512"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TE = 0;</w:t>
      </w:r>
    </w:p>
    <w:p w14:paraId="03264C38" w14:textId="77777777" w:rsidR="00B77E26" w:rsidRPr="00B96164" w:rsidRDefault="00B77E26" w:rsidP="00B77E26">
      <w:pPr>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w:t>
      </w:r>
      <w:proofErr w:type="spellStart"/>
      <w:r w:rsidRPr="00B96164">
        <w:rPr>
          <w:rFonts w:ascii="Courier" w:eastAsiaTheme="minorEastAsia" w:hAnsi="Courier" w:cs="Courier New"/>
          <w:sz w:val="24"/>
          <w:szCs w:val="24"/>
        </w:rPr>
        <w:t>i</w:t>
      </w:r>
      <w:proofErr w:type="spellEnd"/>
      <w:r w:rsidRPr="00B96164">
        <w:rPr>
          <w:rFonts w:ascii="Courier" w:eastAsiaTheme="minorEastAsia" w:hAnsi="Courier" w:cs="Courier New"/>
          <w:sz w:val="24"/>
          <w:szCs w:val="24"/>
        </w:rPr>
        <w:t xml:space="preserve"> = 0,1 % x</w:t>
      </w:r>
    </w:p>
    <w:p w14:paraId="6F46C14E"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j = 0,1 % x-d</w:t>
      </w:r>
    </w:p>
    <w:p w14:paraId="0872B9B0"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k = 0,1 % y-d</w:t>
      </w:r>
    </w:p>
    <w:p w14:paraId="344A5228" w14:textId="77777777" w:rsidR="00B77E26" w:rsidRPr="00B96164" w:rsidRDefault="00B77E26" w:rsidP="00B77E26">
      <w:pPr>
        <w:ind w:left="2160"/>
        <w:contextualSpacing/>
        <w:rPr>
          <w:rFonts w:ascii="Courier" w:eastAsiaTheme="minorEastAsia" w:hAnsi="Courier" w:cs="Courier New"/>
          <w:sz w:val="24"/>
          <w:szCs w:val="24"/>
        </w:rPr>
      </w:pPr>
      <w:r w:rsidRPr="00B96164">
        <w:rPr>
          <w:rFonts w:ascii="Courier" w:eastAsiaTheme="minorEastAsia" w:hAnsi="Courier" w:cs="Courier New"/>
          <w:sz w:val="24"/>
          <w:szCs w:val="24"/>
        </w:rPr>
        <w:t xml:space="preserve">% </w:t>
      </w:r>
      <w:proofErr w:type="gramStart"/>
      <w:r w:rsidRPr="00B96164">
        <w:rPr>
          <w:rFonts w:ascii="Courier" w:eastAsiaTheme="minorEastAsia" w:hAnsi="Courier" w:cs="Courier New"/>
          <w:sz w:val="24"/>
          <w:szCs w:val="24"/>
        </w:rPr>
        <w:t>for</w:t>
      </w:r>
      <w:proofErr w:type="gramEnd"/>
      <w:r w:rsidRPr="00B96164">
        <w:rPr>
          <w:rFonts w:ascii="Courier" w:eastAsiaTheme="minorEastAsia" w:hAnsi="Courier" w:cs="Courier New"/>
          <w:sz w:val="24"/>
          <w:szCs w:val="24"/>
        </w:rPr>
        <w:t xml:space="preserve"> appropriate indices</w:t>
      </w: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t xml:space="preserve"> TE=</w:t>
      </w:r>
      <w:proofErr w:type="spellStart"/>
      <w:r w:rsidRPr="00B96164">
        <w:rPr>
          <w:rFonts w:ascii="Courier" w:eastAsiaTheme="minorEastAsia" w:hAnsi="Courier" w:cs="Courier New"/>
          <w:sz w:val="24"/>
          <w:szCs w:val="24"/>
        </w:rPr>
        <w:t>TE+probXXY</w:t>
      </w:r>
      <w:proofErr w:type="spellEnd"/>
      <w:r w:rsidRPr="00B96164">
        <w:rPr>
          <w:rFonts w:ascii="Courier" w:eastAsiaTheme="minorEastAsia" w:hAnsi="Courier" w:cs="Courier New"/>
          <w:sz w:val="24"/>
          <w:szCs w:val="24"/>
        </w:rPr>
        <w:t>*log2(</w:t>
      </w:r>
      <w:proofErr w:type="spellStart"/>
      <w:r w:rsidRPr="00B96164">
        <w:rPr>
          <w:rFonts w:ascii="Courier" w:eastAsiaTheme="minorEastAsia" w:hAnsi="Courier" w:cs="Courier New"/>
          <w:sz w:val="24"/>
          <w:szCs w:val="24"/>
        </w:rPr>
        <w:t>probXXY</w:t>
      </w:r>
      <w:proofErr w:type="spell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probX</w:t>
      </w:r>
      <w:proofErr w:type="spell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probXX</w:t>
      </w:r>
      <w:proofErr w:type="spellEnd"/>
      <w:r w:rsidRPr="00B96164">
        <w:rPr>
          <w:rFonts w:ascii="Courier" w:eastAsiaTheme="minorEastAsia" w:hAnsi="Courier" w:cs="Courier New"/>
          <w:sz w:val="24"/>
          <w:szCs w:val="24"/>
        </w:rPr>
        <w:t>*</w:t>
      </w:r>
      <w:proofErr w:type="spellStart"/>
      <w:r w:rsidRPr="00B96164">
        <w:rPr>
          <w:rFonts w:ascii="Courier" w:eastAsiaTheme="minorEastAsia" w:hAnsi="Courier" w:cs="Courier New"/>
          <w:sz w:val="24"/>
          <w:szCs w:val="24"/>
        </w:rPr>
        <w:t>probXY</w:t>
      </w:r>
      <w:proofErr w:type="spellEnd"/>
      <w:r w:rsidRPr="00B96164">
        <w:rPr>
          <w:rFonts w:ascii="Courier" w:eastAsiaTheme="minorEastAsia" w:hAnsi="Courier" w:cs="Courier New"/>
          <w:sz w:val="24"/>
          <w:szCs w:val="24"/>
        </w:rPr>
        <w:t>))</w:t>
      </w:r>
    </w:p>
    <w:p w14:paraId="223E8B5F" w14:textId="77777777" w:rsidR="00B77E26" w:rsidRPr="00B96164" w:rsidRDefault="00B77E26" w:rsidP="00B77E26">
      <w:pPr>
        <w:ind w:left="2160"/>
        <w:contextualSpacing/>
        <w:rPr>
          <w:rFonts w:ascii="Courier" w:eastAsiaTheme="minorEastAsia" w:hAnsi="Courier" w:cs="Courier New"/>
          <w:sz w:val="24"/>
          <w:szCs w:val="24"/>
        </w:rPr>
      </w:pPr>
      <w:proofErr w:type="gramStart"/>
      <w:r w:rsidRPr="00B96164">
        <w:rPr>
          <w:rFonts w:ascii="Courier" w:eastAsiaTheme="minorEastAsia" w:hAnsi="Courier" w:cs="Courier New"/>
          <w:sz w:val="24"/>
          <w:szCs w:val="24"/>
        </w:rPr>
        <w:t>end</w:t>
      </w:r>
      <w:proofErr w:type="gramEnd"/>
    </w:p>
    <w:p w14:paraId="54756FE3"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38523008" w14:textId="77777777" w:rsidR="00B77E26" w:rsidRPr="00B96164" w:rsidRDefault="00B77E26" w:rsidP="00B77E26">
      <w:pPr>
        <w:contextualSpacing/>
        <w:rPr>
          <w:rFonts w:ascii="Courier" w:eastAsiaTheme="minorEastAsia" w:hAnsi="Courier" w:cs="Courier New"/>
          <w:sz w:val="24"/>
          <w:szCs w:val="24"/>
        </w:rPr>
      </w:pPr>
      <w:r w:rsidRPr="00B96164">
        <w:rPr>
          <w:rFonts w:ascii="Courier" w:eastAsiaTheme="minorEastAsia" w:hAnsi="Courier" w:cs="Courier New"/>
          <w:sz w:val="24"/>
          <w:szCs w:val="24"/>
        </w:rPr>
        <w:tab/>
      </w:r>
      <w:proofErr w:type="gramStart"/>
      <w:r w:rsidRPr="00B96164">
        <w:rPr>
          <w:rFonts w:ascii="Courier" w:eastAsiaTheme="minorEastAsia" w:hAnsi="Courier" w:cs="Courier New"/>
          <w:sz w:val="24"/>
          <w:szCs w:val="24"/>
        </w:rPr>
        <w:t>end</w:t>
      </w:r>
      <w:proofErr w:type="gramEnd"/>
    </w:p>
    <w:p w14:paraId="44097135" w14:textId="77777777" w:rsidR="00B77E26" w:rsidRPr="00392211" w:rsidRDefault="00B77E26" w:rsidP="00B77E26">
      <w:pPr>
        <w:contextualSpacing/>
        <w:rPr>
          <w:rFonts w:ascii="Cambria" w:eastAsiaTheme="minorEastAsia" w:hAnsi="Cambria" w:cs="Courier New"/>
          <w:sz w:val="24"/>
          <w:szCs w:val="24"/>
        </w:rPr>
      </w:pPr>
      <w:proofErr w:type="gramStart"/>
      <w:r w:rsidRPr="00B96164">
        <w:rPr>
          <w:rFonts w:ascii="Courier" w:eastAsiaTheme="minorEastAsia" w:hAnsi="Courier" w:cs="Courier New"/>
          <w:sz w:val="24"/>
          <w:szCs w:val="24"/>
        </w:rPr>
        <w:t>end</w:t>
      </w:r>
      <w:proofErr w:type="gramEnd"/>
    </w:p>
    <w:p w14:paraId="3948D0FA" w14:textId="77777777" w:rsidR="00B77E26" w:rsidRPr="00392211" w:rsidRDefault="00B77E26" w:rsidP="00B77E26">
      <w:pPr>
        <w:contextualSpacing/>
        <w:rPr>
          <w:rFonts w:ascii="Cambria" w:eastAsiaTheme="minorEastAsia" w:hAnsi="Cambria"/>
          <w:sz w:val="24"/>
          <w:szCs w:val="24"/>
        </w:rPr>
      </w:pPr>
      <w:r w:rsidRPr="00392211">
        <w:rPr>
          <w:rFonts w:ascii="Cambria" w:eastAsiaTheme="minorEastAsia" w:hAnsi="Cambria"/>
          <w:sz w:val="24"/>
          <w:szCs w:val="24"/>
        </w:rPr>
        <w:br w:type="page"/>
      </w:r>
    </w:p>
    <w:p w14:paraId="3985CEAD" w14:textId="0A5A5BA7" w:rsidR="00B77E26" w:rsidRPr="00B96164" w:rsidRDefault="00B77E26" w:rsidP="00B77E26">
      <w:pPr>
        <w:contextualSpacing/>
        <w:jc w:val="center"/>
        <w:rPr>
          <w:rFonts w:ascii="Cambria" w:eastAsiaTheme="minorEastAsia" w:hAnsi="Cambria"/>
          <w:b/>
          <w:sz w:val="28"/>
          <w:szCs w:val="28"/>
        </w:rPr>
      </w:pPr>
      <w:bookmarkStart w:id="56" w:name="Ch8a2"/>
      <w:r w:rsidRPr="00B96164">
        <w:rPr>
          <w:rFonts w:ascii="Cambria" w:eastAsiaTheme="minorEastAsia" w:hAnsi="Cambria"/>
          <w:b/>
          <w:sz w:val="28"/>
          <w:szCs w:val="28"/>
        </w:rPr>
        <w:lastRenderedPageBreak/>
        <w:t>Methodology</w:t>
      </w:r>
    </w:p>
    <w:p w14:paraId="477ABBBB" w14:textId="77777777" w:rsidR="00B96164" w:rsidRDefault="00B96164" w:rsidP="00B77E26">
      <w:pPr>
        <w:contextualSpacing/>
        <w:rPr>
          <w:rFonts w:ascii="Cambria" w:hAnsi="Cambria"/>
          <w:b/>
          <w:i/>
          <w:sz w:val="24"/>
          <w:szCs w:val="24"/>
        </w:rPr>
      </w:pPr>
      <w:bookmarkStart w:id="57" w:name="Ch8a2a1"/>
      <w:bookmarkEnd w:id="56"/>
    </w:p>
    <w:bookmarkEnd w:id="57"/>
    <w:p w14:paraId="5D56A41A" w14:textId="4A80D943" w:rsidR="00B77E26" w:rsidRDefault="00B77E26" w:rsidP="00B77E26">
      <w:pPr>
        <w:contextualSpacing/>
        <w:rPr>
          <w:rFonts w:ascii="Cambria" w:hAnsi="Cambria"/>
          <w:b/>
          <w:i/>
          <w:sz w:val="24"/>
          <w:szCs w:val="24"/>
        </w:rPr>
      </w:pPr>
      <w:r w:rsidRPr="00392211">
        <w:rPr>
          <w:rFonts w:ascii="Cambria" w:hAnsi="Cambria"/>
          <w:b/>
          <w:i/>
          <w:sz w:val="24"/>
          <w:szCs w:val="24"/>
        </w:rPr>
        <w:t>Peak Inter-regional Transfer Entropy Delays (PITEDs)</w:t>
      </w:r>
    </w:p>
    <w:p w14:paraId="1700B183" w14:textId="77777777" w:rsidR="00B96164" w:rsidRPr="00392211" w:rsidRDefault="00B96164" w:rsidP="00B77E26">
      <w:pPr>
        <w:contextualSpacing/>
        <w:rPr>
          <w:rFonts w:ascii="Cambria" w:hAnsi="Cambria"/>
          <w:b/>
          <w:i/>
          <w:sz w:val="24"/>
          <w:szCs w:val="24"/>
        </w:rPr>
      </w:pPr>
    </w:p>
    <w:p w14:paraId="5FE270CE" w14:textId="0CF0750F" w:rsidR="00B77E26" w:rsidRDefault="00744ADD" w:rsidP="00B77E26">
      <w:pPr>
        <w:contextualSpacing/>
        <w:jc w:val="both"/>
        <w:rPr>
          <w:rFonts w:ascii="Cambria" w:hAnsi="Cambria"/>
          <w:sz w:val="24"/>
          <w:szCs w:val="24"/>
        </w:rPr>
      </w:pPr>
      <w:r>
        <w:rPr>
          <w:rFonts w:ascii="Cambria" w:hAnsi="Cambria"/>
          <w:sz w:val="24"/>
          <w:szCs w:val="24"/>
        </w:rPr>
        <w:tab/>
        <w:t>Transfer entropies a</w:t>
      </w:r>
      <w:r w:rsidR="00B77E26" w:rsidRPr="00392211">
        <w:rPr>
          <w:rFonts w:ascii="Cambria" w:hAnsi="Cambria"/>
          <w:sz w:val="24"/>
          <w:szCs w:val="24"/>
        </w:rPr>
        <w:t>re computed for each directional, pairwise combination of 30 channels (2 ocular channels excluded) for each p</w:t>
      </w:r>
      <w:r>
        <w:rPr>
          <w:rFonts w:ascii="Cambria" w:hAnsi="Cambria"/>
          <w:sz w:val="24"/>
          <w:szCs w:val="24"/>
        </w:rPr>
        <w:t>rotocol condition. The first 2 min</w:t>
      </w:r>
      <w:r w:rsidR="00B77E26" w:rsidRPr="00392211">
        <w:rPr>
          <w:rFonts w:ascii="Cambria" w:hAnsi="Cambria"/>
          <w:sz w:val="24"/>
          <w:szCs w:val="24"/>
        </w:rPr>
        <w:t xml:space="preserve"> of dat</w:t>
      </w:r>
      <w:r>
        <w:rPr>
          <w:rFonts w:ascii="Cambria" w:hAnsi="Cambria"/>
          <w:sz w:val="24"/>
          <w:szCs w:val="24"/>
        </w:rPr>
        <w:t>a for each protocol condition is used. Entropies a</w:t>
      </w:r>
      <w:r w:rsidR="00B77E26" w:rsidRPr="00392211">
        <w:rPr>
          <w:rFonts w:ascii="Cambria" w:hAnsi="Cambria"/>
          <w:sz w:val="24"/>
          <w:szCs w:val="24"/>
        </w:rPr>
        <w:t xml:space="preserve">re computed for </w:t>
      </w:r>
      <w:r>
        <w:rPr>
          <w:rFonts w:ascii="Cambria" w:hAnsi="Cambria"/>
          <w:sz w:val="24"/>
          <w:szCs w:val="24"/>
        </w:rPr>
        <w:t>delays of 0.002 through 1 s in 0.002-s</w:t>
      </w:r>
      <w:r w:rsidR="00B77E26" w:rsidRPr="00392211">
        <w:rPr>
          <w:rFonts w:ascii="Cambria" w:hAnsi="Cambria"/>
          <w:sz w:val="24"/>
          <w:szCs w:val="24"/>
        </w:rPr>
        <w:t xml:space="preserve"> steps. The delay at w</w:t>
      </w:r>
      <w:r>
        <w:rPr>
          <w:rFonts w:ascii="Cambria" w:hAnsi="Cambria"/>
          <w:sz w:val="24"/>
          <w:szCs w:val="24"/>
        </w:rPr>
        <w:t>hich the transfer entropy is greatest in magnitude i</w:t>
      </w:r>
      <w:r w:rsidR="00B77E26" w:rsidRPr="00392211">
        <w:rPr>
          <w:rFonts w:ascii="Cambria" w:hAnsi="Cambria"/>
          <w:sz w:val="24"/>
          <w:szCs w:val="24"/>
        </w:rPr>
        <w:t xml:space="preserve">s noted as the peak delay.  </w:t>
      </w:r>
    </w:p>
    <w:p w14:paraId="7FC7817C" w14:textId="77777777" w:rsidR="00744ADD" w:rsidRPr="00392211" w:rsidRDefault="00744ADD" w:rsidP="00B77E26">
      <w:pPr>
        <w:contextualSpacing/>
        <w:jc w:val="both"/>
        <w:rPr>
          <w:rFonts w:ascii="Cambria" w:eastAsiaTheme="minorEastAsia" w:hAnsi="Cambria"/>
          <w:b/>
          <w:i/>
          <w:sz w:val="24"/>
          <w:szCs w:val="24"/>
        </w:rPr>
      </w:pPr>
    </w:p>
    <w:p w14:paraId="0D0E763E" w14:textId="3AD82A1B" w:rsidR="00B77E26" w:rsidRDefault="00744ADD" w:rsidP="00B77E26">
      <w:pPr>
        <w:ind w:firstLine="720"/>
        <w:contextualSpacing/>
        <w:jc w:val="both"/>
        <w:rPr>
          <w:rFonts w:ascii="Cambria" w:hAnsi="Cambria"/>
          <w:sz w:val="24"/>
          <w:szCs w:val="24"/>
        </w:rPr>
      </w:pPr>
      <w:r>
        <w:rPr>
          <w:rFonts w:ascii="Cambria" w:hAnsi="Cambria"/>
          <w:sz w:val="24"/>
          <w:szCs w:val="24"/>
        </w:rPr>
        <w:t>The 30 channels a</w:t>
      </w:r>
      <w:r w:rsidR="00B77E26" w:rsidRPr="00392211">
        <w:rPr>
          <w:rFonts w:ascii="Cambria" w:hAnsi="Cambria"/>
          <w:sz w:val="24"/>
          <w:szCs w:val="24"/>
        </w:rPr>
        <w:t>re grouped into 14 scalp regions based their arrangement and location on</w:t>
      </w:r>
      <w:r>
        <w:rPr>
          <w:rFonts w:ascii="Cambria" w:hAnsi="Cambria"/>
          <w:sz w:val="24"/>
          <w:szCs w:val="24"/>
        </w:rPr>
        <w:t xml:space="preserve"> the scalp. The regions include</w:t>
      </w:r>
      <w:r w:rsidR="00B77E26" w:rsidRPr="00392211">
        <w:rPr>
          <w:rFonts w:ascii="Cambria" w:hAnsi="Cambria"/>
          <w:sz w:val="24"/>
          <w:szCs w:val="24"/>
        </w:rPr>
        <w:t>: (1) left frontal (LF); (2) right frontal (RF); (3) frontal (F = LF + RF + channel FZ); (4) left temporal (LT); (5) right temporal (RT); (6) left central (LC); (7) right central (RC); (8) central (C = LC + RC + channels FCZ and CZ); (9) left parietal (LP); (10) right parietal (RP); (11) parietal (P = LP + RP + channels CPZ and PZ);  (12) left occipital (LO); (13) right occipital (RO); and (14) occipital</w:t>
      </w:r>
      <w:r>
        <w:rPr>
          <w:rFonts w:ascii="Cambria" w:hAnsi="Cambria"/>
          <w:sz w:val="24"/>
          <w:szCs w:val="24"/>
        </w:rPr>
        <w:t xml:space="preserve"> (O = LO + RO + channel OZ).</w:t>
      </w:r>
      <w:r w:rsidR="00B77E26" w:rsidRPr="00392211">
        <w:rPr>
          <w:rFonts w:ascii="Cambria" w:hAnsi="Cambria"/>
          <w:sz w:val="24"/>
          <w:szCs w:val="24"/>
        </w:rPr>
        <w:t xml:space="preserve"> Note that left and right regions do not include c</w:t>
      </w:r>
      <w:r>
        <w:rPr>
          <w:rFonts w:ascii="Cambria" w:hAnsi="Cambria"/>
          <w:sz w:val="24"/>
          <w:szCs w:val="24"/>
        </w:rPr>
        <w:t>entral line channels; see Fig. 4</w:t>
      </w:r>
      <w:r w:rsidR="00B77E26" w:rsidRPr="00392211">
        <w:rPr>
          <w:rFonts w:ascii="Cambria" w:hAnsi="Cambria"/>
          <w:sz w:val="24"/>
          <w:szCs w:val="24"/>
        </w:rPr>
        <w:t>.1 for regional boundaries.</w:t>
      </w:r>
    </w:p>
    <w:p w14:paraId="11D4319E" w14:textId="77777777" w:rsidR="00744ADD" w:rsidRPr="00392211" w:rsidRDefault="00744ADD" w:rsidP="00B77E26">
      <w:pPr>
        <w:ind w:firstLine="720"/>
        <w:contextualSpacing/>
        <w:jc w:val="both"/>
        <w:rPr>
          <w:rFonts w:ascii="Cambria" w:hAnsi="Cambria"/>
          <w:sz w:val="24"/>
          <w:szCs w:val="24"/>
        </w:rPr>
      </w:pPr>
    </w:p>
    <w:p w14:paraId="7EDACF1C" w14:textId="4D8B8C7C" w:rsidR="00B77E26" w:rsidRDefault="00B77E26" w:rsidP="00B77E26">
      <w:pPr>
        <w:ind w:firstLine="720"/>
        <w:contextualSpacing/>
        <w:jc w:val="both"/>
        <w:rPr>
          <w:rFonts w:ascii="Cambria" w:hAnsi="Cambria"/>
          <w:sz w:val="24"/>
          <w:szCs w:val="24"/>
        </w:rPr>
      </w:pPr>
      <w:r w:rsidRPr="00392211">
        <w:rPr>
          <w:rFonts w:ascii="Cambria" w:hAnsi="Cambria"/>
          <w:sz w:val="24"/>
          <w:szCs w:val="24"/>
        </w:rPr>
        <w:t>The mea</w:t>
      </w:r>
      <w:r w:rsidR="00A94BBD">
        <w:rPr>
          <w:rFonts w:ascii="Cambria" w:hAnsi="Cambria"/>
          <w:sz w:val="24"/>
          <w:szCs w:val="24"/>
        </w:rPr>
        <w:t>n peak delays between regions a</w:t>
      </w:r>
      <w:r w:rsidRPr="00392211">
        <w:rPr>
          <w:rFonts w:ascii="Cambria" w:hAnsi="Cambria"/>
          <w:sz w:val="24"/>
          <w:szCs w:val="24"/>
        </w:rPr>
        <w:t xml:space="preserve">re computed as follows. For each directional pairing of regions (for example, region X </w:t>
      </w:r>
      <w:r w:rsidRPr="00392211">
        <w:rPr>
          <w:rFonts w:ascii="Cambria" w:hAnsi="Cambria"/>
          <w:sz w:val="24"/>
          <w:szCs w:val="24"/>
        </w:rPr>
        <w:sym w:font="Wingdings" w:char="F0E0"/>
      </w:r>
      <w:r w:rsidRPr="00392211">
        <w:rPr>
          <w:rFonts w:ascii="Cambria" w:hAnsi="Cambria"/>
          <w:sz w:val="24"/>
          <w:szCs w:val="24"/>
        </w:rPr>
        <w:t xml:space="preserve"> region Y), the peak delay for each channel in the first region (region X) to those in</w:t>
      </w:r>
      <w:r w:rsidR="00A94BBD">
        <w:rPr>
          <w:rFonts w:ascii="Cambria" w:hAnsi="Cambria"/>
          <w:sz w:val="24"/>
          <w:szCs w:val="24"/>
        </w:rPr>
        <w:t xml:space="preserve"> the second region (region Y) a</w:t>
      </w:r>
      <w:r w:rsidRPr="00392211">
        <w:rPr>
          <w:rFonts w:ascii="Cambria" w:hAnsi="Cambria"/>
          <w:sz w:val="24"/>
          <w:szCs w:val="24"/>
        </w:rPr>
        <w:t>re averaged; see Equation (</w:t>
      </w:r>
      <w:r w:rsidR="00A94BBD">
        <w:rPr>
          <w:rFonts w:ascii="Cambria" w:hAnsi="Cambria"/>
          <w:sz w:val="24"/>
          <w:szCs w:val="24"/>
        </w:rPr>
        <w:t>4.</w:t>
      </w:r>
      <w:r w:rsidRPr="00392211">
        <w:rPr>
          <w:rFonts w:ascii="Cambria" w:hAnsi="Cambria"/>
          <w:sz w:val="24"/>
          <w:szCs w:val="24"/>
        </w:rPr>
        <w:t xml:space="preserve">10), where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d</m:t>
            </m:r>
          </m:e>
          <m:sub>
            <m:r>
              <w:rPr>
                <w:rFonts w:ascii="Cambria Math" w:eastAsiaTheme="minorEastAsia" w:hAnsi="Cambria Math"/>
                <w:sz w:val="24"/>
                <w:szCs w:val="24"/>
              </w:rPr>
              <m:t>i→j</m:t>
            </m:r>
          </m:sub>
          <m:sup>
            <m:r>
              <w:rPr>
                <w:rFonts w:ascii="Cambria Math" w:eastAsiaTheme="minorEastAsia" w:hAnsi="Cambria Math"/>
                <w:sz w:val="24"/>
                <w:szCs w:val="24"/>
              </w:rPr>
              <m:t>peak</m:t>
            </m:r>
          </m:sup>
        </m:sSubSup>
      </m:oMath>
      <w:r w:rsidRPr="00392211">
        <w:rPr>
          <w:rFonts w:ascii="Cambria" w:eastAsiaTheme="minorEastAsia" w:hAnsi="Cambria"/>
          <w:sz w:val="24"/>
          <w:szCs w:val="24"/>
        </w:rPr>
        <w:t xml:space="preserve"> is the peak delay for channel </w:t>
      </w:r>
      <m:oMath>
        <m:r>
          <w:rPr>
            <w:rFonts w:ascii="Cambria Math" w:eastAsiaTheme="minorEastAsia" w:hAnsi="Cambria Math"/>
            <w:sz w:val="24"/>
            <w:szCs w:val="24"/>
          </w:rPr>
          <m:t>i</m:t>
        </m:r>
      </m:oMath>
      <w:r w:rsidRPr="00392211">
        <w:rPr>
          <w:rFonts w:ascii="Cambria" w:eastAsiaTheme="minorEastAsia" w:hAnsi="Cambria"/>
          <w:sz w:val="24"/>
          <w:szCs w:val="24"/>
        </w:rPr>
        <w:t xml:space="preserve"> in region X to channel </w:t>
      </w:r>
      <m:oMath>
        <m:r>
          <w:rPr>
            <w:rFonts w:ascii="Cambria Math" w:eastAsiaTheme="minorEastAsia" w:hAnsi="Cambria Math"/>
            <w:sz w:val="24"/>
            <w:szCs w:val="24"/>
          </w:rPr>
          <m:t>j</m:t>
        </m:r>
      </m:oMath>
      <w:r w:rsidRPr="00392211">
        <w:rPr>
          <w:rFonts w:ascii="Cambria" w:eastAsiaTheme="minorEastAsia" w:hAnsi="Cambria"/>
          <w:sz w:val="24"/>
          <w:szCs w:val="24"/>
        </w:rPr>
        <w:t xml:space="preserve"> in region 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x</m:t>
            </m:r>
          </m:sub>
        </m:sSub>
      </m:oMath>
      <w:r w:rsidRPr="00392211">
        <w:rPr>
          <w:rFonts w:ascii="Cambria" w:eastAsiaTheme="minorEastAsia" w:hAnsi="Cambria"/>
          <w:sz w:val="24"/>
          <w:szCs w:val="24"/>
        </w:rPr>
        <w:t xml:space="preserve"> is the number of channels in region X, and</w:t>
      </w:r>
      <m:oMath>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y</m:t>
            </m:r>
          </m:sub>
        </m:sSub>
      </m:oMath>
      <w:r w:rsidRPr="00392211">
        <w:rPr>
          <w:rFonts w:ascii="Cambria" w:eastAsiaTheme="minorEastAsia" w:hAnsi="Cambria"/>
          <w:sz w:val="24"/>
          <w:szCs w:val="24"/>
        </w:rPr>
        <w:t xml:space="preserve"> is the number of channels in region Y.</w:t>
      </w:r>
      <w:r w:rsidR="00A94BBD">
        <w:rPr>
          <w:rFonts w:ascii="Cambria" w:hAnsi="Cambria"/>
          <w:sz w:val="24"/>
          <w:szCs w:val="24"/>
        </w:rPr>
        <w:t xml:space="preserve"> Regional pairings a</w:t>
      </w:r>
      <w:r w:rsidRPr="00392211">
        <w:rPr>
          <w:rFonts w:ascii="Cambria" w:hAnsi="Cambria"/>
          <w:sz w:val="24"/>
          <w:szCs w:val="24"/>
        </w:rPr>
        <w:t>re not made between major regions (C, F, O, P, R) and their sub-regions. For example, the peak inter-regional delays for F</w:t>
      </w:r>
      <w:r w:rsidRPr="00392211">
        <w:rPr>
          <w:rFonts w:ascii="Cambria" w:hAnsi="Cambria"/>
          <w:sz w:val="24"/>
          <w:szCs w:val="24"/>
        </w:rPr>
        <w:sym w:font="Wingdings" w:char="F0E0"/>
      </w:r>
      <w:r w:rsidRPr="00392211">
        <w:rPr>
          <w:rFonts w:ascii="Cambria" w:hAnsi="Cambria"/>
          <w:sz w:val="24"/>
          <w:szCs w:val="24"/>
        </w:rPr>
        <w:t>LF or LF</w:t>
      </w:r>
      <w:r w:rsidRPr="00392211">
        <w:rPr>
          <w:rFonts w:ascii="Cambria" w:hAnsi="Cambria"/>
          <w:sz w:val="24"/>
          <w:szCs w:val="24"/>
        </w:rPr>
        <w:sym w:font="Wingdings" w:char="F0E0"/>
      </w:r>
      <w:r w:rsidR="00A94BBD">
        <w:rPr>
          <w:rFonts w:ascii="Cambria" w:hAnsi="Cambria"/>
          <w:sz w:val="24"/>
          <w:szCs w:val="24"/>
        </w:rPr>
        <w:t>F a</w:t>
      </w:r>
      <w:r w:rsidRPr="00392211">
        <w:rPr>
          <w:rFonts w:ascii="Cambria" w:hAnsi="Cambria"/>
          <w:sz w:val="24"/>
          <w:szCs w:val="24"/>
        </w:rPr>
        <w:t>re not computed. Thus, a total of 166 directional, mean peak inter-regional tra</w:t>
      </w:r>
      <w:r w:rsidR="00A94BBD">
        <w:rPr>
          <w:rFonts w:ascii="Cambria" w:hAnsi="Cambria"/>
          <w:sz w:val="24"/>
          <w:szCs w:val="24"/>
        </w:rPr>
        <w:t>nsfer entropy delays (PITEDs) a</w:t>
      </w:r>
      <w:r w:rsidRPr="00392211">
        <w:rPr>
          <w:rFonts w:ascii="Cambria" w:hAnsi="Cambria"/>
          <w:sz w:val="24"/>
          <w:szCs w:val="24"/>
        </w:rPr>
        <w:t>re determined for each protocol condition.</w:t>
      </w:r>
    </w:p>
    <w:p w14:paraId="7D9940EB" w14:textId="77777777" w:rsidR="00A94BBD" w:rsidRPr="00392211" w:rsidRDefault="00A94BBD" w:rsidP="00B77E26">
      <w:pPr>
        <w:ind w:firstLine="720"/>
        <w:contextualSpacing/>
        <w:jc w:val="both"/>
        <w:rPr>
          <w:rFonts w:ascii="Cambria" w:hAnsi="Cambria"/>
          <w:sz w:val="24"/>
          <w:szCs w:val="24"/>
        </w:rPr>
      </w:pPr>
    </w:p>
    <w:p w14:paraId="2B4853EB" w14:textId="10B7A4D6" w:rsidR="00B77E26" w:rsidRPr="00392211" w:rsidRDefault="00536980" w:rsidP="00B77E26">
      <w:pPr>
        <w:contextualSpacing/>
        <w:jc w:val="both"/>
        <w:rPr>
          <w:rFonts w:ascii="Cambria" w:eastAsiaTheme="minorEastAsia" w:hAnsi="Cambria"/>
          <w:sz w:val="24"/>
          <w:szCs w:val="24"/>
        </w:rPr>
      </w:pPr>
      <m:oMathPara>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PITED</m:t>
              </m:r>
            </m:e>
            <m:sub>
              <m:r>
                <w:rPr>
                  <w:rFonts w:ascii="Cambria Math" w:eastAsiaTheme="minorEastAsia" w:hAnsi="Cambria Math"/>
                  <w:sz w:val="24"/>
                  <w:szCs w:val="24"/>
                </w:rPr>
                <m:t>x→y</m:t>
              </m:r>
            </m:sub>
            <m:sup/>
          </m:sSubSup>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x</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y</m:t>
                  </m:r>
                </m:sub>
              </m:sSub>
            </m:den>
          </m:f>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x</m:t>
                  </m:r>
                </m:sub>
              </m:sSub>
            </m:sup>
            <m:e>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j=1</m:t>
                  </m:r>
                </m:sub>
                <m:sup>
                  <m:sSub>
                    <m:sSubPr>
                      <m:ctrlPr>
                        <w:rPr>
                          <w:rFonts w:ascii="Cambria Math" w:eastAsiaTheme="minorEastAsia" w:hAnsi="Cambria Math"/>
                          <w:i/>
                          <w:sz w:val="24"/>
                          <w:szCs w:val="24"/>
                        </w:rPr>
                      </m:ctrlPr>
                    </m:sSubPr>
                    <m:e>
                      <m:r>
                        <w:rPr>
                          <w:rFonts w:ascii="Cambria Math" w:eastAsiaTheme="minorEastAsia" w:hAnsi="Cambria Math"/>
                          <w:sz w:val="24"/>
                          <w:szCs w:val="24"/>
                        </w:rPr>
                        <m:t>N</m:t>
                      </m:r>
                    </m:e>
                    <m:sub>
                      <m:r>
                        <w:rPr>
                          <w:rFonts w:ascii="Cambria Math" w:eastAsiaTheme="minorEastAsia" w:hAnsi="Cambria Math"/>
                          <w:sz w:val="24"/>
                          <w:szCs w:val="24"/>
                        </w:rPr>
                        <m:t>y</m:t>
                      </m:r>
                    </m:sub>
                  </m:sSub>
                </m:sup>
                <m:e>
                  <m:sSubSup>
                    <m:sSubSupPr>
                      <m:ctrlPr>
                        <w:rPr>
                          <w:rFonts w:ascii="Cambria Math" w:eastAsiaTheme="minorEastAsia" w:hAnsi="Cambria Math"/>
                          <w:i/>
                          <w:sz w:val="24"/>
                          <w:szCs w:val="24"/>
                        </w:rPr>
                      </m:ctrlPr>
                    </m:sSubSupPr>
                    <m:e>
                      <m:r>
                        <w:rPr>
                          <w:rFonts w:ascii="Cambria Math" w:eastAsiaTheme="minorEastAsia" w:hAnsi="Cambria Math"/>
                          <w:sz w:val="24"/>
                          <w:szCs w:val="24"/>
                        </w:rPr>
                        <m:t>d</m:t>
                      </m:r>
                    </m:e>
                    <m:sub>
                      <m:r>
                        <w:rPr>
                          <w:rFonts w:ascii="Cambria Math" w:eastAsiaTheme="minorEastAsia" w:hAnsi="Cambria Math"/>
                          <w:sz w:val="24"/>
                          <w:szCs w:val="24"/>
                        </w:rPr>
                        <m:t>i→j</m:t>
                      </m:r>
                    </m:sub>
                    <m:sup>
                      <m:r>
                        <w:rPr>
                          <w:rFonts w:ascii="Cambria Math" w:eastAsiaTheme="minorEastAsia" w:hAnsi="Cambria Math"/>
                          <w:sz w:val="24"/>
                          <w:szCs w:val="24"/>
                        </w:rPr>
                        <m:t>peak</m:t>
                      </m:r>
                    </m:sup>
                  </m:sSubSup>
                </m:e>
              </m:nary>
            </m:e>
          </m:nary>
          <m:r>
            <w:rPr>
              <w:rFonts w:ascii="Cambria Math" w:eastAsiaTheme="minorEastAsia" w:hAnsi="Cambria Math"/>
              <w:sz w:val="24"/>
              <w:szCs w:val="24"/>
            </w:rPr>
            <m:t xml:space="preserve">       (4.10)</m:t>
          </m:r>
        </m:oMath>
      </m:oMathPara>
    </w:p>
    <w:p w14:paraId="10C823D5" w14:textId="77777777" w:rsidR="00B77E26" w:rsidRDefault="00B77E26" w:rsidP="00B77E26">
      <w:pPr>
        <w:ind w:firstLine="720"/>
        <w:contextualSpacing/>
        <w:rPr>
          <w:rFonts w:ascii="Cambria" w:hAnsi="Cambria"/>
          <w:sz w:val="24"/>
          <w:szCs w:val="24"/>
        </w:rPr>
      </w:pPr>
    </w:p>
    <w:p w14:paraId="770C872E" w14:textId="77777777" w:rsidR="00715E13" w:rsidRDefault="00715E13" w:rsidP="00715E13">
      <w:pPr>
        <w:contextualSpacing/>
        <w:rPr>
          <w:rFonts w:ascii="Cambria" w:hAnsi="Cambria"/>
          <w:b/>
          <w:i/>
          <w:sz w:val="24"/>
          <w:szCs w:val="24"/>
        </w:rPr>
      </w:pPr>
      <w:r>
        <w:rPr>
          <w:rFonts w:ascii="Cambria" w:hAnsi="Cambria"/>
          <w:b/>
          <w:i/>
          <w:sz w:val="24"/>
          <w:szCs w:val="24"/>
        </w:rPr>
        <w:t>Binary Discrimination</w:t>
      </w:r>
    </w:p>
    <w:p w14:paraId="36AAE9C5" w14:textId="77777777" w:rsidR="00715E13" w:rsidRPr="00392211" w:rsidRDefault="00715E13" w:rsidP="00715E13">
      <w:pPr>
        <w:contextualSpacing/>
        <w:rPr>
          <w:rFonts w:ascii="Cambria" w:hAnsi="Cambria"/>
          <w:b/>
          <w:i/>
          <w:sz w:val="24"/>
          <w:szCs w:val="24"/>
        </w:rPr>
      </w:pPr>
    </w:p>
    <w:p w14:paraId="55D7005C" w14:textId="77777777" w:rsidR="00715E13" w:rsidRPr="00392211" w:rsidRDefault="00715E13" w:rsidP="00715E13">
      <w:pPr>
        <w:contextualSpacing/>
        <w:rPr>
          <w:rFonts w:ascii="Cambria" w:hAnsi="Cambria"/>
          <w:i/>
          <w:sz w:val="24"/>
          <w:szCs w:val="24"/>
        </w:rPr>
      </w:pPr>
      <w:r w:rsidRPr="00392211">
        <w:rPr>
          <w:rFonts w:ascii="Cambria" w:hAnsi="Cambria"/>
          <w:i/>
          <w:sz w:val="24"/>
          <w:szCs w:val="24"/>
        </w:rPr>
        <w:t xml:space="preserve">Feature Selection </w:t>
      </w:r>
    </w:p>
    <w:p w14:paraId="3435A270" w14:textId="4E70A6AE" w:rsidR="00715E13" w:rsidRDefault="00715E13" w:rsidP="00715E13">
      <w:pPr>
        <w:ind w:firstLine="720"/>
        <w:contextualSpacing/>
        <w:jc w:val="both"/>
        <w:rPr>
          <w:rFonts w:ascii="Cambria" w:eastAsiaTheme="minorEastAsia" w:hAnsi="Cambria"/>
          <w:sz w:val="24"/>
          <w:szCs w:val="24"/>
        </w:rPr>
      </w:pPr>
      <w:r>
        <w:rPr>
          <w:rFonts w:ascii="Cambria" w:eastAsiaTheme="minorEastAsia" w:hAnsi="Cambria"/>
          <w:sz w:val="24"/>
          <w:szCs w:val="24"/>
        </w:rPr>
        <w:t>Feature selection i</w:t>
      </w:r>
      <w:r w:rsidRPr="00392211">
        <w:rPr>
          <w:rFonts w:ascii="Cambria" w:eastAsiaTheme="minorEastAsia" w:hAnsi="Cambria"/>
          <w:sz w:val="24"/>
          <w:szCs w:val="24"/>
        </w:rPr>
        <w:t>s performed for each of three binary d</w:t>
      </w:r>
      <w:r>
        <w:rPr>
          <w:rFonts w:ascii="Cambria" w:eastAsiaTheme="minorEastAsia" w:hAnsi="Cambria"/>
          <w:sz w:val="24"/>
          <w:szCs w:val="24"/>
        </w:rPr>
        <w:t xml:space="preserve">iscrimination problems (MCI vs. NC, AD vs. NC, and </w:t>
      </w:r>
      <w:r w:rsidRPr="00392211">
        <w:rPr>
          <w:rFonts w:ascii="Cambria" w:eastAsiaTheme="minorEastAsia" w:hAnsi="Cambria"/>
          <w:sz w:val="24"/>
          <w:szCs w:val="24"/>
        </w:rPr>
        <w:t>MCI vs. AD) for each protocol condition as follows. Comb</w:t>
      </w:r>
      <w:r>
        <w:rPr>
          <w:rFonts w:ascii="Cambria" w:eastAsiaTheme="minorEastAsia" w:hAnsi="Cambria"/>
          <w:sz w:val="24"/>
          <w:szCs w:val="24"/>
        </w:rPr>
        <w:t>inations of up to five PITEDs a</w:t>
      </w:r>
      <w:r w:rsidRPr="00392211">
        <w:rPr>
          <w:rFonts w:ascii="Cambria" w:eastAsiaTheme="minorEastAsia" w:hAnsi="Cambria"/>
          <w:sz w:val="24"/>
          <w:szCs w:val="24"/>
        </w:rPr>
        <w:t xml:space="preserve">re tested using </w:t>
      </w:r>
      <w:r>
        <w:rPr>
          <w:rFonts w:ascii="Cambria" w:eastAsiaTheme="minorEastAsia" w:hAnsi="Cambria"/>
          <w:sz w:val="24"/>
          <w:szCs w:val="24"/>
        </w:rPr>
        <w:t>SVM</w:t>
      </w:r>
      <w:r w:rsidRPr="00392211">
        <w:rPr>
          <w:rFonts w:ascii="Cambria" w:eastAsiaTheme="minorEastAsia" w:hAnsi="Cambria"/>
          <w:sz w:val="24"/>
          <w:szCs w:val="24"/>
        </w:rPr>
        <w:t xml:space="preserve"> functions in MATLAB™</w:t>
      </w:r>
      <w:r w:rsidRPr="00392211">
        <w:rPr>
          <w:rFonts w:ascii="Cambria" w:eastAsiaTheme="minorEastAsia" w:hAnsi="Cambria"/>
          <w:sz w:val="24"/>
          <w:szCs w:val="24"/>
          <w:vertAlign w:val="superscript"/>
        </w:rPr>
        <w:t xml:space="preserve"> </w:t>
      </w:r>
      <w:r>
        <w:rPr>
          <w:rFonts w:ascii="Cambria" w:eastAsiaTheme="minorEastAsia" w:hAnsi="Cambria"/>
          <w:sz w:val="24"/>
          <w:szCs w:val="24"/>
        </w:rPr>
        <w:t>[88]</w:t>
      </w:r>
      <w:r w:rsidRPr="007C69A8">
        <w:rPr>
          <w:rFonts w:ascii="Cambria" w:eastAsiaTheme="minorEastAsia" w:hAnsi="Cambria"/>
          <w:sz w:val="24"/>
          <w:szCs w:val="24"/>
        </w:rPr>
        <w:t>.</w:t>
      </w:r>
      <w:r w:rsidRPr="00392211">
        <w:rPr>
          <w:rFonts w:ascii="Cambria" w:eastAsiaTheme="minorEastAsia" w:hAnsi="Cambria"/>
          <w:sz w:val="24"/>
          <w:szCs w:val="24"/>
        </w:rPr>
        <w:t xml:space="preserve"> Quadratic kernel func</w:t>
      </w:r>
      <w:r>
        <w:rPr>
          <w:rFonts w:ascii="Cambria" w:eastAsiaTheme="minorEastAsia" w:hAnsi="Cambria"/>
          <w:sz w:val="24"/>
          <w:szCs w:val="24"/>
        </w:rPr>
        <w:t>tions a</w:t>
      </w:r>
      <w:r w:rsidRPr="00392211">
        <w:rPr>
          <w:rFonts w:ascii="Cambria" w:eastAsiaTheme="minorEastAsia" w:hAnsi="Cambria"/>
          <w:sz w:val="24"/>
          <w:szCs w:val="24"/>
        </w:rPr>
        <w:t>re used in all discriminat</w:t>
      </w:r>
      <w:r>
        <w:rPr>
          <w:rFonts w:ascii="Cambria" w:eastAsiaTheme="minorEastAsia" w:hAnsi="Cambria"/>
          <w:sz w:val="24"/>
          <w:szCs w:val="24"/>
        </w:rPr>
        <w:t>ions and the cost coefficient i</w:t>
      </w:r>
      <w:r w:rsidRPr="00392211">
        <w:rPr>
          <w:rFonts w:ascii="Cambria" w:eastAsiaTheme="minorEastAsia" w:hAnsi="Cambria"/>
          <w:sz w:val="24"/>
          <w:szCs w:val="24"/>
        </w:rPr>
        <w:t xml:space="preserve">s held constant at unity. </w:t>
      </w:r>
      <w:r w:rsidRPr="00392211">
        <w:rPr>
          <w:rFonts w:ascii="Cambria" w:eastAsiaTheme="minorEastAsia" w:hAnsi="Cambria"/>
          <w:i/>
          <w:sz w:val="24"/>
          <w:szCs w:val="24"/>
        </w:rPr>
        <w:t>Nested</w:t>
      </w:r>
      <w:r w:rsidRPr="00392211">
        <w:rPr>
          <w:rFonts w:ascii="Cambria" w:eastAsiaTheme="minorEastAsia" w:hAnsi="Cambria"/>
          <w:sz w:val="24"/>
          <w:szCs w:val="24"/>
        </w:rPr>
        <w:t xml:space="preserve"> </w:t>
      </w:r>
      <w:r>
        <w:rPr>
          <w:rFonts w:ascii="Cambria" w:eastAsiaTheme="minorEastAsia" w:hAnsi="Cambria"/>
          <w:sz w:val="24"/>
          <w:szCs w:val="24"/>
        </w:rPr>
        <w:t>LOOCV loops a</w:t>
      </w:r>
      <w:r w:rsidRPr="00392211">
        <w:rPr>
          <w:rFonts w:ascii="Cambria" w:eastAsiaTheme="minorEastAsia" w:hAnsi="Cambria"/>
          <w:sz w:val="24"/>
          <w:szCs w:val="24"/>
        </w:rPr>
        <w:t xml:space="preserve">re used to avoid overfitting while suggesting and testing different combinations of PITEDs as features. The inner loop generated a list of </w:t>
      </w:r>
      <w:proofErr w:type="gramStart"/>
      <w:r w:rsidRPr="00392211">
        <w:rPr>
          <w:rFonts w:ascii="Cambria" w:eastAsiaTheme="minorEastAsia" w:hAnsi="Cambria"/>
          <w:sz w:val="24"/>
          <w:szCs w:val="24"/>
        </w:rPr>
        <w:t>suggested</w:t>
      </w:r>
      <w:proofErr w:type="gramEnd"/>
      <w:r w:rsidRPr="00392211">
        <w:rPr>
          <w:rFonts w:ascii="Cambria" w:eastAsiaTheme="minorEastAsia" w:hAnsi="Cambria"/>
          <w:sz w:val="24"/>
          <w:szCs w:val="24"/>
        </w:rPr>
        <w:t xml:space="preserve"> combinations via a forward, high-score, features select</w:t>
      </w:r>
      <w:r>
        <w:rPr>
          <w:rFonts w:ascii="Cambria" w:eastAsiaTheme="minorEastAsia" w:hAnsi="Cambria"/>
          <w:sz w:val="24"/>
          <w:szCs w:val="24"/>
        </w:rPr>
        <w:t>ion method where combinations a</w:t>
      </w:r>
      <w:r w:rsidRPr="00392211">
        <w:rPr>
          <w:rFonts w:ascii="Cambria" w:eastAsiaTheme="minorEastAsia" w:hAnsi="Cambria"/>
          <w:sz w:val="24"/>
          <w:szCs w:val="24"/>
        </w:rPr>
        <w:t xml:space="preserve">re scored using LOOCV accuracy of SVM model predictions from a smaller, </w:t>
      </w:r>
    </w:p>
    <w:p w14:paraId="5C1A466C" w14:textId="77777777" w:rsidR="00715E13" w:rsidRDefault="00715E13" w:rsidP="00B77E26">
      <w:pPr>
        <w:ind w:firstLine="720"/>
        <w:contextualSpacing/>
        <w:rPr>
          <w:rFonts w:ascii="Cambria" w:hAnsi="Cambria"/>
          <w:sz w:val="24"/>
          <w:szCs w:val="24"/>
        </w:rPr>
      </w:pPr>
    </w:p>
    <w:p w14:paraId="1CC79C00" w14:textId="77777777" w:rsidR="00744ADD" w:rsidRDefault="00744ADD" w:rsidP="00715E13">
      <w:pPr>
        <w:contextualSpacing/>
        <w:rPr>
          <w:rFonts w:ascii="Cambria" w:hAnsi="Cambria"/>
          <w:sz w:val="24"/>
          <w:szCs w:val="24"/>
        </w:rPr>
        <w:sectPr w:rsidR="00744ADD" w:rsidSect="007D3DE3">
          <w:headerReference w:type="default" r:id="rId38"/>
          <w:pgSz w:w="12240" w:h="15840"/>
          <w:pgMar w:top="1440" w:right="1440" w:bottom="1440" w:left="1440" w:header="720" w:footer="720" w:gutter="0"/>
          <w:cols w:space="720"/>
          <w:docGrid w:linePitch="360"/>
        </w:sectPr>
      </w:pPr>
    </w:p>
    <w:p w14:paraId="141C3FAC" w14:textId="0423FF8B" w:rsidR="00744ADD" w:rsidRDefault="00744ADD" w:rsidP="00A94BBD">
      <w:pPr>
        <w:contextualSpacing/>
        <w:rPr>
          <w:rFonts w:ascii="Cambria" w:hAnsi="Cambria"/>
          <w:sz w:val="24"/>
          <w:szCs w:val="24"/>
        </w:rPr>
      </w:pPr>
      <w:r>
        <w:rPr>
          <w:rFonts w:ascii="Cambria" w:hAnsi="Cambria"/>
          <w:noProof/>
          <w:sz w:val="24"/>
          <w:szCs w:val="24"/>
        </w:rPr>
        <w:lastRenderedPageBreak/>
        <w:drawing>
          <wp:inline distT="0" distB="0" distL="0" distR="0" wp14:anchorId="740F2FD7" wp14:editId="151F0259">
            <wp:extent cx="8229600" cy="506285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1.png"/>
                    <pic:cNvPicPr/>
                  </pic:nvPicPr>
                  <pic:blipFill>
                    <a:blip r:embed="rId39">
                      <a:extLst>
                        <a:ext uri="{28A0092B-C50C-407E-A947-70E740481C1C}">
                          <a14:useLocalDpi xmlns:a14="http://schemas.microsoft.com/office/drawing/2010/main" val="0"/>
                        </a:ext>
                      </a:extLst>
                    </a:blip>
                    <a:stretch>
                      <a:fillRect/>
                    </a:stretch>
                  </pic:blipFill>
                  <pic:spPr>
                    <a:xfrm>
                      <a:off x="0" y="0"/>
                      <a:ext cx="8229600" cy="5062855"/>
                    </a:xfrm>
                    <a:prstGeom prst="rect">
                      <a:avLst/>
                    </a:prstGeom>
                  </pic:spPr>
                </pic:pic>
              </a:graphicData>
            </a:graphic>
          </wp:inline>
        </w:drawing>
      </w:r>
    </w:p>
    <w:p w14:paraId="5D39E9EE" w14:textId="7ED454B4" w:rsidR="00A94BBD" w:rsidRDefault="00C400F9" w:rsidP="00A94BBD">
      <w:pPr>
        <w:contextualSpacing/>
        <w:jc w:val="both"/>
        <w:rPr>
          <w:rFonts w:ascii="Cambria" w:hAnsi="Cambria"/>
          <w:sz w:val="24"/>
          <w:szCs w:val="24"/>
        </w:rPr>
        <w:sectPr w:rsidR="00A94BBD" w:rsidSect="00744ADD">
          <w:pgSz w:w="15840" w:h="12240" w:orient="landscape"/>
          <w:pgMar w:top="1440" w:right="1440" w:bottom="1440" w:left="1440" w:header="720" w:footer="720" w:gutter="0"/>
          <w:cols w:space="720"/>
          <w:docGrid w:linePitch="360"/>
        </w:sectPr>
      </w:pPr>
      <w:bookmarkStart w:id="58" w:name="Fig5a1"/>
      <w:r>
        <w:rPr>
          <w:rFonts w:ascii="Cambria" w:hAnsi="Cambria"/>
          <w:b/>
          <w:sz w:val="24"/>
          <w:szCs w:val="24"/>
        </w:rPr>
        <w:t>Fig. 4</w:t>
      </w:r>
      <w:r w:rsidR="00A94BBD" w:rsidRPr="00392211">
        <w:rPr>
          <w:rFonts w:ascii="Cambria" w:hAnsi="Cambria"/>
          <w:b/>
          <w:sz w:val="24"/>
          <w:szCs w:val="24"/>
        </w:rPr>
        <w:t>.1</w:t>
      </w:r>
      <w:r w:rsidR="00A94BBD" w:rsidRPr="00392211">
        <w:rPr>
          <w:rFonts w:ascii="Cambria" w:hAnsi="Cambria"/>
          <w:sz w:val="24"/>
          <w:szCs w:val="24"/>
        </w:rPr>
        <w:t xml:space="preserve">. </w:t>
      </w:r>
      <w:proofErr w:type="gramStart"/>
      <w:r w:rsidR="00A94BBD" w:rsidRPr="00392211">
        <w:rPr>
          <w:rFonts w:ascii="Cambria" w:hAnsi="Cambria"/>
          <w:sz w:val="24"/>
          <w:szCs w:val="24"/>
        </w:rPr>
        <w:t xml:space="preserve">Regional </w:t>
      </w:r>
      <w:bookmarkEnd w:id="58"/>
      <w:r w:rsidR="00A94BBD" w:rsidRPr="00392211">
        <w:rPr>
          <w:rFonts w:ascii="Cambria" w:hAnsi="Cambria"/>
          <w:sz w:val="24"/>
          <w:szCs w:val="24"/>
        </w:rPr>
        <w:t>and Subregional Boundaries for Electrodes.</w:t>
      </w:r>
      <w:proofErr w:type="gramEnd"/>
      <w:r w:rsidR="00A94BBD" w:rsidRPr="00392211">
        <w:rPr>
          <w:rFonts w:ascii="Cambria" w:hAnsi="Cambria"/>
          <w:sz w:val="24"/>
          <w:szCs w:val="24"/>
        </w:rPr>
        <w:t xml:space="preserve"> Left: major regions</w:t>
      </w:r>
      <w:proofErr w:type="gramStart"/>
      <w:r w:rsidR="00A94BBD" w:rsidRPr="00392211">
        <w:rPr>
          <w:rFonts w:ascii="Cambria" w:hAnsi="Cambria"/>
          <w:sz w:val="24"/>
          <w:szCs w:val="24"/>
        </w:rPr>
        <w:t>;</w:t>
      </w:r>
      <w:proofErr w:type="gramEnd"/>
      <w:r w:rsidR="00A94BBD" w:rsidRPr="00392211">
        <w:rPr>
          <w:rFonts w:ascii="Cambria" w:hAnsi="Cambria"/>
          <w:sz w:val="24"/>
          <w:szCs w:val="24"/>
        </w:rPr>
        <w:t xml:space="preserve"> right: subregions. </w:t>
      </w:r>
      <w:r w:rsidR="00A94BBD" w:rsidRPr="00392211">
        <w:rPr>
          <w:rFonts w:ascii="Cambria" w:eastAsia="Times New Roman" w:hAnsi="Cambria"/>
          <w:color w:val="000000"/>
          <w:sz w:val="24"/>
          <w:szCs w:val="24"/>
        </w:rPr>
        <w:t>LF=</w:t>
      </w:r>
      <w:r w:rsidR="00A94BBD" w:rsidRPr="00392211">
        <w:rPr>
          <w:rFonts w:ascii="Cambria" w:hAnsi="Cambria"/>
          <w:sz w:val="24"/>
          <w:szCs w:val="24"/>
        </w:rPr>
        <w:t>left frontal; RF=right frontal; F=frontal; LT=left temporal; RT=right temporal; LC=left central; RC=right central; C=central; LP=left parietal; RP=right parietal; P=parietal; O=occipital. Note that central line channels (those with Z in the designation) are excluded from L/R subregions.</w:t>
      </w:r>
    </w:p>
    <w:p w14:paraId="118E83D3" w14:textId="52B751AD" w:rsidR="007C69A8" w:rsidRDefault="00715E13" w:rsidP="00715E13">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lastRenderedPageBreak/>
        <w:t>randomized</w:t>
      </w:r>
      <w:proofErr w:type="gramEnd"/>
      <w:r w:rsidRPr="00392211">
        <w:rPr>
          <w:rFonts w:ascii="Cambria" w:eastAsiaTheme="minorEastAsia" w:hAnsi="Cambria"/>
          <w:sz w:val="24"/>
          <w:szCs w:val="24"/>
        </w:rPr>
        <w:t>, subset of records</w:t>
      </w:r>
      <w:r>
        <w:rPr>
          <w:rFonts w:ascii="Cambria" w:eastAsiaTheme="minorEastAsia" w:hAnsi="Cambria"/>
          <w:sz w:val="24"/>
          <w:szCs w:val="24"/>
        </w:rPr>
        <w:t xml:space="preserve"> [143]</w:t>
      </w:r>
      <w:r w:rsidRPr="00392211">
        <w:rPr>
          <w:rFonts w:ascii="Cambria" w:eastAsiaTheme="minorEastAsia" w:hAnsi="Cambria"/>
          <w:sz w:val="24"/>
          <w:szCs w:val="24"/>
        </w:rPr>
        <w:t xml:space="preserve">. The outer loop determined the LOOCV accuracy of combinations suggested by the inner loop for </w:t>
      </w:r>
      <w:r w:rsidRPr="00392211">
        <w:rPr>
          <w:rFonts w:ascii="Cambria" w:eastAsiaTheme="minorEastAsia" w:hAnsi="Cambria"/>
          <w:i/>
          <w:sz w:val="24"/>
          <w:szCs w:val="24"/>
        </w:rPr>
        <w:t>all</w:t>
      </w:r>
      <w:r w:rsidRPr="00392211">
        <w:rPr>
          <w:rFonts w:ascii="Cambria" w:eastAsiaTheme="minorEastAsia" w:hAnsi="Cambria"/>
          <w:sz w:val="24"/>
          <w:szCs w:val="24"/>
        </w:rPr>
        <w:t xml:space="preserve"> available records.</w:t>
      </w:r>
    </w:p>
    <w:p w14:paraId="5DC54C56" w14:textId="77777777" w:rsidR="00715E13" w:rsidRPr="00392211" w:rsidRDefault="00715E13" w:rsidP="00B77E26">
      <w:pPr>
        <w:ind w:firstLine="720"/>
        <w:contextualSpacing/>
        <w:jc w:val="both"/>
        <w:rPr>
          <w:rFonts w:ascii="Cambria" w:eastAsiaTheme="minorEastAsia" w:hAnsi="Cambria"/>
          <w:sz w:val="24"/>
          <w:szCs w:val="24"/>
        </w:rPr>
      </w:pPr>
    </w:p>
    <w:p w14:paraId="0943186C" w14:textId="0323C4FF" w:rsidR="00B77E26" w:rsidRDefault="00B77E2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discriminato</w:t>
      </w:r>
      <w:r w:rsidR="007C69A8">
        <w:rPr>
          <w:rFonts w:ascii="Cambria" w:eastAsiaTheme="minorEastAsia" w:hAnsi="Cambria"/>
          <w:sz w:val="24"/>
          <w:szCs w:val="24"/>
        </w:rPr>
        <w:t>ry power of individual PITEDs i</w:t>
      </w:r>
      <w:r w:rsidRPr="00392211">
        <w:rPr>
          <w:rFonts w:ascii="Cambria" w:eastAsiaTheme="minorEastAsia" w:hAnsi="Cambria"/>
          <w:sz w:val="24"/>
          <w:szCs w:val="24"/>
        </w:rPr>
        <w:t xml:space="preserve">s then assessed based on </w:t>
      </w:r>
      <w:r w:rsidR="007C69A8">
        <w:rPr>
          <w:rFonts w:ascii="Cambria" w:eastAsiaTheme="minorEastAsia" w:hAnsi="Cambria"/>
          <w:sz w:val="24"/>
          <w:szCs w:val="24"/>
        </w:rPr>
        <w:t>how often they appeared in the 2</w:t>
      </w:r>
      <w:r w:rsidRPr="00392211">
        <w:rPr>
          <w:rFonts w:ascii="Cambria" w:eastAsiaTheme="minorEastAsia" w:hAnsi="Cambria"/>
          <w:sz w:val="24"/>
          <w:szCs w:val="24"/>
        </w:rPr>
        <w:t>00 best performing combinations tested in the outer loop simulation</w:t>
      </w:r>
      <w:r w:rsidR="007C69A8">
        <w:rPr>
          <w:rFonts w:ascii="Cambria" w:eastAsiaTheme="minorEastAsia" w:hAnsi="Cambria"/>
          <w:sz w:val="24"/>
          <w:szCs w:val="24"/>
        </w:rPr>
        <w:t>s</w:t>
      </w:r>
      <w:r w:rsidRPr="00392211">
        <w:rPr>
          <w:rFonts w:ascii="Cambria" w:eastAsiaTheme="minorEastAsia" w:hAnsi="Cambria"/>
          <w:sz w:val="24"/>
          <w:szCs w:val="24"/>
        </w:rPr>
        <w:t>. Ultimately</w:t>
      </w:r>
      <w:r w:rsidR="007C69A8">
        <w:rPr>
          <w:rFonts w:ascii="Cambria" w:eastAsiaTheme="minorEastAsia" w:hAnsi="Cambria"/>
          <w:sz w:val="24"/>
          <w:szCs w:val="24"/>
        </w:rPr>
        <w:t>, the three PITEDs that appear</w:t>
      </w:r>
      <w:r w:rsidRPr="00392211">
        <w:rPr>
          <w:rFonts w:ascii="Cambria" w:eastAsiaTheme="minorEastAsia" w:hAnsi="Cambria"/>
          <w:sz w:val="24"/>
          <w:szCs w:val="24"/>
        </w:rPr>
        <w:t xml:space="preserve"> most often for each binary classifie</w:t>
      </w:r>
      <w:r w:rsidR="007C69A8">
        <w:rPr>
          <w:rFonts w:ascii="Cambria" w:eastAsiaTheme="minorEastAsia" w:hAnsi="Cambria"/>
          <w:sz w:val="24"/>
          <w:szCs w:val="24"/>
        </w:rPr>
        <w:t>r for each protocol condition a</w:t>
      </w:r>
      <w:r w:rsidRPr="00392211">
        <w:rPr>
          <w:rFonts w:ascii="Cambria" w:eastAsiaTheme="minorEastAsia" w:hAnsi="Cambria"/>
          <w:sz w:val="24"/>
          <w:szCs w:val="24"/>
        </w:rPr>
        <w:t>re selected to serve as input features. Use</w:t>
      </w:r>
      <w:r w:rsidR="007C69A8">
        <w:rPr>
          <w:rFonts w:ascii="Cambria" w:eastAsiaTheme="minorEastAsia" w:hAnsi="Cambria"/>
          <w:sz w:val="24"/>
          <w:szCs w:val="24"/>
        </w:rPr>
        <w:t xml:space="preserve"> of more than three features does</w:t>
      </w:r>
      <w:r w:rsidRPr="00392211">
        <w:rPr>
          <w:rFonts w:ascii="Cambria" w:eastAsiaTheme="minorEastAsia" w:hAnsi="Cambria"/>
          <w:sz w:val="24"/>
          <w:szCs w:val="24"/>
        </w:rPr>
        <w:t xml:space="preserve"> not significantly improve results.</w:t>
      </w:r>
    </w:p>
    <w:p w14:paraId="0E491533" w14:textId="77777777" w:rsidR="007C69A8" w:rsidRPr="00392211" w:rsidRDefault="007C69A8" w:rsidP="00B77E26">
      <w:pPr>
        <w:ind w:firstLine="720"/>
        <w:contextualSpacing/>
        <w:jc w:val="both"/>
        <w:rPr>
          <w:rFonts w:ascii="Cambria" w:eastAsiaTheme="minorEastAsia" w:hAnsi="Cambria"/>
          <w:sz w:val="24"/>
          <w:szCs w:val="24"/>
        </w:rPr>
      </w:pPr>
    </w:p>
    <w:p w14:paraId="6E0C9084" w14:textId="77777777" w:rsidR="00B77E26" w:rsidRPr="00392211" w:rsidRDefault="00B77E26" w:rsidP="00B77E26">
      <w:pPr>
        <w:contextualSpacing/>
        <w:jc w:val="both"/>
        <w:rPr>
          <w:rFonts w:ascii="Cambria" w:eastAsiaTheme="minorEastAsia" w:hAnsi="Cambria"/>
          <w:b/>
          <w:i/>
          <w:sz w:val="24"/>
          <w:szCs w:val="24"/>
        </w:rPr>
      </w:pPr>
      <w:r w:rsidRPr="00392211">
        <w:rPr>
          <w:rFonts w:ascii="Cambria" w:eastAsiaTheme="minorEastAsia" w:hAnsi="Cambria"/>
          <w:i/>
          <w:sz w:val="24"/>
          <w:szCs w:val="24"/>
        </w:rPr>
        <w:t>Statistical Significance</w:t>
      </w:r>
    </w:p>
    <w:p w14:paraId="73111B60" w14:textId="64F6A8C1" w:rsidR="00B77E26" w:rsidRPr="00392211" w:rsidRDefault="00B77E26" w:rsidP="00B77E26">
      <w:pPr>
        <w:ind w:firstLine="720"/>
        <w:contextualSpacing/>
        <w:jc w:val="both"/>
        <w:rPr>
          <w:rFonts w:ascii="Cambria" w:eastAsia="SimSun" w:hAnsi="Cambria"/>
          <w:sz w:val="24"/>
          <w:szCs w:val="24"/>
        </w:rPr>
      </w:pPr>
      <w:r w:rsidRPr="00392211">
        <w:rPr>
          <w:rFonts w:ascii="Cambria" w:hAnsi="Cambria"/>
          <w:sz w:val="24"/>
          <w:szCs w:val="24"/>
        </w:rPr>
        <w:t>Mo</w:t>
      </w:r>
      <w:r w:rsidR="00FC3865">
        <w:rPr>
          <w:rFonts w:ascii="Cambria" w:hAnsi="Cambria"/>
          <w:sz w:val="24"/>
          <w:szCs w:val="24"/>
        </w:rPr>
        <w:t>nte Carlo permutation testing i</w:t>
      </w:r>
      <w:r w:rsidRPr="00392211">
        <w:rPr>
          <w:rFonts w:ascii="Cambria" w:hAnsi="Cambria"/>
          <w:sz w:val="24"/>
          <w:szCs w:val="24"/>
        </w:rPr>
        <w:t>s used to assess the statistical significance of the LOOCV accuracies of the binary classifiers.</w:t>
      </w:r>
      <w:r w:rsidRPr="00392211">
        <w:rPr>
          <w:rFonts w:ascii="Cambria" w:eastAsia="SimSun" w:hAnsi="Cambria"/>
          <w:sz w:val="24"/>
          <w:szCs w:val="24"/>
        </w:rPr>
        <w:t xml:space="preserve"> Specifically, a random sample of 10,000 permutations of shuffled labels indic</w:t>
      </w:r>
      <w:r w:rsidR="00FC3865">
        <w:rPr>
          <w:rFonts w:ascii="Cambria" w:eastAsia="SimSun" w:hAnsi="Cambria"/>
          <w:sz w:val="24"/>
          <w:szCs w:val="24"/>
        </w:rPr>
        <w:t>ating groups (NC, MCI, or AD) i</w:t>
      </w:r>
      <w:r w:rsidRPr="00392211">
        <w:rPr>
          <w:rFonts w:ascii="Cambria" w:eastAsia="SimSun" w:hAnsi="Cambria"/>
          <w:sz w:val="24"/>
          <w:szCs w:val="24"/>
        </w:rPr>
        <w:t>s used to estima</w:t>
      </w:r>
      <w:r w:rsidR="00FC3865">
        <w:rPr>
          <w:rFonts w:ascii="Cambria" w:eastAsia="SimSun" w:hAnsi="Cambria"/>
          <w:sz w:val="24"/>
          <w:szCs w:val="24"/>
        </w:rPr>
        <w:t>te</w:t>
      </w:r>
      <w:r w:rsidRPr="00392211">
        <w:rPr>
          <w:rFonts w:ascii="Cambria" w:eastAsia="SimSun" w:hAnsi="Cambria"/>
          <w:sz w:val="24"/>
          <w:szCs w:val="24"/>
        </w:rPr>
        <w:t xml:space="preserve"> 95% confidence interval</w:t>
      </w:r>
      <w:r w:rsidR="00FC3865">
        <w:rPr>
          <w:rFonts w:ascii="Cambria" w:eastAsia="SimSun" w:hAnsi="Cambria"/>
          <w:sz w:val="24"/>
          <w:szCs w:val="24"/>
        </w:rPr>
        <w:t>s for the probabilities</w:t>
      </w:r>
      <w:r w:rsidRPr="00392211">
        <w:rPr>
          <w:rFonts w:ascii="Cambria" w:eastAsia="SimSun" w:hAnsi="Cambria"/>
          <w:sz w:val="24"/>
          <w:szCs w:val="24"/>
        </w:rPr>
        <w:t xml:space="preserve"> that the </w:t>
      </w:r>
      <w:r w:rsidR="00FC3865">
        <w:rPr>
          <w:rFonts w:ascii="Cambria" w:eastAsia="SimSun" w:hAnsi="Cambria"/>
          <w:sz w:val="24"/>
          <w:szCs w:val="24"/>
        </w:rPr>
        <w:t>LOOCV</w:t>
      </w:r>
      <w:r w:rsidR="00BD5463">
        <w:rPr>
          <w:rFonts w:ascii="Cambria" w:eastAsia="SimSun" w:hAnsi="Cambria"/>
          <w:sz w:val="24"/>
          <w:szCs w:val="24"/>
        </w:rPr>
        <w:t xml:space="preserve"> accuracies obtained a</w:t>
      </w:r>
      <w:r w:rsidRPr="00392211">
        <w:rPr>
          <w:rFonts w:ascii="Cambria" w:eastAsia="SimSun" w:hAnsi="Cambria"/>
          <w:sz w:val="24"/>
          <w:szCs w:val="24"/>
        </w:rPr>
        <w:t>re due to c</w:t>
      </w:r>
      <w:r w:rsidR="00BD5463">
        <w:rPr>
          <w:rFonts w:ascii="Cambria" w:eastAsia="SimSun" w:hAnsi="Cambria"/>
          <w:sz w:val="24"/>
          <w:szCs w:val="24"/>
        </w:rPr>
        <w:t>hance. The p-values presented a</w:t>
      </w:r>
      <w:r w:rsidRPr="00392211">
        <w:rPr>
          <w:rFonts w:ascii="Cambria" w:eastAsia="SimSun" w:hAnsi="Cambria"/>
          <w:sz w:val="24"/>
          <w:szCs w:val="24"/>
        </w:rPr>
        <w:t>re determined using this method.</w:t>
      </w:r>
    </w:p>
    <w:p w14:paraId="725422CA" w14:textId="77777777" w:rsidR="00B77E26" w:rsidRPr="00392211" w:rsidRDefault="00B77E26" w:rsidP="00B77E26">
      <w:pPr>
        <w:contextualSpacing/>
        <w:rPr>
          <w:rFonts w:ascii="Cambria" w:hAnsi="Cambria"/>
          <w:b/>
          <w:i/>
          <w:sz w:val="24"/>
          <w:szCs w:val="24"/>
        </w:rPr>
      </w:pPr>
    </w:p>
    <w:p w14:paraId="20C79566" w14:textId="4F039CF3" w:rsidR="00B77E26" w:rsidRDefault="00B77E26" w:rsidP="00B77E26">
      <w:pPr>
        <w:contextualSpacing/>
        <w:rPr>
          <w:rFonts w:ascii="Cambria" w:hAnsi="Cambria"/>
          <w:b/>
          <w:i/>
          <w:sz w:val="24"/>
          <w:szCs w:val="24"/>
        </w:rPr>
      </w:pPr>
      <w:r w:rsidRPr="00392211">
        <w:rPr>
          <w:rFonts w:ascii="Cambria" w:hAnsi="Cambria"/>
          <w:b/>
          <w:i/>
          <w:sz w:val="24"/>
          <w:szCs w:val="24"/>
        </w:rPr>
        <w:t>Three-way classification</w:t>
      </w:r>
    </w:p>
    <w:p w14:paraId="58A8ED91" w14:textId="77777777" w:rsidR="00BD5463" w:rsidRPr="00392211" w:rsidRDefault="00BD5463" w:rsidP="00B77E26">
      <w:pPr>
        <w:contextualSpacing/>
        <w:rPr>
          <w:rFonts w:ascii="Cambria" w:hAnsi="Cambria"/>
          <w:b/>
          <w:i/>
          <w:sz w:val="24"/>
          <w:szCs w:val="24"/>
        </w:rPr>
      </w:pPr>
    </w:p>
    <w:p w14:paraId="23BB20D4" w14:textId="72FC0582" w:rsidR="00B77E26" w:rsidRPr="00392211" w:rsidRDefault="00B77E26" w:rsidP="00B77E26">
      <w:pPr>
        <w:ind w:firstLine="720"/>
        <w:contextualSpacing/>
        <w:jc w:val="both"/>
        <w:rPr>
          <w:rFonts w:ascii="Cambria" w:hAnsi="Cambria"/>
          <w:b/>
          <w:i/>
          <w:sz w:val="24"/>
          <w:szCs w:val="24"/>
        </w:rPr>
      </w:pPr>
      <w:r w:rsidRPr="00392211">
        <w:rPr>
          <w:rFonts w:ascii="Cambria" w:eastAsiaTheme="minorEastAsia" w:hAnsi="Cambria"/>
          <w:sz w:val="24"/>
          <w:szCs w:val="24"/>
        </w:rPr>
        <w:t>A three-way classification scheme is constructed for each protocol condition from binary SVM classifiers using the pairwise coupling approach proposed by H</w:t>
      </w:r>
      <w:r w:rsidR="00A94C68">
        <w:rPr>
          <w:rFonts w:ascii="Cambria" w:eastAsiaTheme="minorEastAsia" w:hAnsi="Cambria"/>
          <w:sz w:val="24"/>
          <w:szCs w:val="24"/>
        </w:rPr>
        <w:t xml:space="preserve">astie and </w:t>
      </w:r>
      <w:proofErr w:type="spellStart"/>
      <w:r w:rsidR="00A94C68">
        <w:rPr>
          <w:rFonts w:ascii="Cambria" w:eastAsiaTheme="minorEastAsia" w:hAnsi="Cambria"/>
          <w:sz w:val="24"/>
          <w:szCs w:val="24"/>
        </w:rPr>
        <w:t>Tibshirani</w:t>
      </w:r>
      <w:proofErr w:type="spellEnd"/>
      <w:r w:rsidR="00A94C68">
        <w:rPr>
          <w:rFonts w:ascii="Cambria" w:eastAsiaTheme="minorEastAsia" w:hAnsi="Cambria"/>
          <w:sz w:val="24"/>
          <w:szCs w:val="24"/>
        </w:rPr>
        <w:t xml:space="preserve"> [54</w:t>
      </w:r>
      <w:r w:rsidR="00BB32AC">
        <w:rPr>
          <w:rFonts w:ascii="Cambria" w:eastAsiaTheme="minorEastAsia" w:hAnsi="Cambria"/>
          <w:sz w:val="24"/>
          <w:szCs w:val="24"/>
        </w:rPr>
        <w:t>]</w:t>
      </w:r>
      <w:r w:rsidRPr="00392211">
        <w:rPr>
          <w:rFonts w:ascii="Cambria" w:eastAsiaTheme="minorEastAsia" w:hAnsi="Cambria"/>
          <w:sz w:val="24"/>
          <w:szCs w:val="24"/>
        </w:rPr>
        <w:t xml:space="preserve">. For a given record, binary SVM classifiers (i.e., MCI vs. NC, AD vs. NC, and MCI vs. AD) are trained using all other available records and then applied to the given record. If two out of three of the SVM binary classifiers classify a record as belonging to class </w:t>
      </w:r>
      <m:oMath>
        <m:r>
          <w:rPr>
            <w:rFonts w:ascii="Cambria Math" w:eastAsiaTheme="minorEastAsia" w:hAnsi="Cambria Math"/>
            <w:sz w:val="24"/>
            <w:szCs w:val="24"/>
          </w:rPr>
          <m:t>i</m:t>
        </m:r>
      </m:oMath>
      <w:r w:rsidRPr="00392211">
        <w:rPr>
          <w:rFonts w:ascii="Cambria" w:eastAsiaTheme="minorEastAsia" w:hAnsi="Cambria"/>
          <w:sz w:val="24"/>
          <w:szCs w:val="24"/>
        </w:rPr>
        <w:t xml:space="preserve">, then the final decision of the three-way classifier is to classify the record as belonging to class </w:t>
      </w:r>
      <m:oMath>
        <m:r>
          <w:rPr>
            <w:rFonts w:ascii="Cambria Math" w:eastAsiaTheme="minorEastAsia" w:hAnsi="Cambria Math"/>
            <w:sz w:val="24"/>
            <w:szCs w:val="24"/>
          </w:rPr>
          <m:t>i</m:t>
        </m:r>
      </m:oMath>
      <w:r w:rsidRPr="00392211">
        <w:rPr>
          <w:rFonts w:ascii="Cambria" w:eastAsiaTheme="minorEastAsia" w:hAnsi="Cambria"/>
          <w:sz w:val="24"/>
          <w:szCs w:val="24"/>
        </w:rPr>
        <w:t xml:space="preserve">. Otherwise, the probability that a record belongs to each class,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i</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i=1, 2, 3</m:t>
        </m:r>
      </m:oMath>
      <w:r w:rsidRPr="00392211">
        <w:rPr>
          <w:rFonts w:ascii="Cambria" w:eastAsiaTheme="minorEastAsia" w:hAnsi="Cambria"/>
          <w:sz w:val="24"/>
          <w:szCs w:val="24"/>
        </w:rPr>
        <w:t>, is then estimat</w:t>
      </w:r>
      <w:r w:rsidR="00A94C68">
        <w:rPr>
          <w:rFonts w:ascii="Cambria" w:eastAsiaTheme="minorEastAsia" w:hAnsi="Cambria"/>
          <w:sz w:val="24"/>
          <w:szCs w:val="24"/>
        </w:rPr>
        <w:t>ed as follows</w:t>
      </w:r>
      <w:r w:rsidR="0057768C">
        <w:rPr>
          <w:rFonts w:ascii="Cambria" w:eastAsiaTheme="minorEastAsia" w:hAnsi="Cambria"/>
          <w:sz w:val="24"/>
          <w:szCs w:val="24"/>
        </w:rPr>
        <w:t>, and then t</w:t>
      </w:r>
      <w:r w:rsidRPr="00392211">
        <w:rPr>
          <w:rFonts w:ascii="Cambria" w:eastAsiaTheme="minorEastAsia" w:hAnsi="Cambria"/>
          <w:sz w:val="24"/>
          <w:szCs w:val="24"/>
        </w:rPr>
        <w:t xml:space="preserve">he final decision of the three-way classifier is to </w:t>
      </w:r>
      <w:r w:rsidRPr="00392211">
        <w:rPr>
          <w:rFonts w:ascii="Cambria" w:eastAsia="SimSun" w:hAnsi="Cambria"/>
          <w:sz w:val="24"/>
          <w:szCs w:val="24"/>
        </w:rPr>
        <w:t xml:space="preserve">chose the class corresponding to the largest probability, </w:t>
      </w:r>
      <m:oMath>
        <m:sSub>
          <m:sSubPr>
            <m:ctrlPr>
              <w:rPr>
                <w:rFonts w:ascii="Cambria Math" w:eastAsia="SimSun" w:hAnsi="Cambria Math"/>
                <w:sz w:val="24"/>
                <w:szCs w:val="24"/>
              </w:rPr>
            </m:ctrlPr>
          </m:sSubPr>
          <m:e>
            <m:r>
              <m:rPr>
                <m:sty m:val="p"/>
              </m:rPr>
              <w:rPr>
                <w:rFonts w:ascii="Cambria Math" w:eastAsia="SimSun" w:hAnsi="Cambria Math"/>
                <w:sz w:val="24"/>
                <w:szCs w:val="24"/>
              </w:rPr>
              <m:t>argmax</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r>
          <w:rPr>
            <w:rFonts w:ascii="Cambria Math" w:eastAsia="SimSun" w:hAnsi="Cambria Math"/>
            <w:sz w:val="24"/>
            <w:szCs w:val="24"/>
          </w:rPr>
          <m:t>)</m:t>
        </m:r>
      </m:oMath>
      <w:r w:rsidRPr="00392211">
        <w:rPr>
          <w:rFonts w:ascii="Cambria" w:eastAsia="SimSun" w:hAnsi="Cambria"/>
          <w:sz w:val="24"/>
          <w:szCs w:val="24"/>
        </w:rPr>
        <w:t>.</w:t>
      </w:r>
    </w:p>
    <w:p w14:paraId="5CE73663" w14:textId="77777777" w:rsidR="00B77E26" w:rsidRPr="00392211" w:rsidRDefault="00B77E26" w:rsidP="00B77E26">
      <w:pPr>
        <w:contextualSpacing/>
        <w:jc w:val="center"/>
        <w:rPr>
          <w:rFonts w:ascii="Cambria" w:hAnsi="Cambria"/>
          <w:b/>
          <w:i/>
          <w:sz w:val="24"/>
          <w:szCs w:val="24"/>
        </w:rPr>
      </w:pPr>
      <w:bookmarkStart w:id="59" w:name="Ch8a3"/>
    </w:p>
    <w:p w14:paraId="49A8BDDE" w14:textId="54B74C1F" w:rsidR="0057768C" w:rsidRPr="00392211" w:rsidRDefault="0057768C" w:rsidP="0057768C">
      <w:pPr>
        <w:ind w:firstLine="720"/>
        <w:contextualSpacing/>
        <w:jc w:val="both"/>
        <w:rPr>
          <w:rFonts w:ascii="Cambria" w:eastAsia="SimSun" w:hAnsi="Cambria"/>
          <w:sz w:val="24"/>
          <w:szCs w:val="24"/>
        </w:rPr>
      </w:pPr>
      <w:r w:rsidRPr="00392211">
        <w:rPr>
          <w:rFonts w:ascii="Cambria" w:eastAsia="SimSun" w:hAnsi="Cambria"/>
          <w:sz w:val="24"/>
          <w:szCs w:val="24"/>
        </w:rPr>
        <w:t xml:space="preserve">SVM models are binary classifiers that find the hyperplane in the feature space maximizing the minimum (signed) distance between the hyperplane and training points. The distance from the hyperplane for a given set of features </w:t>
      </w:r>
      <m:oMath>
        <m:r>
          <m:rPr>
            <m:sty m:val="bi"/>
          </m:rPr>
          <w:rPr>
            <w:rFonts w:ascii="Cambria Math" w:eastAsia="SimSun" w:hAnsi="Cambria Math"/>
            <w:sz w:val="24"/>
            <w:szCs w:val="24"/>
          </w:rPr>
          <m:t>x</m:t>
        </m:r>
      </m:oMath>
      <w:r w:rsidR="006F0D4F">
        <w:rPr>
          <w:rFonts w:ascii="Cambria" w:eastAsia="SimSun" w:hAnsi="Cambria"/>
          <w:sz w:val="24"/>
          <w:szCs w:val="24"/>
        </w:rPr>
        <w:t xml:space="preserve"> is given by Equation (4.11</w:t>
      </w:r>
      <w:r w:rsidRPr="00392211">
        <w:rPr>
          <w:rFonts w:ascii="Cambria" w:eastAsia="SimSun" w:hAnsi="Cambria"/>
          <w:sz w:val="24"/>
          <w:szCs w:val="24"/>
        </w:rPr>
        <w:t xml:space="preserve">), where </w:t>
      </w:r>
      <m:oMath>
        <m:sSub>
          <m:sSubPr>
            <m:ctrlPr>
              <w:rPr>
                <w:rFonts w:ascii="Cambria Math" w:eastAsia="SimSun" w:hAnsi="Cambria Math"/>
                <w:i/>
                <w:sz w:val="24"/>
                <w:szCs w:val="24"/>
              </w:rPr>
            </m:ctrlPr>
          </m:sSubPr>
          <m:e>
            <m:r>
              <w:rPr>
                <w:rFonts w:ascii="Cambria Math" w:eastAsia="SimSun" w:hAnsi="Cambria Math"/>
                <w:sz w:val="24"/>
                <w:szCs w:val="24"/>
              </w:rPr>
              <m:t>α</m:t>
            </m:r>
          </m:e>
          <m:sub>
            <m:r>
              <w:rPr>
                <w:rFonts w:ascii="Cambria Math" w:eastAsia="SimSun" w:hAnsi="Cambria Math"/>
                <w:sz w:val="24"/>
                <w:szCs w:val="24"/>
              </w:rPr>
              <m:t>k</m:t>
            </m:r>
          </m:sub>
        </m:sSub>
      </m:oMath>
      <w:r w:rsidRPr="00392211">
        <w:rPr>
          <w:rFonts w:ascii="Cambria" w:eastAsia="SimSun" w:hAnsi="Cambria"/>
          <w:sz w:val="24"/>
          <w:szCs w:val="24"/>
        </w:rPr>
        <w:t xml:space="preserve"> are weights, </w:t>
      </w:r>
      <m:oMath>
        <m:r>
          <w:rPr>
            <w:rFonts w:ascii="Cambria Math" w:eastAsia="SimSun" w:hAnsi="Cambria Math"/>
            <w:sz w:val="24"/>
            <w:szCs w:val="24"/>
          </w:rPr>
          <m:t>K</m:t>
        </m:r>
      </m:oMath>
      <w:r w:rsidRPr="00392211">
        <w:rPr>
          <w:rFonts w:ascii="Cambria" w:eastAsia="SimSun" w:hAnsi="Cambria"/>
          <w:sz w:val="24"/>
          <w:szCs w:val="24"/>
        </w:rPr>
        <w:t xml:space="preserve"> is a kernel function (quadratic), </w:t>
      </w:r>
      <m:oMath>
        <m:sSub>
          <m:sSubPr>
            <m:ctrlPr>
              <w:rPr>
                <w:rFonts w:ascii="Cambria Math" w:eastAsia="SimSun" w:hAnsi="Cambria Math"/>
                <w:i/>
                <w:sz w:val="24"/>
                <w:szCs w:val="24"/>
              </w:rPr>
            </m:ctrlPr>
          </m:sSubPr>
          <m:e>
            <m:r>
              <w:rPr>
                <w:rFonts w:ascii="Cambria Math" w:eastAsia="SimSun" w:hAnsi="Cambria Math"/>
                <w:sz w:val="24"/>
                <w:szCs w:val="24"/>
              </w:rPr>
              <m:t>s</m:t>
            </m:r>
          </m:e>
          <m:sub>
            <m:r>
              <w:rPr>
                <w:rFonts w:ascii="Cambria Math" w:eastAsia="SimSun" w:hAnsi="Cambria Math"/>
                <w:sz w:val="24"/>
                <w:szCs w:val="24"/>
              </w:rPr>
              <m:t>k</m:t>
            </m:r>
          </m:sub>
        </m:sSub>
      </m:oMath>
      <w:r w:rsidRPr="00392211">
        <w:rPr>
          <w:rFonts w:ascii="Cambria" w:eastAsia="SimSun" w:hAnsi="Cambria"/>
          <w:sz w:val="24"/>
          <w:szCs w:val="24"/>
        </w:rPr>
        <w:t xml:space="preserve"> are support vectors (selected subset of vectors of training data features), </w:t>
      </w:r>
      <m:oMath>
        <m:r>
          <w:rPr>
            <w:rFonts w:ascii="Cambria Math" w:eastAsia="SimSun" w:hAnsi="Cambria Math"/>
            <w:sz w:val="24"/>
            <w:szCs w:val="24"/>
          </w:rPr>
          <m:t>b</m:t>
        </m:r>
      </m:oMath>
      <w:r w:rsidRPr="00392211">
        <w:rPr>
          <w:rFonts w:ascii="Cambria" w:eastAsia="SimSun" w:hAnsi="Cambria"/>
          <w:sz w:val="24"/>
          <w:szCs w:val="24"/>
        </w:rPr>
        <w:t xml:space="preserve"> is the bias, </w:t>
      </w:r>
      <m:oMath>
        <m:r>
          <w:rPr>
            <w:rFonts w:ascii="Cambria Math" w:eastAsia="SimSun" w:hAnsi="Cambria Math"/>
            <w:sz w:val="24"/>
            <w:szCs w:val="24"/>
          </w:rPr>
          <m:t>k=</m:t>
        </m:r>
        <w:proofErr w:type="gramStart"/>
        <m:r>
          <w:rPr>
            <w:rFonts w:ascii="Cambria Math" w:eastAsia="SimSun" w:hAnsi="Cambria Math"/>
            <w:sz w:val="24"/>
            <w:szCs w:val="24"/>
          </w:rPr>
          <m:t>1,…,</m:t>
        </m:r>
        <w:proofErr w:type="gramEnd"/>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s</m:t>
            </m:r>
          </m:sub>
        </m:sSub>
      </m:oMath>
      <w:r w:rsidRPr="00392211">
        <w:rPr>
          <w:rFonts w:ascii="Cambria" w:eastAsia="SimSun" w:hAnsi="Cambria"/>
          <w:sz w:val="24"/>
          <w:szCs w:val="24"/>
        </w:rPr>
        <w:t xml:space="preserve">, and </w:t>
      </w:r>
      <m:oMath>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s</m:t>
            </m:r>
          </m:sub>
        </m:sSub>
      </m:oMath>
      <w:r w:rsidRPr="00392211">
        <w:rPr>
          <w:rFonts w:ascii="Cambria" w:eastAsia="SimSun" w:hAnsi="Cambria"/>
          <w:sz w:val="24"/>
          <w:szCs w:val="24"/>
        </w:rPr>
        <w:t xml:space="preserve"> is the number of support vectors. If </w:t>
      </w:r>
      <m:oMath>
        <m:r>
          <w:rPr>
            <w:rFonts w:ascii="Cambria Math" w:eastAsia="SimSun" w:hAnsi="Cambria Math"/>
            <w:sz w:val="24"/>
            <w:szCs w:val="24"/>
          </w:rPr>
          <m:t>d&lt;0</m:t>
        </m:r>
      </m:oMath>
      <w:r w:rsidRPr="00392211">
        <w:rPr>
          <w:rFonts w:ascii="Cambria" w:eastAsia="SimSun" w:hAnsi="Cambria"/>
          <w:sz w:val="24"/>
          <w:szCs w:val="24"/>
        </w:rPr>
        <w:t xml:space="preserve">, then the classifier classifies </w:t>
      </w:r>
      <m:oMath>
        <m:r>
          <m:rPr>
            <m:sty m:val="bi"/>
          </m:rPr>
          <w:rPr>
            <w:rFonts w:ascii="Cambria Math" w:eastAsia="SimSun" w:hAnsi="Cambria Math"/>
            <w:sz w:val="24"/>
            <w:szCs w:val="24"/>
          </w:rPr>
          <m:t>x</m:t>
        </m:r>
      </m:oMath>
      <w:r w:rsidRPr="00392211">
        <w:rPr>
          <w:rFonts w:ascii="Cambria" w:eastAsia="SimSun" w:hAnsi="Cambria"/>
          <w:sz w:val="24"/>
          <w:szCs w:val="24"/>
        </w:rPr>
        <w:t xml:space="preserve"> as class -1 (class </w:t>
      </w:r>
      <m:oMath>
        <m:r>
          <w:rPr>
            <w:rFonts w:ascii="Cambria Math" w:eastAsia="SimSun" w:hAnsi="Cambria Math"/>
            <w:sz w:val="24"/>
            <w:szCs w:val="24"/>
          </w:rPr>
          <m:t>i)</m:t>
        </m:r>
      </m:oMath>
      <w:r w:rsidRPr="00392211">
        <w:rPr>
          <w:rFonts w:ascii="Cambria" w:eastAsia="SimSun" w:hAnsi="Cambria"/>
          <w:sz w:val="24"/>
          <w:szCs w:val="24"/>
        </w:rPr>
        <w:t xml:space="preserve">, otherwise as class +1 (class </w:t>
      </w:r>
      <m:oMath>
        <m:r>
          <w:rPr>
            <w:rFonts w:ascii="Cambria Math" w:eastAsia="SimSun" w:hAnsi="Cambria Math"/>
            <w:sz w:val="24"/>
            <w:szCs w:val="24"/>
          </w:rPr>
          <m:t>j</m:t>
        </m:r>
      </m:oMath>
      <w:r w:rsidRPr="00392211">
        <w:rPr>
          <w:rFonts w:ascii="Cambria" w:eastAsia="SimSun" w:hAnsi="Cambria"/>
          <w:sz w:val="24"/>
          <w:szCs w:val="24"/>
        </w:rPr>
        <w:t xml:space="preserve">). </w:t>
      </w:r>
    </w:p>
    <w:p w14:paraId="6988CEC1" w14:textId="018AEE24" w:rsidR="0057768C" w:rsidRPr="006F0D4F" w:rsidRDefault="0057768C" w:rsidP="0057768C">
      <w:pPr>
        <w:ind w:firstLine="720"/>
        <w:contextualSpacing/>
        <w:jc w:val="both"/>
        <w:rPr>
          <w:rFonts w:ascii="Cambria" w:eastAsia="SimSun" w:hAnsi="Cambria"/>
          <w:sz w:val="24"/>
          <w:szCs w:val="24"/>
        </w:rPr>
      </w:pPr>
      <m:oMathPara>
        <m:oMath>
          <m:r>
            <w:rPr>
              <w:rFonts w:ascii="Cambria Math" w:eastAsia="SimSun" w:hAnsi="Cambria Math"/>
              <w:sz w:val="24"/>
              <w:szCs w:val="24"/>
            </w:rPr>
            <m:t xml:space="preserve">d= </m:t>
          </m:r>
          <m:nary>
            <m:naryPr>
              <m:chr m:val="∑"/>
              <m:limLoc m:val="undOvr"/>
              <m:ctrlPr>
                <w:rPr>
                  <w:rFonts w:ascii="Cambria Math" w:eastAsia="SimSun" w:hAnsi="Cambria Math"/>
                  <w:i/>
                  <w:sz w:val="24"/>
                  <w:szCs w:val="24"/>
                </w:rPr>
              </m:ctrlPr>
            </m:naryPr>
            <m:sub>
              <m:r>
                <w:rPr>
                  <w:rFonts w:ascii="Cambria Math" w:eastAsia="SimSun" w:hAnsi="Cambria Math"/>
                  <w:sz w:val="24"/>
                  <w:szCs w:val="24"/>
                </w:rPr>
                <m:t>k=1</m:t>
              </m:r>
            </m:sub>
            <m:sup>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s</m:t>
                  </m:r>
                </m:sub>
              </m:sSub>
            </m:sup>
            <m:e>
              <m:sSub>
                <m:sSubPr>
                  <m:ctrlPr>
                    <w:rPr>
                      <w:rFonts w:ascii="Cambria Math" w:eastAsia="SimSun" w:hAnsi="Cambria Math"/>
                      <w:i/>
                      <w:sz w:val="24"/>
                      <w:szCs w:val="24"/>
                    </w:rPr>
                  </m:ctrlPr>
                </m:sSubPr>
                <m:e>
                  <m:r>
                    <w:rPr>
                      <w:rFonts w:ascii="Cambria Math" w:eastAsia="SimSun" w:hAnsi="Cambria Math"/>
                      <w:sz w:val="24"/>
                      <w:szCs w:val="24"/>
                    </w:rPr>
                    <m:t>α</m:t>
                  </m:r>
                </m:e>
                <m:sub>
                  <m:r>
                    <w:rPr>
                      <w:rFonts w:ascii="Cambria Math" w:eastAsia="SimSun" w:hAnsi="Cambria Math"/>
                      <w:sz w:val="24"/>
                      <w:szCs w:val="24"/>
                    </w:rPr>
                    <m:t>i</m:t>
                  </m:r>
                </m:sub>
              </m:sSub>
              <m:r>
                <w:rPr>
                  <w:rFonts w:ascii="Cambria Math" w:eastAsia="SimSun" w:hAnsi="Cambria Math"/>
                  <w:sz w:val="24"/>
                  <w:szCs w:val="24"/>
                </w:rPr>
                <m:t>K</m:t>
              </m:r>
              <m:d>
                <m:dPr>
                  <m:ctrlPr>
                    <w:rPr>
                      <w:rFonts w:ascii="Cambria Math" w:eastAsia="SimSun" w:hAnsi="Cambria Math"/>
                      <w:i/>
                      <w:sz w:val="24"/>
                      <w:szCs w:val="24"/>
                    </w:rPr>
                  </m:ctrlPr>
                </m:dPr>
                <m:e>
                  <m:sSub>
                    <m:sSubPr>
                      <m:ctrlPr>
                        <w:rPr>
                          <w:rFonts w:ascii="Cambria Math" w:eastAsia="SimSun" w:hAnsi="Cambria Math"/>
                          <w:b/>
                          <w:i/>
                          <w:sz w:val="24"/>
                          <w:szCs w:val="24"/>
                        </w:rPr>
                      </m:ctrlPr>
                    </m:sSubPr>
                    <m:e>
                      <m:r>
                        <m:rPr>
                          <m:sty m:val="bi"/>
                        </m:rPr>
                        <w:rPr>
                          <w:rFonts w:ascii="Cambria Math" w:eastAsia="SimSun" w:hAnsi="Cambria Math"/>
                          <w:sz w:val="24"/>
                          <w:szCs w:val="24"/>
                        </w:rPr>
                        <m:t>s</m:t>
                      </m:r>
                    </m:e>
                    <m:sub>
                      <m:r>
                        <m:rPr>
                          <m:sty m:val="bi"/>
                        </m:rPr>
                        <w:rPr>
                          <w:rFonts w:ascii="Cambria Math" w:eastAsia="SimSun" w:hAnsi="Cambria Math"/>
                          <w:sz w:val="24"/>
                          <w:szCs w:val="24"/>
                        </w:rPr>
                        <m:t>i</m:t>
                      </m:r>
                    </m:sub>
                  </m:sSub>
                  <m:r>
                    <w:rPr>
                      <w:rFonts w:ascii="Cambria Math" w:eastAsia="SimSun" w:hAnsi="Cambria Math"/>
                      <w:sz w:val="24"/>
                      <w:szCs w:val="24"/>
                    </w:rPr>
                    <m:t>,</m:t>
                  </m:r>
                  <m:r>
                    <m:rPr>
                      <m:sty m:val="bi"/>
                    </m:rPr>
                    <w:rPr>
                      <w:rFonts w:ascii="Cambria Math" w:eastAsia="SimSun" w:hAnsi="Cambria Math"/>
                      <w:sz w:val="24"/>
                      <w:szCs w:val="24"/>
                    </w:rPr>
                    <m:t>x</m:t>
                  </m:r>
                </m:e>
              </m:d>
            </m:e>
          </m:nary>
          <m:r>
            <w:rPr>
              <w:rFonts w:ascii="Cambria Math" w:eastAsia="SimSun" w:hAnsi="Cambria Math"/>
              <w:sz w:val="24"/>
              <w:szCs w:val="24"/>
            </w:rPr>
            <m:t xml:space="preserve">+b  =   </m:t>
          </m:r>
          <m:nary>
            <m:naryPr>
              <m:chr m:val="∑"/>
              <m:limLoc m:val="undOvr"/>
              <m:ctrlPr>
                <w:rPr>
                  <w:rFonts w:ascii="Cambria Math" w:eastAsia="SimSun" w:hAnsi="Cambria Math"/>
                  <w:i/>
                  <w:sz w:val="24"/>
                  <w:szCs w:val="24"/>
                </w:rPr>
              </m:ctrlPr>
            </m:naryPr>
            <m:sub>
              <m:r>
                <w:rPr>
                  <w:rFonts w:ascii="Cambria Math" w:eastAsia="SimSun" w:hAnsi="Cambria Math"/>
                  <w:sz w:val="24"/>
                  <w:szCs w:val="24"/>
                </w:rPr>
                <m:t>k=1</m:t>
              </m:r>
            </m:sub>
            <m:sup>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s</m:t>
                  </m:r>
                </m:sub>
              </m:sSub>
            </m:sup>
            <m:e>
              <m:sSub>
                <m:sSubPr>
                  <m:ctrlPr>
                    <w:rPr>
                      <w:rFonts w:ascii="Cambria Math" w:eastAsia="SimSun" w:hAnsi="Cambria Math"/>
                      <w:i/>
                      <w:sz w:val="24"/>
                      <w:szCs w:val="24"/>
                    </w:rPr>
                  </m:ctrlPr>
                </m:sSubPr>
                <m:e>
                  <m:r>
                    <w:rPr>
                      <w:rFonts w:ascii="Cambria Math" w:eastAsia="SimSun" w:hAnsi="Cambria Math"/>
                      <w:sz w:val="24"/>
                      <w:szCs w:val="24"/>
                    </w:rPr>
                    <m:t>α</m:t>
                  </m:r>
                </m:e>
                <m:sub>
                  <m:r>
                    <w:rPr>
                      <w:rFonts w:ascii="Cambria Math" w:eastAsia="SimSun" w:hAnsi="Cambria Math"/>
                      <w:sz w:val="24"/>
                      <w:szCs w:val="24"/>
                    </w:rPr>
                    <m:t>i</m:t>
                  </m:r>
                </m:sub>
              </m:sSub>
              <m:sSup>
                <m:sSupPr>
                  <m:ctrlPr>
                    <w:rPr>
                      <w:rFonts w:ascii="Cambria Math" w:eastAsia="SimSun" w:hAnsi="Cambria Math"/>
                      <w:i/>
                      <w:sz w:val="24"/>
                      <w:szCs w:val="24"/>
                    </w:rPr>
                  </m:ctrlPr>
                </m:sSupPr>
                <m:e>
                  <m:d>
                    <m:dPr>
                      <m:ctrlPr>
                        <w:rPr>
                          <w:rFonts w:ascii="Cambria Math" w:eastAsia="SimSun" w:hAnsi="Cambria Math"/>
                          <w:i/>
                          <w:sz w:val="24"/>
                          <w:szCs w:val="24"/>
                        </w:rPr>
                      </m:ctrlPr>
                    </m:dPr>
                    <m:e>
                      <m:r>
                        <w:rPr>
                          <w:rFonts w:ascii="Cambria Math" w:eastAsia="SimSun" w:hAnsi="Cambria Math"/>
                          <w:sz w:val="24"/>
                          <w:szCs w:val="24"/>
                        </w:rPr>
                        <m:t xml:space="preserve">0.5+ </m:t>
                      </m:r>
                      <m:sSubSup>
                        <m:sSubSupPr>
                          <m:ctrlPr>
                            <w:rPr>
                              <w:rFonts w:ascii="Cambria Math" w:eastAsia="SimSun" w:hAnsi="Cambria Math"/>
                              <w:b/>
                              <w:i/>
                              <w:sz w:val="24"/>
                              <w:szCs w:val="24"/>
                            </w:rPr>
                          </m:ctrlPr>
                        </m:sSubSupPr>
                        <m:e>
                          <m:r>
                            <m:rPr>
                              <m:sty m:val="bi"/>
                            </m:rPr>
                            <w:rPr>
                              <w:rFonts w:ascii="Cambria Math" w:eastAsia="SimSun" w:hAnsi="Cambria Math"/>
                              <w:sz w:val="24"/>
                              <w:szCs w:val="24"/>
                            </w:rPr>
                            <m:t>s</m:t>
                          </m:r>
                        </m:e>
                        <m:sub>
                          <m:r>
                            <m:rPr>
                              <m:sty m:val="bi"/>
                            </m:rPr>
                            <w:rPr>
                              <w:rFonts w:ascii="Cambria Math" w:eastAsia="SimSun" w:hAnsi="Cambria Math"/>
                              <w:sz w:val="24"/>
                              <w:szCs w:val="24"/>
                            </w:rPr>
                            <m:t>i</m:t>
                          </m:r>
                        </m:sub>
                        <m:sup>
                          <m:r>
                            <m:rPr>
                              <m:sty m:val="bi"/>
                            </m:rPr>
                            <w:rPr>
                              <w:rFonts w:ascii="Cambria Math" w:eastAsia="SimSun" w:hAnsi="Cambria Math"/>
                              <w:sz w:val="24"/>
                              <w:szCs w:val="24"/>
                            </w:rPr>
                            <m:t>T</m:t>
                          </m:r>
                        </m:sup>
                      </m:sSubSup>
                      <m:r>
                        <m:rPr>
                          <m:sty m:val="bi"/>
                        </m:rPr>
                        <w:rPr>
                          <w:rFonts w:ascii="Cambria Math" w:eastAsia="SimSun" w:hAnsi="Cambria Math"/>
                          <w:sz w:val="24"/>
                          <w:szCs w:val="24"/>
                        </w:rPr>
                        <m:t>x</m:t>
                      </m:r>
                    </m:e>
                  </m:d>
                </m:e>
                <m:sup>
                  <m:r>
                    <w:rPr>
                      <w:rFonts w:ascii="Cambria Math" w:eastAsia="SimSun" w:hAnsi="Cambria Math"/>
                      <w:sz w:val="24"/>
                      <w:szCs w:val="24"/>
                    </w:rPr>
                    <m:t>2</m:t>
                  </m:r>
                </m:sup>
              </m:sSup>
            </m:e>
          </m:nary>
          <m:r>
            <w:rPr>
              <w:rFonts w:ascii="Cambria Math" w:eastAsia="SimSun" w:hAnsi="Cambria Math"/>
              <w:sz w:val="24"/>
              <w:szCs w:val="24"/>
            </w:rPr>
            <m:t xml:space="preserve">+b        </m:t>
          </m:r>
          <m:d>
            <m:dPr>
              <m:ctrlPr>
                <w:rPr>
                  <w:rFonts w:ascii="Cambria Math" w:eastAsia="SimSun" w:hAnsi="Cambria Math"/>
                  <w:i/>
                  <w:sz w:val="24"/>
                  <w:szCs w:val="24"/>
                </w:rPr>
              </m:ctrlPr>
            </m:dPr>
            <m:e>
              <m:r>
                <w:rPr>
                  <w:rFonts w:ascii="Cambria Math" w:eastAsia="SimSun" w:hAnsi="Cambria Math"/>
                  <w:sz w:val="24"/>
                  <w:szCs w:val="24"/>
                </w:rPr>
                <m:t>4.11</m:t>
              </m:r>
            </m:e>
          </m:d>
        </m:oMath>
      </m:oMathPara>
    </w:p>
    <w:p w14:paraId="16F02FDC" w14:textId="77777777" w:rsidR="006F0D4F" w:rsidRPr="00392211" w:rsidRDefault="006F0D4F" w:rsidP="0057768C">
      <w:pPr>
        <w:ind w:firstLine="720"/>
        <w:contextualSpacing/>
        <w:jc w:val="both"/>
        <w:rPr>
          <w:rFonts w:ascii="Cambria" w:eastAsia="SimSun" w:hAnsi="Cambria"/>
          <w:sz w:val="24"/>
          <w:szCs w:val="24"/>
        </w:rPr>
      </w:pPr>
    </w:p>
    <w:p w14:paraId="4070AB8A" w14:textId="53F1D782" w:rsidR="0057768C" w:rsidRDefault="0057768C" w:rsidP="0057768C">
      <w:pPr>
        <w:ind w:firstLine="720"/>
        <w:contextualSpacing/>
        <w:jc w:val="both"/>
        <w:rPr>
          <w:rFonts w:ascii="Cambria" w:eastAsia="SimSun" w:hAnsi="Cambria"/>
          <w:sz w:val="24"/>
          <w:szCs w:val="24"/>
        </w:rPr>
      </w:pPr>
      <w:r w:rsidRPr="00392211">
        <w:rPr>
          <w:rFonts w:ascii="Cambria" w:eastAsia="SimSun" w:hAnsi="Cambria"/>
          <w:sz w:val="24"/>
          <w:szCs w:val="24"/>
        </w:rPr>
        <w:t xml:space="preserve">The observed conditional probability that a given record will be classified as class </w:t>
      </w:r>
      <m:oMath>
        <m:r>
          <w:rPr>
            <w:rFonts w:ascii="Cambria Math" w:eastAsia="SimSun" w:hAnsi="Cambria Math"/>
            <w:sz w:val="24"/>
            <w:szCs w:val="24"/>
          </w:rPr>
          <m:t>i</m:t>
        </m:r>
      </m:oMath>
      <w:r w:rsidRPr="00392211">
        <w:rPr>
          <w:rFonts w:ascii="Cambria" w:eastAsia="SimSun" w:hAnsi="Cambria"/>
          <w:sz w:val="24"/>
          <w:szCs w:val="24"/>
        </w:rPr>
        <w:t xml:space="preserve"> by the </w:t>
      </w:r>
      <m:oMath>
        <m:r>
          <w:rPr>
            <w:rFonts w:ascii="Cambria Math" w:eastAsia="SimSun" w:hAnsi="Cambria Math"/>
            <w:sz w:val="24"/>
            <w:szCs w:val="24"/>
          </w:rPr>
          <m:t>ij</m:t>
        </m:r>
      </m:oMath>
      <w:r w:rsidRPr="00392211">
        <w:rPr>
          <w:rFonts w:ascii="Cambria" w:eastAsia="SimSun" w:hAnsi="Cambria"/>
          <w:sz w:val="24"/>
          <w:szCs w:val="24"/>
        </w:rPr>
        <w:t xml:space="preserve"> classifier, </w:t>
      </w:r>
      <m:oMath>
        <m:sSub>
          <m:sSubPr>
            <m:ctrlPr>
              <w:rPr>
                <w:rFonts w:ascii="Cambria Math" w:eastAsia="SimSun" w:hAnsi="Cambria Math"/>
                <w:i/>
                <w:sz w:val="24"/>
                <w:szCs w:val="24"/>
              </w:rPr>
            </m:ctrlPr>
          </m:sSubPr>
          <m:e>
            <m:r>
              <w:rPr>
                <w:rFonts w:ascii="Cambria Math" w:eastAsia="SimSun" w:hAnsi="Cambria Math"/>
                <w:sz w:val="24"/>
                <w:szCs w:val="24"/>
              </w:rPr>
              <m:t>c</m:t>
            </m:r>
          </m:e>
          <m:sub>
            <m:r>
              <w:rPr>
                <w:rFonts w:ascii="Cambria Math" w:eastAsia="SimSun" w:hAnsi="Cambria Math"/>
                <w:sz w:val="24"/>
                <w:szCs w:val="24"/>
              </w:rPr>
              <m:t>ij</m:t>
            </m:r>
          </m:sub>
        </m:sSub>
        <m:r>
          <w:rPr>
            <w:rFonts w:ascii="Cambria Math" w:eastAsia="SimSun" w:hAnsi="Cambria Math"/>
            <w:sz w:val="24"/>
            <w:szCs w:val="24"/>
          </w:rPr>
          <m:t>=</m:t>
        </m:r>
        <w:proofErr w:type="gramStart"/>
        <m:r>
          <m:rPr>
            <m:sty m:val="p"/>
          </m:rPr>
          <w:rPr>
            <w:rFonts w:ascii="Cambria Math" w:eastAsia="SimSun" w:hAnsi="Cambria Math"/>
            <w:sz w:val="24"/>
            <w:szCs w:val="24"/>
          </w:rPr>
          <m:t>Prob</m:t>
        </m:r>
        <m:r>
          <w:rPr>
            <w:rFonts w:ascii="Cambria Math" w:eastAsia="SimSun" w:hAnsi="Cambria Math"/>
            <w:sz w:val="24"/>
            <w:szCs w:val="24"/>
          </w:rPr>
          <m:t>(</m:t>
        </m:r>
        <w:proofErr w:type="gramEnd"/>
        <m:r>
          <w:rPr>
            <w:rFonts w:ascii="Cambria Math" w:eastAsia="SimSun" w:hAnsi="Cambria Math"/>
            <w:sz w:val="24"/>
            <w:szCs w:val="24"/>
          </w:rPr>
          <m:t>i|i or j)</m:t>
        </m:r>
      </m:oMath>
      <w:r w:rsidRPr="00392211">
        <w:rPr>
          <w:rFonts w:ascii="Cambria" w:eastAsia="SimSun" w:hAnsi="Cambria"/>
          <w:sz w:val="24"/>
          <w:szCs w:val="24"/>
        </w:rPr>
        <w:t xml:space="preserve">, can be estimated via the distance </w:t>
      </w:r>
      <m:oMath>
        <m:r>
          <w:rPr>
            <w:rFonts w:ascii="Cambria Math" w:eastAsia="SimSun" w:hAnsi="Cambria Math"/>
            <w:sz w:val="24"/>
            <w:szCs w:val="24"/>
          </w:rPr>
          <m:t>d</m:t>
        </m:r>
      </m:oMath>
      <w:r w:rsidRPr="00392211">
        <w:rPr>
          <w:rFonts w:ascii="Cambria" w:eastAsia="SimSun" w:hAnsi="Cambria"/>
          <w:sz w:val="24"/>
          <w:szCs w:val="24"/>
        </w:rPr>
        <w:t xml:space="preserve"> as follows. Define </w:t>
      </w:r>
      <m:oMath>
        <m:r>
          <w:rPr>
            <w:rFonts w:ascii="Cambria Math" w:eastAsia="SimSun" w:hAnsi="Cambria Math"/>
            <w:sz w:val="24"/>
            <w:szCs w:val="24"/>
          </w:rPr>
          <m:t>z=d-b</m:t>
        </m:r>
      </m:oMath>
      <w:r w:rsidRPr="00392211">
        <w:rPr>
          <w:rFonts w:ascii="Cambria" w:eastAsia="SimSun" w:hAnsi="Cambria"/>
          <w:sz w:val="24"/>
          <w:szCs w:val="24"/>
        </w:rPr>
        <w:t xml:space="preserve"> and let </w:t>
      </w:r>
      <m:oMath>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i</m:t>
            </m:r>
          </m:sub>
        </m:sSub>
      </m:oMath>
      <w:r w:rsidRPr="00392211">
        <w:rPr>
          <w:rFonts w:ascii="Cambria" w:eastAsia="SimSun" w:hAnsi="Cambria"/>
          <w:sz w:val="24"/>
          <w:szCs w:val="24"/>
        </w:rPr>
        <w:t xml:space="preserve"> and </w:t>
      </w:r>
      <m:oMath>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j</m:t>
            </m:r>
          </m:sub>
        </m:sSub>
      </m:oMath>
      <w:r w:rsidRPr="00392211">
        <w:rPr>
          <w:rFonts w:ascii="Cambria" w:eastAsia="SimSun" w:hAnsi="Cambria"/>
          <w:sz w:val="24"/>
          <w:szCs w:val="24"/>
        </w:rPr>
        <w:t xml:space="preserve"> be the means of </w:t>
      </w:r>
      <m:oMath>
        <m:r>
          <w:rPr>
            <w:rFonts w:ascii="Cambria Math" w:eastAsia="SimSun" w:hAnsi="Cambria Math"/>
            <w:sz w:val="24"/>
            <w:szCs w:val="24"/>
          </w:rPr>
          <m:t>z</m:t>
        </m:r>
      </m:oMath>
      <w:r w:rsidRPr="00392211">
        <w:rPr>
          <w:rFonts w:ascii="Cambria" w:eastAsia="SimSun" w:hAnsi="Cambria"/>
          <w:sz w:val="24"/>
          <w:szCs w:val="24"/>
        </w:rPr>
        <w:t xml:space="preserve"> for </w:t>
      </w:r>
      <w:proofErr w:type="gramStart"/>
      <w:r w:rsidRPr="00392211">
        <w:rPr>
          <w:rFonts w:ascii="Cambria" w:eastAsia="SimSun" w:hAnsi="Cambria"/>
          <w:sz w:val="24"/>
          <w:szCs w:val="24"/>
        </w:rPr>
        <w:t>classes</w:t>
      </w:r>
      <w:proofErr w:type="gramEnd"/>
      <w:r w:rsidRPr="00392211">
        <w:rPr>
          <w:rFonts w:ascii="Cambria" w:eastAsia="SimSun" w:hAnsi="Cambria"/>
          <w:sz w:val="24"/>
          <w:szCs w:val="24"/>
        </w:rPr>
        <w:t xml:space="preserve"> </w:t>
      </w:r>
      <m:oMath>
        <m:r>
          <w:rPr>
            <w:rFonts w:ascii="Cambria Math" w:eastAsia="SimSun" w:hAnsi="Cambria Math"/>
            <w:sz w:val="24"/>
            <w:szCs w:val="24"/>
          </w:rPr>
          <m:t>i</m:t>
        </m:r>
      </m:oMath>
      <w:r w:rsidRPr="00392211">
        <w:rPr>
          <w:rFonts w:ascii="Cambria" w:eastAsia="SimSun" w:hAnsi="Cambria"/>
          <w:sz w:val="24"/>
          <w:szCs w:val="24"/>
        </w:rPr>
        <w:t xml:space="preserve"> and </w:t>
      </w:r>
      <m:oMath>
        <m:r>
          <w:rPr>
            <w:rFonts w:ascii="Cambria Math" w:eastAsia="SimSun" w:hAnsi="Cambria Math"/>
            <w:sz w:val="24"/>
            <w:szCs w:val="24"/>
          </w:rPr>
          <m:t>j</m:t>
        </m:r>
      </m:oMath>
      <w:r w:rsidRPr="00392211">
        <w:rPr>
          <w:rFonts w:ascii="Cambria" w:eastAsia="SimSun" w:hAnsi="Cambria"/>
          <w:sz w:val="24"/>
          <w:szCs w:val="24"/>
        </w:rPr>
        <w:t xml:space="preserve">, respectively. Furthermore, define </w:t>
      </w:r>
      <m:oMath>
        <m:r>
          <w:rPr>
            <w:rFonts w:ascii="Cambria Math" w:eastAsia="SimSun" w:hAnsi="Cambria Math"/>
            <w:sz w:val="24"/>
            <w:szCs w:val="24"/>
          </w:rPr>
          <m:t>∆</m:t>
        </m:r>
      </m:oMath>
      <w:r w:rsidRPr="00392211">
        <w:rPr>
          <w:rFonts w:ascii="Cambria" w:eastAsia="SimSun" w:hAnsi="Cambria"/>
          <w:sz w:val="24"/>
          <w:szCs w:val="24"/>
        </w:rPr>
        <w:t xml:space="preserve"> as the standard deviation of </w:t>
      </w:r>
      <m:oMath>
        <m:r>
          <w:rPr>
            <w:rFonts w:ascii="Cambria Math" w:eastAsia="SimSun" w:hAnsi="Cambria Math"/>
            <w:sz w:val="24"/>
            <w:szCs w:val="24"/>
          </w:rPr>
          <m:t xml:space="preserve">z- </m:t>
        </m:r>
        <m:d>
          <m:dPr>
            <m:ctrlPr>
              <w:rPr>
                <w:rFonts w:ascii="Cambria Math" w:eastAsia="SimSun" w:hAnsi="Cambria Math"/>
                <w:i/>
                <w:sz w:val="24"/>
                <w:szCs w:val="24"/>
              </w:rPr>
            </m:ctrlPr>
          </m:dPr>
          <m:e>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j</m:t>
                </m:r>
              </m:sub>
            </m:sSub>
          </m:e>
        </m:d>
        <m:r>
          <w:rPr>
            <w:rFonts w:ascii="Cambria Math" w:eastAsia="SimSun" w:hAnsi="Cambria Math"/>
            <w:sz w:val="24"/>
            <w:szCs w:val="24"/>
          </w:rPr>
          <m:t>/2.</m:t>
        </m:r>
      </m:oMath>
      <w:r w:rsidRPr="00392211">
        <w:rPr>
          <w:rFonts w:ascii="Cambria" w:eastAsia="SimSun" w:hAnsi="Cambria"/>
          <w:sz w:val="24"/>
          <w:szCs w:val="24"/>
        </w:rPr>
        <w:t xml:space="preserve"> The conditional probability </w:t>
      </w:r>
      <m:oMath>
        <m:sSub>
          <m:sSubPr>
            <m:ctrlPr>
              <w:rPr>
                <w:rFonts w:ascii="Cambria Math" w:eastAsia="SimSun" w:hAnsi="Cambria Math"/>
                <w:i/>
                <w:sz w:val="24"/>
                <w:szCs w:val="24"/>
              </w:rPr>
            </m:ctrlPr>
          </m:sSubPr>
          <m:e>
            <m:r>
              <w:rPr>
                <w:rFonts w:ascii="Cambria Math" w:eastAsia="SimSun" w:hAnsi="Cambria Math"/>
                <w:sz w:val="24"/>
                <w:szCs w:val="24"/>
              </w:rPr>
              <m:t>c</m:t>
            </m:r>
          </m:e>
          <m:sub>
            <m:r>
              <w:rPr>
                <w:rFonts w:ascii="Cambria Math" w:eastAsia="SimSun" w:hAnsi="Cambria Math"/>
                <w:sz w:val="24"/>
                <w:szCs w:val="24"/>
              </w:rPr>
              <m:t>ij</m:t>
            </m:r>
          </m:sub>
        </m:sSub>
      </m:oMath>
      <w:r w:rsidRPr="00392211">
        <w:rPr>
          <w:rFonts w:ascii="Cambria" w:eastAsia="SimSun" w:hAnsi="Cambria"/>
          <w:sz w:val="24"/>
          <w:szCs w:val="24"/>
        </w:rPr>
        <w:t xml:space="preserve"> for a given record ca</w:t>
      </w:r>
      <w:r w:rsidR="00C901CA">
        <w:rPr>
          <w:rFonts w:ascii="Cambria" w:eastAsia="SimSun" w:hAnsi="Cambria"/>
          <w:sz w:val="24"/>
          <w:szCs w:val="24"/>
        </w:rPr>
        <w:t>n then be defined by Equation (4.12</w:t>
      </w:r>
      <w:r w:rsidRPr="00392211">
        <w:rPr>
          <w:rFonts w:ascii="Cambria" w:eastAsia="SimSun" w:hAnsi="Cambria"/>
          <w:sz w:val="24"/>
          <w:szCs w:val="24"/>
        </w:rPr>
        <w:t xml:space="preserve">), where </w:t>
      </w:r>
      <w:proofErr w:type="gramStart"/>
      <m:oMath>
        <m:r>
          <w:rPr>
            <w:rFonts w:ascii="Cambria Math" w:eastAsia="SimSun" w:hAnsi="Cambria Math"/>
            <w:sz w:val="24"/>
            <w:szCs w:val="24"/>
          </w:rPr>
          <m:t>φ(</m:t>
        </m:r>
        <w:proofErr w:type="gramEnd"/>
        <m:r>
          <w:rPr>
            <w:rFonts w:ascii="Cambria Math" w:eastAsia="SimSun" w:hAnsi="Cambria Math"/>
            <w:sz w:val="24"/>
            <w:szCs w:val="24"/>
          </w:rPr>
          <m:t>μ,σ)</m:t>
        </m:r>
      </m:oMath>
      <w:r w:rsidRPr="00392211">
        <w:rPr>
          <w:rFonts w:ascii="Cambria" w:eastAsia="SimSun" w:hAnsi="Cambria"/>
          <w:sz w:val="24"/>
          <w:szCs w:val="24"/>
        </w:rPr>
        <w:t xml:space="preserve"> denotes the Gaussian density with mean </w:t>
      </w:r>
      <m:oMath>
        <m:r>
          <w:rPr>
            <w:rFonts w:ascii="Cambria Math" w:eastAsia="SimSun" w:hAnsi="Cambria Math"/>
            <w:sz w:val="24"/>
            <w:szCs w:val="24"/>
          </w:rPr>
          <m:t>μ</m:t>
        </m:r>
      </m:oMath>
      <w:r w:rsidRPr="00392211">
        <w:rPr>
          <w:rFonts w:ascii="Cambria" w:eastAsia="SimSun" w:hAnsi="Cambria"/>
          <w:sz w:val="24"/>
          <w:szCs w:val="24"/>
        </w:rPr>
        <w:t xml:space="preserve"> and standard deviation </w:t>
      </w:r>
      <m:oMath>
        <m:r>
          <w:rPr>
            <w:rFonts w:ascii="Cambria Math" w:eastAsia="SimSun" w:hAnsi="Cambria Math"/>
            <w:sz w:val="24"/>
            <w:szCs w:val="24"/>
          </w:rPr>
          <m:t>σ</m:t>
        </m:r>
      </m:oMath>
      <w:r w:rsidRPr="00392211">
        <w:rPr>
          <w:rFonts w:ascii="Cambria" w:eastAsia="SimSun" w:hAnsi="Cambria"/>
          <w:sz w:val="24"/>
          <w:szCs w:val="24"/>
        </w:rPr>
        <w:t>:</w:t>
      </w:r>
    </w:p>
    <w:p w14:paraId="7FE56DE4" w14:textId="77777777" w:rsidR="00C901CA" w:rsidRPr="00392211" w:rsidRDefault="00C901CA" w:rsidP="0057768C">
      <w:pPr>
        <w:ind w:firstLine="720"/>
        <w:contextualSpacing/>
        <w:jc w:val="both"/>
        <w:rPr>
          <w:rFonts w:ascii="Cambria" w:eastAsia="SimSun" w:hAnsi="Cambria"/>
          <w:sz w:val="24"/>
          <w:szCs w:val="24"/>
        </w:rPr>
      </w:pPr>
    </w:p>
    <w:p w14:paraId="3D71966A" w14:textId="2B69A7C5" w:rsidR="0057768C" w:rsidRPr="00C901CA" w:rsidRDefault="00536980" w:rsidP="0057768C">
      <w:pPr>
        <w:ind w:firstLine="720"/>
        <w:contextualSpacing/>
        <w:jc w:val="both"/>
        <w:rPr>
          <w:rFonts w:ascii="Cambria" w:eastAsia="SimSun" w:hAnsi="Cambria"/>
          <w:sz w:val="24"/>
          <w:szCs w:val="24"/>
        </w:rPr>
      </w:pPr>
      <m:oMathPara>
        <m:oMath>
          <m:sSub>
            <m:sSubPr>
              <m:ctrlPr>
                <w:rPr>
                  <w:rFonts w:ascii="Cambria Math" w:eastAsia="SimSun" w:hAnsi="Cambria Math"/>
                  <w:i/>
                  <w:sz w:val="24"/>
                  <w:szCs w:val="24"/>
                </w:rPr>
              </m:ctrlPr>
            </m:sSubPr>
            <m:e>
              <m:r>
                <w:rPr>
                  <w:rFonts w:ascii="Cambria Math" w:eastAsia="SimSun" w:hAnsi="Cambria Math"/>
                  <w:sz w:val="24"/>
                  <w:szCs w:val="24"/>
                </w:rPr>
                <m:t>c</m:t>
              </m:r>
            </m:e>
            <m:sub>
              <m:r>
                <w:rPr>
                  <w:rFonts w:ascii="Cambria Math" w:eastAsia="SimSun" w:hAnsi="Cambria Math"/>
                  <w:sz w:val="24"/>
                  <w:szCs w:val="24"/>
                </w:rPr>
                <m:t>ij</m:t>
              </m:r>
            </m:sub>
          </m:sSub>
          <m:r>
            <w:rPr>
              <w:rFonts w:ascii="Cambria Math" w:eastAsia="SimSun" w:hAnsi="Cambria Math"/>
              <w:sz w:val="24"/>
              <w:szCs w:val="24"/>
            </w:rPr>
            <m:t xml:space="preserve">=  </m:t>
          </m:r>
          <m:f>
            <m:fPr>
              <m:ctrlPr>
                <w:rPr>
                  <w:rFonts w:ascii="Cambria Math" w:eastAsia="SimSun" w:hAnsi="Cambria Math"/>
                  <w:i/>
                  <w:sz w:val="24"/>
                  <w:szCs w:val="24"/>
                </w:rPr>
              </m:ctrlPr>
            </m:fPr>
            <m:num>
              <m:r>
                <w:rPr>
                  <w:rFonts w:ascii="Cambria Math" w:eastAsia="SimSun" w:hAnsi="Cambria Math"/>
                  <w:sz w:val="24"/>
                  <w:szCs w:val="24"/>
                </w:rPr>
                <m:t>φ</m:t>
              </m:r>
              <m:d>
                <m:dPr>
                  <m:ctrlPr>
                    <w:rPr>
                      <w:rFonts w:ascii="Cambria Math" w:eastAsia="SimSun" w:hAnsi="Cambria Math"/>
                      <w:i/>
                      <w:sz w:val="24"/>
                      <w:szCs w:val="24"/>
                    </w:rPr>
                  </m:ctrlPr>
                </m:dPr>
                <m:e>
                  <m:r>
                    <w:rPr>
                      <w:rFonts w:ascii="Cambria Math" w:eastAsia="SimSun" w:hAnsi="Cambria Math"/>
                      <w:sz w:val="24"/>
                      <w:szCs w:val="24"/>
                    </w:rPr>
                    <m:t>b-</m:t>
                  </m:r>
                  <m:f>
                    <m:fPr>
                      <m:ctrlPr>
                        <w:rPr>
                          <w:rFonts w:ascii="Cambria Math" w:eastAsia="SimSun" w:hAnsi="Cambria Math"/>
                          <w:i/>
                          <w:sz w:val="24"/>
                          <w:szCs w:val="24"/>
                        </w:rPr>
                      </m:ctrlPr>
                    </m:fPr>
                    <m:num>
                      <m:d>
                        <m:dPr>
                          <m:ctrlPr>
                            <w:rPr>
                              <w:rFonts w:ascii="Cambria Math" w:eastAsia="SimSun" w:hAnsi="Cambria Math"/>
                              <w:i/>
                              <w:sz w:val="24"/>
                              <w:szCs w:val="24"/>
                            </w:rPr>
                          </m:ctrlPr>
                        </m:dPr>
                        <m:e>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j</m:t>
                              </m:r>
                            </m:sub>
                          </m:sSub>
                        </m:e>
                      </m:d>
                    </m:num>
                    <m:den>
                      <m:r>
                        <w:rPr>
                          <w:rFonts w:ascii="Cambria Math" w:eastAsia="SimSun" w:hAnsi="Cambria Math"/>
                          <w:sz w:val="24"/>
                          <w:szCs w:val="24"/>
                        </w:rPr>
                        <m:t>2</m:t>
                      </m:r>
                    </m:den>
                  </m:f>
                  <m:r>
                    <w:rPr>
                      <w:rFonts w:ascii="Cambria Math" w:eastAsia="SimSun" w:hAnsi="Cambria Math"/>
                      <w:sz w:val="24"/>
                      <w:szCs w:val="24"/>
                    </w:rPr>
                    <m:t>,∆</m:t>
                  </m:r>
                </m:e>
              </m:d>
            </m:num>
            <m:den>
              <m:r>
                <w:rPr>
                  <w:rFonts w:ascii="Cambria Math" w:eastAsia="SimSun" w:hAnsi="Cambria Math"/>
                  <w:sz w:val="24"/>
                  <w:szCs w:val="24"/>
                </w:rPr>
                <m:t>φ</m:t>
              </m:r>
              <m:d>
                <m:dPr>
                  <m:ctrlPr>
                    <w:rPr>
                      <w:rFonts w:ascii="Cambria Math" w:eastAsia="SimSun" w:hAnsi="Cambria Math"/>
                      <w:i/>
                      <w:sz w:val="24"/>
                      <w:szCs w:val="24"/>
                    </w:rPr>
                  </m:ctrlPr>
                </m:dPr>
                <m:e>
                  <m:r>
                    <w:rPr>
                      <w:rFonts w:ascii="Cambria Math" w:eastAsia="SimSun" w:hAnsi="Cambria Math"/>
                      <w:sz w:val="24"/>
                      <w:szCs w:val="24"/>
                    </w:rPr>
                    <m:t>b-</m:t>
                  </m:r>
                  <m:f>
                    <m:fPr>
                      <m:ctrlPr>
                        <w:rPr>
                          <w:rFonts w:ascii="Cambria Math" w:eastAsia="SimSun" w:hAnsi="Cambria Math"/>
                          <w:i/>
                          <w:sz w:val="24"/>
                          <w:szCs w:val="24"/>
                        </w:rPr>
                      </m:ctrlPr>
                    </m:fPr>
                    <m:num>
                      <m:d>
                        <m:dPr>
                          <m:ctrlPr>
                            <w:rPr>
                              <w:rFonts w:ascii="Cambria Math" w:eastAsia="SimSun" w:hAnsi="Cambria Math"/>
                              <w:i/>
                              <w:sz w:val="24"/>
                              <w:szCs w:val="24"/>
                            </w:rPr>
                          </m:ctrlPr>
                        </m:dPr>
                        <m:e>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j</m:t>
                              </m:r>
                            </m:sub>
                          </m:sSub>
                        </m:e>
                      </m:d>
                    </m:num>
                    <m:den>
                      <m:r>
                        <w:rPr>
                          <w:rFonts w:ascii="Cambria Math" w:eastAsia="SimSun" w:hAnsi="Cambria Math"/>
                          <w:sz w:val="24"/>
                          <w:szCs w:val="24"/>
                        </w:rPr>
                        <m:t>2</m:t>
                      </m:r>
                    </m:den>
                  </m:f>
                  <m:r>
                    <w:rPr>
                      <w:rFonts w:ascii="Cambria Math" w:eastAsia="SimSun" w:hAnsi="Cambria Math"/>
                      <w:sz w:val="24"/>
                      <w:szCs w:val="24"/>
                    </w:rPr>
                    <m:t>,∆</m:t>
                  </m:r>
                </m:e>
              </m:d>
              <m:r>
                <w:rPr>
                  <w:rFonts w:ascii="Cambria Math" w:eastAsia="SimSun" w:hAnsi="Cambria Math"/>
                  <w:sz w:val="24"/>
                  <w:szCs w:val="24"/>
                </w:rPr>
                <m:t>+φ</m:t>
              </m:r>
              <m:d>
                <m:dPr>
                  <m:ctrlPr>
                    <w:rPr>
                      <w:rFonts w:ascii="Cambria Math" w:eastAsia="SimSun" w:hAnsi="Cambria Math"/>
                      <w:i/>
                      <w:sz w:val="24"/>
                      <w:szCs w:val="24"/>
                    </w:rPr>
                  </m:ctrlPr>
                </m:dPr>
                <m:e>
                  <m:r>
                    <w:rPr>
                      <w:rFonts w:ascii="Cambria Math" w:eastAsia="SimSun" w:hAnsi="Cambria Math"/>
                      <w:sz w:val="24"/>
                      <w:szCs w:val="24"/>
                    </w:rPr>
                    <m:t>b+</m:t>
                  </m:r>
                  <m:f>
                    <m:fPr>
                      <m:ctrlPr>
                        <w:rPr>
                          <w:rFonts w:ascii="Cambria Math" w:eastAsia="SimSun" w:hAnsi="Cambria Math"/>
                          <w:i/>
                          <w:sz w:val="24"/>
                          <w:szCs w:val="24"/>
                        </w:rPr>
                      </m:ctrlPr>
                    </m:fPr>
                    <m:num>
                      <m:d>
                        <m:dPr>
                          <m:ctrlPr>
                            <w:rPr>
                              <w:rFonts w:ascii="Cambria Math" w:eastAsia="SimSun" w:hAnsi="Cambria Math"/>
                              <w:i/>
                              <w:sz w:val="24"/>
                              <w:szCs w:val="24"/>
                            </w:rPr>
                          </m:ctrlPr>
                        </m:dPr>
                        <m:e>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m</m:t>
                              </m:r>
                            </m:e>
                            <m:sub>
                              <m:r>
                                <w:rPr>
                                  <w:rFonts w:ascii="Cambria Math" w:eastAsia="SimSun" w:hAnsi="Cambria Math"/>
                                  <w:sz w:val="24"/>
                                  <w:szCs w:val="24"/>
                                </w:rPr>
                                <m:t>j</m:t>
                              </m:r>
                            </m:sub>
                          </m:sSub>
                        </m:e>
                      </m:d>
                    </m:num>
                    <m:den>
                      <m:r>
                        <w:rPr>
                          <w:rFonts w:ascii="Cambria Math" w:eastAsia="SimSun" w:hAnsi="Cambria Math"/>
                          <w:sz w:val="24"/>
                          <w:szCs w:val="24"/>
                        </w:rPr>
                        <m:t>2</m:t>
                      </m:r>
                    </m:den>
                  </m:f>
                  <m:r>
                    <w:rPr>
                      <w:rFonts w:ascii="Cambria Math" w:eastAsia="SimSun" w:hAnsi="Cambria Math"/>
                      <w:sz w:val="24"/>
                      <w:szCs w:val="24"/>
                    </w:rPr>
                    <m:t>,∆</m:t>
                  </m:r>
                </m:e>
              </m:d>
            </m:den>
          </m:f>
          <m:r>
            <w:rPr>
              <w:rFonts w:ascii="Cambria Math" w:eastAsia="SimSun" w:hAnsi="Cambria Math"/>
              <w:sz w:val="24"/>
              <w:szCs w:val="24"/>
            </w:rPr>
            <m:t xml:space="preserve">        (4.12)</m:t>
          </m:r>
        </m:oMath>
      </m:oMathPara>
    </w:p>
    <w:p w14:paraId="0F55ECAA" w14:textId="77777777" w:rsidR="00C901CA" w:rsidRPr="00392211" w:rsidRDefault="00C901CA" w:rsidP="0057768C">
      <w:pPr>
        <w:ind w:firstLine="720"/>
        <w:contextualSpacing/>
        <w:jc w:val="both"/>
        <w:rPr>
          <w:rFonts w:ascii="Cambria" w:eastAsia="SimSun" w:hAnsi="Cambria"/>
          <w:sz w:val="24"/>
          <w:szCs w:val="24"/>
        </w:rPr>
      </w:pPr>
    </w:p>
    <w:p w14:paraId="49A42CB6" w14:textId="2E7749F0" w:rsidR="0057768C" w:rsidRPr="00392211" w:rsidRDefault="0057768C" w:rsidP="0057768C">
      <w:pPr>
        <w:ind w:firstLine="720"/>
        <w:contextualSpacing/>
        <w:jc w:val="both"/>
        <w:rPr>
          <w:rFonts w:ascii="Cambria" w:eastAsia="SimSun" w:hAnsi="Cambria"/>
          <w:sz w:val="24"/>
          <w:szCs w:val="24"/>
        </w:rPr>
      </w:pPr>
      <w:r w:rsidRPr="00392211">
        <w:rPr>
          <w:rFonts w:ascii="Cambria" w:eastAsia="SimSun" w:hAnsi="Cambria"/>
          <w:sz w:val="24"/>
          <w:szCs w:val="24"/>
        </w:rPr>
        <w:t xml:space="preserve">In order to determine probabilities </w:t>
      </w:r>
      <m:oMath>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oMath>
      <w:r w:rsidRPr="00392211">
        <w:rPr>
          <w:rFonts w:ascii="Cambria" w:eastAsia="SimSun" w:hAnsi="Cambria"/>
          <w:sz w:val="24"/>
          <w:szCs w:val="24"/>
        </w:rPr>
        <w:t>, one must define a model for the tru</w:t>
      </w:r>
      <w:r w:rsidR="00C901CA">
        <w:rPr>
          <w:rFonts w:ascii="Cambria" w:eastAsia="SimSun" w:hAnsi="Cambria"/>
          <w:sz w:val="24"/>
          <w:szCs w:val="24"/>
        </w:rPr>
        <w:t xml:space="preserve">e conditional probability such </w:t>
      </w:r>
      <w:r w:rsidRPr="00392211">
        <w:rPr>
          <w:rFonts w:ascii="Cambria" w:eastAsia="SimSun" w:hAnsi="Cambria"/>
          <w:sz w:val="24"/>
          <w:szCs w:val="24"/>
        </w:rPr>
        <w:t xml:space="preserve">as </w:t>
      </w:r>
    </w:p>
    <w:p w14:paraId="3A54118B" w14:textId="1DE5F578" w:rsidR="0057768C" w:rsidRPr="00C901CA" w:rsidRDefault="00536980" w:rsidP="0057768C">
      <w:pPr>
        <w:contextualSpacing/>
        <w:jc w:val="both"/>
        <w:rPr>
          <w:rFonts w:ascii="Cambria" w:eastAsia="SimSun" w:hAnsi="Cambria"/>
          <w:sz w:val="24"/>
          <w:szCs w:val="24"/>
        </w:rPr>
      </w:pPr>
      <m:oMathPara>
        <m:oMath>
          <m:sSub>
            <m:sSubPr>
              <m:ctrlPr>
                <w:rPr>
                  <w:rFonts w:ascii="Cambria Math" w:eastAsia="SimSun" w:hAnsi="Cambria Math"/>
                  <w:i/>
                  <w:sz w:val="24"/>
                  <w:szCs w:val="24"/>
                </w:rPr>
              </m:ctrlPr>
            </m:sSubPr>
            <m:e>
              <m:r>
                <w:rPr>
                  <w:rFonts w:ascii="Cambria Math" w:eastAsia="SimSun" w:hAnsi="Cambria Math"/>
                  <w:sz w:val="24"/>
                  <w:szCs w:val="24"/>
                </w:rPr>
                <m:t>π</m:t>
              </m:r>
            </m:e>
            <m:sub>
              <m:r>
                <w:rPr>
                  <w:rFonts w:ascii="Cambria Math" w:eastAsia="SimSun" w:hAnsi="Cambria Math"/>
                  <w:sz w:val="24"/>
                  <w:szCs w:val="24"/>
                </w:rPr>
                <m:t>ij</m:t>
              </m:r>
            </m:sub>
          </m:sSub>
          <m:r>
            <w:rPr>
              <w:rFonts w:ascii="Cambria Math" w:eastAsia="SimSun" w:hAnsi="Cambria Math"/>
              <w:sz w:val="24"/>
              <w:szCs w:val="24"/>
            </w:rPr>
            <m:t>=</m:t>
          </m:r>
          <m:f>
            <m:fPr>
              <m:ctrlPr>
                <w:rPr>
                  <w:rFonts w:ascii="Cambria Math" w:eastAsia="SimSun" w:hAnsi="Cambria Math"/>
                  <w:i/>
                  <w:sz w:val="24"/>
                  <w:szCs w:val="24"/>
                </w:rPr>
              </m:ctrlPr>
            </m:fPr>
            <m:num>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num>
            <m:den>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j</m:t>
                  </m:r>
                </m:sub>
              </m:sSub>
            </m:den>
          </m:f>
          <m:r>
            <w:rPr>
              <w:rFonts w:ascii="Cambria Math" w:eastAsia="SimSun" w:hAnsi="Cambria Math"/>
              <w:sz w:val="24"/>
              <w:szCs w:val="24"/>
            </w:rPr>
            <m:t xml:space="preserve"> .     (4.13)</m:t>
          </m:r>
        </m:oMath>
      </m:oMathPara>
    </w:p>
    <w:p w14:paraId="315C4F22" w14:textId="77777777" w:rsidR="00C901CA" w:rsidRPr="00392211" w:rsidRDefault="00C901CA" w:rsidP="0057768C">
      <w:pPr>
        <w:contextualSpacing/>
        <w:jc w:val="both"/>
        <w:rPr>
          <w:rFonts w:ascii="Cambria" w:eastAsia="SimSun" w:hAnsi="Cambria"/>
          <w:sz w:val="24"/>
          <w:szCs w:val="24"/>
        </w:rPr>
      </w:pPr>
    </w:p>
    <w:p w14:paraId="4631C9A7" w14:textId="650B81A1" w:rsidR="0057768C" w:rsidRDefault="0057768C" w:rsidP="0057768C">
      <w:pPr>
        <w:contextualSpacing/>
        <w:jc w:val="both"/>
        <w:rPr>
          <w:rFonts w:ascii="Cambria" w:eastAsia="SimSun" w:hAnsi="Cambria"/>
          <w:sz w:val="24"/>
          <w:szCs w:val="24"/>
        </w:rPr>
      </w:pPr>
      <w:r w:rsidRPr="00392211">
        <w:rPr>
          <w:rFonts w:ascii="Cambria" w:eastAsia="SimSun" w:hAnsi="Cambria"/>
          <w:sz w:val="24"/>
          <w:szCs w:val="24"/>
        </w:rPr>
        <w:t xml:space="preserve">One can then use an iterative procedure to estimate the probabilities </w:t>
      </w:r>
      <m:oMath>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oMath>
      <w:r w:rsidRPr="00392211">
        <w:rPr>
          <w:rFonts w:ascii="Cambria" w:eastAsia="SimSun" w:hAnsi="Cambria"/>
          <w:sz w:val="24"/>
          <w:szCs w:val="24"/>
        </w:rPr>
        <w:t xml:space="preserve">: (1) Start with an initial guess for each class assuming equal probability, with </w:t>
      </w:r>
      <m:oMath>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1</m:t>
                </m:r>
              </m:sub>
            </m:sSub>
          </m:e>
        </m:acc>
        <m:r>
          <w:rPr>
            <w:rFonts w:ascii="Cambria Math" w:eastAsia="SimSun" w:hAnsi="Cambria Math"/>
            <w:sz w:val="24"/>
            <w:szCs w:val="24"/>
          </w:rPr>
          <m:t>=</m:t>
        </m:r>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2</m:t>
                </m:r>
              </m:sub>
            </m:sSub>
          </m:e>
        </m:acc>
        <m:r>
          <w:rPr>
            <w:rFonts w:ascii="Cambria Math" w:eastAsia="SimSun" w:hAnsi="Cambria Math"/>
            <w:sz w:val="24"/>
            <w:szCs w:val="24"/>
          </w:rPr>
          <m:t>=</m:t>
        </m:r>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3</m:t>
                </m:r>
              </m:sub>
            </m:sSub>
          </m:e>
        </m:acc>
        <m:r>
          <w:rPr>
            <w:rFonts w:ascii="Cambria Math" w:eastAsia="SimSun" w:hAnsi="Cambria Math"/>
            <w:sz w:val="24"/>
            <w:szCs w:val="24"/>
          </w:rPr>
          <m:t>0.33</m:t>
        </m:r>
      </m:oMath>
      <w:r w:rsidRPr="00392211">
        <w:rPr>
          <w:rFonts w:ascii="Cambria" w:eastAsia="SimSun" w:hAnsi="Cambria"/>
          <w:sz w:val="24"/>
          <w:szCs w:val="24"/>
        </w:rPr>
        <w:t xml:space="preserve">. (2) Compute the corresponding </w:t>
      </w:r>
      <m:oMath>
        <m:sSub>
          <m:sSubPr>
            <m:ctrlPr>
              <w:rPr>
                <w:rFonts w:ascii="Cambria Math" w:eastAsia="SimSun" w:hAnsi="Cambria Math"/>
                <w:i/>
                <w:sz w:val="24"/>
                <w:szCs w:val="24"/>
              </w:rPr>
            </m:ctrlPr>
          </m:sSubPr>
          <m:e>
            <m:acc>
              <m:accPr>
                <m:ctrlPr>
                  <w:rPr>
                    <w:rFonts w:ascii="Cambria Math" w:eastAsia="SimSun" w:hAnsi="Cambria Math"/>
                    <w:i/>
                    <w:sz w:val="24"/>
                    <w:szCs w:val="24"/>
                  </w:rPr>
                </m:ctrlPr>
              </m:accPr>
              <m:e>
                <m:r>
                  <w:rPr>
                    <w:rFonts w:ascii="Cambria Math" w:eastAsia="SimSun" w:hAnsi="Cambria Math"/>
                    <w:sz w:val="24"/>
                    <w:szCs w:val="24"/>
                  </w:rPr>
                  <m:t>π</m:t>
                </m:r>
              </m:e>
            </m:acc>
          </m:e>
          <m:sub>
            <m:r>
              <w:rPr>
                <w:rFonts w:ascii="Cambria Math" w:eastAsia="SimSun" w:hAnsi="Cambria Math"/>
                <w:sz w:val="24"/>
                <w:szCs w:val="24"/>
              </w:rPr>
              <m:t>ij</m:t>
            </m:r>
          </m:sub>
        </m:sSub>
      </m:oMath>
      <w:r w:rsidRPr="00392211">
        <w:rPr>
          <w:rFonts w:ascii="Cambria" w:eastAsia="SimSun" w:hAnsi="Cambria"/>
          <w:sz w:val="24"/>
          <w:szCs w:val="24"/>
        </w:rPr>
        <w:t xml:space="preserve">. (3) Update </w:t>
      </w:r>
      <m:oMath>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e>
        </m:acc>
      </m:oMath>
      <w:r w:rsidRPr="00392211">
        <w:rPr>
          <w:rFonts w:ascii="Cambria" w:eastAsia="SimSun" w:hAnsi="Cambria"/>
          <w:sz w:val="24"/>
          <w:szCs w:val="24"/>
        </w:rPr>
        <w:t xml:space="preserve"> using Equatio</w:t>
      </w:r>
      <w:r w:rsidR="00C901CA">
        <w:rPr>
          <w:rFonts w:ascii="Cambria" w:eastAsia="SimSun" w:hAnsi="Cambria"/>
          <w:sz w:val="24"/>
          <w:szCs w:val="24"/>
        </w:rPr>
        <w:t>n (4.14</w:t>
      </w:r>
      <w:r w:rsidRPr="00392211">
        <w:rPr>
          <w:rFonts w:ascii="Cambria" w:eastAsia="SimSun" w:hAnsi="Cambria"/>
          <w:sz w:val="24"/>
          <w:szCs w:val="24"/>
        </w:rPr>
        <w:t xml:space="preserve">), where </w:t>
      </w:r>
      <m:oMath>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ij</m:t>
            </m:r>
          </m:sub>
        </m:sSub>
      </m:oMath>
      <w:r w:rsidRPr="00392211">
        <w:rPr>
          <w:rFonts w:ascii="Cambria" w:eastAsia="SimSun" w:hAnsi="Cambria"/>
          <w:sz w:val="24"/>
          <w:szCs w:val="24"/>
        </w:rPr>
        <w:t xml:space="preserve"> is the number of training examples for binary classifier </w:t>
      </w:r>
      <m:oMath>
        <m:r>
          <w:rPr>
            <w:rFonts w:ascii="Cambria Math" w:eastAsia="SimSun" w:hAnsi="Cambria Math"/>
            <w:sz w:val="24"/>
            <w:szCs w:val="24"/>
          </w:rPr>
          <m:t>ij</m:t>
        </m:r>
      </m:oMath>
      <w:r w:rsidRPr="00392211">
        <w:rPr>
          <w:rFonts w:ascii="Cambria" w:eastAsia="SimSun" w:hAnsi="Cambria"/>
          <w:sz w:val="24"/>
          <w:szCs w:val="24"/>
        </w:rPr>
        <w:t xml:space="preserve">. (4) Renormalize </w:t>
      </w:r>
      <m:oMath>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e>
        </m:acc>
      </m:oMath>
      <w:r w:rsidRPr="00392211">
        <w:rPr>
          <w:rFonts w:ascii="Cambria" w:eastAsia="SimSun" w:hAnsi="Cambria"/>
          <w:sz w:val="24"/>
          <w:szCs w:val="24"/>
        </w:rPr>
        <w:t xml:space="preserve"> such that </w:t>
      </w:r>
      <m:oMath>
        <m:nary>
          <m:naryPr>
            <m:chr m:val="∑"/>
            <m:limLoc m:val="undOvr"/>
            <m:subHide m:val="1"/>
            <m:supHide m:val="1"/>
            <m:ctrlPr>
              <w:rPr>
                <w:rFonts w:ascii="Cambria Math" w:eastAsia="SimSun" w:hAnsi="Cambria Math"/>
                <w:i/>
                <w:sz w:val="24"/>
                <w:szCs w:val="24"/>
              </w:rPr>
            </m:ctrlPr>
          </m:naryPr>
          <m:sub/>
          <m:sup/>
          <m:e>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e>
            </m:acc>
            <m:r>
              <m:rPr>
                <m:sty m:val="p"/>
              </m:rPr>
              <w:rPr>
                <w:rFonts w:ascii="Cambria Math" w:eastAsia="SimSun" w:hAnsi="Cambria Math"/>
                <w:sz w:val="24"/>
                <w:szCs w:val="24"/>
              </w:rPr>
              <m:t xml:space="preserve"> </m:t>
            </m:r>
          </m:e>
        </m:nary>
        <m:r>
          <w:rPr>
            <w:rFonts w:ascii="Cambria Math" w:eastAsia="SimSun" w:hAnsi="Cambria Math"/>
            <w:sz w:val="24"/>
            <w:szCs w:val="24"/>
          </w:rPr>
          <m:t>=1</m:t>
        </m:r>
      </m:oMath>
      <w:r w:rsidRPr="00392211">
        <w:rPr>
          <w:rFonts w:ascii="Cambria" w:eastAsia="SimSun" w:hAnsi="Cambria"/>
          <w:sz w:val="24"/>
          <w:szCs w:val="24"/>
        </w:rPr>
        <w:t xml:space="preserve">. (5) Repeat steps (2)-(4) until convergence </w:t>
      </w:r>
      <m:oMath>
        <m:acc>
          <m:accPr>
            <m:ctrlPr>
              <w:rPr>
                <w:rFonts w:ascii="Cambria Math" w:eastAsia="SimSun" w:hAnsi="Cambria Math"/>
                <w:i/>
                <w:sz w:val="24"/>
                <w:szCs w:val="24"/>
              </w:rPr>
            </m:ctrlPr>
          </m:accPr>
          <m:e>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1</m:t>
                </m:r>
              </m:sub>
            </m:sSub>
          </m:e>
        </m:acc>
        <m:box>
          <m:boxPr>
            <m:opEmu m:val="1"/>
            <m:ctrlPr>
              <w:rPr>
                <w:rFonts w:ascii="Cambria Math" w:eastAsia="SimSun" w:hAnsi="Cambria Math"/>
                <w:i/>
                <w:sz w:val="24"/>
                <w:szCs w:val="24"/>
              </w:rPr>
            </m:ctrlPr>
          </m:boxPr>
          <m:e>
            <m:groupChr>
              <m:groupChrPr>
                <m:chr m:val="→"/>
                <m:pos m:val="top"/>
                <m:ctrlPr>
                  <w:rPr>
                    <w:rFonts w:ascii="Cambria Math" w:eastAsia="SimSun" w:hAnsi="Cambria Math"/>
                    <w:i/>
                    <w:sz w:val="24"/>
                    <w:szCs w:val="24"/>
                  </w:rPr>
                </m:ctrlPr>
              </m:groupChrPr>
              <m:e/>
            </m:groupChr>
          </m:e>
        </m:box>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oMath>
      <w:r w:rsidRPr="00392211">
        <w:rPr>
          <w:rFonts w:ascii="Cambria" w:eastAsia="SimSun" w:hAnsi="Cambria"/>
          <w:sz w:val="24"/>
          <w:szCs w:val="24"/>
        </w:rPr>
        <w:t xml:space="preserve"> is achieved. </w:t>
      </w:r>
    </w:p>
    <w:p w14:paraId="0578D9BB" w14:textId="77777777" w:rsidR="00C901CA" w:rsidRPr="00392211" w:rsidRDefault="00C901CA" w:rsidP="0057768C">
      <w:pPr>
        <w:contextualSpacing/>
        <w:jc w:val="both"/>
        <w:rPr>
          <w:rFonts w:ascii="Cambria" w:eastAsiaTheme="minorEastAsia" w:hAnsi="Cambria"/>
          <w:sz w:val="24"/>
          <w:szCs w:val="24"/>
        </w:rPr>
      </w:pPr>
    </w:p>
    <w:p w14:paraId="7F11E26E" w14:textId="7F39D215" w:rsidR="0057768C" w:rsidRPr="00392211" w:rsidRDefault="00536980" w:rsidP="0057768C">
      <w:pPr>
        <w:contextualSpacing/>
        <w:jc w:val="both"/>
        <w:rPr>
          <w:rFonts w:ascii="Cambria" w:eastAsia="SimSun" w:hAnsi="Cambria"/>
          <w:sz w:val="24"/>
          <w:szCs w:val="24"/>
        </w:rPr>
      </w:pPr>
      <m:oMathPara>
        <m:oMath>
          <m:sSub>
            <m:sSubPr>
              <m:ctrlPr>
                <w:rPr>
                  <w:rFonts w:ascii="Cambria Math" w:eastAsia="SimSun" w:hAnsi="Cambria Math"/>
                  <w:i/>
                  <w:sz w:val="24"/>
                  <w:szCs w:val="24"/>
                </w:rPr>
              </m:ctrlPr>
            </m:sSubPr>
            <m:e>
              <m:acc>
                <m:accPr>
                  <m:ctrlPr>
                    <w:rPr>
                      <w:rFonts w:ascii="Cambria Math" w:eastAsia="SimSun" w:hAnsi="Cambria Math"/>
                      <w:i/>
                      <w:sz w:val="24"/>
                      <w:szCs w:val="24"/>
                    </w:rPr>
                  </m:ctrlPr>
                </m:accPr>
                <m:e>
                  <m:r>
                    <w:rPr>
                      <w:rFonts w:ascii="Cambria Math" w:eastAsia="SimSun" w:hAnsi="Cambria Math"/>
                      <w:sz w:val="24"/>
                      <w:szCs w:val="24"/>
                    </w:rPr>
                    <m:t>P</m:t>
                  </m:r>
                </m:e>
              </m:acc>
            </m:e>
            <m:sub>
              <m:r>
                <w:rPr>
                  <w:rFonts w:ascii="Cambria Math" w:eastAsia="SimSun" w:hAnsi="Cambria Math"/>
                  <w:sz w:val="24"/>
                  <w:szCs w:val="24"/>
                </w:rPr>
                <m:t>i,new</m:t>
              </m:r>
            </m:sub>
          </m:sSub>
          <m:r>
            <w:rPr>
              <w:rFonts w:ascii="Cambria Math" w:eastAsia="SimSun" w:hAnsi="Cambria Math"/>
              <w:sz w:val="24"/>
              <w:szCs w:val="24"/>
            </w:rPr>
            <m:t>=</m:t>
          </m:r>
          <m:sSub>
            <m:sSubPr>
              <m:ctrlPr>
                <w:rPr>
                  <w:rFonts w:ascii="Cambria Math" w:eastAsia="SimSun" w:hAnsi="Cambria Math"/>
                  <w:i/>
                  <w:sz w:val="24"/>
                  <w:szCs w:val="24"/>
                </w:rPr>
              </m:ctrlPr>
            </m:sSubPr>
            <m:e>
              <m:acc>
                <m:accPr>
                  <m:ctrlPr>
                    <w:rPr>
                      <w:rFonts w:ascii="Cambria Math" w:eastAsia="SimSun" w:hAnsi="Cambria Math"/>
                      <w:i/>
                      <w:sz w:val="24"/>
                      <w:szCs w:val="24"/>
                    </w:rPr>
                  </m:ctrlPr>
                </m:accPr>
                <m:e>
                  <m:r>
                    <w:rPr>
                      <w:rFonts w:ascii="Cambria Math" w:eastAsia="SimSun" w:hAnsi="Cambria Math"/>
                      <w:sz w:val="24"/>
                      <w:szCs w:val="24"/>
                    </w:rPr>
                    <m:t>P</m:t>
                  </m:r>
                </m:e>
              </m:acc>
            </m:e>
            <m:sub>
              <m:r>
                <w:rPr>
                  <w:rFonts w:ascii="Cambria Math" w:eastAsia="SimSun" w:hAnsi="Cambria Math"/>
                  <w:sz w:val="24"/>
                  <w:szCs w:val="24"/>
                </w:rPr>
                <m:t>i, old</m:t>
              </m:r>
            </m:sub>
          </m:sSub>
          <m:f>
            <m:fPr>
              <m:ctrlPr>
                <w:rPr>
                  <w:rFonts w:ascii="Cambria Math" w:eastAsia="SimSun" w:hAnsi="Cambria Math"/>
                  <w:i/>
                  <w:sz w:val="24"/>
                  <w:szCs w:val="24"/>
                </w:rPr>
              </m:ctrlPr>
            </m:fPr>
            <m:num>
              <m:nary>
                <m:naryPr>
                  <m:chr m:val="∑"/>
                  <m:limLoc m:val="subSup"/>
                  <m:ctrlPr>
                    <w:rPr>
                      <w:rFonts w:ascii="Cambria Math" w:eastAsia="SimSun" w:hAnsi="Cambria Math"/>
                      <w:i/>
                      <w:sz w:val="24"/>
                      <w:szCs w:val="24"/>
                    </w:rPr>
                  </m:ctrlPr>
                </m:naryPr>
                <m:sub>
                  <m:r>
                    <w:rPr>
                      <w:rFonts w:ascii="Cambria Math" w:eastAsia="SimSun" w:hAnsi="Cambria Math"/>
                      <w:sz w:val="24"/>
                      <w:szCs w:val="24"/>
                    </w:rPr>
                    <m:t>i≠j</m:t>
                  </m:r>
                </m:sub>
                <m:sup/>
                <m:e>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ij</m:t>
                      </m:r>
                    </m:sub>
                  </m:sSub>
                  <m:sSub>
                    <m:sSubPr>
                      <m:ctrlPr>
                        <w:rPr>
                          <w:rFonts w:ascii="Cambria Math" w:eastAsia="SimSun" w:hAnsi="Cambria Math"/>
                          <w:i/>
                          <w:sz w:val="24"/>
                          <w:szCs w:val="24"/>
                        </w:rPr>
                      </m:ctrlPr>
                    </m:sSubPr>
                    <m:e>
                      <m:r>
                        <w:rPr>
                          <w:rFonts w:ascii="Cambria Math" w:eastAsia="SimSun" w:hAnsi="Cambria Math"/>
                          <w:sz w:val="24"/>
                          <w:szCs w:val="24"/>
                        </w:rPr>
                        <m:t>c</m:t>
                      </m:r>
                    </m:e>
                    <m:sub>
                      <m:r>
                        <w:rPr>
                          <w:rFonts w:ascii="Cambria Math" w:eastAsia="SimSun" w:hAnsi="Cambria Math"/>
                          <w:sz w:val="24"/>
                          <w:szCs w:val="24"/>
                        </w:rPr>
                        <m:t>ij</m:t>
                      </m:r>
                    </m:sub>
                  </m:sSub>
                </m:e>
              </m:nary>
            </m:num>
            <m:den>
              <m:nary>
                <m:naryPr>
                  <m:chr m:val="∑"/>
                  <m:limLoc m:val="subSup"/>
                  <m:ctrlPr>
                    <w:rPr>
                      <w:rFonts w:ascii="Cambria Math" w:eastAsia="SimSun" w:hAnsi="Cambria Math"/>
                      <w:i/>
                      <w:sz w:val="24"/>
                      <w:szCs w:val="24"/>
                    </w:rPr>
                  </m:ctrlPr>
                </m:naryPr>
                <m:sub>
                  <m:r>
                    <w:rPr>
                      <w:rFonts w:ascii="Cambria Math" w:eastAsia="SimSun" w:hAnsi="Cambria Math"/>
                      <w:sz w:val="24"/>
                      <w:szCs w:val="24"/>
                    </w:rPr>
                    <m:t>i≠j</m:t>
                  </m:r>
                </m:sub>
                <m:sup/>
                <m:e>
                  <m:sSub>
                    <m:sSubPr>
                      <m:ctrlPr>
                        <w:rPr>
                          <w:rFonts w:ascii="Cambria Math" w:eastAsia="SimSun" w:hAnsi="Cambria Math"/>
                          <w:i/>
                          <w:sz w:val="24"/>
                          <w:szCs w:val="24"/>
                        </w:rPr>
                      </m:ctrlPr>
                    </m:sSubPr>
                    <m:e>
                      <m:r>
                        <w:rPr>
                          <w:rFonts w:ascii="Cambria Math" w:eastAsia="SimSun" w:hAnsi="Cambria Math"/>
                          <w:sz w:val="24"/>
                          <w:szCs w:val="24"/>
                        </w:rPr>
                        <m:t>N</m:t>
                      </m:r>
                    </m:e>
                    <m:sub>
                      <m:r>
                        <w:rPr>
                          <w:rFonts w:ascii="Cambria Math" w:eastAsia="SimSun" w:hAnsi="Cambria Math"/>
                          <w:sz w:val="24"/>
                          <w:szCs w:val="24"/>
                        </w:rPr>
                        <m:t>ij</m:t>
                      </m:r>
                    </m:sub>
                  </m:sSub>
                  <m:sSub>
                    <m:sSubPr>
                      <m:ctrlPr>
                        <w:rPr>
                          <w:rFonts w:ascii="Cambria Math" w:eastAsia="SimSun" w:hAnsi="Cambria Math"/>
                          <w:i/>
                          <w:sz w:val="24"/>
                          <w:szCs w:val="24"/>
                        </w:rPr>
                      </m:ctrlPr>
                    </m:sSubPr>
                    <m:e>
                      <m:acc>
                        <m:accPr>
                          <m:ctrlPr>
                            <w:rPr>
                              <w:rFonts w:ascii="Cambria Math" w:eastAsia="SimSun" w:hAnsi="Cambria Math"/>
                              <w:i/>
                              <w:sz w:val="24"/>
                              <w:szCs w:val="24"/>
                            </w:rPr>
                          </m:ctrlPr>
                        </m:accPr>
                        <m:e>
                          <m:r>
                            <w:rPr>
                              <w:rFonts w:ascii="Cambria Math" w:eastAsia="SimSun" w:hAnsi="Cambria Math"/>
                              <w:sz w:val="24"/>
                              <w:szCs w:val="24"/>
                            </w:rPr>
                            <m:t>π</m:t>
                          </m:r>
                        </m:e>
                      </m:acc>
                    </m:e>
                    <m:sub>
                      <m:r>
                        <w:rPr>
                          <w:rFonts w:ascii="Cambria Math" w:eastAsia="SimSun" w:hAnsi="Cambria Math"/>
                          <w:sz w:val="24"/>
                          <w:szCs w:val="24"/>
                        </w:rPr>
                        <m:t>ij</m:t>
                      </m:r>
                    </m:sub>
                  </m:sSub>
                </m:e>
              </m:nary>
            </m:den>
          </m:f>
          <m:r>
            <w:rPr>
              <w:rFonts w:ascii="Cambria Math" w:eastAsia="SimSun" w:hAnsi="Cambria Math"/>
              <w:sz w:val="24"/>
              <w:szCs w:val="24"/>
            </w:rPr>
            <m:t xml:space="preserve"> .    (4.14)</m:t>
          </m:r>
        </m:oMath>
      </m:oMathPara>
    </w:p>
    <w:p w14:paraId="6D9E26F6" w14:textId="77777777" w:rsidR="00B77E26" w:rsidRPr="00392211" w:rsidRDefault="00B77E26" w:rsidP="00B77E26">
      <w:pPr>
        <w:contextualSpacing/>
        <w:jc w:val="center"/>
        <w:rPr>
          <w:rFonts w:ascii="Cambria" w:hAnsi="Cambria"/>
          <w:b/>
          <w:i/>
          <w:sz w:val="24"/>
          <w:szCs w:val="24"/>
        </w:rPr>
      </w:pPr>
    </w:p>
    <w:p w14:paraId="6749ABCB" w14:textId="77777777" w:rsidR="00B77E26" w:rsidRPr="00392211" w:rsidRDefault="00B77E26" w:rsidP="00B77E26">
      <w:pPr>
        <w:contextualSpacing/>
        <w:jc w:val="center"/>
        <w:rPr>
          <w:rFonts w:ascii="Cambria" w:hAnsi="Cambria"/>
          <w:b/>
          <w:i/>
          <w:sz w:val="24"/>
          <w:szCs w:val="24"/>
        </w:rPr>
      </w:pPr>
    </w:p>
    <w:p w14:paraId="10507FB6" w14:textId="77777777" w:rsidR="00B77E26" w:rsidRPr="00392211" w:rsidRDefault="00B77E26" w:rsidP="00B77E26">
      <w:pPr>
        <w:contextualSpacing/>
        <w:jc w:val="center"/>
        <w:rPr>
          <w:rFonts w:ascii="Cambria" w:hAnsi="Cambria"/>
          <w:b/>
          <w:sz w:val="24"/>
          <w:szCs w:val="24"/>
        </w:rPr>
      </w:pPr>
    </w:p>
    <w:bookmarkEnd w:id="59"/>
    <w:p w14:paraId="7DE1C1AE" w14:textId="750E6E0F" w:rsidR="00C901CA" w:rsidRPr="00C901CA" w:rsidRDefault="00B77E26" w:rsidP="00B77E26">
      <w:pPr>
        <w:contextualSpacing/>
        <w:jc w:val="center"/>
        <w:rPr>
          <w:rFonts w:ascii="Cambria" w:hAnsi="Cambria"/>
          <w:b/>
          <w:sz w:val="28"/>
          <w:szCs w:val="28"/>
        </w:rPr>
      </w:pPr>
      <w:r w:rsidRPr="00C901CA">
        <w:rPr>
          <w:rFonts w:ascii="Cambria" w:hAnsi="Cambria"/>
          <w:b/>
          <w:sz w:val="28"/>
          <w:szCs w:val="28"/>
        </w:rPr>
        <w:t>Res</w:t>
      </w:r>
      <w:r w:rsidR="00C901CA" w:rsidRPr="00C901CA">
        <w:rPr>
          <w:rFonts w:ascii="Cambria" w:hAnsi="Cambria"/>
          <w:b/>
          <w:sz w:val="28"/>
          <w:szCs w:val="28"/>
        </w:rPr>
        <w:t xml:space="preserve">ults for Discrimination of MCI and AD </w:t>
      </w:r>
    </w:p>
    <w:p w14:paraId="7B403158" w14:textId="58D03E6C" w:rsidR="00B77E26" w:rsidRPr="00C901CA" w:rsidRDefault="00C901CA" w:rsidP="00B77E26">
      <w:pPr>
        <w:contextualSpacing/>
        <w:jc w:val="center"/>
        <w:rPr>
          <w:rFonts w:ascii="Cambria" w:hAnsi="Cambria"/>
          <w:b/>
          <w:sz w:val="28"/>
          <w:szCs w:val="28"/>
        </w:rPr>
      </w:pPr>
      <w:r w:rsidRPr="00C901CA">
        <w:rPr>
          <w:rFonts w:ascii="Cambria" w:hAnsi="Cambria"/>
          <w:b/>
          <w:sz w:val="28"/>
          <w:szCs w:val="28"/>
        </w:rPr>
        <w:t xml:space="preserve">Using </w:t>
      </w:r>
      <w:r w:rsidR="00B77E26" w:rsidRPr="00C901CA">
        <w:rPr>
          <w:rFonts w:ascii="Cambria" w:hAnsi="Cambria"/>
          <w:b/>
          <w:sz w:val="28"/>
          <w:szCs w:val="28"/>
        </w:rPr>
        <w:t>Transfer Entropy</w:t>
      </w:r>
    </w:p>
    <w:p w14:paraId="0393EB66" w14:textId="77777777" w:rsidR="00C901CA" w:rsidRDefault="00C901CA" w:rsidP="00B77E26">
      <w:pPr>
        <w:contextualSpacing/>
        <w:jc w:val="center"/>
        <w:rPr>
          <w:rFonts w:ascii="Cambria" w:hAnsi="Cambria"/>
          <w:b/>
          <w:sz w:val="24"/>
          <w:szCs w:val="24"/>
        </w:rPr>
      </w:pPr>
    </w:p>
    <w:p w14:paraId="448A3EC0" w14:textId="77777777" w:rsidR="00C400F9" w:rsidRPr="00392211" w:rsidRDefault="00C400F9" w:rsidP="00B77E26">
      <w:pPr>
        <w:contextualSpacing/>
        <w:jc w:val="center"/>
        <w:rPr>
          <w:rFonts w:ascii="Cambria" w:hAnsi="Cambria"/>
          <w:b/>
          <w:sz w:val="24"/>
          <w:szCs w:val="24"/>
        </w:rPr>
      </w:pPr>
    </w:p>
    <w:p w14:paraId="45C4323C" w14:textId="77777777" w:rsidR="00C400F9" w:rsidRDefault="00C400F9" w:rsidP="00C400F9">
      <w:pPr>
        <w:contextualSpacing/>
        <w:jc w:val="both"/>
        <w:rPr>
          <w:rFonts w:ascii="Cambria" w:hAnsi="Cambria"/>
          <w:sz w:val="24"/>
          <w:szCs w:val="24"/>
        </w:rPr>
      </w:pPr>
      <w:r w:rsidRPr="00392211">
        <w:rPr>
          <w:rFonts w:ascii="Cambria" w:hAnsi="Cambria"/>
          <w:b/>
          <w:i/>
          <w:sz w:val="24"/>
          <w:szCs w:val="24"/>
        </w:rPr>
        <w:t>Binary Discriminatio</w:t>
      </w:r>
      <w:r>
        <w:rPr>
          <w:rFonts w:ascii="Cambria" w:hAnsi="Cambria"/>
          <w:b/>
          <w:i/>
          <w:sz w:val="24"/>
          <w:szCs w:val="24"/>
        </w:rPr>
        <w:t xml:space="preserve">n Results </w:t>
      </w:r>
    </w:p>
    <w:p w14:paraId="1293A8EC" w14:textId="77777777" w:rsidR="00C400F9" w:rsidRDefault="00C400F9" w:rsidP="00B77E26">
      <w:pPr>
        <w:ind w:firstLine="720"/>
        <w:contextualSpacing/>
        <w:jc w:val="both"/>
        <w:rPr>
          <w:rFonts w:ascii="Cambria" w:hAnsi="Cambria"/>
          <w:sz w:val="24"/>
          <w:szCs w:val="24"/>
        </w:rPr>
      </w:pPr>
    </w:p>
    <w:p w14:paraId="68B20111" w14:textId="60759C0C" w:rsidR="00B77E26" w:rsidRPr="00392211" w:rsidRDefault="00B77E26" w:rsidP="00B77E26">
      <w:pPr>
        <w:ind w:firstLine="720"/>
        <w:contextualSpacing/>
        <w:jc w:val="both"/>
        <w:rPr>
          <w:rFonts w:ascii="Cambria" w:hAnsi="Cambria"/>
          <w:b/>
          <w:sz w:val="24"/>
          <w:szCs w:val="24"/>
        </w:rPr>
      </w:pPr>
      <w:r w:rsidRPr="00392211">
        <w:rPr>
          <w:rFonts w:ascii="Cambria" w:hAnsi="Cambria"/>
          <w:sz w:val="24"/>
          <w:szCs w:val="24"/>
        </w:rPr>
        <w:t xml:space="preserve">Two-sample Student’s </w:t>
      </w:r>
      <w:r w:rsidRPr="00392211">
        <w:rPr>
          <w:rFonts w:ascii="Cambria" w:hAnsi="Cambria"/>
          <w:i/>
          <w:sz w:val="24"/>
          <w:szCs w:val="24"/>
        </w:rPr>
        <w:t>t</w:t>
      </w:r>
      <w:r w:rsidRPr="00392211">
        <w:rPr>
          <w:rFonts w:ascii="Cambria" w:hAnsi="Cambria"/>
          <w:sz w:val="24"/>
          <w:szCs w:val="24"/>
        </w:rPr>
        <w:t>-distribution tests (unequal va</w:t>
      </w:r>
      <w:r w:rsidR="00C400F9">
        <w:rPr>
          <w:rFonts w:ascii="Cambria" w:hAnsi="Cambria"/>
          <w:sz w:val="24"/>
          <w:szCs w:val="24"/>
        </w:rPr>
        <w:t>riance) a</w:t>
      </w:r>
      <w:r w:rsidRPr="00392211">
        <w:rPr>
          <w:rFonts w:ascii="Cambria" w:hAnsi="Cambria"/>
          <w:sz w:val="24"/>
          <w:szCs w:val="24"/>
        </w:rPr>
        <w:t>re performed on group means of PITEDs selected as features for binary classifiers in order to dete</w:t>
      </w:r>
      <w:r w:rsidR="00C400F9">
        <w:rPr>
          <w:rFonts w:ascii="Cambria" w:hAnsi="Cambria"/>
          <w:sz w:val="24"/>
          <w:szCs w:val="24"/>
        </w:rPr>
        <w:t>rmine if observed differences a</w:t>
      </w:r>
      <w:r w:rsidRPr="00392211">
        <w:rPr>
          <w:rFonts w:ascii="Cambria" w:hAnsi="Cambria"/>
          <w:sz w:val="24"/>
          <w:szCs w:val="24"/>
        </w:rPr>
        <w:t xml:space="preserve">re significant enough to infer a </w:t>
      </w:r>
      <w:r w:rsidR="00C400F9">
        <w:rPr>
          <w:rFonts w:ascii="Cambria" w:hAnsi="Cambria"/>
          <w:sz w:val="24"/>
          <w:szCs w:val="24"/>
        </w:rPr>
        <w:t>linear separability at the population level</w:t>
      </w:r>
      <w:r w:rsidRPr="00392211">
        <w:rPr>
          <w:rFonts w:ascii="Cambria" w:hAnsi="Cambria"/>
          <w:sz w:val="24"/>
          <w:szCs w:val="24"/>
        </w:rPr>
        <w:t xml:space="preserve">. Such an inference </w:t>
      </w:r>
      <w:r w:rsidR="00C400F9">
        <w:rPr>
          <w:rFonts w:ascii="Cambria" w:hAnsi="Cambria"/>
          <w:sz w:val="24"/>
          <w:szCs w:val="24"/>
        </w:rPr>
        <w:t>would require</w:t>
      </w:r>
      <w:r w:rsidRPr="00392211">
        <w:rPr>
          <w:rFonts w:ascii="Cambria" w:hAnsi="Cambria"/>
          <w:sz w:val="24"/>
          <w:szCs w:val="24"/>
        </w:rPr>
        <w:t xml:space="preserve"> large differences between group means and small variation within gr</w:t>
      </w:r>
      <w:r w:rsidR="00C400F9">
        <w:rPr>
          <w:rFonts w:ascii="Cambria" w:hAnsi="Cambria"/>
          <w:sz w:val="24"/>
          <w:szCs w:val="24"/>
        </w:rPr>
        <w:t>oups</w:t>
      </w:r>
      <w:r w:rsidRPr="00392211">
        <w:rPr>
          <w:rFonts w:ascii="Cambria" w:hAnsi="Cambria"/>
          <w:sz w:val="24"/>
          <w:szCs w:val="24"/>
        </w:rPr>
        <w:t xml:space="preserve">. It should be noted that inferences are dependent on the assumption of representative samples. </w:t>
      </w:r>
    </w:p>
    <w:p w14:paraId="08CEAB46" w14:textId="77777777" w:rsidR="00263CFA" w:rsidRDefault="00263CFA" w:rsidP="00263CFA">
      <w:pPr>
        <w:contextualSpacing/>
        <w:jc w:val="both"/>
        <w:rPr>
          <w:rFonts w:ascii="Cambria" w:hAnsi="Cambria"/>
          <w:sz w:val="24"/>
          <w:szCs w:val="24"/>
        </w:rPr>
      </w:pPr>
    </w:p>
    <w:p w14:paraId="7B8D64CF" w14:textId="7A6144DE" w:rsidR="00263CFA" w:rsidRPr="00263CFA" w:rsidRDefault="00263CFA" w:rsidP="00263CFA">
      <w:pPr>
        <w:contextualSpacing/>
        <w:jc w:val="both"/>
        <w:rPr>
          <w:rFonts w:ascii="Cambria" w:hAnsi="Cambria"/>
          <w:i/>
          <w:sz w:val="24"/>
          <w:szCs w:val="24"/>
        </w:rPr>
      </w:pPr>
      <w:r w:rsidRPr="00263CFA">
        <w:rPr>
          <w:rFonts w:ascii="Cambria" w:hAnsi="Cambria"/>
          <w:i/>
          <w:sz w:val="24"/>
          <w:szCs w:val="24"/>
        </w:rPr>
        <w:t>MCI vs. NC.</w:t>
      </w:r>
    </w:p>
    <w:p w14:paraId="6DF8C302" w14:textId="205994A7" w:rsidR="00B77E26" w:rsidRPr="00392211" w:rsidRDefault="00B77E26" w:rsidP="00263CFA">
      <w:pPr>
        <w:ind w:firstLine="720"/>
        <w:contextualSpacing/>
        <w:jc w:val="both"/>
        <w:rPr>
          <w:rFonts w:ascii="Cambria" w:hAnsi="Cambria"/>
          <w:sz w:val="24"/>
          <w:szCs w:val="24"/>
        </w:rPr>
      </w:pPr>
      <w:r w:rsidRPr="00392211">
        <w:rPr>
          <w:rFonts w:ascii="Cambria" w:hAnsi="Cambria"/>
          <w:sz w:val="24"/>
          <w:szCs w:val="24"/>
        </w:rPr>
        <w:t xml:space="preserve">Results for LOOCV accuracies for each binary classifier are </w:t>
      </w:r>
      <w:r w:rsidR="00C400F9">
        <w:rPr>
          <w:rFonts w:ascii="Cambria" w:hAnsi="Cambria"/>
          <w:sz w:val="24"/>
          <w:szCs w:val="24"/>
        </w:rPr>
        <w:t>presented in Table 4</w:t>
      </w:r>
      <w:r w:rsidRPr="00392211">
        <w:rPr>
          <w:rFonts w:ascii="Cambria" w:hAnsi="Cambria"/>
          <w:sz w:val="24"/>
          <w:szCs w:val="24"/>
        </w:rPr>
        <w:t>.1 along with the selected f</w:t>
      </w:r>
      <w:r w:rsidR="00C400F9">
        <w:rPr>
          <w:rFonts w:ascii="Cambria" w:hAnsi="Cambria"/>
          <w:sz w:val="24"/>
          <w:szCs w:val="24"/>
        </w:rPr>
        <w:t>eatures. Accuracies presented a</w:t>
      </w:r>
      <w:r w:rsidRPr="00392211">
        <w:rPr>
          <w:rFonts w:ascii="Cambria" w:hAnsi="Cambria"/>
          <w:sz w:val="24"/>
          <w:szCs w:val="24"/>
        </w:rPr>
        <w:t xml:space="preserve">re obtained using all three selected features. For the </w:t>
      </w:r>
      <w:r w:rsidR="00C400F9">
        <w:rPr>
          <w:rFonts w:ascii="Cambria" w:hAnsi="Cambria"/>
          <w:sz w:val="24"/>
          <w:szCs w:val="24"/>
        </w:rPr>
        <w:t>REO</w:t>
      </w:r>
      <w:r w:rsidRPr="00392211">
        <w:rPr>
          <w:rFonts w:ascii="Cambria" w:hAnsi="Cambria"/>
          <w:sz w:val="24"/>
          <w:szCs w:val="24"/>
        </w:rPr>
        <w:t xml:space="preserve"> conditio</w:t>
      </w:r>
      <w:r w:rsidR="00C400F9">
        <w:rPr>
          <w:rFonts w:ascii="Cambria" w:hAnsi="Cambria"/>
          <w:sz w:val="24"/>
          <w:szCs w:val="24"/>
        </w:rPr>
        <w:t>n, MCI participants demonstrate</w:t>
      </w:r>
      <w:r w:rsidRPr="00392211">
        <w:rPr>
          <w:rFonts w:ascii="Cambria" w:hAnsi="Cambria"/>
          <w:sz w:val="24"/>
          <w:szCs w:val="24"/>
        </w:rPr>
        <w:t xml:space="preserve"> a lower PITED for occipital region to right frontal region coupled with an increased PITED from the frontal region to the left occipital region, compared to normal controls. An incr</w:t>
      </w:r>
      <w:r w:rsidR="00C400F9">
        <w:rPr>
          <w:rFonts w:ascii="Cambria" w:hAnsi="Cambria"/>
          <w:sz w:val="24"/>
          <w:szCs w:val="24"/>
        </w:rPr>
        <w:t>eased central-to-frontal PITED i</w:t>
      </w:r>
      <w:r w:rsidRPr="00392211">
        <w:rPr>
          <w:rFonts w:ascii="Cambria" w:hAnsi="Cambria"/>
          <w:sz w:val="24"/>
          <w:szCs w:val="24"/>
        </w:rPr>
        <w:t>s also observed for MCI participants. Selected features fo</w:t>
      </w:r>
      <w:r w:rsidR="00C400F9">
        <w:rPr>
          <w:rFonts w:ascii="Cambria" w:hAnsi="Cambria"/>
          <w:sz w:val="24"/>
          <w:szCs w:val="24"/>
        </w:rPr>
        <w:t xml:space="preserve">r the counting task all include PITEDs </w:t>
      </w:r>
      <w:r w:rsidRPr="00392211">
        <w:rPr>
          <w:rFonts w:ascii="Cambria" w:hAnsi="Cambria"/>
          <w:sz w:val="24"/>
          <w:szCs w:val="24"/>
        </w:rPr>
        <w:t>involving the parietal region. Specifically, MCI</w:t>
      </w:r>
      <w:r w:rsidR="00C400F9">
        <w:rPr>
          <w:rFonts w:ascii="Cambria" w:hAnsi="Cambria"/>
          <w:sz w:val="24"/>
          <w:szCs w:val="24"/>
        </w:rPr>
        <w:t xml:space="preserve"> participants have</w:t>
      </w:r>
      <w:r w:rsidRPr="00392211">
        <w:rPr>
          <w:rFonts w:ascii="Cambria" w:hAnsi="Cambria"/>
          <w:sz w:val="24"/>
          <w:szCs w:val="24"/>
        </w:rPr>
        <w:t xml:space="preserve"> an </w:t>
      </w:r>
      <w:r w:rsidRPr="00392211">
        <w:rPr>
          <w:rFonts w:ascii="Cambria" w:hAnsi="Cambria"/>
          <w:sz w:val="24"/>
          <w:szCs w:val="24"/>
        </w:rPr>
        <w:lastRenderedPageBreak/>
        <w:t xml:space="preserve">increased right frontal-to-left parietal PITED and decreased parietal-to-left temporal and left parietal-to-left occipital PITEDs. For the </w:t>
      </w:r>
      <w:r w:rsidR="00C400F9">
        <w:rPr>
          <w:rFonts w:ascii="Cambria" w:hAnsi="Cambria"/>
          <w:sz w:val="24"/>
          <w:szCs w:val="24"/>
        </w:rPr>
        <w:t>REC condition, MCI participants a</w:t>
      </w:r>
      <w:r w:rsidRPr="00392211">
        <w:rPr>
          <w:rFonts w:ascii="Cambria" w:hAnsi="Cambria"/>
          <w:sz w:val="24"/>
          <w:szCs w:val="24"/>
        </w:rPr>
        <w:t>re observed to have significantly increased PITED for left occipital and right frontal regions and between the right temporal and right parietal regions. A decrease in the PITED for centr</w:t>
      </w:r>
      <w:r w:rsidR="00C400F9">
        <w:rPr>
          <w:rFonts w:ascii="Cambria" w:hAnsi="Cambria"/>
          <w:sz w:val="24"/>
          <w:szCs w:val="24"/>
        </w:rPr>
        <w:t>al and right temporal regions i</w:t>
      </w:r>
      <w:r w:rsidRPr="00392211">
        <w:rPr>
          <w:rFonts w:ascii="Cambria" w:hAnsi="Cambria"/>
          <w:sz w:val="24"/>
          <w:szCs w:val="24"/>
        </w:rPr>
        <w:t>s also observed.</w:t>
      </w:r>
      <w:r w:rsidR="00263CFA" w:rsidRPr="00263CFA">
        <w:rPr>
          <w:rFonts w:ascii="Cambria" w:hAnsi="Cambria"/>
          <w:sz w:val="24"/>
          <w:szCs w:val="24"/>
        </w:rPr>
        <w:t xml:space="preserve"> </w:t>
      </w:r>
      <w:r w:rsidR="00263CFA" w:rsidRPr="00392211">
        <w:rPr>
          <w:rFonts w:ascii="Cambria" w:hAnsi="Cambria"/>
          <w:sz w:val="24"/>
          <w:szCs w:val="24"/>
        </w:rPr>
        <w:t>Ninety-five percent confidence intervals f</w:t>
      </w:r>
      <w:r w:rsidR="00263CFA">
        <w:rPr>
          <w:rFonts w:ascii="Cambria" w:hAnsi="Cambria"/>
          <w:sz w:val="24"/>
          <w:szCs w:val="24"/>
        </w:rPr>
        <w:t>or the corresponding p-values a</w:t>
      </w:r>
      <w:r w:rsidR="00263CFA" w:rsidRPr="00392211">
        <w:rPr>
          <w:rFonts w:ascii="Cambria" w:hAnsi="Cambria"/>
          <w:sz w:val="24"/>
          <w:szCs w:val="24"/>
        </w:rPr>
        <w:t>re determined via Monte Carlo permutation testing.</w:t>
      </w:r>
    </w:p>
    <w:p w14:paraId="7B5E153D" w14:textId="77777777" w:rsidR="00B77E26" w:rsidRDefault="00B77E26" w:rsidP="00B77E26">
      <w:pPr>
        <w:ind w:firstLine="720"/>
        <w:contextualSpacing/>
        <w:jc w:val="both"/>
        <w:rPr>
          <w:rFonts w:ascii="Cambria" w:hAnsi="Cambria"/>
          <w:sz w:val="24"/>
          <w:szCs w:val="24"/>
        </w:rPr>
      </w:pPr>
    </w:p>
    <w:p w14:paraId="6FCD9520" w14:textId="042DDD83" w:rsidR="00B77E26" w:rsidRPr="00392211" w:rsidRDefault="00B77E26" w:rsidP="00263CFA">
      <w:pPr>
        <w:ind w:firstLine="720"/>
        <w:contextualSpacing/>
        <w:jc w:val="both"/>
        <w:rPr>
          <w:rFonts w:ascii="Cambria" w:hAnsi="Cambria"/>
          <w:sz w:val="24"/>
          <w:szCs w:val="24"/>
        </w:rPr>
      </w:pPr>
      <w:r w:rsidRPr="00392211">
        <w:rPr>
          <w:rFonts w:ascii="Cambria" w:hAnsi="Cambria"/>
          <w:sz w:val="24"/>
          <w:szCs w:val="24"/>
        </w:rPr>
        <w:t>LOOCV accuracies of   93.6% (p-value</w:t>
      </w:r>
      <w:r w:rsidR="00263CFA">
        <w:rPr>
          <w:rFonts w:ascii="Cambria" w:hAnsi="Cambria"/>
          <w:sz w:val="24"/>
          <w:szCs w:val="24"/>
        </w:rPr>
        <w:t xml:space="preserve"> &lt;0.0032</w:t>
      </w:r>
      <w:r w:rsidRPr="00392211">
        <w:rPr>
          <w:rFonts w:ascii="Cambria" w:hAnsi="Cambria"/>
          <w:sz w:val="24"/>
          <w:szCs w:val="24"/>
        </w:rPr>
        <w:t>), 90.3% (p-value</w:t>
      </w:r>
      <w:r w:rsidR="00263CFA">
        <w:rPr>
          <w:rFonts w:ascii="Cambria" w:hAnsi="Cambria"/>
          <w:sz w:val="24"/>
          <w:szCs w:val="24"/>
        </w:rPr>
        <w:t xml:space="preserve"> &lt;0.0182</w:t>
      </w:r>
      <w:r w:rsidRPr="00392211">
        <w:rPr>
          <w:rFonts w:ascii="Cambria" w:hAnsi="Cambria"/>
          <w:sz w:val="24"/>
          <w:szCs w:val="24"/>
        </w:rPr>
        <w:t>), and 87.1% (p-value</w:t>
      </w:r>
      <w:r w:rsidR="00263CFA">
        <w:rPr>
          <w:rFonts w:ascii="Cambria" w:hAnsi="Cambria"/>
          <w:sz w:val="24"/>
          <w:szCs w:val="24"/>
        </w:rPr>
        <w:t xml:space="preserve"> &lt;0.0321</w:t>
      </w:r>
      <w:r w:rsidRPr="00392211">
        <w:rPr>
          <w:rFonts w:ascii="Cambria" w:hAnsi="Cambria"/>
          <w:sz w:val="24"/>
          <w:szCs w:val="24"/>
        </w:rPr>
        <w:t xml:space="preserve">) </w:t>
      </w:r>
      <w:r w:rsidR="00263CFA">
        <w:rPr>
          <w:rFonts w:ascii="Cambria" w:hAnsi="Cambria"/>
          <w:sz w:val="24"/>
          <w:szCs w:val="24"/>
        </w:rPr>
        <w:t>a</w:t>
      </w:r>
      <w:r w:rsidRPr="00392211">
        <w:rPr>
          <w:rFonts w:ascii="Cambria" w:hAnsi="Cambria"/>
          <w:sz w:val="24"/>
          <w:szCs w:val="24"/>
        </w:rPr>
        <w:t>re achieved fo</w:t>
      </w:r>
      <w:r w:rsidR="00263CFA">
        <w:rPr>
          <w:rFonts w:ascii="Cambria" w:hAnsi="Cambria"/>
          <w:sz w:val="24"/>
          <w:szCs w:val="24"/>
        </w:rPr>
        <w:t xml:space="preserve">r MCI vs. NC discrimination for the REO </w:t>
      </w:r>
      <w:proofErr w:type="spellStart"/>
      <w:r w:rsidR="00263CFA">
        <w:rPr>
          <w:rFonts w:ascii="Cambria" w:hAnsi="Cambria"/>
          <w:sz w:val="24"/>
          <w:szCs w:val="24"/>
        </w:rPr>
        <w:t>condtion</w:t>
      </w:r>
      <w:proofErr w:type="spellEnd"/>
      <w:r w:rsidRPr="00392211">
        <w:rPr>
          <w:rFonts w:ascii="Cambria" w:hAnsi="Cambria"/>
          <w:sz w:val="24"/>
          <w:szCs w:val="24"/>
        </w:rPr>
        <w:t xml:space="preserve">, counting task, and </w:t>
      </w:r>
      <w:r w:rsidR="00263CFA">
        <w:rPr>
          <w:rFonts w:ascii="Cambria" w:hAnsi="Cambria"/>
          <w:sz w:val="24"/>
          <w:szCs w:val="24"/>
        </w:rPr>
        <w:t>REC condition</w:t>
      </w:r>
      <w:r w:rsidRPr="00392211">
        <w:rPr>
          <w:rFonts w:ascii="Cambria" w:hAnsi="Cambria"/>
          <w:sz w:val="24"/>
          <w:szCs w:val="24"/>
        </w:rPr>
        <w:t>, respectively.</w:t>
      </w:r>
    </w:p>
    <w:p w14:paraId="3CDED05B" w14:textId="77777777" w:rsidR="00B77E26" w:rsidRPr="00392211" w:rsidRDefault="00B77E26" w:rsidP="00B77E26">
      <w:pPr>
        <w:contextualSpacing/>
        <w:jc w:val="both"/>
        <w:rPr>
          <w:rFonts w:ascii="Cambria" w:hAnsi="Cambria"/>
          <w:sz w:val="24"/>
          <w:szCs w:val="24"/>
        </w:rPr>
      </w:pPr>
    </w:p>
    <w:p w14:paraId="4AEC03E8" w14:textId="3336DBAA" w:rsidR="00B77E26" w:rsidRPr="00263CFA" w:rsidRDefault="00263CFA" w:rsidP="00B77E26">
      <w:pPr>
        <w:contextualSpacing/>
        <w:jc w:val="both"/>
        <w:rPr>
          <w:rFonts w:ascii="Cambria" w:hAnsi="Cambria"/>
          <w:sz w:val="24"/>
          <w:szCs w:val="24"/>
        </w:rPr>
      </w:pPr>
      <w:r w:rsidRPr="00263CFA">
        <w:rPr>
          <w:rFonts w:ascii="Cambria" w:hAnsi="Cambria"/>
          <w:i/>
          <w:sz w:val="24"/>
          <w:szCs w:val="24"/>
        </w:rPr>
        <w:t>AD vs. NC</w:t>
      </w:r>
    </w:p>
    <w:p w14:paraId="5B5EB4BF" w14:textId="01CB3114" w:rsidR="00B77E26" w:rsidRDefault="00B77E26" w:rsidP="00B77E26">
      <w:pPr>
        <w:ind w:firstLine="720"/>
        <w:contextualSpacing/>
        <w:jc w:val="both"/>
        <w:rPr>
          <w:rFonts w:ascii="Cambria" w:hAnsi="Cambria"/>
          <w:sz w:val="24"/>
          <w:szCs w:val="24"/>
        </w:rPr>
      </w:pPr>
      <w:r w:rsidRPr="00392211">
        <w:rPr>
          <w:rFonts w:ascii="Cambria" w:hAnsi="Cambria"/>
          <w:sz w:val="24"/>
          <w:szCs w:val="24"/>
        </w:rPr>
        <w:t>Compared to normal controls, AD participan</w:t>
      </w:r>
      <w:r w:rsidR="00AC6A19">
        <w:rPr>
          <w:rFonts w:ascii="Cambria" w:hAnsi="Cambria"/>
          <w:sz w:val="24"/>
          <w:szCs w:val="24"/>
        </w:rPr>
        <w:t>ts demonstrate</w:t>
      </w:r>
      <w:r w:rsidRPr="00392211">
        <w:rPr>
          <w:rFonts w:ascii="Cambria" w:hAnsi="Cambria"/>
          <w:sz w:val="24"/>
          <w:szCs w:val="24"/>
        </w:rPr>
        <w:t xml:space="preserve"> a significantly greater left temporal-to-frontal PITED coupled with a decrease in frontal-to-left temporal PITED during the </w:t>
      </w:r>
      <w:r w:rsidR="00AC6A19">
        <w:rPr>
          <w:rFonts w:ascii="Cambria" w:hAnsi="Cambria"/>
          <w:sz w:val="24"/>
          <w:szCs w:val="24"/>
        </w:rPr>
        <w:t>REO</w:t>
      </w:r>
      <w:r w:rsidRPr="00392211">
        <w:rPr>
          <w:rFonts w:ascii="Cambria" w:hAnsi="Cambria"/>
          <w:sz w:val="24"/>
          <w:szCs w:val="24"/>
        </w:rPr>
        <w:t xml:space="preserve"> condition. A greater right oc</w:t>
      </w:r>
      <w:r w:rsidR="00AC6A19">
        <w:rPr>
          <w:rFonts w:ascii="Cambria" w:hAnsi="Cambria"/>
          <w:sz w:val="24"/>
          <w:szCs w:val="24"/>
        </w:rPr>
        <w:t>cipital-to-left central PITED i</w:t>
      </w:r>
      <w:r w:rsidRPr="00392211">
        <w:rPr>
          <w:rFonts w:ascii="Cambria" w:hAnsi="Cambria"/>
          <w:sz w:val="24"/>
          <w:szCs w:val="24"/>
        </w:rPr>
        <w:t>s also observed for AD participants. A LOOCV accuracy of 93.8% (p-value</w:t>
      </w:r>
      <w:r w:rsidR="00AC6A19">
        <w:rPr>
          <w:rFonts w:ascii="Cambria" w:hAnsi="Cambria"/>
          <w:sz w:val="24"/>
          <w:szCs w:val="24"/>
        </w:rPr>
        <w:t xml:space="preserve"> &lt;0.0043</w:t>
      </w:r>
      <w:r w:rsidRPr="00392211">
        <w:rPr>
          <w:rFonts w:ascii="Cambria" w:hAnsi="Cambria"/>
          <w:sz w:val="24"/>
          <w:szCs w:val="24"/>
        </w:rPr>
        <w:t xml:space="preserve">) </w:t>
      </w:r>
      <w:r w:rsidR="00AC6A19">
        <w:rPr>
          <w:rFonts w:ascii="Cambria" w:hAnsi="Cambria"/>
          <w:sz w:val="24"/>
          <w:szCs w:val="24"/>
        </w:rPr>
        <w:t>i</w:t>
      </w:r>
      <w:r w:rsidRPr="00392211">
        <w:rPr>
          <w:rFonts w:ascii="Cambria" w:hAnsi="Cambria"/>
          <w:sz w:val="24"/>
          <w:szCs w:val="24"/>
        </w:rPr>
        <w:t xml:space="preserve">s achieved for the </w:t>
      </w:r>
      <w:r w:rsidR="00AC6A19">
        <w:rPr>
          <w:rFonts w:ascii="Cambria" w:hAnsi="Cambria"/>
          <w:sz w:val="24"/>
          <w:szCs w:val="24"/>
        </w:rPr>
        <w:t>REO</w:t>
      </w:r>
      <w:r w:rsidRPr="00392211">
        <w:rPr>
          <w:rFonts w:ascii="Cambria" w:hAnsi="Cambria"/>
          <w:sz w:val="24"/>
          <w:szCs w:val="24"/>
        </w:rPr>
        <w:t xml:space="preserve"> condition based on these differences.</w:t>
      </w:r>
    </w:p>
    <w:p w14:paraId="3764542D" w14:textId="77777777" w:rsidR="00AC6A19" w:rsidRPr="00392211" w:rsidRDefault="00AC6A19" w:rsidP="00B77E26">
      <w:pPr>
        <w:ind w:firstLine="720"/>
        <w:contextualSpacing/>
        <w:jc w:val="both"/>
        <w:rPr>
          <w:rFonts w:ascii="Cambria" w:hAnsi="Cambria"/>
          <w:sz w:val="24"/>
          <w:szCs w:val="24"/>
        </w:rPr>
      </w:pPr>
    </w:p>
    <w:p w14:paraId="5B48D894" w14:textId="3B49B2A0" w:rsidR="00B77E26" w:rsidRDefault="00B77E26" w:rsidP="00B77E26">
      <w:pPr>
        <w:ind w:firstLine="720"/>
        <w:contextualSpacing/>
        <w:jc w:val="both"/>
        <w:rPr>
          <w:rFonts w:ascii="Cambria" w:hAnsi="Cambria"/>
          <w:sz w:val="24"/>
          <w:szCs w:val="24"/>
        </w:rPr>
      </w:pPr>
      <w:r w:rsidRPr="00392211">
        <w:rPr>
          <w:rFonts w:ascii="Cambria" w:hAnsi="Cambria"/>
          <w:sz w:val="24"/>
          <w:szCs w:val="24"/>
        </w:rPr>
        <w:t>During the counting ta</w:t>
      </w:r>
      <w:r w:rsidR="00AC6A19">
        <w:rPr>
          <w:rFonts w:ascii="Cambria" w:hAnsi="Cambria"/>
          <w:sz w:val="24"/>
          <w:szCs w:val="24"/>
        </w:rPr>
        <w:t>sk, AD participants demonstrate</w:t>
      </w:r>
      <w:r w:rsidRPr="00392211">
        <w:rPr>
          <w:rFonts w:ascii="Cambria" w:hAnsi="Cambria"/>
          <w:sz w:val="24"/>
          <w:szCs w:val="24"/>
        </w:rPr>
        <w:t xml:space="preserve"> significantly increased PITEDs for right parietal-to-left occipital, left frontal-to-left occipital, and right occipital-to-left occipi</w:t>
      </w:r>
      <w:r w:rsidR="00AC6A19">
        <w:rPr>
          <w:rFonts w:ascii="Cambria" w:hAnsi="Cambria"/>
          <w:sz w:val="24"/>
          <w:szCs w:val="24"/>
        </w:rPr>
        <w:t xml:space="preserve">tal. These observations allow </w:t>
      </w:r>
      <w:r w:rsidRPr="00392211">
        <w:rPr>
          <w:rFonts w:ascii="Cambria" w:hAnsi="Cambria"/>
          <w:sz w:val="24"/>
          <w:szCs w:val="24"/>
        </w:rPr>
        <w:t>for a LOOCV accuracy of 90.6% (p-value</w:t>
      </w:r>
      <w:r w:rsidR="00AC6A19">
        <w:rPr>
          <w:rFonts w:ascii="Cambria" w:hAnsi="Cambria"/>
          <w:sz w:val="24"/>
          <w:szCs w:val="24"/>
        </w:rPr>
        <w:t xml:space="preserve"> &lt;0.0110</w:t>
      </w:r>
      <w:r w:rsidRPr="00392211">
        <w:rPr>
          <w:rFonts w:ascii="Cambria" w:hAnsi="Cambria"/>
          <w:sz w:val="24"/>
          <w:szCs w:val="24"/>
        </w:rPr>
        <w:t>) for AD vs. NC discrimination during the counting task.</w:t>
      </w:r>
    </w:p>
    <w:p w14:paraId="15568157" w14:textId="77777777" w:rsidR="00AC6A19" w:rsidRPr="00392211" w:rsidRDefault="00AC6A19" w:rsidP="00B77E26">
      <w:pPr>
        <w:ind w:firstLine="720"/>
        <w:contextualSpacing/>
        <w:jc w:val="both"/>
        <w:rPr>
          <w:rFonts w:ascii="Cambria" w:hAnsi="Cambria"/>
          <w:sz w:val="24"/>
          <w:szCs w:val="24"/>
        </w:rPr>
      </w:pPr>
    </w:p>
    <w:p w14:paraId="14A993C3" w14:textId="4FEBC9BE" w:rsidR="00B77E26" w:rsidRPr="00392211" w:rsidRDefault="00B77E26" w:rsidP="00B77E26">
      <w:pPr>
        <w:ind w:firstLine="720"/>
        <w:contextualSpacing/>
        <w:jc w:val="both"/>
        <w:rPr>
          <w:rFonts w:ascii="Cambria" w:hAnsi="Cambria"/>
          <w:sz w:val="24"/>
          <w:szCs w:val="24"/>
        </w:rPr>
      </w:pPr>
      <w:r w:rsidRPr="00392211">
        <w:rPr>
          <w:rFonts w:ascii="Cambria" w:hAnsi="Cambria"/>
          <w:sz w:val="24"/>
          <w:szCs w:val="24"/>
        </w:rPr>
        <w:t>When resting with eyes closed, AD participants demonstrated an increase in occipital-to-left frontal PITED and a decrease in left temporal-to-right central PITED coupled with a decrease in left occipital-to-left temporal PTITED. An accuracy of 87.5% (p-value</w:t>
      </w:r>
      <w:r w:rsidR="00AC6A19">
        <w:rPr>
          <w:rFonts w:ascii="Cambria" w:hAnsi="Cambria"/>
          <w:sz w:val="24"/>
          <w:szCs w:val="24"/>
        </w:rPr>
        <w:t xml:space="preserve"> &lt;0.0324</w:t>
      </w:r>
      <w:r w:rsidRPr="00392211">
        <w:rPr>
          <w:rFonts w:ascii="Cambria" w:hAnsi="Cambria"/>
          <w:sz w:val="24"/>
          <w:szCs w:val="24"/>
        </w:rPr>
        <w:t xml:space="preserve">) </w:t>
      </w:r>
      <w:r w:rsidR="00AC6A19">
        <w:rPr>
          <w:rFonts w:ascii="Cambria" w:hAnsi="Cambria"/>
          <w:sz w:val="24"/>
          <w:szCs w:val="24"/>
        </w:rPr>
        <w:t>i</w:t>
      </w:r>
      <w:r w:rsidRPr="00392211">
        <w:rPr>
          <w:rFonts w:ascii="Cambria" w:hAnsi="Cambria"/>
          <w:sz w:val="24"/>
          <w:szCs w:val="24"/>
        </w:rPr>
        <w:t xml:space="preserve">s achieved for the </w:t>
      </w:r>
      <w:r w:rsidR="00AC6A19">
        <w:rPr>
          <w:rFonts w:ascii="Cambria" w:hAnsi="Cambria"/>
          <w:sz w:val="24"/>
          <w:szCs w:val="24"/>
        </w:rPr>
        <w:t>REC</w:t>
      </w:r>
      <w:r w:rsidRPr="00392211">
        <w:rPr>
          <w:rFonts w:ascii="Cambria" w:hAnsi="Cambria"/>
          <w:sz w:val="24"/>
          <w:szCs w:val="24"/>
        </w:rPr>
        <w:t xml:space="preserve"> condition.</w:t>
      </w:r>
    </w:p>
    <w:p w14:paraId="48966C31" w14:textId="77777777" w:rsidR="00B77E26" w:rsidRPr="00392211" w:rsidRDefault="00B77E26" w:rsidP="00B77E26">
      <w:pPr>
        <w:contextualSpacing/>
        <w:jc w:val="both"/>
        <w:rPr>
          <w:rFonts w:ascii="Cambria" w:hAnsi="Cambria"/>
          <w:sz w:val="24"/>
          <w:szCs w:val="24"/>
        </w:rPr>
      </w:pPr>
    </w:p>
    <w:p w14:paraId="4DC17129" w14:textId="64A3794F" w:rsidR="00B77E26" w:rsidRPr="00AC6A19" w:rsidRDefault="00AC6A19" w:rsidP="00B77E26">
      <w:pPr>
        <w:contextualSpacing/>
        <w:jc w:val="both"/>
        <w:rPr>
          <w:rFonts w:ascii="Cambria" w:hAnsi="Cambria"/>
          <w:sz w:val="24"/>
          <w:szCs w:val="24"/>
        </w:rPr>
      </w:pPr>
      <w:r>
        <w:rPr>
          <w:rFonts w:ascii="Cambria" w:hAnsi="Cambria"/>
          <w:i/>
          <w:sz w:val="24"/>
          <w:szCs w:val="24"/>
        </w:rPr>
        <w:t>MCI vs. AD</w:t>
      </w:r>
    </w:p>
    <w:p w14:paraId="111F182D" w14:textId="55BD2D89" w:rsidR="00B77E26" w:rsidRDefault="00B77E26" w:rsidP="00B77E26">
      <w:pPr>
        <w:ind w:firstLine="720"/>
        <w:contextualSpacing/>
        <w:jc w:val="both"/>
        <w:rPr>
          <w:rFonts w:ascii="Cambria" w:hAnsi="Cambria"/>
          <w:sz w:val="24"/>
          <w:szCs w:val="24"/>
        </w:rPr>
      </w:pPr>
      <w:r w:rsidRPr="00392211">
        <w:rPr>
          <w:rFonts w:ascii="Cambria" w:hAnsi="Cambria"/>
          <w:sz w:val="24"/>
          <w:szCs w:val="24"/>
        </w:rPr>
        <w:t xml:space="preserve">For the </w:t>
      </w:r>
      <w:r w:rsidR="00AC6A19">
        <w:rPr>
          <w:rFonts w:ascii="Cambria" w:hAnsi="Cambria"/>
          <w:sz w:val="24"/>
          <w:szCs w:val="24"/>
        </w:rPr>
        <w:t>REO</w:t>
      </w:r>
      <w:r w:rsidRPr="00392211">
        <w:rPr>
          <w:rFonts w:ascii="Cambria" w:hAnsi="Cambria"/>
          <w:sz w:val="24"/>
          <w:szCs w:val="24"/>
        </w:rPr>
        <w:t xml:space="preserve"> conditi</w:t>
      </w:r>
      <w:r w:rsidR="00AC6A19">
        <w:rPr>
          <w:rFonts w:ascii="Cambria" w:hAnsi="Cambria"/>
          <w:sz w:val="24"/>
          <w:szCs w:val="24"/>
        </w:rPr>
        <w:t>on, AD participants demonstrate</w:t>
      </w:r>
      <w:r w:rsidRPr="00392211">
        <w:rPr>
          <w:rFonts w:ascii="Cambria" w:hAnsi="Cambria"/>
          <w:sz w:val="24"/>
          <w:szCs w:val="24"/>
        </w:rPr>
        <w:t xml:space="preserve"> a significantly greater left temporal-to-left frontal PITED compared to MCI participants. This appears to closely follow the observation of increase</w:t>
      </w:r>
      <w:r w:rsidR="00A535C7">
        <w:rPr>
          <w:rFonts w:ascii="Cambria" w:hAnsi="Cambria"/>
          <w:sz w:val="24"/>
          <w:szCs w:val="24"/>
        </w:rPr>
        <w:t>d</w:t>
      </w:r>
      <w:r w:rsidRPr="00392211">
        <w:rPr>
          <w:rFonts w:ascii="Cambria" w:hAnsi="Cambria"/>
          <w:sz w:val="24"/>
          <w:szCs w:val="24"/>
        </w:rPr>
        <w:t xml:space="preserve"> left temporal-to-frontal PITED in AD participants compared to normal controls. Interestingly, during the </w:t>
      </w:r>
      <w:r w:rsidR="00A535C7">
        <w:rPr>
          <w:rFonts w:ascii="Cambria" w:hAnsi="Cambria"/>
          <w:sz w:val="24"/>
          <w:szCs w:val="24"/>
        </w:rPr>
        <w:t>REO</w:t>
      </w:r>
      <w:r w:rsidRPr="00392211">
        <w:rPr>
          <w:rFonts w:ascii="Cambria" w:hAnsi="Cambria"/>
          <w:sz w:val="24"/>
          <w:szCs w:val="24"/>
        </w:rPr>
        <w:t xml:space="preserve"> condition, the right oc</w:t>
      </w:r>
      <w:r w:rsidR="00A535C7">
        <w:rPr>
          <w:rFonts w:ascii="Cambria" w:hAnsi="Cambria"/>
          <w:sz w:val="24"/>
          <w:szCs w:val="24"/>
        </w:rPr>
        <w:t>cipital-to-left central PITED i</w:t>
      </w:r>
      <w:r w:rsidRPr="00392211">
        <w:rPr>
          <w:rFonts w:ascii="Cambria" w:hAnsi="Cambria"/>
          <w:sz w:val="24"/>
          <w:szCs w:val="24"/>
        </w:rPr>
        <w:t>s greater for AD participants compared to NC participants but lower for AD participants compar</w:t>
      </w:r>
      <w:r w:rsidR="00A535C7">
        <w:rPr>
          <w:rFonts w:ascii="Cambria" w:hAnsi="Cambria"/>
          <w:sz w:val="24"/>
          <w:szCs w:val="24"/>
        </w:rPr>
        <w:t>ed to MCI participants. There i</w:t>
      </w:r>
      <w:r w:rsidRPr="00392211">
        <w:rPr>
          <w:rFonts w:ascii="Cambria" w:hAnsi="Cambria"/>
          <w:sz w:val="24"/>
          <w:szCs w:val="24"/>
        </w:rPr>
        <w:t>s also an observed increase in parietal-to-left occipital PITED for AD participants. A LOOCV accuracy of 90.9% (p-value</w:t>
      </w:r>
      <w:r w:rsidR="00A535C7">
        <w:rPr>
          <w:rFonts w:ascii="Cambria" w:hAnsi="Cambria"/>
          <w:sz w:val="24"/>
          <w:szCs w:val="24"/>
        </w:rPr>
        <w:t xml:space="preserve"> &lt;0.0118</w:t>
      </w:r>
      <w:r w:rsidRPr="00392211">
        <w:rPr>
          <w:rFonts w:ascii="Cambria" w:hAnsi="Cambria"/>
          <w:sz w:val="24"/>
          <w:szCs w:val="24"/>
        </w:rPr>
        <w:t xml:space="preserve">) </w:t>
      </w:r>
      <w:r w:rsidR="00A535C7">
        <w:rPr>
          <w:rFonts w:ascii="Cambria" w:hAnsi="Cambria"/>
          <w:sz w:val="24"/>
          <w:szCs w:val="24"/>
        </w:rPr>
        <w:t>for MCI vs. AD discrimination i</w:t>
      </w:r>
      <w:r w:rsidRPr="00392211">
        <w:rPr>
          <w:rFonts w:ascii="Cambria" w:hAnsi="Cambria"/>
          <w:sz w:val="24"/>
          <w:szCs w:val="24"/>
        </w:rPr>
        <w:t>s achieved based on these observations for the eyes open resting condition.</w:t>
      </w:r>
    </w:p>
    <w:p w14:paraId="5588C805" w14:textId="77777777" w:rsidR="00A535C7" w:rsidRPr="00392211" w:rsidRDefault="00A535C7" w:rsidP="00B77E26">
      <w:pPr>
        <w:ind w:firstLine="720"/>
        <w:contextualSpacing/>
        <w:jc w:val="both"/>
        <w:rPr>
          <w:rFonts w:ascii="Cambria" w:hAnsi="Cambria"/>
          <w:sz w:val="24"/>
          <w:szCs w:val="24"/>
        </w:rPr>
      </w:pPr>
    </w:p>
    <w:p w14:paraId="70EF277F" w14:textId="29179F06" w:rsidR="00B77E26" w:rsidRPr="00392211" w:rsidRDefault="00B77E26" w:rsidP="00B77E26">
      <w:pPr>
        <w:ind w:firstLine="720"/>
        <w:contextualSpacing/>
        <w:jc w:val="both"/>
        <w:rPr>
          <w:rFonts w:ascii="Cambria" w:hAnsi="Cambria"/>
          <w:sz w:val="24"/>
          <w:szCs w:val="24"/>
        </w:rPr>
      </w:pPr>
      <w:r w:rsidRPr="00392211">
        <w:rPr>
          <w:rFonts w:ascii="Cambria" w:hAnsi="Cambria"/>
          <w:sz w:val="24"/>
          <w:szCs w:val="24"/>
        </w:rPr>
        <w:t>MCI vs. AD LOOCV accuracies of 84.5% (p-value</w:t>
      </w:r>
      <w:r w:rsidR="00A535C7">
        <w:rPr>
          <w:rFonts w:ascii="Cambria" w:hAnsi="Cambria"/>
          <w:sz w:val="24"/>
          <w:szCs w:val="24"/>
        </w:rPr>
        <w:t xml:space="preserve"> &lt;0.0195</w:t>
      </w:r>
      <w:r w:rsidRPr="00392211">
        <w:rPr>
          <w:rFonts w:ascii="Cambria" w:hAnsi="Cambria"/>
          <w:sz w:val="24"/>
          <w:szCs w:val="24"/>
        </w:rPr>
        <w:t>) and 81.8% (p-value</w:t>
      </w:r>
      <w:r w:rsidR="00A535C7">
        <w:rPr>
          <w:rFonts w:ascii="Cambria" w:hAnsi="Cambria"/>
          <w:sz w:val="24"/>
          <w:szCs w:val="24"/>
        </w:rPr>
        <w:t xml:space="preserve"> &lt;0.0373</w:t>
      </w:r>
      <w:r w:rsidRPr="00392211">
        <w:rPr>
          <w:rFonts w:ascii="Cambria" w:hAnsi="Cambria"/>
          <w:sz w:val="24"/>
          <w:szCs w:val="24"/>
        </w:rPr>
        <w:t xml:space="preserve">) </w:t>
      </w:r>
      <w:r w:rsidR="00A535C7">
        <w:rPr>
          <w:rFonts w:ascii="Cambria" w:hAnsi="Cambria"/>
          <w:sz w:val="24"/>
          <w:szCs w:val="24"/>
        </w:rPr>
        <w:t>a</w:t>
      </w:r>
      <w:r w:rsidRPr="00392211">
        <w:rPr>
          <w:rFonts w:ascii="Cambria" w:hAnsi="Cambria"/>
          <w:sz w:val="24"/>
          <w:szCs w:val="24"/>
        </w:rPr>
        <w:t xml:space="preserve">re achieved for the counting task and </w:t>
      </w:r>
      <w:r w:rsidR="00A535C7">
        <w:rPr>
          <w:rFonts w:ascii="Cambria" w:hAnsi="Cambria"/>
          <w:sz w:val="24"/>
          <w:szCs w:val="24"/>
        </w:rPr>
        <w:t>REC condition</w:t>
      </w:r>
      <w:r w:rsidRPr="00392211">
        <w:rPr>
          <w:rFonts w:ascii="Cambria" w:hAnsi="Cambria"/>
          <w:sz w:val="24"/>
          <w:szCs w:val="24"/>
        </w:rPr>
        <w:t>, respectively. During the counting tas</w:t>
      </w:r>
      <w:r w:rsidR="00A535C7">
        <w:rPr>
          <w:rFonts w:ascii="Cambria" w:hAnsi="Cambria"/>
          <w:sz w:val="24"/>
          <w:szCs w:val="24"/>
        </w:rPr>
        <w:t>k, AD participants demonstrate</w:t>
      </w:r>
      <w:r w:rsidRPr="00392211">
        <w:rPr>
          <w:rFonts w:ascii="Cambria" w:hAnsi="Cambria"/>
          <w:sz w:val="24"/>
          <w:szCs w:val="24"/>
        </w:rPr>
        <w:t xml:space="preserve"> significantly increased right occipital-to-left central PITED compared to MC</w:t>
      </w:r>
      <w:r w:rsidR="00A535C7">
        <w:rPr>
          <w:rFonts w:ascii="Cambria" w:hAnsi="Cambria"/>
          <w:sz w:val="24"/>
          <w:szCs w:val="24"/>
        </w:rPr>
        <w:t>I participants and</w:t>
      </w:r>
      <w:r w:rsidRPr="00392211">
        <w:rPr>
          <w:rFonts w:ascii="Cambria" w:hAnsi="Cambria"/>
          <w:sz w:val="24"/>
          <w:szCs w:val="24"/>
        </w:rPr>
        <w:t xml:space="preserve"> NC partic</w:t>
      </w:r>
      <w:r w:rsidR="00A535C7">
        <w:rPr>
          <w:rFonts w:ascii="Cambria" w:hAnsi="Cambria"/>
          <w:sz w:val="24"/>
          <w:szCs w:val="24"/>
        </w:rPr>
        <w:t>ipants. AD participants also have</w:t>
      </w:r>
      <w:r w:rsidRPr="00392211">
        <w:rPr>
          <w:rFonts w:ascii="Cambria" w:hAnsi="Cambria"/>
          <w:sz w:val="24"/>
          <w:szCs w:val="24"/>
        </w:rPr>
        <w:t xml:space="preserve"> significantly higher right parietal-to-occipital and left frontal-to-left temporal PITEDs. While resting with eyes closed, AD participants and higher right frontal-to-right temporal, left central-to-occipital, and right parietal-to-occipital PITEDs.</w:t>
      </w:r>
    </w:p>
    <w:p w14:paraId="0A3C6294" w14:textId="45A12817" w:rsidR="00A535C7" w:rsidRDefault="00A535C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13"/>
        <w:gridCol w:w="1235"/>
        <w:gridCol w:w="1390"/>
        <w:gridCol w:w="1233"/>
        <w:gridCol w:w="1390"/>
        <w:gridCol w:w="565"/>
        <w:gridCol w:w="1182"/>
      </w:tblGrid>
      <w:tr w:rsidR="00263CFA" w:rsidRPr="00392211" w14:paraId="1ADECE56" w14:textId="77777777" w:rsidTr="00AC6A19">
        <w:trPr>
          <w:trHeight w:val="300"/>
        </w:trPr>
        <w:tc>
          <w:tcPr>
            <w:tcW w:w="5000" w:type="pct"/>
            <w:gridSpan w:val="8"/>
            <w:tcBorders>
              <w:top w:val="nil"/>
              <w:left w:val="nil"/>
              <w:bottom w:val="single" w:sz="4" w:space="0" w:color="auto"/>
              <w:right w:val="nil"/>
            </w:tcBorders>
            <w:shd w:val="clear" w:color="auto" w:fill="auto"/>
            <w:noWrap/>
            <w:hideMark/>
          </w:tcPr>
          <w:p w14:paraId="3EADF65D" w14:textId="74C30AE6" w:rsidR="00263CFA" w:rsidRDefault="00A535C7" w:rsidP="00AC6A19">
            <w:pPr>
              <w:contextualSpacing/>
              <w:jc w:val="center"/>
              <w:rPr>
                <w:rFonts w:ascii="Cambria" w:eastAsia="Times New Roman" w:hAnsi="Cambria"/>
                <w:b/>
                <w:bCs/>
                <w:sz w:val="24"/>
                <w:szCs w:val="24"/>
              </w:rPr>
            </w:pPr>
            <w:r>
              <w:rPr>
                <w:rFonts w:ascii="Cambria" w:eastAsia="Times New Roman" w:hAnsi="Cambria"/>
                <w:b/>
                <w:bCs/>
                <w:sz w:val="24"/>
                <w:szCs w:val="24"/>
              </w:rPr>
              <w:t>Table 4.1</w:t>
            </w:r>
            <w:r w:rsidR="00263CFA" w:rsidRPr="00392211">
              <w:rPr>
                <w:rFonts w:ascii="Cambria" w:eastAsia="Times New Roman" w:hAnsi="Cambria"/>
                <w:b/>
                <w:bCs/>
                <w:sz w:val="24"/>
                <w:szCs w:val="24"/>
              </w:rPr>
              <w:t xml:space="preserve">. </w:t>
            </w:r>
            <w:r w:rsidR="00263CFA" w:rsidRPr="00A535C7">
              <w:rPr>
                <w:rFonts w:ascii="Cambria" w:eastAsia="Times New Roman" w:hAnsi="Cambria"/>
                <w:bCs/>
                <w:sz w:val="24"/>
                <w:szCs w:val="24"/>
              </w:rPr>
              <w:t>Group Comparisons of Selected Features for Binary Classifiers</w:t>
            </w:r>
          </w:p>
          <w:p w14:paraId="32D119FD" w14:textId="77777777" w:rsidR="00263CFA" w:rsidRPr="00392211" w:rsidRDefault="00263CFA" w:rsidP="00AC6A19">
            <w:pPr>
              <w:contextualSpacing/>
              <w:jc w:val="center"/>
              <w:rPr>
                <w:rFonts w:ascii="Cambria" w:eastAsia="Times New Roman" w:hAnsi="Cambria"/>
                <w:b/>
                <w:bCs/>
                <w:sz w:val="24"/>
                <w:szCs w:val="24"/>
              </w:rPr>
            </w:pPr>
          </w:p>
        </w:tc>
      </w:tr>
      <w:tr w:rsidR="00263CFA" w:rsidRPr="00392211" w14:paraId="045E1E8B" w14:textId="77777777" w:rsidTr="00AC6A19">
        <w:trPr>
          <w:trHeight w:val="300"/>
        </w:trPr>
        <w:tc>
          <w:tcPr>
            <w:tcW w:w="714" w:type="pct"/>
            <w:tcBorders>
              <w:top w:val="single" w:sz="4" w:space="0" w:color="auto"/>
              <w:left w:val="nil"/>
              <w:bottom w:val="single" w:sz="4" w:space="0" w:color="auto"/>
              <w:right w:val="nil"/>
            </w:tcBorders>
            <w:shd w:val="clear" w:color="auto" w:fill="auto"/>
            <w:noWrap/>
            <w:hideMark/>
          </w:tcPr>
          <w:p w14:paraId="709E8165" w14:textId="77777777" w:rsidR="00263CFA" w:rsidRPr="00A535C7" w:rsidRDefault="00263CFA" w:rsidP="00AC6A19">
            <w:pPr>
              <w:contextualSpacing/>
              <w:jc w:val="center"/>
              <w:rPr>
                <w:rFonts w:ascii="Cambria" w:eastAsia="Times New Roman" w:hAnsi="Cambria"/>
                <w:bCs/>
                <w:sz w:val="24"/>
                <w:szCs w:val="24"/>
              </w:rPr>
            </w:pPr>
            <w:r w:rsidRPr="00A535C7">
              <w:rPr>
                <w:rFonts w:ascii="Cambria" w:eastAsia="Times New Roman" w:hAnsi="Cambria"/>
                <w:bCs/>
                <w:sz w:val="24"/>
                <w:szCs w:val="24"/>
              </w:rPr>
              <w:t>Condition</w:t>
            </w:r>
          </w:p>
        </w:tc>
        <w:tc>
          <w:tcPr>
            <w:tcW w:w="1278" w:type="pct"/>
            <w:gridSpan w:val="2"/>
            <w:tcBorders>
              <w:top w:val="single" w:sz="4" w:space="0" w:color="auto"/>
              <w:left w:val="nil"/>
              <w:bottom w:val="single" w:sz="4" w:space="0" w:color="auto"/>
              <w:right w:val="nil"/>
            </w:tcBorders>
            <w:shd w:val="clear" w:color="auto" w:fill="auto"/>
            <w:noWrap/>
            <w:hideMark/>
          </w:tcPr>
          <w:p w14:paraId="0BD6FCD3"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MCI vs. NC</w:t>
            </w:r>
          </w:p>
        </w:tc>
        <w:tc>
          <w:tcPr>
            <w:tcW w:w="1370" w:type="pct"/>
            <w:gridSpan w:val="2"/>
            <w:tcBorders>
              <w:top w:val="single" w:sz="4" w:space="0" w:color="auto"/>
              <w:left w:val="nil"/>
              <w:bottom w:val="single" w:sz="4" w:space="0" w:color="auto"/>
              <w:right w:val="nil"/>
            </w:tcBorders>
            <w:shd w:val="clear" w:color="auto" w:fill="auto"/>
            <w:noWrap/>
            <w:hideMark/>
          </w:tcPr>
          <w:p w14:paraId="51ADEB51"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AD vs. NC</w:t>
            </w:r>
          </w:p>
        </w:tc>
        <w:tc>
          <w:tcPr>
            <w:tcW w:w="1638" w:type="pct"/>
            <w:gridSpan w:val="3"/>
            <w:tcBorders>
              <w:top w:val="single" w:sz="4" w:space="0" w:color="auto"/>
              <w:left w:val="nil"/>
              <w:bottom w:val="single" w:sz="4" w:space="0" w:color="auto"/>
              <w:right w:val="nil"/>
            </w:tcBorders>
            <w:shd w:val="clear" w:color="auto" w:fill="auto"/>
            <w:noWrap/>
            <w:hideMark/>
          </w:tcPr>
          <w:p w14:paraId="182952E7"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AD vs. MCI</w:t>
            </w:r>
          </w:p>
        </w:tc>
      </w:tr>
      <w:tr w:rsidR="00263CFA" w:rsidRPr="00392211" w14:paraId="6AE7E513" w14:textId="77777777" w:rsidTr="00AC6A19">
        <w:trPr>
          <w:trHeight w:val="300"/>
        </w:trPr>
        <w:tc>
          <w:tcPr>
            <w:tcW w:w="714" w:type="pct"/>
            <w:vMerge w:val="restart"/>
            <w:tcBorders>
              <w:top w:val="single" w:sz="4" w:space="0" w:color="auto"/>
              <w:left w:val="single" w:sz="4" w:space="0" w:color="auto"/>
              <w:bottom w:val="nil"/>
              <w:right w:val="nil"/>
            </w:tcBorders>
            <w:shd w:val="clear" w:color="auto" w:fill="auto"/>
            <w:noWrap/>
            <w:vAlign w:val="center"/>
            <w:hideMark/>
          </w:tcPr>
          <w:p w14:paraId="29C67DEF" w14:textId="77777777" w:rsidR="00263CFA" w:rsidRPr="00A535C7" w:rsidRDefault="00263CFA" w:rsidP="00AC6A19">
            <w:pPr>
              <w:contextualSpacing/>
              <w:jc w:val="center"/>
              <w:rPr>
                <w:rFonts w:ascii="Cambria" w:eastAsia="Times New Roman" w:hAnsi="Cambria"/>
                <w:bCs/>
                <w:sz w:val="24"/>
                <w:szCs w:val="24"/>
              </w:rPr>
            </w:pPr>
          </w:p>
          <w:p w14:paraId="3ED9FF95" w14:textId="77777777" w:rsidR="00263CFA" w:rsidRPr="00A535C7" w:rsidRDefault="00263CFA" w:rsidP="00AC6A19">
            <w:pPr>
              <w:contextualSpacing/>
              <w:jc w:val="center"/>
              <w:rPr>
                <w:rFonts w:ascii="Cambria" w:eastAsia="Times New Roman" w:hAnsi="Cambria"/>
                <w:bCs/>
                <w:sz w:val="24"/>
                <w:szCs w:val="24"/>
              </w:rPr>
            </w:pPr>
          </w:p>
          <w:p w14:paraId="4C2ED517" w14:textId="77777777" w:rsidR="00263CFA" w:rsidRPr="00A535C7" w:rsidRDefault="00263CFA" w:rsidP="00AC6A19">
            <w:pPr>
              <w:contextualSpacing/>
              <w:jc w:val="center"/>
              <w:rPr>
                <w:rFonts w:ascii="Cambria" w:eastAsia="Times New Roman" w:hAnsi="Cambria"/>
                <w:bCs/>
                <w:sz w:val="24"/>
                <w:szCs w:val="24"/>
              </w:rPr>
            </w:pPr>
          </w:p>
          <w:p w14:paraId="3BB1A4A7" w14:textId="77777777" w:rsidR="00263CFA" w:rsidRPr="00A535C7" w:rsidRDefault="00263CFA" w:rsidP="00AC6A19">
            <w:pPr>
              <w:contextualSpacing/>
              <w:jc w:val="center"/>
              <w:rPr>
                <w:rFonts w:ascii="Cambria" w:eastAsia="Times New Roman" w:hAnsi="Cambria"/>
                <w:bCs/>
                <w:sz w:val="24"/>
                <w:szCs w:val="24"/>
              </w:rPr>
            </w:pPr>
          </w:p>
          <w:p w14:paraId="29067795" w14:textId="77777777" w:rsidR="00263CFA" w:rsidRPr="00A535C7" w:rsidRDefault="00263CFA" w:rsidP="00AC6A19">
            <w:pPr>
              <w:contextualSpacing/>
              <w:jc w:val="center"/>
              <w:rPr>
                <w:rFonts w:ascii="Cambria" w:eastAsia="Times New Roman" w:hAnsi="Cambria"/>
                <w:bCs/>
                <w:sz w:val="24"/>
                <w:szCs w:val="24"/>
              </w:rPr>
            </w:pPr>
            <w:r w:rsidRPr="00A535C7">
              <w:rPr>
                <w:rFonts w:ascii="Cambria" w:eastAsia="Times New Roman" w:hAnsi="Cambria"/>
                <w:bCs/>
                <w:sz w:val="24"/>
                <w:szCs w:val="24"/>
              </w:rPr>
              <w:t>REO</w:t>
            </w:r>
          </w:p>
        </w:tc>
        <w:tc>
          <w:tcPr>
            <w:tcW w:w="633" w:type="pct"/>
            <w:tcBorders>
              <w:top w:val="single" w:sz="4" w:space="0" w:color="auto"/>
              <w:left w:val="nil"/>
              <w:bottom w:val="nil"/>
              <w:right w:val="nil"/>
            </w:tcBorders>
            <w:shd w:val="clear" w:color="auto" w:fill="auto"/>
            <w:noWrap/>
            <w:vAlign w:val="bottom"/>
            <w:hideMark/>
          </w:tcPr>
          <w:p w14:paraId="78264B98"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5" w:type="pct"/>
            <w:tcBorders>
              <w:top w:val="single" w:sz="4" w:space="0" w:color="auto"/>
              <w:left w:val="nil"/>
              <w:bottom w:val="nil"/>
              <w:right w:val="nil"/>
            </w:tcBorders>
            <w:shd w:val="clear" w:color="auto" w:fill="auto"/>
            <w:noWrap/>
            <w:vAlign w:val="bottom"/>
            <w:hideMark/>
          </w:tcPr>
          <w:p w14:paraId="702EF675" w14:textId="77777777" w:rsidR="00263CFA" w:rsidRPr="00A535C7" w:rsidRDefault="00263CFA" w:rsidP="00A535C7">
            <w:pPr>
              <w:contextualSpacing/>
              <w:jc w:val="center"/>
              <w:rPr>
                <w:rFonts w:ascii="Cambria" w:eastAsia="Times New Roman" w:hAnsi="Cambria"/>
                <w:sz w:val="24"/>
                <w:szCs w:val="24"/>
                <w:u w:val="single"/>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726" w:type="pct"/>
            <w:tcBorders>
              <w:top w:val="single" w:sz="4" w:space="0" w:color="auto"/>
              <w:left w:val="nil"/>
              <w:bottom w:val="nil"/>
              <w:right w:val="nil"/>
            </w:tcBorders>
            <w:shd w:val="clear" w:color="auto" w:fill="auto"/>
            <w:noWrap/>
            <w:vAlign w:val="bottom"/>
            <w:hideMark/>
          </w:tcPr>
          <w:p w14:paraId="54B1EA9A"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4" w:type="pct"/>
            <w:tcBorders>
              <w:top w:val="single" w:sz="4" w:space="0" w:color="auto"/>
              <w:left w:val="nil"/>
              <w:bottom w:val="nil"/>
              <w:right w:val="nil"/>
            </w:tcBorders>
            <w:shd w:val="clear" w:color="auto" w:fill="auto"/>
            <w:noWrap/>
            <w:vAlign w:val="bottom"/>
            <w:hideMark/>
          </w:tcPr>
          <w:p w14:paraId="4881F8C7" w14:textId="77777777" w:rsidR="00263CFA" w:rsidRPr="00A535C7" w:rsidRDefault="00263CFA" w:rsidP="00A535C7">
            <w:pPr>
              <w:contextualSpacing/>
              <w:jc w:val="center"/>
              <w:rPr>
                <w:rFonts w:ascii="Cambria" w:eastAsia="Times New Roman" w:hAnsi="Cambria"/>
                <w:sz w:val="24"/>
                <w:szCs w:val="24"/>
                <w:u w:val="single"/>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726" w:type="pct"/>
            <w:tcBorders>
              <w:top w:val="single" w:sz="4" w:space="0" w:color="auto"/>
              <w:left w:val="nil"/>
              <w:bottom w:val="nil"/>
              <w:right w:val="nil"/>
            </w:tcBorders>
            <w:shd w:val="clear" w:color="auto" w:fill="auto"/>
            <w:noWrap/>
            <w:vAlign w:val="bottom"/>
            <w:hideMark/>
          </w:tcPr>
          <w:p w14:paraId="3D31B42C"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912" w:type="pct"/>
            <w:gridSpan w:val="2"/>
            <w:tcBorders>
              <w:top w:val="single" w:sz="4" w:space="0" w:color="auto"/>
              <w:left w:val="nil"/>
              <w:bottom w:val="nil"/>
              <w:right w:val="single" w:sz="4" w:space="0" w:color="auto"/>
            </w:tcBorders>
            <w:shd w:val="clear" w:color="auto" w:fill="auto"/>
            <w:noWrap/>
            <w:vAlign w:val="bottom"/>
            <w:hideMark/>
          </w:tcPr>
          <w:p w14:paraId="36D9D992"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Group</w:t>
            </w:r>
          </w:p>
          <w:p w14:paraId="5E7C8ADB" w14:textId="77777777" w:rsidR="00263CFA" w:rsidRPr="00A535C7" w:rsidRDefault="00263CFA" w:rsidP="00A535C7">
            <w:pPr>
              <w:contextualSpacing/>
              <w:jc w:val="center"/>
              <w:rPr>
                <w:rFonts w:ascii="Cambria" w:eastAsia="Times New Roman" w:hAnsi="Cambria"/>
                <w:sz w:val="24"/>
                <w:szCs w:val="24"/>
                <w:u w:val="single"/>
              </w:rPr>
            </w:pPr>
            <w:r w:rsidRPr="00A535C7">
              <w:rPr>
                <w:rFonts w:ascii="Cambria" w:eastAsia="Times New Roman" w:hAnsi="Cambria"/>
                <w:sz w:val="24"/>
                <w:szCs w:val="24"/>
                <w:u w:val="single"/>
              </w:rPr>
              <w:t>Means</w:t>
            </w:r>
          </w:p>
        </w:tc>
      </w:tr>
      <w:tr w:rsidR="00263CFA" w:rsidRPr="00392211" w14:paraId="0A6F09F2" w14:textId="77777777" w:rsidTr="00AC6A19">
        <w:trPr>
          <w:trHeight w:val="300"/>
        </w:trPr>
        <w:tc>
          <w:tcPr>
            <w:tcW w:w="714" w:type="pct"/>
            <w:vMerge/>
            <w:tcBorders>
              <w:top w:val="nil"/>
              <w:left w:val="single" w:sz="4" w:space="0" w:color="auto"/>
              <w:bottom w:val="nil"/>
              <w:right w:val="nil"/>
            </w:tcBorders>
            <w:shd w:val="clear" w:color="auto" w:fill="auto"/>
            <w:hideMark/>
          </w:tcPr>
          <w:p w14:paraId="5D4BEADC"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447DD58F"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O</w:t>
            </w:r>
            <w:r w:rsidRPr="00A535C7">
              <w:rPr>
                <w:rFonts w:ascii="Cambria" w:eastAsia="Times New Roman" w:hAnsi="Cambria"/>
                <w:sz w:val="24"/>
                <w:szCs w:val="24"/>
              </w:rPr>
              <w:sym w:font="Wingdings" w:char="F0E0"/>
            </w:r>
            <w:r w:rsidRPr="00A535C7">
              <w:rPr>
                <w:rFonts w:ascii="Cambria" w:eastAsia="Times New Roman" w:hAnsi="Cambria"/>
                <w:sz w:val="24"/>
                <w:szCs w:val="24"/>
              </w:rPr>
              <w:t>RF</w:t>
            </w:r>
          </w:p>
        </w:tc>
        <w:tc>
          <w:tcPr>
            <w:tcW w:w="645" w:type="pct"/>
            <w:tcBorders>
              <w:top w:val="nil"/>
              <w:left w:val="nil"/>
              <w:bottom w:val="nil"/>
              <w:right w:val="nil"/>
            </w:tcBorders>
            <w:shd w:val="clear" w:color="auto" w:fill="auto"/>
            <w:noWrap/>
            <w:hideMark/>
          </w:tcPr>
          <w:p w14:paraId="2A76AE69"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MCI&lt;NC</w:t>
            </w:r>
          </w:p>
        </w:tc>
        <w:tc>
          <w:tcPr>
            <w:tcW w:w="726" w:type="pct"/>
            <w:tcBorders>
              <w:top w:val="nil"/>
              <w:left w:val="nil"/>
              <w:bottom w:val="nil"/>
              <w:right w:val="nil"/>
            </w:tcBorders>
            <w:shd w:val="clear" w:color="auto" w:fill="auto"/>
            <w:noWrap/>
            <w:hideMark/>
          </w:tcPr>
          <w:p w14:paraId="260DB55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LT</w:t>
            </w:r>
            <w:r w:rsidRPr="00A535C7">
              <w:rPr>
                <w:rFonts w:ascii="Cambria" w:eastAsia="Times New Roman" w:hAnsi="Cambria"/>
                <w:sz w:val="24"/>
                <w:szCs w:val="24"/>
              </w:rPr>
              <w:sym w:font="Wingdings" w:char="F0E0"/>
            </w:r>
            <w:r w:rsidRPr="00A535C7">
              <w:rPr>
                <w:rFonts w:ascii="Cambria" w:eastAsia="Times New Roman" w:hAnsi="Cambria"/>
                <w:sz w:val="24"/>
                <w:szCs w:val="24"/>
              </w:rPr>
              <w:t>F</w:t>
            </w:r>
          </w:p>
        </w:tc>
        <w:tc>
          <w:tcPr>
            <w:tcW w:w="644" w:type="pct"/>
            <w:tcBorders>
              <w:top w:val="nil"/>
              <w:left w:val="nil"/>
              <w:bottom w:val="nil"/>
              <w:right w:val="nil"/>
            </w:tcBorders>
            <w:shd w:val="clear" w:color="auto" w:fill="auto"/>
            <w:noWrap/>
            <w:hideMark/>
          </w:tcPr>
          <w:p w14:paraId="76F33B46"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726" w:type="pct"/>
            <w:tcBorders>
              <w:top w:val="nil"/>
              <w:left w:val="nil"/>
              <w:bottom w:val="nil"/>
              <w:right w:val="nil"/>
            </w:tcBorders>
            <w:shd w:val="clear" w:color="auto" w:fill="auto"/>
            <w:noWrap/>
            <w:hideMark/>
          </w:tcPr>
          <w:p w14:paraId="6C35D6C0"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LT</w:t>
            </w:r>
            <w:r w:rsidRPr="00A535C7">
              <w:rPr>
                <w:rFonts w:ascii="Cambria" w:eastAsia="Times New Roman" w:hAnsi="Cambria"/>
                <w:sz w:val="24"/>
                <w:szCs w:val="24"/>
              </w:rPr>
              <w:sym w:font="Wingdings" w:char="F0E0"/>
            </w:r>
            <w:r w:rsidRPr="00A535C7">
              <w:rPr>
                <w:rFonts w:ascii="Cambria" w:eastAsia="Times New Roman" w:hAnsi="Cambria"/>
                <w:sz w:val="24"/>
                <w:szCs w:val="24"/>
              </w:rPr>
              <w:t>LF</w:t>
            </w:r>
          </w:p>
        </w:tc>
        <w:tc>
          <w:tcPr>
            <w:tcW w:w="912" w:type="pct"/>
            <w:gridSpan w:val="2"/>
            <w:tcBorders>
              <w:top w:val="nil"/>
              <w:left w:val="nil"/>
              <w:bottom w:val="nil"/>
              <w:right w:val="single" w:sz="4" w:space="0" w:color="auto"/>
            </w:tcBorders>
            <w:shd w:val="clear" w:color="auto" w:fill="auto"/>
            <w:noWrap/>
            <w:hideMark/>
          </w:tcPr>
          <w:p w14:paraId="687C7A5C"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43EE17FA" w14:textId="77777777" w:rsidTr="00AC6A19">
        <w:trPr>
          <w:trHeight w:val="300"/>
        </w:trPr>
        <w:tc>
          <w:tcPr>
            <w:tcW w:w="714" w:type="pct"/>
            <w:vMerge/>
            <w:tcBorders>
              <w:top w:val="nil"/>
              <w:left w:val="single" w:sz="4" w:space="0" w:color="auto"/>
              <w:bottom w:val="nil"/>
              <w:right w:val="nil"/>
            </w:tcBorders>
            <w:shd w:val="clear" w:color="auto" w:fill="auto"/>
            <w:hideMark/>
          </w:tcPr>
          <w:p w14:paraId="60DD3951"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21ECBF4E"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F</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45" w:type="pct"/>
            <w:tcBorders>
              <w:top w:val="nil"/>
              <w:left w:val="nil"/>
              <w:bottom w:val="nil"/>
              <w:right w:val="nil"/>
            </w:tcBorders>
            <w:shd w:val="clear" w:color="auto" w:fill="auto"/>
            <w:noWrap/>
            <w:hideMark/>
          </w:tcPr>
          <w:p w14:paraId="1273D5E0"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MCI&gt;NC</w:t>
            </w:r>
          </w:p>
        </w:tc>
        <w:tc>
          <w:tcPr>
            <w:tcW w:w="726" w:type="pct"/>
            <w:tcBorders>
              <w:top w:val="nil"/>
              <w:left w:val="nil"/>
              <w:bottom w:val="nil"/>
              <w:right w:val="nil"/>
            </w:tcBorders>
            <w:shd w:val="clear" w:color="auto" w:fill="auto"/>
            <w:noWrap/>
            <w:hideMark/>
          </w:tcPr>
          <w:p w14:paraId="00E0B13E"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RO</w:t>
            </w:r>
            <w:r w:rsidRPr="00A535C7">
              <w:rPr>
                <w:rFonts w:ascii="Cambria" w:eastAsia="Times New Roman" w:hAnsi="Cambria"/>
                <w:sz w:val="24"/>
                <w:szCs w:val="24"/>
              </w:rPr>
              <w:sym w:font="Wingdings" w:char="F0E0"/>
            </w:r>
            <w:r w:rsidRPr="00A535C7">
              <w:rPr>
                <w:rFonts w:ascii="Cambria" w:eastAsia="Times New Roman" w:hAnsi="Cambria"/>
                <w:sz w:val="24"/>
                <w:szCs w:val="24"/>
              </w:rPr>
              <w:t>LC</w:t>
            </w:r>
          </w:p>
        </w:tc>
        <w:tc>
          <w:tcPr>
            <w:tcW w:w="644" w:type="pct"/>
            <w:tcBorders>
              <w:top w:val="nil"/>
              <w:left w:val="nil"/>
              <w:bottom w:val="nil"/>
              <w:right w:val="nil"/>
            </w:tcBorders>
            <w:shd w:val="clear" w:color="auto" w:fill="auto"/>
            <w:noWrap/>
            <w:hideMark/>
          </w:tcPr>
          <w:p w14:paraId="46FC5A36"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726" w:type="pct"/>
            <w:tcBorders>
              <w:top w:val="nil"/>
              <w:left w:val="nil"/>
              <w:bottom w:val="nil"/>
              <w:right w:val="nil"/>
            </w:tcBorders>
            <w:shd w:val="clear" w:color="auto" w:fill="auto"/>
            <w:noWrap/>
            <w:hideMark/>
          </w:tcPr>
          <w:p w14:paraId="5A1D966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RO</w:t>
            </w:r>
            <w:r w:rsidRPr="00A535C7">
              <w:rPr>
                <w:rFonts w:ascii="Cambria" w:eastAsia="Times New Roman" w:hAnsi="Cambria"/>
                <w:sz w:val="24"/>
                <w:szCs w:val="24"/>
              </w:rPr>
              <w:sym w:font="Wingdings" w:char="F0E0"/>
            </w:r>
            <w:r w:rsidRPr="00A535C7">
              <w:rPr>
                <w:rFonts w:ascii="Cambria" w:eastAsia="Times New Roman" w:hAnsi="Cambria"/>
                <w:sz w:val="24"/>
                <w:szCs w:val="24"/>
              </w:rPr>
              <w:t>LC</w:t>
            </w:r>
          </w:p>
        </w:tc>
        <w:tc>
          <w:tcPr>
            <w:tcW w:w="912" w:type="pct"/>
            <w:gridSpan w:val="2"/>
            <w:tcBorders>
              <w:top w:val="nil"/>
              <w:left w:val="nil"/>
              <w:bottom w:val="nil"/>
              <w:right w:val="single" w:sz="4" w:space="0" w:color="auto"/>
            </w:tcBorders>
            <w:shd w:val="clear" w:color="auto" w:fill="auto"/>
            <w:noWrap/>
            <w:hideMark/>
          </w:tcPr>
          <w:p w14:paraId="3C20732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MCI&gt;AD</w:t>
            </w:r>
          </w:p>
        </w:tc>
      </w:tr>
      <w:tr w:rsidR="00263CFA" w:rsidRPr="00392211" w14:paraId="6EE21A7E" w14:textId="77777777" w:rsidTr="00AC6A19">
        <w:trPr>
          <w:trHeight w:val="300"/>
        </w:trPr>
        <w:tc>
          <w:tcPr>
            <w:tcW w:w="714" w:type="pct"/>
            <w:vMerge/>
            <w:tcBorders>
              <w:top w:val="nil"/>
              <w:left w:val="single" w:sz="4" w:space="0" w:color="auto"/>
              <w:bottom w:val="nil"/>
              <w:right w:val="nil"/>
            </w:tcBorders>
            <w:shd w:val="clear" w:color="auto" w:fill="auto"/>
            <w:hideMark/>
          </w:tcPr>
          <w:p w14:paraId="201A9AE1"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37B46109"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C</w:t>
            </w:r>
            <w:r w:rsidRPr="00A535C7">
              <w:rPr>
                <w:rFonts w:ascii="Cambria" w:eastAsia="Times New Roman" w:hAnsi="Cambria"/>
                <w:sz w:val="24"/>
                <w:szCs w:val="24"/>
              </w:rPr>
              <w:sym w:font="Wingdings" w:char="F0E0"/>
            </w:r>
            <w:r w:rsidRPr="00A535C7">
              <w:rPr>
                <w:rFonts w:ascii="Cambria" w:eastAsia="Times New Roman" w:hAnsi="Cambria"/>
                <w:sz w:val="24"/>
                <w:szCs w:val="24"/>
              </w:rPr>
              <w:t>F</w:t>
            </w:r>
          </w:p>
        </w:tc>
        <w:tc>
          <w:tcPr>
            <w:tcW w:w="645" w:type="pct"/>
            <w:tcBorders>
              <w:top w:val="nil"/>
              <w:left w:val="nil"/>
              <w:bottom w:val="nil"/>
              <w:right w:val="nil"/>
            </w:tcBorders>
            <w:shd w:val="clear" w:color="auto" w:fill="auto"/>
            <w:noWrap/>
            <w:hideMark/>
          </w:tcPr>
          <w:p w14:paraId="1DFB720F"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MCI&gt;NC</w:t>
            </w:r>
          </w:p>
        </w:tc>
        <w:tc>
          <w:tcPr>
            <w:tcW w:w="726" w:type="pct"/>
            <w:tcBorders>
              <w:top w:val="nil"/>
              <w:left w:val="nil"/>
              <w:bottom w:val="nil"/>
              <w:right w:val="nil"/>
            </w:tcBorders>
            <w:shd w:val="clear" w:color="auto" w:fill="auto"/>
            <w:noWrap/>
            <w:hideMark/>
          </w:tcPr>
          <w:p w14:paraId="5253707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F</w:t>
            </w:r>
            <w:r w:rsidRPr="00A535C7">
              <w:rPr>
                <w:rFonts w:ascii="Cambria" w:eastAsia="Times New Roman" w:hAnsi="Cambria"/>
                <w:sz w:val="24"/>
                <w:szCs w:val="24"/>
              </w:rPr>
              <w:sym w:font="Wingdings" w:char="F0E0"/>
            </w:r>
            <w:r w:rsidRPr="00A535C7">
              <w:rPr>
                <w:rFonts w:ascii="Cambria" w:eastAsia="Times New Roman" w:hAnsi="Cambria"/>
                <w:sz w:val="24"/>
                <w:szCs w:val="24"/>
              </w:rPr>
              <w:t>LT</w:t>
            </w:r>
          </w:p>
        </w:tc>
        <w:tc>
          <w:tcPr>
            <w:tcW w:w="644" w:type="pct"/>
            <w:tcBorders>
              <w:top w:val="nil"/>
              <w:left w:val="nil"/>
              <w:bottom w:val="nil"/>
              <w:right w:val="nil"/>
            </w:tcBorders>
            <w:shd w:val="clear" w:color="auto" w:fill="auto"/>
            <w:noWrap/>
            <w:hideMark/>
          </w:tcPr>
          <w:p w14:paraId="660F0003"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AD&lt;NC</w:t>
            </w:r>
          </w:p>
        </w:tc>
        <w:tc>
          <w:tcPr>
            <w:tcW w:w="726" w:type="pct"/>
            <w:tcBorders>
              <w:top w:val="nil"/>
              <w:left w:val="nil"/>
              <w:bottom w:val="nil"/>
              <w:right w:val="nil"/>
            </w:tcBorders>
            <w:shd w:val="clear" w:color="auto" w:fill="auto"/>
            <w:noWrap/>
            <w:hideMark/>
          </w:tcPr>
          <w:p w14:paraId="6880716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P</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912" w:type="pct"/>
            <w:gridSpan w:val="2"/>
            <w:tcBorders>
              <w:top w:val="nil"/>
              <w:left w:val="nil"/>
              <w:bottom w:val="nil"/>
              <w:right w:val="single" w:sz="4" w:space="0" w:color="auto"/>
            </w:tcBorders>
            <w:shd w:val="clear" w:color="auto" w:fill="auto"/>
            <w:noWrap/>
            <w:hideMark/>
          </w:tcPr>
          <w:p w14:paraId="228BF927"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55989E93" w14:textId="77777777" w:rsidTr="00AC6A19">
        <w:trPr>
          <w:trHeight w:val="300"/>
        </w:trPr>
        <w:tc>
          <w:tcPr>
            <w:tcW w:w="714" w:type="pct"/>
            <w:tcBorders>
              <w:top w:val="nil"/>
              <w:left w:val="single" w:sz="4" w:space="0" w:color="auto"/>
              <w:bottom w:val="nil"/>
              <w:right w:val="nil"/>
            </w:tcBorders>
            <w:shd w:val="clear" w:color="auto" w:fill="auto"/>
            <w:noWrap/>
            <w:hideMark/>
          </w:tcPr>
          <w:p w14:paraId="731F3EFE"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10C093C8"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370" w:type="pct"/>
            <w:gridSpan w:val="2"/>
            <w:tcBorders>
              <w:top w:val="nil"/>
              <w:left w:val="nil"/>
              <w:bottom w:val="nil"/>
              <w:right w:val="nil"/>
            </w:tcBorders>
            <w:shd w:val="clear" w:color="auto" w:fill="auto"/>
            <w:noWrap/>
            <w:hideMark/>
          </w:tcPr>
          <w:p w14:paraId="46F21CB9"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638" w:type="pct"/>
            <w:gridSpan w:val="3"/>
            <w:tcBorders>
              <w:top w:val="nil"/>
              <w:left w:val="nil"/>
              <w:bottom w:val="nil"/>
              <w:right w:val="single" w:sz="4" w:space="0" w:color="auto"/>
            </w:tcBorders>
            <w:shd w:val="clear" w:color="auto" w:fill="auto"/>
            <w:noWrap/>
            <w:hideMark/>
          </w:tcPr>
          <w:p w14:paraId="5144C078"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r>
      <w:tr w:rsidR="00263CFA" w:rsidRPr="00392211" w14:paraId="6A89B35A" w14:textId="77777777" w:rsidTr="00AC6A19">
        <w:trPr>
          <w:trHeight w:val="300"/>
        </w:trPr>
        <w:tc>
          <w:tcPr>
            <w:tcW w:w="714" w:type="pct"/>
            <w:tcBorders>
              <w:top w:val="nil"/>
              <w:left w:val="single" w:sz="4" w:space="0" w:color="auto"/>
              <w:bottom w:val="nil"/>
              <w:right w:val="nil"/>
            </w:tcBorders>
            <w:shd w:val="clear" w:color="auto" w:fill="auto"/>
            <w:noWrap/>
            <w:hideMark/>
          </w:tcPr>
          <w:p w14:paraId="5B084538"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67544AAF"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93.6% (100%, 86.7%)</w:t>
            </w:r>
          </w:p>
        </w:tc>
        <w:tc>
          <w:tcPr>
            <w:tcW w:w="1370" w:type="pct"/>
            <w:gridSpan w:val="2"/>
            <w:tcBorders>
              <w:top w:val="nil"/>
              <w:left w:val="nil"/>
              <w:bottom w:val="nil"/>
              <w:right w:val="nil"/>
            </w:tcBorders>
            <w:shd w:val="clear" w:color="auto" w:fill="auto"/>
            <w:noWrap/>
            <w:hideMark/>
          </w:tcPr>
          <w:p w14:paraId="27C21782"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93.8% (100%, 86.7%)</w:t>
            </w:r>
          </w:p>
        </w:tc>
        <w:tc>
          <w:tcPr>
            <w:tcW w:w="1638" w:type="pct"/>
            <w:gridSpan w:val="3"/>
            <w:tcBorders>
              <w:top w:val="nil"/>
              <w:left w:val="nil"/>
              <w:bottom w:val="nil"/>
              <w:right w:val="single" w:sz="4" w:space="0" w:color="auto"/>
            </w:tcBorders>
            <w:shd w:val="clear" w:color="auto" w:fill="auto"/>
            <w:noWrap/>
            <w:hideMark/>
          </w:tcPr>
          <w:p w14:paraId="5C0C9A56"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90.9% (93.8%, 88.2%)</w:t>
            </w:r>
          </w:p>
        </w:tc>
      </w:tr>
      <w:tr w:rsidR="00263CFA" w:rsidRPr="00392211" w14:paraId="0F715D1E" w14:textId="77777777" w:rsidTr="00AC6A19">
        <w:trPr>
          <w:trHeight w:val="300"/>
        </w:trPr>
        <w:tc>
          <w:tcPr>
            <w:tcW w:w="714" w:type="pct"/>
            <w:tcBorders>
              <w:top w:val="nil"/>
              <w:left w:val="single" w:sz="4" w:space="0" w:color="auto"/>
              <w:bottom w:val="nil"/>
              <w:right w:val="nil"/>
            </w:tcBorders>
            <w:shd w:val="clear" w:color="auto" w:fill="auto"/>
            <w:noWrap/>
            <w:hideMark/>
          </w:tcPr>
          <w:p w14:paraId="3FB262EE"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398A1921"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370" w:type="pct"/>
            <w:gridSpan w:val="2"/>
            <w:tcBorders>
              <w:top w:val="nil"/>
              <w:left w:val="nil"/>
              <w:bottom w:val="nil"/>
              <w:right w:val="nil"/>
            </w:tcBorders>
            <w:shd w:val="clear" w:color="auto" w:fill="auto"/>
            <w:noWrap/>
            <w:hideMark/>
          </w:tcPr>
          <w:p w14:paraId="01F2EA92"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638" w:type="pct"/>
            <w:gridSpan w:val="3"/>
            <w:tcBorders>
              <w:top w:val="nil"/>
              <w:left w:val="nil"/>
              <w:bottom w:val="nil"/>
              <w:right w:val="single" w:sz="4" w:space="0" w:color="auto"/>
            </w:tcBorders>
            <w:shd w:val="clear" w:color="auto" w:fill="auto"/>
            <w:noWrap/>
            <w:hideMark/>
          </w:tcPr>
          <w:p w14:paraId="5F1DA5E0"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r>
      <w:tr w:rsidR="00263CFA" w:rsidRPr="00392211" w14:paraId="65162114" w14:textId="77777777" w:rsidTr="00AC6A19">
        <w:trPr>
          <w:trHeight w:val="300"/>
        </w:trPr>
        <w:tc>
          <w:tcPr>
            <w:tcW w:w="714" w:type="pct"/>
            <w:tcBorders>
              <w:top w:val="nil"/>
              <w:left w:val="single" w:sz="4" w:space="0" w:color="auto"/>
              <w:bottom w:val="single" w:sz="4" w:space="0" w:color="auto"/>
              <w:right w:val="nil"/>
            </w:tcBorders>
            <w:shd w:val="clear" w:color="auto" w:fill="auto"/>
            <w:noWrap/>
            <w:hideMark/>
          </w:tcPr>
          <w:p w14:paraId="0B0E111B"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single" w:sz="4" w:space="0" w:color="auto"/>
              <w:right w:val="nil"/>
            </w:tcBorders>
            <w:shd w:val="clear" w:color="auto" w:fill="auto"/>
            <w:noWrap/>
            <w:hideMark/>
          </w:tcPr>
          <w:p w14:paraId="35B2FE0B" w14:textId="77777777" w:rsidR="00263CFA" w:rsidRPr="00A535C7" w:rsidRDefault="00263CFA" w:rsidP="00AC6A19">
            <w:pPr>
              <w:tabs>
                <w:tab w:val="left" w:pos="488"/>
                <w:tab w:val="center" w:pos="1224"/>
              </w:tabs>
              <w:contextualSpacing/>
              <w:rPr>
                <w:rFonts w:ascii="Cambria" w:eastAsia="Times New Roman" w:hAnsi="Cambria"/>
                <w:sz w:val="24"/>
                <w:szCs w:val="24"/>
              </w:rPr>
            </w:pPr>
            <w:r w:rsidRPr="00A535C7">
              <w:rPr>
                <w:rFonts w:ascii="Cambria" w:eastAsia="Times New Roman" w:hAnsi="Cambria"/>
                <w:sz w:val="24"/>
                <w:szCs w:val="24"/>
              </w:rPr>
              <w:tab/>
            </w:r>
            <w:r w:rsidRPr="00A535C7">
              <w:rPr>
                <w:rFonts w:ascii="Cambria" w:eastAsia="Times New Roman" w:hAnsi="Cambria"/>
                <w:sz w:val="24"/>
                <w:szCs w:val="24"/>
              </w:rPr>
              <w:tab/>
              <w:t>(0.0001, 0.0032)</w:t>
            </w:r>
          </w:p>
        </w:tc>
        <w:tc>
          <w:tcPr>
            <w:tcW w:w="1370" w:type="pct"/>
            <w:gridSpan w:val="2"/>
            <w:tcBorders>
              <w:top w:val="nil"/>
              <w:left w:val="nil"/>
              <w:bottom w:val="single" w:sz="4" w:space="0" w:color="auto"/>
              <w:right w:val="nil"/>
            </w:tcBorders>
            <w:shd w:val="clear" w:color="auto" w:fill="auto"/>
            <w:noWrap/>
            <w:hideMark/>
          </w:tcPr>
          <w:p w14:paraId="2EC8BF8B"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(0.0031, 0.0043)</w:t>
            </w:r>
          </w:p>
        </w:tc>
        <w:tc>
          <w:tcPr>
            <w:tcW w:w="1638" w:type="pct"/>
            <w:gridSpan w:val="3"/>
            <w:tcBorders>
              <w:top w:val="nil"/>
              <w:left w:val="nil"/>
              <w:bottom w:val="single" w:sz="4" w:space="0" w:color="auto"/>
              <w:right w:val="single" w:sz="4" w:space="0" w:color="auto"/>
            </w:tcBorders>
            <w:shd w:val="clear" w:color="auto" w:fill="auto"/>
            <w:noWrap/>
            <w:hideMark/>
          </w:tcPr>
          <w:p w14:paraId="6668FF46"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(0.0097, 0.0118)</w:t>
            </w:r>
          </w:p>
        </w:tc>
      </w:tr>
      <w:tr w:rsidR="00263CFA" w:rsidRPr="00392211" w14:paraId="03119849" w14:textId="77777777" w:rsidTr="00AC6A19">
        <w:trPr>
          <w:trHeight w:val="300"/>
        </w:trPr>
        <w:tc>
          <w:tcPr>
            <w:tcW w:w="714" w:type="pct"/>
            <w:vMerge w:val="restart"/>
            <w:tcBorders>
              <w:top w:val="single" w:sz="4" w:space="0" w:color="auto"/>
              <w:left w:val="single" w:sz="4" w:space="0" w:color="auto"/>
              <w:bottom w:val="nil"/>
              <w:right w:val="nil"/>
            </w:tcBorders>
            <w:shd w:val="clear" w:color="auto" w:fill="auto"/>
            <w:noWrap/>
            <w:vAlign w:val="center"/>
            <w:hideMark/>
          </w:tcPr>
          <w:p w14:paraId="1CFFF7C0" w14:textId="77777777" w:rsidR="00263CFA" w:rsidRPr="00A535C7" w:rsidRDefault="00263CFA" w:rsidP="00AC6A19">
            <w:pPr>
              <w:contextualSpacing/>
              <w:jc w:val="center"/>
              <w:rPr>
                <w:rFonts w:ascii="Cambria" w:eastAsia="Times New Roman" w:hAnsi="Cambria"/>
                <w:bCs/>
                <w:sz w:val="24"/>
                <w:szCs w:val="24"/>
              </w:rPr>
            </w:pPr>
          </w:p>
          <w:p w14:paraId="22D0416A" w14:textId="77777777" w:rsidR="00263CFA" w:rsidRPr="00A535C7" w:rsidRDefault="00263CFA" w:rsidP="00AC6A19">
            <w:pPr>
              <w:contextualSpacing/>
              <w:jc w:val="center"/>
              <w:rPr>
                <w:rFonts w:ascii="Cambria" w:eastAsia="Times New Roman" w:hAnsi="Cambria"/>
                <w:bCs/>
                <w:sz w:val="24"/>
                <w:szCs w:val="24"/>
              </w:rPr>
            </w:pPr>
          </w:p>
          <w:p w14:paraId="2A6A4FFC" w14:textId="77777777" w:rsidR="00263CFA" w:rsidRPr="00A535C7" w:rsidRDefault="00263CFA" w:rsidP="00AC6A19">
            <w:pPr>
              <w:contextualSpacing/>
              <w:jc w:val="center"/>
              <w:rPr>
                <w:rFonts w:ascii="Cambria" w:eastAsia="Times New Roman" w:hAnsi="Cambria"/>
                <w:bCs/>
                <w:sz w:val="24"/>
                <w:szCs w:val="24"/>
              </w:rPr>
            </w:pPr>
          </w:p>
          <w:p w14:paraId="4B8B2D2B" w14:textId="77777777" w:rsidR="00263CFA" w:rsidRPr="00A535C7" w:rsidRDefault="00263CFA" w:rsidP="00AC6A19">
            <w:pPr>
              <w:contextualSpacing/>
              <w:jc w:val="center"/>
              <w:rPr>
                <w:rFonts w:ascii="Cambria" w:eastAsia="Times New Roman" w:hAnsi="Cambria"/>
                <w:bCs/>
                <w:sz w:val="24"/>
                <w:szCs w:val="24"/>
              </w:rPr>
            </w:pPr>
          </w:p>
          <w:p w14:paraId="3550B46C" w14:textId="77777777" w:rsidR="00263CFA" w:rsidRPr="00A535C7" w:rsidRDefault="00263CFA" w:rsidP="00AC6A19">
            <w:pPr>
              <w:contextualSpacing/>
              <w:jc w:val="center"/>
              <w:rPr>
                <w:rFonts w:ascii="Cambria" w:eastAsia="Times New Roman" w:hAnsi="Cambria"/>
                <w:bCs/>
                <w:sz w:val="24"/>
                <w:szCs w:val="24"/>
              </w:rPr>
            </w:pPr>
          </w:p>
          <w:p w14:paraId="742658FD" w14:textId="77777777" w:rsidR="00263CFA" w:rsidRPr="00A535C7" w:rsidRDefault="00263CFA" w:rsidP="00AC6A19">
            <w:pPr>
              <w:contextualSpacing/>
              <w:jc w:val="center"/>
              <w:rPr>
                <w:rFonts w:ascii="Cambria" w:eastAsia="Times New Roman" w:hAnsi="Cambria"/>
                <w:bCs/>
                <w:sz w:val="24"/>
                <w:szCs w:val="24"/>
              </w:rPr>
            </w:pPr>
            <w:r w:rsidRPr="00A535C7">
              <w:rPr>
                <w:rFonts w:ascii="Cambria" w:eastAsia="Times New Roman" w:hAnsi="Cambria"/>
                <w:bCs/>
                <w:sz w:val="24"/>
                <w:szCs w:val="24"/>
              </w:rPr>
              <w:t>Counting</w:t>
            </w:r>
          </w:p>
          <w:p w14:paraId="7E30E63B" w14:textId="77777777" w:rsidR="00263CFA" w:rsidRPr="00A535C7" w:rsidRDefault="00263CFA" w:rsidP="00AC6A19">
            <w:pPr>
              <w:contextualSpacing/>
              <w:jc w:val="center"/>
              <w:rPr>
                <w:rFonts w:ascii="Cambria" w:eastAsia="Times New Roman" w:hAnsi="Cambria"/>
                <w:bCs/>
                <w:sz w:val="24"/>
                <w:szCs w:val="24"/>
              </w:rPr>
            </w:pPr>
            <w:proofErr w:type="gramStart"/>
            <w:r w:rsidRPr="00A535C7">
              <w:rPr>
                <w:rFonts w:ascii="Cambria" w:eastAsia="Times New Roman" w:hAnsi="Cambria"/>
                <w:bCs/>
                <w:sz w:val="24"/>
                <w:szCs w:val="24"/>
              </w:rPr>
              <w:t>task</w:t>
            </w:r>
            <w:proofErr w:type="gramEnd"/>
          </w:p>
        </w:tc>
        <w:tc>
          <w:tcPr>
            <w:tcW w:w="633" w:type="pct"/>
            <w:tcBorders>
              <w:top w:val="single" w:sz="4" w:space="0" w:color="auto"/>
              <w:left w:val="nil"/>
              <w:bottom w:val="nil"/>
              <w:right w:val="nil"/>
            </w:tcBorders>
            <w:shd w:val="clear" w:color="auto" w:fill="auto"/>
            <w:noWrap/>
            <w:vAlign w:val="bottom"/>
            <w:hideMark/>
          </w:tcPr>
          <w:p w14:paraId="34FD5D3F"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5" w:type="pct"/>
            <w:tcBorders>
              <w:top w:val="single" w:sz="4" w:space="0" w:color="auto"/>
              <w:left w:val="nil"/>
              <w:bottom w:val="nil"/>
              <w:right w:val="nil"/>
            </w:tcBorders>
            <w:shd w:val="clear" w:color="auto" w:fill="auto"/>
            <w:noWrap/>
            <w:vAlign w:val="bottom"/>
            <w:hideMark/>
          </w:tcPr>
          <w:p w14:paraId="76EEFE71"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726" w:type="pct"/>
            <w:tcBorders>
              <w:top w:val="single" w:sz="4" w:space="0" w:color="auto"/>
              <w:left w:val="nil"/>
              <w:bottom w:val="nil"/>
              <w:right w:val="nil"/>
            </w:tcBorders>
            <w:shd w:val="clear" w:color="auto" w:fill="auto"/>
            <w:noWrap/>
            <w:vAlign w:val="bottom"/>
            <w:hideMark/>
          </w:tcPr>
          <w:p w14:paraId="49A43CF8"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4" w:type="pct"/>
            <w:tcBorders>
              <w:top w:val="single" w:sz="4" w:space="0" w:color="auto"/>
              <w:left w:val="nil"/>
              <w:bottom w:val="nil"/>
              <w:right w:val="nil"/>
            </w:tcBorders>
            <w:shd w:val="clear" w:color="auto" w:fill="auto"/>
            <w:noWrap/>
            <w:vAlign w:val="bottom"/>
            <w:hideMark/>
          </w:tcPr>
          <w:p w14:paraId="3CC3E31D"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1021" w:type="pct"/>
            <w:gridSpan w:val="2"/>
            <w:tcBorders>
              <w:top w:val="single" w:sz="4" w:space="0" w:color="auto"/>
              <w:left w:val="nil"/>
              <w:bottom w:val="nil"/>
              <w:right w:val="nil"/>
            </w:tcBorders>
            <w:shd w:val="clear" w:color="auto" w:fill="auto"/>
            <w:noWrap/>
            <w:vAlign w:val="bottom"/>
            <w:hideMark/>
          </w:tcPr>
          <w:p w14:paraId="41ECB464" w14:textId="79860200"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Selected</w:t>
            </w:r>
          </w:p>
          <w:p w14:paraId="30D1268A"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u w:val="single"/>
              </w:rPr>
              <w:t>Features</w:t>
            </w:r>
          </w:p>
        </w:tc>
        <w:tc>
          <w:tcPr>
            <w:tcW w:w="617" w:type="pct"/>
            <w:tcBorders>
              <w:top w:val="single" w:sz="4" w:space="0" w:color="auto"/>
              <w:left w:val="nil"/>
              <w:bottom w:val="nil"/>
              <w:right w:val="single" w:sz="4" w:space="0" w:color="auto"/>
            </w:tcBorders>
            <w:shd w:val="clear" w:color="auto" w:fill="auto"/>
            <w:noWrap/>
            <w:vAlign w:val="bottom"/>
            <w:hideMark/>
          </w:tcPr>
          <w:p w14:paraId="62C0372D"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r>
      <w:tr w:rsidR="00263CFA" w:rsidRPr="00392211" w14:paraId="658E8608" w14:textId="77777777" w:rsidTr="00AC6A19">
        <w:trPr>
          <w:trHeight w:val="300"/>
        </w:trPr>
        <w:tc>
          <w:tcPr>
            <w:tcW w:w="714" w:type="pct"/>
            <w:vMerge/>
            <w:tcBorders>
              <w:top w:val="nil"/>
              <w:left w:val="single" w:sz="4" w:space="0" w:color="auto"/>
              <w:bottom w:val="nil"/>
              <w:right w:val="nil"/>
            </w:tcBorders>
            <w:shd w:val="clear" w:color="auto" w:fill="auto"/>
            <w:hideMark/>
          </w:tcPr>
          <w:p w14:paraId="550BE150"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43CFAE21"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RF</w:t>
            </w:r>
            <w:r w:rsidRPr="00A535C7">
              <w:rPr>
                <w:rFonts w:ascii="Cambria" w:eastAsia="Times New Roman" w:hAnsi="Cambria"/>
                <w:sz w:val="24"/>
                <w:szCs w:val="24"/>
              </w:rPr>
              <w:sym w:font="Wingdings" w:char="F0E0"/>
            </w:r>
            <w:r w:rsidRPr="00A535C7">
              <w:rPr>
                <w:rFonts w:ascii="Cambria" w:eastAsia="Times New Roman" w:hAnsi="Cambria"/>
                <w:sz w:val="24"/>
                <w:szCs w:val="24"/>
              </w:rPr>
              <w:t>LP</w:t>
            </w:r>
          </w:p>
        </w:tc>
        <w:tc>
          <w:tcPr>
            <w:tcW w:w="645" w:type="pct"/>
            <w:tcBorders>
              <w:top w:val="nil"/>
              <w:left w:val="nil"/>
              <w:bottom w:val="nil"/>
              <w:right w:val="nil"/>
            </w:tcBorders>
            <w:shd w:val="clear" w:color="auto" w:fill="auto"/>
            <w:noWrap/>
            <w:hideMark/>
          </w:tcPr>
          <w:p w14:paraId="1158005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MCI&gt;NC</w:t>
            </w:r>
          </w:p>
        </w:tc>
        <w:tc>
          <w:tcPr>
            <w:tcW w:w="726" w:type="pct"/>
            <w:tcBorders>
              <w:top w:val="nil"/>
              <w:left w:val="nil"/>
              <w:bottom w:val="nil"/>
              <w:right w:val="nil"/>
            </w:tcBorders>
            <w:shd w:val="clear" w:color="auto" w:fill="auto"/>
            <w:noWrap/>
            <w:hideMark/>
          </w:tcPr>
          <w:p w14:paraId="7811764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RP</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44" w:type="pct"/>
            <w:tcBorders>
              <w:top w:val="nil"/>
              <w:left w:val="nil"/>
              <w:bottom w:val="nil"/>
              <w:right w:val="nil"/>
            </w:tcBorders>
            <w:shd w:val="clear" w:color="auto" w:fill="auto"/>
            <w:noWrap/>
            <w:hideMark/>
          </w:tcPr>
          <w:p w14:paraId="50F33A83"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1021" w:type="pct"/>
            <w:gridSpan w:val="2"/>
            <w:tcBorders>
              <w:top w:val="nil"/>
              <w:left w:val="nil"/>
              <w:bottom w:val="nil"/>
              <w:right w:val="nil"/>
            </w:tcBorders>
            <w:shd w:val="clear" w:color="auto" w:fill="auto"/>
            <w:noWrap/>
            <w:hideMark/>
          </w:tcPr>
          <w:p w14:paraId="1E18A0C3"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RP</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17" w:type="pct"/>
            <w:tcBorders>
              <w:top w:val="nil"/>
              <w:left w:val="nil"/>
              <w:bottom w:val="nil"/>
              <w:right w:val="single" w:sz="4" w:space="0" w:color="auto"/>
            </w:tcBorders>
            <w:shd w:val="clear" w:color="auto" w:fill="auto"/>
            <w:noWrap/>
            <w:hideMark/>
          </w:tcPr>
          <w:p w14:paraId="31DC254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20046A8A" w14:textId="77777777" w:rsidTr="00AC6A19">
        <w:trPr>
          <w:trHeight w:val="300"/>
        </w:trPr>
        <w:tc>
          <w:tcPr>
            <w:tcW w:w="714" w:type="pct"/>
            <w:vMerge/>
            <w:tcBorders>
              <w:top w:val="nil"/>
              <w:left w:val="single" w:sz="4" w:space="0" w:color="auto"/>
              <w:bottom w:val="nil"/>
              <w:right w:val="nil"/>
            </w:tcBorders>
            <w:shd w:val="clear" w:color="auto" w:fill="auto"/>
            <w:hideMark/>
          </w:tcPr>
          <w:p w14:paraId="27B8C310"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762014B3"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P</w:t>
            </w:r>
            <w:r w:rsidRPr="00A535C7">
              <w:rPr>
                <w:rFonts w:ascii="Cambria" w:eastAsia="Times New Roman" w:hAnsi="Cambria"/>
                <w:sz w:val="24"/>
                <w:szCs w:val="24"/>
              </w:rPr>
              <w:sym w:font="Wingdings" w:char="F0E0"/>
            </w:r>
            <w:r w:rsidRPr="00A535C7">
              <w:rPr>
                <w:rFonts w:ascii="Cambria" w:eastAsia="Times New Roman" w:hAnsi="Cambria"/>
                <w:sz w:val="24"/>
                <w:szCs w:val="24"/>
              </w:rPr>
              <w:t>LT</w:t>
            </w:r>
          </w:p>
        </w:tc>
        <w:tc>
          <w:tcPr>
            <w:tcW w:w="645" w:type="pct"/>
            <w:tcBorders>
              <w:top w:val="nil"/>
              <w:left w:val="nil"/>
              <w:bottom w:val="nil"/>
              <w:right w:val="nil"/>
            </w:tcBorders>
            <w:shd w:val="clear" w:color="auto" w:fill="auto"/>
            <w:noWrap/>
            <w:hideMark/>
          </w:tcPr>
          <w:p w14:paraId="47C719B4"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MCI&lt;NC</w:t>
            </w:r>
          </w:p>
        </w:tc>
        <w:tc>
          <w:tcPr>
            <w:tcW w:w="726" w:type="pct"/>
            <w:tcBorders>
              <w:top w:val="nil"/>
              <w:left w:val="nil"/>
              <w:bottom w:val="nil"/>
              <w:right w:val="nil"/>
            </w:tcBorders>
            <w:shd w:val="clear" w:color="auto" w:fill="auto"/>
            <w:noWrap/>
            <w:hideMark/>
          </w:tcPr>
          <w:p w14:paraId="3C31DFD7"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RO</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44" w:type="pct"/>
            <w:tcBorders>
              <w:top w:val="nil"/>
              <w:left w:val="nil"/>
              <w:bottom w:val="nil"/>
              <w:right w:val="nil"/>
            </w:tcBorders>
            <w:shd w:val="clear" w:color="auto" w:fill="auto"/>
            <w:noWrap/>
            <w:hideMark/>
          </w:tcPr>
          <w:p w14:paraId="6064FF97"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1021" w:type="pct"/>
            <w:gridSpan w:val="2"/>
            <w:tcBorders>
              <w:top w:val="nil"/>
              <w:left w:val="nil"/>
              <w:bottom w:val="nil"/>
              <w:right w:val="nil"/>
            </w:tcBorders>
            <w:shd w:val="clear" w:color="auto" w:fill="auto"/>
            <w:noWrap/>
            <w:hideMark/>
          </w:tcPr>
          <w:p w14:paraId="1DAE1E72"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RP</w:t>
            </w:r>
            <w:r w:rsidRPr="00A535C7">
              <w:rPr>
                <w:rFonts w:ascii="Cambria" w:eastAsia="Times New Roman" w:hAnsi="Cambria"/>
                <w:sz w:val="24"/>
                <w:szCs w:val="24"/>
              </w:rPr>
              <w:sym w:font="Wingdings" w:char="F0E0"/>
            </w:r>
            <w:r w:rsidRPr="00A535C7">
              <w:rPr>
                <w:rFonts w:ascii="Cambria" w:eastAsia="Times New Roman" w:hAnsi="Cambria"/>
                <w:sz w:val="24"/>
                <w:szCs w:val="24"/>
              </w:rPr>
              <w:t>O</w:t>
            </w:r>
          </w:p>
        </w:tc>
        <w:tc>
          <w:tcPr>
            <w:tcW w:w="617" w:type="pct"/>
            <w:tcBorders>
              <w:top w:val="nil"/>
              <w:left w:val="nil"/>
              <w:bottom w:val="nil"/>
              <w:right w:val="single" w:sz="4" w:space="0" w:color="auto"/>
            </w:tcBorders>
            <w:shd w:val="clear" w:color="auto" w:fill="auto"/>
            <w:noWrap/>
            <w:hideMark/>
          </w:tcPr>
          <w:p w14:paraId="3BD2C60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36EEE8E8" w14:textId="77777777" w:rsidTr="00AC6A19">
        <w:trPr>
          <w:trHeight w:val="300"/>
        </w:trPr>
        <w:tc>
          <w:tcPr>
            <w:tcW w:w="714" w:type="pct"/>
            <w:vMerge/>
            <w:tcBorders>
              <w:top w:val="nil"/>
              <w:left w:val="single" w:sz="4" w:space="0" w:color="auto"/>
              <w:bottom w:val="nil"/>
              <w:right w:val="nil"/>
            </w:tcBorders>
            <w:shd w:val="clear" w:color="auto" w:fill="auto"/>
            <w:hideMark/>
          </w:tcPr>
          <w:p w14:paraId="6478021A"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6AF594B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LP</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45" w:type="pct"/>
            <w:tcBorders>
              <w:top w:val="nil"/>
              <w:left w:val="nil"/>
              <w:bottom w:val="nil"/>
              <w:right w:val="nil"/>
            </w:tcBorders>
            <w:shd w:val="clear" w:color="auto" w:fill="auto"/>
            <w:noWrap/>
            <w:hideMark/>
          </w:tcPr>
          <w:p w14:paraId="6A56C7D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MCI&lt;NC</w:t>
            </w:r>
          </w:p>
        </w:tc>
        <w:tc>
          <w:tcPr>
            <w:tcW w:w="726" w:type="pct"/>
            <w:tcBorders>
              <w:top w:val="nil"/>
              <w:left w:val="nil"/>
              <w:bottom w:val="nil"/>
              <w:right w:val="nil"/>
            </w:tcBorders>
            <w:shd w:val="clear" w:color="auto" w:fill="auto"/>
            <w:noWrap/>
            <w:hideMark/>
          </w:tcPr>
          <w:p w14:paraId="1E3E102D"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LF</w:t>
            </w:r>
            <w:r w:rsidRPr="00A535C7">
              <w:rPr>
                <w:rFonts w:ascii="Cambria" w:eastAsia="Times New Roman" w:hAnsi="Cambria"/>
                <w:sz w:val="24"/>
                <w:szCs w:val="24"/>
              </w:rPr>
              <w:sym w:font="Wingdings" w:char="F0E0"/>
            </w:r>
            <w:r w:rsidRPr="00A535C7">
              <w:rPr>
                <w:rFonts w:ascii="Cambria" w:eastAsia="Times New Roman" w:hAnsi="Cambria"/>
                <w:sz w:val="24"/>
                <w:szCs w:val="24"/>
              </w:rPr>
              <w:t>LO</w:t>
            </w:r>
          </w:p>
        </w:tc>
        <w:tc>
          <w:tcPr>
            <w:tcW w:w="644" w:type="pct"/>
            <w:tcBorders>
              <w:top w:val="nil"/>
              <w:left w:val="nil"/>
              <w:bottom w:val="nil"/>
              <w:right w:val="nil"/>
            </w:tcBorders>
            <w:shd w:val="clear" w:color="auto" w:fill="auto"/>
            <w:noWrap/>
            <w:hideMark/>
          </w:tcPr>
          <w:p w14:paraId="4DFF4C3D"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1021" w:type="pct"/>
            <w:gridSpan w:val="2"/>
            <w:tcBorders>
              <w:top w:val="nil"/>
              <w:left w:val="nil"/>
              <w:bottom w:val="nil"/>
              <w:right w:val="nil"/>
            </w:tcBorders>
            <w:shd w:val="clear" w:color="auto" w:fill="auto"/>
            <w:noWrap/>
            <w:hideMark/>
          </w:tcPr>
          <w:p w14:paraId="561C9B59"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LF</w:t>
            </w:r>
            <w:r w:rsidRPr="00A535C7">
              <w:rPr>
                <w:rFonts w:ascii="Cambria" w:eastAsia="Times New Roman" w:hAnsi="Cambria"/>
                <w:sz w:val="24"/>
                <w:szCs w:val="24"/>
              </w:rPr>
              <w:sym w:font="Wingdings" w:char="F0E0"/>
            </w:r>
            <w:r w:rsidRPr="00A535C7">
              <w:rPr>
                <w:rFonts w:ascii="Cambria" w:eastAsia="Times New Roman" w:hAnsi="Cambria"/>
                <w:sz w:val="24"/>
                <w:szCs w:val="24"/>
              </w:rPr>
              <w:t>LT</w:t>
            </w:r>
          </w:p>
        </w:tc>
        <w:tc>
          <w:tcPr>
            <w:tcW w:w="617" w:type="pct"/>
            <w:tcBorders>
              <w:top w:val="nil"/>
              <w:left w:val="nil"/>
              <w:bottom w:val="nil"/>
              <w:right w:val="single" w:sz="4" w:space="0" w:color="auto"/>
            </w:tcBorders>
            <w:shd w:val="clear" w:color="auto" w:fill="auto"/>
            <w:noWrap/>
            <w:hideMark/>
          </w:tcPr>
          <w:p w14:paraId="22808159"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04E8F807" w14:textId="77777777" w:rsidTr="00AC6A19">
        <w:trPr>
          <w:trHeight w:val="300"/>
        </w:trPr>
        <w:tc>
          <w:tcPr>
            <w:tcW w:w="714" w:type="pct"/>
            <w:tcBorders>
              <w:top w:val="nil"/>
              <w:left w:val="single" w:sz="4" w:space="0" w:color="auto"/>
              <w:bottom w:val="nil"/>
              <w:right w:val="nil"/>
            </w:tcBorders>
            <w:shd w:val="clear" w:color="auto" w:fill="auto"/>
            <w:noWrap/>
            <w:hideMark/>
          </w:tcPr>
          <w:p w14:paraId="0669E141"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26F32D57"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370" w:type="pct"/>
            <w:gridSpan w:val="2"/>
            <w:tcBorders>
              <w:top w:val="nil"/>
              <w:left w:val="nil"/>
              <w:bottom w:val="nil"/>
              <w:right w:val="nil"/>
            </w:tcBorders>
            <w:shd w:val="clear" w:color="auto" w:fill="auto"/>
            <w:noWrap/>
            <w:hideMark/>
          </w:tcPr>
          <w:p w14:paraId="5A1F3B52"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638" w:type="pct"/>
            <w:gridSpan w:val="3"/>
            <w:tcBorders>
              <w:top w:val="nil"/>
              <w:left w:val="nil"/>
              <w:bottom w:val="nil"/>
              <w:right w:val="single" w:sz="4" w:space="0" w:color="auto"/>
            </w:tcBorders>
            <w:shd w:val="clear" w:color="auto" w:fill="auto"/>
            <w:noWrap/>
            <w:hideMark/>
          </w:tcPr>
          <w:p w14:paraId="7B339506"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r>
      <w:tr w:rsidR="00263CFA" w:rsidRPr="00392211" w14:paraId="610AB16E" w14:textId="77777777" w:rsidTr="00AC6A19">
        <w:trPr>
          <w:trHeight w:val="300"/>
        </w:trPr>
        <w:tc>
          <w:tcPr>
            <w:tcW w:w="714" w:type="pct"/>
            <w:tcBorders>
              <w:top w:val="nil"/>
              <w:left w:val="single" w:sz="4" w:space="0" w:color="auto"/>
              <w:bottom w:val="nil"/>
              <w:right w:val="nil"/>
            </w:tcBorders>
            <w:shd w:val="clear" w:color="auto" w:fill="auto"/>
            <w:noWrap/>
            <w:hideMark/>
          </w:tcPr>
          <w:p w14:paraId="787FC6EF"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58FFA6F9"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90.3% (93.8%, 86.7%)</w:t>
            </w:r>
          </w:p>
        </w:tc>
        <w:tc>
          <w:tcPr>
            <w:tcW w:w="1370" w:type="pct"/>
            <w:gridSpan w:val="2"/>
            <w:tcBorders>
              <w:top w:val="nil"/>
              <w:left w:val="nil"/>
              <w:bottom w:val="nil"/>
              <w:right w:val="nil"/>
            </w:tcBorders>
            <w:shd w:val="clear" w:color="auto" w:fill="auto"/>
            <w:noWrap/>
            <w:hideMark/>
          </w:tcPr>
          <w:p w14:paraId="62B58AE0"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90.6&amp; (82.4%, 100%)</w:t>
            </w:r>
          </w:p>
        </w:tc>
        <w:tc>
          <w:tcPr>
            <w:tcW w:w="1638" w:type="pct"/>
            <w:gridSpan w:val="3"/>
            <w:tcBorders>
              <w:top w:val="nil"/>
              <w:left w:val="nil"/>
              <w:bottom w:val="nil"/>
              <w:right w:val="single" w:sz="4" w:space="0" w:color="auto"/>
            </w:tcBorders>
            <w:shd w:val="clear" w:color="auto" w:fill="auto"/>
            <w:noWrap/>
            <w:hideMark/>
          </w:tcPr>
          <w:p w14:paraId="699DAD35"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90.9% (88.2%, 93.8%)</w:t>
            </w:r>
          </w:p>
        </w:tc>
      </w:tr>
      <w:tr w:rsidR="00263CFA" w:rsidRPr="00392211" w14:paraId="6A6B4E54" w14:textId="77777777" w:rsidTr="00AC6A19">
        <w:trPr>
          <w:trHeight w:val="300"/>
        </w:trPr>
        <w:tc>
          <w:tcPr>
            <w:tcW w:w="714" w:type="pct"/>
            <w:tcBorders>
              <w:top w:val="nil"/>
              <w:left w:val="single" w:sz="4" w:space="0" w:color="auto"/>
              <w:bottom w:val="nil"/>
              <w:right w:val="nil"/>
            </w:tcBorders>
            <w:shd w:val="clear" w:color="auto" w:fill="auto"/>
            <w:noWrap/>
            <w:hideMark/>
          </w:tcPr>
          <w:p w14:paraId="7245A75E"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7532BC41"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370" w:type="pct"/>
            <w:gridSpan w:val="2"/>
            <w:tcBorders>
              <w:top w:val="nil"/>
              <w:left w:val="nil"/>
              <w:bottom w:val="nil"/>
              <w:right w:val="nil"/>
            </w:tcBorders>
            <w:shd w:val="clear" w:color="auto" w:fill="auto"/>
            <w:noWrap/>
            <w:hideMark/>
          </w:tcPr>
          <w:p w14:paraId="366CF43D"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638" w:type="pct"/>
            <w:gridSpan w:val="3"/>
            <w:tcBorders>
              <w:top w:val="nil"/>
              <w:left w:val="nil"/>
              <w:bottom w:val="nil"/>
              <w:right w:val="single" w:sz="4" w:space="0" w:color="auto"/>
            </w:tcBorders>
            <w:shd w:val="clear" w:color="auto" w:fill="auto"/>
            <w:noWrap/>
            <w:hideMark/>
          </w:tcPr>
          <w:p w14:paraId="0CE28DEC"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r>
      <w:tr w:rsidR="00263CFA" w:rsidRPr="00392211" w14:paraId="61DBB0D9" w14:textId="77777777" w:rsidTr="00AC6A19">
        <w:trPr>
          <w:trHeight w:val="300"/>
        </w:trPr>
        <w:tc>
          <w:tcPr>
            <w:tcW w:w="714" w:type="pct"/>
            <w:tcBorders>
              <w:top w:val="nil"/>
              <w:left w:val="single" w:sz="4" w:space="0" w:color="auto"/>
              <w:bottom w:val="single" w:sz="4" w:space="0" w:color="auto"/>
              <w:right w:val="nil"/>
            </w:tcBorders>
            <w:shd w:val="clear" w:color="auto" w:fill="auto"/>
            <w:noWrap/>
          </w:tcPr>
          <w:p w14:paraId="31A8E42D"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single" w:sz="4" w:space="0" w:color="auto"/>
              <w:right w:val="nil"/>
            </w:tcBorders>
            <w:shd w:val="clear" w:color="auto" w:fill="auto"/>
            <w:noWrap/>
          </w:tcPr>
          <w:p w14:paraId="37466F42"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(0.00138, 0.0182)</w:t>
            </w:r>
          </w:p>
        </w:tc>
        <w:tc>
          <w:tcPr>
            <w:tcW w:w="1370" w:type="pct"/>
            <w:gridSpan w:val="2"/>
            <w:tcBorders>
              <w:top w:val="nil"/>
              <w:left w:val="nil"/>
              <w:bottom w:val="single" w:sz="4" w:space="0" w:color="auto"/>
              <w:right w:val="nil"/>
            </w:tcBorders>
            <w:shd w:val="clear" w:color="auto" w:fill="auto"/>
            <w:noWrap/>
          </w:tcPr>
          <w:p w14:paraId="242719CF"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(0.0020, 0.0110)</w:t>
            </w:r>
          </w:p>
        </w:tc>
        <w:tc>
          <w:tcPr>
            <w:tcW w:w="1638" w:type="pct"/>
            <w:gridSpan w:val="3"/>
            <w:tcBorders>
              <w:top w:val="nil"/>
              <w:left w:val="nil"/>
              <w:bottom w:val="single" w:sz="4" w:space="0" w:color="auto"/>
              <w:right w:val="single" w:sz="4" w:space="0" w:color="auto"/>
            </w:tcBorders>
            <w:shd w:val="clear" w:color="auto" w:fill="auto"/>
            <w:noWrap/>
          </w:tcPr>
          <w:p w14:paraId="0B15E415"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(0.0032, 0.0195)</w:t>
            </w:r>
          </w:p>
        </w:tc>
      </w:tr>
      <w:tr w:rsidR="00263CFA" w:rsidRPr="00392211" w14:paraId="25B46418" w14:textId="77777777" w:rsidTr="00AC6A19">
        <w:trPr>
          <w:trHeight w:val="300"/>
        </w:trPr>
        <w:tc>
          <w:tcPr>
            <w:tcW w:w="714" w:type="pct"/>
            <w:vMerge w:val="restart"/>
            <w:tcBorders>
              <w:top w:val="single" w:sz="4" w:space="0" w:color="auto"/>
              <w:left w:val="single" w:sz="4" w:space="0" w:color="auto"/>
              <w:bottom w:val="nil"/>
              <w:right w:val="nil"/>
            </w:tcBorders>
            <w:shd w:val="clear" w:color="auto" w:fill="auto"/>
            <w:noWrap/>
            <w:vAlign w:val="center"/>
            <w:hideMark/>
          </w:tcPr>
          <w:p w14:paraId="13E1AFC4" w14:textId="77777777" w:rsidR="00A535C7" w:rsidRDefault="00A535C7" w:rsidP="00A535C7">
            <w:pPr>
              <w:contextualSpacing/>
              <w:jc w:val="center"/>
              <w:rPr>
                <w:rFonts w:ascii="Cambria" w:eastAsia="Times New Roman" w:hAnsi="Cambria"/>
                <w:bCs/>
                <w:sz w:val="24"/>
                <w:szCs w:val="24"/>
              </w:rPr>
            </w:pPr>
          </w:p>
          <w:p w14:paraId="5420BE67" w14:textId="77777777" w:rsidR="00A535C7" w:rsidRDefault="00A535C7" w:rsidP="00A535C7">
            <w:pPr>
              <w:contextualSpacing/>
              <w:jc w:val="center"/>
              <w:rPr>
                <w:rFonts w:ascii="Cambria" w:eastAsia="Times New Roman" w:hAnsi="Cambria"/>
                <w:bCs/>
                <w:sz w:val="24"/>
                <w:szCs w:val="24"/>
              </w:rPr>
            </w:pPr>
          </w:p>
          <w:p w14:paraId="07356B36" w14:textId="77777777" w:rsidR="00A535C7" w:rsidRDefault="00A535C7" w:rsidP="00A535C7">
            <w:pPr>
              <w:contextualSpacing/>
              <w:jc w:val="center"/>
              <w:rPr>
                <w:rFonts w:ascii="Cambria" w:eastAsia="Times New Roman" w:hAnsi="Cambria"/>
                <w:bCs/>
                <w:sz w:val="24"/>
                <w:szCs w:val="24"/>
              </w:rPr>
            </w:pPr>
          </w:p>
          <w:p w14:paraId="275E9869" w14:textId="77777777" w:rsidR="00A535C7" w:rsidRDefault="00A535C7" w:rsidP="00A535C7">
            <w:pPr>
              <w:contextualSpacing/>
              <w:jc w:val="center"/>
              <w:rPr>
                <w:rFonts w:ascii="Cambria" w:eastAsia="Times New Roman" w:hAnsi="Cambria"/>
                <w:bCs/>
                <w:sz w:val="24"/>
                <w:szCs w:val="24"/>
              </w:rPr>
            </w:pPr>
          </w:p>
          <w:p w14:paraId="7309CAE9" w14:textId="77777777" w:rsidR="00A535C7" w:rsidRDefault="00A535C7" w:rsidP="00A535C7">
            <w:pPr>
              <w:contextualSpacing/>
              <w:jc w:val="center"/>
              <w:rPr>
                <w:rFonts w:ascii="Cambria" w:eastAsia="Times New Roman" w:hAnsi="Cambria"/>
                <w:bCs/>
                <w:sz w:val="24"/>
                <w:szCs w:val="24"/>
              </w:rPr>
            </w:pPr>
          </w:p>
          <w:p w14:paraId="59BA3385" w14:textId="77777777" w:rsidR="00A535C7" w:rsidRDefault="00A535C7" w:rsidP="00A535C7">
            <w:pPr>
              <w:contextualSpacing/>
              <w:jc w:val="center"/>
              <w:rPr>
                <w:rFonts w:ascii="Cambria" w:eastAsia="Times New Roman" w:hAnsi="Cambria"/>
                <w:bCs/>
                <w:sz w:val="24"/>
                <w:szCs w:val="24"/>
              </w:rPr>
            </w:pPr>
          </w:p>
          <w:p w14:paraId="1202149C" w14:textId="35B5A0AC" w:rsidR="00263CFA" w:rsidRPr="00A535C7" w:rsidRDefault="00A535C7" w:rsidP="00A535C7">
            <w:pPr>
              <w:contextualSpacing/>
              <w:jc w:val="center"/>
              <w:rPr>
                <w:rFonts w:ascii="Cambria" w:eastAsia="Times New Roman" w:hAnsi="Cambria"/>
                <w:bCs/>
                <w:sz w:val="24"/>
                <w:szCs w:val="24"/>
              </w:rPr>
            </w:pPr>
            <w:r>
              <w:rPr>
                <w:rFonts w:ascii="Cambria" w:eastAsia="Times New Roman" w:hAnsi="Cambria"/>
                <w:bCs/>
                <w:sz w:val="24"/>
                <w:szCs w:val="24"/>
              </w:rPr>
              <w:t>REC</w:t>
            </w:r>
          </w:p>
        </w:tc>
        <w:tc>
          <w:tcPr>
            <w:tcW w:w="633" w:type="pct"/>
            <w:tcBorders>
              <w:top w:val="single" w:sz="4" w:space="0" w:color="auto"/>
              <w:left w:val="nil"/>
              <w:bottom w:val="nil"/>
              <w:right w:val="nil"/>
            </w:tcBorders>
            <w:shd w:val="clear" w:color="auto" w:fill="auto"/>
            <w:noWrap/>
            <w:vAlign w:val="bottom"/>
            <w:hideMark/>
          </w:tcPr>
          <w:p w14:paraId="74DD5F43"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5" w:type="pct"/>
            <w:tcBorders>
              <w:top w:val="single" w:sz="4" w:space="0" w:color="auto"/>
              <w:left w:val="nil"/>
              <w:bottom w:val="nil"/>
              <w:right w:val="nil"/>
            </w:tcBorders>
            <w:shd w:val="clear" w:color="auto" w:fill="auto"/>
            <w:noWrap/>
            <w:vAlign w:val="bottom"/>
            <w:hideMark/>
          </w:tcPr>
          <w:p w14:paraId="6B9C8F30"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726" w:type="pct"/>
            <w:tcBorders>
              <w:top w:val="single" w:sz="4" w:space="0" w:color="auto"/>
              <w:left w:val="nil"/>
              <w:bottom w:val="nil"/>
              <w:right w:val="nil"/>
            </w:tcBorders>
            <w:shd w:val="clear" w:color="auto" w:fill="auto"/>
            <w:noWrap/>
            <w:vAlign w:val="bottom"/>
            <w:hideMark/>
          </w:tcPr>
          <w:p w14:paraId="702E1C65"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44" w:type="pct"/>
            <w:tcBorders>
              <w:top w:val="single" w:sz="4" w:space="0" w:color="auto"/>
              <w:left w:val="nil"/>
              <w:bottom w:val="nil"/>
              <w:right w:val="nil"/>
            </w:tcBorders>
            <w:shd w:val="clear" w:color="auto" w:fill="auto"/>
            <w:noWrap/>
            <w:vAlign w:val="bottom"/>
            <w:hideMark/>
          </w:tcPr>
          <w:p w14:paraId="3404478D" w14:textId="77777777" w:rsidR="00263CFA" w:rsidRPr="00A535C7" w:rsidRDefault="00263CFA" w:rsidP="00A535C7">
            <w:pPr>
              <w:contextualSpacing/>
              <w:jc w:val="center"/>
              <w:rPr>
                <w:rFonts w:ascii="Cambria" w:eastAsia="Times New Roman" w:hAnsi="Cambria"/>
                <w:sz w:val="24"/>
                <w:szCs w:val="24"/>
                <w:u w:val="single"/>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c>
          <w:tcPr>
            <w:tcW w:w="1021" w:type="pct"/>
            <w:gridSpan w:val="2"/>
            <w:tcBorders>
              <w:top w:val="single" w:sz="4" w:space="0" w:color="auto"/>
              <w:left w:val="nil"/>
              <w:bottom w:val="nil"/>
              <w:right w:val="nil"/>
            </w:tcBorders>
            <w:shd w:val="clear" w:color="auto" w:fill="auto"/>
            <w:noWrap/>
            <w:vAlign w:val="bottom"/>
            <w:hideMark/>
          </w:tcPr>
          <w:p w14:paraId="2339C59D"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Selected </w:t>
            </w:r>
            <w:r w:rsidRPr="00A535C7">
              <w:rPr>
                <w:rFonts w:ascii="Cambria" w:eastAsia="Times New Roman" w:hAnsi="Cambria"/>
                <w:sz w:val="24"/>
                <w:szCs w:val="24"/>
                <w:u w:val="single"/>
              </w:rPr>
              <w:t>Features</w:t>
            </w:r>
          </w:p>
        </w:tc>
        <w:tc>
          <w:tcPr>
            <w:tcW w:w="617" w:type="pct"/>
            <w:tcBorders>
              <w:top w:val="single" w:sz="4" w:space="0" w:color="auto"/>
              <w:left w:val="nil"/>
              <w:bottom w:val="nil"/>
              <w:right w:val="single" w:sz="4" w:space="0" w:color="auto"/>
            </w:tcBorders>
            <w:shd w:val="clear" w:color="auto" w:fill="auto"/>
            <w:noWrap/>
            <w:vAlign w:val="bottom"/>
            <w:hideMark/>
          </w:tcPr>
          <w:p w14:paraId="7A5EE642" w14:textId="77777777" w:rsidR="00263CFA" w:rsidRPr="00A535C7" w:rsidRDefault="00263CFA" w:rsidP="00A535C7">
            <w:pPr>
              <w:contextualSpacing/>
              <w:jc w:val="center"/>
              <w:rPr>
                <w:rFonts w:ascii="Cambria" w:eastAsia="Times New Roman" w:hAnsi="Cambria"/>
                <w:sz w:val="24"/>
                <w:szCs w:val="24"/>
              </w:rPr>
            </w:pPr>
            <w:r w:rsidRPr="00A535C7">
              <w:rPr>
                <w:rFonts w:ascii="Cambria" w:eastAsia="Times New Roman" w:hAnsi="Cambria"/>
                <w:sz w:val="24"/>
                <w:szCs w:val="24"/>
              </w:rPr>
              <w:t xml:space="preserve">Group </w:t>
            </w:r>
            <w:r w:rsidRPr="00A535C7">
              <w:rPr>
                <w:rFonts w:ascii="Cambria" w:eastAsia="Times New Roman" w:hAnsi="Cambria"/>
                <w:sz w:val="24"/>
                <w:szCs w:val="24"/>
                <w:u w:val="single"/>
              </w:rPr>
              <w:t>Means</w:t>
            </w:r>
          </w:p>
        </w:tc>
      </w:tr>
      <w:tr w:rsidR="00263CFA" w:rsidRPr="00392211" w14:paraId="0FB80E08" w14:textId="77777777" w:rsidTr="00AC6A19">
        <w:trPr>
          <w:trHeight w:val="300"/>
        </w:trPr>
        <w:tc>
          <w:tcPr>
            <w:tcW w:w="714" w:type="pct"/>
            <w:vMerge/>
            <w:tcBorders>
              <w:top w:val="nil"/>
              <w:left w:val="single" w:sz="4" w:space="0" w:color="auto"/>
              <w:bottom w:val="nil"/>
              <w:right w:val="nil"/>
            </w:tcBorders>
            <w:shd w:val="clear" w:color="auto" w:fill="auto"/>
            <w:hideMark/>
          </w:tcPr>
          <w:p w14:paraId="1470B8C6"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436D456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LO</w:t>
            </w:r>
            <w:r w:rsidRPr="00A535C7">
              <w:rPr>
                <w:rFonts w:ascii="Cambria" w:eastAsia="Times New Roman" w:hAnsi="Cambria"/>
                <w:sz w:val="24"/>
                <w:szCs w:val="24"/>
              </w:rPr>
              <w:sym w:font="Wingdings" w:char="F0E0"/>
            </w:r>
            <w:r w:rsidRPr="00A535C7">
              <w:rPr>
                <w:rFonts w:ascii="Cambria" w:eastAsia="Times New Roman" w:hAnsi="Cambria"/>
                <w:sz w:val="24"/>
                <w:szCs w:val="24"/>
              </w:rPr>
              <w:t>RF</w:t>
            </w:r>
          </w:p>
        </w:tc>
        <w:tc>
          <w:tcPr>
            <w:tcW w:w="645" w:type="pct"/>
            <w:tcBorders>
              <w:top w:val="nil"/>
              <w:left w:val="nil"/>
              <w:bottom w:val="nil"/>
              <w:right w:val="nil"/>
            </w:tcBorders>
            <w:shd w:val="clear" w:color="auto" w:fill="auto"/>
            <w:noWrap/>
            <w:hideMark/>
          </w:tcPr>
          <w:p w14:paraId="520CEA4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MCI&gt;NC**</w:t>
            </w:r>
          </w:p>
        </w:tc>
        <w:tc>
          <w:tcPr>
            <w:tcW w:w="726" w:type="pct"/>
            <w:tcBorders>
              <w:top w:val="nil"/>
              <w:left w:val="nil"/>
              <w:bottom w:val="nil"/>
              <w:right w:val="nil"/>
            </w:tcBorders>
            <w:shd w:val="clear" w:color="auto" w:fill="auto"/>
            <w:noWrap/>
            <w:hideMark/>
          </w:tcPr>
          <w:p w14:paraId="54842F15"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LT</w:t>
            </w:r>
            <w:r w:rsidRPr="00A535C7">
              <w:rPr>
                <w:rFonts w:ascii="Cambria" w:eastAsia="Times New Roman" w:hAnsi="Cambria"/>
                <w:sz w:val="24"/>
                <w:szCs w:val="24"/>
              </w:rPr>
              <w:sym w:font="Wingdings" w:char="F0E0"/>
            </w:r>
            <w:r w:rsidRPr="00A535C7">
              <w:rPr>
                <w:rFonts w:ascii="Cambria" w:eastAsia="Times New Roman" w:hAnsi="Cambria"/>
                <w:sz w:val="24"/>
                <w:szCs w:val="24"/>
              </w:rPr>
              <w:t>RC</w:t>
            </w:r>
          </w:p>
        </w:tc>
        <w:tc>
          <w:tcPr>
            <w:tcW w:w="644" w:type="pct"/>
            <w:tcBorders>
              <w:top w:val="nil"/>
              <w:left w:val="nil"/>
              <w:bottom w:val="nil"/>
              <w:right w:val="nil"/>
            </w:tcBorders>
            <w:shd w:val="clear" w:color="auto" w:fill="auto"/>
            <w:noWrap/>
            <w:hideMark/>
          </w:tcPr>
          <w:p w14:paraId="6E0F268C"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AD&lt;NC</w:t>
            </w:r>
          </w:p>
        </w:tc>
        <w:tc>
          <w:tcPr>
            <w:tcW w:w="1021" w:type="pct"/>
            <w:gridSpan w:val="2"/>
            <w:tcBorders>
              <w:top w:val="nil"/>
              <w:left w:val="nil"/>
              <w:bottom w:val="nil"/>
              <w:right w:val="nil"/>
            </w:tcBorders>
            <w:shd w:val="clear" w:color="auto" w:fill="auto"/>
            <w:noWrap/>
            <w:hideMark/>
          </w:tcPr>
          <w:p w14:paraId="5646B49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RF</w:t>
            </w:r>
            <w:r w:rsidRPr="00A535C7">
              <w:rPr>
                <w:rFonts w:ascii="Cambria" w:eastAsia="Times New Roman" w:hAnsi="Cambria"/>
                <w:sz w:val="24"/>
                <w:szCs w:val="24"/>
              </w:rPr>
              <w:sym w:font="Wingdings" w:char="F0E0"/>
            </w:r>
            <w:r w:rsidRPr="00A535C7">
              <w:rPr>
                <w:rFonts w:ascii="Cambria" w:eastAsia="Times New Roman" w:hAnsi="Cambria"/>
                <w:sz w:val="24"/>
                <w:szCs w:val="24"/>
              </w:rPr>
              <w:t>RT</w:t>
            </w:r>
          </w:p>
        </w:tc>
        <w:tc>
          <w:tcPr>
            <w:tcW w:w="617" w:type="pct"/>
            <w:tcBorders>
              <w:top w:val="nil"/>
              <w:left w:val="nil"/>
              <w:bottom w:val="nil"/>
              <w:right w:val="single" w:sz="4" w:space="0" w:color="auto"/>
            </w:tcBorders>
            <w:shd w:val="clear" w:color="auto" w:fill="auto"/>
            <w:noWrap/>
            <w:hideMark/>
          </w:tcPr>
          <w:p w14:paraId="718B7FF0"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521AFA98" w14:textId="77777777" w:rsidTr="00AC6A19">
        <w:trPr>
          <w:trHeight w:val="300"/>
        </w:trPr>
        <w:tc>
          <w:tcPr>
            <w:tcW w:w="714" w:type="pct"/>
            <w:vMerge/>
            <w:tcBorders>
              <w:top w:val="nil"/>
              <w:left w:val="single" w:sz="4" w:space="0" w:color="auto"/>
              <w:bottom w:val="nil"/>
              <w:right w:val="nil"/>
            </w:tcBorders>
            <w:shd w:val="clear" w:color="auto" w:fill="auto"/>
            <w:hideMark/>
          </w:tcPr>
          <w:p w14:paraId="22FEF57E"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2A1C992C"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C</w:t>
            </w:r>
            <w:r w:rsidRPr="00A535C7">
              <w:rPr>
                <w:rFonts w:ascii="Cambria" w:eastAsia="Times New Roman" w:hAnsi="Cambria"/>
                <w:sz w:val="24"/>
                <w:szCs w:val="24"/>
              </w:rPr>
              <w:sym w:font="Wingdings" w:char="F0E0"/>
            </w:r>
            <w:r w:rsidRPr="00A535C7">
              <w:rPr>
                <w:rFonts w:ascii="Cambria" w:eastAsia="Times New Roman" w:hAnsi="Cambria"/>
                <w:sz w:val="24"/>
                <w:szCs w:val="24"/>
              </w:rPr>
              <w:t>RT</w:t>
            </w:r>
          </w:p>
        </w:tc>
        <w:tc>
          <w:tcPr>
            <w:tcW w:w="645" w:type="pct"/>
            <w:tcBorders>
              <w:top w:val="nil"/>
              <w:left w:val="nil"/>
              <w:bottom w:val="nil"/>
              <w:right w:val="nil"/>
            </w:tcBorders>
            <w:shd w:val="clear" w:color="auto" w:fill="auto"/>
            <w:noWrap/>
            <w:hideMark/>
          </w:tcPr>
          <w:p w14:paraId="262D01E1"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MCI&lt;NC**</w:t>
            </w:r>
          </w:p>
        </w:tc>
        <w:tc>
          <w:tcPr>
            <w:tcW w:w="726" w:type="pct"/>
            <w:tcBorders>
              <w:top w:val="nil"/>
              <w:left w:val="nil"/>
              <w:bottom w:val="nil"/>
              <w:right w:val="nil"/>
            </w:tcBorders>
            <w:shd w:val="clear" w:color="auto" w:fill="auto"/>
            <w:noWrap/>
            <w:hideMark/>
          </w:tcPr>
          <w:p w14:paraId="27ADE6DD"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O</w:t>
            </w:r>
            <w:r w:rsidRPr="00A535C7">
              <w:rPr>
                <w:rFonts w:ascii="Cambria" w:eastAsia="Times New Roman" w:hAnsi="Cambria"/>
                <w:sz w:val="24"/>
                <w:szCs w:val="24"/>
              </w:rPr>
              <w:sym w:font="Wingdings" w:char="F0E0"/>
            </w:r>
            <w:r w:rsidRPr="00A535C7">
              <w:rPr>
                <w:rFonts w:ascii="Cambria" w:eastAsia="Times New Roman" w:hAnsi="Cambria"/>
                <w:sz w:val="24"/>
                <w:szCs w:val="24"/>
              </w:rPr>
              <w:t>LF</w:t>
            </w:r>
          </w:p>
        </w:tc>
        <w:tc>
          <w:tcPr>
            <w:tcW w:w="644" w:type="pct"/>
            <w:tcBorders>
              <w:top w:val="nil"/>
              <w:left w:val="nil"/>
              <w:bottom w:val="nil"/>
              <w:right w:val="nil"/>
            </w:tcBorders>
            <w:shd w:val="clear" w:color="auto" w:fill="auto"/>
            <w:noWrap/>
            <w:hideMark/>
          </w:tcPr>
          <w:p w14:paraId="557E62C2"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AD&gt;NC</w:t>
            </w:r>
          </w:p>
        </w:tc>
        <w:tc>
          <w:tcPr>
            <w:tcW w:w="1021" w:type="pct"/>
            <w:gridSpan w:val="2"/>
            <w:tcBorders>
              <w:top w:val="nil"/>
              <w:left w:val="nil"/>
              <w:bottom w:val="nil"/>
              <w:right w:val="nil"/>
            </w:tcBorders>
            <w:shd w:val="clear" w:color="auto" w:fill="auto"/>
            <w:noWrap/>
            <w:hideMark/>
          </w:tcPr>
          <w:p w14:paraId="6C9F8856"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LC</w:t>
            </w:r>
            <w:r w:rsidRPr="00A535C7">
              <w:rPr>
                <w:rFonts w:ascii="Cambria" w:eastAsia="Times New Roman" w:hAnsi="Cambria"/>
                <w:sz w:val="24"/>
                <w:szCs w:val="24"/>
              </w:rPr>
              <w:sym w:font="Wingdings" w:char="F0E0"/>
            </w:r>
            <w:r w:rsidRPr="00A535C7">
              <w:rPr>
                <w:rFonts w:ascii="Cambria" w:eastAsia="Times New Roman" w:hAnsi="Cambria"/>
                <w:sz w:val="24"/>
                <w:szCs w:val="24"/>
              </w:rPr>
              <w:t>O</w:t>
            </w:r>
          </w:p>
        </w:tc>
        <w:tc>
          <w:tcPr>
            <w:tcW w:w="617" w:type="pct"/>
            <w:tcBorders>
              <w:top w:val="nil"/>
              <w:left w:val="nil"/>
              <w:bottom w:val="nil"/>
              <w:right w:val="single" w:sz="4" w:space="0" w:color="auto"/>
            </w:tcBorders>
            <w:shd w:val="clear" w:color="auto" w:fill="auto"/>
            <w:noWrap/>
            <w:hideMark/>
          </w:tcPr>
          <w:p w14:paraId="3F3E3F9B"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00D5D0EF" w14:textId="77777777" w:rsidTr="00AC6A19">
        <w:trPr>
          <w:trHeight w:val="300"/>
        </w:trPr>
        <w:tc>
          <w:tcPr>
            <w:tcW w:w="714" w:type="pct"/>
            <w:vMerge/>
            <w:tcBorders>
              <w:top w:val="nil"/>
              <w:left w:val="single" w:sz="4" w:space="0" w:color="auto"/>
              <w:bottom w:val="nil"/>
              <w:right w:val="nil"/>
            </w:tcBorders>
            <w:shd w:val="clear" w:color="auto" w:fill="auto"/>
            <w:hideMark/>
          </w:tcPr>
          <w:p w14:paraId="700C7886" w14:textId="77777777" w:rsidR="00263CFA" w:rsidRPr="00A535C7" w:rsidRDefault="00263CFA" w:rsidP="00AC6A19">
            <w:pPr>
              <w:contextualSpacing/>
              <w:jc w:val="both"/>
              <w:rPr>
                <w:rFonts w:ascii="Cambria" w:eastAsia="Times New Roman" w:hAnsi="Cambria"/>
                <w:bCs/>
                <w:sz w:val="24"/>
                <w:szCs w:val="24"/>
              </w:rPr>
            </w:pPr>
          </w:p>
        </w:tc>
        <w:tc>
          <w:tcPr>
            <w:tcW w:w="633" w:type="pct"/>
            <w:tcBorders>
              <w:top w:val="nil"/>
              <w:left w:val="nil"/>
              <w:bottom w:val="nil"/>
              <w:right w:val="nil"/>
            </w:tcBorders>
            <w:shd w:val="clear" w:color="auto" w:fill="auto"/>
            <w:noWrap/>
            <w:hideMark/>
          </w:tcPr>
          <w:p w14:paraId="2978AEAF"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RT</w:t>
            </w:r>
            <w:r w:rsidRPr="00A535C7">
              <w:rPr>
                <w:rFonts w:ascii="Cambria" w:eastAsia="Times New Roman" w:hAnsi="Cambria"/>
                <w:sz w:val="24"/>
                <w:szCs w:val="24"/>
              </w:rPr>
              <w:sym w:font="Wingdings" w:char="F0E0"/>
            </w:r>
            <w:r w:rsidRPr="00A535C7">
              <w:rPr>
                <w:rFonts w:ascii="Cambria" w:eastAsia="Times New Roman" w:hAnsi="Cambria"/>
                <w:sz w:val="24"/>
                <w:szCs w:val="24"/>
              </w:rPr>
              <w:t>RP</w:t>
            </w:r>
          </w:p>
        </w:tc>
        <w:tc>
          <w:tcPr>
            <w:tcW w:w="645" w:type="pct"/>
            <w:tcBorders>
              <w:top w:val="nil"/>
              <w:left w:val="nil"/>
              <w:bottom w:val="nil"/>
              <w:right w:val="nil"/>
            </w:tcBorders>
            <w:shd w:val="clear" w:color="auto" w:fill="auto"/>
            <w:noWrap/>
            <w:hideMark/>
          </w:tcPr>
          <w:p w14:paraId="15D228BF"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MCI&gt;NC</w:t>
            </w:r>
          </w:p>
        </w:tc>
        <w:tc>
          <w:tcPr>
            <w:tcW w:w="726" w:type="pct"/>
            <w:tcBorders>
              <w:top w:val="nil"/>
              <w:left w:val="nil"/>
              <w:bottom w:val="nil"/>
              <w:right w:val="nil"/>
            </w:tcBorders>
            <w:shd w:val="clear" w:color="auto" w:fill="auto"/>
            <w:noWrap/>
            <w:hideMark/>
          </w:tcPr>
          <w:p w14:paraId="3A71F191"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LO</w:t>
            </w:r>
            <w:r w:rsidRPr="00A535C7">
              <w:rPr>
                <w:rFonts w:ascii="Cambria" w:eastAsia="Times New Roman" w:hAnsi="Cambria"/>
                <w:sz w:val="24"/>
                <w:szCs w:val="24"/>
              </w:rPr>
              <w:sym w:font="Wingdings" w:char="F0E0"/>
            </w:r>
            <w:r w:rsidRPr="00A535C7">
              <w:rPr>
                <w:rFonts w:ascii="Cambria" w:eastAsia="Times New Roman" w:hAnsi="Cambria"/>
                <w:sz w:val="24"/>
                <w:szCs w:val="24"/>
              </w:rPr>
              <w:t>LT</w:t>
            </w:r>
          </w:p>
        </w:tc>
        <w:tc>
          <w:tcPr>
            <w:tcW w:w="644" w:type="pct"/>
            <w:tcBorders>
              <w:top w:val="nil"/>
              <w:left w:val="nil"/>
              <w:bottom w:val="nil"/>
              <w:right w:val="nil"/>
            </w:tcBorders>
            <w:shd w:val="clear" w:color="auto" w:fill="auto"/>
            <w:noWrap/>
            <w:hideMark/>
          </w:tcPr>
          <w:p w14:paraId="404D1AC6"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AD&lt;NC</w:t>
            </w:r>
          </w:p>
        </w:tc>
        <w:tc>
          <w:tcPr>
            <w:tcW w:w="1021" w:type="pct"/>
            <w:gridSpan w:val="2"/>
            <w:tcBorders>
              <w:top w:val="nil"/>
              <w:left w:val="nil"/>
              <w:bottom w:val="nil"/>
              <w:right w:val="nil"/>
            </w:tcBorders>
            <w:shd w:val="clear" w:color="auto" w:fill="auto"/>
            <w:noWrap/>
            <w:hideMark/>
          </w:tcPr>
          <w:p w14:paraId="6908E243"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RP</w:t>
            </w:r>
            <w:r w:rsidRPr="00A535C7">
              <w:rPr>
                <w:rFonts w:ascii="Cambria" w:eastAsia="Times New Roman" w:hAnsi="Cambria"/>
                <w:sz w:val="24"/>
                <w:szCs w:val="24"/>
              </w:rPr>
              <w:sym w:font="Wingdings" w:char="F0E0"/>
            </w:r>
            <w:r w:rsidRPr="00A535C7">
              <w:rPr>
                <w:rFonts w:ascii="Cambria" w:eastAsia="Times New Roman" w:hAnsi="Cambria"/>
                <w:sz w:val="24"/>
                <w:szCs w:val="24"/>
              </w:rPr>
              <w:t>O</w:t>
            </w:r>
          </w:p>
        </w:tc>
        <w:tc>
          <w:tcPr>
            <w:tcW w:w="617" w:type="pct"/>
            <w:tcBorders>
              <w:top w:val="nil"/>
              <w:left w:val="nil"/>
              <w:bottom w:val="nil"/>
              <w:right w:val="single" w:sz="4" w:space="0" w:color="auto"/>
            </w:tcBorders>
            <w:shd w:val="clear" w:color="auto" w:fill="auto"/>
            <w:noWrap/>
            <w:hideMark/>
          </w:tcPr>
          <w:p w14:paraId="14DD175C" w14:textId="77777777" w:rsidR="00263CFA" w:rsidRPr="00A535C7" w:rsidRDefault="00263CFA" w:rsidP="00AC6A19">
            <w:pPr>
              <w:contextualSpacing/>
              <w:jc w:val="both"/>
              <w:rPr>
                <w:rFonts w:ascii="Cambria" w:eastAsia="Times New Roman" w:hAnsi="Cambria"/>
                <w:sz w:val="24"/>
                <w:szCs w:val="24"/>
              </w:rPr>
            </w:pPr>
            <w:r w:rsidRPr="00A535C7">
              <w:rPr>
                <w:rFonts w:ascii="Cambria" w:eastAsia="Times New Roman" w:hAnsi="Cambria"/>
                <w:sz w:val="24"/>
                <w:szCs w:val="24"/>
              </w:rPr>
              <w:t>MCI&lt;AD</w:t>
            </w:r>
          </w:p>
        </w:tc>
      </w:tr>
      <w:tr w:rsidR="00263CFA" w:rsidRPr="00392211" w14:paraId="24495CF0" w14:textId="77777777" w:rsidTr="00AC6A19">
        <w:trPr>
          <w:trHeight w:val="300"/>
        </w:trPr>
        <w:tc>
          <w:tcPr>
            <w:tcW w:w="714" w:type="pct"/>
            <w:tcBorders>
              <w:top w:val="nil"/>
              <w:left w:val="single" w:sz="4" w:space="0" w:color="auto"/>
              <w:bottom w:val="nil"/>
              <w:right w:val="nil"/>
            </w:tcBorders>
            <w:shd w:val="clear" w:color="auto" w:fill="auto"/>
            <w:noWrap/>
            <w:hideMark/>
          </w:tcPr>
          <w:p w14:paraId="25BD1041"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612566A1"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370" w:type="pct"/>
            <w:gridSpan w:val="2"/>
            <w:tcBorders>
              <w:top w:val="nil"/>
              <w:left w:val="nil"/>
              <w:bottom w:val="nil"/>
              <w:right w:val="nil"/>
            </w:tcBorders>
            <w:shd w:val="clear" w:color="auto" w:fill="auto"/>
            <w:noWrap/>
            <w:hideMark/>
          </w:tcPr>
          <w:p w14:paraId="72DF0BBC"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c>
          <w:tcPr>
            <w:tcW w:w="1638" w:type="pct"/>
            <w:gridSpan w:val="3"/>
            <w:tcBorders>
              <w:top w:val="nil"/>
              <w:left w:val="nil"/>
              <w:bottom w:val="nil"/>
              <w:right w:val="single" w:sz="4" w:space="0" w:color="auto"/>
            </w:tcBorders>
            <w:shd w:val="clear" w:color="auto" w:fill="auto"/>
            <w:noWrap/>
            <w:hideMark/>
          </w:tcPr>
          <w:p w14:paraId="71D21A57" w14:textId="77777777" w:rsidR="00263CFA" w:rsidRPr="00A535C7" w:rsidRDefault="00263CFA" w:rsidP="00AC6A19">
            <w:pPr>
              <w:contextualSpacing/>
              <w:jc w:val="center"/>
              <w:rPr>
                <w:rFonts w:ascii="Cambria" w:eastAsia="Times New Roman" w:hAnsi="Cambria"/>
                <w:sz w:val="24"/>
                <w:szCs w:val="24"/>
              </w:rPr>
            </w:pPr>
            <w:proofErr w:type="gramStart"/>
            <w:r w:rsidRPr="00A535C7">
              <w:rPr>
                <w:rFonts w:ascii="Cambria" w:eastAsia="Times New Roman" w:hAnsi="Cambria"/>
                <w:sz w:val="24"/>
                <w:szCs w:val="24"/>
              </w:rPr>
              <w:t>acc</w:t>
            </w:r>
            <w:proofErr w:type="gramEnd"/>
            <w:r w:rsidRPr="00A535C7">
              <w:rPr>
                <w:rFonts w:ascii="Cambria" w:eastAsia="Times New Roman" w:hAnsi="Cambria"/>
                <w:sz w:val="24"/>
                <w:szCs w:val="24"/>
              </w:rPr>
              <w:t>. (</w:t>
            </w:r>
            <w:proofErr w:type="spellStart"/>
            <w:r w:rsidRPr="00A535C7">
              <w:rPr>
                <w:rFonts w:ascii="Cambria" w:eastAsia="Times New Roman" w:hAnsi="Cambria"/>
                <w:sz w:val="24"/>
                <w:szCs w:val="24"/>
              </w:rPr>
              <w:t>sens.</w:t>
            </w:r>
            <w:proofErr w:type="spellEnd"/>
            <w:r w:rsidRPr="00A535C7">
              <w:rPr>
                <w:rFonts w:ascii="Cambria" w:eastAsia="Times New Roman" w:hAnsi="Cambria"/>
                <w:sz w:val="24"/>
                <w:szCs w:val="24"/>
              </w:rPr>
              <w:t>, spec.):</w:t>
            </w:r>
          </w:p>
        </w:tc>
      </w:tr>
      <w:tr w:rsidR="00263CFA" w:rsidRPr="00392211" w14:paraId="240EC18F" w14:textId="77777777" w:rsidTr="00AC6A19">
        <w:trPr>
          <w:trHeight w:val="300"/>
        </w:trPr>
        <w:tc>
          <w:tcPr>
            <w:tcW w:w="714" w:type="pct"/>
            <w:tcBorders>
              <w:top w:val="nil"/>
              <w:left w:val="single" w:sz="4" w:space="0" w:color="auto"/>
              <w:bottom w:val="nil"/>
              <w:right w:val="nil"/>
            </w:tcBorders>
            <w:shd w:val="clear" w:color="auto" w:fill="auto"/>
            <w:noWrap/>
            <w:hideMark/>
          </w:tcPr>
          <w:p w14:paraId="2D7F3B3B"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05100A53"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87.1% (87.5%, 86.7%)</w:t>
            </w:r>
          </w:p>
        </w:tc>
        <w:tc>
          <w:tcPr>
            <w:tcW w:w="1370" w:type="pct"/>
            <w:gridSpan w:val="2"/>
            <w:tcBorders>
              <w:top w:val="nil"/>
              <w:left w:val="nil"/>
              <w:bottom w:val="nil"/>
              <w:right w:val="nil"/>
            </w:tcBorders>
            <w:shd w:val="clear" w:color="auto" w:fill="auto"/>
            <w:noWrap/>
            <w:hideMark/>
          </w:tcPr>
          <w:p w14:paraId="5368B4FE"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87.5% (82.4%, 93.3%)</w:t>
            </w:r>
          </w:p>
        </w:tc>
        <w:tc>
          <w:tcPr>
            <w:tcW w:w="1638" w:type="pct"/>
            <w:gridSpan w:val="3"/>
            <w:tcBorders>
              <w:top w:val="nil"/>
              <w:left w:val="nil"/>
              <w:bottom w:val="nil"/>
              <w:right w:val="single" w:sz="4" w:space="0" w:color="auto"/>
            </w:tcBorders>
            <w:shd w:val="clear" w:color="auto" w:fill="auto"/>
            <w:noWrap/>
            <w:hideMark/>
          </w:tcPr>
          <w:p w14:paraId="72F45FDE"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81.8% (100%, 64.7%)</w:t>
            </w:r>
          </w:p>
        </w:tc>
      </w:tr>
      <w:tr w:rsidR="00263CFA" w:rsidRPr="00392211" w14:paraId="0F0DF50E" w14:textId="77777777" w:rsidTr="00AC6A19">
        <w:trPr>
          <w:trHeight w:val="300"/>
        </w:trPr>
        <w:tc>
          <w:tcPr>
            <w:tcW w:w="714" w:type="pct"/>
            <w:tcBorders>
              <w:top w:val="nil"/>
              <w:left w:val="single" w:sz="4" w:space="0" w:color="auto"/>
              <w:bottom w:val="nil"/>
              <w:right w:val="nil"/>
            </w:tcBorders>
            <w:shd w:val="clear" w:color="auto" w:fill="auto"/>
            <w:noWrap/>
            <w:hideMark/>
          </w:tcPr>
          <w:p w14:paraId="652452CE"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nil"/>
              <w:right w:val="nil"/>
            </w:tcBorders>
            <w:shd w:val="clear" w:color="auto" w:fill="auto"/>
            <w:noWrap/>
            <w:hideMark/>
          </w:tcPr>
          <w:p w14:paraId="3D898A18"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370" w:type="pct"/>
            <w:gridSpan w:val="2"/>
            <w:tcBorders>
              <w:top w:val="nil"/>
              <w:left w:val="nil"/>
              <w:bottom w:val="nil"/>
              <w:right w:val="nil"/>
            </w:tcBorders>
            <w:shd w:val="clear" w:color="auto" w:fill="auto"/>
            <w:noWrap/>
            <w:hideMark/>
          </w:tcPr>
          <w:p w14:paraId="60838BB7"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c>
          <w:tcPr>
            <w:tcW w:w="1638" w:type="pct"/>
            <w:gridSpan w:val="3"/>
            <w:tcBorders>
              <w:top w:val="nil"/>
              <w:left w:val="nil"/>
              <w:bottom w:val="nil"/>
              <w:right w:val="single" w:sz="4" w:space="0" w:color="auto"/>
            </w:tcBorders>
            <w:shd w:val="clear" w:color="auto" w:fill="auto"/>
            <w:noWrap/>
            <w:hideMark/>
          </w:tcPr>
          <w:p w14:paraId="3193D2E2"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95% CI for p-value:</w:t>
            </w:r>
          </w:p>
        </w:tc>
      </w:tr>
      <w:tr w:rsidR="00263CFA" w:rsidRPr="00392211" w14:paraId="74D9C935" w14:textId="77777777" w:rsidTr="00AC6A19">
        <w:trPr>
          <w:trHeight w:val="300"/>
        </w:trPr>
        <w:tc>
          <w:tcPr>
            <w:tcW w:w="714" w:type="pct"/>
            <w:tcBorders>
              <w:top w:val="nil"/>
              <w:left w:val="single" w:sz="4" w:space="0" w:color="auto"/>
              <w:bottom w:val="single" w:sz="4" w:space="0" w:color="auto"/>
              <w:right w:val="nil"/>
            </w:tcBorders>
            <w:shd w:val="clear" w:color="auto" w:fill="auto"/>
            <w:noWrap/>
          </w:tcPr>
          <w:p w14:paraId="257EE278" w14:textId="77777777" w:rsidR="00263CFA" w:rsidRPr="00A535C7" w:rsidRDefault="00263CFA" w:rsidP="00AC6A19">
            <w:pPr>
              <w:contextualSpacing/>
              <w:jc w:val="both"/>
              <w:rPr>
                <w:rFonts w:ascii="Cambria" w:eastAsia="Times New Roman" w:hAnsi="Cambria"/>
                <w:bCs/>
                <w:sz w:val="24"/>
                <w:szCs w:val="24"/>
              </w:rPr>
            </w:pPr>
          </w:p>
        </w:tc>
        <w:tc>
          <w:tcPr>
            <w:tcW w:w="1278" w:type="pct"/>
            <w:gridSpan w:val="2"/>
            <w:tcBorders>
              <w:top w:val="nil"/>
              <w:left w:val="nil"/>
              <w:bottom w:val="single" w:sz="4" w:space="0" w:color="auto"/>
              <w:right w:val="nil"/>
            </w:tcBorders>
            <w:shd w:val="clear" w:color="auto" w:fill="auto"/>
            <w:noWrap/>
          </w:tcPr>
          <w:p w14:paraId="0FC2DAE8"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(0.0057, 0.0321)</w:t>
            </w:r>
          </w:p>
        </w:tc>
        <w:tc>
          <w:tcPr>
            <w:tcW w:w="1370" w:type="pct"/>
            <w:gridSpan w:val="2"/>
            <w:tcBorders>
              <w:top w:val="nil"/>
              <w:left w:val="nil"/>
              <w:bottom w:val="single" w:sz="4" w:space="0" w:color="auto"/>
              <w:right w:val="nil"/>
            </w:tcBorders>
            <w:shd w:val="clear" w:color="auto" w:fill="auto"/>
            <w:noWrap/>
          </w:tcPr>
          <w:p w14:paraId="4154AA6E"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(0.0211, 0.0324)</w:t>
            </w:r>
          </w:p>
        </w:tc>
        <w:tc>
          <w:tcPr>
            <w:tcW w:w="1638" w:type="pct"/>
            <w:gridSpan w:val="3"/>
            <w:tcBorders>
              <w:top w:val="nil"/>
              <w:left w:val="nil"/>
              <w:bottom w:val="single" w:sz="4" w:space="0" w:color="auto"/>
              <w:right w:val="single" w:sz="4" w:space="0" w:color="auto"/>
            </w:tcBorders>
            <w:shd w:val="clear" w:color="auto" w:fill="auto"/>
            <w:noWrap/>
          </w:tcPr>
          <w:p w14:paraId="681B27FB" w14:textId="77777777" w:rsidR="00263CFA" w:rsidRPr="00A535C7" w:rsidRDefault="00263CFA" w:rsidP="00AC6A19">
            <w:pPr>
              <w:contextualSpacing/>
              <w:jc w:val="center"/>
              <w:rPr>
                <w:rFonts w:ascii="Cambria" w:eastAsia="Times New Roman" w:hAnsi="Cambria"/>
                <w:sz w:val="24"/>
                <w:szCs w:val="24"/>
              </w:rPr>
            </w:pPr>
            <w:r w:rsidRPr="00A535C7">
              <w:rPr>
                <w:rFonts w:ascii="Cambria" w:eastAsia="Times New Roman" w:hAnsi="Cambria"/>
                <w:sz w:val="24"/>
                <w:szCs w:val="24"/>
              </w:rPr>
              <w:t>(0.0162, 0.0373)</w:t>
            </w:r>
          </w:p>
        </w:tc>
      </w:tr>
      <w:tr w:rsidR="00263CFA" w:rsidRPr="00392211" w14:paraId="0BA7867B" w14:textId="77777777" w:rsidTr="00AC6A19">
        <w:trPr>
          <w:trHeight w:val="300"/>
        </w:trPr>
        <w:tc>
          <w:tcPr>
            <w:tcW w:w="5000" w:type="pct"/>
            <w:gridSpan w:val="8"/>
            <w:tcBorders>
              <w:top w:val="single" w:sz="4" w:space="0" w:color="auto"/>
              <w:left w:val="nil"/>
              <w:bottom w:val="nil"/>
              <w:right w:val="nil"/>
            </w:tcBorders>
            <w:shd w:val="clear" w:color="auto" w:fill="auto"/>
            <w:noWrap/>
          </w:tcPr>
          <w:p w14:paraId="6208EE36" w14:textId="78E85056" w:rsidR="00263CFA" w:rsidRPr="00263CFA" w:rsidRDefault="00263CFA" w:rsidP="00AC6A19">
            <w:pPr>
              <w:contextualSpacing/>
              <w:jc w:val="both"/>
              <w:rPr>
                <w:rFonts w:ascii="Cambria" w:eastAsia="Times New Roman" w:hAnsi="Cambria"/>
                <w:b/>
                <w:bCs/>
                <w:sz w:val="20"/>
                <w:szCs w:val="20"/>
              </w:rPr>
            </w:pPr>
            <w:r w:rsidRPr="00263CFA">
              <w:rPr>
                <w:rFonts w:ascii="Cambria" w:eastAsia="Times New Roman" w:hAnsi="Cambria"/>
                <w:bCs/>
                <w:sz w:val="20"/>
                <w:szCs w:val="20"/>
              </w:rPr>
              <w:t xml:space="preserve">* </w:t>
            </w:r>
            <w:proofErr w:type="gramStart"/>
            <w:r w:rsidRPr="00263CFA">
              <w:rPr>
                <w:rFonts w:ascii="Cambria" w:eastAsia="Times New Roman" w:hAnsi="Cambria"/>
                <w:bCs/>
                <w:sz w:val="20"/>
                <w:szCs w:val="20"/>
              </w:rPr>
              <w:t>p</w:t>
            </w:r>
            <w:proofErr w:type="gramEnd"/>
            <w:r w:rsidRPr="00263CFA">
              <w:rPr>
                <w:rFonts w:ascii="Cambria" w:eastAsia="Times New Roman" w:hAnsi="Cambria"/>
                <w:bCs/>
                <w:sz w:val="20"/>
                <w:szCs w:val="20"/>
              </w:rPr>
              <w:t>&lt; 0.05 ** p&lt;0.01, ***p&lt;0.001.  Feature designations are preceded by regional indices: LF=</w:t>
            </w:r>
            <w:r w:rsidRPr="00263CFA">
              <w:rPr>
                <w:rFonts w:ascii="Cambria" w:hAnsi="Cambria"/>
                <w:bCs/>
                <w:sz w:val="20"/>
                <w:szCs w:val="20"/>
              </w:rPr>
              <w:t>left frontal; RF=right frontal; F=frontal; LT=left temporal; RT=right temporal; LC=left central; RC=right central; C=central; LP=left parietal; RP=right parietal; P=parietal; LO=left occipital; RO=right occipital; O=occipital; see Fig</w:t>
            </w:r>
            <w:r w:rsidR="00A535C7">
              <w:rPr>
                <w:rFonts w:ascii="Cambria" w:hAnsi="Cambria"/>
                <w:bCs/>
                <w:sz w:val="20"/>
                <w:szCs w:val="20"/>
              </w:rPr>
              <w:t>. 4</w:t>
            </w:r>
            <w:r w:rsidRPr="00263CFA">
              <w:rPr>
                <w:rFonts w:ascii="Cambria" w:hAnsi="Cambria"/>
                <w:bCs/>
                <w:sz w:val="20"/>
                <w:szCs w:val="20"/>
              </w:rPr>
              <w:t>.1 for regional boundaries</w:t>
            </w:r>
            <w:r w:rsidR="00A535C7">
              <w:rPr>
                <w:rFonts w:ascii="Cambria" w:hAnsi="Cambria"/>
                <w:bCs/>
                <w:sz w:val="20"/>
                <w:szCs w:val="20"/>
              </w:rPr>
              <w:t>. REO = resting with eyes open</w:t>
            </w:r>
            <w:proofErr w:type="gramStart"/>
            <w:r w:rsidR="00A535C7">
              <w:rPr>
                <w:rFonts w:ascii="Cambria" w:hAnsi="Cambria"/>
                <w:bCs/>
                <w:sz w:val="20"/>
                <w:szCs w:val="20"/>
              </w:rPr>
              <w:t>;</w:t>
            </w:r>
            <w:proofErr w:type="gramEnd"/>
            <w:r w:rsidR="00A535C7">
              <w:rPr>
                <w:rFonts w:ascii="Cambria" w:hAnsi="Cambria"/>
                <w:bCs/>
                <w:sz w:val="20"/>
                <w:szCs w:val="20"/>
              </w:rPr>
              <w:t xml:space="preserve"> REC = resting with eyes closed.</w:t>
            </w:r>
          </w:p>
        </w:tc>
      </w:tr>
    </w:tbl>
    <w:p w14:paraId="2BA04619" w14:textId="77777777" w:rsidR="00263CFA" w:rsidRPr="00392211" w:rsidRDefault="00263CFA" w:rsidP="00B77E26">
      <w:pPr>
        <w:ind w:firstLine="720"/>
        <w:contextualSpacing/>
        <w:jc w:val="both"/>
        <w:rPr>
          <w:rFonts w:ascii="Cambria" w:hAnsi="Cambria"/>
          <w:sz w:val="24"/>
          <w:szCs w:val="24"/>
        </w:rPr>
      </w:pPr>
    </w:p>
    <w:p w14:paraId="0C635802" w14:textId="468D06BE" w:rsidR="00B77E26" w:rsidRDefault="00A535C7" w:rsidP="00B77E26">
      <w:pPr>
        <w:contextualSpacing/>
        <w:jc w:val="both"/>
        <w:rPr>
          <w:rFonts w:ascii="Cambria" w:hAnsi="Cambria"/>
          <w:b/>
          <w:i/>
          <w:sz w:val="24"/>
          <w:szCs w:val="24"/>
        </w:rPr>
      </w:pPr>
      <w:r>
        <w:rPr>
          <w:rFonts w:ascii="Cambria" w:hAnsi="Cambria"/>
          <w:b/>
          <w:i/>
          <w:sz w:val="24"/>
          <w:szCs w:val="24"/>
        </w:rPr>
        <w:br w:type="column"/>
      </w:r>
      <w:r w:rsidR="00B77E26" w:rsidRPr="00392211">
        <w:rPr>
          <w:rFonts w:ascii="Cambria" w:hAnsi="Cambria"/>
          <w:b/>
          <w:i/>
          <w:sz w:val="24"/>
          <w:szCs w:val="24"/>
        </w:rPr>
        <w:lastRenderedPageBreak/>
        <w:t>Three-way Classificatio</w:t>
      </w:r>
      <w:r>
        <w:rPr>
          <w:rFonts w:ascii="Cambria" w:hAnsi="Cambria"/>
          <w:b/>
          <w:i/>
          <w:sz w:val="24"/>
          <w:szCs w:val="24"/>
        </w:rPr>
        <w:t xml:space="preserve">n Results </w:t>
      </w:r>
    </w:p>
    <w:p w14:paraId="2B488702" w14:textId="77777777" w:rsidR="00A535C7" w:rsidRPr="00392211" w:rsidRDefault="00A535C7" w:rsidP="00B77E26">
      <w:pPr>
        <w:contextualSpacing/>
        <w:jc w:val="both"/>
        <w:rPr>
          <w:rFonts w:ascii="Cambria" w:hAnsi="Cambria"/>
          <w:sz w:val="24"/>
          <w:szCs w:val="24"/>
        </w:rPr>
      </w:pPr>
    </w:p>
    <w:p w14:paraId="5A340E4E" w14:textId="77DA645A" w:rsidR="00B77E26" w:rsidRDefault="00B77E26" w:rsidP="00B77E26">
      <w:pPr>
        <w:ind w:firstLine="720"/>
        <w:contextualSpacing/>
        <w:jc w:val="both"/>
        <w:rPr>
          <w:rFonts w:ascii="Cambria" w:hAnsi="Cambria"/>
          <w:sz w:val="24"/>
          <w:szCs w:val="24"/>
        </w:rPr>
      </w:pPr>
      <w:r w:rsidRPr="00392211">
        <w:rPr>
          <w:rFonts w:ascii="Cambria" w:hAnsi="Cambria"/>
          <w:sz w:val="24"/>
          <w:szCs w:val="24"/>
        </w:rPr>
        <w:t xml:space="preserve">A confusion table for three-way classification results for the </w:t>
      </w:r>
      <w:r w:rsidR="003A2D16">
        <w:rPr>
          <w:rFonts w:ascii="Cambria" w:hAnsi="Cambria"/>
          <w:sz w:val="24"/>
          <w:szCs w:val="24"/>
        </w:rPr>
        <w:t>REO</w:t>
      </w:r>
      <w:r w:rsidRPr="00392211">
        <w:rPr>
          <w:rFonts w:ascii="Cambria" w:hAnsi="Cambria"/>
          <w:sz w:val="24"/>
          <w:szCs w:val="24"/>
        </w:rPr>
        <w:t xml:space="preserve"> c</w:t>
      </w:r>
      <w:r w:rsidR="003A2D16">
        <w:rPr>
          <w:rFonts w:ascii="Cambria" w:hAnsi="Cambria"/>
          <w:sz w:val="24"/>
          <w:szCs w:val="24"/>
        </w:rPr>
        <w:t>ondition is presented in Table 4</w:t>
      </w:r>
      <w:r w:rsidRPr="00392211">
        <w:rPr>
          <w:rFonts w:ascii="Cambria" w:hAnsi="Cambria"/>
          <w:sz w:val="24"/>
          <w:szCs w:val="24"/>
        </w:rPr>
        <w:t>.2. On</w:t>
      </w:r>
      <w:r w:rsidR="003A2D16">
        <w:rPr>
          <w:rFonts w:ascii="Cambria" w:hAnsi="Cambria"/>
          <w:sz w:val="24"/>
          <w:szCs w:val="24"/>
        </w:rPr>
        <w:t>e participant from each group i</w:t>
      </w:r>
      <w:r w:rsidRPr="00392211">
        <w:rPr>
          <w:rFonts w:ascii="Cambria" w:hAnsi="Cambria"/>
          <w:sz w:val="24"/>
          <w:szCs w:val="24"/>
        </w:rPr>
        <w:t xml:space="preserve">s misclassified using data from the </w:t>
      </w:r>
      <w:r w:rsidR="003A2D16">
        <w:rPr>
          <w:rFonts w:ascii="Cambria" w:hAnsi="Cambria"/>
          <w:sz w:val="24"/>
          <w:szCs w:val="24"/>
        </w:rPr>
        <w:t>REO</w:t>
      </w:r>
      <w:r w:rsidRPr="00392211">
        <w:rPr>
          <w:rFonts w:ascii="Cambria" w:hAnsi="Cambria"/>
          <w:sz w:val="24"/>
          <w:szCs w:val="24"/>
        </w:rPr>
        <w:t xml:space="preserve"> c</w:t>
      </w:r>
      <w:r w:rsidR="003A2D16">
        <w:rPr>
          <w:rFonts w:ascii="Cambria" w:hAnsi="Cambria"/>
          <w:sz w:val="24"/>
          <w:szCs w:val="24"/>
        </w:rPr>
        <w:t>ondition: one NC participant is</w:t>
      </w:r>
      <w:r w:rsidRPr="00392211">
        <w:rPr>
          <w:rFonts w:ascii="Cambria" w:hAnsi="Cambria"/>
          <w:sz w:val="24"/>
          <w:szCs w:val="24"/>
        </w:rPr>
        <w:t xml:space="preserve"> misclassifi</w:t>
      </w:r>
      <w:r w:rsidR="003A2D16">
        <w:rPr>
          <w:rFonts w:ascii="Cambria" w:hAnsi="Cambria"/>
          <w:sz w:val="24"/>
          <w:szCs w:val="24"/>
        </w:rPr>
        <w:t>ed as AD, one MCI participant i</w:t>
      </w:r>
      <w:r w:rsidRPr="00392211">
        <w:rPr>
          <w:rFonts w:ascii="Cambria" w:hAnsi="Cambria"/>
          <w:sz w:val="24"/>
          <w:szCs w:val="24"/>
        </w:rPr>
        <w:t xml:space="preserve">s misclassified </w:t>
      </w:r>
      <w:r w:rsidR="003A2D16">
        <w:rPr>
          <w:rFonts w:ascii="Cambria" w:hAnsi="Cambria"/>
          <w:sz w:val="24"/>
          <w:szCs w:val="24"/>
        </w:rPr>
        <w:t>as NC, and one AD participant i</w:t>
      </w:r>
      <w:r w:rsidRPr="00392211">
        <w:rPr>
          <w:rFonts w:ascii="Cambria" w:hAnsi="Cambria"/>
          <w:sz w:val="24"/>
          <w:szCs w:val="24"/>
        </w:rPr>
        <w:t xml:space="preserve">s misclassified </w:t>
      </w:r>
      <w:r w:rsidR="003A2D16">
        <w:rPr>
          <w:rFonts w:ascii="Cambria" w:hAnsi="Cambria"/>
          <w:sz w:val="24"/>
          <w:szCs w:val="24"/>
        </w:rPr>
        <w:t>as MCI. Overall, the accuracy i</w:t>
      </w:r>
      <w:r w:rsidRPr="00392211">
        <w:rPr>
          <w:rFonts w:ascii="Cambria" w:hAnsi="Cambria"/>
          <w:sz w:val="24"/>
          <w:szCs w:val="24"/>
        </w:rPr>
        <w:t>s impressive at 93.8%.</w:t>
      </w:r>
    </w:p>
    <w:p w14:paraId="6D4D0C25" w14:textId="77777777" w:rsidR="003A2D16" w:rsidRPr="00392211" w:rsidRDefault="003A2D16" w:rsidP="00B77E26">
      <w:pPr>
        <w:ind w:firstLine="720"/>
        <w:contextualSpacing/>
        <w:jc w:val="both"/>
        <w:rPr>
          <w:rFonts w:ascii="Cambria" w:hAnsi="Cambria"/>
          <w:sz w:val="24"/>
          <w:szCs w:val="24"/>
        </w:rPr>
      </w:pPr>
    </w:p>
    <w:p w14:paraId="1A15AE6A" w14:textId="5939D6D6" w:rsidR="00B77E26" w:rsidRDefault="00B77E26" w:rsidP="00B77E26">
      <w:pPr>
        <w:ind w:firstLine="720"/>
        <w:contextualSpacing/>
        <w:jc w:val="both"/>
        <w:rPr>
          <w:rFonts w:ascii="Cambria" w:hAnsi="Cambria"/>
          <w:sz w:val="24"/>
          <w:szCs w:val="24"/>
        </w:rPr>
      </w:pPr>
      <w:r w:rsidRPr="00392211">
        <w:rPr>
          <w:rFonts w:ascii="Cambria" w:hAnsi="Cambria"/>
          <w:sz w:val="24"/>
          <w:szCs w:val="24"/>
        </w:rPr>
        <w:t>A summary of the three-way classification results for the count</w:t>
      </w:r>
      <w:r w:rsidR="003A2D16">
        <w:rPr>
          <w:rFonts w:ascii="Cambria" w:hAnsi="Cambria"/>
          <w:sz w:val="24"/>
          <w:szCs w:val="24"/>
        </w:rPr>
        <w:t>ing task as presented in Table 4.3. All NC participants a</w:t>
      </w:r>
      <w:r w:rsidRPr="00392211">
        <w:rPr>
          <w:rFonts w:ascii="Cambria" w:hAnsi="Cambria"/>
          <w:sz w:val="24"/>
          <w:szCs w:val="24"/>
        </w:rPr>
        <w:t>re correctly cla</w:t>
      </w:r>
      <w:r w:rsidR="003A2D16">
        <w:rPr>
          <w:rFonts w:ascii="Cambria" w:hAnsi="Cambria"/>
          <w:sz w:val="24"/>
          <w:szCs w:val="24"/>
        </w:rPr>
        <w:t>ssified. Two MCI participants a</w:t>
      </w:r>
      <w:r w:rsidRPr="00392211">
        <w:rPr>
          <w:rFonts w:ascii="Cambria" w:hAnsi="Cambria"/>
          <w:sz w:val="24"/>
          <w:szCs w:val="24"/>
        </w:rPr>
        <w:t>re misclassified as NC part</w:t>
      </w:r>
      <w:r w:rsidR="003A2D16">
        <w:rPr>
          <w:rFonts w:ascii="Cambria" w:hAnsi="Cambria"/>
          <w:sz w:val="24"/>
          <w:szCs w:val="24"/>
        </w:rPr>
        <w:t>icipants. Two AD participants a</w:t>
      </w:r>
      <w:r w:rsidRPr="00392211">
        <w:rPr>
          <w:rFonts w:ascii="Cambria" w:hAnsi="Cambria"/>
          <w:sz w:val="24"/>
          <w:szCs w:val="24"/>
        </w:rPr>
        <w:t xml:space="preserve">re also misclassified, one as MCI and one as NC. Thus, 100% of those predicted as </w:t>
      </w:r>
      <w:r w:rsidR="003A2D16">
        <w:rPr>
          <w:rFonts w:ascii="Cambria" w:hAnsi="Cambria"/>
          <w:sz w:val="24"/>
          <w:szCs w:val="24"/>
        </w:rPr>
        <w:t>AD a</w:t>
      </w:r>
      <w:r w:rsidRPr="00392211">
        <w:rPr>
          <w:rFonts w:ascii="Cambria" w:hAnsi="Cambria"/>
          <w:sz w:val="24"/>
          <w:szCs w:val="24"/>
        </w:rPr>
        <w:t>re AD, 93.3%</w:t>
      </w:r>
      <w:r w:rsidR="003A2D16">
        <w:rPr>
          <w:rFonts w:ascii="Cambria" w:hAnsi="Cambria"/>
          <w:sz w:val="24"/>
          <w:szCs w:val="24"/>
        </w:rPr>
        <w:t xml:space="preserve"> of those predicted to be MCI a</w:t>
      </w:r>
      <w:r w:rsidRPr="00392211">
        <w:rPr>
          <w:rFonts w:ascii="Cambria" w:hAnsi="Cambria"/>
          <w:sz w:val="24"/>
          <w:szCs w:val="24"/>
        </w:rPr>
        <w:t>re MCI, and 83.3% of those predic</w:t>
      </w:r>
      <w:r w:rsidR="003A2D16">
        <w:rPr>
          <w:rFonts w:ascii="Cambria" w:hAnsi="Cambria"/>
          <w:sz w:val="24"/>
          <w:szCs w:val="24"/>
        </w:rPr>
        <w:t>ted to belong to the NC group a</w:t>
      </w:r>
      <w:r w:rsidRPr="00392211">
        <w:rPr>
          <w:rFonts w:ascii="Cambria" w:hAnsi="Cambria"/>
          <w:sz w:val="24"/>
          <w:szCs w:val="24"/>
        </w:rPr>
        <w:t>re actually NC participants. T</w:t>
      </w:r>
      <w:r w:rsidR="003A2D16">
        <w:rPr>
          <w:rFonts w:ascii="Cambria" w:hAnsi="Cambria"/>
          <w:sz w:val="24"/>
          <w:szCs w:val="24"/>
        </w:rPr>
        <w:t>he resulting overall accuracy i</w:t>
      </w:r>
      <w:r w:rsidRPr="00392211">
        <w:rPr>
          <w:rFonts w:ascii="Cambria" w:hAnsi="Cambria"/>
          <w:sz w:val="24"/>
          <w:szCs w:val="24"/>
        </w:rPr>
        <w:t>s 91.7%.</w:t>
      </w:r>
    </w:p>
    <w:p w14:paraId="3FD7C63A" w14:textId="77777777" w:rsidR="003A2D16" w:rsidRPr="00392211" w:rsidRDefault="003A2D16" w:rsidP="00B77E26">
      <w:pPr>
        <w:ind w:firstLine="720"/>
        <w:contextualSpacing/>
        <w:jc w:val="both"/>
        <w:rPr>
          <w:rFonts w:ascii="Cambria" w:hAnsi="Cambria"/>
          <w:sz w:val="24"/>
          <w:szCs w:val="24"/>
        </w:rPr>
      </w:pPr>
    </w:p>
    <w:p w14:paraId="4CD0D772" w14:textId="0D4AEA0C" w:rsidR="00B77E26" w:rsidRPr="00392211" w:rsidRDefault="00B77E26" w:rsidP="00B77E26">
      <w:pPr>
        <w:ind w:firstLine="720"/>
        <w:contextualSpacing/>
        <w:jc w:val="both"/>
        <w:rPr>
          <w:rFonts w:ascii="Cambria" w:hAnsi="Cambria"/>
          <w:sz w:val="24"/>
          <w:szCs w:val="24"/>
        </w:rPr>
      </w:pPr>
      <w:r w:rsidRPr="00392211">
        <w:rPr>
          <w:rFonts w:ascii="Cambria" w:hAnsi="Cambria"/>
          <w:sz w:val="24"/>
          <w:szCs w:val="24"/>
        </w:rPr>
        <w:t xml:space="preserve">Results for the </w:t>
      </w:r>
      <w:r w:rsidR="003A2D16">
        <w:rPr>
          <w:rFonts w:ascii="Cambria" w:hAnsi="Cambria"/>
          <w:sz w:val="24"/>
          <w:szCs w:val="24"/>
        </w:rPr>
        <w:t>REC condition a</w:t>
      </w:r>
      <w:r w:rsidRPr="00392211">
        <w:rPr>
          <w:rFonts w:ascii="Cambria" w:hAnsi="Cambria"/>
          <w:sz w:val="24"/>
          <w:szCs w:val="24"/>
        </w:rPr>
        <w:t xml:space="preserve">re very similar to those of the </w:t>
      </w:r>
      <w:r w:rsidR="003A2D16">
        <w:rPr>
          <w:rFonts w:ascii="Cambria" w:hAnsi="Cambria"/>
          <w:sz w:val="24"/>
          <w:szCs w:val="24"/>
        </w:rPr>
        <w:t>REO</w:t>
      </w:r>
      <w:r w:rsidRPr="00392211">
        <w:rPr>
          <w:rFonts w:ascii="Cambria" w:hAnsi="Cambria"/>
          <w:sz w:val="24"/>
          <w:szCs w:val="24"/>
        </w:rPr>
        <w:t xml:space="preserve"> condition and are presented in Table </w:t>
      </w:r>
      <w:r w:rsidR="003A2D16">
        <w:rPr>
          <w:rFonts w:ascii="Cambria" w:hAnsi="Cambria"/>
          <w:sz w:val="24"/>
          <w:szCs w:val="24"/>
        </w:rPr>
        <w:t>4.4. Comparing Tables 4.2</w:t>
      </w:r>
      <w:r w:rsidRPr="00392211">
        <w:rPr>
          <w:rFonts w:ascii="Cambria" w:hAnsi="Cambria"/>
          <w:sz w:val="24"/>
          <w:szCs w:val="24"/>
        </w:rPr>
        <w:t xml:space="preserve"> and 4</w:t>
      </w:r>
      <w:r w:rsidR="003A2D16">
        <w:rPr>
          <w:rFonts w:ascii="Cambria" w:hAnsi="Cambria"/>
          <w:sz w:val="24"/>
          <w:szCs w:val="24"/>
        </w:rPr>
        <w:t>.4</w:t>
      </w:r>
      <w:r w:rsidRPr="00392211">
        <w:rPr>
          <w:rFonts w:ascii="Cambria" w:hAnsi="Cambria"/>
          <w:sz w:val="24"/>
          <w:szCs w:val="24"/>
        </w:rPr>
        <w:t>, the only differ</w:t>
      </w:r>
      <w:r w:rsidR="003A2D16">
        <w:rPr>
          <w:rFonts w:ascii="Cambria" w:hAnsi="Cambria"/>
          <w:sz w:val="24"/>
          <w:szCs w:val="24"/>
        </w:rPr>
        <w:t>ence is that a NC participant i</w:t>
      </w:r>
      <w:r w:rsidRPr="00392211">
        <w:rPr>
          <w:rFonts w:ascii="Cambria" w:hAnsi="Cambria"/>
          <w:sz w:val="24"/>
          <w:szCs w:val="24"/>
        </w:rPr>
        <w:t>s misclassif</w:t>
      </w:r>
      <w:r w:rsidR="003A2D16">
        <w:rPr>
          <w:rFonts w:ascii="Cambria" w:hAnsi="Cambria"/>
          <w:sz w:val="24"/>
          <w:szCs w:val="24"/>
        </w:rPr>
        <w:t>ied as MCI (eyes closed, Table 4.2</w:t>
      </w:r>
      <w:r w:rsidRPr="00392211">
        <w:rPr>
          <w:rFonts w:ascii="Cambria" w:hAnsi="Cambria"/>
          <w:sz w:val="24"/>
          <w:szCs w:val="24"/>
        </w:rPr>
        <w:t>) instead of being misclassified as AD (eyes open, Table 4</w:t>
      </w:r>
      <w:r w:rsidR="003A2D16">
        <w:rPr>
          <w:rFonts w:ascii="Cambria" w:hAnsi="Cambria"/>
          <w:sz w:val="24"/>
          <w:szCs w:val="24"/>
        </w:rPr>
        <w:t>.2</w:t>
      </w:r>
      <w:r w:rsidRPr="00392211">
        <w:rPr>
          <w:rFonts w:ascii="Cambria" w:hAnsi="Cambria"/>
          <w:sz w:val="24"/>
          <w:szCs w:val="24"/>
        </w:rPr>
        <w:t xml:space="preserve">). The overall accuracy </w:t>
      </w:r>
      <w:r w:rsidR="003A2D16">
        <w:rPr>
          <w:rFonts w:ascii="Cambria" w:hAnsi="Cambria"/>
          <w:sz w:val="24"/>
          <w:szCs w:val="24"/>
        </w:rPr>
        <w:t>for the REC condition i</w:t>
      </w:r>
      <w:r w:rsidRPr="00392211">
        <w:rPr>
          <w:rFonts w:ascii="Cambria" w:hAnsi="Cambria"/>
          <w:sz w:val="24"/>
          <w:szCs w:val="24"/>
        </w:rPr>
        <w:t xml:space="preserve">s thus the same as for the </w:t>
      </w:r>
      <w:r w:rsidR="003A2D16">
        <w:rPr>
          <w:rFonts w:ascii="Cambria" w:hAnsi="Cambria"/>
          <w:sz w:val="24"/>
          <w:szCs w:val="24"/>
        </w:rPr>
        <w:t>REO</w:t>
      </w:r>
      <w:r w:rsidRPr="00392211">
        <w:rPr>
          <w:rFonts w:ascii="Cambria" w:hAnsi="Cambria"/>
          <w:sz w:val="24"/>
          <w:szCs w:val="24"/>
        </w:rPr>
        <w:t xml:space="preserve"> condition at 93.8%.</w:t>
      </w:r>
    </w:p>
    <w:p w14:paraId="02E62070" w14:textId="77777777" w:rsidR="00B77E26" w:rsidRDefault="00B77E26" w:rsidP="00B77E26">
      <w:pPr>
        <w:ind w:firstLine="720"/>
        <w:contextualSpacing/>
        <w:jc w:val="both"/>
        <w:rPr>
          <w:rFonts w:ascii="Cambria" w:hAnsi="Cambria"/>
          <w:sz w:val="24"/>
          <w:szCs w:val="24"/>
        </w:rPr>
      </w:pPr>
    </w:p>
    <w:p w14:paraId="43C26D27" w14:textId="77777777" w:rsidR="00491131" w:rsidRDefault="00491131" w:rsidP="00B77E26">
      <w:pPr>
        <w:ind w:firstLine="720"/>
        <w:contextualSpacing/>
        <w:jc w:val="both"/>
        <w:rPr>
          <w:rFonts w:ascii="Cambria" w:hAnsi="Cambria"/>
          <w:sz w:val="24"/>
          <w:szCs w:val="24"/>
        </w:rPr>
      </w:pPr>
    </w:p>
    <w:p w14:paraId="14E24684" w14:textId="77777777" w:rsidR="00491131" w:rsidRDefault="00491131" w:rsidP="00B77E26">
      <w:pPr>
        <w:ind w:firstLine="720"/>
        <w:contextualSpacing/>
        <w:jc w:val="both"/>
        <w:rPr>
          <w:rFonts w:ascii="Cambria" w:hAnsi="Cambria"/>
          <w:sz w:val="24"/>
          <w:szCs w:val="24"/>
        </w:rPr>
      </w:pPr>
    </w:p>
    <w:p w14:paraId="47B7E528" w14:textId="77777777" w:rsidR="00491131" w:rsidRDefault="00491131" w:rsidP="00B77E26">
      <w:pPr>
        <w:ind w:firstLine="720"/>
        <w:contextualSpacing/>
        <w:jc w:val="both"/>
        <w:rPr>
          <w:rFonts w:ascii="Cambria" w:hAnsi="Cambria"/>
          <w:sz w:val="24"/>
          <w:szCs w:val="24"/>
        </w:rPr>
      </w:pPr>
    </w:p>
    <w:tbl>
      <w:tblPr>
        <w:tblW w:w="0" w:type="auto"/>
        <w:tblInd w:w="93" w:type="dxa"/>
        <w:tblLook w:val="04A0" w:firstRow="1" w:lastRow="0" w:firstColumn="1" w:lastColumn="0" w:noHBand="0" w:noVBand="1"/>
      </w:tblPr>
      <w:tblGrid>
        <w:gridCol w:w="823"/>
        <w:gridCol w:w="1019"/>
        <w:gridCol w:w="1432"/>
        <w:gridCol w:w="1432"/>
        <w:gridCol w:w="1432"/>
        <w:gridCol w:w="1992"/>
      </w:tblGrid>
      <w:tr w:rsidR="003A2D16" w:rsidRPr="00392211" w14:paraId="58AB45A3" w14:textId="77777777" w:rsidTr="003A2D16">
        <w:trPr>
          <w:trHeight w:val="300"/>
        </w:trPr>
        <w:tc>
          <w:tcPr>
            <w:tcW w:w="0" w:type="auto"/>
            <w:gridSpan w:val="6"/>
            <w:tcBorders>
              <w:top w:val="nil"/>
              <w:left w:val="nil"/>
              <w:bottom w:val="single" w:sz="4" w:space="0" w:color="auto"/>
              <w:right w:val="nil"/>
            </w:tcBorders>
            <w:shd w:val="clear" w:color="auto" w:fill="auto"/>
            <w:noWrap/>
            <w:vAlign w:val="center"/>
            <w:hideMark/>
          </w:tcPr>
          <w:p w14:paraId="0874C0F5" w14:textId="2F6139E9" w:rsidR="003A2D16" w:rsidRDefault="003A2D16" w:rsidP="00491131">
            <w:pPr>
              <w:contextualSpacing/>
              <w:jc w:val="center"/>
              <w:rPr>
                <w:rFonts w:ascii="Cambria" w:eastAsia="Times New Roman" w:hAnsi="Cambria"/>
                <w:sz w:val="24"/>
                <w:szCs w:val="24"/>
              </w:rPr>
            </w:pPr>
            <w:r>
              <w:rPr>
                <w:rFonts w:ascii="Cambria" w:eastAsia="Times New Roman" w:hAnsi="Cambria"/>
                <w:b/>
                <w:sz w:val="24"/>
                <w:szCs w:val="24"/>
              </w:rPr>
              <w:t>Table 4.2</w:t>
            </w:r>
            <w:r w:rsidRPr="00392211">
              <w:rPr>
                <w:rFonts w:ascii="Cambria" w:eastAsia="Times New Roman" w:hAnsi="Cambria"/>
                <w:b/>
                <w:sz w:val="24"/>
                <w:szCs w:val="24"/>
              </w:rPr>
              <w:t>.</w:t>
            </w:r>
            <w:r w:rsidRPr="00392211">
              <w:rPr>
                <w:rFonts w:ascii="Cambria" w:eastAsia="Times New Roman" w:hAnsi="Cambria"/>
                <w:sz w:val="24"/>
                <w:szCs w:val="24"/>
              </w:rPr>
              <w:t xml:space="preserve"> Confusion Table</w:t>
            </w:r>
            <w:r>
              <w:rPr>
                <w:rFonts w:ascii="Cambria" w:eastAsia="Times New Roman" w:hAnsi="Cambria"/>
                <w:sz w:val="24"/>
                <w:szCs w:val="24"/>
              </w:rPr>
              <w:t xml:space="preserve"> of</w:t>
            </w:r>
            <w:r w:rsidRPr="00392211">
              <w:rPr>
                <w:rFonts w:ascii="Cambria" w:eastAsia="Times New Roman" w:hAnsi="Cambria"/>
                <w:sz w:val="24"/>
                <w:szCs w:val="24"/>
              </w:rPr>
              <w:t xml:space="preserve"> 3-Way</w:t>
            </w:r>
            <w:r w:rsidR="00491131">
              <w:rPr>
                <w:rFonts w:ascii="Cambria" w:eastAsia="Times New Roman" w:hAnsi="Cambria"/>
                <w:sz w:val="24"/>
                <w:szCs w:val="24"/>
              </w:rPr>
              <w:t xml:space="preserve"> Results for REO Condition Using PITEDs</w:t>
            </w:r>
          </w:p>
          <w:p w14:paraId="0F80BBA4" w14:textId="0ECDCE6C" w:rsidR="00491131" w:rsidRPr="00392211" w:rsidRDefault="00491131" w:rsidP="00491131">
            <w:pPr>
              <w:contextualSpacing/>
              <w:jc w:val="center"/>
              <w:rPr>
                <w:rFonts w:ascii="Cambria" w:eastAsia="Times New Roman" w:hAnsi="Cambria"/>
                <w:sz w:val="24"/>
                <w:szCs w:val="24"/>
              </w:rPr>
            </w:pPr>
          </w:p>
        </w:tc>
      </w:tr>
      <w:tr w:rsidR="00491131" w:rsidRPr="00392211" w14:paraId="4E29A481" w14:textId="77777777" w:rsidTr="003A2D16">
        <w:trPr>
          <w:trHeight w:val="300"/>
        </w:trPr>
        <w:tc>
          <w:tcPr>
            <w:tcW w:w="0" w:type="auto"/>
            <w:shd w:val="clear" w:color="auto" w:fill="auto"/>
            <w:noWrap/>
            <w:vAlign w:val="center"/>
            <w:hideMark/>
          </w:tcPr>
          <w:p w14:paraId="3D9B6DDC" w14:textId="77777777" w:rsidR="003A2D16" w:rsidRPr="00392211" w:rsidRDefault="003A2D16" w:rsidP="003A2D16">
            <w:pPr>
              <w:contextualSpacing/>
              <w:jc w:val="center"/>
              <w:rPr>
                <w:rFonts w:ascii="Cambria" w:eastAsia="Times New Roman" w:hAnsi="Cambria"/>
                <w:sz w:val="24"/>
                <w:szCs w:val="24"/>
              </w:rPr>
            </w:pPr>
          </w:p>
        </w:tc>
        <w:tc>
          <w:tcPr>
            <w:tcW w:w="0" w:type="auto"/>
            <w:shd w:val="clear" w:color="auto" w:fill="auto"/>
            <w:noWrap/>
            <w:vAlign w:val="center"/>
            <w:hideMark/>
          </w:tcPr>
          <w:p w14:paraId="0ED25D21" w14:textId="77777777" w:rsidR="003A2D16" w:rsidRPr="00392211" w:rsidRDefault="003A2D16" w:rsidP="003A2D16">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374B640D"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624A0EE0" w14:textId="77777777" w:rsidR="003A2D16" w:rsidRPr="00392211" w:rsidRDefault="003A2D16" w:rsidP="003A2D16">
            <w:pPr>
              <w:contextualSpacing/>
              <w:jc w:val="center"/>
              <w:rPr>
                <w:rFonts w:ascii="Cambria" w:eastAsia="Times New Roman" w:hAnsi="Cambria"/>
                <w:sz w:val="24"/>
                <w:szCs w:val="24"/>
              </w:rPr>
            </w:pPr>
          </w:p>
        </w:tc>
      </w:tr>
      <w:tr w:rsidR="00491131" w:rsidRPr="00392211" w14:paraId="731BBA7A" w14:textId="77777777" w:rsidTr="003A2D16">
        <w:trPr>
          <w:trHeight w:val="300"/>
        </w:trPr>
        <w:tc>
          <w:tcPr>
            <w:tcW w:w="0" w:type="auto"/>
            <w:shd w:val="clear" w:color="auto" w:fill="auto"/>
            <w:noWrap/>
            <w:vAlign w:val="center"/>
            <w:hideMark/>
          </w:tcPr>
          <w:p w14:paraId="2E98CFBE" w14:textId="77777777" w:rsidR="003A2D16" w:rsidRPr="00392211" w:rsidRDefault="003A2D16" w:rsidP="003A2D16">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37666E90"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C492D"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02C66"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41202"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6FA39F1B" w14:textId="77777777" w:rsidR="003A2D16" w:rsidRPr="00392211" w:rsidRDefault="003A2D16" w:rsidP="003A2D16">
            <w:pPr>
              <w:contextualSpacing/>
              <w:jc w:val="center"/>
              <w:rPr>
                <w:rFonts w:ascii="Cambria" w:eastAsia="Times New Roman" w:hAnsi="Cambria"/>
                <w:sz w:val="24"/>
                <w:szCs w:val="24"/>
              </w:rPr>
            </w:pPr>
          </w:p>
        </w:tc>
      </w:tr>
      <w:tr w:rsidR="00491131" w:rsidRPr="00392211" w14:paraId="544045FC" w14:textId="77777777" w:rsidTr="003A2D16">
        <w:trPr>
          <w:trHeight w:val="300"/>
        </w:trPr>
        <w:tc>
          <w:tcPr>
            <w:tcW w:w="0" w:type="auto"/>
            <w:vMerge w:val="restart"/>
            <w:tcBorders>
              <w:right w:val="single" w:sz="4" w:space="0" w:color="auto"/>
            </w:tcBorders>
            <w:shd w:val="clear" w:color="auto" w:fill="auto"/>
            <w:textDirection w:val="btLr"/>
            <w:vAlign w:val="center"/>
            <w:hideMark/>
          </w:tcPr>
          <w:p w14:paraId="09CDDB47"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1D722"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798710DC"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4D9EBC23"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DA45A10"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051FFF5E"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946DAD"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93.3%</w:t>
            </w:r>
          </w:p>
        </w:tc>
      </w:tr>
      <w:tr w:rsidR="00491131" w:rsidRPr="00392211" w14:paraId="2AFB8D75" w14:textId="77777777" w:rsidTr="003A2D16">
        <w:trPr>
          <w:trHeight w:val="300"/>
        </w:trPr>
        <w:tc>
          <w:tcPr>
            <w:tcW w:w="0" w:type="auto"/>
            <w:vMerge/>
            <w:tcBorders>
              <w:right w:val="single" w:sz="4" w:space="0" w:color="auto"/>
            </w:tcBorders>
            <w:vAlign w:val="center"/>
            <w:hideMark/>
          </w:tcPr>
          <w:p w14:paraId="40C9C0F8"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CBD91"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7901247C"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BE1ADD2"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5BD62608"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417DEB74"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EA639"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93.8%</w:t>
            </w:r>
          </w:p>
        </w:tc>
      </w:tr>
      <w:tr w:rsidR="00491131" w:rsidRPr="00392211" w14:paraId="4007D88C" w14:textId="77777777" w:rsidTr="003A2D16">
        <w:trPr>
          <w:trHeight w:val="300"/>
        </w:trPr>
        <w:tc>
          <w:tcPr>
            <w:tcW w:w="0" w:type="auto"/>
            <w:vMerge/>
            <w:tcBorders>
              <w:right w:val="single" w:sz="4" w:space="0" w:color="auto"/>
            </w:tcBorders>
            <w:vAlign w:val="center"/>
            <w:hideMark/>
          </w:tcPr>
          <w:p w14:paraId="0F6E968D"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258EB"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296A03F8"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6326F757"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68EBB1EC" w14:textId="618F7D76"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3515AB76" w14:textId="4A27D581"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FA9F5" w14:textId="46C3FA20"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94.1</w:t>
            </w:r>
            <w:r w:rsidR="003A2D16" w:rsidRPr="00392211">
              <w:rPr>
                <w:rFonts w:ascii="Cambria" w:eastAsia="Times New Roman" w:hAnsi="Cambria"/>
                <w:sz w:val="24"/>
                <w:szCs w:val="24"/>
              </w:rPr>
              <w:t>%</w:t>
            </w:r>
          </w:p>
        </w:tc>
      </w:tr>
      <w:tr w:rsidR="00491131" w:rsidRPr="00392211" w14:paraId="54AFA651" w14:textId="77777777" w:rsidTr="003A2D16">
        <w:trPr>
          <w:trHeight w:val="600"/>
        </w:trPr>
        <w:tc>
          <w:tcPr>
            <w:tcW w:w="0" w:type="auto"/>
            <w:shd w:val="clear" w:color="auto" w:fill="auto"/>
            <w:noWrap/>
            <w:vAlign w:val="center"/>
            <w:hideMark/>
          </w:tcPr>
          <w:p w14:paraId="080B43B6"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33315038" w14:textId="77777777" w:rsidR="003A2D16" w:rsidRPr="00392211" w:rsidRDefault="003A2D16" w:rsidP="003A2D1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F498B"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93.3%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4FAC3" w14:textId="775CC826"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93.8</w:t>
            </w:r>
            <w:r w:rsidR="003A2D16"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E4FD8E" w14:textId="56318DFC"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94.1</w:t>
            </w:r>
            <w:r w:rsidR="003A2D16"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E00DF2" w14:textId="77777777" w:rsidR="003A2D16" w:rsidRPr="00392211" w:rsidRDefault="003A2D16" w:rsidP="003A2D16">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6E83E330" w14:textId="23DF31D7" w:rsidR="003A2D16" w:rsidRPr="00392211" w:rsidRDefault="00491131" w:rsidP="003A2D16">
            <w:pPr>
              <w:contextualSpacing/>
              <w:jc w:val="center"/>
              <w:rPr>
                <w:rFonts w:ascii="Cambria" w:eastAsia="Times New Roman" w:hAnsi="Cambria"/>
                <w:sz w:val="24"/>
                <w:szCs w:val="24"/>
              </w:rPr>
            </w:pPr>
            <w:r>
              <w:rPr>
                <w:rFonts w:ascii="Cambria" w:eastAsia="Times New Roman" w:hAnsi="Cambria"/>
                <w:sz w:val="24"/>
                <w:szCs w:val="24"/>
              </w:rPr>
              <w:t>93.8</w:t>
            </w:r>
            <w:r w:rsidR="003A2D16" w:rsidRPr="00392211">
              <w:rPr>
                <w:rFonts w:ascii="Cambria" w:eastAsia="Times New Roman" w:hAnsi="Cambria"/>
                <w:sz w:val="24"/>
                <w:szCs w:val="24"/>
              </w:rPr>
              <w:t>%</w:t>
            </w:r>
          </w:p>
        </w:tc>
      </w:tr>
    </w:tbl>
    <w:p w14:paraId="14A569A4" w14:textId="77777777" w:rsidR="003A2D16" w:rsidRDefault="003A2D16" w:rsidP="00B77E26">
      <w:pPr>
        <w:ind w:firstLine="720"/>
        <w:contextualSpacing/>
        <w:jc w:val="both"/>
        <w:rPr>
          <w:rFonts w:ascii="Cambria" w:hAnsi="Cambria"/>
          <w:sz w:val="24"/>
          <w:szCs w:val="24"/>
        </w:rPr>
      </w:pPr>
    </w:p>
    <w:p w14:paraId="4F11E75C" w14:textId="77777777" w:rsidR="003A2D16" w:rsidRDefault="003A2D16" w:rsidP="00B77E26">
      <w:pPr>
        <w:ind w:firstLine="720"/>
        <w:contextualSpacing/>
        <w:jc w:val="both"/>
        <w:rPr>
          <w:rFonts w:ascii="Cambria" w:hAnsi="Cambria"/>
          <w:sz w:val="24"/>
          <w:szCs w:val="24"/>
        </w:rPr>
      </w:pPr>
    </w:p>
    <w:p w14:paraId="04082527" w14:textId="77777777" w:rsidR="00491131" w:rsidRDefault="00491131" w:rsidP="00B77E26">
      <w:pPr>
        <w:ind w:firstLine="720"/>
        <w:contextualSpacing/>
        <w:jc w:val="both"/>
        <w:rPr>
          <w:rFonts w:ascii="Cambria" w:hAnsi="Cambria"/>
          <w:sz w:val="24"/>
          <w:szCs w:val="24"/>
        </w:rPr>
      </w:pPr>
    </w:p>
    <w:p w14:paraId="4785ED0F" w14:textId="77777777" w:rsidR="00491131" w:rsidRDefault="00491131" w:rsidP="00B77E26">
      <w:pPr>
        <w:ind w:firstLine="720"/>
        <w:contextualSpacing/>
        <w:jc w:val="both"/>
        <w:rPr>
          <w:rFonts w:ascii="Cambria" w:hAnsi="Cambria"/>
          <w:sz w:val="24"/>
          <w:szCs w:val="24"/>
        </w:rPr>
      </w:pPr>
    </w:p>
    <w:p w14:paraId="77E43283" w14:textId="77777777" w:rsidR="00491131" w:rsidRDefault="00491131" w:rsidP="00B77E26">
      <w:pPr>
        <w:ind w:firstLine="720"/>
        <w:contextualSpacing/>
        <w:jc w:val="both"/>
        <w:rPr>
          <w:rFonts w:ascii="Cambria" w:hAnsi="Cambria"/>
          <w:sz w:val="24"/>
          <w:szCs w:val="24"/>
        </w:rPr>
      </w:pPr>
    </w:p>
    <w:p w14:paraId="0872B22C" w14:textId="77777777" w:rsidR="00491131" w:rsidRDefault="00491131" w:rsidP="00B77E26">
      <w:pPr>
        <w:ind w:firstLine="720"/>
        <w:contextualSpacing/>
        <w:jc w:val="both"/>
        <w:rPr>
          <w:rFonts w:ascii="Cambria" w:hAnsi="Cambria"/>
          <w:sz w:val="24"/>
          <w:szCs w:val="24"/>
        </w:rPr>
      </w:pPr>
    </w:p>
    <w:p w14:paraId="3329E8B9" w14:textId="77777777" w:rsidR="00491131" w:rsidRDefault="00491131" w:rsidP="00B77E26">
      <w:pPr>
        <w:ind w:firstLine="720"/>
        <w:contextualSpacing/>
        <w:jc w:val="both"/>
        <w:rPr>
          <w:rFonts w:ascii="Cambria" w:hAnsi="Cambria"/>
          <w:sz w:val="24"/>
          <w:szCs w:val="24"/>
        </w:rPr>
      </w:pPr>
    </w:p>
    <w:p w14:paraId="69D1D786" w14:textId="77777777" w:rsidR="00491131" w:rsidRDefault="00491131" w:rsidP="00B77E26">
      <w:pPr>
        <w:ind w:firstLine="720"/>
        <w:contextualSpacing/>
        <w:jc w:val="both"/>
        <w:rPr>
          <w:rFonts w:ascii="Cambria" w:hAnsi="Cambria"/>
          <w:sz w:val="24"/>
          <w:szCs w:val="24"/>
        </w:rPr>
      </w:pPr>
    </w:p>
    <w:p w14:paraId="3246131C" w14:textId="77777777" w:rsidR="00491131" w:rsidRDefault="00491131" w:rsidP="00B77E26">
      <w:pPr>
        <w:ind w:firstLine="720"/>
        <w:contextualSpacing/>
        <w:jc w:val="both"/>
        <w:rPr>
          <w:rFonts w:ascii="Cambria" w:hAnsi="Cambria"/>
          <w:sz w:val="24"/>
          <w:szCs w:val="24"/>
        </w:rPr>
      </w:pPr>
    </w:p>
    <w:p w14:paraId="4557F46F" w14:textId="77777777" w:rsidR="00491131" w:rsidRDefault="00491131" w:rsidP="00B77E26">
      <w:pPr>
        <w:ind w:firstLine="720"/>
        <w:contextualSpacing/>
        <w:jc w:val="both"/>
        <w:rPr>
          <w:rFonts w:ascii="Cambria" w:hAnsi="Cambria"/>
          <w:sz w:val="24"/>
          <w:szCs w:val="24"/>
        </w:rPr>
      </w:pPr>
    </w:p>
    <w:p w14:paraId="5A49294E" w14:textId="77777777" w:rsidR="00491131" w:rsidRDefault="00491131" w:rsidP="00B77E26">
      <w:pPr>
        <w:ind w:firstLine="720"/>
        <w:contextualSpacing/>
        <w:jc w:val="both"/>
        <w:rPr>
          <w:rFonts w:ascii="Cambria" w:hAnsi="Cambria"/>
          <w:sz w:val="24"/>
          <w:szCs w:val="24"/>
        </w:rPr>
      </w:pPr>
    </w:p>
    <w:p w14:paraId="7CE59B38" w14:textId="77777777" w:rsidR="003A2D16" w:rsidRDefault="003A2D16" w:rsidP="00B77E26">
      <w:pPr>
        <w:ind w:firstLine="720"/>
        <w:contextualSpacing/>
        <w:jc w:val="both"/>
        <w:rPr>
          <w:rFonts w:ascii="Cambria" w:hAnsi="Cambria"/>
          <w:sz w:val="24"/>
          <w:szCs w:val="24"/>
        </w:rPr>
      </w:pPr>
    </w:p>
    <w:tbl>
      <w:tblPr>
        <w:tblW w:w="0" w:type="auto"/>
        <w:tblInd w:w="93" w:type="dxa"/>
        <w:tblLook w:val="04A0" w:firstRow="1" w:lastRow="0" w:firstColumn="1" w:lastColumn="0" w:noHBand="0" w:noVBand="1"/>
      </w:tblPr>
      <w:tblGrid>
        <w:gridCol w:w="827"/>
        <w:gridCol w:w="1026"/>
        <w:gridCol w:w="1441"/>
        <w:gridCol w:w="1441"/>
        <w:gridCol w:w="1360"/>
        <w:gridCol w:w="2004"/>
      </w:tblGrid>
      <w:tr w:rsidR="00491131" w:rsidRPr="00392211" w14:paraId="2AD72338" w14:textId="77777777" w:rsidTr="002569AE">
        <w:trPr>
          <w:trHeight w:val="300"/>
        </w:trPr>
        <w:tc>
          <w:tcPr>
            <w:tcW w:w="0" w:type="auto"/>
            <w:gridSpan w:val="6"/>
            <w:tcBorders>
              <w:top w:val="nil"/>
              <w:left w:val="nil"/>
              <w:bottom w:val="single" w:sz="4" w:space="0" w:color="auto"/>
              <w:right w:val="nil"/>
            </w:tcBorders>
            <w:shd w:val="clear" w:color="auto" w:fill="auto"/>
            <w:noWrap/>
            <w:vAlign w:val="center"/>
            <w:hideMark/>
          </w:tcPr>
          <w:p w14:paraId="3FF760AF" w14:textId="04247068" w:rsidR="00491131" w:rsidRDefault="00C75451" w:rsidP="00491131">
            <w:pPr>
              <w:contextualSpacing/>
              <w:jc w:val="center"/>
              <w:rPr>
                <w:rFonts w:ascii="Cambria" w:eastAsia="Times New Roman" w:hAnsi="Cambria"/>
                <w:sz w:val="24"/>
                <w:szCs w:val="24"/>
              </w:rPr>
            </w:pPr>
            <w:r>
              <w:rPr>
                <w:rFonts w:ascii="Cambria" w:eastAsia="Times New Roman" w:hAnsi="Cambria"/>
                <w:b/>
                <w:sz w:val="24"/>
                <w:szCs w:val="24"/>
              </w:rPr>
              <w:t>Table 4.3</w:t>
            </w:r>
            <w:r w:rsidR="00491131" w:rsidRPr="00392211">
              <w:rPr>
                <w:rFonts w:ascii="Cambria" w:eastAsia="Times New Roman" w:hAnsi="Cambria"/>
                <w:b/>
                <w:sz w:val="24"/>
                <w:szCs w:val="24"/>
              </w:rPr>
              <w:t>.</w:t>
            </w:r>
            <w:r w:rsidR="00491131" w:rsidRPr="00392211">
              <w:rPr>
                <w:rFonts w:ascii="Cambria" w:eastAsia="Times New Roman" w:hAnsi="Cambria"/>
                <w:sz w:val="24"/>
                <w:szCs w:val="24"/>
              </w:rPr>
              <w:t xml:space="preserve"> Confusion Table </w:t>
            </w:r>
            <w:r w:rsidR="00491131">
              <w:rPr>
                <w:rFonts w:ascii="Cambria" w:eastAsia="Times New Roman" w:hAnsi="Cambria"/>
                <w:sz w:val="24"/>
                <w:szCs w:val="24"/>
              </w:rPr>
              <w:t xml:space="preserve">of 3-Way </w:t>
            </w:r>
            <w:r w:rsidR="00491131" w:rsidRPr="00392211">
              <w:rPr>
                <w:rFonts w:ascii="Cambria" w:eastAsia="Times New Roman" w:hAnsi="Cambria"/>
                <w:sz w:val="24"/>
                <w:szCs w:val="24"/>
              </w:rPr>
              <w:t xml:space="preserve">Results </w:t>
            </w:r>
            <w:r w:rsidR="00491131">
              <w:rPr>
                <w:rFonts w:ascii="Cambria" w:eastAsia="Times New Roman" w:hAnsi="Cambria"/>
                <w:sz w:val="24"/>
                <w:szCs w:val="24"/>
              </w:rPr>
              <w:t>for Counting Task Using PITEDs</w:t>
            </w:r>
          </w:p>
          <w:p w14:paraId="4487DA86" w14:textId="507AD3F7" w:rsidR="00491131" w:rsidRPr="00392211" w:rsidRDefault="00491131" w:rsidP="00491131">
            <w:pPr>
              <w:contextualSpacing/>
              <w:jc w:val="center"/>
              <w:rPr>
                <w:rFonts w:ascii="Cambria" w:eastAsia="Times New Roman" w:hAnsi="Cambria"/>
                <w:sz w:val="24"/>
                <w:szCs w:val="24"/>
              </w:rPr>
            </w:pPr>
          </w:p>
        </w:tc>
      </w:tr>
      <w:tr w:rsidR="00491131" w:rsidRPr="00392211" w14:paraId="102E24C5" w14:textId="77777777" w:rsidTr="002569AE">
        <w:trPr>
          <w:trHeight w:val="300"/>
        </w:trPr>
        <w:tc>
          <w:tcPr>
            <w:tcW w:w="0" w:type="auto"/>
            <w:shd w:val="clear" w:color="auto" w:fill="auto"/>
            <w:noWrap/>
            <w:vAlign w:val="center"/>
            <w:hideMark/>
          </w:tcPr>
          <w:p w14:paraId="1A6EDB56" w14:textId="77777777" w:rsidR="00491131" w:rsidRPr="00392211" w:rsidRDefault="00491131" w:rsidP="002569AE">
            <w:pPr>
              <w:contextualSpacing/>
              <w:jc w:val="center"/>
              <w:rPr>
                <w:rFonts w:ascii="Cambria" w:eastAsia="Times New Roman" w:hAnsi="Cambria"/>
                <w:sz w:val="24"/>
                <w:szCs w:val="24"/>
              </w:rPr>
            </w:pPr>
          </w:p>
        </w:tc>
        <w:tc>
          <w:tcPr>
            <w:tcW w:w="0" w:type="auto"/>
            <w:shd w:val="clear" w:color="auto" w:fill="auto"/>
            <w:noWrap/>
            <w:vAlign w:val="center"/>
            <w:hideMark/>
          </w:tcPr>
          <w:p w14:paraId="29E12A5D" w14:textId="77777777" w:rsidR="00491131" w:rsidRPr="00392211" w:rsidRDefault="00491131" w:rsidP="002569AE">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3E230D7F"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61C9A790" w14:textId="77777777" w:rsidR="00491131" w:rsidRPr="00392211" w:rsidRDefault="00491131" w:rsidP="002569AE">
            <w:pPr>
              <w:contextualSpacing/>
              <w:jc w:val="center"/>
              <w:rPr>
                <w:rFonts w:ascii="Cambria" w:eastAsia="Times New Roman" w:hAnsi="Cambria"/>
                <w:sz w:val="24"/>
                <w:szCs w:val="24"/>
              </w:rPr>
            </w:pPr>
          </w:p>
        </w:tc>
      </w:tr>
      <w:tr w:rsidR="00491131" w:rsidRPr="00392211" w14:paraId="2C78F9B0" w14:textId="77777777" w:rsidTr="002569AE">
        <w:trPr>
          <w:trHeight w:val="300"/>
        </w:trPr>
        <w:tc>
          <w:tcPr>
            <w:tcW w:w="0" w:type="auto"/>
            <w:shd w:val="clear" w:color="auto" w:fill="auto"/>
            <w:noWrap/>
            <w:vAlign w:val="center"/>
            <w:hideMark/>
          </w:tcPr>
          <w:p w14:paraId="55454ACB" w14:textId="77777777" w:rsidR="00491131" w:rsidRPr="00392211" w:rsidRDefault="00491131" w:rsidP="002569AE">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5E53348C"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3C0CB"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7EEBB"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E649D"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5F9684FE" w14:textId="77777777" w:rsidR="00491131" w:rsidRPr="00392211" w:rsidRDefault="00491131" w:rsidP="002569AE">
            <w:pPr>
              <w:contextualSpacing/>
              <w:jc w:val="center"/>
              <w:rPr>
                <w:rFonts w:ascii="Cambria" w:eastAsia="Times New Roman" w:hAnsi="Cambria"/>
                <w:sz w:val="24"/>
                <w:szCs w:val="24"/>
              </w:rPr>
            </w:pPr>
          </w:p>
        </w:tc>
      </w:tr>
      <w:tr w:rsidR="00491131" w:rsidRPr="00392211" w14:paraId="22164244" w14:textId="77777777" w:rsidTr="002569AE">
        <w:trPr>
          <w:trHeight w:val="300"/>
        </w:trPr>
        <w:tc>
          <w:tcPr>
            <w:tcW w:w="0" w:type="auto"/>
            <w:vMerge w:val="restart"/>
            <w:tcBorders>
              <w:right w:val="single" w:sz="4" w:space="0" w:color="auto"/>
            </w:tcBorders>
            <w:shd w:val="clear" w:color="auto" w:fill="auto"/>
            <w:textDirection w:val="btLr"/>
            <w:vAlign w:val="center"/>
            <w:hideMark/>
          </w:tcPr>
          <w:p w14:paraId="380FA09E"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19268"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4DAA84C9"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21B4E72B" w14:textId="3E4C916D"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4150F6C"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26FD81EB" w14:textId="66C8E9CB"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DEC7C" w14:textId="7B513FC7"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100</w:t>
            </w:r>
            <w:r w:rsidRPr="00392211">
              <w:rPr>
                <w:rFonts w:ascii="Cambria" w:eastAsia="Times New Roman" w:hAnsi="Cambria"/>
                <w:sz w:val="24"/>
                <w:szCs w:val="24"/>
              </w:rPr>
              <w:t>%</w:t>
            </w:r>
          </w:p>
        </w:tc>
      </w:tr>
      <w:tr w:rsidR="00491131" w:rsidRPr="00392211" w14:paraId="294E561C" w14:textId="77777777" w:rsidTr="002569AE">
        <w:trPr>
          <w:trHeight w:val="300"/>
        </w:trPr>
        <w:tc>
          <w:tcPr>
            <w:tcW w:w="0" w:type="auto"/>
            <w:vMerge/>
            <w:tcBorders>
              <w:right w:val="single" w:sz="4" w:space="0" w:color="auto"/>
            </w:tcBorders>
            <w:vAlign w:val="center"/>
            <w:hideMark/>
          </w:tcPr>
          <w:p w14:paraId="4AF8EFC9"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3DDFE"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5438294C"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09952227" w14:textId="474A323B"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394BE7F8" w14:textId="372DAC54"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00ED89B"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87F09" w14:textId="2078C54E"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87.5</w:t>
            </w:r>
            <w:r w:rsidRPr="00392211">
              <w:rPr>
                <w:rFonts w:ascii="Cambria" w:eastAsia="Times New Roman" w:hAnsi="Cambria"/>
                <w:sz w:val="24"/>
                <w:szCs w:val="24"/>
              </w:rPr>
              <w:t>%</w:t>
            </w:r>
          </w:p>
        </w:tc>
      </w:tr>
      <w:tr w:rsidR="00491131" w:rsidRPr="00392211" w14:paraId="54B28C08" w14:textId="77777777" w:rsidTr="002569AE">
        <w:trPr>
          <w:trHeight w:val="300"/>
        </w:trPr>
        <w:tc>
          <w:tcPr>
            <w:tcW w:w="0" w:type="auto"/>
            <w:vMerge/>
            <w:tcBorders>
              <w:right w:val="single" w:sz="4" w:space="0" w:color="auto"/>
            </w:tcBorders>
            <w:vAlign w:val="center"/>
            <w:hideMark/>
          </w:tcPr>
          <w:p w14:paraId="3D4A41D8"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CD4DB"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210ECA26"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4F6DDF8E" w14:textId="17B0BDAA"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45263CED" w14:textId="3F285CD8"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66FC30FA" w14:textId="3527D6C1"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FE1B3" w14:textId="37538656"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88.2</w:t>
            </w:r>
            <w:r w:rsidRPr="00392211">
              <w:rPr>
                <w:rFonts w:ascii="Cambria" w:eastAsia="Times New Roman" w:hAnsi="Cambria"/>
                <w:sz w:val="24"/>
                <w:szCs w:val="24"/>
              </w:rPr>
              <w:t>%</w:t>
            </w:r>
          </w:p>
        </w:tc>
      </w:tr>
      <w:tr w:rsidR="00491131" w:rsidRPr="00392211" w14:paraId="1C49A9C7" w14:textId="77777777" w:rsidTr="002569AE">
        <w:trPr>
          <w:trHeight w:val="600"/>
        </w:trPr>
        <w:tc>
          <w:tcPr>
            <w:tcW w:w="0" w:type="auto"/>
            <w:shd w:val="clear" w:color="auto" w:fill="auto"/>
            <w:noWrap/>
            <w:vAlign w:val="center"/>
            <w:hideMark/>
          </w:tcPr>
          <w:p w14:paraId="60B3006C"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4E241031"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E0349" w14:textId="1DABB24B"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8</w:t>
            </w:r>
            <w:r w:rsidRPr="00392211">
              <w:rPr>
                <w:rFonts w:ascii="Cambria" w:eastAsia="Times New Roman" w:hAnsi="Cambria"/>
                <w:sz w:val="24"/>
                <w:szCs w:val="24"/>
              </w:rPr>
              <w:t>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0FF67" w14:textId="7B8EB61A"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93.3</w:t>
            </w:r>
            <w:r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F3043D" w14:textId="57EEADD6"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100</w:t>
            </w:r>
            <w:r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F64843"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073F23B6" w14:textId="75E3B27C"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91.7</w:t>
            </w:r>
            <w:r w:rsidRPr="00392211">
              <w:rPr>
                <w:rFonts w:ascii="Cambria" w:eastAsia="Times New Roman" w:hAnsi="Cambria"/>
                <w:sz w:val="24"/>
                <w:szCs w:val="24"/>
              </w:rPr>
              <w:t>%</w:t>
            </w:r>
          </w:p>
        </w:tc>
      </w:tr>
    </w:tbl>
    <w:p w14:paraId="0F0FC569" w14:textId="77777777" w:rsidR="00B77E26" w:rsidRPr="00392211" w:rsidRDefault="00B77E26" w:rsidP="00B77E26">
      <w:pPr>
        <w:tabs>
          <w:tab w:val="left" w:pos="5226"/>
        </w:tabs>
        <w:contextualSpacing/>
        <w:rPr>
          <w:rFonts w:ascii="Cambria" w:hAnsi="Cambria"/>
          <w:b/>
          <w:sz w:val="24"/>
          <w:szCs w:val="24"/>
        </w:rPr>
      </w:pPr>
    </w:p>
    <w:p w14:paraId="6B14FBD3" w14:textId="77777777" w:rsidR="00B77E26" w:rsidRPr="00392211" w:rsidRDefault="00B77E26" w:rsidP="00B77E26">
      <w:pPr>
        <w:tabs>
          <w:tab w:val="left" w:pos="5226"/>
        </w:tabs>
        <w:contextualSpacing/>
        <w:rPr>
          <w:rFonts w:ascii="Cambria" w:hAnsi="Cambria"/>
          <w:b/>
          <w:sz w:val="24"/>
          <w:szCs w:val="24"/>
        </w:rPr>
      </w:pPr>
    </w:p>
    <w:p w14:paraId="0046D290" w14:textId="77777777" w:rsidR="00B77E26" w:rsidRDefault="00B77E26" w:rsidP="00B77E26">
      <w:pPr>
        <w:contextualSpacing/>
        <w:jc w:val="center"/>
        <w:rPr>
          <w:rFonts w:ascii="Cambria" w:hAnsi="Cambria"/>
          <w:sz w:val="24"/>
          <w:szCs w:val="24"/>
        </w:rPr>
      </w:pPr>
    </w:p>
    <w:tbl>
      <w:tblPr>
        <w:tblW w:w="0" w:type="auto"/>
        <w:tblInd w:w="93" w:type="dxa"/>
        <w:tblLook w:val="04A0" w:firstRow="1" w:lastRow="0" w:firstColumn="1" w:lastColumn="0" w:noHBand="0" w:noVBand="1"/>
      </w:tblPr>
      <w:tblGrid>
        <w:gridCol w:w="828"/>
        <w:gridCol w:w="1027"/>
        <w:gridCol w:w="1442"/>
        <w:gridCol w:w="1442"/>
        <w:gridCol w:w="1362"/>
        <w:gridCol w:w="2007"/>
      </w:tblGrid>
      <w:tr w:rsidR="00491131" w:rsidRPr="00392211" w14:paraId="01144B8C" w14:textId="77777777" w:rsidTr="002569AE">
        <w:trPr>
          <w:trHeight w:val="300"/>
        </w:trPr>
        <w:tc>
          <w:tcPr>
            <w:tcW w:w="0" w:type="auto"/>
            <w:gridSpan w:val="6"/>
            <w:tcBorders>
              <w:top w:val="nil"/>
              <w:left w:val="nil"/>
              <w:bottom w:val="single" w:sz="4" w:space="0" w:color="auto"/>
              <w:right w:val="nil"/>
            </w:tcBorders>
            <w:shd w:val="clear" w:color="auto" w:fill="auto"/>
            <w:noWrap/>
            <w:vAlign w:val="center"/>
            <w:hideMark/>
          </w:tcPr>
          <w:p w14:paraId="45AA415B" w14:textId="5CC19EB1" w:rsidR="00491131" w:rsidRDefault="00C75451" w:rsidP="002569AE">
            <w:pPr>
              <w:contextualSpacing/>
              <w:jc w:val="center"/>
              <w:rPr>
                <w:rFonts w:ascii="Cambria" w:eastAsia="Times New Roman" w:hAnsi="Cambria"/>
                <w:sz w:val="24"/>
                <w:szCs w:val="24"/>
              </w:rPr>
            </w:pPr>
            <w:r>
              <w:rPr>
                <w:rFonts w:ascii="Cambria" w:eastAsia="Times New Roman" w:hAnsi="Cambria"/>
                <w:b/>
                <w:sz w:val="24"/>
                <w:szCs w:val="24"/>
              </w:rPr>
              <w:t>Table 4.4</w:t>
            </w:r>
            <w:r w:rsidR="00491131" w:rsidRPr="00392211">
              <w:rPr>
                <w:rFonts w:ascii="Cambria" w:eastAsia="Times New Roman" w:hAnsi="Cambria"/>
                <w:b/>
                <w:sz w:val="24"/>
                <w:szCs w:val="24"/>
              </w:rPr>
              <w:t>.</w:t>
            </w:r>
            <w:r w:rsidR="00491131" w:rsidRPr="00392211">
              <w:rPr>
                <w:rFonts w:ascii="Cambria" w:eastAsia="Times New Roman" w:hAnsi="Cambria"/>
                <w:sz w:val="24"/>
                <w:szCs w:val="24"/>
              </w:rPr>
              <w:t xml:space="preserve"> Confusion Table </w:t>
            </w:r>
            <w:r w:rsidR="00491131">
              <w:rPr>
                <w:rFonts w:ascii="Cambria" w:eastAsia="Times New Roman" w:hAnsi="Cambria"/>
                <w:sz w:val="24"/>
                <w:szCs w:val="24"/>
              </w:rPr>
              <w:t xml:space="preserve">of 3-Way </w:t>
            </w:r>
            <w:r w:rsidR="00491131" w:rsidRPr="00392211">
              <w:rPr>
                <w:rFonts w:ascii="Cambria" w:eastAsia="Times New Roman" w:hAnsi="Cambria"/>
                <w:sz w:val="24"/>
                <w:szCs w:val="24"/>
              </w:rPr>
              <w:t xml:space="preserve">Results </w:t>
            </w:r>
            <w:r w:rsidR="00491131">
              <w:rPr>
                <w:rFonts w:ascii="Cambria" w:eastAsia="Times New Roman" w:hAnsi="Cambria"/>
                <w:sz w:val="24"/>
                <w:szCs w:val="24"/>
              </w:rPr>
              <w:t>for REC Condition Using PITEDs</w:t>
            </w:r>
          </w:p>
          <w:p w14:paraId="31A42460" w14:textId="77777777" w:rsidR="00491131" w:rsidRPr="00392211" w:rsidRDefault="00491131" w:rsidP="002569AE">
            <w:pPr>
              <w:contextualSpacing/>
              <w:jc w:val="center"/>
              <w:rPr>
                <w:rFonts w:ascii="Cambria" w:eastAsia="Times New Roman" w:hAnsi="Cambria"/>
                <w:sz w:val="24"/>
                <w:szCs w:val="24"/>
              </w:rPr>
            </w:pPr>
          </w:p>
        </w:tc>
      </w:tr>
      <w:tr w:rsidR="00491131" w:rsidRPr="00392211" w14:paraId="340A7FCF" w14:textId="77777777" w:rsidTr="002569AE">
        <w:trPr>
          <w:trHeight w:val="300"/>
        </w:trPr>
        <w:tc>
          <w:tcPr>
            <w:tcW w:w="0" w:type="auto"/>
            <w:shd w:val="clear" w:color="auto" w:fill="auto"/>
            <w:noWrap/>
            <w:vAlign w:val="center"/>
            <w:hideMark/>
          </w:tcPr>
          <w:p w14:paraId="02A2F714" w14:textId="77777777" w:rsidR="00491131" w:rsidRPr="00392211" w:rsidRDefault="00491131" w:rsidP="002569AE">
            <w:pPr>
              <w:contextualSpacing/>
              <w:jc w:val="center"/>
              <w:rPr>
                <w:rFonts w:ascii="Cambria" w:eastAsia="Times New Roman" w:hAnsi="Cambria"/>
                <w:sz w:val="24"/>
                <w:szCs w:val="24"/>
              </w:rPr>
            </w:pPr>
          </w:p>
        </w:tc>
        <w:tc>
          <w:tcPr>
            <w:tcW w:w="0" w:type="auto"/>
            <w:shd w:val="clear" w:color="auto" w:fill="auto"/>
            <w:noWrap/>
            <w:vAlign w:val="center"/>
            <w:hideMark/>
          </w:tcPr>
          <w:p w14:paraId="40ED7D1A" w14:textId="77777777" w:rsidR="00491131" w:rsidRPr="00392211" w:rsidRDefault="00491131" w:rsidP="002569AE">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71E534AE"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0122EDD4" w14:textId="77777777" w:rsidR="00491131" w:rsidRPr="00392211" w:rsidRDefault="00491131" w:rsidP="002569AE">
            <w:pPr>
              <w:contextualSpacing/>
              <w:jc w:val="center"/>
              <w:rPr>
                <w:rFonts w:ascii="Cambria" w:eastAsia="Times New Roman" w:hAnsi="Cambria"/>
                <w:sz w:val="24"/>
                <w:szCs w:val="24"/>
              </w:rPr>
            </w:pPr>
          </w:p>
        </w:tc>
      </w:tr>
      <w:tr w:rsidR="00491131" w:rsidRPr="00392211" w14:paraId="43EB8AED" w14:textId="77777777" w:rsidTr="002569AE">
        <w:trPr>
          <w:trHeight w:val="300"/>
        </w:trPr>
        <w:tc>
          <w:tcPr>
            <w:tcW w:w="0" w:type="auto"/>
            <w:shd w:val="clear" w:color="auto" w:fill="auto"/>
            <w:noWrap/>
            <w:vAlign w:val="center"/>
            <w:hideMark/>
          </w:tcPr>
          <w:p w14:paraId="11D5FEF8" w14:textId="77777777" w:rsidR="00491131" w:rsidRPr="00392211" w:rsidRDefault="00491131" w:rsidP="002569AE">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59A33C1B"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5CF5B"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0BBAA"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C27ED"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20B4674C" w14:textId="77777777" w:rsidR="00491131" w:rsidRPr="00392211" w:rsidRDefault="00491131" w:rsidP="002569AE">
            <w:pPr>
              <w:contextualSpacing/>
              <w:jc w:val="center"/>
              <w:rPr>
                <w:rFonts w:ascii="Cambria" w:eastAsia="Times New Roman" w:hAnsi="Cambria"/>
                <w:sz w:val="24"/>
                <w:szCs w:val="24"/>
              </w:rPr>
            </w:pPr>
          </w:p>
        </w:tc>
      </w:tr>
      <w:tr w:rsidR="00491131" w:rsidRPr="00392211" w14:paraId="7CAE609B" w14:textId="77777777" w:rsidTr="002569AE">
        <w:trPr>
          <w:trHeight w:val="300"/>
        </w:trPr>
        <w:tc>
          <w:tcPr>
            <w:tcW w:w="0" w:type="auto"/>
            <w:vMerge w:val="restart"/>
            <w:tcBorders>
              <w:right w:val="single" w:sz="4" w:space="0" w:color="auto"/>
            </w:tcBorders>
            <w:shd w:val="clear" w:color="auto" w:fill="auto"/>
            <w:textDirection w:val="btLr"/>
            <w:vAlign w:val="center"/>
            <w:hideMark/>
          </w:tcPr>
          <w:p w14:paraId="3E3D8867"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6BD3F"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6CB6EDF4"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40D3A233"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12026269" w14:textId="0EB30B5B"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00860E7F" w14:textId="4D7F1F8B"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6C207"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93.3%</w:t>
            </w:r>
          </w:p>
        </w:tc>
      </w:tr>
      <w:tr w:rsidR="00491131" w:rsidRPr="00392211" w14:paraId="7942E728" w14:textId="77777777" w:rsidTr="002569AE">
        <w:trPr>
          <w:trHeight w:val="300"/>
        </w:trPr>
        <w:tc>
          <w:tcPr>
            <w:tcW w:w="0" w:type="auto"/>
            <w:vMerge/>
            <w:tcBorders>
              <w:right w:val="single" w:sz="4" w:space="0" w:color="auto"/>
            </w:tcBorders>
            <w:vAlign w:val="center"/>
            <w:hideMark/>
          </w:tcPr>
          <w:p w14:paraId="48BD0C63"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10DC1"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32C96C25"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7446A8C5"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55C58BE5"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1694B3A0"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BB606"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93.8%</w:t>
            </w:r>
          </w:p>
        </w:tc>
      </w:tr>
      <w:tr w:rsidR="00491131" w:rsidRPr="00392211" w14:paraId="036F20E8" w14:textId="77777777" w:rsidTr="002569AE">
        <w:trPr>
          <w:trHeight w:val="300"/>
        </w:trPr>
        <w:tc>
          <w:tcPr>
            <w:tcW w:w="0" w:type="auto"/>
            <w:vMerge/>
            <w:tcBorders>
              <w:right w:val="single" w:sz="4" w:space="0" w:color="auto"/>
            </w:tcBorders>
            <w:vAlign w:val="center"/>
            <w:hideMark/>
          </w:tcPr>
          <w:p w14:paraId="16AAE7B7"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80676"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3E6CB270"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6B0636CC"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68710E38" w14:textId="47D11974"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543B5994" w14:textId="58EB1D60"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85770" w14:textId="08EBF8A7"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94.1</w:t>
            </w:r>
            <w:r w:rsidRPr="00392211">
              <w:rPr>
                <w:rFonts w:ascii="Cambria" w:eastAsia="Times New Roman" w:hAnsi="Cambria"/>
                <w:sz w:val="24"/>
                <w:szCs w:val="24"/>
              </w:rPr>
              <w:t>%</w:t>
            </w:r>
          </w:p>
        </w:tc>
      </w:tr>
      <w:tr w:rsidR="00491131" w:rsidRPr="00392211" w14:paraId="5886C7C2" w14:textId="77777777" w:rsidTr="002569AE">
        <w:trPr>
          <w:trHeight w:val="600"/>
        </w:trPr>
        <w:tc>
          <w:tcPr>
            <w:tcW w:w="0" w:type="auto"/>
            <w:shd w:val="clear" w:color="auto" w:fill="auto"/>
            <w:noWrap/>
            <w:vAlign w:val="center"/>
            <w:hideMark/>
          </w:tcPr>
          <w:p w14:paraId="594E271E"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263F84A3" w14:textId="77777777" w:rsidR="00491131" w:rsidRPr="00392211" w:rsidRDefault="00491131" w:rsidP="002569AE">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039C7"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93.3%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57BF4" w14:textId="2E92DD25"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88.2</w:t>
            </w:r>
            <w:r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B138CD" w14:textId="52759374"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100</w:t>
            </w:r>
            <w:r w:rsidRPr="00392211">
              <w:rPr>
                <w:rFonts w:ascii="Cambria" w:eastAsia="Times New Roman" w:hAnsi="Cambria"/>
                <w:sz w:val="24"/>
                <w:szCs w:val="24"/>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DCDF4C" w14:textId="77777777" w:rsidR="00491131" w:rsidRPr="00392211" w:rsidRDefault="00491131" w:rsidP="002569AE">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456F43BF" w14:textId="1CB91931" w:rsidR="00491131" w:rsidRPr="00392211" w:rsidRDefault="00491131" w:rsidP="002569AE">
            <w:pPr>
              <w:contextualSpacing/>
              <w:jc w:val="center"/>
              <w:rPr>
                <w:rFonts w:ascii="Cambria" w:eastAsia="Times New Roman" w:hAnsi="Cambria"/>
                <w:sz w:val="24"/>
                <w:szCs w:val="24"/>
              </w:rPr>
            </w:pPr>
            <w:r>
              <w:rPr>
                <w:rFonts w:ascii="Cambria" w:eastAsia="Times New Roman" w:hAnsi="Cambria"/>
                <w:sz w:val="24"/>
                <w:szCs w:val="24"/>
              </w:rPr>
              <w:t>93</w:t>
            </w:r>
            <w:r w:rsidRPr="00392211">
              <w:rPr>
                <w:rFonts w:ascii="Cambria" w:eastAsia="Times New Roman" w:hAnsi="Cambria"/>
                <w:sz w:val="24"/>
                <w:szCs w:val="24"/>
              </w:rPr>
              <w:t>.8%</w:t>
            </w:r>
          </w:p>
        </w:tc>
      </w:tr>
    </w:tbl>
    <w:p w14:paraId="00E7BC22" w14:textId="77777777" w:rsidR="00491131" w:rsidRDefault="00491131" w:rsidP="00B77E26">
      <w:pPr>
        <w:contextualSpacing/>
        <w:jc w:val="center"/>
        <w:rPr>
          <w:rFonts w:ascii="Cambria" w:hAnsi="Cambria"/>
          <w:sz w:val="24"/>
          <w:szCs w:val="24"/>
        </w:rPr>
      </w:pPr>
    </w:p>
    <w:p w14:paraId="55292264" w14:textId="77777777" w:rsidR="00491131" w:rsidRDefault="00491131" w:rsidP="00B77E26">
      <w:pPr>
        <w:contextualSpacing/>
        <w:jc w:val="center"/>
        <w:rPr>
          <w:rFonts w:ascii="Cambria" w:hAnsi="Cambria"/>
          <w:sz w:val="24"/>
          <w:szCs w:val="24"/>
        </w:rPr>
      </w:pPr>
    </w:p>
    <w:p w14:paraId="26193F75" w14:textId="77777777" w:rsidR="00491131" w:rsidRPr="00392211" w:rsidRDefault="00491131" w:rsidP="00B77E26">
      <w:pPr>
        <w:contextualSpacing/>
        <w:jc w:val="center"/>
        <w:rPr>
          <w:rFonts w:ascii="Cambria" w:hAnsi="Cambria"/>
          <w:sz w:val="24"/>
          <w:szCs w:val="24"/>
        </w:rPr>
      </w:pPr>
    </w:p>
    <w:p w14:paraId="6503A86D" w14:textId="77777777" w:rsidR="00B77E26" w:rsidRPr="00392211" w:rsidRDefault="00B77E26" w:rsidP="00B77E26">
      <w:pPr>
        <w:contextualSpacing/>
        <w:jc w:val="center"/>
        <w:rPr>
          <w:rFonts w:ascii="Cambria" w:hAnsi="Cambria"/>
          <w:b/>
          <w:sz w:val="24"/>
          <w:szCs w:val="24"/>
        </w:rPr>
      </w:pPr>
    </w:p>
    <w:p w14:paraId="65EAAED5" w14:textId="528BD0E6" w:rsidR="00B77E26" w:rsidRPr="00491131" w:rsidRDefault="00B77E26" w:rsidP="00B77E26">
      <w:pPr>
        <w:contextualSpacing/>
        <w:jc w:val="center"/>
        <w:rPr>
          <w:rFonts w:ascii="Cambria" w:hAnsi="Cambria"/>
          <w:b/>
          <w:sz w:val="28"/>
          <w:szCs w:val="28"/>
        </w:rPr>
      </w:pPr>
      <w:r w:rsidRPr="00491131">
        <w:rPr>
          <w:rFonts w:ascii="Cambria" w:hAnsi="Cambria"/>
          <w:b/>
          <w:sz w:val="28"/>
          <w:szCs w:val="28"/>
        </w:rPr>
        <w:t>Discussion and Conclusions</w:t>
      </w:r>
    </w:p>
    <w:p w14:paraId="49A81A1F" w14:textId="77777777" w:rsidR="00491131" w:rsidRDefault="00491131" w:rsidP="00B77E26">
      <w:pPr>
        <w:ind w:firstLine="720"/>
        <w:contextualSpacing/>
        <w:jc w:val="both"/>
        <w:rPr>
          <w:rFonts w:ascii="Cambria" w:hAnsi="Cambria"/>
          <w:sz w:val="24"/>
          <w:szCs w:val="24"/>
        </w:rPr>
      </w:pPr>
    </w:p>
    <w:p w14:paraId="7742100C" w14:textId="0EDDF042" w:rsidR="00B77E26" w:rsidRDefault="00B77E26" w:rsidP="00B77E26">
      <w:pPr>
        <w:ind w:firstLine="720"/>
        <w:contextualSpacing/>
        <w:jc w:val="both"/>
        <w:rPr>
          <w:rFonts w:ascii="Cambria" w:hAnsi="Cambria"/>
          <w:sz w:val="24"/>
          <w:szCs w:val="24"/>
        </w:rPr>
      </w:pPr>
      <w:r w:rsidRPr="00392211">
        <w:rPr>
          <w:rFonts w:ascii="Cambria" w:hAnsi="Cambria"/>
          <w:sz w:val="24"/>
          <w:szCs w:val="24"/>
        </w:rPr>
        <w:t>In this study, the average of delays that maximized transfer entropy between EEG channe</w:t>
      </w:r>
      <w:r w:rsidR="00BB3D35">
        <w:rPr>
          <w:rFonts w:ascii="Cambria" w:hAnsi="Cambria"/>
          <w:sz w:val="24"/>
          <w:szCs w:val="24"/>
        </w:rPr>
        <w:t>l of difference scalp regions a</w:t>
      </w:r>
      <w:r w:rsidRPr="00392211">
        <w:rPr>
          <w:rFonts w:ascii="Cambria" w:hAnsi="Cambria"/>
          <w:sz w:val="24"/>
          <w:szCs w:val="24"/>
        </w:rPr>
        <w:t xml:space="preserve">re examined as potential biomarkers for detection of alterations in brain functional organization associated with the cognitive decline of MCI and early Alzheimer’s disease. </w:t>
      </w:r>
      <w:r w:rsidR="00BB3D35">
        <w:rPr>
          <w:rFonts w:ascii="Cambria" w:hAnsi="Cambria"/>
          <w:sz w:val="24"/>
          <w:szCs w:val="24"/>
        </w:rPr>
        <w:t>A feature selection procedure is used to objectively select</w:t>
      </w:r>
      <w:r w:rsidRPr="00392211">
        <w:rPr>
          <w:rFonts w:ascii="Cambria" w:hAnsi="Cambria"/>
          <w:sz w:val="24"/>
          <w:szCs w:val="24"/>
        </w:rPr>
        <w:t xml:space="preserve"> average peak inter-regional transfer entropy delays (PITEDs) for use as features in SVM models and binary classification. A three-way classification scheme derive</w:t>
      </w:r>
      <w:r w:rsidR="00BB3D35">
        <w:rPr>
          <w:rFonts w:ascii="Cambria" w:hAnsi="Cambria"/>
          <w:sz w:val="24"/>
          <w:szCs w:val="24"/>
        </w:rPr>
        <w:t>d from the binary classifiers i</w:t>
      </w:r>
      <w:r w:rsidRPr="00392211">
        <w:rPr>
          <w:rFonts w:ascii="Cambria" w:hAnsi="Cambria"/>
          <w:sz w:val="24"/>
          <w:szCs w:val="24"/>
        </w:rPr>
        <w:t>s also proposed based on pairwise coupling.</w:t>
      </w:r>
    </w:p>
    <w:p w14:paraId="4A809AB5" w14:textId="77777777" w:rsidR="002569AE" w:rsidRPr="00392211" w:rsidRDefault="002569AE" w:rsidP="00B77E26">
      <w:pPr>
        <w:ind w:firstLine="720"/>
        <w:contextualSpacing/>
        <w:jc w:val="both"/>
        <w:rPr>
          <w:rFonts w:ascii="Cambria" w:hAnsi="Cambria"/>
          <w:sz w:val="24"/>
          <w:szCs w:val="24"/>
        </w:rPr>
      </w:pPr>
    </w:p>
    <w:p w14:paraId="3C6E8110" w14:textId="63C05B98" w:rsidR="00B77E26" w:rsidRDefault="00B77E26" w:rsidP="00B77E26">
      <w:pPr>
        <w:ind w:firstLine="720"/>
        <w:contextualSpacing/>
        <w:jc w:val="both"/>
        <w:rPr>
          <w:rFonts w:ascii="Cambria" w:eastAsia="SimSun" w:hAnsi="Cambria"/>
          <w:sz w:val="24"/>
          <w:szCs w:val="24"/>
        </w:rPr>
      </w:pPr>
      <w:r w:rsidRPr="00392211">
        <w:rPr>
          <w:rFonts w:ascii="Cambria" w:hAnsi="Cambria"/>
          <w:sz w:val="24"/>
          <w:szCs w:val="24"/>
        </w:rPr>
        <w:lastRenderedPageBreak/>
        <w:t xml:space="preserve">The data in this study included </w:t>
      </w:r>
      <w:r w:rsidRPr="00392211">
        <w:rPr>
          <w:rFonts w:ascii="Cambria" w:eastAsia="SimSun" w:hAnsi="Cambria"/>
          <w:sz w:val="24"/>
          <w:szCs w:val="24"/>
        </w:rPr>
        <w:t xml:space="preserve">scalp EEG recorded during </w:t>
      </w:r>
      <w:r w:rsidRPr="00392211">
        <w:rPr>
          <w:rFonts w:ascii="Cambria" w:eastAsia="SimSun" w:hAnsi="Cambria"/>
          <w:i/>
          <w:sz w:val="24"/>
          <w:szCs w:val="24"/>
        </w:rPr>
        <w:t>resting state</w:t>
      </w:r>
      <w:r w:rsidRPr="00392211">
        <w:rPr>
          <w:rFonts w:ascii="Cambria" w:eastAsia="SimSun" w:hAnsi="Cambria"/>
          <w:sz w:val="24"/>
          <w:szCs w:val="24"/>
        </w:rPr>
        <w:t xml:space="preserve"> conditions and a </w:t>
      </w:r>
      <w:r w:rsidRPr="00392211">
        <w:rPr>
          <w:rFonts w:ascii="Cambria" w:eastAsia="SimSun" w:hAnsi="Cambria"/>
          <w:i/>
          <w:sz w:val="24"/>
          <w:szCs w:val="24"/>
        </w:rPr>
        <w:t>simple</w:t>
      </w:r>
      <w:r w:rsidRPr="00392211">
        <w:rPr>
          <w:rFonts w:ascii="Cambria" w:eastAsia="SimSun" w:hAnsi="Cambria"/>
          <w:sz w:val="24"/>
          <w:szCs w:val="24"/>
        </w:rPr>
        <w:t xml:space="preserve"> </w:t>
      </w:r>
      <w:r w:rsidRPr="00392211">
        <w:rPr>
          <w:rFonts w:ascii="Cambria" w:eastAsia="SimSun" w:hAnsi="Cambria"/>
          <w:i/>
          <w:sz w:val="24"/>
          <w:szCs w:val="24"/>
        </w:rPr>
        <w:t>cognitive task</w:t>
      </w:r>
      <w:r w:rsidRPr="00392211">
        <w:rPr>
          <w:rFonts w:ascii="Cambria" w:eastAsia="SimSun" w:hAnsi="Cambria"/>
          <w:sz w:val="24"/>
          <w:szCs w:val="24"/>
        </w:rPr>
        <w:t xml:space="preserve"> of counting backwards by ones. </w:t>
      </w:r>
      <w:r w:rsidR="00BB3D35">
        <w:rPr>
          <w:rFonts w:ascii="Cambria" w:eastAsia="SimSun" w:hAnsi="Cambria"/>
          <w:sz w:val="24"/>
          <w:szCs w:val="24"/>
        </w:rPr>
        <w:t>A</w:t>
      </w:r>
      <w:r w:rsidRPr="00392211">
        <w:rPr>
          <w:rFonts w:ascii="Cambria" w:eastAsia="SimSun" w:hAnsi="Cambria"/>
          <w:sz w:val="24"/>
          <w:szCs w:val="24"/>
        </w:rPr>
        <w:t xml:space="preserve"> great advantage of resting state protocols and simple cognitive tasks (i.e., counting backwards) is that they eliminate the need for extra training of primary care personnel in administering complex cognitive tasks. The short length of data required for the analyses (two minutes) is also practical for a primary care setting. </w:t>
      </w:r>
    </w:p>
    <w:p w14:paraId="6586C376" w14:textId="77777777" w:rsidR="00BB3D35" w:rsidRPr="00392211" w:rsidRDefault="00BB3D35" w:rsidP="00B77E26">
      <w:pPr>
        <w:ind w:firstLine="720"/>
        <w:contextualSpacing/>
        <w:jc w:val="both"/>
        <w:rPr>
          <w:rFonts w:ascii="Cambria" w:hAnsi="Cambria"/>
          <w:sz w:val="24"/>
          <w:szCs w:val="24"/>
        </w:rPr>
      </w:pPr>
    </w:p>
    <w:p w14:paraId="765A2172" w14:textId="722FC430" w:rsidR="00B77E26" w:rsidRDefault="00B77E26" w:rsidP="00B77E26">
      <w:pPr>
        <w:ind w:firstLine="720"/>
        <w:contextualSpacing/>
        <w:jc w:val="both"/>
        <w:rPr>
          <w:rFonts w:ascii="Cambria" w:eastAsia="SimSun" w:hAnsi="Cambria"/>
          <w:sz w:val="24"/>
          <w:szCs w:val="24"/>
        </w:rPr>
      </w:pPr>
      <w:r w:rsidRPr="00392211">
        <w:rPr>
          <w:rFonts w:ascii="Cambria" w:eastAsia="SimSun" w:hAnsi="Cambria"/>
          <w:sz w:val="24"/>
          <w:szCs w:val="24"/>
        </w:rPr>
        <w:t>Previous studies have explored various EEG features for the detection of cognitive decline due to MCI or AD. Several of these researchers h</w:t>
      </w:r>
      <w:r w:rsidR="00BB3D35">
        <w:rPr>
          <w:rFonts w:ascii="Cambria" w:eastAsia="SimSun" w:hAnsi="Cambria"/>
          <w:sz w:val="24"/>
          <w:szCs w:val="24"/>
        </w:rPr>
        <w:t>ave observed that features that</w:t>
      </w:r>
      <w:r w:rsidRPr="00392211">
        <w:rPr>
          <w:rFonts w:ascii="Cambria" w:eastAsia="SimSun" w:hAnsi="Cambria"/>
          <w:sz w:val="24"/>
          <w:szCs w:val="24"/>
        </w:rPr>
        <w:t xml:space="preserve"> appear to discriminate AD from NC well, do not necessarily perform well when applied to MCI data [</w:t>
      </w:r>
      <w:r w:rsidR="00593AD6">
        <w:rPr>
          <w:rFonts w:ascii="Cambria" w:eastAsia="SimSun" w:hAnsi="Cambria"/>
          <w:sz w:val="24"/>
          <w:szCs w:val="24"/>
        </w:rPr>
        <w:t>13,63,66</w:t>
      </w:r>
      <w:r w:rsidR="00BB32AC">
        <w:rPr>
          <w:rFonts w:ascii="Cambria" w:eastAsia="SimSun" w:hAnsi="Cambria"/>
          <w:sz w:val="24"/>
          <w:szCs w:val="24"/>
        </w:rPr>
        <w:t>]</w:t>
      </w:r>
      <w:r w:rsidRPr="00392211">
        <w:rPr>
          <w:rFonts w:ascii="Cambria" w:eastAsia="SimSun" w:hAnsi="Cambria"/>
          <w:sz w:val="24"/>
          <w:szCs w:val="24"/>
        </w:rPr>
        <w:t xml:space="preserve">. Often, a different set of features may be required for discriminating between NC, MCI, and AD as features rarely appear to function as a sliding scale with NC at one end, AD at the other, </w:t>
      </w:r>
      <w:r w:rsidR="00BB3D35">
        <w:rPr>
          <w:rFonts w:ascii="Cambria" w:eastAsia="SimSun" w:hAnsi="Cambria"/>
          <w:sz w:val="24"/>
          <w:szCs w:val="24"/>
        </w:rPr>
        <w:t>and MCI in the middle [15</w:t>
      </w:r>
      <w:r w:rsidR="00BB32AC">
        <w:rPr>
          <w:rFonts w:ascii="Cambria" w:eastAsia="SimSun" w:hAnsi="Cambria"/>
          <w:sz w:val="24"/>
          <w:szCs w:val="24"/>
        </w:rPr>
        <w:t>]</w:t>
      </w:r>
      <w:r w:rsidRPr="00392211">
        <w:rPr>
          <w:rFonts w:ascii="Cambria" w:eastAsia="SimSun" w:hAnsi="Cambria"/>
          <w:sz w:val="24"/>
          <w:szCs w:val="24"/>
        </w:rPr>
        <w:t xml:space="preserve">. </w:t>
      </w:r>
    </w:p>
    <w:p w14:paraId="31EC8869" w14:textId="77777777" w:rsidR="00BB3D35" w:rsidRPr="00392211" w:rsidRDefault="00BB3D35" w:rsidP="00B77E26">
      <w:pPr>
        <w:ind w:firstLine="720"/>
        <w:contextualSpacing/>
        <w:jc w:val="both"/>
        <w:rPr>
          <w:rFonts w:ascii="Cambria" w:hAnsi="Cambria"/>
          <w:sz w:val="24"/>
          <w:szCs w:val="24"/>
        </w:rPr>
      </w:pPr>
    </w:p>
    <w:p w14:paraId="7AC1FC0F" w14:textId="18AB2E41" w:rsidR="00B77E26" w:rsidRDefault="00B77E26" w:rsidP="00B77E26">
      <w:pPr>
        <w:ind w:firstLine="720"/>
        <w:contextualSpacing/>
        <w:jc w:val="both"/>
        <w:rPr>
          <w:rFonts w:ascii="Cambria" w:hAnsi="Cambria" w:cs="Consolas"/>
          <w:sz w:val="24"/>
          <w:szCs w:val="24"/>
        </w:rPr>
      </w:pPr>
      <w:r w:rsidRPr="00392211">
        <w:rPr>
          <w:rFonts w:ascii="Cambria" w:hAnsi="Cambria"/>
          <w:sz w:val="24"/>
          <w:szCs w:val="24"/>
        </w:rPr>
        <w:t xml:space="preserve">Reduced complexity and perturbations in EEG synchrony may be associated with </w:t>
      </w:r>
      <w:r w:rsidR="00BB3D35">
        <w:rPr>
          <w:rFonts w:ascii="Cambria" w:hAnsi="Cambria"/>
          <w:sz w:val="24"/>
          <w:szCs w:val="24"/>
        </w:rPr>
        <w:t xml:space="preserve">the </w:t>
      </w:r>
      <w:r w:rsidRPr="00392211">
        <w:rPr>
          <w:rFonts w:ascii="Cambria" w:hAnsi="Cambria"/>
          <w:sz w:val="24"/>
          <w:szCs w:val="24"/>
        </w:rPr>
        <w:t>cognitive decline</w:t>
      </w:r>
      <w:r w:rsidR="00BB3D35">
        <w:rPr>
          <w:rFonts w:ascii="Cambria" w:hAnsi="Cambria"/>
          <w:sz w:val="24"/>
          <w:szCs w:val="24"/>
        </w:rPr>
        <w:t xml:space="preserve"> of</w:t>
      </w:r>
      <w:r w:rsidRPr="00392211">
        <w:rPr>
          <w:rFonts w:ascii="Cambria" w:hAnsi="Cambria"/>
          <w:sz w:val="24"/>
          <w:szCs w:val="24"/>
        </w:rPr>
        <w:t xml:space="preserve"> MCI and AD. Recent research exploring the potential for diagnosing MCI and AD from EEG has yielded observations suggesting (1) reduced complexity in EEG and (2) perturbations in EEG synchrony may be associated with cognitive decline due to AD [</w:t>
      </w:r>
      <w:r w:rsidR="00593AD6">
        <w:rPr>
          <w:rFonts w:ascii="Cambria" w:hAnsi="Cambria"/>
          <w:sz w:val="24"/>
          <w:szCs w:val="24"/>
        </w:rPr>
        <w:t>37,130-135</w:t>
      </w:r>
      <w:r w:rsidR="00BB32AC">
        <w:rPr>
          <w:rFonts w:ascii="Cambria" w:hAnsi="Cambria"/>
          <w:sz w:val="24"/>
          <w:szCs w:val="24"/>
        </w:rPr>
        <w:t>]</w:t>
      </w:r>
      <w:r w:rsidRPr="00392211">
        <w:rPr>
          <w:rFonts w:ascii="Cambria" w:hAnsi="Cambria" w:cs="Consolas"/>
          <w:sz w:val="24"/>
          <w:szCs w:val="24"/>
        </w:rPr>
        <w:t xml:space="preserve">. </w:t>
      </w:r>
    </w:p>
    <w:p w14:paraId="168E45EC" w14:textId="77777777" w:rsidR="005724AF" w:rsidRPr="00392211" w:rsidRDefault="005724AF" w:rsidP="00B77E26">
      <w:pPr>
        <w:ind w:firstLine="720"/>
        <w:contextualSpacing/>
        <w:jc w:val="both"/>
        <w:rPr>
          <w:rFonts w:ascii="Cambria" w:hAnsi="Cambria" w:cs="Consolas"/>
          <w:sz w:val="24"/>
          <w:szCs w:val="24"/>
        </w:rPr>
      </w:pPr>
    </w:p>
    <w:p w14:paraId="7EEFD025" w14:textId="33213479" w:rsidR="00B77E26" w:rsidRDefault="00B77E26" w:rsidP="00B77E26">
      <w:pPr>
        <w:ind w:firstLine="720"/>
        <w:contextualSpacing/>
        <w:jc w:val="both"/>
        <w:rPr>
          <w:rFonts w:ascii="Cambria" w:eastAsia="SimSun" w:hAnsi="Cambria"/>
          <w:sz w:val="24"/>
          <w:szCs w:val="24"/>
        </w:rPr>
      </w:pPr>
      <w:r w:rsidRPr="00392211">
        <w:rPr>
          <w:rFonts w:ascii="Cambria" w:hAnsi="Cambria" w:cs="Consolas"/>
          <w:sz w:val="24"/>
          <w:szCs w:val="24"/>
        </w:rPr>
        <w:t xml:space="preserve">Analysis of EEG inter-channel transfer entropy allows for observations of patterns in the complexity and synchrony of EEG data. Specifically, the features proposed here are intended to represent trends in the delay of the transfer of the information present in EEG signals between major regions of the scalp. </w:t>
      </w:r>
      <w:r w:rsidRPr="00392211">
        <w:rPr>
          <w:rFonts w:ascii="Cambria" w:eastAsia="SimSun" w:hAnsi="Cambria"/>
          <w:sz w:val="24"/>
          <w:szCs w:val="24"/>
        </w:rPr>
        <w:t xml:space="preserve">The successful discrimination between the three groups of EEG records (NC, MCI, and AD) are the result of differences in the </w:t>
      </w:r>
      <w:r w:rsidR="00BB3D35">
        <w:rPr>
          <w:rFonts w:ascii="Cambria" w:eastAsia="SimSun" w:hAnsi="Cambria"/>
          <w:sz w:val="24"/>
          <w:szCs w:val="24"/>
        </w:rPr>
        <w:t xml:space="preserve">dynamics of the </w:t>
      </w:r>
      <w:r w:rsidRPr="00392211">
        <w:rPr>
          <w:rFonts w:ascii="Cambria" w:eastAsia="SimSun" w:hAnsi="Cambria"/>
          <w:sz w:val="24"/>
          <w:szCs w:val="24"/>
        </w:rPr>
        <w:t>information</w:t>
      </w:r>
      <w:r w:rsidR="00BB3D35">
        <w:rPr>
          <w:rFonts w:ascii="Cambria" w:eastAsia="SimSun" w:hAnsi="Cambria"/>
          <w:sz w:val="24"/>
          <w:szCs w:val="24"/>
        </w:rPr>
        <w:t xml:space="preserve"> distribution</w:t>
      </w:r>
      <w:r w:rsidRPr="00392211">
        <w:rPr>
          <w:rFonts w:ascii="Cambria" w:eastAsia="SimSun" w:hAnsi="Cambria"/>
          <w:sz w:val="24"/>
          <w:szCs w:val="24"/>
        </w:rPr>
        <w:t xml:space="preserve"> in EEG voltages across the scalp in resting states and during a simple cognitive task. It is possible the observed differences in these information dynamics may be influenced by alterations in the functional organization of the brain as a result of cognitive decline.</w:t>
      </w:r>
    </w:p>
    <w:p w14:paraId="1BE6C7F9" w14:textId="77777777" w:rsidR="00BB3D35" w:rsidRPr="00392211" w:rsidRDefault="00BB3D35" w:rsidP="00B77E26">
      <w:pPr>
        <w:ind w:firstLine="720"/>
        <w:contextualSpacing/>
        <w:jc w:val="both"/>
        <w:rPr>
          <w:rFonts w:ascii="Cambria" w:eastAsia="SimSun" w:hAnsi="Cambria"/>
          <w:sz w:val="24"/>
          <w:szCs w:val="24"/>
        </w:rPr>
      </w:pPr>
    </w:p>
    <w:p w14:paraId="51110FA8" w14:textId="77777777" w:rsidR="00B77E26" w:rsidRPr="00392211" w:rsidRDefault="00B77E26" w:rsidP="00B77E26">
      <w:pPr>
        <w:ind w:firstLine="720"/>
        <w:contextualSpacing/>
        <w:jc w:val="both"/>
        <w:rPr>
          <w:rFonts w:ascii="Cambria" w:hAnsi="Cambria"/>
          <w:sz w:val="24"/>
          <w:szCs w:val="24"/>
        </w:rPr>
      </w:pPr>
      <w:r w:rsidRPr="00392211">
        <w:rPr>
          <w:rFonts w:ascii="Cambria" w:hAnsi="Cambria" w:cs="Consolas"/>
          <w:sz w:val="24"/>
          <w:szCs w:val="24"/>
        </w:rPr>
        <w:t>In this work, participants are classified at the individual level, which is the case when a patient comes into a doctor’s office. Individualized analysis allows these EEG markers to be tested against known biomarkers for Alzheimer's disease and with cognitive tests. A goal of EEG research is the identification of easy neural indicators to diagnose and predict cognitive decline pre-clinically, such as among people with subjective memory complaints.</w:t>
      </w:r>
    </w:p>
    <w:p w14:paraId="16926F62" w14:textId="77777777" w:rsidR="00B77E26" w:rsidRDefault="00B77E26" w:rsidP="00B77E26">
      <w:pPr>
        <w:ind w:firstLine="720"/>
        <w:contextualSpacing/>
        <w:jc w:val="both"/>
        <w:rPr>
          <w:rFonts w:ascii="Cambria" w:eastAsia="SimSun" w:hAnsi="Cambria"/>
          <w:sz w:val="24"/>
          <w:szCs w:val="24"/>
        </w:rPr>
      </w:pPr>
      <w:r w:rsidRPr="00392211">
        <w:rPr>
          <w:rFonts w:ascii="Cambria" w:eastAsia="SimSun" w:hAnsi="Cambria"/>
          <w:sz w:val="24"/>
          <w:szCs w:val="24"/>
        </w:rPr>
        <w:t>The results for the three-way discrimination presented here are encouraging, especially those for MCI, as detection of MCI at the earliest possible stage is currently of great interest in the field. The three-way classification scheme presented here allows for the differentiation of the three groups without a priori knowledge that individuals fall into two of the three groups.</w:t>
      </w:r>
    </w:p>
    <w:p w14:paraId="7F924FE7" w14:textId="77777777" w:rsidR="00BB3D35" w:rsidRPr="00392211" w:rsidRDefault="00BB3D35" w:rsidP="00B77E26">
      <w:pPr>
        <w:ind w:firstLine="720"/>
        <w:contextualSpacing/>
        <w:jc w:val="both"/>
        <w:rPr>
          <w:rFonts w:ascii="Cambria" w:eastAsia="SimSun" w:hAnsi="Cambria"/>
          <w:sz w:val="24"/>
          <w:szCs w:val="24"/>
        </w:rPr>
      </w:pPr>
    </w:p>
    <w:p w14:paraId="2CDF5A2E" w14:textId="77777777" w:rsidR="00BB3D35" w:rsidRDefault="00B77E26" w:rsidP="00B77E26">
      <w:pPr>
        <w:ind w:firstLine="720"/>
        <w:contextualSpacing/>
        <w:jc w:val="both"/>
        <w:rPr>
          <w:rFonts w:ascii="Cambria" w:eastAsia="SimSun" w:hAnsi="Cambria"/>
          <w:sz w:val="24"/>
          <w:szCs w:val="24"/>
        </w:rPr>
      </w:pPr>
      <w:r w:rsidRPr="00392211">
        <w:rPr>
          <w:rFonts w:ascii="Cambria" w:eastAsia="SimSun" w:hAnsi="Cambria"/>
          <w:sz w:val="24"/>
          <w:szCs w:val="24"/>
        </w:rPr>
        <w:t xml:space="preserve">The results of this pilot study suggest the potential for the use </w:t>
      </w:r>
      <w:r w:rsidR="00BB3D35">
        <w:rPr>
          <w:rFonts w:ascii="Cambria" w:eastAsia="SimSun" w:hAnsi="Cambria"/>
          <w:sz w:val="24"/>
          <w:szCs w:val="24"/>
        </w:rPr>
        <w:t xml:space="preserve">of </w:t>
      </w:r>
      <w:r w:rsidRPr="00392211">
        <w:rPr>
          <w:rFonts w:ascii="Cambria" w:eastAsia="SimSun" w:hAnsi="Cambria"/>
          <w:sz w:val="24"/>
          <w:szCs w:val="24"/>
        </w:rPr>
        <w:t xml:space="preserve">features representing inter-regional EEG transfer entropy relationships as a means for objectively discriminating between normal older, MCI, and AD participants. The results suggest that a simple discrimination model utilizing SVM and the features presented here may be a viable </w:t>
      </w:r>
      <w:r w:rsidRPr="00392211">
        <w:rPr>
          <w:rFonts w:ascii="Cambria" w:eastAsia="SimSun" w:hAnsi="Cambria"/>
          <w:sz w:val="24"/>
          <w:szCs w:val="24"/>
        </w:rPr>
        <w:lastRenderedPageBreak/>
        <w:t xml:space="preserve">basis for future development of a diagnostic screening tool for early MCI and early AD with applicability in the primary care setting. </w:t>
      </w:r>
    </w:p>
    <w:p w14:paraId="265A4282" w14:textId="77777777" w:rsidR="00BB3D35" w:rsidRDefault="00BB3D35" w:rsidP="00B77E26">
      <w:pPr>
        <w:ind w:firstLine="720"/>
        <w:contextualSpacing/>
        <w:jc w:val="both"/>
        <w:rPr>
          <w:rFonts w:ascii="Cambria" w:eastAsia="SimSun" w:hAnsi="Cambria"/>
          <w:sz w:val="24"/>
          <w:szCs w:val="24"/>
        </w:rPr>
      </w:pPr>
    </w:p>
    <w:p w14:paraId="0AC7C3CB" w14:textId="14D74DD7" w:rsidR="00B77E26" w:rsidRPr="00392211" w:rsidRDefault="00B77E26" w:rsidP="00B77E26">
      <w:pPr>
        <w:ind w:firstLine="720"/>
        <w:contextualSpacing/>
        <w:jc w:val="both"/>
        <w:rPr>
          <w:rFonts w:ascii="Cambria" w:eastAsia="SimSun" w:hAnsi="Cambria"/>
          <w:sz w:val="24"/>
          <w:szCs w:val="24"/>
        </w:rPr>
      </w:pPr>
      <w:r w:rsidRPr="00392211">
        <w:rPr>
          <w:rFonts w:ascii="Cambria" w:eastAsia="SimSun" w:hAnsi="Cambria"/>
          <w:sz w:val="24"/>
          <w:szCs w:val="24"/>
        </w:rPr>
        <w:t>One limitation of this study is the small num</w:t>
      </w:r>
      <w:r w:rsidR="00092995">
        <w:rPr>
          <w:rFonts w:ascii="Cambria" w:eastAsia="SimSun" w:hAnsi="Cambria"/>
          <w:sz w:val="24"/>
          <w:szCs w:val="24"/>
        </w:rPr>
        <w:t>ber of participants. Suggestions for future work include increasing</w:t>
      </w:r>
      <w:r w:rsidRPr="00392211">
        <w:rPr>
          <w:rFonts w:ascii="Cambria" w:eastAsia="SimSun" w:hAnsi="Cambria"/>
          <w:sz w:val="24"/>
          <w:szCs w:val="24"/>
        </w:rPr>
        <w:t xml:space="preserve"> </w:t>
      </w:r>
      <w:r w:rsidR="00092995">
        <w:rPr>
          <w:rFonts w:ascii="Cambria" w:eastAsia="SimSun" w:hAnsi="Cambria"/>
          <w:sz w:val="24"/>
          <w:szCs w:val="24"/>
        </w:rPr>
        <w:t>the sample size and comparing</w:t>
      </w:r>
      <w:r w:rsidR="00BB3D35">
        <w:rPr>
          <w:rFonts w:ascii="Cambria" w:eastAsia="SimSun" w:hAnsi="Cambria"/>
          <w:sz w:val="24"/>
          <w:szCs w:val="24"/>
        </w:rPr>
        <w:t xml:space="preserve"> PITEDs</w:t>
      </w:r>
      <w:r w:rsidRPr="00392211">
        <w:rPr>
          <w:rFonts w:ascii="Cambria" w:eastAsia="SimSun" w:hAnsi="Cambria"/>
          <w:sz w:val="24"/>
          <w:szCs w:val="24"/>
        </w:rPr>
        <w:t xml:space="preserve"> </w:t>
      </w:r>
      <w:r w:rsidR="00092995">
        <w:rPr>
          <w:rFonts w:ascii="Cambria" w:eastAsia="SimSun" w:hAnsi="Cambria"/>
          <w:sz w:val="24"/>
          <w:szCs w:val="24"/>
        </w:rPr>
        <w:t>to known</w:t>
      </w:r>
      <w:r w:rsidRPr="00392211">
        <w:rPr>
          <w:rFonts w:ascii="Cambria" w:eastAsia="SimSun" w:hAnsi="Cambria"/>
          <w:sz w:val="24"/>
          <w:szCs w:val="24"/>
        </w:rPr>
        <w:t xml:space="preserve"> AD biomarkers (e.g., </w:t>
      </w:r>
      <w:r w:rsidR="00BB3D35">
        <w:rPr>
          <w:rFonts w:ascii="Cambria" w:eastAsia="SimSun" w:hAnsi="Cambria"/>
          <w:sz w:val="24"/>
          <w:szCs w:val="24"/>
        </w:rPr>
        <w:t xml:space="preserve">CFS </w:t>
      </w:r>
      <w:r w:rsidRPr="00392211">
        <w:rPr>
          <w:rFonts w:ascii="Cambria" w:eastAsia="SimSun" w:hAnsi="Cambria"/>
          <w:sz w:val="24"/>
          <w:szCs w:val="24"/>
        </w:rPr>
        <w:t xml:space="preserve">proteins) to test the robustness and generality of the results here. Future </w:t>
      </w:r>
      <w:r w:rsidR="00092995">
        <w:rPr>
          <w:rFonts w:ascii="Cambria" w:eastAsia="SimSun" w:hAnsi="Cambria"/>
          <w:sz w:val="24"/>
          <w:szCs w:val="24"/>
        </w:rPr>
        <w:t>might</w:t>
      </w:r>
      <w:r w:rsidRPr="00392211">
        <w:rPr>
          <w:rFonts w:ascii="Cambria" w:eastAsia="SimSun" w:hAnsi="Cambria"/>
          <w:sz w:val="24"/>
          <w:szCs w:val="24"/>
        </w:rPr>
        <w:t xml:space="preserve"> also examine whether longitudinal changes over relatively short time periods can be detected at the individual level.</w:t>
      </w:r>
    </w:p>
    <w:p w14:paraId="12C1EB81" w14:textId="3B17FBDD" w:rsidR="00B77E26" w:rsidRPr="00C57CF7" w:rsidRDefault="00A70D7B" w:rsidP="00B77E26">
      <w:pPr>
        <w:pStyle w:val="TOC1"/>
        <w:rPr>
          <w:caps/>
        </w:rPr>
      </w:pPr>
      <w:r w:rsidRPr="00392211">
        <w:br w:type="column"/>
      </w:r>
      <w:r w:rsidR="00F40C4E" w:rsidRPr="00C57CF7">
        <w:rPr>
          <w:caps/>
        </w:rPr>
        <w:lastRenderedPageBreak/>
        <w:t>Chapter</w:t>
      </w:r>
      <w:r w:rsidR="009D3E58" w:rsidRPr="00C57CF7">
        <w:rPr>
          <w:caps/>
        </w:rPr>
        <w:t xml:space="preserve"> </w:t>
      </w:r>
      <w:bookmarkEnd w:id="0"/>
      <w:r w:rsidR="00B77E26" w:rsidRPr="00C57CF7">
        <w:rPr>
          <w:caps/>
        </w:rPr>
        <w:t>5</w:t>
      </w:r>
    </w:p>
    <w:p w14:paraId="24F09977" w14:textId="6C672400" w:rsidR="005E5F24" w:rsidRPr="00C57CF7" w:rsidRDefault="007673DE" w:rsidP="00B77E26">
      <w:pPr>
        <w:pStyle w:val="TOC1"/>
        <w:rPr>
          <w:caps/>
        </w:rPr>
      </w:pPr>
      <w:r w:rsidRPr="00C57CF7">
        <w:rPr>
          <w:caps/>
        </w:rPr>
        <w:t xml:space="preserve">NER </w:t>
      </w:r>
      <w:r w:rsidR="005E5F24" w:rsidRPr="00C57CF7">
        <w:rPr>
          <w:caps/>
        </w:rPr>
        <w:t xml:space="preserve">Discrimination of MCI and </w:t>
      </w:r>
      <w:r w:rsidR="00E3027F" w:rsidRPr="00C57CF7">
        <w:rPr>
          <w:caps/>
        </w:rPr>
        <w:t xml:space="preserve">AD </w:t>
      </w:r>
    </w:p>
    <w:p w14:paraId="76C5B9C6" w14:textId="49392D20" w:rsidR="009D3E58" w:rsidRPr="00C57CF7" w:rsidRDefault="005E5F24" w:rsidP="00B77E26">
      <w:pPr>
        <w:pStyle w:val="TOC1"/>
        <w:rPr>
          <w:caps/>
        </w:rPr>
      </w:pPr>
      <w:r w:rsidRPr="00C57CF7">
        <w:rPr>
          <w:caps/>
        </w:rPr>
        <w:t xml:space="preserve">Using Regional </w:t>
      </w:r>
      <w:r w:rsidR="00E3027F" w:rsidRPr="00C57CF7">
        <w:rPr>
          <w:caps/>
        </w:rPr>
        <w:t>Spectral and Complexity Features</w:t>
      </w:r>
    </w:p>
    <w:p w14:paraId="1A74DFA3" w14:textId="77777777" w:rsidR="009D3E58" w:rsidRDefault="009D3E58" w:rsidP="00B77E26">
      <w:pPr>
        <w:contextualSpacing/>
        <w:jc w:val="center"/>
        <w:rPr>
          <w:rFonts w:ascii="Cambria" w:hAnsi="Cambria"/>
          <w:b/>
          <w:sz w:val="24"/>
          <w:szCs w:val="24"/>
        </w:rPr>
      </w:pPr>
    </w:p>
    <w:p w14:paraId="02455F93" w14:textId="77777777" w:rsidR="004E3DA1" w:rsidRPr="00392211" w:rsidRDefault="004E3DA1" w:rsidP="00B77E26">
      <w:pPr>
        <w:contextualSpacing/>
        <w:jc w:val="center"/>
        <w:rPr>
          <w:rFonts w:ascii="Cambria" w:hAnsi="Cambria"/>
          <w:b/>
          <w:sz w:val="24"/>
          <w:szCs w:val="24"/>
        </w:rPr>
      </w:pPr>
    </w:p>
    <w:p w14:paraId="10B429B0" w14:textId="6510801E"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 xml:space="preserve">In this </w:t>
      </w:r>
      <w:r w:rsidR="00F40C4E">
        <w:rPr>
          <w:rFonts w:ascii="Cambria" w:hAnsi="Cambria"/>
          <w:sz w:val="24"/>
          <w:szCs w:val="24"/>
        </w:rPr>
        <w:t>Chapter</w:t>
      </w:r>
      <w:r w:rsidRPr="00392211">
        <w:rPr>
          <w:rFonts w:ascii="Cambria" w:hAnsi="Cambria"/>
          <w:sz w:val="24"/>
          <w:szCs w:val="24"/>
        </w:rPr>
        <w:t>, an exploration of common EEG spectral and complexity measures as potential biomarkers of M</w:t>
      </w:r>
      <w:r w:rsidR="007673DE">
        <w:rPr>
          <w:rFonts w:ascii="Cambria" w:hAnsi="Cambria"/>
          <w:sz w:val="24"/>
          <w:szCs w:val="24"/>
        </w:rPr>
        <w:t>CI and early</w:t>
      </w:r>
      <w:r w:rsidRPr="00392211">
        <w:rPr>
          <w:rFonts w:ascii="Cambria" w:hAnsi="Cambria"/>
          <w:sz w:val="24"/>
          <w:szCs w:val="24"/>
        </w:rPr>
        <w:t xml:space="preserve"> AD is pres</w:t>
      </w:r>
      <w:r w:rsidR="007673DE">
        <w:rPr>
          <w:rFonts w:ascii="Cambria" w:hAnsi="Cambria"/>
          <w:sz w:val="24"/>
          <w:szCs w:val="24"/>
        </w:rPr>
        <w:t>ented. The approach developed i</w:t>
      </w:r>
      <w:r w:rsidRPr="00392211">
        <w:rPr>
          <w:rFonts w:ascii="Cambria" w:hAnsi="Cambria"/>
          <w:sz w:val="24"/>
          <w:szCs w:val="24"/>
        </w:rPr>
        <w:t>s applied toward the discrimination of MCI and AD using EEG recorded during resting states and a simple cognitive task (</w:t>
      </w:r>
      <w:r w:rsidR="0001126B">
        <w:rPr>
          <w:rFonts w:ascii="Cambria" w:hAnsi="Cambria"/>
          <w:sz w:val="24"/>
          <w:szCs w:val="24"/>
        </w:rPr>
        <w:t>NER Dataset</w:t>
      </w:r>
      <w:r w:rsidR="007673DE">
        <w:rPr>
          <w:rFonts w:ascii="Cambria" w:hAnsi="Cambria"/>
          <w:sz w:val="24"/>
          <w:szCs w:val="24"/>
        </w:rPr>
        <w:t xml:space="preserve">); see </w:t>
      </w:r>
      <w:r w:rsidR="00F40C4E">
        <w:rPr>
          <w:rFonts w:ascii="Cambria" w:hAnsi="Cambria"/>
          <w:sz w:val="24"/>
          <w:szCs w:val="24"/>
        </w:rPr>
        <w:t>Chapter</w:t>
      </w:r>
      <w:r w:rsidR="007673DE">
        <w:rPr>
          <w:rFonts w:ascii="Cambria" w:hAnsi="Cambria"/>
          <w:sz w:val="24"/>
          <w:szCs w:val="24"/>
        </w:rPr>
        <w:t xml:space="preserve"> 1</w:t>
      </w:r>
      <w:r w:rsidRPr="00392211">
        <w:rPr>
          <w:rFonts w:ascii="Cambria" w:hAnsi="Cambria"/>
          <w:sz w:val="24"/>
          <w:szCs w:val="24"/>
        </w:rPr>
        <w:t xml:space="preserve"> for more details regarding data collection procedures. This </w:t>
      </w:r>
      <w:r w:rsidR="00F40C4E">
        <w:rPr>
          <w:rFonts w:ascii="Cambria" w:hAnsi="Cambria"/>
          <w:sz w:val="24"/>
          <w:szCs w:val="24"/>
        </w:rPr>
        <w:t>Chapter</w:t>
      </w:r>
      <w:r w:rsidRPr="00392211">
        <w:rPr>
          <w:rFonts w:ascii="Cambria" w:hAnsi="Cambria"/>
          <w:sz w:val="24"/>
          <w:szCs w:val="24"/>
        </w:rPr>
        <w:t xml:space="preserve"> begins by presenting the common EEG spectral and complexity measures being investigated. Next, the methodology for applying these measures is described. Results are then presented and discussed. </w:t>
      </w:r>
    </w:p>
    <w:p w14:paraId="6AB004A0" w14:textId="77777777" w:rsidR="009D3E58" w:rsidRDefault="009D3E58" w:rsidP="00B77E26">
      <w:pPr>
        <w:contextualSpacing/>
        <w:jc w:val="center"/>
        <w:rPr>
          <w:rFonts w:ascii="Cambria" w:hAnsi="Cambria"/>
          <w:b/>
          <w:sz w:val="24"/>
          <w:szCs w:val="24"/>
        </w:rPr>
      </w:pPr>
    </w:p>
    <w:p w14:paraId="6DEDA12D" w14:textId="77777777" w:rsidR="007673DE" w:rsidRDefault="007673DE" w:rsidP="00B77E26">
      <w:pPr>
        <w:contextualSpacing/>
        <w:jc w:val="center"/>
        <w:rPr>
          <w:rFonts w:ascii="Cambria" w:hAnsi="Cambria"/>
          <w:b/>
          <w:sz w:val="24"/>
          <w:szCs w:val="24"/>
        </w:rPr>
      </w:pPr>
    </w:p>
    <w:p w14:paraId="504D3AF3" w14:textId="77777777" w:rsidR="007673DE" w:rsidRPr="00392211" w:rsidRDefault="007673DE" w:rsidP="00B77E26">
      <w:pPr>
        <w:contextualSpacing/>
        <w:jc w:val="center"/>
        <w:rPr>
          <w:rFonts w:ascii="Cambria" w:hAnsi="Cambria"/>
          <w:b/>
          <w:sz w:val="24"/>
          <w:szCs w:val="24"/>
        </w:rPr>
      </w:pPr>
    </w:p>
    <w:p w14:paraId="7DAE5719" w14:textId="2537EF8C" w:rsidR="009D3E58" w:rsidRPr="007673DE" w:rsidRDefault="007673DE" w:rsidP="00B77E26">
      <w:pPr>
        <w:contextualSpacing/>
        <w:jc w:val="center"/>
        <w:rPr>
          <w:rFonts w:ascii="Cambria" w:eastAsiaTheme="minorEastAsia" w:hAnsi="Cambria"/>
          <w:b/>
          <w:sz w:val="28"/>
          <w:szCs w:val="28"/>
        </w:rPr>
      </w:pPr>
      <w:r w:rsidRPr="007673DE">
        <w:rPr>
          <w:rFonts w:ascii="Cambria" w:eastAsiaTheme="minorEastAsia" w:hAnsi="Cambria"/>
          <w:b/>
          <w:sz w:val="28"/>
          <w:szCs w:val="28"/>
        </w:rPr>
        <w:t>Methodology</w:t>
      </w:r>
    </w:p>
    <w:p w14:paraId="35A8BBC3" w14:textId="77777777" w:rsidR="007673DE" w:rsidRPr="00392211" w:rsidRDefault="007673DE" w:rsidP="00B77E26">
      <w:pPr>
        <w:contextualSpacing/>
        <w:jc w:val="center"/>
        <w:rPr>
          <w:rFonts w:ascii="Cambria" w:eastAsiaTheme="minorEastAsia" w:hAnsi="Cambria"/>
          <w:b/>
          <w:sz w:val="24"/>
          <w:szCs w:val="24"/>
        </w:rPr>
      </w:pPr>
    </w:p>
    <w:p w14:paraId="24504648" w14:textId="42F3CF0B" w:rsidR="009D3E58"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As di</w:t>
      </w:r>
      <w:r w:rsidR="007673DE">
        <w:rPr>
          <w:rFonts w:ascii="Cambria" w:eastAsiaTheme="minorEastAsia" w:hAnsi="Cambria"/>
          <w:sz w:val="24"/>
          <w:szCs w:val="24"/>
        </w:rPr>
        <w:t xml:space="preserve">scussed in </w:t>
      </w:r>
      <w:r w:rsidR="00F40C4E">
        <w:rPr>
          <w:rFonts w:ascii="Cambria" w:eastAsiaTheme="minorEastAsia" w:hAnsi="Cambria"/>
          <w:sz w:val="24"/>
          <w:szCs w:val="24"/>
        </w:rPr>
        <w:t>Chapter</w:t>
      </w:r>
      <w:r w:rsidR="007673DE">
        <w:rPr>
          <w:rFonts w:ascii="Cambria" w:eastAsiaTheme="minorEastAsia" w:hAnsi="Cambria"/>
          <w:sz w:val="24"/>
          <w:szCs w:val="24"/>
        </w:rPr>
        <w:t xml:space="preserve"> 1</w:t>
      </w:r>
      <w:r w:rsidRPr="00392211">
        <w:rPr>
          <w:rFonts w:ascii="Cambria" w:eastAsiaTheme="minorEastAsia" w:hAnsi="Cambria"/>
          <w:sz w:val="24"/>
          <w:szCs w:val="24"/>
        </w:rPr>
        <w:t xml:space="preserve">, various spectral and complexity features have been previously investigated in regards to discrimination of MCI and AD using </w:t>
      </w:r>
      <w:proofErr w:type="gramStart"/>
      <w:r w:rsidRPr="00392211">
        <w:rPr>
          <w:rFonts w:ascii="Cambria" w:eastAsiaTheme="minorEastAsia" w:hAnsi="Cambria"/>
          <w:sz w:val="24"/>
          <w:szCs w:val="24"/>
        </w:rPr>
        <w:t>scalp</w:t>
      </w:r>
      <w:proofErr w:type="gramEnd"/>
      <w:r w:rsidRPr="00392211">
        <w:rPr>
          <w:rFonts w:ascii="Cambria" w:eastAsiaTheme="minorEastAsia" w:hAnsi="Cambria"/>
          <w:sz w:val="24"/>
          <w:szCs w:val="24"/>
        </w:rPr>
        <w:t xml:space="preserve"> EEG. Generally, researchers have noted a shift in spectral power toward lower frequencies and a decrease in EEG signal complexity in AD [</w:t>
      </w:r>
      <w:r w:rsidR="004E26C5" w:rsidRPr="00392211">
        <w:rPr>
          <w:rFonts w:ascii="Cambria" w:eastAsiaTheme="minorEastAsia" w:hAnsi="Cambria"/>
          <w:sz w:val="24"/>
          <w:szCs w:val="24"/>
        </w:rPr>
        <w:t>37</w:t>
      </w:r>
      <w:r w:rsidR="00BB32AC">
        <w:rPr>
          <w:rFonts w:ascii="Cambria" w:eastAsiaTheme="minorEastAsia" w:hAnsi="Cambria"/>
          <w:sz w:val="24"/>
          <w:szCs w:val="24"/>
        </w:rPr>
        <w:t>]</w:t>
      </w:r>
      <w:r w:rsidRPr="00392211">
        <w:rPr>
          <w:rFonts w:ascii="Cambria" w:eastAsiaTheme="minorEastAsia" w:hAnsi="Cambria"/>
          <w:sz w:val="24"/>
          <w:szCs w:val="24"/>
        </w:rPr>
        <w:t>. In this study, common spectral and complexity mea</w:t>
      </w:r>
      <w:r w:rsidR="007673DE">
        <w:rPr>
          <w:rFonts w:ascii="Cambria" w:eastAsiaTheme="minorEastAsia" w:hAnsi="Cambria"/>
          <w:sz w:val="24"/>
          <w:szCs w:val="24"/>
        </w:rPr>
        <w:t>sures previously investigated a</w:t>
      </w:r>
      <w:r w:rsidRPr="00392211">
        <w:rPr>
          <w:rFonts w:ascii="Cambria" w:eastAsiaTheme="minorEastAsia" w:hAnsi="Cambria"/>
          <w:sz w:val="24"/>
          <w:szCs w:val="24"/>
        </w:rPr>
        <w:t xml:space="preserve">re computed on a regional basis for preprocessed EEG taken during </w:t>
      </w:r>
      <w:r w:rsidR="007673DE">
        <w:rPr>
          <w:rFonts w:ascii="Cambria" w:eastAsiaTheme="minorEastAsia" w:hAnsi="Cambria"/>
          <w:sz w:val="24"/>
          <w:szCs w:val="24"/>
        </w:rPr>
        <w:t>NER conditions. Features a</w:t>
      </w:r>
      <w:r w:rsidRPr="00392211">
        <w:rPr>
          <w:rFonts w:ascii="Cambria" w:eastAsiaTheme="minorEastAsia" w:hAnsi="Cambria"/>
          <w:sz w:val="24"/>
          <w:szCs w:val="24"/>
        </w:rPr>
        <w:t>re examined in order to determine which features, regions, and conditions appear to best discriminate MCI and AD.</w:t>
      </w:r>
    </w:p>
    <w:p w14:paraId="1CCECE75" w14:textId="77777777" w:rsidR="007673DE" w:rsidRPr="00392211" w:rsidRDefault="007673DE" w:rsidP="00B77E26">
      <w:pPr>
        <w:contextualSpacing/>
        <w:jc w:val="both"/>
        <w:rPr>
          <w:rFonts w:ascii="Cambria" w:eastAsiaTheme="minorEastAsia" w:hAnsi="Cambria"/>
          <w:sz w:val="24"/>
          <w:szCs w:val="24"/>
        </w:rPr>
      </w:pPr>
    </w:p>
    <w:p w14:paraId="74D6389B" w14:textId="2DD2C206" w:rsidR="00DD3D6C"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 xml:space="preserve">The spectral and complexity features examined in this study are listed in Table 5.1. In addition to features computed for preprocessed EEG, a few spectral and </w:t>
      </w:r>
      <w:r w:rsidR="007673DE">
        <w:rPr>
          <w:rFonts w:ascii="Cambria" w:eastAsiaTheme="minorEastAsia" w:hAnsi="Cambria"/>
          <w:sz w:val="24"/>
          <w:szCs w:val="24"/>
        </w:rPr>
        <w:t>complexity features a</w:t>
      </w:r>
      <w:r w:rsidRPr="00392211">
        <w:rPr>
          <w:rFonts w:ascii="Cambria" w:eastAsiaTheme="minorEastAsia" w:hAnsi="Cambria"/>
          <w:sz w:val="24"/>
          <w:szCs w:val="24"/>
        </w:rPr>
        <w:t xml:space="preserve">re also computed for the first time derivative of the EEG. Investigation of spectral and complexity feature </w:t>
      </w:r>
      <w:r w:rsidR="007673DE">
        <w:rPr>
          <w:rFonts w:ascii="Cambria" w:eastAsiaTheme="minorEastAsia" w:hAnsi="Cambria"/>
          <w:sz w:val="24"/>
          <w:szCs w:val="24"/>
        </w:rPr>
        <w:t>of the first time derivatives i</w:t>
      </w:r>
      <w:r w:rsidRPr="00392211">
        <w:rPr>
          <w:rFonts w:ascii="Cambria" w:eastAsiaTheme="minorEastAsia" w:hAnsi="Cambria"/>
          <w:sz w:val="24"/>
          <w:szCs w:val="24"/>
        </w:rPr>
        <w:t>s motivated by the fact that time derivatives of the EEG voltages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r>
          <w:rPr>
            <w:rFonts w:ascii="Cambria Math" w:eastAsiaTheme="minorEastAsia" w:hAnsi="Cambria Math"/>
            <w:sz w:val="24"/>
            <w:szCs w:val="24"/>
          </w:rPr>
          <m:t>(t)</m:t>
        </m:r>
      </m:oMath>
      <w:r w:rsidRPr="00392211">
        <w:rPr>
          <w:rFonts w:ascii="Cambria" w:eastAsiaTheme="minorEastAsia" w:hAnsi="Cambria"/>
          <w:sz w:val="24"/>
          <w:szCs w:val="24"/>
        </w:rPr>
        <w:t>) contain indirect information regarding the time-dependent rate of change of impedance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m:t>
            </m:r>
          </m:sup>
        </m:sSup>
        <m:r>
          <w:rPr>
            <w:rFonts w:ascii="Cambria Math" w:eastAsiaTheme="minorEastAsia" w:hAnsi="Cambria Math"/>
            <w:sz w:val="24"/>
            <w:szCs w:val="24"/>
          </w:rPr>
          <m:t>(t)</m:t>
        </m:r>
      </m:oMath>
      <w:r w:rsidRPr="00392211">
        <w:rPr>
          <w:rFonts w:ascii="Cambria" w:eastAsiaTheme="minorEastAsia" w:hAnsi="Cambria"/>
          <w:sz w:val="24"/>
          <w:szCs w:val="24"/>
        </w:rPr>
        <w:t xml:space="preserve">) and distribution of charge (rate of change of current flow, </w:t>
      </w:r>
      <m:oMath>
        <m:sSup>
          <m:sSupPr>
            <m:ctrlPr>
              <w:rPr>
                <w:rFonts w:ascii="Cambria Math" w:eastAsiaTheme="minorEastAsia" w:hAnsi="Cambria Math"/>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r>
          <w:rPr>
            <w:rFonts w:ascii="Cambria Math" w:eastAsiaTheme="minorEastAsia" w:hAnsi="Cambria Math"/>
            <w:sz w:val="24"/>
            <w:szCs w:val="24"/>
          </w:rPr>
          <m:t>(t)</m:t>
        </m:r>
      </m:oMath>
      <w:r w:rsidRPr="00392211">
        <w:rPr>
          <w:rFonts w:ascii="Cambria" w:eastAsiaTheme="minorEastAsia" w:hAnsi="Cambria"/>
          <w:sz w:val="24"/>
          <w:szCs w:val="24"/>
        </w:rPr>
        <w:t>) in the brain, both of which may be affected by disruption of neural pathways due to disease pathology (</w:t>
      </w:r>
      <m:oMath>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r>
          <w:rPr>
            <w:rFonts w:ascii="Cambria Math" w:eastAsiaTheme="minorEastAsia" w:hAnsi="Cambria Math"/>
            <w:sz w:val="24"/>
            <w:szCs w:val="24"/>
          </w:rPr>
          <m:t>(t)</m:t>
        </m:r>
      </m:oMath>
      <w:r w:rsidRPr="00392211">
        <w:rPr>
          <w:rFonts w:ascii="Cambria" w:eastAsiaTheme="minorEastAsia" w:hAnsi="Cambria"/>
          <w:sz w:val="24"/>
          <w:szCs w:val="24"/>
        </w:rPr>
        <w:t>=</w:t>
      </w:r>
      <m:oMath>
        <m:r>
          <w:rPr>
            <w:rFonts w:ascii="Cambria Math" w:eastAsiaTheme="minorEastAsia" w:hAnsi="Cambria Math"/>
            <w:sz w:val="24"/>
            <w:szCs w:val="24"/>
          </w:rPr>
          <m:t xml:space="preserve"> </m:t>
        </m:r>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m:t>
            </m:r>
          </m:sup>
        </m:sSup>
        <m:d>
          <m:dPr>
            <m:ctrlPr>
              <w:rPr>
                <w:rFonts w:ascii="Cambria Math" w:eastAsiaTheme="minorEastAsia" w:hAnsi="Cambria Math"/>
                <w:i/>
                <w:sz w:val="24"/>
                <w:szCs w:val="24"/>
              </w:rPr>
            </m:ctrlPr>
          </m:dPr>
          <m:e>
            <m:r>
              <w:rPr>
                <w:rFonts w:ascii="Cambria Math" w:eastAsiaTheme="minorEastAsia" w:hAnsi="Cambria Math"/>
                <w:sz w:val="24"/>
                <w:szCs w:val="24"/>
              </w:rPr>
              <m:t>t</m:t>
            </m:r>
          </m:e>
        </m:d>
        <m:r>
          <w:rPr>
            <w:rFonts w:ascii="Cambria Math" w:eastAsiaTheme="minorEastAsia" w:hAnsi="Cambria Math"/>
            <w:sz w:val="24"/>
            <w:szCs w:val="24"/>
          </w:rPr>
          <m:t>I</m:t>
        </m:r>
        <m:d>
          <m:dPr>
            <m:ctrlPr>
              <w:rPr>
                <w:rFonts w:ascii="Cambria Math" w:eastAsiaTheme="minorEastAsia" w:hAnsi="Cambria Math"/>
                <w:i/>
                <w:sz w:val="24"/>
                <w:szCs w:val="24"/>
              </w:rPr>
            </m:ctrlPr>
          </m:dPr>
          <m:e>
            <m:r>
              <w:rPr>
                <w:rFonts w:ascii="Cambria Math" w:eastAsiaTheme="minorEastAsia" w:hAnsi="Cambria Math"/>
                <w:sz w:val="24"/>
                <w:szCs w:val="24"/>
              </w:rPr>
              <m:t>t</m:t>
            </m:r>
          </m:e>
        </m:d>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I</m:t>
            </m:r>
          </m:e>
          <m:sup>
            <m:r>
              <w:rPr>
                <w:rFonts w:ascii="Cambria Math" w:eastAsiaTheme="minorEastAsia" w:hAnsi="Cambria Math"/>
                <w:sz w:val="24"/>
                <w:szCs w:val="24"/>
              </w:rPr>
              <m:t>'</m:t>
            </m:r>
          </m:sup>
        </m:sSup>
        <m:r>
          <w:rPr>
            <w:rFonts w:ascii="Cambria Math" w:eastAsiaTheme="minorEastAsia" w:hAnsi="Cambria Math"/>
            <w:sz w:val="24"/>
            <w:szCs w:val="24"/>
          </w:rPr>
          <m:t>(</m:t>
        </m:r>
        <w:proofErr w:type="gramStart"/>
        <m:r>
          <w:rPr>
            <w:rFonts w:ascii="Cambria Math" w:eastAsiaTheme="minorEastAsia" w:hAnsi="Cambria Math"/>
            <w:sz w:val="24"/>
            <w:szCs w:val="24"/>
          </w:rPr>
          <m:t>t)Z</m:t>
        </m:r>
        <w:proofErr w:type="gramEnd"/>
        <m:r>
          <w:rPr>
            <w:rFonts w:ascii="Cambria Math" w:eastAsiaTheme="minorEastAsia" w:hAnsi="Cambria Math"/>
            <w:sz w:val="24"/>
            <w:szCs w:val="24"/>
          </w:rPr>
          <m:t>(t)</m:t>
        </m:r>
      </m:oMath>
      <w:r w:rsidR="007673DE">
        <w:rPr>
          <w:rFonts w:ascii="Cambria" w:eastAsiaTheme="minorEastAsia" w:hAnsi="Cambria"/>
          <w:sz w:val="24"/>
          <w:szCs w:val="24"/>
        </w:rPr>
        <w:t>). A total of 32 features a</w:t>
      </w:r>
      <w:r w:rsidRPr="00392211">
        <w:rPr>
          <w:rFonts w:ascii="Cambria" w:eastAsiaTheme="minorEastAsia" w:hAnsi="Cambria"/>
          <w:sz w:val="24"/>
          <w:szCs w:val="24"/>
        </w:rPr>
        <w:t xml:space="preserve">re calculated for each channel: 26 for the preprocessed EEG and 6 for the time derivatives. The features can be divided </w:t>
      </w:r>
      <w:r w:rsidR="00DD3D6C" w:rsidRPr="00392211">
        <w:rPr>
          <w:rFonts w:ascii="Cambria" w:eastAsiaTheme="minorEastAsia" w:hAnsi="Cambria"/>
          <w:sz w:val="24"/>
          <w:szCs w:val="24"/>
        </w:rPr>
        <w:t>into two main categories: (1) spectral features and (2) entropy and complexity features.</w:t>
      </w:r>
    </w:p>
    <w:p w14:paraId="424F7A10" w14:textId="77777777" w:rsidR="00DD3D6C" w:rsidRDefault="00DD3D6C" w:rsidP="00B77E26">
      <w:pPr>
        <w:contextualSpacing/>
        <w:jc w:val="both"/>
        <w:rPr>
          <w:rFonts w:ascii="Cambria" w:eastAsiaTheme="minorEastAsia" w:hAnsi="Cambria"/>
          <w:sz w:val="24"/>
          <w:szCs w:val="24"/>
        </w:rPr>
      </w:pPr>
    </w:p>
    <w:p w14:paraId="54AB9E94" w14:textId="77777777" w:rsidR="002A1A79" w:rsidRDefault="002A1A79" w:rsidP="002A1A79">
      <w:pPr>
        <w:contextualSpacing/>
        <w:rPr>
          <w:rFonts w:ascii="Cambria" w:eastAsiaTheme="minorEastAsia" w:hAnsi="Cambria"/>
          <w:b/>
          <w:i/>
          <w:sz w:val="24"/>
          <w:szCs w:val="24"/>
        </w:rPr>
      </w:pPr>
      <w:r w:rsidRPr="00392211">
        <w:rPr>
          <w:rFonts w:ascii="Cambria" w:eastAsiaTheme="minorEastAsia" w:hAnsi="Cambria"/>
          <w:b/>
          <w:i/>
          <w:sz w:val="24"/>
          <w:szCs w:val="24"/>
        </w:rPr>
        <w:t>Spectral Features</w:t>
      </w:r>
    </w:p>
    <w:p w14:paraId="56EF6835" w14:textId="77777777" w:rsidR="002A1A79" w:rsidRPr="007673DE" w:rsidRDefault="002A1A79" w:rsidP="002A1A79">
      <w:pPr>
        <w:contextualSpacing/>
        <w:rPr>
          <w:rFonts w:ascii="Cambria" w:hAnsi="Cambria"/>
          <w:sz w:val="24"/>
          <w:szCs w:val="24"/>
        </w:rPr>
      </w:pPr>
    </w:p>
    <w:p w14:paraId="45B3548D" w14:textId="637481DB" w:rsidR="007673DE" w:rsidRDefault="002A1A79" w:rsidP="002A1A79">
      <w:pPr>
        <w:pStyle w:val="NoSpacing"/>
        <w:contextualSpacing/>
        <w:jc w:val="both"/>
        <w:rPr>
          <w:rFonts w:ascii="Cambria" w:hAnsi="Cambria"/>
          <w:sz w:val="24"/>
          <w:szCs w:val="24"/>
        </w:rPr>
      </w:pPr>
      <w:r w:rsidRPr="00392211">
        <w:rPr>
          <w:rFonts w:ascii="Cambria" w:eastAsiaTheme="minorEastAsia" w:hAnsi="Cambria"/>
          <w:sz w:val="24"/>
          <w:szCs w:val="24"/>
        </w:rPr>
        <w:tab/>
      </w:r>
      <w:r w:rsidRPr="00392211">
        <w:rPr>
          <w:rFonts w:ascii="Cambria" w:hAnsi="Cambria"/>
          <w:sz w:val="24"/>
          <w:szCs w:val="24"/>
        </w:rPr>
        <w:t xml:space="preserve">Relative spectral power in the </w:t>
      </w:r>
      <m:oMath>
        <m:r>
          <w:rPr>
            <w:rFonts w:ascii="Cambria Math" w:hAnsi="Cambria Math"/>
            <w:sz w:val="24"/>
            <w:szCs w:val="24"/>
          </w:rPr>
          <m:t>θ</m:t>
        </m:r>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θ</m:t>
            </m:r>
          </m:sub>
          <m:sup>
            <m:r>
              <w:rPr>
                <w:rFonts w:ascii="Cambria Math" w:hAnsi="Cambria Math"/>
                <w:sz w:val="24"/>
                <w:szCs w:val="24"/>
              </w:rPr>
              <m:t>r</m:t>
            </m:r>
          </m:sup>
        </m:sSubSup>
      </m:oMath>
      <w:r w:rsidRPr="00392211">
        <w:rPr>
          <w:rFonts w:ascii="Cambria" w:hAnsi="Cambria"/>
          <w:sz w:val="24"/>
          <w:szCs w:val="24"/>
        </w:rPr>
        <w:t xml:space="preserve">, 3.5—7.5 Hz),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sub>
          <m:sup>
            <m:r>
              <w:rPr>
                <w:rFonts w:ascii="Cambria Math" w:hAnsi="Cambria Math"/>
                <w:sz w:val="24"/>
                <w:szCs w:val="24"/>
              </w:rPr>
              <m:t>r</m:t>
            </m:r>
          </m:sup>
        </m:sSubSup>
      </m:oMath>
      <w:r w:rsidRPr="00392211">
        <w:rPr>
          <w:rFonts w:ascii="Cambria" w:hAnsi="Cambria"/>
          <w:sz w:val="24"/>
          <w:szCs w:val="24"/>
        </w:rPr>
        <w:t xml:space="preserve">, 7.5—9.5 Hz),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sub>
          <m:sup>
            <m:r>
              <w:rPr>
                <w:rFonts w:ascii="Cambria Math" w:hAnsi="Cambria Math"/>
                <w:sz w:val="24"/>
                <w:szCs w:val="24"/>
              </w:rPr>
              <m:t>r</m:t>
            </m:r>
          </m:sup>
        </m:sSubSup>
      </m:oMath>
      <w:r w:rsidRPr="00392211">
        <w:rPr>
          <w:rFonts w:ascii="Cambria" w:hAnsi="Cambria"/>
          <w:sz w:val="24"/>
          <w:szCs w:val="24"/>
        </w:rPr>
        <w:t xml:space="preserve">, 9.5—12.5 Hz),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ub>
          <m:sup>
            <m:r>
              <w:rPr>
                <w:rFonts w:ascii="Cambria Math" w:hAnsi="Cambria Math"/>
                <w:sz w:val="24"/>
                <w:szCs w:val="24"/>
              </w:rPr>
              <m:t>r</m:t>
            </m:r>
          </m:sup>
        </m:sSubSup>
      </m:oMath>
      <w:r w:rsidRPr="00392211">
        <w:rPr>
          <w:rFonts w:ascii="Cambria" w:hAnsi="Cambria"/>
          <w:sz w:val="24"/>
          <w:szCs w:val="24"/>
        </w:rPr>
        <w:t xml:space="preserve">, 12.5—17.5 Hz), </w:t>
      </w: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ub>
          <m:sup>
            <m:r>
              <w:rPr>
                <w:rFonts w:ascii="Cambria Math" w:hAnsi="Cambria Math"/>
                <w:sz w:val="24"/>
                <w:szCs w:val="24"/>
              </w:rPr>
              <m:t>r</m:t>
            </m:r>
          </m:sup>
        </m:sSubSup>
      </m:oMath>
      <w:r w:rsidRPr="00392211">
        <w:rPr>
          <w:rFonts w:ascii="Cambria" w:hAnsi="Cambria"/>
          <w:sz w:val="24"/>
          <w:szCs w:val="24"/>
        </w:rPr>
        <w:t xml:space="preserve">, 17.5—25 Hz), and </w:t>
      </w:r>
      <m:oMath>
        <m:r>
          <w:rPr>
            <w:rFonts w:ascii="Cambria Math" w:hAnsi="Cambria Math"/>
            <w:sz w:val="24"/>
            <w:szCs w:val="24"/>
          </w:rPr>
          <m:t>γ</m:t>
        </m:r>
      </m:oMath>
      <w:r w:rsidRPr="00392211">
        <w:rPr>
          <w:rFonts w:ascii="Cambria" w:hAnsi="Cambria"/>
          <w:sz w:val="24"/>
          <w:szCs w:val="24"/>
        </w:rPr>
        <w:t xml:space="preserve"> band (</w:t>
      </w:r>
      <m:oMath>
        <m:sSubSup>
          <m:sSubSupPr>
            <m:ctrlPr>
              <w:rPr>
                <w:rFonts w:ascii="Cambria Math" w:hAnsi="Cambria Math"/>
                <w:i/>
                <w:sz w:val="24"/>
                <w:szCs w:val="24"/>
              </w:rPr>
            </m:ctrlPr>
          </m:sSubSupPr>
          <m:e>
            <m:r>
              <w:rPr>
                <w:rFonts w:ascii="Cambria Math" w:hAnsi="Cambria Math"/>
                <w:sz w:val="24"/>
                <w:szCs w:val="24"/>
              </w:rPr>
              <m:t>P</m:t>
            </m:r>
          </m:e>
          <m:sub>
            <m:r>
              <w:rPr>
                <w:rFonts w:ascii="Cambria Math" w:hAnsi="Cambria Math"/>
                <w:sz w:val="24"/>
                <w:szCs w:val="24"/>
              </w:rPr>
              <m:t>γ</m:t>
            </m:r>
          </m:sub>
          <m:sup>
            <m:r>
              <w:rPr>
                <w:rFonts w:ascii="Cambria Math" w:hAnsi="Cambria Math"/>
                <w:sz w:val="24"/>
                <w:szCs w:val="24"/>
              </w:rPr>
              <m:t>r</m:t>
            </m:r>
          </m:sup>
        </m:sSubSup>
      </m:oMath>
      <w:r>
        <w:rPr>
          <w:rFonts w:ascii="Cambria" w:hAnsi="Cambria"/>
          <w:sz w:val="24"/>
          <w:szCs w:val="24"/>
        </w:rPr>
        <w:t>, 25—40 Hz) a</w:t>
      </w:r>
      <w:r w:rsidRPr="00392211">
        <w:rPr>
          <w:rFonts w:ascii="Cambria" w:hAnsi="Cambria"/>
          <w:sz w:val="24"/>
          <w:szCs w:val="24"/>
        </w:rPr>
        <w:t>re computed. Addit</w:t>
      </w:r>
      <w:r>
        <w:rPr>
          <w:rFonts w:ascii="Cambria" w:hAnsi="Cambria"/>
          <w:sz w:val="24"/>
          <w:szCs w:val="24"/>
        </w:rPr>
        <w:t>ional spectral features include</w:t>
      </w:r>
      <w:r w:rsidRPr="00392211">
        <w:rPr>
          <w:rFonts w:ascii="Cambria" w:hAnsi="Cambria"/>
          <w:sz w:val="24"/>
          <w:szCs w:val="24"/>
        </w:rPr>
        <w:t xml:space="preserve"> total spectral power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total</m:t>
            </m:r>
          </m:sub>
        </m:sSub>
      </m:oMath>
      <w:r w:rsidRPr="00392211">
        <w:rPr>
          <w:rFonts w:ascii="Cambria" w:hAnsi="Cambria"/>
          <w:sz w:val="24"/>
          <w:szCs w:val="24"/>
        </w:rPr>
        <w:t xml:space="preserve">, 3.5—40 Hz), peak </w:t>
      </w:r>
      <m:oMath>
        <m:r>
          <w:rPr>
            <w:rFonts w:ascii="Cambria Math" w:hAnsi="Cambria Math"/>
            <w:sz w:val="24"/>
            <w:szCs w:val="24"/>
          </w:rPr>
          <m:t>α</m:t>
        </m:r>
      </m:oMath>
      <w:r w:rsidRPr="00392211">
        <w:rPr>
          <w:rFonts w:ascii="Cambria" w:hAnsi="Cambria"/>
          <w:sz w:val="24"/>
          <w:szCs w:val="24"/>
        </w:rPr>
        <w:t xml:space="preserve"> band frequency (</w:t>
      </w:r>
      <m:oMath>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peak</m:t>
            </m:r>
          </m:sub>
          <m:sup>
            <m:r>
              <w:rPr>
                <w:rFonts w:ascii="Cambria Math" w:hAnsi="Cambria Math"/>
                <w:sz w:val="24"/>
                <w:szCs w:val="24"/>
              </w:rPr>
              <m:t>α</m:t>
            </m:r>
          </m:sup>
        </m:sSubSup>
      </m:oMath>
      <w:r w:rsidRPr="00392211">
        <w:rPr>
          <w:rFonts w:ascii="Cambria" w:hAnsi="Cambria"/>
          <w:sz w:val="24"/>
          <w:szCs w:val="24"/>
        </w:rPr>
        <w:t>), median frequency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med</m:t>
            </m:r>
          </m:sub>
        </m:sSub>
      </m:oMath>
      <w:r w:rsidRPr="00392211">
        <w:rPr>
          <w:rFonts w:ascii="Cambria" w:hAnsi="Cambria"/>
          <w:sz w:val="24"/>
          <w:szCs w:val="24"/>
        </w:rPr>
        <w:t>), and spectral entropy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spec</m:t>
            </m:r>
          </m:sub>
        </m:sSub>
      </m:oMath>
      <w:r w:rsidRPr="00392211">
        <w:rPr>
          <w:rFonts w:ascii="Cambria" w:hAnsi="Cambria"/>
          <w:sz w:val="24"/>
          <w:szCs w:val="24"/>
        </w:rPr>
        <w:t xml:space="preserve">). Peak </w:t>
      </w:r>
      <m:oMath>
        <m:r>
          <w:rPr>
            <w:rFonts w:ascii="Cambria Math" w:hAnsi="Cambria Math"/>
            <w:sz w:val="24"/>
            <w:szCs w:val="24"/>
          </w:rPr>
          <m:t>α</m:t>
        </m:r>
      </m:oMath>
      <w:r w:rsidRPr="00392211">
        <w:rPr>
          <w:rFonts w:ascii="Cambria" w:hAnsi="Cambria"/>
          <w:sz w:val="24"/>
          <w:szCs w:val="24"/>
        </w:rPr>
        <w:t xml:space="preserve"> band frequency is defined as the frequency in the range </w:t>
      </w:r>
      <w:r w:rsidRPr="00392211">
        <w:rPr>
          <w:rFonts w:ascii="Cambria" w:hAnsi="Cambria"/>
          <w:sz w:val="24"/>
          <w:szCs w:val="24"/>
        </w:rPr>
        <w:lastRenderedPageBreak/>
        <w:t xml:space="preserve">7.5—12.5 Hz at which the power spectral density curve is maximized. Median frequency is defined as the frequency at which the total spectral power is halved. Spectral entropy is defined as Shannon entropy computed over the normalized power spectral density curve. The mathematical definition for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spec</m:t>
            </m:r>
          </m:sub>
        </m:sSub>
      </m:oMath>
      <w:r w:rsidRPr="00392211">
        <w:rPr>
          <w:rFonts w:ascii="Cambria" w:hAnsi="Cambria"/>
          <w:sz w:val="24"/>
          <w:szCs w:val="24"/>
        </w:rPr>
        <w:t xml:space="preserve"> is given by Equation (5.1), where </w:t>
      </w:r>
      <m:oMath>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oMath>
      <w:r w:rsidRPr="00392211">
        <w:rPr>
          <w:rFonts w:ascii="Cambria" w:hAnsi="Cambria"/>
          <w:sz w:val="24"/>
          <w:szCs w:val="24"/>
        </w:rPr>
        <w:t xml:space="preserve"> is the probability of occurrence of frequency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392211">
        <w:rPr>
          <w:rFonts w:ascii="Cambria" w:hAnsi="Cambria"/>
          <w:sz w:val="24"/>
          <w:szCs w:val="24"/>
        </w:rPr>
        <w:t xml:space="preserve">, </w:t>
      </w:r>
      <m:oMath>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oMath>
      <w:r w:rsidRPr="00392211">
        <w:rPr>
          <w:rFonts w:ascii="Cambria" w:hAnsi="Cambria"/>
          <w:sz w:val="24"/>
          <w:szCs w:val="24"/>
        </w:rPr>
        <w:t xml:space="preserve"> is the spectral power at frequency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392211">
        <w:rPr>
          <w:rFonts w:ascii="Cambria" w:hAnsi="Cambria"/>
          <w:sz w:val="24"/>
          <w:szCs w:val="24"/>
        </w:rPr>
        <w:t xml:space="preserve">, and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total</m:t>
            </m:r>
          </m:sub>
        </m:sSub>
      </m:oMath>
      <w:r w:rsidRPr="00392211">
        <w:rPr>
          <w:rFonts w:ascii="Cambria" w:hAnsi="Cambria"/>
          <w:sz w:val="24"/>
          <w:szCs w:val="24"/>
        </w:rPr>
        <w:t xml:space="preserve"> is the total spectral power (3.5—40 Hz).</w:t>
      </w:r>
    </w:p>
    <w:p w14:paraId="0D27468B" w14:textId="77777777" w:rsidR="002A1A79" w:rsidRDefault="002A1A79" w:rsidP="002A1A79">
      <w:pPr>
        <w:pStyle w:val="NoSpacing"/>
        <w:contextualSpacing/>
        <w:jc w:val="both"/>
        <w:rPr>
          <w:rFonts w:ascii="Cambria" w:hAnsi="Cambria"/>
          <w:sz w:val="24"/>
          <w:szCs w:val="24"/>
        </w:rPr>
      </w:pPr>
    </w:p>
    <w:p w14:paraId="38862431" w14:textId="77777777" w:rsidR="002A1A79" w:rsidRPr="002A1A79" w:rsidRDefault="002A1A79" w:rsidP="002A1A79">
      <w:pPr>
        <w:pStyle w:val="NoSpacing"/>
        <w:ind w:firstLine="360"/>
        <w:contextualSpacing/>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spec</m:t>
              </m:r>
            </m:sub>
          </m:sSub>
          <m:r>
            <w:rPr>
              <w:rFonts w:ascii="Cambria Math" w:hAnsi="Cambria Math"/>
              <w:sz w:val="24"/>
              <w:szCs w:val="24"/>
            </w:rPr>
            <m:t>= -</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k</m:t>
              </m:r>
            </m:sup>
            <m:e>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func>
                <m:funcPr>
                  <m:ctrlPr>
                    <w:rPr>
                      <w:rFonts w:ascii="Cambria Math" w:hAnsi="Cambria Math"/>
                      <w:i/>
                      <w:sz w:val="24"/>
                      <w:szCs w:val="24"/>
                    </w:rPr>
                  </m:ctrlPr>
                </m:funcPr>
                <m:fName>
                  <m:r>
                    <m:rPr>
                      <m:sty m:val="p"/>
                    </m:rPr>
                    <w:rPr>
                      <w:rFonts w:ascii="Cambria Math" w:hAnsi="Cambria Math"/>
                      <w:sz w:val="24"/>
                      <w:szCs w:val="24"/>
                    </w:rPr>
                    <m:t>ln</m:t>
                  </m:r>
                </m:fName>
                <m:e>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e>
              </m:func>
            </m:e>
          </m:nary>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k</m:t>
              </m:r>
            </m:sup>
            <m:e>
              <m:f>
                <m:fPr>
                  <m:ctrlPr>
                    <w:rPr>
                      <w:rFonts w:ascii="Cambria Math" w:hAnsi="Cambria Math"/>
                      <w:i/>
                      <w:sz w:val="24"/>
                      <w:szCs w:val="24"/>
                    </w:rPr>
                  </m:ctrlPr>
                </m:fPr>
                <m:num>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total</m:t>
                      </m:r>
                    </m:sub>
                  </m:sSub>
                </m:den>
              </m:f>
            </m:e>
          </m:nary>
          <m:r>
            <m:rPr>
              <m:sty m:val="p"/>
            </m:rPr>
            <w:rPr>
              <w:rFonts w:ascii="Cambria Math" w:hAnsi="Cambria Math"/>
              <w:sz w:val="24"/>
              <w:szCs w:val="24"/>
            </w:rPr>
            <m:t>ln</m:t>
          </m:r>
          <m:d>
            <m:dPr>
              <m:ctrlPr>
                <w:rPr>
                  <w:rFonts w:ascii="Cambria Math" w:hAnsi="Cambria Math"/>
                  <w:sz w:val="24"/>
                  <w:szCs w:val="24"/>
                </w:rPr>
              </m:ctrlPr>
            </m:dPr>
            <m:e>
              <m:f>
                <m:fPr>
                  <m:ctrlPr>
                    <w:rPr>
                      <w:rFonts w:ascii="Cambria Math" w:hAnsi="Cambria Math"/>
                      <w:i/>
                      <w:sz w:val="24"/>
                      <w:szCs w:val="24"/>
                    </w:rPr>
                  </m:ctrlPr>
                </m:fPr>
                <m:num>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e>
                  </m:d>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total</m:t>
                      </m:r>
                    </m:sub>
                  </m:sSub>
                </m:den>
              </m:f>
            </m:e>
          </m:d>
          <m:r>
            <w:rPr>
              <w:rFonts w:ascii="Cambria Math" w:hAnsi="Cambria Math"/>
              <w:sz w:val="24"/>
              <w:szCs w:val="24"/>
            </w:rPr>
            <m:t xml:space="preserve">    (5.1)</m:t>
          </m:r>
        </m:oMath>
      </m:oMathPara>
    </w:p>
    <w:p w14:paraId="07A68DCC" w14:textId="77777777" w:rsidR="002A1A79" w:rsidRDefault="002A1A79" w:rsidP="002A1A79">
      <w:pPr>
        <w:pStyle w:val="NoSpacing"/>
        <w:contextualSpacing/>
        <w:jc w:val="both"/>
        <w:rPr>
          <w:rFonts w:ascii="Cambria" w:eastAsiaTheme="minorEastAsia" w:hAnsi="Cambria"/>
          <w:sz w:val="24"/>
          <w:szCs w:val="24"/>
        </w:rPr>
      </w:pPr>
    </w:p>
    <w:p w14:paraId="0BBF82D0" w14:textId="04197A3E" w:rsidR="007673DE" w:rsidRDefault="002A1A79" w:rsidP="00B77E26">
      <w:pPr>
        <w:contextualSpacing/>
        <w:jc w:val="both"/>
        <w:rPr>
          <w:rFonts w:ascii="Cambria" w:eastAsiaTheme="minorEastAsia" w:hAnsi="Cambria"/>
          <w:sz w:val="24"/>
          <w:szCs w:val="24"/>
        </w:rPr>
      </w:pPr>
      <w:r>
        <w:rPr>
          <w:rFonts w:ascii="Cambria" w:hAnsi="Cambria"/>
          <w:sz w:val="24"/>
          <w:szCs w:val="24"/>
        </w:rPr>
        <w:t>Three spectral power ratios a</w:t>
      </w:r>
      <w:r w:rsidRPr="00392211">
        <w:rPr>
          <w:rFonts w:ascii="Cambria" w:hAnsi="Cambria"/>
          <w:sz w:val="24"/>
          <w:szCs w:val="24"/>
        </w:rPr>
        <w:t>r</w:t>
      </w:r>
      <w:r>
        <w:rPr>
          <w:rFonts w:ascii="Cambria" w:hAnsi="Cambria"/>
          <w:sz w:val="24"/>
          <w:szCs w:val="24"/>
        </w:rPr>
        <w:t>e also computed. These ratios a</w:t>
      </w:r>
      <w:r w:rsidRPr="00392211">
        <w:rPr>
          <w:rFonts w:ascii="Cambria" w:hAnsi="Cambria"/>
          <w:sz w:val="24"/>
          <w:szCs w:val="24"/>
        </w:rPr>
        <w:t xml:space="preserve">re used based on previous observations of increased power in the </w:t>
      </w:r>
      <m:oMath>
        <m:r>
          <w:rPr>
            <w:rFonts w:ascii="Cambria Math" w:hAnsi="Cambria Math"/>
            <w:sz w:val="24"/>
            <w:szCs w:val="24"/>
          </w:rPr>
          <m:t>θ</m:t>
        </m:r>
      </m:oMath>
      <w:r w:rsidRPr="00392211">
        <w:rPr>
          <w:rFonts w:ascii="Cambria" w:hAnsi="Cambria"/>
          <w:sz w:val="24"/>
          <w:szCs w:val="24"/>
        </w:rPr>
        <w:t xml:space="preserve"> band of EEG t</w:t>
      </w:r>
      <w:proofErr w:type="spellStart"/>
      <w:r w:rsidRPr="00392211">
        <w:rPr>
          <w:rFonts w:ascii="Cambria" w:hAnsi="Cambria"/>
          <w:sz w:val="24"/>
          <w:szCs w:val="24"/>
        </w:rPr>
        <w:t>aken</w:t>
      </w:r>
      <w:proofErr w:type="spellEnd"/>
      <w:r w:rsidRPr="00392211">
        <w:rPr>
          <w:rFonts w:ascii="Cambria" w:hAnsi="Cambria"/>
          <w:sz w:val="24"/>
          <w:szCs w:val="24"/>
        </w:rPr>
        <w:t xml:space="preserve"> from MCI and AD </w:t>
      </w:r>
      <w:r w:rsidRPr="006F61B9">
        <w:rPr>
          <w:rFonts w:ascii="Cambria" w:hAnsi="Cambria"/>
          <w:sz w:val="24"/>
          <w:szCs w:val="24"/>
        </w:rPr>
        <w:t>individuals [</w:t>
      </w:r>
      <w:r>
        <w:rPr>
          <w:rFonts w:ascii="Cambria" w:hAnsi="Cambria"/>
          <w:sz w:val="24"/>
          <w:szCs w:val="24"/>
        </w:rPr>
        <w:t>124]</w:t>
      </w:r>
      <w:r w:rsidRPr="006F61B9">
        <w:rPr>
          <w:rFonts w:ascii="Cambria" w:hAnsi="Cambria"/>
          <w:sz w:val="24"/>
          <w:szCs w:val="24"/>
        </w:rPr>
        <w:t>.</w:t>
      </w:r>
      <w:r w:rsidRPr="00392211">
        <w:rPr>
          <w:rFonts w:ascii="Cambria" w:hAnsi="Cambria"/>
          <w:sz w:val="24"/>
          <w:szCs w:val="24"/>
        </w:rPr>
        <w:t xml:space="preserve"> The definitions for these ratios are presented in Equations (5.2)</w:t>
      </w:r>
      <w:r>
        <w:rPr>
          <w:rFonts w:ascii="Cambria" w:hAnsi="Cambria"/>
          <w:sz w:val="24"/>
          <w:szCs w:val="24"/>
        </w:rPr>
        <w:t>—(5.4).</w:t>
      </w:r>
    </w:p>
    <w:p w14:paraId="4D0A1404" w14:textId="77777777" w:rsidR="007673DE" w:rsidRDefault="007673DE" w:rsidP="00B77E26">
      <w:pPr>
        <w:contextualSpacing/>
        <w:jc w:val="both"/>
        <w:rPr>
          <w:rFonts w:ascii="Cambria" w:eastAsiaTheme="minorEastAsia" w:hAnsi="Cambria"/>
          <w:sz w:val="24"/>
          <w:szCs w:val="24"/>
        </w:rPr>
      </w:pPr>
    </w:p>
    <w:p w14:paraId="60733E04" w14:textId="77777777" w:rsidR="002A1A79" w:rsidRDefault="002A1A79" w:rsidP="00B77E26">
      <w:pPr>
        <w:contextualSpacing/>
        <w:jc w:val="both"/>
        <w:rPr>
          <w:rFonts w:ascii="Cambria" w:eastAsiaTheme="minorEastAsia" w:hAnsi="Cambria"/>
          <w:sz w:val="24"/>
          <w:szCs w:val="24"/>
        </w:rPr>
      </w:pPr>
    </w:p>
    <w:p w14:paraId="16AECEF9" w14:textId="77777777" w:rsidR="007673DE" w:rsidRPr="00392211" w:rsidRDefault="007673DE" w:rsidP="00B77E26">
      <w:pPr>
        <w:contextualSpacing/>
        <w:jc w:val="both"/>
        <w:rPr>
          <w:rFonts w:ascii="Cambria" w:eastAsiaTheme="minorEastAsia" w:hAnsi="Cambria"/>
          <w:sz w:val="24"/>
          <w:szCs w:val="24"/>
        </w:rPr>
      </w:pPr>
    </w:p>
    <w:tbl>
      <w:tblPr>
        <w:tblStyle w:val="LightShading"/>
        <w:tblW w:w="5000" w:type="pct"/>
        <w:tblLook w:val="04A0" w:firstRow="1" w:lastRow="0" w:firstColumn="1" w:lastColumn="0" w:noHBand="0" w:noVBand="1"/>
      </w:tblPr>
      <w:tblGrid>
        <w:gridCol w:w="4832"/>
        <w:gridCol w:w="4744"/>
      </w:tblGrid>
      <w:tr w:rsidR="00DD3D6C" w:rsidRPr="00392211" w14:paraId="5A57BE7E" w14:textId="77777777" w:rsidTr="00DD3D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tcBorders>
            <w:shd w:val="clear" w:color="auto" w:fill="auto"/>
            <w:noWrap/>
            <w:hideMark/>
          </w:tcPr>
          <w:p w14:paraId="096A239E" w14:textId="77777777" w:rsidR="00DD3D6C" w:rsidRDefault="00DD3D6C" w:rsidP="00B77E26">
            <w:pPr>
              <w:contextualSpacing/>
              <w:jc w:val="center"/>
              <w:rPr>
                <w:rFonts w:ascii="Cambria" w:eastAsia="Times New Roman" w:hAnsi="Cambria"/>
                <w:b w:val="0"/>
                <w:color w:val="000000"/>
                <w:sz w:val="24"/>
                <w:szCs w:val="24"/>
              </w:rPr>
            </w:pPr>
            <w:r w:rsidRPr="00392211">
              <w:rPr>
                <w:rFonts w:ascii="Cambria" w:eastAsia="Times New Roman" w:hAnsi="Cambria"/>
                <w:bCs w:val="0"/>
                <w:color w:val="000000"/>
                <w:sz w:val="24"/>
                <w:szCs w:val="24"/>
              </w:rPr>
              <w:t>Table 5.1</w:t>
            </w:r>
            <w:r w:rsidRPr="00392211">
              <w:rPr>
                <w:rFonts w:ascii="Cambria" w:eastAsia="Times New Roman" w:hAnsi="Cambria"/>
                <w:b w:val="0"/>
                <w:color w:val="000000"/>
                <w:sz w:val="24"/>
                <w:szCs w:val="24"/>
              </w:rPr>
              <w:t xml:space="preserve"> Spectral and Complexity Features</w:t>
            </w:r>
          </w:p>
          <w:p w14:paraId="395DB0E3" w14:textId="659FE635" w:rsidR="007673DE" w:rsidRPr="00392211" w:rsidRDefault="007673DE" w:rsidP="00B77E26">
            <w:pPr>
              <w:contextualSpacing/>
              <w:jc w:val="center"/>
              <w:rPr>
                <w:rFonts w:ascii="Cambria" w:eastAsia="Times New Roman" w:hAnsi="Cambria"/>
                <w:b w:val="0"/>
                <w:color w:val="000000"/>
                <w:sz w:val="24"/>
                <w:szCs w:val="24"/>
              </w:rPr>
            </w:pPr>
          </w:p>
        </w:tc>
      </w:tr>
      <w:tr w:rsidR="00DD3D6C" w:rsidRPr="00392211" w14:paraId="2D75187E"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hideMark/>
          </w:tcPr>
          <w:p w14:paraId="7333D34B" w14:textId="77777777" w:rsidR="00DD3D6C" w:rsidRPr="00392211" w:rsidRDefault="00DD3D6C" w:rsidP="00B77E26">
            <w:pPr>
              <w:contextualSpacing/>
              <w:jc w:val="center"/>
              <w:rPr>
                <w:rFonts w:ascii="Cambria" w:eastAsia="Times New Roman" w:hAnsi="Cambria"/>
                <w:color w:val="000000"/>
                <w:sz w:val="24"/>
                <w:szCs w:val="24"/>
                <w:u w:val="single"/>
              </w:rPr>
            </w:pPr>
            <w:r w:rsidRPr="00392211">
              <w:rPr>
                <w:rFonts w:ascii="Cambria" w:eastAsia="Times New Roman" w:hAnsi="Cambria"/>
                <w:color w:val="000000"/>
                <w:sz w:val="24"/>
                <w:szCs w:val="24"/>
                <w:u w:val="single"/>
              </w:rPr>
              <w:t>Relative Spectral Power Features</w:t>
            </w:r>
          </w:p>
        </w:tc>
        <w:tc>
          <w:tcPr>
            <w:tcW w:w="2477" w:type="pct"/>
            <w:shd w:val="clear" w:color="auto" w:fill="auto"/>
            <w:noWrap/>
          </w:tcPr>
          <w:p w14:paraId="263DD730" w14:textId="77777777" w:rsidR="00DD3D6C" w:rsidRPr="00392211" w:rsidRDefault="00DD3D6C"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u w:val="single"/>
              </w:rPr>
            </w:pPr>
            <w:r w:rsidRPr="00392211">
              <w:rPr>
                <w:rFonts w:ascii="Cambria" w:eastAsia="Times New Roman" w:hAnsi="Cambria"/>
                <w:b/>
                <w:color w:val="000000"/>
                <w:sz w:val="24"/>
                <w:szCs w:val="24"/>
                <w:u w:val="single"/>
              </w:rPr>
              <w:t>Spectral Power Ratios</w:t>
            </w:r>
          </w:p>
        </w:tc>
      </w:tr>
      <w:tr w:rsidR="00DD3D6C" w:rsidRPr="00392211" w14:paraId="4109CDAE"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hideMark/>
          </w:tcPr>
          <w:p w14:paraId="00395B44"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(1)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r>
                    <m:rPr>
                      <m:sty m:val="bi"/>
                    </m:rPr>
                    <w:rPr>
                      <w:rFonts w:ascii="Cambria Math" w:eastAsia="Times New Roman" w:hAnsi="Cambria Math"/>
                      <w:color w:val="000000"/>
                      <w:sz w:val="24"/>
                      <w:szCs w:val="24"/>
                    </w:rPr>
                    <m:t>θ</m:t>
                  </m:r>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sz w:val="24"/>
                <w:szCs w:val="24"/>
              </w:rPr>
              <w:t xml:space="preserve">: relative power in </w:t>
            </w:r>
            <m:oMath>
              <m:r>
                <m:rPr>
                  <m:sty m:val="bi"/>
                </m:rPr>
                <w:rPr>
                  <w:rFonts w:ascii="Cambria Math" w:hAnsi="Cambria Math"/>
                  <w:sz w:val="24"/>
                  <w:szCs w:val="24"/>
                </w:rPr>
                <m:t>θ</m:t>
              </m:r>
            </m:oMath>
            <w:r w:rsidRPr="00392211">
              <w:rPr>
                <w:rFonts w:ascii="Cambria" w:hAnsi="Cambria"/>
                <w:b w:val="0"/>
                <w:sz w:val="24"/>
                <w:szCs w:val="24"/>
              </w:rPr>
              <w:t xml:space="preserve"> band </w:t>
            </w:r>
          </w:p>
        </w:tc>
        <w:tc>
          <w:tcPr>
            <w:tcW w:w="2477" w:type="pct"/>
            <w:shd w:val="clear" w:color="auto" w:fill="auto"/>
            <w:noWrap/>
          </w:tcPr>
          <w:p w14:paraId="336EE9BD"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(11)</w:t>
            </w:r>
            <w:r w:rsidRPr="00392211">
              <w:rPr>
                <w:rFonts w:ascii="Cambria" w:eastAsia="Times New Roman" w:hAnsi="Cambria"/>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1</m:t>
                  </m:r>
                </m:sub>
              </m:sSub>
            </m:oMath>
            <w:r w:rsidRPr="00392211">
              <w:rPr>
                <w:rFonts w:ascii="Cambria" w:eastAsia="Times New Roman" w:hAnsi="Cambria"/>
                <w:sz w:val="24"/>
                <w:szCs w:val="24"/>
              </w:rPr>
              <w:t>: first ratio</w:t>
            </w:r>
          </w:p>
        </w:tc>
      </w:tr>
      <w:tr w:rsidR="00DD3D6C" w:rsidRPr="00392211" w14:paraId="0025C3C5"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30246228"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(2)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sSub>
                    <m:sSubPr>
                      <m:ctrlPr>
                        <w:rPr>
                          <w:rFonts w:ascii="Cambria Math" w:eastAsia="Times New Roman" w:hAnsi="Cambria Math"/>
                          <w:b w:val="0"/>
                          <w:i/>
                          <w:color w:val="000000"/>
                          <w:sz w:val="24"/>
                          <w:szCs w:val="24"/>
                        </w:rPr>
                      </m:ctrlPr>
                    </m:sSubPr>
                    <m:e>
                      <m:r>
                        <m:rPr>
                          <m:sty m:val="bi"/>
                        </m:rPr>
                        <w:rPr>
                          <w:rFonts w:ascii="Cambria Math" w:eastAsia="Times New Roman" w:hAnsi="Cambria Math"/>
                          <w:color w:val="000000"/>
                          <w:sz w:val="24"/>
                          <w:szCs w:val="24"/>
                        </w:rPr>
                        <m:t>α</m:t>
                      </m:r>
                    </m:e>
                    <m:sub>
                      <m:r>
                        <m:rPr>
                          <m:sty m:val="bi"/>
                        </m:rPr>
                        <w:rPr>
                          <w:rFonts w:ascii="Cambria Math" w:eastAsia="Times New Roman" w:hAnsi="Cambria Math"/>
                          <w:color w:val="000000"/>
                          <w:sz w:val="24"/>
                          <w:szCs w:val="24"/>
                        </w:rPr>
                        <m:t>1</m:t>
                      </m:r>
                    </m:sub>
                  </m:sSub>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sz w:val="24"/>
                <w:szCs w:val="24"/>
              </w:rPr>
              <w:t xml:space="preserve">: relative power in </w:t>
            </w:r>
            <m:oMath>
              <m:sSub>
                <m:sSubPr>
                  <m:ctrlPr>
                    <w:rPr>
                      <w:rFonts w:ascii="Cambria Math" w:hAnsi="Cambria Math"/>
                      <w:b w:val="0"/>
                      <w:i/>
                      <w:sz w:val="24"/>
                      <w:szCs w:val="24"/>
                    </w:rPr>
                  </m:ctrlPr>
                </m:sSubPr>
                <m:e>
                  <m:r>
                    <m:rPr>
                      <m:sty m:val="bi"/>
                    </m:rPr>
                    <w:rPr>
                      <w:rFonts w:ascii="Cambria Math" w:hAnsi="Cambria Math"/>
                      <w:sz w:val="24"/>
                      <w:szCs w:val="24"/>
                    </w:rPr>
                    <m:t>α</m:t>
                  </m:r>
                </m:e>
                <m:sub>
                  <m:r>
                    <m:rPr>
                      <m:sty m:val="bi"/>
                    </m:rPr>
                    <w:rPr>
                      <w:rFonts w:ascii="Cambria Math" w:hAnsi="Cambria Math"/>
                      <w:sz w:val="24"/>
                      <w:szCs w:val="24"/>
                    </w:rPr>
                    <m:t>1</m:t>
                  </m:r>
                </m:sub>
              </m:sSub>
            </m:oMath>
            <w:r w:rsidRPr="00392211">
              <w:rPr>
                <w:rFonts w:ascii="Cambria" w:hAnsi="Cambria"/>
                <w:b w:val="0"/>
                <w:sz w:val="24"/>
                <w:szCs w:val="24"/>
              </w:rPr>
              <w:t xml:space="preserve"> band</w:t>
            </w:r>
          </w:p>
        </w:tc>
        <w:tc>
          <w:tcPr>
            <w:tcW w:w="2477" w:type="pct"/>
            <w:shd w:val="clear" w:color="auto" w:fill="auto"/>
            <w:noWrap/>
          </w:tcPr>
          <w:p w14:paraId="7ED6591E"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 xml:space="preserve">(12) </w:t>
            </w:r>
            <m:oMath>
              <m:sSub>
                <m:sSubPr>
                  <m:ctrlPr>
                    <w:rPr>
                      <w:rFonts w:ascii="Cambria Math" w:hAnsi="Cambria Math"/>
                      <w:b/>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2</m:t>
                  </m:r>
                </m:sub>
              </m:sSub>
            </m:oMath>
            <w:r w:rsidRPr="00392211">
              <w:rPr>
                <w:rFonts w:ascii="Cambria" w:eastAsia="Times New Roman" w:hAnsi="Cambria"/>
                <w:sz w:val="24"/>
                <w:szCs w:val="24"/>
              </w:rPr>
              <w:t>: second ratio</w:t>
            </w:r>
          </w:p>
        </w:tc>
      </w:tr>
      <w:tr w:rsidR="00DD3D6C" w:rsidRPr="00392211" w14:paraId="0D56DC2F"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43D41763"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(3)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sSub>
                    <m:sSubPr>
                      <m:ctrlPr>
                        <w:rPr>
                          <w:rFonts w:ascii="Cambria Math" w:eastAsia="Times New Roman" w:hAnsi="Cambria Math"/>
                          <w:b w:val="0"/>
                          <w:i/>
                          <w:color w:val="000000"/>
                          <w:sz w:val="24"/>
                          <w:szCs w:val="24"/>
                        </w:rPr>
                      </m:ctrlPr>
                    </m:sSubPr>
                    <m:e>
                      <m:r>
                        <m:rPr>
                          <m:sty m:val="bi"/>
                        </m:rPr>
                        <w:rPr>
                          <w:rFonts w:ascii="Cambria Math" w:eastAsia="Times New Roman" w:hAnsi="Cambria Math"/>
                          <w:color w:val="000000"/>
                          <w:sz w:val="24"/>
                          <w:szCs w:val="24"/>
                        </w:rPr>
                        <m:t>α</m:t>
                      </m:r>
                    </m:e>
                    <m:sub>
                      <m:r>
                        <m:rPr>
                          <m:sty m:val="bi"/>
                        </m:rPr>
                        <w:rPr>
                          <w:rFonts w:ascii="Cambria Math" w:eastAsia="Times New Roman" w:hAnsi="Cambria Math"/>
                          <w:color w:val="000000"/>
                          <w:sz w:val="24"/>
                          <w:szCs w:val="24"/>
                        </w:rPr>
                        <m:t>2</m:t>
                      </m:r>
                    </m:sub>
                  </m:sSub>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sz w:val="24"/>
                <w:szCs w:val="24"/>
              </w:rPr>
              <w:t xml:space="preserve">: relative power in </w:t>
            </w:r>
            <m:oMath>
              <m:sSub>
                <m:sSubPr>
                  <m:ctrlPr>
                    <w:rPr>
                      <w:rFonts w:ascii="Cambria Math" w:hAnsi="Cambria Math"/>
                      <w:b w:val="0"/>
                      <w:i/>
                      <w:sz w:val="24"/>
                      <w:szCs w:val="24"/>
                    </w:rPr>
                  </m:ctrlPr>
                </m:sSubPr>
                <m:e>
                  <m:r>
                    <m:rPr>
                      <m:sty m:val="bi"/>
                    </m:rPr>
                    <w:rPr>
                      <w:rFonts w:ascii="Cambria Math" w:hAnsi="Cambria Math"/>
                      <w:sz w:val="24"/>
                      <w:szCs w:val="24"/>
                    </w:rPr>
                    <m:t>α</m:t>
                  </m:r>
                </m:e>
                <m:sub>
                  <m:r>
                    <m:rPr>
                      <m:sty m:val="bi"/>
                    </m:rPr>
                    <w:rPr>
                      <w:rFonts w:ascii="Cambria Math" w:hAnsi="Cambria Math"/>
                      <w:sz w:val="24"/>
                      <w:szCs w:val="24"/>
                    </w:rPr>
                    <m:t>2</m:t>
                  </m:r>
                </m:sub>
              </m:sSub>
            </m:oMath>
            <w:r w:rsidRPr="00392211">
              <w:rPr>
                <w:rFonts w:ascii="Cambria" w:hAnsi="Cambria"/>
                <w:b w:val="0"/>
                <w:sz w:val="24"/>
                <w:szCs w:val="24"/>
              </w:rPr>
              <w:t xml:space="preserve"> band</w:t>
            </w:r>
          </w:p>
        </w:tc>
        <w:tc>
          <w:tcPr>
            <w:tcW w:w="2477" w:type="pct"/>
            <w:shd w:val="clear" w:color="auto" w:fill="auto"/>
            <w:noWrap/>
          </w:tcPr>
          <w:p w14:paraId="3A91FAFF"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 xml:space="preserve">(13) </w:t>
            </w:r>
            <m:oMath>
              <m:sSub>
                <m:sSubPr>
                  <m:ctrlPr>
                    <w:rPr>
                      <w:rFonts w:ascii="Cambria Math" w:hAnsi="Cambria Math"/>
                      <w:b/>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3</m:t>
                  </m:r>
                </m:sub>
              </m:sSub>
            </m:oMath>
            <w:r w:rsidRPr="00392211">
              <w:rPr>
                <w:rFonts w:ascii="Cambria" w:eastAsia="Times New Roman" w:hAnsi="Cambria"/>
                <w:sz w:val="24"/>
                <w:szCs w:val="24"/>
              </w:rPr>
              <w:t>: third ratio</w:t>
            </w:r>
          </w:p>
        </w:tc>
      </w:tr>
      <w:tr w:rsidR="00DD3D6C" w:rsidRPr="00392211" w14:paraId="4752A6F3"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5849BEDB"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(4)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sSub>
                    <m:sSubPr>
                      <m:ctrlPr>
                        <w:rPr>
                          <w:rFonts w:ascii="Cambria Math" w:eastAsia="Times New Roman" w:hAnsi="Cambria Math"/>
                          <w:b w:val="0"/>
                          <w:i/>
                          <w:color w:val="000000"/>
                          <w:sz w:val="24"/>
                          <w:szCs w:val="24"/>
                        </w:rPr>
                      </m:ctrlPr>
                    </m:sSubPr>
                    <m:e>
                      <m:r>
                        <m:rPr>
                          <m:sty m:val="bi"/>
                        </m:rPr>
                        <w:rPr>
                          <w:rFonts w:ascii="Cambria Math" w:eastAsia="Times New Roman" w:hAnsi="Cambria Math"/>
                          <w:color w:val="000000"/>
                          <w:sz w:val="24"/>
                          <w:szCs w:val="24"/>
                        </w:rPr>
                        <m:t>β</m:t>
                      </m:r>
                    </m:e>
                    <m:sub>
                      <m:r>
                        <m:rPr>
                          <m:sty m:val="bi"/>
                        </m:rPr>
                        <w:rPr>
                          <w:rFonts w:ascii="Cambria Math" w:eastAsia="Times New Roman" w:hAnsi="Cambria Math"/>
                          <w:color w:val="000000"/>
                          <w:sz w:val="24"/>
                          <w:szCs w:val="24"/>
                        </w:rPr>
                        <m:t>1</m:t>
                      </m:r>
                    </m:sub>
                  </m:sSub>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sz w:val="24"/>
                <w:szCs w:val="24"/>
              </w:rPr>
              <w:t xml:space="preserve">: relative power in </w:t>
            </w:r>
            <m:oMath>
              <m:sSub>
                <m:sSubPr>
                  <m:ctrlPr>
                    <w:rPr>
                      <w:rFonts w:ascii="Cambria Math" w:hAnsi="Cambria Math"/>
                      <w:b w:val="0"/>
                      <w:i/>
                      <w:sz w:val="24"/>
                      <w:szCs w:val="24"/>
                    </w:rPr>
                  </m:ctrlPr>
                </m:sSubPr>
                <m:e>
                  <m:r>
                    <m:rPr>
                      <m:sty m:val="bi"/>
                    </m:rPr>
                    <w:rPr>
                      <w:rFonts w:ascii="Cambria Math" w:hAnsi="Cambria Math"/>
                      <w:sz w:val="24"/>
                      <w:szCs w:val="24"/>
                    </w:rPr>
                    <m:t>β</m:t>
                  </m:r>
                </m:e>
                <m:sub>
                  <m:r>
                    <m:rPr>
                      <m:sty m:val="bi"/>
                    </m:rPr>
                    <w:rPr>
                      <w:rFonts w:ascii="Cambria Math" w:hAnsi="Cambria Math"/>
                      <w:sz w:val="24"/>
                      <w:szCs w:val="24"/>
                    </w:rPr>
                    <m:t>1</m:t>
                  </m:r>
                </m:sub>
              </m:sSub>
            </m:oMath>
            <w:r w:rsidRPr="00392211">
              <w:rPr>
                <w:rFonts w:ascii="Cambria" w:hAnsi="Cambria"/>
                <w:b w:val="0"/>
                <w:sz w:val="24"/>
                <w:szCs w:val="24"/>
              </w:rPr>
              <w:t xml:space="preserve"> band</w:t>
            </w:r>
          </w:p>
        </w:tc>
        <w:tc>
          <w:tcPr>
            <w:tcW w:w="2477" w:type="pct"/>
            <w:shd w:val="clear" w:color="auto" w:fill="auto"/>
            <w:noWrap/>
          </w:tcPr>
          <w:p w14:paraId="202BB1D9"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
        </w:tc>
      </w:tr>
      <w:tr w:rsidR="00DD3D6C" w:rsidRPr="00392211" w14:paraId="0FE53930"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48DB9F4E"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(5)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sSub>
                    <m:sSubPr>
                      <m:ctrlPr>
                        <w:rPr>
                          <w:rFonts w:ascii="Cambria Math" w:eastAsia="Times New Roman" w:hAnsi="Cambria Math"/>
                          <w:b w:val="0"/>
                          <w:i/>
                          <w:color w:val="000000"/>
                          <w:sz w:val="24"/>
                          <w:szCs w:val="24"/>
                        </w:rPr>
                      </m:ctrlPr>
                    </m:sSubPr>
                    <m:e>
                      <m:r>
                        <m:rPr>
                          <m:sty m:val="bi"/>
                        </m:rPr>
                        <w:rPr>
                          <w:rFonts w:ascii="Cambria Math" w:eastAsia="Times New Roman" w:hAnsi="Cambria Math"/>
                          <w:color w:val="000000"/>
                          <w:sz w:val="24"/>
                          <w:szCs w:val="24"/>
                        </w:rPr>
                        <m:t>β</m:t>
                      </m:r>
                    </m:e>
                    <m:sub>
                      <m:r>
                        <m:rPr>
                          <m:sty m:val="bi"/>
                        </m:rPr>
                        <w:rPr>
                          <w:rFonts w:ascii="Cambria Math" w:eastAsia="Times New Roman" w:hAnsi="Cambria Math"/>
                          <w:color w:val="000000"/>
                          <w:sz w:val="24"/>
                          <w:szCs w:val="24"/>
                        </w:rPr>
                        <m:t>2</m:t>
                      </m:r>
                    </m:sub>
                  </m:sSub>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sz w:val="24"/>
                <w:szCs w:val="24"/>
              </w:rPr>
              <w:t xml:space="preserve">: relative power in </w:t>
            </w:r>
            <m:oMath>
              <m:sSub>
                <m:sSubPr>
                  <m:ctrlPr>
                    <w:rPr>
                      <w:rFonts w:ascii="Cambria Math" w:hAnsi="Cambria Math"/>
                      <w:b w:val="0"/>
                      <w:i/>
                      <w:sz w:val="24"/>
                      <w:szCs w:val="24"/>
                    </w:rPr>
                  </m:ctrlPr>
                </m:sSubPr>
                <m:e>
                  <m:r>
                    <m:rPr>
                      <m:sty m:val="bi"/>
                    </m:rPr>
                    <w:rPr>
                      <w:rFonts w:ascii="Cambria Math" w:hAnsi="Cambria Math"/>
                      <w:sz w:val="24"/>
                      <w:szCs w:val="24"/>
                    </w:rPr>
                    <m:t>β</m:t>
                  </m:r>
                </m:e>
                <m:sub>
                  <m:r>
                    <m:rPr>
                      <m:sty m:val="bi"/>
                    </m:rPr>
                    <w:rPr>
                      <w:rFonts w:ascii="Cambria Math" w:hAnsi="Cambria Math"/>
                      <w:sz w:val="24"/>
                      <w:szCs w:val="24"/>
                    </w:rPr>
                    <m:t>2</m:t>
                  </m:r>
                </m:sub>
              </m:sSub>
            </m:oMath>
            <w:r w:rsidRPr="00392211">
              <w:rPr>
                <w:rFonts w:ascii="Cambria" w:hAnsi="Cambria"/>
                <w:b w:val="0"/>
                <w:sz w:val="24"/>
                <w:szCs w:val="24"/>
              </w:rPr>
              <w:t xml:space="preserve"> band</w:t>
            </w:r>
          </w:p>
        </w:tc>
        <w:tc>
          <w:tcPr>
            <w:tcW w:w="2477" w:type="pct"/>
            <w:shd w:val="clear" w:color="auto" w:fill="auto"/>
            <w:noWrap/>
          </w:tcPr>
          <w:p w14:paraId="2C7B43CF" w14:textId="77777777" w:rsidR="00DD3D6C" w:rsidRPr="00392211" w:rsidRDefault="00DD3D6C"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color w:val="000000"/>
                <w:sz w:val="24"/>
                <w:szCs w:val="24"/>
                <w:u w:val="single"/>
              </w:rPr>
            </w:pPr>
            <w:r w:rsidRPr="00392211">
              <w:rPr>
                <w:rFonts w:ascii="Cambria" w:eastAsia="Times New Roman" w:hAnsi="Cambria"/>
                <w:b/>
                <w:color w:val="000000"/>
                <w:sz w:val="24"/>
                <w:szCs w:val="24"/>
                <w:u w:val="single"/>
              </w:rPr>
              <w:t>Entropy/Complexity Features</w:t>
            </w:r>
          </w:p>
        </w:tc>
      </w:tr>
      <w:tr w:rsidR="00DD3D6C" w:rsidRPr="00392211" w14:paraId="44A24250"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67CFA9DF"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bCs w:val="0"/>
                <w:color w:val="000000"/>
                <w:sz w:val="24"/>
                <w:szCs w:val="24"/>
              </w:rPr>
              <w:t xml:space="preserve">(6) </w:t>
            </w:r>
            <m:oMath>
              <m:sSubSup>
                <m:sSubSupPr>
                  <m:ctrlPr>
                    <w:rPr>
                      <w:rFonts w:ascii="Cambria Math" w:eastAsia="Times New Roman" w:hAnsi="Cambria Math"/>
                      <w:b w:val="0"/>
                      <w:bCs w:val="0"/>
                      <w:i/>
                      <w:color w:val="000000"/>
                      <w:sz w:val="24"/>
                      <w:szCs w:val="24"/>
                    </w:rPr>
                  </m:ctrlPr>
                </m:sSubSupPr>
                <m:e>
                  <m:r>
                    <m:rPr>
                      <m:sty m:val="bi"/>
                    </m:rPr>
                    <w:rPr>
                      <w:rFonts w:ascii="Cambria Math" w:eastAsia="Times New Roman" w:hAnsi="Cambria Math"/>
                      <w:color w:val="000000"/>
                      <w:sz w:val="24"/>
                      <w:szCs w:val="24"/>
                    </w:rPr>
                    <m:t>P</m:t>
                  </m:r>
                </m:e>
                <m:sub>
                  <m:r>
                    <m:rPr>
                      <m:sty m:val="bi"/>
                    </m:rPr>
                    <w:rPr>
                      <w:rFonts w:ascii="Cambria Math" w:eastAsia="Times New Roman" w:hAnsi="Cambria Math"/>
                      <w:color w:val="000000"/>
                      <w:sz w:val="24"/>
                      <w:szCs w:val="24"/>
                    </w:rPr>
                    <m:t>γ</m:t>
                  </m:r>
                </m:sub>
                <m:sup>
                  <m:r>
                    <m:rPr>
                      <m:sty m:val="bi"/>
                    </m:rPr>
                    <w:rPr>
                      <w:rFonts w:ascii="Cambria Math" w:eastAsia="Times New Roman" w:hAnsi="Cambria Math"/>
                      <w:color w:val="000000"/>
                      <w:sz w:val="24"/>
                      <w:szCs w:val="24"/>
                    </w:rPr>
                    <m:t>r</m:t>
                  </m:r>
                </m:sup>
              </m:sSubSup>
            </m:oMath>
            <w:r w:rsidRPr="00392211">
              <w:rPr>
                <w:rFonts w:ascii="Cambria" w:eastAsia="Times New Roman" w:hAnsi="Cambria"/>
                <w:b w:val="0"/>
                <w:bCs w:val="0"/>
                <w:color w:val="000000"/>
                <w:sz w:val="24"/>
                <w:szCs w:val="24"/>
              </w:rPr>
              <w:t xml:space="preserve">: </w:t>
            </w:r>
            <w:r w:rsidRPr="00392211">
              <w:rPr>
                <w:rFonts w:ascii="Cambria" w:eastAsia="Times New Roman" w:hAnsi="Cambria"/>
                <w:b w:val="0"/>
                <w:sz w:val="24"/>
                <w:szCs w:val="24"/>
              </w:rPr>
              <w:t xml:space="preserve">relative power in </w:t>
            </w:r>
            <m:oMath>
              <m:r>
                <m:rPr>
                  <m:sty m:val="bi"/>
                </m:rPr>
                <w:rPr>
                  <w:rFonts w:ascii="Cambria Math" w:eastAsia="Times New Roman" w:hAnsi="Cambria Math"/>
                  <w:sz w:val="24"/>
                  <w:szCs w:val="24"/>
                </w:rPr>
                <m:t>γ</m:t>
              </m:r>
            </m:oMath>
            <w:r w:rsidRPr="00392211">
              <w:rPr>
                <w:rFonts w:ascii="Cambria" w:hAnsi="Cambria"/>
                <w:b w:val="0"/>
                <w:sz w:val="24"/>
                <w:szCs w:val="24"/>
              </w:rPr>
              <w:t xml:space="preserve"> band</w:t>
            </w:r>
          </w:p>
        </w:tc>
        <w:tc>
          <w:tcPr>
            <w:tcW w:w="2477" w:type="pct"/>
            <w:shd w:val="clear" w:color="auto" w:fill="auto"/>
            <w:noWrap/>
          </w:tcPr>
          <w:p w14:paraId="24B4BC23"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u w:val="single"/>
              </w:rPr>
            </w:pPr>
            <w:r w:rsidRPr="00392211">
              <w:rPr>
                <w:rFonts w:ascii="Cambria" w:eastAsia="Times New Roman" w:hAnsi="Cambria"/>
                <w:sz w:val="24"/>
                <w:szCs w:val="24"/>
              </w:rPr>
              <w:t xml:space="preserve">(14) </w:t>
            </w:r>
            <m:oMath>
              <m:r>
                <m:rPr>
                  <m:sty m:val="bi"/>
                </m:rPr>
                <w:rPr>
                  <w:rFonts w:ascii="Cambria Math" w:hAnsi="Cambria Math"/>
                  <w:sz w:val="24"/>
                  <w:szCs w:val="24"/>
                </w:rPr>
                <m:t>A</m:t>
              </m:r>
            </m:oMath>
            <w:r w:rsidRPr="00392211">
              <w:rPr>
                <w:rFonts w:ascii="Cambria" w:eastAsia="Times New Roman" w:hAnsi="Cambria"/>
                <w:sz w:val="24"/>
                <w:szCs w:val="24"/>
              </w:rPr>
              <w:t>: activity</w:t>
            </w:r>
          </w:p>
        </w:tc>
      </w:tr>
      <w:tr w:rsidR="00DD3D6C" w:rsidRPr="00392211" w14:paraId="31B6F5B6"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1FD6C85D" w14:textId="77777777" w:rsidR="00DD3D6C" w:rsidRPr="00392211" w:rsidRDefault="00DD3D6C" w:rsidP="00B77E26">
            <w:pPr>
              <w:contextualSpacing/>
              <w:rPr>
                <w:rFonts w:ascii="Cambria" w:eastAsia="Times New Roman" w:hAnsi="Cambria"/>
                <w:b w:val="0"/>
                <w:color w:val="000000"/>
                <w:sz w:val="24"/>
                <w:szCs w:val="24"/>
              </w:rPr>
            </w:pPr>
          </w:p>
        </w:tc>
        <w:tc>
          <w:tcPr>
            <w:tcW w:w="2477" w:type="pct"/>
            <w:shd w:val="clear" w:color="auto" w:fill="auto"/>
            <w:noWrap/>
          </w:tcPr>
          <w:p w14:paraId="0DD14E56"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 xml:space="preserve">(15) </w:t>
            </w:r>
            <m:oMath>
              <m:r>
                <m:rPr>
                  <m:sty m:val="bi"/>
                </m:rPr>
                <w:rPr>
                  <w:rFonts w:ascii="Cambria Math" w:hAnsi="Cambria Math"/>
                  <w:sz w:val="24"/>
                  <w:szCs w:val="24"/>
                </w:rPr>
                <m:t>M</m:t>
              </m:r>
            </m:oMath>
            <w:r w:rsidRPr="00392211">
              <w:rPr>
                <w:rFonts w:ascii="Cambria" w:eastAsia="Times New Roman" w:hAnsi="Cambria"/>
                <w:sz w:val="24"/>
                <w:szCs w:val="24"/>
              </w:rPr>
              <w:t>: mobility</w:t>
            </w:r>
          </w:p>
        </w:tc>
      </w:tr>
      <w:tr w:rsidR="00DD3D6C" w:rsidRPr="00392211" w14:paraId="7F1D3386"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52FD10FF" w14:textId="77777777" w:rsidR="00DD3D6C" w:rsidRPr="00392211" w:rsidRDefault="00DD3D6C" w:rsidP="00B77E26">
            <w:pPr>
              <w:contextualSpacing/>
              <w:jc w:val="center"/>
              <w:rPr>
                <w:rFonts w:ascii="Cambria" w:eastAsia="Times New Roman" w:hAnsi="Cambria"/>
                <w:color w:val="000000"/>
                <w:sz w:val="24"/>
                <w:szCs w:val="24"/>
                <w:u w:val="single"/>
              </w:rPr>
            </w:pPr>
            <w:r w:rsidRPr="00392211">
              <w:rPr>
                <w:rFonts w:ascii="Cambria" w:eastAsia="Times New Roman" w:hAnsi="Cambria"/>
                <w:color w:val="000000"/>
                <w:sz w:val="24"/>
                <w:szCs w:val="24"/>
                <w:u w:val="single"/>
              </w:rPr>
              <w:t>Additional Spectral Features</w:t>
            </w:r>
          </w:p>
        </w:tc>
        <w:tc>
          <w:tcPr>
            <w:tcW w:w="2477" w:type="pct"/>
            <w:shd w:val="clear" w:color="auto" w:fill="auto"/>
            <w:noWrap/>
          </w:tcPr>
          <w:p w14:paraId="5181E439"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 xml:space="preserve">(16) </w:t>
            </w:r>
            <m:oMath>
              <m:r>
                <m:rPr>
                  <m:sty m:val="bi"/>
                </m:rPr>
                <w:rPr>
                  <w:rFonts w:ascii="Cambria Math" w:hAnsi="Cambria Math"/>
                  <w:sz w:val="24"/>
                  <w:szCs w:val="24"/>
                </w:rPr>
                <m:t>C</m:t>
              </m:r>
            </m:oMath>
            <w:r w:rsidRPr="00392211">
              <w:rPr>
                <w:rFonts w:ascii="Cambria" w:eastAsia="Times New Roman" w:hAnsi="Cambria"/>
                <w:sz w:val="24"/>
                <w:szCs w:val="24"/>
              </w:rPr>
              <w:t>: complexity</w:t>
            </w:r>
          </w:p>
        </w:tc>
      </w:tr>
      <w:tr w:rsidR="00DD3D6C" w:rsidRPr="00392211" w14:paraId="745A989E"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1E4E8D33" w14:textId="77777777" w:rsidR="00DD3D6C" w:rsidRPr="00392211" w:rsidRDefault="00DD3D6C" w:rsidP="00B77E26">
            <w:pPr>
              <w:contextualSpacing/>
              <w:rPr>
                <w:rFonts w:ascii="Cambria" w:eastAsia="Times New Roman" w:hAnsi="Cambria"/>
                <w:b w:val="0"/>
                <w:color w:val="000000"/>
                <w:sz w:val="24"/>
                <w:szCs w:val="24"/>
                <w:u w:val="single"/>
              </w:rPr>
            </w:pPr>
            <w:r w:rsidRPr="00392211">
              <w:rPr>
                <w:rFonts w:ascii="Cambria" w:eastAsia="Times New Roman" w:hAnsi="Cambria"/>
                <w:b w:val="0"/>
                <w:sz w:val="24"/>
                <w:szCs w:val="24"/>
              </w:rPr>
              <w:t xml:space="preserve">(7) </w:t>
            </w:r>
            <m:oMath>
              <m:sSub>
                <m:sSubPr>
                  <m:ctrlPr>
                    <w:rPr>
                      <w:rFonts w:ascii="Cambria Math" w:hAnsi="Cambria Math"/>
                      <w:i/>
                      <w:sz w:val="24"/>
                      <w:szCs w:val="24"/>
                    </w:rPr>
                  </m:ctrlPr>
                </m:sSubPr>
                <m:e>
                  <m:r>
                    <m:rPr>
                      <m:sty m:val="bi"/>
                    </m:rPr>
                    <w:rPr>
                      <w:rFonts w:ascii="Cambria Math" w:hAnsi="Cambria Math"/>
                      <w:sz w:val="24"/>
                      <w:szCs w:val="24"/>
                    </w:rPr>
                    <m:t>P</m:t>
                  </m:r>
                </m:e>
                <m:sub>
                  <m:r>
                    <m:rPr>
                      <m:sty m:val="bi"/>
                    </m:rPr>
                    <w:rPr>
                      <w:rFonts w:ascii="Cambria Math" w:hAnsi="Cambria Math"/>
                      <w:sz w:val="24"/>
                      <w:szCs w:val="24"/>
                    </w:rPr>
                    <m:t>total</m:t>
                  </m:r>
                </m:sub>
              </m:sSub>
            </m:oMath>
            <w:r w:rsidRPr="00392211">
              <w:rPr>
                <w:rFonts w:ascii="Cambria" w:eastAsia="Times New Roman" w:hAnsi="Cambria"/>
                <w:b w:val="0"/>
                <w:sz w:val="24"/>
                <w:szCs w:val="24"/>
              </w:rPr>
              <w:t>: total spectral power</w:t>
            </w:r>
          </w:p>
        </w:tc>
        <w:tc>
          <w:tcPr>
            <w:tcW w:w="2477" w:type="pct"/>
            <w:shd w:val="clear" w:color="auto" w:fill="auto"/>
            <w:noWrap/>
          </w:tcPr>
          <w:p w14:paraId="468B9832"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sz w:val="24"/>
                <w:szCs w:val="24"/>
              </w:rPr>
              <w:t xml:space="preserve">(17) </w:t>
            </w:r>
            <m:oMath>
              <m:sSub>
                <m:sSubPr>
                  <m:ctrlPr>
                    <w:rPr>
                      <w:rFonts w:ascii="Cambria Math" w:hAnsi="Cambria Math"/>
                      <w:b/>
                      <w:i/>
                      <w:sz w:val="24"/>
                      <w:szCs w:val="24"/>
                    </w:rPr>
                  </m:ctrlPr>
                </m:sSubPr>
                <m:e>
                  <m:r>
                    <m:rPr>
                      <m:sty m:val="bi"/>
                    </m:rPr>
                    <w:rPr>
                      <w:rFonts w:ascii="Cambria Math" w:hAnsi="Cambria Math"/>
                      <w:sz w:val="24"/>
                      <w:szCs w:val="24"/>
                    </w:rPr>
                    <m:t>S</m:t>
                  </m:r>
                </m:e>
                <m:sub>
                  <m:r>
                    <m:rPr>
                      <m:sty m:val="bi"/>
                    </m:rPr>
                    <w:rPr>
                      <w:rFonts w:ascii="Cambria Math" w:hAnsi="Cambria Math"/>
                      <w:sz w:val="24"/>
                      <w:szCs w:val="24"/>
                    </w:rPr>
                    <m:t>samp</m:t>
                  </m:r>
                </m:sub>
              </m:sSub>
            </m:oMath>
            <w:r w:rsidRPr="00392211">
              <w:rPr>
                <w:rFonts w:ascii="Cambria" w:eastAsia="Times New Roman" w:hAnsi="Cambria"/>
                <w:sz w:val="24"/>
                <w:szCs w:val="24"/>
              </w:rPr>
              <w:t>: sample entropy</w:t>
            </w:r>
          </w:p>
        </w:tc>
      </w:tr>
      <w:tr w:rsidR="00DD3D6C" w:rsidRPr="00392211" w14:paraId="1490BAD0"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529DD929"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sz w:val="24"/>
                <w:szCs w:val="24"/>
              </w:rPr>
              <w:t xml:space="preserve">(8) </w:t>
            </w:r>
            <m:oMath>
              <m:sSubSup>
                <m:sSubSupPr>
                  <m:ctrlPr>
                    <w:rPr>
                      <w:rFonts w:ascii="Cambria Math" w:hAnsi="Cambria Math"/>
                      <w:i/>
                      <w:sz w:val="24"/>
                      <w:szCs w:val="24"/>
                    </w:rPr>
                  </m:ctrlPr>
                </m:sSubSupPr>
                <m:e>
                  <m:r>
                    <m:rPr>
                      <m:sty m:val="bi"/>
                    </m:rPr>
                    <w:rPr>
                      <w:rFonts w:ascii="Cambria Math" w:hAnsi="Cambria Math"/>
                      <w:sz w:val="24"/>
                      <w:szCs w:val="24"/>
                    </w:rPr>
                    <m:t>f</m:t>
                  </m:r>
                </m:e>
                <m:sub>
                  <m:r>
                    <m:rPr>
                      <m:sty m:val="bi"/>
                    </m:rPr>
                    <w:rPr>
                      <w:rFonts w:ascii="Cambria Math" w:hAnsi="Cambria Math"/>
                      <w:sz w:val="24"/>
                      <w:szCs w:val="24"/>
                    </w:rPr>
                    <m:t>peak</m:t>
                  </m:r>
                </m:sub>
                <m:sup>
                  <m:r>
                    <m:rPr>
                      <m:sty m:val="bi"/>
                    </m:rPr>
                    <w:rPr>
                      <w:rFonts w:ascii="Cambria Math" w:hAnsi="Cambria Math"/>
                      <w:sz w:val="24"/>
                      <w:szCs w:val="24"/>
                    </w:rPr>
                    <m:t>α</m:t>
                  </m:r>
                </m:sup>
              </m:sSubSup>
            </m:oMath>
            <w:r w:rsidRPr="00392211">
              <w:rPr>
                <w:rFonts w:ascii="Cambria" w:eastAsia="Times New Roman" w:hAnsi="Cambria"/>
                <w:b w:val="0"/>
                <w:sz w:val="24"/>
                <w:szCs w:val="24"/>
              </w:rPr>
              <w:t xml:space="preserve">: peak </w:t>
            </w:r>
            <m:oMath>
              <m:r>
                <m:rPr>
                  <m:sty m:val="bi"/>
                </m:rPr>
                <w:rPr>
                  <w:rFonts w:ascii="Cambria Math" w:eastAsia="Times New Roman" w:hAnsi="Cambria Math"/>
                  <w:sz w:val="24"/>
                  <w:szCs w:val="24"/>
                </w:rPr>
                <m:t>α</m:t>
              </m:r>
            </m:oMath>
            <w:r w:rsidRPr="00392211">
              <w:rPr>
                <w:rFonts w:ascii="Cambria" w:eastAsia="Times New Roman" w:hAnsi="Cambria"/>
                <w:b w:val="0"/>
                <w:sz w:val="24"/>
                <w:szCs w:val="24"/>
              </w:rPr>
              <w:t xml:space="preserve"> band freq.</w:t>
            </w:r>
          </w:p>
        </w:tc>
        <w:tc>
          <w:tcPr>
            <w:tcW w:w="2477" w:type="pct"/>
            <w:shd w:val="clear" w:color="auto" w:fill="auto"/>
            <w:noWrap/>
          </w:tcPr>
          <w:p w14:paraId="0CA0EC2A"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b/>
                <w:color w:val="000000"/>
                <w:sz w:val="24"/>
                <w:szCs w:val="24"/>
                <w:u w:val="single"/>
              </w:rPr>
            </w:pPr>
            <w:r w:rsidRPr="00392211">
              <w:rPr>
                <w:rFonts w:ascii="Cambria" w:eastAsia="Times New Roman" w:hAnsi="Cambria"/>
                <w:sz w:val="24"/>
                <w:szCs w:val="24"/>
              </w:rPr>
              <w:t xml:space="preserve">(18) </w:t>
            </w:r>
            <m:oMath>
              <m:sSub>
                <m:sSubPr>
                  <m:ctrlPr>
                    <w:rPr>
                      <w:rFonts w:ascii="Cambria Math" w:hAnsi="Cambria Math"/>
                      <w:b/>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LZ</m:t>
                  </m:r>
                </m:sub>
              </m:sSub>
            </m:oMath>
            <w:r w:rsidRPr="00392211">
              <w:rPr>
                <w:rFonts w:ascii="Cambria" w:eastAsia="Times New Roman" w:hAnsi="Cambria"/>
                <w:sz w:val="24"/>
                <w:szCs w:val="24"/>
              </w:rPr>
              <w:t>: Lempel-Ziv complexity</w:t>
            </w:r>
          </w:p>
        </w:tc>
      </w:tr>
      <w:tr w:rsidR="00DD3D6C" w:rsidRPr="00392211" w14:paraId="0B24117A"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0F5B6FD8"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sz w:val="24"/>
                <w:szCs w:val="24"/>
              </w:rPr>
              <w:t xml:space="preserve">(9) </w:t>
            </w:r>
            <m:oMath>
              <m:sSub>
                <m:sSubPr>
                  <m:ctrlPr>
                    <w:rPr>
                      <w:rFonts w:ascii="Cambria Math" w:hAnsi="Cambria Math"/>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med</m:t>
                  </m:r>
                </m:sub>
              </m:sSub>
            </m:oMath>
            <w:r w:rsidRPr="00392211">
              <w:rPr>
                <w:rFonts w:ascii="Cambria" w:eastAsia="Times New Roman" w:hAnsi="Cambria"/>
                <w:b w:val="0"/>
                <w:sz w:val="24"/>
                <w:szCs w:val="24"/>
              </w:rPr>
              <w:t>: median freq.</w:t>
            </w:r>
          </w:p>
        </w:tc>
        <w:tc>
          <w:tcPr>
            <w:tcW w:w="2477" w:type="pct"/>
            <w:shd w:val="clear" w:color="auto" w:fill="auto"/>
            <w:noWrap/>
          </w:tcPr>
          <w:p w14:paraId="41DE6060" w14:textId="77777777" w:rsidR="00DD3D6C" w:rsidRPr="00392211" w:rsidRDefault="00DD3D6C"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color w:val="000000"/>
                <w:sz w:val="24"/>
                <w:szCs w:val="24"/>
                <w:u w:val="single"/>
              </w:rPr>
            </w:pPr>
          </w:p>
        </w:tc>
      </w:tr>
      <w:tr w:rsidR="00DD3D6C" w:rsidRPr="00392211" w14:paraId="146EC4C4"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01BF3D8E" w14:textId="77777777" w:rsidR="00DD3D6C" w:rsidRPr="00392211" w:rsidRDefault="00DD3D6C" w:rsidP="00B77E26">
            <w:pPr>
              <w:contextualSpacing/>
              <w:rPr>
                <w:rFonts w:ascii="Cambria" w:eastAsia="Times New Roman" w:hAnsi="Cambria"/>
                <w:b w:val="0"/>
                <w:color w:val="000000"/>
                <w:sz w:val="24"/>
                <w:szCs w:val="24"/>
              </w:rPr>
            </w:pPr>
            <w:r w:rsidRPr="00392211">
              <w:rPr>
                <w:rFonts w:ascii="Cambria" w:eastAsia="Times New Roman" w:hAnsi="Cambria"/>
                <w:b w:val="0"/>
                <w:sz w:val="24"/>
                <w:szCs w:val="24"/>
              </w:rPr>
              <w:t xml:space="preserve">(10) </w:t>
            </w:r>
            <m:oMath>
              <m:sSub>
                <m:sSubPr>
                  <m:ctrlPr>
                    <w:rPr>
                      <w:rFonts w:ascii="Cambria Math" w:hAnsi="Cambria Math"/>
                      <w:i/>
                      <w:sz w:val="24"/>
                      <w:szCs w:val="24"/>
                    </w:rPr>
                  </m:ctrlPr>
                </m:sSubPr>
                <m:e>
                  <m:r>
                    <m:rPr>
                      <m:sty m:val="bi"/>
                    </m:rPr>
                    <w:rPr>
                      <w:rFonts w:ascii="Cambria Math" w:hAnsi="Cambria Math"/>
                      <w:sz w:val="24"/>
                      <w:szCs w:val="24"/>
                    </w:rPr>
                    <m:t>S</m:t>
                  </m:r>
                </m:e>
                <m:sub>
                  <m:r>
                    <m:rPr>
                      <m:sty m:val="bi"/>
                    </m:rPr>
                    <w:rPr>
                      <w:rFonts w:ascii="Cambria Math" w:hAnsi="Cambria Math"/>
                      <w:sz w:val="24"/>
                      <w:szCs w:val="24"/>
                    </w:rPr>
                    <m:t>spec</m:t>
                  </m:r>
                </m:sub>
              </m:sSub>
            </m:oMath>
            <w:r w:rsidRPr="00392211">
              <w:rPr>
                <w:rFonts w:ascii="Cambria" w:eastAsia="Times New Roman" w:hAnsi="Cambria"/>
                <w:b w:val="0"/>
                <w:sz w:val="24"/>
                <w:szCs w:val="24"/>
              </w:rPr>
              <w:t>: spectral entropy</w:t>
            </w:r>
          </w:p>
        </w:tc>
        <w:tc>
          <w:tcPr>
            <w:tcW w:w="2477" w:type="pct"/>
            <w:shd w:val="clear" w:color="auto" w:fill="auto"/>
            <w:noWrap/>
          </w:tcPr>
          <w:p w14:paraId="20A927F6"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
        </w:tc>
      </w:tr>
      <w:tr w:rsidR="00DD3D6C" w:rsidRPr="00392211" w14:paraId="7909EB74"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787F46C0" w14:textId="77777777" w:rsidR="00DD3D6C" w:rsidRPr="00392211" w:rsidRDefault="00DD3D6C" w:rsidP="00B77E26">
            <w:pPr>
              <w:contextualSpacing/>
              <w:rPr>
                <w:rFonts w:ascii="Cambria" w:eastAsia="Times New Roman" w:hAnsi="Cambria"/>
                <w:sz w:val="24"/>
                <w:szCs w:val="24"/>
              </w:rPr>
            </w:pPr>
          </w:p>
        </w:tc>
        <w:tc>
          <w:tcPr>
            <w:tcW w:w="2477" w:type="pct"/>
            <w:shd w:val="clear" w:color="auto" w:fill="auto"/>
            <w:noWrap/>
          </w:tcPr>
          <w:p w14:paraId="45CA32C1"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r>
      <w:tr w:rsidR="00DD3D6C" w:rsidRPr="00392211" w14:paraId="2754462A"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noWrap/>
          </w:tcPr>
          <w:p w14:paraId="0C9ABD13" w14:textId="77777777" w:rsidR="00DD3D6C" w:rsidRPr="00392211" w:rsidRDefault="00DD3D6C" w:rsidP="00B77E26">
            <w:pPr>
              <w:contextualSpacing/>
              <w:jc w:val="center"/>
              <w:rPr>
                <w:rFonts w:ascii="Cambria" w:eastAsia="Times New Roman" w:hAnsi="Cambria"/>
                <w:color w:val="000000"/>
                <w:sz w:val="24"/>
                <w:szCs w:val="24"/>
                <w:u w:val="single"/>
              </w:rPr>
            </w:pPr>
            <w:r w:rsidRPr="00392211">
              <w:rPr>
                <w:rFonts w:ascii="Cambria" w:eastAsia="Times New Roman" w:hAnsi="Cambria"/>
                <w:color w:val="000000"/>
                <w:sz w:val="24"/>
                <w:szCs w:val="24"/>
                <w:u w:val="single"/>
              </w:rPr>
              <w:t>First Derivative Features</w:t>
            </w:r>
          </w:p>
        </w:tc>
      </w:tr>
      <w:tr w:rsidR="00DD3D6C" w:rsidRPr="00392211" w14:paraId="5FED26D9"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67147EF0"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(19) </w:t>
            </w:r>
            <m:oMath>
              <m:sSup>
                <m:sSupPr>
                  <m:ctrlPr>
                    <w:rPr>
                      <w:rFonts w:ascii="Cambria Math" w:eastAsia="Times New Roman" w:hAnsi="Cambria Math"/>
                      <w:bCs w:val="0"/>
                      <w:i/>
                      <w:color w:val="000000"/>
                      <w:sz w:val="24"/>
                      <w:szCs w:val="24"/>
                    </w:rPr>
                  </m:ctrlPr>
                </m:sSupPr>
                <m:e>
                  <m:d>
                    <m:dPr>
                      <m:ctrlPr>
                        <w:rPr>
                          <w:rFonts w:ascii="Cambria Math" w:eastAsia="Times New Roman" w:hAnsi="Cambria Math"/>
                          <w:bCs w:val="0"/>
                          <w:i/>
                          <w:color w:val="000000"/>
                          <w:sz w:val="24"/>
                          <w:szCs w:val="24"/>
                        </w:rPr>
                      </m:ctrlPr>
                    </m:dPr>
                    <m:e>
                      <m:sSub>
                        <m:sSubPr>
                          <m:ctrlPr>
                            <w:rPr>
                              <w:rFonts w:ascii="Cambria Math" w:eastAsia="Times New Roman" w:hAnsi="Cambria Math"/>
                              <w:bCs w:val="0"/>
                              <w:i/>
                              <w:color w:val="000000"/>
                              <w:sz w:val="24"/>
                              <w:szCs w:val="24"/>
                            </w:rPr>
                          </m:ctrlPr>
                        </m:sSubPr>
                        <m:e>
                          <m:r>
                            <m:rPr>
                              <m:sty m:val="bi"/>
                            </m:rPr>
                            <w:rPr>
                              <w:rFonts w:ascii="Cambria Math" w:eastAsia="Times New Roman" w:hAnsi="Cambria Math"/>
                              <w:color w:val="000000"/>
                              <w:sz w:val="24"/>
                              <w:szCs w:val="24"/>
                            </w:rPr>
                            <m:t>P</m:t>
                          </m:r>
                        </m:e>
                        <m:sub>
                          <m:r>
                            <m:rPr>
                              <m:sty m:val="bi"/>
                            </m:rPr>
                            <w:rPr>
                              <w:rFonts w:ascii="Cambria Math" w:eastAsia="Times New Roman" w:hAnsi="Cambria Math"/>
                              <w:color w:val="000000"/>
                              <w:sz w:val="24"/>
                              <w:szCs w:val="24"/>
                            </w:rPr>
                            <m:t>total</m:t>
                          </m:r>
                        </m:sub>
                      </m:sSub>
                    </m:e>
                  </m:d>
                </m:e>
                <m:sup>
                  <m:r>
                    <m:rPr>
                      <m:sty m:val="bi"/>
                    </m:rPr>
                    <w:rPr>
                      <w:rFonts w:ascii="Cambria Math" w:eastAsia="Times New Roman" w:hAnsi="Cambria Math"/>
                      <w:color w:val="000000"/>
                      <w:sz w:val="24"/>
                      <w:szCs w:val="24"/>
                    </w:rPr>
                    <m:t>'</m:t>
                  </m:r>
                </m:sup>
              </m:sSup>
            </m:oMath>
            <w:r w:rsidRPr="00392211">
              <w:rPr>
                <w:rFonts w:ascii="Cambria" w:eastAsia="Times New Roman" w:hAnsi="Cambria"/>
                <w:b w:val="0"/>
                <w:bCs w:val="0"/>
                <w:color w:val="000000"/>
                <w:sz w:val="24"/>
                <w:szCs w:val="24"/>
              </w:rPr>
              <w:t>: total spectral power of</w:t>
            </w:r>
          </w:p>
          <w:p w14:paraId="1856BA8C"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                       </w:t>
            </w:r>
            <w:proofErr w:type="gramStart"/>
            <w:r w:rsidRPr="00392211">
              <w:rPr>
                <w:rFonts w:ascii="Cambria" w:eastAsia="Times New Roman" w:hAnsi="Cambria"/>
                <w:b w:val="0"/>
                <w:bCs w:val="0"/>
                <w:color w:val="000000"/>
                <w:sz w:val="24"/>
                <w:szCs w:val="24"/>
              </w:rPr>
              <w:t>first</w:t>
            </w:r>
            <w:proofErr w:type="gramEnd"/>
            <w:r w:rsidRPr="00392211">
              <w:rPr>
                <w:rFonts w:ascii="Cambria" w:eastAsia="Times New Roman" w:hAnsi="Cambria"/>
                <w:b w:val="0"/>
                <w:bCs w:val="0"/>
                <w:color w:val="000000"/>
                <w:sz w:val="24"/>
                <w:szCs w:val="24"/>
              </w:rPr>
              <w:t xml:space="preserve"> derivative</w:t>
            </w:r>
          </w:p>
        </w:tc>
        <w:tc>
          <w:tcPr>
            <w:tcW w:w="2477" w:type="pct"/>
            <w:shd w:val="clear" w:color="auto" w:fill="auto"/>
          </w:tcPr>
          <w:p w14:paraId="523F3BEA"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bCs/>
                <w:color w:val="000000"/>
                <w:sz w:val="24"/>
                <w:szCs w:val="24"/>
              </w:rPr>
            </w:pPr>
            <w:r w:rsidRPr="00392211">
              <w:rPr>
                <w:rFonts w:ascii="Cambria" w:eastAsia="Times New Roman" w:hAnsi="Cambria"/>
                <w:bCs/>
                <w:color w:val="000000"/>
                <w:sz w:val="24"/>
                <w:szCs w:val="24"/>
              </w:rPr>
              <w:t xml:space="preserve">(22) </w:t>
            </w:r>
            <m:oMath>
              <m:sSup>
                <m:sSupPr>
                  <m:ctrlPr>
                    <w:rPr>
                      <w:rFonts w:ascii="Cambria Math" w:eastAsia="Times New Roman" w:hAnsi="Cambria Math"/>
                      <w:b/>
                      <w:i/>
                      <w:color w:val="000000"/>
                      <w:sz w:val="24"/>
                      <w:szCs w:val="24"/>
                    </w:rPr>
                  </m:ctrlPr>
                </m:sSupPr>
                <m:e>
                  <m:d>
                    <m:dPr>
                      <m:ctrlPr>
                        <w:rPr>
                          <w:rFonts w:ascii="Cambria Math" w:eastAsia="Times New Roman" w:hAnsi="Cambria Math"/>
                          <w:b/>
                          <w:i/>
                          <w:color w:val="000000"/>
                          <w:sz w:val="24"/>
                          <w:szCs w:val="24"/>
                        </w:rPr>
                      </m:ctrlPr>
                    </m:dPr>
                    <m:e>
                      <m:sSub>
                        <m:sSubPr>
                          <m:ctrlPr>
                            <w:rPr>
                              <w:rFonts w:ascii="Cambria Math" w:hAnsi="Cambria Math"/>
                              <w:b/>
                              <w:i/>
                              <w:sz w:val="24"/>
                              <w:szCs w:val="24"/>
                            </w:rPr>
                          </m:ctrlPr>
                        </m:sSubPr>
                        <m:e>
                          <m:r>
                            <m:rPr>
                              <m:sty m:val="bi"/>
                            </m:rPr>
                            <w:rPr>
                              <w:rFonts w:ascii="Cambria Math" w:hAnsi="Cambria Math"/>
                              <w:sz w:val="24"/>
                              <w:szCs w:val="24"/>
                            </w:rPr>
                            <m:t>S</m:t>
                          </m:r>
                        </m:e>
                        <m:sub>
                          <m:r>
                            <m:rPr>
                              <m:sty m:val="bi"/>
                            </m:rPr>
                            <w:rPr>
                              <w:rFonts w:ascii="Cambria Math" w:hAnsi="Cambria Math"/>
                              <w:sz w:val="24"/>
                              <w:szCs w:val="24"/>
                            </w:rPr>
                            <m:t>spec</m:t>
                          </m:r>
                        </m:sub>
                      </m:sSub>
                    </m:e>
                  </m:d>
                </m:e>
                <m:sup>
                  <m:r>
                    <m:rPr>
                      <m:sty m:val="bi"/>
                    </m:rPr>
                    <w:rPr>
                      <w:rFonts w:ascii="Cambria Math" w:eastAsia="Times New Roman" w:hAnsi="Cambria Math"/>
                      <w:color w:val="000000"/>
                      <w:sz w:val="24"/>
                      <w:szCs w:val="24"/>
                    </w:rPr>
                    <m:t>'</m:t>
                  </m:r>
                </m:sup>
              </m:sSup>
            </m:oMath>
            <w:r w:rsidRPr="00392211">
              <w:rPr>
                <w:rFonts w:ascii="Cambria" w:eastAsia="Times New Roman" w:hAnsi="Cambria"/>
                <w:bCs/>
                <w:color w:val="000000"/>
                <w:sz w:val="24"/>
                <w:szCs w:val="24"/>
              </w:rPr>
              <w:t xml:space="preserve">: spectral entropy of </w:t>
            </w:r>
          </w:p>
          <w:p w14:paraId="5EEA5C8B"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bCs/>
                <w:color w:val="000000"/>
                <w:sz w:val="24"/>
                <w:szCs w:val="24"/>
              </w:rPr>
              <w:t xml:space="preserve">                       </w:t>
            </w:r>
            <w:proofErr w:type="gramStart"/>
            <w:r w:rsidRPr="00392211">
              <w:rPr>
                <w:rFonts w:ascii="Cambria" w:eastAsia="Times New Roman" w:hAnsi="Cambria"/>
                <w:bCs/>
                <w:color w:val="000000"/>
                <w:sz w:val="24"/>
                <w:szCs w:val="24"/>
              </w:rPr>
              <w:t>first</w:t>
            </w:r>
            <w:proofErr w:type="gramEnd"/>
            <w:r w:rsidRPr="00392211">
              <w:rPr>
                <w:rFonts w:ascii="Cambria" w:eastAsia="Times New Roman" w:hAnsi="Cambria"/>
                <w:bCs/>
                <w:color w:val="000000"/>
                <w:sz w:val="24"/>
                <w:szCs w:val="24"/>
              </w:rPr>
              <w:t xml:space="preserve"> derivative</w:t>
            </w:r>
          </w:p>
        </w:tc>
      </w:tr>
      <w:tr w:rsidR="00DD3D6C" w:rsidRPr="00392211" w14:paraId="426103DE"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3" w:type="pct"/>
            <w:shd w:val="clear" w:color="auto" w:fill="auto"/>
            <w:noWrap/>
          </w:tcPr>
          <w:p w14:paraId="27F83152"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(20) </w:t>
            </w:r>
            <m:oMath>
              <m:sSup>
                <m:sSupPr>
                  <m:ctrlPr>
                    <w:rPr>
                      <w:rFonts w:ascii="Cambria Math" w:eastAsia="Times New Roman" w:hAnsi="Cambria Math"/>
                      <w:bCs w:val="0"/>
                      <w:i/>
                      <w:color w:val="000000"/>
                      <w:sz w:val="24"/>
                      <w:szCs w:val="24"/>
                    </w:rPr>
                  </m:ctrlPr>
                </m:sSupPr>
                <m:e>
                  <m:d>
                    <m:dPr>
                      <m:ctrlPr>
                        <w:rPr>
                          <w:rFonts w:ascii="Cambria Math" w:eastAsia="Times New Roman" w:hAnsi="Cambria Math"/>
                          <w:bCs w:val="0"/>
                          <w:i/>
                          <w:color w:val="000000"/>
                          <w:sz w:val="24"/>
                          <w:szCs w:val="24"/>
                        </w:rPr>
                      </m:ctrlPr>
                    </m:dPr>
                    <m:e>
                      <m:sSubSup>
                        <m:sSubSupPr>
                          <m:ctrlPr>
                            <w:rPr>
                              <w:rFonts w:ascii="Cambria Math" w:hAnsi="Cambria Math"/>
                              <w:i/>
                              <w:sz w:val="24"/>
                              <w:szCs w:val="24"/>
                            </w:rPr>
                          </m:ctrlPr>
                        </m:sSubSupPr>
                        <m:e>
                          <m:r>
                            <m:rPr>
                              <m:sty m:val="bi"/>
                            </m:rPr>
                            <w:rPr>
                              <w:rFonts w:ascii="Cambria Math" w:hAnsi="Cambria Math"/>
                              <w:sz w:val="24"/>
                              <w:szCs w:val="24"/>
                            </w:rPr>
                            <m:t>f</m:t>
                          </m:r>
                        </m:e>
                        <m:sub>
                          <m:r>
                            <m:rPr>
                              <m:sty m:val="bi"/>
                            </m:rPr>
                            <w:rPr>
                              <w:rFonts w:ascii="Cambria Math" w:hAnsi="Cambria Math"/>
                              <w:sz w:val="24"/>
                              <w:szCs w:val="24"/>
                            </w:rPr>
                            <m:t>peak</m:t>
                          </m:r>
                        </m:sub>
                        <m:sup>
                          <m:r>
                            <m:rPr>
                              <m:sty m:val="bi"/>
                            </m:rPr>
                            <w:rPr>
                              <w:rFonts w:ascii="Cambria Math" w:hAnsi="Cambria Math"/>
                              <w:sz w:val="24"/>
                              <w:szCs w:val="24"/>
                            </w:rPr>
                            <m:t>α</m:t>
                          </m:r>
                        </m:sup>
                      </m:sSubSup>
                    </m:e>
                  </m:d>
                </m:e>
                <m:sup>
                  <m:r>
                    <m:rPr>
                      <m:sty m:val="bi"/>
                    </m:rPr>
                    <w:rPr>
                      <w:rFonts w:ascii="Cambria Math" w:eastAsia="Times New Roman" w:hAnsi="Cambria Math"/>
                      <w:color w:val="000000"/>
                      <w:sz w:val="24"/>
                      <w:szCs w:val="24"/>
                    </w:rPr>
                    <m:t>'</m:t>
                  </m:r>
                </m:sup>
              </m:sSup>
            </m:oMath>
            <w:r w:rsidRPr="00392211">
              <w:rPr>
                <w:rFonts w:ascii="Cambria" w:eastAsia="Times New Roman" w:hAnsi="Cambria"/>
                <w:bCs w:val="0"/>
                <w:color w:val="000000"/>
                <w:sz w:val="24"/>
                <w:szCs w:val="24"/>
              </w:rPr>
              <w:t>:</w:t>
            </w:r>
            <w:r w:rsidRPr="00392211">
              <w:rPr>
                <w:rFonts w:ascii="Cambria" w:eastAsia="Times New Roman" w:hAnsi="Cambria"/>
                <w:b w:val="0"/>
                <w:bCs w:val="0"/>
                <w:color w:val="000000"/>
                <w:sz w:val="24"/>
                <w:szCs w:val="24"/>
              </w:rPr>
              <w:t xml:space="preserve"> </w:t>
            </w:r>
            <w:r w:rsidRPr="00392211">
              <w:rPr>
                <w:rFonts w:ascii="Cambria" w:eastAsia="Times New Roman" w:hAnsi="Cambria"/>
                <w:b w:val="0"/>
                <w:sz w:val="24"/>
                <w:szCs w:val="24"/>
              </w:rPr>
              <w:t xml:space="preserve">peak </w:t>
            </w:r>
            <m:oMath>
              <m:r>
                <m:rPr>
                  <m:sty m:val="bi"/>
                </m:rPr>
                <w:rPr>
                  <w:rFonts w:ascii="Cambria Math" w:eastAsia="Times New Roman" w:hAnsi="Cambria Math"/>
                  <w:sz w:val="24"/>
                  <w:szCs w:val="24"/>
                </w:rPr>
                <m:t>α</m:t>
              </m:r>
            </m:oMath>
            <w:r w:rsidRPr="00392211">
              <w:rPr>
                <w:rFonts w:ascii="Cambria" w:eastAsia="Times New Roman" w:hAnsi="Cambria"/>
                <w:b w:val="0"/>
                <w:sz w:val="24"/>
                <w:szCs w:val="24"/>
              </w:rPr>
              <w:t xml:space="preserve"> band freq.</w:t>
            </w:r>
            <w:r w:rsidRPr="00392211">
              <w:rPr>
                <w:rFonts w:ascii="Cambria" w:eastAsia="Times New Roman" w:hAnsi="Cambria"/>
                <w:b w:val="0"/>
                <w:bCs w:val="0"/>
                <w:color w:val="000000"/>
                <w:sz w:val="24"/>
                <w:szCs w:val="24"/>
              </w:rPr>
              <w:t xml:space="preserve"> of </w:t>
            </w:r>
          </w:p>
          <w:p w14:paraId="7788CC23"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                       </w:t>
            </w:r>
            <w:proofErr w:type="gramStart"/>
            <w:r w:rsidRPr="00392211">
              <w:rPr>
                <w:rFonts w:ascii="Cambria" w:eastAsia="Times New Roman" w:hAnsi="Cambria"/>
                <w:b w:val="0"/>
                <w:bCs w:val="0"/>
                <w:color w:val="000000"/>
                <w:sz w:val="24"/>
                <w:szCs w:val="24"/>
              </w:rPr>
              <w:t>first</w:t>
            </w:r>
            <w:proofErr w:type="gramEnd"/>
            <w:r w:rsidRPr="00392211">
              <w:rPr>
                <w:rFonts w:ascii="Cambria" w:eastAsia="Times New Roman" w:hAnsi="Cambria"/>
                <w:b w:val="0"/>
                <w:bCs w:val="0"/>
                <w:color w:val="000000"/>
                <w:sz w:val="24"/>
                <w:szCs w:val="24"/>
              </w:rPr>
              <w:t xml:space="preserve"> derivative</w:t>
            </w:r>
          </w:p>
        </w:tc>
        <w:tc>
          <w:tcPr>
            <w:tcW w:w="2477" w:type="pct"/>
            <w:shd w:val="clear" w:color="auto" w:fill="auto"/>
          </w:tcPr>
          <w:p w14:paraId="560C4124"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bCs/>
                <w:color w:val="000000"/>
                <w:sz w:val="24"/>
                <w:szCs w:val="24"/>
              </w:rPr>
            </w:pPr>
            <w:r w:rsidRPr="00392211">
              <w:rPr>
                <w:rFonts w:ascii="Cambria" w:eastAsia="Times New Roman" w:hAnsi="Cambria"/>
                <w:bCs/>
                <w:color w:val="000000"/>
                <w:sz w:val="24"/>
                <w:szCs w:val="24"/>
              </w:rPr>
              <w:t xml:space="preserve">(23) </w:t>
            </w:r>
            <m:oMath>
              <m:sSup>
                <m:sSupPr>
                  <m:ctrlPr>
                    <w:rPr>
                      <w:rFonts w:ascii="Cambria Math" w:eastAsia="Times New Roman" w:hAnsi="Cambria Math"/>
                      <w:b/>
                      <w:i/>
                      <w:color w:val="000000"/>
                      <w:sz w:val="24"/>
                      <w:szCs w:val="24"/>
                    </w:rPr>
                  </m:ctrlPr>
                </m:sSupPr>
                <m:e>
                  <m:d>
                    <m:dPr>
                      <m:ctrlPr>
                        <w:rPr>
                          <w:rFonts w:ascii="Cambria Math" w:eastAsia="Times New Roman" w:hAnsi="Cambria Math"/>
                          <w:b/>
                          <w:i/>
                          <w:color w:val="000000"/>
                          <w:sz w:val="24"/>
                          <w:szCs w:val="24"/>
                        </w:rPr>
                      </m:ctrlPr>
                    </m:dPr>
                    <m:e>
                      <m:sSub>
                        <m:sSubPr>
                          <m:ctrlPr>
                            <w:rPr>
                              <w:rFonts w:ascii="Cambria Math" w:hAnsi="Cambria Math"/>
                              <w:b/>
                              <w:i/>
                              <w:sz w:val="24"/>
                              <w:szCs w:val="24"/>
                            </w:rPr>
                          </m:ctrlPr>
                        </m:sSubPr>
                        <m:e>
                          <m:r>
                            <m:rPr>
                              <m:sty m:val="bi"/>
                            </m:rPr>
                            <w:rPr>
                              <w:rFonts w:ascii="Cambria Math" w:hAnsi="Cambria Math"/>
                              <w:sz w:val="24"/>
                              <w:szCs w:val="24"/>
                            </w:rPr>
                            <m:t>S</m:t>
                          </m:r>
                        </m:e>
                        <m:sub>
                          <m:r>
                            <m:rPr>
                              <m:sty m:val="bi"/>
                            </m:rPr>
                            <w:rPr>
                              <w:rFonts w:ascii="Cambria Math" w:hAnsi="Cambria Math"/>
                              <w:sz w:val="24"/>
                              <w:szCs w:val="24"/>
                            </w:rPr>
                            <m:t>samp</m:t>
                          </m:r>
                        </m:sub>
                      </m:sSub>
                    </m:e>
                  </m:d>
                </m:e>
                <m:sup>
                  <m:r>
                    <m:rPr>
                      <m:sty m:val="bi"/>
                    </m:rPr>
                    <w:rPr>
                      <w:rFonts w:ascii="Cambria Math" w:eastAsia="Times New Roman" w:hAnsi="Cambria Math"/>
                      <w:color w:val="000000"/>
                      <w:sz w:val="24"/>
                      <w:szCs w:val="24"/>
                    </w:rPr>
                    <m:t>'</m:t>
                  </m:r>
                </m:sup>
              </m:sSup>
            </m:oMath>
            <w:r w:rsidRPr="00392211">
              <w:rPr>
                <w:rFonts w:ascii="Cambria" w:eastAsia="Times New Roman" w:hAnsi="Cambria"/>
                <w:bCs/>
                <w:color w:val="000000"/>
                <w:sz w:val="24"/>
                <w:szCs w:val="24"/>
              </w:rPr>
              <w:t>: sample entropy of</w:t>
            </w:r>
          </w:p>
          <w:p w14:paraId="2F2BE79B" w14:textId="77777777" w:rsidR="00DD3D6C" w:rsidRPr="00392211" w:rsidRDefault="00DD3D6C"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bCs/>
                <w:color w:val="000000"/>
                <w:sz w:val="24"/>
                <w:szCs w:val="24"/>
              </w:rPr>
              <w:t xml:space="preserve">                        </w:t>
            </w:r>
            <w:proofErr w:type="gramStart"/>
            <w:r w:rsidRPr="00392211">
              <w:rPr>
                <w:rFonts w:ascii="Cambria" w:eastAsia="Times New Roman" w:hAnsi="Cambria"/>
                <w:bCs/>
                <w:color w:val="000000"/>
                <w:sz w:val="24"/>
                <w:szCs w:val="24"/>
              </w:rPr>
              <w:t>first</w:t>
            </w:r>
            <w:proofErr w:type="gramEnd"/>
            <w:r w:rsidRPr="00392211">
              <w:rPr>
                <w:rFonts w:ascii="Cambria" w:eastAsia="Times New Roman" w:hAnsi="Cambria"/>
                <w:bCs/>
                <w:color w:val="000000"/>
                <w:sz w:val="24"/>
                <w:szCs w:val="24"/>
              </w:rPr>
              <w:t xml:space="preserve"> derivative</w:t>
            </w:r>
          </w:p>
        </w:tc>
      </w:tr>
      <w:tr w:rsidR="00DD3D6C" w:rsidRPr="00392211" w14:paraId="6F868A4A" w14:textId="77777777" w:rsidTr="00DD3D6C">
        <w:trPr>
          <w:trHeight w:val="300"/>
        </w:trPr>
        <w:tc>
          <w:tcPr>
            <w:cnfStyle w:val="001000000000" w:firstRow="0" w:lastRow="0" w:firstColumn="1" w:lastColumn="0" w:oddVBand="0" w:evenVBand="0" w:oddHBand="0" w:evenHBand="0" w:firstRowFirstColumn="0" w:firstRowLastColumn="0" w:lastRowFirstColumn="0" w:lastRowLastColumn="0"/>
            <w:tcW w:w="2523" w:type="pct"/>
            <w:tcBorders>
              <w:bottom w:val="single" w:sz="4" w:space="0" w:color="auto"/>
            </w:tcBorders>
            <w:shd w:val="clear" w:color="auto" w:fill="auto"/>
            <w:noWrap/>
          </w:tcPr>
          <w:p w14:paraId="1EDE3E55"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(21) </w:t>
            </w:r>
            <m:oMath>
              <m:sSup>
                <m:sSupPr>
                  <m:ctrlPr>
                    <w:rPr>
                      <w:rFonts w:ascii="Cambria Math" w:eastAsia="Times New Roman" w:hAnsi="Cambria Math"/>
                      <w:bCs w:val="0"/>
                      <w:i/>
                      <w:color w:val="000000"/>
                      <w:sz w:val="24"/>
                      <w:szCs w:val="24"/>
                    </w:rPr>
                  </m:ctrlPr>
                </m:sSupPr>
                <m:e>
                  <m:d>
                    <m:dPr>
                      <m:ctrlPr>
                        <w:rPr>
                          <w:rFonts w:ascii="Cambria Math" w:eastAsia="Times New Roman" w:hAnsi="Cambria Math"/>
                          <w:bCs w:val="0"/>
                          <w:i/>
                          <w:color w:val="000000"/>
                          <w:sz w:val="24"/>
                          <w:szCs w:val="24"/>
                        </w:rPr>
                      </m:ctrlPr>
                    </m:dPr>
                    <m:e>
                      <m:sSub>
                        <m:sSubPr>
                          <m:ctrlPr>
                            <w:rPr>
                              <w:rFonts w:ascii="Cambria Math" w:hAnsi="Cambria Math"/>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med</m:t>
                          </m:r>
                        </m:sub>
                      </m:sSub>
                    </m:e>
                  </m:d>
                </m:e>
                <m:sup>
                  <m:r>
                    <m:rPr>
                      <m:sty m:val="bi"/>
                    </m:rPr>
                    <w:rPr>
                      <w:rFonts w:ascii="Cambria Math" w:eastAsia="Times New Roman" w:hAnsi="Cambria Math"/>
                      <w:color w:val="000000"/>
                      <w:sz w:val="24"/>
                      <w:szCs w:val="24"/>
                    </w:rPr>
                    <m:t>'</m:t>
                  </m:r>
                </m:sup>
              </m:sSup>
            </m:oMath>
            <w:r w:rsidRPr="00392211">
              <w:rPr>
                <w:rFonts w:ascii="Cambria" w:eastAsia="Times New Roman" w:hAnsi="Cambria"/>
                <w:bCs w:val="0"/>
                <w:color w:val="000000"/>
                <w:sz w:val="24"/>
                <w:szCs w:val="24"/>
              </w:rPr>
              <w:t>:</w:t>
            </w:r>
            <w:r w:rsidRPr="00392211">
              <w:rPr>
                <w:rFonts w:ascii="Cambria" w:eastAsia="Times New Roman" w:hAnsi="Cambria"/>
                <w:b w:val="0"/>
                <w:bCs w:val="0"/>
                <w:color w:val="000000"/>
                <w:sz w:val="24"/>
                <w:szCs w:val="24"/>
              </w:rPr>
              <w:t xml:space="preserve"> median freq. of first </w:t>
            </w:r>
          </w:p>
          <w:p w14:paraId="4F09FED2" w14:textId="77777777" w:rsidR="00DD3D6C" w:rsidRPr="00392211" w:rsidRDefault="00DD3D6C" w:rsidP="00B77E26">
            <w:pPr>
              <w:contextualSpacing/>
              <w:rPr>
                <w:rFonts w:ascii="Cambria" w:eastAsia="Times New Roman" w:hAnsi="Cambria"/>
                <w:b w:val="0"/>
                <w:bCs w:val="0"/>
                <w:color w:val="000000"/>
                <w:sz w:val="24"/>
                <w:szCs w:val="24"/>
              </w:rPr>
            </w:pPr>
            <w:r w:rsidRPr="00392211">
              <w:rPr>
                <w:rFonts w:ascii="Cambria" w:eastAsia="Times New Roman" w:hAnsi="Cambria"/>
                <w:b w:val="0"/>
                <w:bCs w:val="0"/>
                <w:color w:val="000000"/>
                <w:sz w:val="24"/>
                <w:szCs w:val="24"/>
              </w:rPr>
              <w:t xml:space="preserve">                     </w:t>
            </w:r>
            <w:proofErr w:type="gramStart"/>
            <w:r w:rsidRPr="00392211">
              <w:rPr>
                <w:rFonts w:ascii="Cambria" w:eastAsia="Times New Roman" w:hAnsi="Cambria"/>
                <w:b w:val="0"/>
                <w:bCs w:val="0"/>
                <w:color w:val="000000"/>
                <w:sz w:val="24"/>
                <w:szCs w:val="24"/>
              </w:rPr>
              <w:t>derivative</w:t>
            </w:r>
            <w:proofErr w:type="gramEnd"/>
          </w:p>
        </w:tc>
        <w:tc>
          <w:tcPr>
            <w:tcW w:w="2477" w:type="pct"/>
            <w:tcBorders>
              <w:bottom w:val="single" w:sz="4" w:space="0" w:color="auto"/>
            </w:tcBorders>
            <w:shd w:val="clear" w:color="auto" w:fill="auto"/>
          </w:tcPr>
          <w:p w14:paraId="4D81A41E"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bCs/>
                <w:color w:val="000000"/>
                <w:sz w:val="24"/>
                <w:szCs w:val="24"/>
              </w:rPr>
            </w:pPr>
            <w:r w:rsidRPr="00392211">
              <w:rPr>
                <w:rFonts w:ascii="Cambria" w:eastAsia="Times New Roman" w:hAnsi="Cambria"/>
                <w:bCs/>
                <w:color w:val="000000"/>
                <w:sz w:val="24"/>
                <w:szCs w:val="24"/>
              </w:rPr>
              <w:t xml:space="preserve">(24) </w:t>
            </w:r>
            <m:oMath>
              <m:sSup>
                <m:sSupPr>
                  <m:ctrlPr>
                    <w:rPr>
                      <w:rFonts w:ascii="Cambria Math" w:eastAsia="Times New Roman" w:hAnsi="Cambria Math"/>
                      <w:b/>
                      <w:i/>
                      <w:color w:val="000000"/>
                      <w:sz w:val="24"/>
                      <w:szCs w:val="24"/>
                    </w:rPr>
                  </m:ctrlPr>
                </m:sSupPr>
                <m:e>
                  <m:d>
                    <m:dPr>
                      <m:ctrlPr>
                        <w:rPr>
                          <w:rFonts w:ascii="Cambria Math" w:eastAsia="Times New Roman" w:hAnsi="Cambria Math"/>
                          <w:b/>
                          <w:i/>
                          <w:color w:val="000000"/>
                          <w:sz w:val="24"/>
                          <w:szCs w:val="24"/>
                        </w:rPr>
                      </m:ctrlPr>
                    </m:dPr>
                    <m:e>
                      <m:sSub>
                        <m:sSubPr>
                          <m:ctrlPr>
                            <w:rPr>
                              <w:rFonts w:ascii="Cambria Math" w:hAnsi="Cambria Math"/>
                              <w:b/>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LZ</m:t>
                          </m:r>
                        </m:sub>
                      </m:sSub>
                    </m:e>
                  </m:d>
                </m:e>
                <m:sup>
                  <m:r>
                    <m:rPr>
                      <m:sty m:val="bi"/>
                    </m:rPr>
                    <w:rPr>
                      <w:rFonts w:ascii="Cambria Math" w:eastAsia="Times New Roman" w:hAnsi="Cambria Math"/>
                      <w:color w:val="000000"/>
                      <w:sz w:val="24"/>
                      <w:szCs w:val="24"/>
                    </w:rPr>
                    <m:t>'</m:t>
                  </m:r>
                </m:sup>
              </m:sSup>
            </m:oMath>
            <w:r w:rsidRPr="00392211">
              <w:rPr>
                <w:rFonts w:ascii="Cambria" w:eastAsia="Times New Roman" w:hAnsi="Cambria"/>
                <w:b/>
                <w:bCs/>
                <w:color w:val="000000"/>
                <w:sz w:val="24"/>
                <w:szCs w:val="24"/>
              </w:rPr>
              <w:t>:</w:t>
            </w:r>
            <w:r w:rsidRPr="00392211">
              <w:rPr>
                <w:rFonts w:ascii="Cambria" w:eastAsia="Times New Roman" w:hAnsi="Cambria"/>
                <w:bCs/>
                <w:color w:val="000000"/>
                <w:sz w:val="24"/>
                <w:szCs w:val="24"/>
              </w:rPr>
              <w:t xml:space="preserve"> Lempel-Ziv complexity </w:t>
            </w:r>
          </w:p>
          <w:p w14:paraId="0181E6F9" w14:textId="77777777" w:rsidR="00DD3D6C" w:rsidRPr="00392211" w:rsidRDefault="00DD3D6C"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bCs/>
                <w:color w:val="000000"/>
                <w:sz w:val="24"/>
                <w:szCs w:val="24"/>
              </w:rPr>
              <w:t xml:space="preserve">                     </w:t>
            </w:r>
            <w:proofErr w:type="gramStart"/>
            <w:r w:rsidRPr="00392211">
              <w:rPr>
                <w:rFonts w:ascii="Cambria" w:eastAsia="Times New Roman" w:hAnsi="Cambria"/>
                <w:bCs/>
                <w:color w:val="000000"/>
                <w:sz w:val="24"/>
                <w:szCs w:val="24"/>
              </w:rPr>
              <w:t>of</w:t>
            </w:r>
            <w:proofErr w:type="gramEnd"/>
            <w:r w:rsidRPr="00392211">
              <w:rPr>
                <w:rFonts w:ascii="Cambria" w:eastAsia="Times New Roman" w:hAnsi="Cambria"/>
                <w:bCs/>
                <w:color w:val="000000"/>
                <w:sz w:val="24"/>
                <w:szCs w:val="24"/>
              </w:rPr>
              <w:t xml:space="preserve"> first derivative</w:t>
            </w:r>
          </w:p>
        </w:tc>
      </w:tr>
      <w:tr w:rsidR="00DD3D6C" w:rsidRPr="00392211" w14:paraId="218E7F58" w14:textId="77777777" w:rsidTr="00DD3D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bottom w:val="nil"/>
            </w:tcBorders>
            <w:shd w:val="clear" w:color="auto" w:fill="auto"/>
            <w:noWrap/>
          </w:tcPr>
          <w:p w14:paraId="05CB3237" w14:textId="77777777" w:rsidR="007673DE" w:rsidRDefault="007673DE" w:rsidP="00B77E26">
            <w:pPr>
              <w:contextualSpacing/>
              <w:rPr>
                <w:rFonts w:ascii="Cambria" w:eastAsia="Times New Roman" w:hAnsi="Cambria"/>
                <w:bCs w:val="0"/>
                <w:color w:val="000000"/>
                <w:sz w:val="24"/>
                <w:szCs w:val="24"/>
              </w:rPr>
            </w:pPr>
          </w:p>
          <w:p w14:paraId="532084AB" w14:textId="1E3177A9" w:rsidR="007673DE" w:rsidRPr="00392211" w:rsidRDefault="007673DE" w:rsidP="00B77E26">
            <w:pPr>
              <w:contextualSpacing/>
              <w:rPr>
                <w:rFonts w:ascii="Cambria" w:eastAsia="Times New Roman" w:hAnsi="Cambria"/>
                <w:bCs w:val="0"/>
                <w:color w:val="000000"/>
                <w:sz w:val="24"/>
                <w:szCs w:val="24"/>
              </w:rPr>
            </w:pPr>
          </w:p>
        </w:tc>
      </w:tr>
    </w:tbl>
    <w:p w14:paraId="31975ACE" w14:textId="006B171E" w:rsidR="006F61B9" w:rsidRPr="00392211" w:rsidRDefault="006F61B9" w:rsidP="00B77E26">
      <w:pPr>
        <w:pStyle w:val="NoSpacing"/>
        <w:contextualSpacing/>
        <w:jc w:val="both"/>
        <w:rPr>
          <w:rFonts w:ascii="Cambria" w:hAnsi="Cambria"/>
          <w:sz w:val="24"/>
          <w:szCs w:val="24"/>
        </w:rPr>
      </w:pPr>
    </w:p>
    <w:p w14:paraId="009D9119" w14:textId="3ACF6585" w:rsidR="00F37A0B" w:rsidRPr="006F61B9" w:rsidRDefault="00536980" w:rsidP="00B77E26">
      <w:pPr>
        <w:pStyle w:val="NoSpacing"/>
        <w:ind w:firstLine="360"/>
        <w:contextualSpacing/>
        <w:jc w:val="center"/>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θ</m:t>
                  </m:r>
                </m:sub>
              </m:sSub>
            </m:num>
            <m:den>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ub>
              </m:sSub>
            </m:den>
          </m:f>
          <m:r>
            <w:rPr>
              <w:rFonts w:ascii="Cambria Math" w:hAnsi="Cambria Math"/>
              <w:sz w:val="24"/>
              <w:szCs w:val="24"/>
            </w:rPr>
            <m:t xml:space="preserve">     (5.2)</m:t>
          </m:r>
        </m:oMath>
      </m:oMathPara>
    </w:p>
    <w:p w14:paraId="16836150" w14:textId="77777777" w:rsidR="006F61B9" w:rsidRPr="00392211" w:rsidRDefault="006F61B9" w:rsidP="00B77E26">
      <w:pPr>
        <w:pStyle w:val="NoSpacing"/>
        <w:ind w:firstLine="360"/>
        <w:contextualSpacing/>
        <w:jc w:val="center"/>
        <w:rPr>
          <w:rFonts w:ascii="Cambria" w:hAnsi="Cambria"/>
          <w:sz w:val="24"/>
          <w:szCs w:val="24"/>
        </w:rPr>
      </w:pPr>
    </w:p>
    <w:p w14:paraId="37D40A47" w14:textId="41768465" w:rsidR="00F37A0B" w:rsidRPr="006F61B9" w:rsidRDefault="00536980" w:rsidP="00B77E26">
      <w:pPr>
        <w:pStyle w:val="NoSpacing"/>
        <w:ind w:firstLine="360"/>
        <w:contextualSpacing/>
        <w:jc w:val="center"/>
        <w:rPr>
          <w:rFonts w:ascii="Cambria" w:hAnsi="Cambria"/>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θ</m:t>
                  </m:r>
                </m:sub>
              </m:sSub>
            </m:num>
            <m:den>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sub>
              </m:sSub>
            </m:den>
          </m:f>
          <m:r>
            <w:rPr>
              <w:rFonts w:ascii="Cambria Math" w:hAnsi="Cambria Math"/>
              <w:sz w:val="24"/>
              <w:szCs w:val="24"/>
            </w:rPr>
            <m:t xml:space="preserve">   (5.3)</m:t>
          </m:r>
        </m:oMath>
      </m:oMathPara>
    </w:p>
    <w:p w14:paraId="4938F0AF" w14:textId="77777777" w:rsidR="006F61B9" w:rsidRPr="00392211" w:rsidRDefault="006F61B9" w:rsidP="00B77E26">
      <w:pPr>
        <w:pStyle w:val="NoSpacing"/>
        <w:ind w:firstLine="360"/>
        <w:contextualSpacing/>
        <w:jc w:val="center"/>
        <w:rPr>
          <w:rFonts w:ascii="Cambria" w:hAnsi="Cambria"/>
          <w:sz w:val="24"/>
          <w:szCs w:val="24"/>
        </w:rPr>
      </w:pPr>
    </w:p>
    <w:p w14:paraId="5C9B2759" w14:textId="7AC1F1CD" w:rsidR="00F37A0B" w:rsidRPr="006F61B9" w:rsidRDefault="00536980" w:rsidP="00B77E26">
      <w:pPr>
        <w:pStyle w:val="NoSpacing"/>
        <w:ind w:firstLine="360"/>
        <w:contextualSpacing/>
        <w:jc w:val="center"/>
        <w:rPr>
          <w:rFonts w:ascii="Cambria" w:hAnsi="Cambria"/>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3</m:t>
              </m:r>
            </m:sub>
          </m:sSub>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θ</m:t>
                  </m:r>
                </m:sub>
              </m:sSub>
            </m:num>
            <m:den>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1</m:t>
                      </m:r>
                    </m:sub>
                  </m:sSub>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2</m:t>
                      </m:r>
                    </m:sub>
                  </m:sSub>
                </m:sub>
              </m:sSub>
            </m:den>
          </m:f>
          <m:r>
            <w:rPr>
              <w:rFonts w:ascii="Cambria Math" w:hAnsi="Cambria Math"/>
              <w:sz w:val="24"/>
              <w:szCs w:val="24"/>
            </w:rPr>
            <m:t xml:space="preserve">    (5.4)</m:t>
          </m:r>
        </m:oMath>
      </m:oMathPara>
    </w:p>
    <w:p w14:paraId="28765360" w14:textId="77777777" w:rsidR="006F61B9" w:rsidRPr="00392211" w:rsidRDefault="006F61B9" w:rsidP="00B77E26">
      <w:pPr>
        <w:pStyle w:val="NoSpacing"/>
        <w:ind w:firstLine="360"/>
        <w:contextualSpacing/>
        <w:jc w:val="center"/>
        <w:rPr>
          <w:rFonts w:ascii="Cambria" w:hAnsi="Cambria"/>
          <w:sz w:val="24"/>
          <w:szCs w:val="24"/>
        </w:rPr>
      </w:pPr>
    </w:p>
    <w:p w14:paraId="474179AB" w14:textId="30166FEA" w:rsidR="00F37A0B" w:rsidRPr="00392211" w:rsidRDefault="006F61B9" w:rsidP="00B77E26">
      <w:pPr>
        <w:pStyle w:val="Text"/>
        <w:spacing w:line="240" w:lineRule="auto"/>
        <w:ind w:firstLine="0"/>
        <w:contextualSpacing/>
        <w:rPr>
          <w:rFonts w:ascii="Cambria" w:hAnsi="Cambria"/>
          <w:sz w:val="24"/>
          <w:szCs w:val="24"/>
        </w:rPr>
      </w:pPr>
      <w:r>
        <w:rPr>
          <w:rFonts w:ascii="Cambria" w:hAnsi="Cambria"/>
          <w:sz w:val="24"/>
          <w:szCs w:val="24"/>
        </w:rPr>
        <w:tab/>
        <w:t>Spectral features a</w:t>
      </w:r>
      <w:r w:rsidR="00F37A0B" w:rsidRPr="00392211">
        <w:rPr>
          <w:rFonts w:ascii="Cambria" w:hAnsi="Cambria"/>
          <w:sz w:val="24"/>
          <w:szCs w:val="24"/>
        </w:rPr>
        <w:t xml:space="preserve">re computed using the power spectral density of individual </w:t>
      </w:r>
      <w:r w:rsidR="00F37A0B" w:rsidRPr="006F61B9">
        <w:rPr>
          <w:rFonts w:ascii="Cambria" w:hAnsi="Cambria"/>
          <w:sz w:val="24"/>
          <w:szCs w:val="24"/>
        </w:rPr>
        <w:t>channels’ records as determined by the Welch Modified Averaged Periodogram Method [</w:t>
      </w:r>
      <w:r w:rsidR="00593AD6">
        <w:rPr>
          <w:rFonts w:ascii="Cambria" w:hAnsi="Cambria"/>
          <w:sz w:val="24"/>
          <w:szCs w:val="24"/>
        </w:rPr>
        <w:t>88</w:t>
      </w:r>
      <w:r w:rsidR="00BB32AC">
        <w:rPr>
          <w:rFonts w:ascii="Cambria" w:hAnsi="Cambria"/>
          <w:sz w:val="24"/>
          <w:szCs w:val="24"/>
        </w:rPr>
        <w:t>]</w:t>
      </w:r>
      <w:r w:rsidR="00F37A0B" w:rsidRPr="006F61B9">
        <w:rPr>
          <w:rFonts w:ascii="Cambria" w:hAnsi="Cambria"/>
          <w:sz w:val="24"/>
          <w:szCs w:val="24"/>
        </w:rPr>
        <w:t>.</w:t>
      </w:r>
      <w:r w:rsidR="00F37A0B" w:rsidRPr="00392211">
        <w:rPr>
          <w:rFonts w:ascii="Cambria" w:hAnsi="Cambria"/>
          <w:sz w:val="24"/>
          <w:szCs w:val="24"/>
        </w:rPr>
        <w:t xml:space="preserve"> In applying Welch’s method, a signal is split into overlapping segments of a given length. The overlapping segments have a tapering window applied to them in the time </w:t>
      </w:r>
      <w:r w:rsidR="00401D9E" w:rsidRPr="00392211">
        <w:rPr>
          <w:rFonts w:ascii="Cambria" w:hAnsi="Cambria"/>
          <w:sz w:val="24"/>
          <w:szCs w:val="24"/>
        </w:rPr>
        <w:t>domain that</w:t>
      </w:r>
      <w:r w:rsidR="00F37A0B" w:rsidRPr="00392211">
        <w:rPr>
          <w:rFonts w:ascii="Cambria" w:hAnsi="Cambria"/>
          <w:sz w:val="24"/>
          <w:szCs w:val="24"/>
        </w:rPr>
        <w:t xml:space="preserve"> tapers the data at either end. Periodograms are then calculated for each segment by computing the discrete Fourier transform and the squared magnitude of the result. The periodograms are then averaged. In calculating spectral features, two-sec</w:t>
      </w:r>
      <w:r w:rsidR="00401D9E">
        <w:rPr>
          <w:rFonts w:ascii="Cambria" w:hAnsi="Cambria"/>
          <w:sz w:val="24"/>
          <w:szCs w:val="24"/>
        </w:rPr>
        <w:t>ond segments with 50% overlap a</w:t>
      </w:r>
      <w:r w:rsidR="00F37A0B" w:rsidRPr="00392211">
        <w:rPr>
          <w:rFonts w:ascii="Cambria" w:hAnsi="Cambria"/>
          <w:sz w:val="24"/>
          <w:szCs w:val="24"/>
        </w:rPr>
        <w:t xml:space="preserve">re used. </w:t>
      </w:r>
      <w:proofErr w:type="gramStart"/>
      <w:r w:rsidR="00F37A0B" w:rsidRPr="00392211">
        <w:rPr>
          <w:rFonts w:ascii="Cambria" w:hAnsi="Cambria"/>
          <w:sz w:val="24"/>
          <w:szCs w:val="24"/>
        </w:rPr>
        <w:t xml:space="preserve">Each </w:t>
      </w:r>
      <w:r w:rsidR="00401D9E">
        <w:rPr>
          <w:rFonts w:ascii="Cambria" w:hAnsi="Cambria"/>
          <w:sz w:val="24"/>
          <w:szCs w:val="24"/>
        </w:rPr>
        <w:t>2-s segment i</w:t>
      </w:r>
      <w:r w:rsidR="00F37A0B" w:rsidRPr="00392211">
        <w:rPr>
          <w:rFonts w:ascii="Cambria" w:hAnsi="Cambria"/>
          <w:sz w:val="24"/>
          <w:szCs w:val="24"/>
        </w:rPr>
        <w:t xml:space="preserve">s modified by a </w:t>
      </w:r>
      <w:proofErr w:type="spellStart"/>
      <w:r w:rsidR="00F37A0B" w:rsidRPr="00392211">
        <w:rPr>
          <w:rFonts w:ascii="Cambria" w:hAnsi="Cambria"/>
          <w:sz w:val="24"/>
          <w:szCs w:val="24"/>
        </w:rPr>
        <w:t>Hanning</w:t>
      </w:r>
      <w:proofErr w:type="spellEnd"/>
      <w:r w:rsidR="00F37A0B" w:rsidRPr="00392211">
        <w:rPr>
          <w:rFonts w:ascii="Cambria" w:hAnsi="Cambria"/>
          <w:sz w:val="24"/>
          <w:szCs w:val="24"/>
        </w:rPr>
        <w:t xml:space="preserve"> window</w:t>
      </w:r>
      <w:proofErr w:type="gramEnd"/>
      <w:r w:rsidR="00F37A0B" w:rsidRPr="00392211">
        <w:rPr>
          <w:rFonts w:ascii="Cambria" w:hAnsi="Cambria"/>
          <w:sz w:val="24"/>
          <w:szCs w:val="24"/>
        </w:rPr>
        <w:t xml:space="preserve"> (50% cosine </w:t>
      </w:r>
      <w:r w:rsidR="00401D9E">
        <w:rPr>
          <w:rFonts w:ascii="Cambria" w:hAnsi="Cambria"/>
          <w:sz w:val="24"/>
          <w:szCs w:val="24"/>
        </w:rPr>
        <w:t>taper). Periodograms a</w:t>
      </w:r>
      <w:r w:rsidR="00F37A0B" w:rsidRPr="00392211">
        <w:rPr>
          <w:rFonts w:ascii="Cambria" w:hAnsi="Cambria"/>
          <w:sz w:val="24"/>
          <w:szCs w:val="24"/>
        </w:rPr>
        <w:t xml:space="preserve">re then calculated for each </w:t>
      </w:r>
      <w:r w:rsidR="00401D9E">
        <w:rPr>
          <w:rFonts w:ascii="Cambria" w:hAnsi="Cambria"/>
          <w:sz w:val="24"/>
          <w:szCs w:val="24"/>
        </w:rPr>
        <w:t>2-s</w:t>
      </w:r>
      <w:r w:rsidR="00F37A0B" w:rsidRPr="00392211">
        <w:rPr>
          <w:rFonts w:ascii="Cambria" w:hAnsi="Cambria"/>
          <w:sz w:val="24"/>
          <w:szCs w:val="24"/>
        </w:rPr>
        <w:t xml:space="preserve"> segment and averaged. </w:t>
      </w:r>
      <w:r w:rsidR="00F37A0B" w:rsidRPr="00392211">
        <w:rPr>
          <w:rFonts w:ascii="Cambria" w:eastAsiaTheme="minorEastAsia" w:hAnsi="Cambria"/>
          <w:sz w:val="24"/>
          <w:szCs w:val="24"/>
        </w:rPr>
        <w:t>Choice of wind</w:t>
      </w:r>
      <w:r w:rsidR="00401D9E">
        <w:rPr>
          <w:rFonts w:ascii="Cambria" w:eastAsiaTheme="minorEastAsia" w:hAnsi="Cambria"/>
          <w:sz w:val="24"/>
          <w:szCs w:val="24"/>
        </w:rPr>
        <w:t>ow length and tapering window a</w:t>
      </w:r>
      <w:r w:rsidR="00F37A0B" w:rsidRPr="00392211">
        <w:rPr>
          <w:rFonts w:ascii="Cambria" w:eastAsiaTheme="minorEastAsia" w:hAnsi="Cambria"/>
          <w:sz w:val="24"/>
          <w:szCs w:val="24"/>
        </w:rPr>
        <w:t xml:space="preserve">re based on </w:t>
      </w:r>
      <w:r w:rsidR="00F37A0B" w:rsidRPr="00401D9E">
        <w:rPr>
          <w:rFonts w:ascii="Cambria" w:eastAsiaTheme="minorEastAsia" w:hAnsi="Cambria"/>
          <w:sz w:val="24"/>
          <w:szCs w:val="24"/>
        </w:rPr>
        <w:t>methods for computing other common spectral features of EEG presented by previous researchers [</w:t>
      </w:r>
      <w:r w:rsidR="00593AD6">
        <w:rPr>
          <w:rFonts w:ascii="Cambria" w:eastAsiaTheme="minorEastAsia" w:hAnsi="Cambria"/>
          <w:sz w:val="24"/>
          <w:szCs w:val="24"/>
        </w:rPr>
        <w:t>124</w:t>
      </w:r>
      <w:r w:rsidR="00BB32AC">
        <w:rPr>
          <w:rFonts w:ascii="Cambria" w:eastAsiaTheme="minorEastAsia" w:hAnsi="Cambria"/>
          <w:sz w:val="24"/>
          <w:szCs w:val="24"/>
        </w:rPr>
        <w:t>]</w:t>
      </w:r>
      <w:r w:rsidR="00F37A0B" w:rsidRPr="00401D9E">
        <w:rPr>
          <w:rFonts w:ascii="Cambria" w:eastAsiaTheme="minorEastAsia" w:hAnsi="Cambria"/>
          <w:sz w:val="24"/>
          <w:szCs w:val="24"/>
        </w:rPr>
        <w:t>.</w:t>
      </w:r>
    </w:p>
    <w:p w14:paraId="0CB40677" w14:textId="48BC67E4" w:rsidR="009D3E58" w:rsidRPr="00392211" w:rsidRDefault="009D3E58" w:rsidP="00B77E26">
      <w:pPr>
        <w:pStyle w:val="NoSpacing"/>
        <w:contextualSpacing/>
        <w:jc w:val="both"/>
        <w:rPr>
          <w:rFonts w:ascii="Cambria" w:eastAsiaTheme="minorEastAsia" w:hAnsi="Cambria"/>
          <w:sz w:val="24"/>
          <w:szCs w:val="24"/>
        </w:rPr>
      </w:pPr>
    </w:p>
    <w:p w14:paraId="7168B967" w14:textId="7A7A704F" w:rsidR="009D3E58" w:rsidRDefault="009D3E58" w:rsidP="00F2159A">
      <w:pPr>
        <w:pStyle w:val="Text"/>
        <w:spacing w:line="240" w:lineRule="auto"/>
        <w:ind w:firstLine="0"/>
        <w:contextualSpacing/>
        <w:rPr>
          <w:rFonts w:ascii="Cambria" w:eastAsiaTheme="minorEastAsia" w:hAnsi="Cambria"/>
          <w:b/>
          <w:i/>
          <w:sz w:val="24"/>
          <w:szCs w:val="24"/>
        </w:rPr>
      </w:pPr>
      <w:bookmarkStart w:id="60" w:name="Ch5a1a2"/>
      <w:r w:rsidRPr="00392211">
        <w:rPr>
          <w:rFonts w:ascii="Cambria" w:eastAsiaTheme="minorEastAsia" w:hAnsi="Cambria"/>
          <w:b/>
          <w:i/>
          <w:sz w:val="24"/>
          <w:szCs w:val="24"/>
        </w:rPr>
        <w:t xml:space="preserve">Entropy </w:t>
      </w:r>
      <w:bookmarkEnd w:id="60"/>
      <w:r w:rsidRPr="00392211">
        <w:rPr>
          <w:rFonts w:ascii="Cambria" w:eastAsiaTheme="minorEastAsia" w:hAnsi="Cambria"/>
          <w:b/>
          <w:i/>
          <w:sz w:val="24"/>
          <w:szCs w:val="24"/>
        </w:rPr>
        <w:t>and Complexity Features</w:t>
      </w:r>
    </w:p>
    <w:p w14:paraId="4633881A" w14:textId="77777777" w:rsidR="00F2159A" w:rsidRPr="00392211" w:rsidRDefault="00F2159A" w:rsidP="00F2159A">
      <w:pPr>
        <w:pStyle w:val="Text"/>
        <w:spacing w:line="240" w:lineRule="auto"/>
        <w:ind w:firstLine="0"/>
        <w:contextualSpacing/>
        <w:rPr>
          <w:rFonts w:ascii="Cambria" w:eastAsiaTheme="minorEastAsia" w:hAnsi="Cambria"/>
          <w:b/>
          <w:i/>
          <w:sz w:val="24"/>
          <w:szCs w:val="24"/>
        </w:rPr>
      </w:pPr>
    </w:p>
    <w:p w14:paraId="4615B008" w14:textId="082C2A30" w:rsidR="00C22499" w:rsidRDefault="009D3E58" w:rsidP="00B77E26">
      <w:pPr>
        <w:pStyle w:val="NoSpacing"/>
        <w:contextualSpacing/>
        <w:jc w:val="both"/>
        <w:rPr>
          <w:rFonts w:ascii="Cambria" w:hAnsi="Cambria"/>
          <w:sz w:val="24"/>
          <w:szCs w:val="24"/>
        </w:rPr>
      </w:pPr>
      <w:r w:rsidRPr="00392211">
        <w:rPr>
          <w:rFonts w:ascii="Cambria" w:eastAsiaTheme="minorEastAsia" w:hAnsi="Cambria"/>
          <w:sz w:val="24"/>
          <w:szCs w:val="24"/>
        </w:rPr>
        <w:tab/>
      </w:r>
      <w:r w:rsidR="00C22499" w:rsidRPr="00392211">
        <w:rPr>
          <w:rFonts w:ascii="Cambria" w:hAnsi="Cambria"/>
          <w:sz w:val="24"/>
          <w:szCs w:val="24"/>
        </w:rPr>
        <w:t>En</w:t>
      </w:r>
      <w:r w:rsidR="00F2159A">
        <w:rPr>
          <w:rFonts w:ascii="Cambria" w:hAnsi="Cambria"/>
          <w:sz w:val="24"/>
          <w:szCs w:val="24"/>
        </w:rPr>
        <w:t>tropy and complexity measures a</w:t>
      </w:r>
      <w:r w:rsidR="00C22499" w:rsidRPr="00392211">
        <w:rPr>
          <w:rFonts w:ascii="Cambria" w:hAnsi="Cambria"/>
          <w:sz w:val="24"/>
          <w:szCs w:val="24"/>
        </w:rPr>
        <w:t>re also computed, including activity (</w:t>
      </w:r>
      <m:oMath>
        <m:r>
          <w:rPr>
            <w:rFonts w:ascii="Cambria Math" w:hAnsi="Cambria Math"/>
            <w:sz w:val="24"/>
            <w:szCs w:val="24"/>
          </w:rPr>
          <m:t>A</m:t>
        </m:r>
      </m:oMath>
      <w:r w:rsidR="00C22499" w:rsidRPr="00392211">
        <w:rPr>
          <w:rFonts w:ascii="Cambria" w:hAnsi="Cambria"/>
          <w:sz w:val="24"/>
          <w:szCs w:val="24"/>
        </w:rPr>
        <w:t>), mobility (</w:t>
      </w:r>
      <m:oMath>
        <m:r>
          <w:rPr>
            <w:rFonts w:ascii="Cambria Math" w:hAnsi="Cambria Math"/>
            <w:sz w:val="24"/>
            <w:szCs w:val="24"/>
          </w:rPr>
          <m:t>M</m:t>
        </m:r>
      </m:oMath>
      <w:r w:rsidR="00C22499" w:rsidRPr="00392211">
        <w:rPr>
          <w:rFonts w:ascii="Cambria" w:hAnsi="Cambria"/>
          <w:sz w:val="24"/>
          <w:szCs w:val="24"/>
        </w:rPr>
        <w:t>), complexity (</w:t>
      </w:r>
      <m:oMath>
        <m:r>
          <w:rPr>
            <w:rFonts w:ascii="Cambria Math" w:hAnsi="Cambria Math"/>
            <w:sz w:val="24"/>
            <w:szCs w:val="24"/>
          </w:rPr>
          <m:t>C</m:t>
        </m:r>
      </m:oMath>
      <w:r w:rsidR="00C22499" w:rsidRPr="00392211">
        <w:rPr>
          <w:rFonts w:ascii="Cambria" w:hAnsi="Cambria"/>
          <w:sz w:val="24"/>
          <w:szCs w:val="24"/>
        </w:rPr>
        <w:t>), sample entropy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samp</m:t>
            </m:r>
          </m:sub>
        </m:sSub>
      </m:oMath>
      <w:r w:rsidR="00C22499" w:rsidRPr="00392211">
        <w:rPr>
          <w:rFonts w:ascii="Cambria" w:hAnsi="Cambria"/>
          <w:sz w:val="24"/>
          <w:szCs w:val="24"/>
        </w:rPr>
        <w:t>), and Lempel-Ziv complexity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LZ</m:t>
            </m:r>
          </m:sub>
        </m:sSub>
      </m:oMath>
      <w:r w:rsidR="00C22499" w:rsidRPr="00392211">
        <w:rPr>
          <w:rFonts w:ascii="Cambria" w:hAnsi="Cambria"/>
          <w:sz w:val="24"/>
          <w:szCs w:val="24"/>
        </w:rPr>
        <w:t xml:space="preserve">). The definitions for activity, mobility, and complexity are presented in Equation (5.5), where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0</m:t>
            </m:r>
          </m:sub>
        </m:sSub>
      </m:oMath>
      <w:r w:rsidR="00C22499" w:rsidRPr="00392211">
        <w:rPr>
          <w:rFonts w:ascii="Cambria" w:hAnsi="Cambria"/>
          <w:sz w:val="24"/>
          <w:szCs w:val="24"/>
        </w:rPr>
        <w:t xml:space="preserve"> is the variance of the signal,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oMath>
      <w:r w:rsidR="00C22499" w:rsidRPr="00392211">
        <w:rPr>
          <w:rFonts w:ascii="Cambria" w:hAnsi="Cambria"/>
          <w:sz w:val="24"/>
          <w:szCs w:val="24"/>
        </w:rPr>
        <w:t xml:space="preserve"> is the variance of the first derivative of the signal, and </w:t>
      </w: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oMath>
      <w:r w:rsidR="00C22499" w:rsidRPr="00392211">
        <w:rPr>
          <w:rFonts w:ascii="Cambria" w:hAnsi="Cambria"/>
          <w:sz w:val="24"/>
          <w:szCs w:val="24"/>
        </w:rPr>
        <w:t xml:space="preserve"> is the variance of the second derivative of the signal. </w:t>
      </w:r>
    </w:p>
    <w:p w14:paraId="215B1648" w14:textId="77777777" w:rsidR="00F2159A" w:rsidRPr="00392211" w:rsidRDefault="00F2159A" w:rsidP="00B77E26">
      <w:pPr>
        <w:pStyle w:val="NoSpacing"/>
        <w:contextualSpacing/>
        <w:jc w:val="both"/>
        <w:rPr>
          <w:rFonts w:ascii="Cambria" w:hAnsi="Cambria"/>
          <w:sz w:val="24"/>
          <w:szCs w:val="24"/>
        </w:rPr>
      </w:pPr>
    </w:p>
    <w:p w14:paraId="490F0DE7" w14:textId="3908E095" w:rsidR="00C22499" w:rsidRPr="00F2159A" w:rsidRDefault="00C22499" w:rsidP="00B77E26">
      <w:pPr>
        <w:pStyle w:val="NoSpacing"/>
        <w:ind w:firstLine="360"/>
        <w:contextualSpacing/>
        <w:rPr>
          <w:rFonts w:ascii="Cambria" w:hAnsi="Cambria"/>
          <w:sz w:val="24"/>
          <w:szCs w:val="24"/>
        </w:rPr>
      </w:pPr>
      <m:oMathPara>
        <m:oMath>
          <m:r>
            <w:rPr>
              <w:rFonts w:ascii="Cambria Math" w:hAnsi="Cambria Math"/>
              <w:sz w:val="24"/>
              <w:szCs w:val="24"/>
            </w:rPr>
            <m:t xml:space="preserve">A= </m:t>
          </m:r>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0</m:t>
              </m:r>
            </m:sub>
          </m:sSub>
          <m:r>
            <w:rPr>
              <w:rFonts w:ascii="Cambria Math" w:hAnsi="Cambria Math"/>
              <w:sz w:val="24"/>
              <w:szCs w:val="24"/>
            </w:rPr>
            <m:t xml:space="preserve">,  M= </m:t>
          </m:r>
          <m:rad>
            <m:radPr>
              <m:degHide m:val="1"/>
              <m:ctrlPr>
                <w:rPr>
                  <w:rFonts w:ascii="Cambria Math" w:hAnsi="Cambria Math"/>
                  <w:i/>
                  <w:sz w:val="24"/>
                  <w:szCs w:val="24"/>
                </w:rPr>
              </m:ctrlPr>
            </m:radPr>
            <m:deg/>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0</m:t>
                      </m:r>
                    </m:sub>
                  </m:sSub>
                </m:den>
              </m:f>
            </m:e>
          </m:rad>
          <m:r>
            <w:rPr>
              <w:rFonts w:ascii="Cambria Math" w:hAnsi="Cambria Math"/>
              <w:sz w:val="24"/>
              <w:szCs w:val="24"/>
            </w:rPr>
            <m:t xml:space="preserve">,      C= </m:t>
          </m:r>
          <m:rad>
            <m:radPr>
              <m:degHide m:val="1"/>
              <m:ctrlPr>
                <w:rPr>
                  <w:rFonts w:ascii="Cambria Math" w:hAnsi="Cambria Math"/>
                  <w:i/>
                  <w:sz w:val="24"/>
                  <w:szCs w:val="24"/>
                </w:rPr>
              </m:ctrlPr>
            </m:radPr>
            <m:deg/>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0</m:t>
                      </m:r>
                    </m:sub>
                  </m:sSub>
                </m:den>
              </m:f>
            </m:e>
          </m:rad>
          <m:r>
            <w:rPr>
              <w:rFonts w:ascii="Cambria Math" w:hAnsi="Cambria Math"/>
              <w:sz w:val="24"/>
              <w:szCs w:val="24"/>
            </w:rPr>
            <m:t xml:space="preserve">      (5.5)</m:t>
          </m:r>
        </m:oMath>
      </m:oMathPara>
    </w:p>
    <w:p w14:paraId="3E728D64" w14:textId="77777777" w:rsidR="00F2159A" w:rsidRPr="00392211" w:rsidRDefault="00F2159A" w:rsidP="00B77E26">
      <w:pPr>
        <w:pStyle w:val="NoSpacing"/>
        <w:ind w:firstLine="360"/>
        <w:contextualSpacing/>
        <w:rPr>
          <w:rFonts w:ascii="Cambria" w:hAnsi="Cambria"/>
          <w:sz w:val="24"/>
          <w:szCs w:val="24"/>
        </w:rPr>
      </w:pPr>
    </w:p>
    <w:p w14:paraId="61953F71" w14:textId="37524880" w:rsidR="00C22499" w:rsidRDefault="00C22499" w:rsidP="00B77E26">
      <w:pPr>
        <w:pStyle w:val="NoSpacing"/>
        <w:contextualSpacing/>
        <w:jc w:val="both"/>
        <w:rPr>
          <w:rFonts w:ascii="Cambria" w:eastAsiaTheme="minorEastAsia" w:hAnsi="Cambria"/>
          <w:sz w:val="24"/>
          <w:szCs w:val="24"/>
        </w:rPr>
      </w:pPr>
      <w:r w:rsidRPr="00392211">
        <w:rPr>
          <w:rFonts w:ascii="Cambria" w:hAnsi="Cambria"/>
          <w:sz w:val="24"/>
          <w:szCs w:val="24"/>
        </w:rPr>
        <w:tab/>
        <w:t xml:space="preserve">Sample entropy is defined as the negative natural log of the conditional probability that time series of length </w:t>
      </w:r>
      <m:oMath>
        <m:r>
          <w:rPr>
            <w:rFonts w:ascii="Cambria Math" w:hAnsi="Cambria Math"/>
            <w:sz w:val="24"/>
            <w:szCs w:val="24"/>
          </w:rPr>
          <m:t>N</m:t>
        </m:r>
      </m:oMath>
      <w:r w:rsidRPr="00392211">
        <w:rPr>
          <w:rFonts w:ascii="Cambria" w:hAnsi="Cambria"/>
          <w:sz w:val="24"/>
          <w:szCs w:val="24"/>
        </w:rPr>
        <w:t xml:space="preserve">, having repeated itself within a tolerance of </w:t>
      </w:r>
      <m:oMath>
        <m:r>
          <w:rPr>
            <w:rFonts w:ascii="Cambria Math" w:hAnsi="Cambria Math"/>
            <w:sz w:val="24"/>
            <w:szCs w:val="24"/>
          </w:rPr>
          <m:t>r</m:t>
        </m:r>
      </m:oMath>
      <w:r w:rsidRPr="00392211">
        <w:rPr>
          <w:rFonts w:ascii="Cambria" w:hAnsi="Cambria"/>
          <w:sz w:val="24"/>
          <w:szCs w:val="24"/>
        </w:rPr>
        <w:t xml:space="preserve"> for </w:t>
      </w:r>
      <m:oMath>
        <m:r>
          <w:rPr>
            <w:rFonts w:ascii="Cambria Math" w:hAnsi="Cambria Math"/>
            <w:sz w:val="24"/>
            <w:szCs w:val="24"/>
          </w:rPr>
          <m:t>m</m:t>
        </m:r>
      </m:oMath>
      <w:r w:rsidRPr="00392211">
        <w:rPr>
          <w:rFonts w:ascii="Cambria" w:hAnsi="Cambria"/>
          <w:sz w:val="24"/>
          <w:szCs w:val="24"/>
        </w:rPr>
        <w:t xml:space="preserve"> data points, will also repeat itself for </w:t>
      </w:r>
      <m:oMath>
        <m:r>
          <w:rPr>
            <w:rFonts w:ascii="Cambria Math" w:hAnsi="Cambria Math"/>
            <w:sz w:val="24"/>
            <w:szCs w:val="24"/>
          </w:rPr>
          <m:t>m</m:t>
        </m:r>
      </m:oMath>
      <w:r w:rsidRPr="00392211">
        <w:rPr>
          <w:rFonts w:ascii="Cambria" w:hAnsi="Cambria"/>
          <w:sz w:val="24"/>
          <w:szCs w:val="24"/>
        </w:rPr>
        <w:t xml:space="preserve"> + 1 points. Note that this definition excludes self-matches. One can define </w:t>
      </w:r>
      <m:oMath>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m:t>
            </m:r>
          </m:sup>
        </m:sSup>
      </m:oMath>
      <w:r w:rsidRPr="00392211">
        <w:rPr>
          <w:rFonts w:ascii="Cambria" w:hAnsi="Cambria"/>
          <w:sz w:val="24"/>
          <w:szCs w:val="24"/>
        </w:rPr>
        <w:t xml:space="preserve"> as the number of matches of length </w:t>
      </w:r>
      <m:oMath>
        <m:r>
          <w:rPr>
            <w:rFonts w:ascii="Cambria Math" w:hAnsi="Cambria Math"/>
            <w:sz w:val="24"/>
            <w:szCs w:val="24"/>
          </w:rPr>
          <m:t>m</m:t>
        </m:r>
      </m:oMath>
      <w:r w:rsidRPr="00392211">
        <w:rPr>
          <w:rFonts w:ascii="Cambria" w:hAnsi="Cambria"/>
          <w:sz w:val="24"/>
          <w:szCs w:val="24"/>
        </w:rPr>
        <w:t xml:space="preserve"> and </w:t>
      </w:r>
      <m:oMath>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m+1</m:t>
            </m:r>
          </m:sub>
          <m:sup>
            <m:r>
              <w:rPr>
                <w:rFonts w:ascii="Cambria Math" w:hAnsi="Cambria Math"/>
                <w:sz w:val="24"/>
                <w:szCs w:val="24"/>
              </w:rPr>
              <m:t>m</m:t>
            </m:r>
          </m:sup>
        </m:sSubSup>
      </m:oMath>
      <w:r w:rsidRPr="00392211">
        <w:rPr>
          <w:rFonts w:ascii="Cambria" w:hAnsi="Cambria"/>
          <w:sz w:val="24"/>
          <w:szCs w:val="24"/>
        </w:rPr>
        <w:t xml:space="preserve"> as the subset of </w:t>
      </w:r>
      <m:oMath>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m:t>
            </m:r>
          </m:sup>
        </m:sSup>
      </m:oMath>
      <w:r w:rsidRPr="00392211">
        <w:rPr>
          <w:rFonts w:ascii="Cambria" w:hAnsi="Cambria"/>
          <w:sz w:val="24"/>
          <w:szCs w:val="24"/>
        </w:rPr>
        <w:t xml:space="preserve"> that also matches for length </w:t>
      </w:r>
      <m:oMath>
        <m:r>
          <w:rPr>
            <w:rFonts w:ascii="Cambria Math" w:hAnsi="Cambria Math"/>
            <w:sz w:val="24"/>
            <w:szCs w:val="24"/>
          </w:rPr>
          <m:t>m</m:t>
        </m:r>
      </m:oMath>
      <w:r w:rsidRPr="00392211">
        <w:rPr>
          <w:rFonts w:ascii="Cambria" w:hAnsi="Cambria"/>
          <w:sz w:val="24"/>
          <w:szCs w:val="24"/>
        </w:rPr>
        <w:t xml:space="preserve"> +1. Sample entropy can then be defined mathematically by Equation (5.6). </w:t>
      </w:r>
      <w:r w:rsidR="00F2159A">
        <w:rPr>
          <w:rFonts w:ascii="Cambria" w:hAnsi="Cambria"/>
          <w:sz w:val="24"/>
          <w:szCs w:val="24"/>
        </w:rPr>
        <w:t>Here, the choic</w:t>
      </w:r>
      <w:r w:rsidRPr="00392211">
        <w:rPr>
          <w:rFonts w:ascii="Cambria" w:hAnsi="Cambria"/>
          <w:sz w:val="24"/>
          <w:szCs w:val="24"/>
        </w:rPr>
        <w:t xml:space="preserve">e </w:t>
      </w:r>
      <w:r w:rsidR="00F2159A">
        <w:rPr>
          <w:rFonts w:ascii="Cambria" w:hAnsi="Cambria"/>
          <w:sz w:val="24"/>
          <w:szCs w:val="24"/>
        </w:rPr>
        <w:t xml:space="preserve">of </w:t>
      </w:r>
      <m:oMath>
        <m:r>
          <w:rPr>
            <w:rFonts w:ascii="Cambria Math" w:hAnsi="Cambria Math"/>
            <w:sz w:val="24"/>
            <w:szCs w:val="24"/>
          </w:rPr>
          <m:t>m</m:t>
        </m:r>
      </m:oMath>
      <w:r w:rsidRPr="00392211">
        <w:rPr>
          <w:rFonts w:ascii="Cambria" w:hAnsi="Cambria"/>
          <w:sz w:val="24"/>
          <w:szCs w:val="24"/>
        </w:rPr>
        <w:t xml:space="preserve"> = 2 and </w:t>
      </w:r>
      <m:oMath>
        <m:r>
          <w:rPr>
            <w:rFonts w:ascii="Cambria Math" w:hAnsi="Cambria Math"/>
            <w:sz w:val="24"/>
            <w:szCs w:val="24"/>
          </w:rPr>
          <m:t>r</m:t>
        </m:r>
      </m:oMath>
      <w:r w:rsidRPr="00392211">
        <w:rPr>
          <w:rFonts w:ascii="Cambria" w:hAnsi="Cambria"/>
          <w:sz w:val="24"/>
          <w:szCs w:val="24"/>
        </w:rPr>
        <w:t xml:space="preserve"> = 0.2 times </w:t>
      </w:r>
      <w:r w:rsidRPr="00D40DFE">
        <w:rPr>
          <w:rFonts w:ascii="Cambria" w:hAnsi="Cambria"/>
          <w:sz w:val="24"/>
          <w:szCs w:val="24"/>
        </w:rPr>
        <w:t>the standard deviation of the signal</w:t>
      </w:r>
      <w:r w:rsidR="00D40DFE" w:rsidRPr="00D40DFE">
        <w:rPr>
          <w:rFonts w:ascii="Cambria" w:hAnsi="Cambria"/>
          <w:sz w:val="24"/>
          <w:szCs w:val="24"/>
        </w:rPr>
        <w:t xml:space="preserve"> ar</w:t>
      </w:r>
      <w:r w:rsidRPr="00D40DFE">
        <w:rPr>
          <w:rFonts w:ascii="Cambria" w:eastAsiaTheme="minorEastAsia" w:hAnsi="Cambria"/>
          <w:sz w:val="24"/>
          <w:szCs w:val="24"/>
        </w:rPr>
        <w:t>e based on approaches presented by previous researchers [</w:t>
      </w:r>
      <w:r w:rsidR="00593AD6">
        <w:rPr>
          <w:rFonts w:ascii="Cambria" w:eastAsiaTheme="minorEastAsia" w:hAnsi="Cambria"/>
          <w:sz w:val="24"/>
          <w:szCs w:val="24"/>
        </w:rPr>
        <w:t>124</w:t>
      </w:r>
      <w:r w:rsidR="00BB32AC">
        <w:rPr>
          <w:rFonts w:ascii="Cambria" w:eastAsiaTheme="minorEastAsia" w:hAnsi="Cambria"/>
          <w:sz w:val="24"/>
          <w:szCs w:val="24"/>
        </w:rPr>
        <w:t>]</w:t>
      </w:r>
      <w:r w:rsidRPr="00D40DFE">
        <w:rPr>
          <w:rFonts w:ascii="Cambria" w:eastAsiaTheme="minorEastAsia" w:hAnsi="Cambria"/>
          <w:sz w:val="24"/>
          <w:szCs w:val="24"/>
        </w:rPr>
        <w:t>.</w:t>
      </w:r>
    </w:p>
    <w:p w14:paraId="692DE123" w14:textId="77777777" w:rsidR="00593AD6" w:rsidRPr="00392211" w:rsidRDefault="00593AD6" w:rsidP="00B77E26">
      <w:pPr>
        <w:pStyle w:val="NoSpacing"/>
        <w:contextualSpacing/>
        <w:jc w:val="both"/>
        <w:rPr>
          <w:rFonts w:ascii="Cambria" w:hAnsi="Cambria"/>
          <w:sz w:val="24"/>
          <w:szCs w:val="24"/>
        </w:rPr>
      </w:pPr>
    </w:p>
    <w:p w14:paraId="35AFBACD" w14:textId="249C959D" w:rsidR="00C22499" w:rsidRPr="00426878" w:rsidRDefault="00536980" w:rsidP="00B77E26">
      <w:pPr>
        <w:pStyle w:val="NoSpacing"/>
        <w:ind w:firstLine="360"/>
        <w:contextualSpacing/>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samp</m:t>
              </m:r>
            </m:sub>
          </m:sSub>
          <m:r>
            <w:rPr>
              <w:rFonts w:ascii="Cambria Math" w:hAnsi="Cambria Math"/>
              <w:sz w:val="24"/>
              <w:szCs w:val="24"/>
            </w:rPr>
            <m:t>= -</m:t>
          </m:r>
          <m:func>
            <m:funcPr>
              <m:ctrlPr>
                <w:rPr>
                  <w:rFonts w:ascii="Cambria Math" w:hAnsi="Cambria Math"/>
                  <w:i/>
                  <w:sz w:val="24"/>
                  <w:szCs w:val="24"/>
                </w:rPr>
              </m:ctrlPr>
            </m:funcPr>
            <m:fName>
              <m:r>
                <m:rPr>
                  <m:sty m:val="p"/>
                </m:rPr>
                <w:rPr>
                  <w:rFonts w:ascii="Cambria Math" w:hAns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N</m:t>
                          </m:r>
                        </m:e>
                        <m:sub>
                          <m:r>
                            <w:rPr>
                              <w:rFonts w:ascii="Cambria Math" w:hAnsi="Cambria Math"/>
                              <w:sz w:val="24"/>
                              <w:szCs w:val="24"/>
                            </w:rPr>
                            <m:t>m+1</m:t>
                          </m:r>
                        </m:sub>
                        <m:sup>
                          <m:r>
                            <w:rPr>
                              <w:rFonts w:ascii="Cambria Math" w:hAnsi="Cambria Math"/>
                              <w:sz w:val="24"/>
                              <w:szCs w:val="24"/>
                            </w:rPr>
                            <m:t>m</m:t>
                          </m:r>
                        </m:sup>
                      </m:sSubSup>
                    </m:num>
                    <m:den>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m:t>
                          </m:r>
                        </m:sup>
                      </m:sSup>
                    </m:den>
                  </m:f>
                </m:e>
              </m:d>
            </m:e>
          </m:func>
          <m:r>
            <w:rPr>
              <w:rFonts w:ascii="Cambria Math" w:hAnsi="Cambria Math"/>
              <w:sz w:val="24"/>
              <w:szCs w:val="24"/>
            </w:rPr>
            <m:t xml:space="preserve">    (5.6)</m:t>
          </m:r>
        </m:oMath>
      </m:oMathPara>
    </w:p>
    <w:p w14:paraId="153C4766" w14:textId="77777777" w:rsidR="00426878" w:rsidRPr="00392211" w:rsidRDefault="00426878" w:rsidP="00B77E26">
      <w:pPr>
        <w:pStyle w:val="NoSpacing"/>
        <w:ind w:firstLine="360"/>
        <w:contextualSpacing/>
        <w:rPr>
          <w:rFonts w:ascii="Cambria" w:hAnsi="Cambria"/>
          <w:sz w:val="24"/>
          <w:szCs w:val="24"/>
        </w:rPr>
      </w:pPr>
    </w:p>
    <w:p w14:paraId="319E21C4" w14:textId="57CE3024" w:rsidR="00C22499" w:rsidRDefault="00C22499" w:rsidP="00B77E26">
      <w:pPr>
        <w:pStyle w:val="NoSpacing"/>
        <w:contextualSpacing/>
        <w:jc w:val="both"/>
        <w:rPr>
          <w:rFonts w:ascii="Cambria" w:hAnsi="Cambria"/>
          <w:sz w:val="24"/>
          <w:szCs w:val="24"/>
        </w:rPr>
      </w:pPr>
      <w:r w:rsidRPr="00392211">
        <w:rPr>
          <w:rFonts w:ascii="Cambria" w:hAnsi="Cambria"/>
          <w:sz w:val="24"/>
          <w:szCs w:val="24"/>
        </w:rPr>
        <w:lastRenderedPageBreak/>
        <w:tab/>
        <w:t xml:space="preserve">Lempel-Ziv complexity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LZ</m:t>
            </m:r>
          </m:sub>
        </m:sSub>
      </m:oMath>
      <w:r w:rsidRPr="00392211">
        <w:rPr>
          <w:rFonts w:ascii="Cambria" w:hAnsi="Cambria"/>
          <w:sz w:val="24"/>
          <w:szCs w:val="24"/>
        </w:rPr>
        <w:t xml:space="preserve"> is a </w:t>
      </w:r>
      <w:r w:rsidR="002A4759" w:rsidRPr="00392211">
        <w:rPr>
          <w:rFonts w:ascii="Cambria" w:hAnsi="Cambria"/>
          <w:sz w:val="24"/>
          <w:szCs w:val="24"/>
        </w:rPr>
        <w:t>commonly used</w:t>
      </w:r>
      <w:r w:rsidRPr="00392211">
        <w:rPr>
          <w:rFonts w:ascii="Cambria" w:hAnsi="Cambria"/>
          <w:sz w:val="24"/>
          <w:szCs w:val="24"/>
        </w:rPr>
        <w:t xml:space="preserve"> measure for characterizing the randomness of biomedical signals. To compute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LZ</m:t>
            </m:r>
          </m:sub>
        </m:sSub>
      </m:oMath>
      <w:r w:rsidRPr="00392211">
        <w:rPr>
          <w:rFonts w:ascii="Cambria" w:hAnsi="Cambria"/>
          <w:sz w:val="24"/>
          <w:szCs w:val="24"/>
        </w:rPr>
        <w:t xml:space="preserve">, the numerical sequence (signal) must first be transformed into a symbolic sequence </w:t>
      </w:r>
      <m:oMath>
        <m:r>
          <w:rPr>
            <w:rFonts w:ascii="Cambria Math" w:hAnsi="Cambria Math"/>
            <w:sz w:val="24"/>
            <w:szCs w:val="24"/>
          </w:rPr>
          <m:t>S</m:t>
        </m:r>
      </m:oMath>
      <w:r w:rsidRPr="00392211">
        <w:rPr>
          <w:rFonts w:ascii="Cambria" w:hAnsi="Cambria"/>
          <w:sz w:val="24"/>
          <w:szCs w:val="24"/>
        </w:rPr>
        <w:t xml:space="preserve">. The most usual means to do this is to convert the signal into a 1/0 symbolic sequence by comparing the signal to a threshold value, usually the median value of the signal. For example, whenever the signal is larger than the median value, one maps the signal to 1, otherwise, to 0.  After mapping the signal into its symbolic 1/0 sequence, the sequence can be parsed to obtain distinct “words”, and the “words” can be encoded. Lempel-Ziv complexity can then be defined as the length of the encoded sequence </w:t>
      </w:r>
      <m:oMath>
        <m:r>
          <w:rPr>
            <w:rFonts w:ascii="Cambria Math" w:hAnsi="Cambria Math"/>
            <w:sz w:val="24"/>
            <w:szCs w:val="24"/>
          </w:rPr>
          <m:t>L</m:t>
        </m:r>
      </m:oMath>
      <w:r w:rsidRPr="00392211">
        <w:rPr>
          <w:rFonts w:ascii="Cambria" w:hAnsi="Cambria"/>
          <w:sz w:val="24"/>
          <w:szCs w:val="24"/>
        </w:rPr>
        <w:t xml:space="preserve"> divided by the length of the signal </w:t>
      </w:r>
      <m:oMath>
        <m:r>
          <w:rPr>
            <w:rFonts w:ascii="Cambria Math" w:hAnsi="Cambria Math"/>
            <w:sz w:val="24"/>
            <w:szCs w:val="24"/>
          </w:rPr>
          <m:t>n</m:t>
        </m:r>
      </m:oMath>
      <w:r w:rsidRPr="00392211">
        <w:rPr>
          <w:rFonts w:ascii="Cambria" w:hAnsi="Cambria"/>
          <w:sz w:val="24"/>
          <w:szCs w:val="24"/>
        </w:rPr>
        <w:t>.</w:t>
      </w:r>
    </w:p>
    <w:p w14:paraId="1C19B537" w14:textId="77777777" w:rsidR="002A4759" w:rsidRPr="00392211" w:rsidRDefault="002A4759" w:rsidP="00B77E26">
      <w:pPr>
        <w:pStyle w:val="NoSpacing"/>
        <w:contextualSpacing/>
        <w:jc w:val="both"/>
        <w:rPr>
          <w:rFonts w:ascii="Cambria" w:hAnsi="Cambria"/>
          <w:sz w:val="24"/>
          <w:szCs w:val="24"/>
        </w:rPr>
      </w:pPr>
    </w:p>
    <w:p w14:paraId="1A822722" w14:textId="1DEBA890" w:rsidR="00C22499" w:rsidRDefault="00C22499" w:rsidP="00B77E26">
      <w:pPr>
        <w:pStyle w:val="NoSpacing"/>
        <w:contextualSpacing/>
        <w:jc w:val="both"/>
        <w:rPr>
          <w:rFonts w:ascii="Cambria" w:hAnsi="Cambria"/>
          <w:sz w:val="24"/>
          <w:szCs w:val="24"/>
        </w:rPr>
      </w:pPr>
      <w:r w:rsidRPr="00392211">
        <w:rPr>
          <w:rFonts w:ascii="Cambria" w:hAnsi="Cambria"/>
          <w:sz w:val="24"/>
          <w:szCs w:val="24"/>
        </w:rPr>
        <w:tab/>
        <w:t>In order to parse the signal</w:t>
      </w:r>
      <w:r w:rsidR="002A4759">
        <w:rPr>
          <w:rFonts w:ascii="Cambria" w:hAnsi="Cambria"/>
          <w:sz w:val="24"/>
          <w:szCs w:val="24"/>
        </w:rPr>
        <w:t>,</w:t>
      </w:r>
      <w:r w:rsidRPr="00392211">
        <w:rPr>
          <w:rFonts w:ascii="Cambria" w:hAnsi="Cambria"/>
          <w:sz w:val="24"/>
          <w:szCs w:val="24"/>
        </w:rPr>
        <w:t xml:space="preserve"> one can sequentially scan the sequence </w:t>
      </w:r>
      <m:oMath>
        <m:r>
          <w:rPr>
            <w:rFonts w:ascii="Cambria Math" w:hAnsi="Cambria Math"/>
            <w:sz w:val="24"/>
            <w:szCs w:val="24"/>
          </w:rPr>
          <m:t xml:space="preserve">S=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n</m:t>
            </m:r>
          </m:sub>
        </m:sSub>
      </m:oMath>
      <w:r w:rsidRPr="00392211">
        <w:rPr>
          <w:rFonts w:ascii="Cambria" w:hAnsi="Cambria"/>
          <w:sz w:val="24"/>
          <w:szCs w:val="24"/>
        </w:rPr>
        <w:t xml:space="preserve"> and rewrite it as a concatenation </w:t>
      </w:r>
      <m:oMath>
        <m:r>
          <w:rPr>
            <w:rFonts w:ascii="Cambria Math" w:hAnsi="Cambria Math"/>
            <w:sz w:val="24"/>
            <w:szCs w:val="24"/>
          </w:rPr>
          <m:t xml:space="preserve">W </m:t>
        </m:r>
      </m:oMath>
      <w:r w:rsidRPr="00392211">
        <w:rPr>
          <w:rFonts w:ascii="Cambria" w:hAnsi="Cambria"/>
          <w:sz w:val="24"/>
          <w:szCs w:val="24"/>
        </w:rPr>
        <w:t>=</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1</m:t>
            </m:r>
          </m:sub>
        </m:sSub>
      </m:oMath>
      <w:r w:rsidRPr="00392211">
        <w:rPr>
          <w:rFonts w:ascii="Cambria" w:hAnsi="Cambria"/>
          <w:sz w:val="24"/>
          <w:szCs w:val="24"/>
        </w:rPr>
        <w:t>-</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k</m:t>
            </m:r>
          </m:sub>
        </m:sSub>
      </m:oMath>
      <w:r w:rsidRPr="00392211">
        <w:rPr>
          <w:rFonts w:ascii="Cambria" w:hAnsi="Cambria"/>
          <w:sz w:val="24"/>
          <w:szCs w:val="24"/>
        </w:rPr>
        <w:t xml:space="preserve"> </w:t>
      </w:r>
      <w:proofErr w:type="gramStart"/>
      <w:r w:rsidRPr="00392211">
        <w:rPr>
          <w:rFonts w:ascii="Cambria" w:hAnsi="Cambria"/>
          <w:sz w:val="24"/>
          <w:szCs w:val="24"/>
        </w:rPr>
        <w:t xml:space="preserve">of  </w:t>
      </w:r>
      <m:oMath>
        <m:r>
          <w:rPr>
            <w:rFonts w:ascii="Cambria Math" w:hAnsi="Cambria Math"/>
            <w:sz w:val="24"/>
            <w:szCs w:val="24"/>
          </w:rPr>
          <m:t>k</m:t>
        </m:r>
      </m:oMath>
      <w:proofErr w:type="gramEnd"/>
      <w:r w:rsidRPr="00392211">
        <w:rPr>
          <w:rFonts w:ascii="Cambria" w:hAnsi="Cambria"/>
          <w:sz w:val="24"/>
          <w:szCs w:val="24"/>
        </w:rPr>
        <w:t xml:space="preserve"> “words” chosen such that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1</m:t>
            </m:r>
          </m:sub>
        </m:sSub>
      </m:oMath>
      <w:r w:rsidRPr="00392211">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1</m:t>
            </m:r>
          </m:sub>
        </m:sSub>
      </m:oMath>
      <w:r w:rsidRPr="00392211">
        <w:rPr>
          <w:rFonts w:ascii="Cambria" w:hAnsi="Cambria"/>
          <w:sz w:val="24"/>
          <w:szCs w:val="24"/>
        </w:rPr>
        <w:t xml:space="preserve"> and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j</m:t>
            </m:r>
          </m:sub>
        </m:sSub>
      </m:oMath>
      <w:r w:rsidRPr="00392211">
        <w:rPr>
          <w:rFonts w:ascii="Cambria" w:hAnsi="Cambria"/>
          <w:sz w:val="24"/>
          <w:szCs w:val="24"/>
        </w:rPr>
        <w:t xml:space="preserve"> is the shortest “word” that has not appeared previously. Thus,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j</m:t>
            </m:r>
          </m:sub>
        </m:sSub>
      </m:oMath>
      <w:r w:rsidRPr="00392211">
        <w:rPr>
          <w:rFonts w:ascii="Cambria" w:hAnsi="Cambria"/>
          <w:sz w:val="24"/>
          <w:szCs w:val="24"/>
        </w:rPr>
        <w:t xml:space="preserve"> =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r>
          <w:rPr>
            <w:rFonts w:ascii="Cambria Math" w:hAnsi="Cambria Math"/>
            <w:sz w:val="24"/>
            <w:szCs w:val="24"/>
          </w:rPr>
          <m:t>0</m:t>
        </m:r>
      </m:oMath>
      <w:r w:rsidRPr="00392211">
        <w:rPr>
          <w:rFonts w:ascii="Cambria" w:hAnsi="Cambria"/>
          <w:sz w:val="24"/>
          <w:szCs w:val="24"/>
        </w:rPr>
        <w:t xml:space="preserve"> or </w:t>
      </w:r>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r>
          <w:rPr>
            <w:rFonts w:ascii="Cambria Math" w:hAnsi="Cambria Math"/>
            <w:sz w:val="24"/>
            <w:szCs w:val="24"/>
          </w:rPr>
          <m:t>1</m:t>
        </m:r>
      </m:oMath>
      <w:r w:rsidRPr="00392211">
        <w:rPr>
          <w:rFonts w:ascii="Cambria" w:hAnsi="Cambria"/>
          <w:sz w:val="24"/>
          <w:szCs w:val="24"/>
        </w:rPr>
        <w:t>, where 1</w:t>
      </w:r>
      <m:oMath>
        <m:r>
          <w:rPr>
            <w:rFonts w:ascii="Cambria Math" w:hAnsi="Cambria Math"/>
            <w:sz w:val="24"/>
            <w:szCs w:val="24"/>
          </w:rPr>
          <m:t>≤i≤j</m:t>
        </m:r>
      </m:oMath>
      <w:r w:rsidRPr="00392211">
        <w:rPr>
          <w:rFonts w:ascii="Cambria" w:hAnsi="Cambria"/>
          <w:sz w:val="24"/>
          <w:szCs w:val="24"/>
        </w:rPr>
        <w:t xml:space="preserve">-1. For example, for the sequence </w:t>
      </w:r>
      <m:oMath>
        <m:r>
          <w:rPr>
            <w:rFonts w:ascii="Cambria Math" w:hAnsi="Cambria Math"/>
            <w:sz w:val="24"/>
            <w:szCs w:val="24"/>
          </w:rPr>
          <m:t>S</m:t>
        </m:r>
      </m:oMath>
      <w:r w:rsidRPr="00392211">
        <w:rPr>
          <w:rFonts w:ascii="Cambria" w:hAnsi="Cambria"/>
          <w:sz w:val="24"/>
          <w:szCs w:val="24"/>
        </w:rPr>
        <w:t xml:space="preserve"> = 1011010100010, </w:t>
      </w:r>
      <m:oMath>
        <m:r>
          <w:rPr>
            <w:rFonts w:ascii="Cambria Math" w:hAnsi="Cambria Math"/>
            <w:sz w:val="24"/>
            <w:szCs w:val="24"/>
          </w:rPr>
          <m:t>W</m:t>
        </m:r>
      </m:oMath>
      <w:r w:rsidRPr="00392211">
        <w:rPr>
          <w:rFonts w:ascii="Cambria" w:hAnsi="Cambria"/>
          <w:sz w:val="24"/>
          <w:szCs w:val="24"/>
        </w:rPr>
        <w:t xml:space="preserve"> = 1-0-11-01-010-00-10. The “word” sequence </w:t>
      </w:r>
      <m:oMath>
        <m:r>
          <w:rPr>
            <w:rFonts w:ascii="Cambria Math" w:hAnsi="Cambria Math"/>
            <w:sz w:val="24"/>
            <w:szCs w:val="24"/>
          </w:rPr>
          <m:t>W</m:t>
        </m:r>
      </m:oMath>
      <w:r w:rsidRPr="00392211">
        <w:rPr>
          <w:rFonts w:ascii="Cambria" w:hAnsi="Cambria"/>
          <w:sz w:val="24"/>
          <w:szCs w:val="24"/>
        </w:rPr>
        <w:t xml:space="preserve"> must then be encoded. This can be done as follows. For each “word” use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k</m:t>
            </m:r>
          </m:e>
        </m:func>
      </m:oMath>
      <w:r w:rsidRPr="00392211">
        <w:rPr>
          <w:rFonts w:ascii="Cambria" w:hAnsi="Cambria"/>
          <w:sz w:val="24"/>
          <w:szCs w:val="24"/>
        </w:rPr>
        <w:t xml:space="preserve"> bits to describe the location of the prefix to each “word” and 1 bit to describe the last bit of the “word”. For this example, </w:t>
      </w:r>
      <m:oMath>
        <m:r>
          <w:rPr>
            <w:rFonts w:ascii="Cambria Math" w:hAnsi="Cambria Math"/>
            <w:sz w:val="24"/>
            <w:szCs w:val="24"/>
          </w:rPr>
          <m:t>k=7</m:t>
        </m:r>
      </m:oMath>
      <w:r w:rsidRPr="00392211">
        <w:rPr>
          <w:rFonts w:ascii="Cambria" w:hAnsi="Cambria"/>
          <w:sz w:val="24"/>
          <w:szCs w:val="24"/>
        </w:rPr>
        <w:t xml:space="preserve"> words. Thus, one would use 3 bits to describe the prefix location for each word, with 000 being the prefix for an empty set. The encoded sequence would then be (000,1)-(000,0)-(001,1)-(010,1)-(100,0)-(010,0)-(001,0). The length of the encoded sequence </w:t>
      </w:r>
      <m:oMath>
        <m:r>
          <w:rPr>
            <w:rFonts w:ascii="Cambria Math" w:hAnsi="Cambria Math"/>
            <w:sz w:val="24"/>
            <w:szCs w:val="24"/>
          </w:rPr>
          <m:t>L</m:t>
        </m:r>
      </m:oMath>
      <w:r w:rsidRPr="00392211">
        <w:rPr>
          <w:rFonts w:ascii="Cambria" w:hAnsi="Cambria"/>
          <w:sz w:val="24"/>
          <w:szCs w:val="24"/>
        </w:rPr>
        <w:t xml:space="preserve"> is then equal to </w:t>
      </w:r>
      <m:oMath>
        <m:r>
          <w:rPr>
            <w:rFonts w:ascii="Cambria Math" w:hAnsi="Cambria Math"/>
            <w:sz w:val="24"/>
            <w:szCs w:val="24"/>
          </w:rPr>
          <m:t>k</m:t>
        </m:r>
        <m:func>
          <m:funcPr>
            <m:ctrlPr>
              <w:rPr>
                <w:rFonts w:ascii="Cambria Math" w:hAnsi="Cambria Math"/>
                <w:i/>
                <w:sz w:val="24"/>
                <w:szCs w:val="24"/>
              </w:rPr>
            </m:ctrlPr>
          </m:funcPr>
          <m:fName>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k</m:t>
            </m:r>
          </m:e>
        </m:func>
        <m:r>
          <w:rPr>
            <w:rFonts w:ascii="Cambria Math" w:hAnsi="Cambria Math"/>
            <w:sz w:val="24"/>
            <w:szCs w:val="24"/>
          </w:rPr>
          <m:t>+1)</m:t>
        </m:r>
      </m:oMath>
      <w:r w:rsidRPr="00392211">
        <w:rPr>
          <w:rFonts w:ascii="Cambria" w:hAnsi="Cambria"/>
          <w:sz w:val="24"/>
          <w:szCs w:val="24"/>
        </w:rPr>
        <w:t>. Lempel-Ziv complexity can then be defined mathematically by Equation (</w:t>
      </w:r>
      <w:r w:rsidR="00942DB6" w:rsidRPr="00392211">
        <w:rPr>
          <w:rFonts w:ascii="Cambria" w:hAnsi="Cambria"/>
          <w:sz w:val="24"/>
          <w:szCs w:val="24"/>
        </w:rPr>
        <w:t>5.</w:t>
      </w:r>
      <w:r w:rsidRPr="00392211">
        <w:rPr>
          <w:rFonts w:ascii="Cambria" w:hAnsi="Cambria"/>
          <w:sz w:val="24"/>
          <w:szCs w:val="24"/>
        </w:rPr>
        <w:t xml:space="preserve">7). When the length of the signal </w:t>
      </w:r>
      <m:oMath>
        <m:r>
          <w:rPr>
            <w:rFonts w:ascii="Cambria Math" w:hAnsi="Cambria Math"/>
            <w:sz w:val="24"/>
            <w:szCs w:val="24"/>
          </w:rPr>
          <m:t>n</m:t>
        </m:r>
      </m:oMath>
      <w:r w:rsidRPr="00392211">
        <w:rPr>
          <w:rFonts w:ascii="Cambria" w:hAnsi="Cambria"/>
          <w:sz w:val="24"/>
          <w:szCs w:val="24"/>
        </w:rPr>
        <w:t xml:space="preserve"> is very large, </w:t>
      </w:r>
      <m:oMath>
        <m:r>
          <w:rPr>
            <w:rFonts w:ascii="Cambria Math" w:hAnsi="Cambria Math"/>
            <w:sz w:val="24"/>
            <w:szCs w:val="24"/>
          </w:rPr>
          <m:t>k≤n/</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n</m:t>
            </m:r>
          </m:e>
        </m:func>
      </m:oMath>
      <w:r w:rsidRPr="00392211">
        <w:rPr>
          <w:rFonts w:ascii="Cambria" w:hAnsi="Cambria"/>
          <w:sz w:val="24"/>
          <w:szCs w:val="24"/>
        </w:rPr>
        <w:t xml:space="preserve"> and Equation (</w:t>
      </w:r>
      <w:r w:rsidR="00942DB6" w:rsidRPr="00392211">
        <w:rPr>
          <w:rFonts w:ascii="Cambria" w:hAnsi="Cambria"/>
          <w:sz w:val="24"/>
          <w:szCs w:val="24"/>
        </w:rPr>
        <w:t>5.</w:t>
      </w:r>
      <w:r w:rsidRPr="00392211">
        <w:rPr>
          <w:rFonts w:ascii="Cambria" w:hAnsi="Cambria"/>
          <w:sz w:val="24"/>
          <w:szCs w:val="24"/>
        </w:rPr>
        <w:t>7) reduces to Equation (</w:t>
      </w:r>
      <w:r w:rsidR="00942DB6" w:rsidRPr="00392211">
        <w:rPr>
          <w:rFonts w:ascii="Cambria" w:hAnsi="Cambria"/>
          <w:sz w:val="24"/>
          <w:szCs w:val="24"/>
        </w:rPr>
        <w:t>5.</w:t>
      </w:r>
      <w:r w:rsidRPr="002A4759">
        <w:rPr>
          <w:rFonts w:ascii="Cambria" w:hAnsi="Cambria"/>
          <w:sz w:val="24"/>
          <w:szCs w:val="24"/>
        </w:rPr>
        <w:t>8) [</w:t>
      </w:r>
      <w:r w:rsidR="00593AD6">
        <w:rPr>
          <w:rFonts w:ascii="Cambria" w:hAnsi="Cambria"/>
          <w:sz w:val="24"/>
          <w:szCs w:val="24"/>
        </w:rPr>
        <w:t>124</w:t>
      </w:r>
      <w:r w:rsidR="00BB32AC">
        <w:rPr>
          <w:rFonts w:ascii="Cambria" w:hAnsi="Cambria"/>
          <w:sz w:val="24"/>
          <w:szCs w:val="24"/>
        </w:rPr>
        <w:t>]</w:t>
      </w:r>
      <w:r w:rsidRPr="002A4759">
        <w:rPr>
          <w:rFonts w:ascii="Cambria" w:hAnsi="Cambria"/>
          <w:sz w:val="24"/>
          <w:szCs w:val="24"/>
        </w:rPr>
        <w:t>.</w:t>
      </w:r>
    </w:p>
    <w:p w14:paraId="6E53548C" w14:textId="77777777" w:rsidR="002A4759" w:rsidRPr="00392211" w:rsidRDefault="002A4759" w:rsidP="00B77E26">
      <w:pPr>
        <w:pStyle w:val="NoSpacing"/>
        <w:contextualSpacing/>
        <w:jc w:val="both"/>
        <w:rPr>
          <w:rFonts w:ascii="Cambria" w:hAnsi="Cambria"/>
          <w:sz w:val="24"/>
          <w:szCs w:val="24"/>
        </w:rPr>
      </w:pPr>
    </w:p>
    <w:p w14:paraId="0E240F68" w14:textId="626DB98E" w:rsidR="00C22499" w:rsidRDefault="00C22499" w:rsidP="00B77E26">
      <w:pPr>
        <w:pStyle w:val="NoSpacing"/>
        <w:ind w:firstLine="360"/>
        <w:contextualSpacing/>
        <w:jc w:val="both"/>
        <w:rPr>
          <w:rFonts w:ascii="Cambria" w:eastAsiaTheme="minorEastAsia" w:hAnsi="Cambria"/>
          <w:sz w:val="24"/>
          <w:szCs w:val="24"/>
        </w:rPr>
      </w:pPr>
      <w:r w:rsidRPr="00392211">
        <w:rPr>
          <w:rFonts w:ascii="Cambria" w:hAnsi="Cambria"/>
          <w:sz w:val="24"/>
          <w:szCs w:val="24"/>
        </w:rPr>
        <w:t>En</w:t>
      </w:r>
      <w:r w:rsidR="002A4759">
        <w:rPr>
          <w:rFonts w:ascii="Cambria" w:hAnsi="Cambria"/>
          <w:sz w:val="24"/>
          <w:szCs w:val="24"/>
        </w:rPr>
        <w:t>tropy and complexity features a</w:t>
      </w:r>
      <w:r w:rsidRPr="00392211">
        <w:rPr>
          <w:rFonts w:ascii="Cambria" w:hAnsi="Cambria"/>
          <w:sz w:val="24"/>
          <w:szCs w:val="24"/>
        </w:rPr>
        <w:t xml:space="preserve">re computed using </w:t>
      </w:r>
      <w:r w:rsidR="002A4759">
        <w:rPr>
          <w:rFonts w:ascii="Cambria" w:hAnsi="Cambria"/>
          <w:sz w:val="24"/>
          <w:szCs w:val="24"/>
        </w:rPr>
        <w:t>5-s</w:t>
      </w:r>
      <w:r w:rsidRPr="00392211">
        <w:rPr>
          <w:rFonts w:ascii="Cambria" w:hAnsi="Cambria"/>
          <w:sz w:val="24"/>
          <w:szCs w:val="24"/>
        </w:rPr>
        <w:t xml:space="preserve"> windows with 50% overlap and then averaged. </w:t>
      </w:r>
      <w:r w:rsidR="002A4759">
        <w:rPr>
          <w:rFonts w:ascii="Cambria" w:eastAsiaTheme="minorEastAsia" w:hAnsi="Cambria"/>
          <w:sz w:val="24"/>
          <w:szCs w:val="24"/>
        </w:rPr>
        <w:t>Choice of window length i</w:t>
      </w:r>
      <w:r w:rsidRPr="00392211">
        <w:rPr>
          <w:rFonts w:ascii="Cambria" w:eastAsiaTheme="minorEastAsia" w:hAnsi="Cambria"/>
          <w:sz w:val="24"/>
          <w:szCs w:val="24"/>
        </w:rPr>
        <w:t xml:space="preserve">s based on methods presented by previous </w:t>
      </w:r>
      <w:r w:rsidRPr="002A4759">
        <w:rPr>
          <w:rFonts w:ascii="Cambria" w:eastAsiaTheme="minorEastAsia" w:hAnsi="Cambria"/>
          <w:sz w:val="24"/>
          <w:szCs w:val="24"/>
        </w:rPr>
        <w:t xml:space="preserve">researchers </w:t>
      </w:r>
      <w:r w:rsidR="00593AD6">
        <w:rPr>
          <w:rFonts w:ascii="Cambria" w:eastAsiaTheme="minorEastAsia" w:hAnsi="Cambria"/>
          <w:sz w:val="24"/>
          <w:szCs w:val="24"/>
        </w:rPr>
        <w:t>[124</w:t>
      </w:r>
      <w:r w:rsidR="00BB32AC">
        <w:rPr>
          <w:rFonts w:ascii="Cambria" w:eastAsiaTheme="minorEastAsia" w:hAnsi="Cambria"/>
          <w:sz w:val="24"/>
          <w:szCs w:val="24"/>
        </w:rPr>
        <w:t>]</w:t>
      </w:r>
      <w:r w:rsidRPr="002A4759">
        <w:rPr>
          <w:rFonts w:ascii="Cambria" w:eastAsiaTheme="minorEastAsia" w:hAnsi="Cambria"/>
          <w:sz w:val="24"/>
          <w:szCs w:val="24"/>
        </w:rPr>
        <w:t>.</w:t>
      </w:r>
    </w:p>
    <w:p w14:paraId="0ADD04C2" w14:textId="77777777" w:rsidR="002A4759" w:rsidRPr="00392211" w:rsidRDefault="002A4759" w:rsidP="00B77E26">
      <w:pPr>
        <w:pStyle w:val="NoSpacing"/>
        <w:ind w:firstLine="360"/>
        <w:contextualSpacing/>
        <w:jc w:val="both"/>
        <w:rPr>
          <w:rFonts w:ascii="Cambria" w:hAnsi="Cambria"/>
          <w:sz w:val="24"/>
          <w:szCs w:val="24"/>
        </w:rPr>
      </w:pPr>
    </w:p>
    <w:p w14:paraId="186FCA45" w14:textId="5E9EDA36" w:rsidR="00C22499" w:rsidRPr="002A4759" w:rsidRDefault="00536980" w:rsidP="00B77E26">
      <w:pPr>
        <w:pStyle w:val="NoSpacing"/>
        <w:ind w:firstLine="360"/>
        <w:contextualSpacing/>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LZ</m:t>
              </m:r>
            </m:sub>
          </m:sSub>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n</m:t>
              </m:r>
            </m:den>
          </m:f>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k</m:t>
              </m:r>
              <m:func>
                <m:funcPr>
                  <m:ctrlPr>
                    <w:rPr>
                      <w:rFonts w:ascii="Cambria Math" w:hAnsi="Cambria Math"/>
                      <w:i/>
                      <w:sz w:val="24"/>
                      <w:szCs w:val="24"/>
                    </w:rPr>
                  </m:ctrlPr>
                </m:funcPr>
                <m:fName>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k</m:t>
                  </m:r>
                </m:e>
              </m:func>
              <m:r>
                <w:rPr>
                  <w:rFonts w:ascii="Cambria Math" w:hAnsi="Cambria Math"/>
                  <w:sz w:val="24"/>
                  <w:szCs w:val="24"/>
                </w:rPr>
                <m:t>+1)</m:t>
              </m:r>
            </m:num>
            <m:den>
              <m:r>
                <w:rPr>
                  <w:rFonts w:ascii="Cambria Math" w:hAnsi="Cambria Math"/>
                  <w:sz w:val="24"/>
                  <w:szCs w:val="24"/>
                </w:rPr>
                <m:t>n</m:t>
              </m:r>
            </m:den>
          </m:f>
          <m:r>
            <w:rPr>
              <w:rFonts w:ascii="Cambria Math" w:hAnsi="Cambria Math"/>
              <w:sz w:val="24"/>
              <w:szCs w:val="24"/>
            </w:rPr>
            <m:t xml:space="preserve">    (5.7)</m:t>
          </m:r>
        </m:oMath>
      </m:oMathPara>
    </w:p>
    <w:p w14:paraId="5C0C4ACF" w14:textId="77777777" w:rsidR="002A4759" w:rsidRPr="00392211" w:rsidRDefault="002A4759" w:rsidP="00B77E26">
      <w:pPr>
        <w:pStyle w:val="NoSpacing"/>
        <w:ind w:firstLine="360"/>
        <w:contextualSpacing/>
        <w:rPr>
          <w:rFonts w:ascii="Cambria" w:hAnsi="Cambria"/>
          <w:sz w:val="24"/>
          <w:szCs w:val="24"/>
        </w:rPr>
      </w:pPr>
    </w:p>
    <w:p w14:paraId="13AF8978" w14:textId="511BD3D3" w:rsidR="00C22499" w:rsidRPr="00392211" w:rsidRDefault="00536980" w:rsidP="00B77E26">
      <w:pPr>
        <w:pStyle w:val="NoSpacing"/>
        <w:ind w:firstLine="360"/>
        <w:contextualSpacing/>
        <w:rPr>
          <w:rFonts w:ascii="Cambria" w:hAnsi="Cambria"/>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LZ</m:t>
              </m:r>
            </m:sub>
          </m:sSub>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k</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n</m:t>
                  </m:r>
                </m:e>
              </m:func>
            </m:num>
            <m:den>
              <m:r>
                <w:rPr>
                  <w:rFonts w:ascii="Cambria Math" w:hAnsi="Cambria Math"/>
                  <w:sz w:val="24"/>
                  <w:szCs w:val="24"/>
                </w:rPr>
                <m:t>n</m:t>
              </m:r>
            </m:den>
          </m:f>
          <m:r>
            <w:rPr>
              <w:rFonts w:ascii="Cambria Math" w:hAnsi="Cambria Math"/>
              <w:sz w:val="24"/>
              <w:szCs w:val="24"/>
            </w:rPr>
            <m:t xml:space="preserve">    (5.8) </m:t>
          </m:r>
        </m:oMath>
      </m:oMathPara>
    </w:p>
    <w:p w14:paraId="13463729" w14:textId="283FC363" w:rsidR="009D3E58" w:rsidRPr="00392211" w:rsidRDefault="009D3E58" w:rsidP="00B77E26">
      <w:pPr>
        <w:pStyle w:val="NoSpacing"/>
        <w:contextualSpacing/>
        <w:jc w:val="both"/>
        <w:rPr>
          <w:rFonts w:ascii="Cambria" w:eastAsiaTheme="minorEastAsia" w:hAnsi="Cambria"/>
          <w:sz w:val="24"/>
          <w:szCs w:val="24"/>
        </w:rPr>
      </w:pPr>
    </w:p>
    <w:p w14:paraId="3DE81EE2" w14:textId="49E3AC33" w:rsidR="009D3E58" w:rsidRDefault="00A8777D" w:rsidP="00A8777D">
      <w:pPr>
        <w:pStyle w:val="NoSpacing"/>
        <w:contextualSpacing/>
        <w:rPr>
          <w:rFonts w:ascii="Cambria" w:eastAsiaTheme="minorEastAsia" w:hAnsi="Cambria"/>
          <w:b/>
          <w:i/>
          <w:sz w:val="24"/>
          <w:szCs w:val="24"/>
        </w:rPr>
      </w:pPr>
      <w:r>
        <w:rPr>
          <w:rFonts w:ascii="Cambria" w:eastAsiaTheme="minorEastAsia" w:hAnsi="Cambria"/>
          <w:b/>
          <w:i/>
          <w:sz w:val="24"/>
          <w:szCs w:val="24"/>
        </w:rPr>
        <w:t xml:space="preserve">Discrimination of EEG Records </w:t>
      </w:r>
    </w:p>
    <w:p w14:paraId="3E51EE4E" w14:textId="77777777" w:rsidR="00A8777D" w:rsidRPr="00392211" w:rsidRDefault="00A8777D" w:rsidP="00A8777D">
      <w:pPr>
        <w:pStyle w:val="NoSpacing"/>
        <w:contextualSpacing/>
        <w:rPr>
          <w:rFonts w:ascii="Cambria" w:eastAsiaTheme="minorEastAsia" w:hAnsi="Cambria"/>
          <w:b/>
          <w:i/>
          <w:sz w:val="24"/>
          <w:szCs w:val="24"/>
        </w:rPr>
      </w:pPr>
    </w:p>
    <w:p w14:paraId="0CF59FAB" w14:textId="47DD022B" w:rsidR="009D3E58" w:rsidRDefault="009D3E58" w:rsidP="00B77E26">
      <w:pPr>
        <w:pStyle w:val="NoSpacing"/>
        <w:ind w:firstLine="360"/>
        <w:contextualSpacing/>
        <w:jc w:val="both"/>
        <w:rPr>
          <w:rFonts w:ascii="Cambria" w:eastAsiaTheme="minorEastAsia" w:hAnsi="Cambria"/>
          <w:sz w:val="24"/>
          <w:szCs w:val="24"/>
        </w:rPr>
      </w:pPr>
      <w:r w:rsidRPr="00392211">
        <w:rPr>
          <w:rFonts w:ascii="Cambria" w:eastAsiaTheme="minorEastAsia" w:hAnsi="Cambria"/>
          <w:sz w:val="24"/>
          <w:szCs w:val="24"/>
        </w:rPr>
        <w:t xml:space="preserve">As discussed in </w:t>
      </w:r>
      <w:r w:rsidR="00F40C4E">
        <w:rPr>
          <w:rFonts w:ascii="Cambria" w:eastAsiaTheme="minorEastAsia" w:hAnsi="Cambria"/>
          <w:sz w:val="24"/>
          <w:szCs w:val="24"/>
        </w:rPr>
        <w:t>Chapter</w:t>
      </w:r>
      <w:r w:rsidRPr="00392211">
        <w:rPr>
          <w:rFonts w:ascii="Cambria" w:eastAsiaTheme="minorEastAsia" w:hAnsi="Cambria"/>
          <w:sz w:val="24"/>
          <w:szCs w:val="24"/>
        </w:rPr>
        <w:t xml:space="preserve"> 1, the </w:t>
      </w:r>
      <w:r w:rsidR="0001126B">
        <w:rPr>
          <w:rFonts w:ascii="Cambria" w:eastAsiaTheme="minorEastAsia" w:hAnsi="Cambria"/>
          <w:sz w:val="24"/>
          <w:szCs w:val="24"/>
        </w:rPr>
        <w:t>NER Dataset</w:t>
      </w:r>
      <w:r w:rsidRPr="00392211">
        <w:rPr>
          <w:rFonts w:ascii="Cambria" w:eastAsiaTheme="minorEastAsia" w:hAnsi="Cambria"/>
          <w:sz w:val="24"/>
          <w:szCs w:val="24"/>
        </w:rPr>
        <w:t xml:space="preserve"> included NC, MCI, and AD EEG records recorded during three </w:t>
      </w:r>
      <w:r w:rsidR="00A8777D">
        <w:rPr>
          <w:rFonts w:ascii="Cambria" w:eastAsiaTheme="minorEastAsia" w:hAnsi="Cambria"/>
          <w:sz w:val="24"/>
          <w:szCs w:val="24"/>
        </w:rPr>
        <w:t>NER</w:t>
      </w:r>
      <w:r w:rsidRPr="00392211">
        <w:rPr>
          <w:rFonts w:ascii="Cambria" w:eastAsiaTheme="minorEastAsia" w:hAnsi="Cambria"/>
          <w:sz w:val="24"/>
          <w:szCs w:val="24"/>
        </w:rPr>
        <w:t xml:space="preserve"> protocol conditions: </w:t>
      </w:r>
      <w:r w:rsidR="00A8777D">
        <w:rPr>
          <w:rFonts w:ascii="Cambria" w:eastAsiaTheme="minorEastAsia" w:hAnsi="Cambria"/>
          <w:sz w:val="24"/>
          <w:szCs w:val="24"/>
        </w:rPr>
        <w:t>the REO condition</w:t>
      </w:r>
      <w:r w:rsidRPr="00392211">
        <w:rPr>
          <w:rFonts w:ascii="Cambria" w:eastAsiaTheme="minorEastAsia" w:hAnsi="Cambria"/>
          <w:sz w:val="24"/>
          <w:szCs w:val="24"/>
        </w:rPr>
        <w:t xml:space="preserve">, </w:t>
      </w:r>
      <w:r w:rsidR="00A8777D">
        <w:rPr>
          <w:rFonts w:ascii="Cambria" w:eastAsiaTheme="minorEastAsia" w:hAnsi="Cambria"/>
          <w:sz w:val="24"/>
          <w:szCs w:val="24"/>
        </w:rPr>
        <w:t xml:space="preserve">the </w:t>
      </w:r>
      <w:r w:rsidRPr="00392211">
        <w:rPr>
          <w:rFonts w:ascii="Cambria" w:eastAsiaTheme="minorEastAsia" w:hAnsi="Cambria"/>
          <w:sz w:val="24"/>
          <w:szCs w:val="24"/>
        </w:rPr>
        <w:t xml:space="preserve">counting </w:t>
      </w:r>
      <w:r w:rsidR="00A8777D">
        <w:rPr>
          <w:rFonts w:ascii="Cambria" w:eastAsiaTheme="minorEastAsia" w:hAnsi="Cambria"/>
          <w:sz w:val="24"/>
          <w:szCs w:val="24"/>
        </w:rPr>
        <w:t>task, and the REC condition</w:t>
      </w:r>
      <w:r w:rsidRPr="00392211">
        <w:rPr>
          <w:rFonts w:ascii="Cambria" w:eastAsiaTheme="minorEastAsia" w:hAnsi="Cambria"/>
          <w:sz w:val="24"/>
          <w:szCs w:val="24"/>
        </w:rPr>
        <w:t>. Two-minute samples from each of these three</w:t>
      </w:r>
      <w:r w:rsidR="00A8777D">
        <w:rPr>
          <w:rFonts w:ascii="Cambria" w:eastAsiaTheme="minorEastAsia" w:hAnsi="Cambria"/>
          <w:sz w:val="24"/>
          <w:szCs w:val="24"/>
        </w:rPr>
        <w:t xml:space="preserve"> conditions a</w:t>
      </w:r>
      <w:r w:rsidRPr="00392211">
        <w:rPr>
          <w:rFonts w:ascii="Cambria" w:eastAsiaTheme="minorEastAsia" w:hAnsi="Cambria"/>
          <w:sz w:val="24"/>
          <w:szCs w:val="24"/>
        </w:rPr>
        <w:t xml:space="preserve">re extracted for analyses. </w:t>
      </w:r>
    </w:p>
    <w:p w14:paraId="683C7466" w14:textId="77777777" w:rsidR="00A8777D" w:rsidRPr="00392211" w:rsidRDefault="00A8777D" w:rsidP="00B77E26">
      <w:pPr>
        <w:pStyle w:val="NoSpacing"/>
        <w:ind w:firstLine="360"/>
        <w:contextualSpacing/>
        <w:jc w:val="both"/>
        <w:rPr>
          <w:rFonts w:ascii="Cambria" w:eastAsiaTheme="minorEastAsia" w:hAnsi="Cambria"/>
          <w:sz w:val="24"/>
          <w:szCs w:val="24"/>
        </w:rPr>
      </w:pPr>
    </w:p>
    <w:p w14:paraId="4C6AFF95" w14:textId="5FCFFD38" w:rsidR="009D3E58" w:rsidRPr="00392211" w:rsidRDefault="001573DB" w:rsidP="00B77E26">
      <w:pPr>
        <w:pStyle w:val="NoSpacing"/>
        <w:ind w:firstLine="360"/>
        <w:contextualSpacing/>
        <w:jc w:val="both"/>
        <w:rPr>
          <w:rFonts w:ascii="Cambria" w:eastAsiaTheme="minorEastAsia" w:hAnsi="Cambria"/>
          <w:sz w:val="24"/>
          <w:szCs w:val="24"/>
        </w:rPr>
      </w:pPr>
      <w:r w:rsidRPr="00392211">
        <w:rPr>
          <w:rFonts w:ascii="Cambria" w:hAnsi="Cambria"/>
          <w:sz w:val="24"/>
          <w:szCs w:val="24"/>
        </w:rPr>
        <w:t>The 24 features described abo</w:t>
      </w:r>
      <w:r w:rsidR="00A8777D">
        <w:rPr>
          <w:rFonts w:ascii="Cambria" w:hAnsi="Cambria"/>
          <w:sz w:val="24"/>
          <w:szCs w:val="24"/>
        </w:rPr>
        <w:t>ve and presented in Table 5.1 a</w:t>
      </w:r>
      <w:r w:rsidRPr="00392211">
        <w:rPr>
          <w:rFonts w:ascii="Cambria" w:hAnsi="Cambria"/>
          <w:sz w:val="24"/>
          <w:szCs w:val="24"/>
        </w:rPr>
        <w:t xml:space="preserve">re calculated for the </w:t>
      </w:r>
      <w:r w:rsidR="00A8777D">
        <w:rPr>
          <w:rFonts w:ascii="Cambria" w:hAnsi="Cambria"/>
          <w:sz w:val="24"/>
          <w:szCs w:val="24"/>
        </w:rPr>
        <w:t>2-min</w:t>
      </w:r>
      <w:r w:rsidRPr="00392211">
        <w:rPr>
          <w:rFonts w:ascii="Cambria" w:hAnsi="Cambria"/>
          <w:sz w:val="24"/>
          <w:szCs w:val="24"/>
        </w:rPr>
        <w:t xml:space="preserve"> samples for each</w:t>
      </w:r>
      <w:r w:rsidR="00A8777D">
        <w:rPr>
          <w:rFonts w:ascii="Cambria" w:hAnsi="Cambria"/>
          <w:sz w:val="24"/>
          <w:szCs w:val="24"/>
        </w:rPr>
        <w:t xml:space="preserve"> protocol condition. Features a</w:t>
      </w:r>
      <w:r w:rsidRPr="00392211">
        <w:rPr>
          <w:rFonts w:ascii="Cambria" w:hAnsi="Cambria"/>
          <w:sz w:val="24"/>
          <w:szCs w:val="24"/>
        </w:rPr>
        <w:t>re computed for each channel used</w:t>
      </w:r>
      <w:r w:rsidR="00A8777D">
        <w:rPr>
          <w:rFonts w:ascii="Cambria" w:hAnsi="Cambria"/>
          <w:sz w:val="24"/>
          <w:szCs w:val="24"/>
        </w:rPr>
        <w:t xml:space="preserve"> in analyses. The 30 channels a</w:t>
      </w:r>
      <w:r w:rsidRPr="00392211">
        <w:rPr>
          <w:rFonts w:ascii="Cambria" w:hAnsi="Cambria"/>
          <w:sz w:val="24"/>
          <w:szCs w:val="24"/>
        </w:rPr>
        <w:t>re grouped into 12 scalp regions based on their arrang</w:t>
      </w:r>
      <w:r w:rsidR="00A8777D">
        <w:rPr>
          <w:rFonts w:ascii="Cambria" w:hAnsi="Cambria"/>
          <w:sz w:val="24"/>
          <w:szCs w:val="24"/>
        </w:rPr>
        <w:t>ement and location on the scalp. The regions include</w:t>
      </w:r>
      <w:r w:rsidRPr="00392211">
        <w:rPr>
          <w:rFonts w:ascii="Cambria" w:hAnsi="Cambria"/>
          <w:sz w:val="24"/>
          <w:szCs w:val="24"/>
        </w:rPr>
        <w:t xml:space="preserve">: (1) left frontal (LF); (2) right frontal (RF); (3) frontal (F = LF + RF + channel FZ); (4) left temporal (LT); (5) right temporal (RT); (6) left central (LC); (7) right central (RC); (8) central (C = LC + RC + channels FCZ and CZ); (9) </w:t>
      </w:r>
      <w:r w:rsidRPr="00392211">
        <w:rPr>
          <w:rFonts w:ascii="Cambria" w:hAnsi="Cambria"/>
          <w:sz w:val="24"/>
          <w:szCs w:val="24"/>
        </w:rPr>
        <w:lastRenderedPageBreak/>
        <w:t>left parietal (LP); (10) right parietal (RP); (11) parietal (P = LP + RP + channels CPZ and PZ); and (12) occipital (O). Note that left and right regions do not include centr</w:t>
      </w:r>
      <w:r w:rsidR="00A8777D">
        <w:rPr>
          <w:rFonts w:ascii="Cambria" w:hAnsi="Cambria"/>
          <w:sz w:val="24"/>
          <w:szCs w:val="24"/>
        </w:rPr>
        <w:t>al line channels; see Fig. 4</w:t>
      </w:r>
      <w:r w:rsidRPr="00392211">
        <w:rPr>
          <w:rFonts w:ascii="Cambria" w:hAnsi="Cambria"/>
          <w:sz w:val="24"/>
          <w:szCs w:val="24"/>
        </w:rPr>
        <w:t xml:space="preserve">.1 for regional boundaries. A global region </w:t>
      </w:r>
      <w:r w:rsidR="00A8777D">
        <w:rPr>
          <w:rFonts w:ascii="Cambria" w:hAnsi="Cambria"/>
          <w:sz w:val="24"/>
          <w:szCs w:val="24"/>
        </w:rPr>
        <w:t>(G) comprised of all channels i</w:t>
      </w:r>
      <w:r w:rsidRPr="00392211">
        <w:rPr>
          <w:rFonts w:ascii="Cambria" w:hAnsi="Cambria"/>
          <w:sz w:val="24"/>
          <w:szCs w:val="24"/>
        </w:rPr>
        <w:t>s also consid</w:t>
      </w:r>
      <w:r w:rsidR="00A8777D">
        <w:rPr>
          <w:rFonts w:ascii="Cambria" w:hAnsi="Cambria"/>
          <w:sz w:val="24"/>
          <w:szCs w:val="24"/>
        </w:rPr>
        <w:t>ered. Each of the 24 features i</w:t>
      </w:r>
      <w:r w:rsidRPr="00392211">
        <w:rPr>
          <w:rFonts w:ascii="Cambria" w:hAnsi="Cambria"/>
          <w:sz w:val="24"/>
          <w:szCs w:val="24"/>
        </w:rPr>
        <w:t>s averaged over each region (including G) for a total of 13 regional average feature groups.</w:t>
      </w:r>
    </w:p>
    <w:p w14:paraId="3FDBCDF9" w14:textId="4252B5BD" w:rsidR="009D3E58" w:rsidRPr="00392211" w:rsidRDefault="009D3E58" w:rsidP="00B77E26">
      <w:pPr>
        <w:pStyle w:val="NoSpacing"/>
        <w:ind w:firstLine="360"/>
        <w:contextualSpacing/>
        <w:jc w:val="both"/>
        <w:rPr>
          <w:rFonts w:ascii="Cambria" w:eastAsiaTheme="minorEastAsia" w:hAnsi="Cambria"/>
          <w:sz w:val="24"/>
          <w:szCs w:val="24"/>
        </w:rPr>
      </w:pPr>
    </w:p>
    <w:p w14:paraId="05BEEA48"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Feature Selection</w:t>
      </w:r>
    </w:p>
    <w:p w14:paraId="06FE9B0D" w14:textId="5C34F674" w:rsidR="00A807E5" w:rsidRPr="00392211" w:rsidRDefault="00A807E5" w:rsidP="00A8777D">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The three groups of participants (NC, MCI, and AD) in the </w:t>
      </w:r>
      <w:r w:rsidR="0001126B">
        <w:rPr>
          <w:rFonts w:ascii="Cambria" w:eastAsiaTheme="minorEastAsia" w:hAnsi="Cambria"/>
          <w:sz w:val="24"/>
          <w:szCs w:val="24"/>
        </w:rPr>
        <w:t>NER Dataset</w:t>
      </w:r>
      <w:r w:rsidRPr="00392211">
        <w:rPr>
          <w:rFonts w:ascii="Cambria" w:eastAsiaTheme="minorEastAsia" w:hAnsi="Cambria"/>
          <w:sz w:val="24"/>
          <w:szCs w:val="24"/>
        </w:rPr>
        <w:t xml:space="preserve"> provided three bina</w:t>
      </w:r>
      <w:r w:rsidR="00A8777D">
        <w:rPr>
          <w:rFonts w:ascii="Cambria" w:eastAsiaTheme="minorEastAsia" w:hAnsi="Cambria"/>
          <w:sz w:val="24"/>
          <w:szCs w:val="24"/>
        </w:rPr>
        <w:t xml:space="preserve">ry discrimination problems: MCI vs. NC, AD vs. NC, and </w:t>
      </w:r>
      <w:r w:rsidRPr="00392211">
        <w:rPr>
          <w:rFonts w:ascii="Cambria" w:eastAsiaTheme="minorEastAsia" w:hAnsi="Cambria"/>
          <w:sz w:val="24"/>
          <w:szCs w:val="24"/>
        </w:rPr>
        <w:t>MCI</w:t>
      </w:r>
      <w:r w:rsidR="00A8777D">
        <w:rPr>
          <w:rFonts w:ascii="Cambria" w:eastAsiaTheme="minorEastAsia" w:hAnsi="Cambria"/>
          <w:sz w:val="24"/>
          <w:szCs w:val="24"/>
        </w:rPr>
        <w:t xml:space="preserve"> vs. AD. Twenty-four features a</w:t>
      </w:r>
      <w:r w:rsidRPr="00392211">
        <w:rPr>
          <w:rFonts w:ascii="Cambria" w:eastAsiaTheme="minorEastAsia" w:hAnsi="Cambria"/>
          <w:sz w:val="24"/>
          <w:szCs w:val="24"/>
        </w:rPr>
        <w:t>re computed for each of the 13 regions described above for each subject for each protocol</w:t>
      </w:r>
      <w:r w:rsidR="00A8777D">
        <w:rPr>
          <w:rFonts w:ascii="Cambria" w:eastAsiaTheme="minorEastAsia" w:hAnsi="Cambria"/>
          <w:sz w:val="24"/>
          <w:szCs w:val="24"/>
        </w:rPr>
        <w:t xml:space="preserve"> condition. Feature selection i</w:t>
      </w:r>
      <w:r w:rsidRPr="00392211">
        <w:rPr>
          <w:rFonts w:ascii="Cambria" w:eastAsiaTheme="minorEastAsia" w:hAnsi="Cambria"/>
          <w:sz w:val="24"/>
          <w:szCs w:val="24"/>
        </w:rPr>
        <w:t>s performed as follows. For each discrimination problem and each condition, combina</w:t>
      </w:r>
      <w:r w:rsidR="00A8777D">
        <w:rPr>
          <w:rFonts w:ascii="Cambria" w:eastAsiaTheme="minorEastAsia" w:hAnsi="Cambria"/>
          <w:sz w:val="24"/>
          <w:szCs w:val="24"/>
        </w:rPr>
        <w:t>tions of up to eight features a</w:t>
      </w:r>
      <w:r w:rsidRPr="00392211">
        <w:rPr>
          <w:rFonts w:ascii="Cambria" w:eastAsiaTheme="minorEastAsia" w:hAnsi="Cambria"/>
          <w:sz w:val="24"/>
          <w:szCs w:val="24"/>
        </w:rPr>
        <w:t xml:space="preserve">re tested using </w:t>
      </w:r>
      <w:r w:rsidR="00A8777D">
        <w:rPr>
          <w:rFonts w:ascii="Cambria" w:eastAsiaTheme="minorEastAsia" w:hAnsi="Cambria"/>
          <w:sz w:val="24"/>
          <w:szCs w:val="24"/>
        </w:rPr>
        <w:t>SVM</w:t>
      </w:r>
      <w:r w:rsidRPr="00392211">
        <w:rPr>
          <w:rFonts w:ascii="Cambria" w:eastAsiaTheme="minorEastAsia" w:hAnsi="Cambria"/>
          <w:sz w:val="24"/>
          <w:szCs w:val="24"/>
        </w:rPr>
        <w:t xml:space="preserve"> functions in </w:t>
      </w:r>
      <w:r w:rsidRPr="00A8777D">
        <w:rPr>
          <w:rFonts w:ascii="Cambria" w:eastAsiaTheme="minorEastAsia" w:hAnsi="Cambria"/>
          <w:sz w:val="24"/>
          <w:szCs w:val="24"/>
        </w:rPr>
        <w:t xml:space="preserve">MATLAB™ </w:t>
      </w:r>
      <w:r w:rsidR="00925DD6">
        <w:rPr>
          <w:rFonts w:ascii="Cambria" w:eastAsiaTheme="minorEastAsia" w:hAnsi="Cambria"/>
          <w:sz w:val="24"/>
          <w:szCs w:val="24"/>
        </w:rPr>
        <w:t>[88</w:t>
      </w:r>
      <w:r w:rsidR="00BB32AC">
        <w:rPr>
          <w:rFonts w:ascii="Cambria" w:eastAsiaTheme="minorEastAsia" w:hAnsi="Cambria"/>
          <w:sz w:val="24"/>
          <w:szCs w:val="24"/>
        </w:rPr>
        <w:t>]</w:t>
      </w:r>
      <w:r w:rsidRPr="00A8777D">
        <w:rPr>
          <w:rFonts w:ascii="Cambria" w:eastAsiaTheme="minorEastAsia" w:hAnsi="Cambria"/>
          <w:sz w:val="24"/>
          <w:szCs w:val="24"/>
        </w:rPr>
        <w:t>. Quadratic</w:t>
      </w:r>
      <w:r w:rsidR="00A8777D">
        <w:rPr>
          <w:rFonts w:ascii="Cambria" w:eastAsiaTheme="minorEastAsia" w:hAnsi="Cambria"/>
          <w:sz w:val="24"/>
          <w:szCs w:val="24"/>
        </w:rPr>
        <w:t xml:space="preserve"> kernel functions a</w:t>
      </w:r>
      <w:r w:rsidRPr="00392211">
        <w:rPr>
          <w:rFonts w:ascii="Cambria" w:eastAsiaTheme="minorEastAsia" w:hAnsi="Cambria"/>
          <w:sz w:val="24"/>
          <w:szCs w:val="24"/>
        </w:rPr>
        <w:t>re used in all discriminat</w:t>
      </w:r>
      <w:r w:rsidR="00A8777D">
        <w:rPr>
          <w:rFonts w:ascii="Cambria" w:eastAsiaTheme="minorEastAsia" w:hAnsi="Cambria"/>
          <w:sz w:val="24"/>
          <w:szCs w:val="24"/>
        </w:rPr>
        <w:t>ions and the cost coefficient i</w:t>
      </w:r>
      <w:r w:rsidRPr="00392211">
        <w:rPr>
          <w:rFonts w:ascii="Cambria" w:eastAsiaTheme="minorEastAsia" w:hAnsi="Cambria"/>
          <w:sz w:val="24"/>
          <w:szCs w:val="24"/>
        </w:rPr>
        <w:t xml:space="preserve">s held constant at unity. To help avoid overfitting, </w:t>
      </w:r>
      <w:r w:rsidRPr="00392211">
        <w:rPr>
          <w:rFonts w:ascii="Cambria" w:eastAsiaTheme="minorEastAsia" w:hAnsi="Cambria"/>
          <w:i/>
          <w:sz w:val="24"/>
          <w:szCs w:val="24"/>
        </w:rPr>
        <w:t>nested</w:t>
      </w:r>
      <w:r w:rsidRPr="00392211">
        <w:rPr>
          <w:rFonts w:ascii="Cambria" w:eastAsiaTheme="minorEastAsia" w:hAnsi="Cambria"/>
          <w:sz w:val="24"/>
          <w:szCs w:val="24"/>
        </w:rPr>
        <w:t xml:space="preserve"> </w:t>
      </w:r>
      <w:r w:rsidR="00A8777D">
        <w:rPr>
          <w:rFonts w:ascii="Cambria" w:eastAsiaTheme="minorEastAsia" w:hAnsi="Cambria"/>
          <w:sz w:val="24"/>
          <w:szCs w:val="24"/>
        </w:rPr>
        <w:t>LOOCV loops a</w:t>
      </w:r>
      <w:r w:rsidRPr="00392211">
        <w:rPr>
          <w:rFonts w:ascii="Cambria" w:eastAsiaTheme="minorEastAsia" w:hAnsi="Cambria"/>
          <w:sz w:val="24"/>
          <w:szCs w:val="24"/>
        </w:rPr>
        <w:t xml:space="preserve">re used to suggest and test different combinations of features. </w:t>
      </w:r>
      <w:r w:rsidR="00961ED2">
        <w:rPr>
          <w:rFonts w:ascii="Cambria" w:hAnsi="Cambria"/>
          <w:sz w:val="24"/>
          <w:szCs w:val="24"/>
        </w:rPr>
        <w:t>The inner loop i</w:t>
      </w:r>
      <w:r w:rsidRPr="00392211">
        <w:rPr>
          <w:rFonts w:ascii="Cambria" w:hAnsi="Cambria"/>
          <w:sz w:val="24"/>
          <w:szCs w:val="24"/>
        </w:rPr>
        <w:t>s used to generate a list of suggested combinations of fea</w:t>
      </w:r>
      <w:r w:rsidR="00961ED2">
        <w:rPr>
          <w:rFonts w:ascii="Cambria" w:hAnsi="Cambria"/>
          <w:sz w:val="24"/>
          <w:szCs w:val="24"/>
        </w:rPr>
        <w:t>tures. The outer loop determines</w:t>
      </w:r>
      <w:r w:rsidRPr="00392211">
        <w:rPr>
          <w:rFonts w:ascii="Cambria" w:hAnsi="Cambria"/>
          <w:sz w:val="24"/>
          <w:szCs w:val="24"/>
        </w:rPr>
        <w:t xml:space="preserve"> the </w:t>
      </w:r>
      <w:r w:rsidR="00961ED2">
        <w:rPr>
          <w:rFonts w:ascii="Cambria" w:hAnsi="Cambria"/>
          <w:sz w:val="24"/>
          <w:szCs w:val="24"/>
        </w:rPr>
        <w:t>LOOCV</w:t>
      </w:r>
      <w:r w:rsidRPr="00392211">
        <w:rPr>
          <w:rFonts w:ascii="Cambria" w:hAnsi="Cambria"/>
          <w:sz w:val="24"/>
          <w:szCs w:val="24"/>
        </w:rPr>
        <w:t xml:space="preserve"> accuracy of the combinations of features suggested by the inner loop. The contri</w:t>
      </w:r>
      <w:r w:rsidR="00961ED2">
        <w:rPr>
          <w:rFonts w:ascii="Cambria" w:hAnsi="Cambria"/>
          <w:sz w:val="24"/>
          <w:szCs w:val="24"/>
        </w:rPr>
        <w:t>bution of individual features i</w:t>
      </w:r>
      <w:r w:rsidRPr="00392211">
        <w:rPr>
          <w:rFonts w:ascii="Cambria" w:hAnsi="Cambria"/>
          <w:sz w:val="24"/>
          <w:szCs w:val="24"/>
        </w:rPr>
        <w:t>s then assessed based on how often they appeared in the best 200 performing combinations tested in the outer loop simulations.</w:t>
      </w:r>
      <w:r w:rsidRPr="00392211">
        <w:rPr>
          <w:rFonts w:ascii="Cambria" w:eastAsiaTheme="minorEastAsia" w:hAnsi="Cambria"/>
          <w:sz w:val="24"/>
          <w:szCs w:val="24"/>
        </w:rPr>
        <w:t xml:space="preserve"> Ultimately, the eight features that ap</w:t>
      </w:r>
      <w:r w:rsidR="00961ED2">
        <w:rPr>
          <w:rFonts w:ascii="Cambria" w:eastAsiaTheme="minorEastAsia" w:hAnsi="Cambria"/>
          <w:sz w:val="24"/>
          <w:szCs w:val="24"/>
        </w:rPr>
        <w:t>pear most often a</w:t>
      </w:r>
      <w:r w:rsidRPr="00392211">
        <w:rPr>
          <w:rFonts w:ascii="Cambria" w:eastAsiaTheme="minorEastAsia" w:hAnsi="Cambria"/>
          <w:sz w:val="24"/>
          <w:szCs w:val="24"/>
        </w:rPr>
        <w:t>re selected for each protocol condition and binary classifier.</w:t>
      </w:r>
    </w:p>
    <w:p w14:paraId="7AFA3A7C" w14:textId="77777777" w:rsidR="009D3E58" w:rsidRPr="00392211" w:rsidRDefault="009D3E58" w:rsidP="00B77E26">
      <w:pPr>
        <w:contextualSpacing/>
        <w:jc w:val="both"/>
        <w:rPr>
          <w:rFonts w:ascii="Cambria" w:eastAsiaTheme="minorEastAsia" w:hAnsi="Cambria"/>
          <w:sz w:val="24"/>
          <w:szCs w:val="24"/>
        </w:rPr>
      </w:pPr>
    </w:p>
    <w:p w14:paraId="6CA2AC31"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Statistical Significance</w:t>
      </w:r>
    </w:p>
    <w:p w14:paraId="37B4CB76" w14:textId="7BB87D21" w:rsidR="00CF15BD" w:rsidRPr="00392211" w:rsidRDefault="009D3E58" w:rsidP="00B77E26">
      <w:pPr>
        <w:ind w:firstLine="720"/>
        <w:contextualSpacing/>
        <w:jc w:val="both"/>
        <w:rPr>
          <w:rFonts w:ascii="Cambria" w:hAnsi="Cambria"/>
          <w:sz w:val="24"/>
          <w:szCs w:val="24"/>
        </w:rPr>
      </w:pPr>
      <w:r w:rsidRPr="00392211">
        <w:rPr>
          <w:rFonts w:ascii="Cambria" w:hAnsi="Cambria"/>
          <w:sz w:val="24"/>
          <w:szCs w:val="24"/>
        </w:rPr>
        <w:t xml:space="preserve">The statistical significance of </w:t>
      </w:r>
      <w:r w:rsidR="00961ED2">
        <w:rPr>
          <w:rFonts w:ascii="Cambria" w:hAnsi="Cambria"/>
          <w:sz w:val="24"/>
          <w:szCs w:val="24"/>
        </w:rPr>
        <w:t>LOOCV</w:t>
      </w:r>
      <w:r w:rsidRPr="00392211">
        <w:rPr>
          <w:rFonts w:ascii="Cambria" w:hAnsi="Cambria"/>
          <w:sz w:val="24"/>
          <w:szCs w:val="24"/>
        </w:rPr>
        <w:t xml:space="preserve"> accuracies obt</w:t>
      </w:r>
      <w:r w:rsidR="00961ED2">
        <w:rPr>
          <w:rFonts w:ascii="Cambria" w:hAnsi="Cambria"/>
          <w:sz w:val="24"/>
          <w:szCs w:val="24"/>
        </w:rPr>
        <w:t>ained using selected features i</w:t>
      </w:r>
      <w:r w:rsidRPr="00392211">
        <w:rPr>
          <w:rFonts w:ascii="Cambria" w:hAnsi="Cambria"/>
          <w:sz w:val="24"/>
          <w:szCs w:val="24"/>
        </w:rPr>
        <w:t>s assessed using Monte Carlo permutation testing. Ten thousand (10,000) pe</w:t>
      </w:r>
      <w:r w:rsidR="00961ED2">
        <w:rPr>
          <w:rFonts w:ascii="Cambria" w:hAnsi="Cambria"/>
          <w:sz w:val="24"/>
          <w:szCs w:val="24"/>
        </w:rPr>
        <w:t xml:space="preserve">rmutations of shuffled labels are used to estimate </w:t>
      </w:r>
      <w:r w:rsidRPr="00392211">
        <w:rPr>
          <w:rFonts w:ascii="Cambria" w:hAnsi="Cambria"/>
          <w:sz w:val="24"/>
          <w:szCs w:val="24"/>
        </w:rPr>
        <w:t>95% confidence interval</w:t>
      </w:r>
      <w:r w:rsidR="00961ED2">
        <w:rPr>
          <w:rFonts w:ascii="Cambria" w:hAnsi="Cambria"/>
          <w:sz w:val="24"/>
          <w:szCs w:val="24"/>
        </w:rPr>
        <w:t>s for the probabilities</w:t>
      </w:r>
      <w:r w:rsidRPr="00392211">
        <w:rPr>
          <w:rFonts w:ascii="Cambria" w:hAnsi="Cambria"/>
          <w:sz w:val="24"/>
          <w:szCs w:val="24"/>
        </w:rPr>
        <w:t xml:space="preserve"> that the </w:t>
      </w:r>
      <w:r w:rsidR="00961ED2">
        <w:rPr>
          <w:rFonts w:ascii="Cambria" w:hAnsi="Cambria"/>
          <w:sz w:val="24"/>
          <w:szCs w:val="24"/>
        </w:rPr>
        <w:t>LOOCV accuracies obtained a</w:t>
      </w:r>
      <w:r w:rsidRPr="00392211">
        <w:rPr>
          <w:rFonts w:ascii="Cambria" w:hAnsi="Cambria"/>
          <w:sz w:val="24"/>
          <w:szCs w:val="24"/>
        </w:rPr>
        <w:t>re due to c</w:t>
      </w:r>
      <w:r w:rsidR="00961ED2">
        <w:rPr>
          <w:rFonts w:ascii="Cambria" w:hAnsi="Cambria"/>
          <w:sz w:val="24"/>
          <w:szCs w:val="24"/>
        </w:rPr>
        <w:t>hance. The p-values presented a</w:t>
      </w:r>
      <w:r w:rsidRPr="00392211">
        <w:rPr>
          <w:rFonts w:ascii="Cambria" w:hAnsi="Cambria"/>
          <w:sz w:val="24"/>
          <w:szCs w:val="24"/>
        </w:rPr>
        <w:t xml:space="preserve">re determined using this method. </w:t>
      </w:r>
      <w:r w:rsidR="00CF15BD" w:rsidRPr="00392211">
        <w:rPr>
          <w:rFonts w:ascii="Cambria" w:hAnsi="Cambria"/>
          <w:sz w:val="24"/>
          <w:szCs w:val="24"/>
        </w:rPr>
        <w:t xml:space="preserve">For more on Monte Carlo permutation </w:t>
      </w:r>
      <w:proofErr w:type="gramStart"/>
      <w:r w:rsidR="00CF15BD" w:rsidRPr="00392211">
        <w:rPr>
          <w:rFonts w:ascii="Cambria" w:hAnsi="Cambria"/>
          <w:sz w:val="24"/>
          <w:szCs w:val="24"/>
        </w:rPr>
        <w:t>testing,</w:t>
      </w:r>
      <w:proofErr w:type="gramEnd"/>
      <w:r w:rsidR="00CF15BD" w:rsidRPr="00392211">
        <w:rPr>
          <w:rFonts w:ascii="Cambria" w:hAnsi="Cambria"/>
          <w:sz w:val="24"/>
          <w:szCs w:val="24"/>
        </w:rPr>
        <w:t xml:space="preserve"> see work by Thomas and Holmes [</w:t>
      </w:r>
      <w:r w:rsidR="00925DD6">
        <w:rPr>
          <w:rFonts w:ascii="Cambria" w:hAnsi="Cambria"/>
          <w:sz w:val="24"/>
          <w:szCs w:val="24"/>
        </w:rPr>
        <w:t>143</w:t>
      </w:r>
      <w:r w:rsidR="00BB32AC">
        <w:rPr>
          <w:rFonts w:ascii="Cambria" w:hAnsi="Cambria"/>
          <w:sz w:val="24"/>
          <w:szCs w:val="24"/>
        </w:rPr>
        <w:t>]</w:t>
      </w:r>
      <w:r w:rsidR="00CF15BD" w:rsidRPr="00392211">
        <w:rPr>
          <w:rFonts w:ascii="Cambria" w:hAnsi="Cambria"/>
          <w:sz w:val="24"/>
          <w:szCs w:val="24"/>
        </w:rPr>
        <w:t>.</w:t>
      </w:r>
    </w:p>
    <w:p w14:paraId="2DEE4ADB" w14:textId="77777777" w:rsidR="009D3E58" w:rsidRPr="00392211" w:rsidRDefault="009D3E58" w:rsidP="00B77E26">
      <w:pPr>
        <w:ind w:firstLine="720"/>
        <w:contextualSpacing/>
        <w:jc w:val="both"/>
        <w:rPr>
          <w:rFonts w:ascii="Cambria" w:hAnsi="Cambria"/>
          <w:sz w:val="24"/>
          <w:szCs w:val="24"/>
        </w:rPr>
      </w:pPr>
    </w:p>
    <w:p w14:paraId="29BA76FF" w14:textId="77777777" w:rsidR="009D3E58" w:rsidRPr="00392211" w:rsidRDefault="009D3E58" w:rsidP="00B77E26">
      <w:pPr>
        <w:ind w:firstLine="720"/>
        <w:contextualSpacing/>
        <w:jc w:val="both"/>
        <w:rPr>
          <w:rFonts w:ascii="Cambria" w:hAnsi="Cambria"/>
          <w:sz w:val="24"/>
          <w:szCs w:val="24"/>
        </w:rPr>
      </w:pPr>
    </w:p>
    <w:p w14:paraId="7173DA64" w14:textId="77777777" w:rsidR="009D3E58" w:rsidRPr="00392211" w:rsidRDefault="009D3E58" w:rsidP="00B77E26">
      <w:pPr>
        <w:contextualSpacing/>
        <w:jc w:val="both"/>
        <w:rPr>
          <w:rFonts w:ascii="Cambria" w:eastAsiaTheme="minorEastAsia" w:hAnsi="Cambria"/>
          <w:sz w:val="24"/>
          <w:szCs w:val="24"/>
        </w:rPr>
      </w:pPr>
    </w:p>
    <w:p w14:paraId="78B469EB" w14:textId="77777777" w:rsidR="00961ED2" w:rsidRPr="002A1A79" w:rsidRDefault="009D3E58" w:rsidP="00B77E26">
      <w:pPr>
        <w:contextualSpacing/>
        <w:jc w:val="center"/>
        <w:rPr>
          <w:rFonts w:ascii="Cambria" w:hAnsi="Cambria"/>
          <w:b/>
          <w:sz w:val="28"/>
          <w:szCs w:val="24"/>
        </w:rPr>
      </w:pPr>
      <w:bookmarkStart w:id="61" w:name="Ch5a3"/>
      <w:r w:rsidRPr="002A1A79">
        <w:rPr>
          <w:rFonts w:ascii="Cambria" w:hAnsi="Cambria"/>
          <w:b/>
          <w:sz w:val="28"/>
          <w:szCs w:val="24"/>
        </w:rPr>
        <w:t xml:space="preserve">Results </w:t>
      </w:r>
      <w:bookmarkEnd w:id="61"/>
      <w:r w:rsidR="00961ED2" w:rsidRPr="002A1A79">
        <w:rPr>
          <w:rFonts w:ascii="Cambria" w:hAnsi="Cambria"/>
          <w:b/>
          <w:sz w:val="28"/>
          <w:szCs w:val="24"/>
        </w:rPr>
        <w:t xml:space="preserve">for Discrimination of MCI and </w:t>
      </w:r>
      <w:r w:rsidRPr="002A1A79">
        <w:rPr>
          <w:rFonts w:ascii="Cambria" w:hAnsi="Cambria"/>
          <w:b/>
          <w:sz w:val="28"/>
          <w:szCs w:val="24"/>
        </w:rPr>
        <w:t xml:space="preserve">AD </w:t>
      </w:r>
    </w:p>
    <w:p w14:paraId="5E3A021D" w14:textId="6FC4828A" w:rsidR="009D3E58" w:rsidRPr="002A1A79" w:rsidRDefault="00961ED2" w:rsidP="00B77E26">
      <w:pPr>
        <w:contextualSpacing/>
        <w:jc w:val="center"/>
        <w:rPr>
          <w:rFonts w:ascii="Cambria" w:hAnsi="Cambria"/>
          <w:b/>
          <w:sz w:val="28"/>
          <w:szCs w:val="24"/>
        </w:rPr>
      </w:pPr>
      <w:r w:rsidRPr="002A1A79">
        <w:rPr>
          <w:rFonts w:ascii="Cambria" w:hAnsi="Cambria"/>
          <w:b/>
          <w:sz w:val="28"/>
          <w:szCs w:val="24"/>
        </w:rPr>
        <w:t xml:space="preserve">Using Regional </w:t>
      </w:r>
      <w:r w:rsidR="009D3E58" w:rsidRPr="002A1A79">
        <w:rPr>
          <w:rFonts w:ascii="Cambria" w:hAnsi="Cambria"/>
          <w:b/>
          <w:sz w:val="28"/>
          <w:szCs w:val="24"/>
        </w:rPr>
        <w:t>Spectral and Complexity Features</w:t>
      </w:r>
    </w:p>
    <w:p w14:paraId="60D0EB55" w14:textId="77777777" w:rsidR="00961ED2" w:rsidRPr="00392211" w:rsidRDefault="00961ED2" w:rsidP="00B77E26">
      <w:pPr>
        <w:contextualSpacing/>
        <w:jc w:val="center"/>
        <w:rPr>
          <w:rFonts w:ascii="Cambria" w:hAnsi="Cambria"/>
          <w:b/>
          <w:sz w:val="24"/>
          <w:szCs w:val="24"/>
        </w:rPr>
      </w:pPr>
    </w:p>
    <w:p w14:paraId="04493A1A" w14:textId="6D2259A7" w:rsidR="002E038E"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For each protocol condition, the selected features for eac</w:t>
      </w:r>
      <w:r w:rsidR="00961ED2">
        <w:rPr>
          <w:rFonts w:ascii="Cambria" w:eastAsiaTheme="minorEastAsia" w:hAnsi="Cambria"/>
          <w:sz w:val="24"/>
          <w:szCs w:val="24"/>
        </w:rPr>
        <w:t>h binary classifier a</w:t>
      </w:r>
      <w:r w:rsidRPr="00392211">
        <w:rPr>
          <w:rFonts w:ascii="Cambria" w:eastAsiaTheme="minorEastAsia" w:hAnsi="Cambria"/>
          <w:sz w:val="24"/>
          <w:szCs w:val="24"/>
        </w:rPr>
        <w:t>re selected for further analyses. Two-sample Student t-distribu</w:t>
      </w:r>
      <w:r w:rsidR="00961ED2">
        <w:rPr>
          <w:rFonts w:ascii="Cambria" w:eastAsiaTheme="minorEastAsia" w:hAnsi="Cambria"/>
          <w:sz w:val="24"/>
          <w:szCs w:val="24"/>
        </w:rPr>
        <w:t>tion tests (unequal variance) a</w:t>
      </w:r>
      <w:r w:rsidRPr="00392211">
        <w:rPr>
          <w:rFonts w:ascii="Cambria" w:eastAsiaTheme="minorEastAsia" w:hAnsi="Cambria"/>
          <w:sz w:val="24"/>
          <w:szCs w:val="24"/>
        </w:rPr>
        <w:t xml:space="preserve">re performed on group means of individual features in order to </w:t>
      </w:r>
      <w:r w:rsidR="00961ED2">
        <w:rPr>
          <w:rFonts w:ascii="Cambria" w:eastAsiaTheme="minorEastAsia" w:hAnsi="Cambria"/>
          <w:sz w:val="24"/>
          <w:szCs w:val="24"/>
        </w:rPr>
        <w:t>test</w:t>
      </w:r>
      <w:r w:rsidRPr="00392211">
        <w:rPr>
          <w:rFonts w:ascii="Cambria" w:eastAsiaTheme="minorEastAsia" w:hAnsi="Cambria"/>
          <w:sz w:val="24"/>
          <w:szCs w:val="24"/>
        </w:rPr>
        <w:t xml:space="preserve"> </w:t>
      </w:r>
      <w:r w:rsidR="00961ED2">
        <w:rPr>
          <w:rFonts w:ascii="Cambria" w:eastAsiaTheme="minorEastAsia" w:hAnsi="Cambria"/>
          <w:sz w:val="24"/>
          <w:szCs w:val="24"/>
        </w:rPr>
        <w:t>linear separability at the population level</w:t>
      </w:r>
      <w:proofErr w:type="gramStart"/>
      <w:r w:rsidRPr="00392211">
        <w:rPr>
          <w:rFonts w:ascii="Cambria" w:eastAsiaTheme="minorEastAsia" w:hAnsi="Cambria"/>
          <w:sz w:val="24"/>
          <w:szCs w:val="24"/>
        </w:rPr>
        <w:t>..</w:t>
      </w:r>
      <w:proofErr w:type="gramEnd"/>
      <w:r w:rsidRPr="00392211">
        <w:rPr>
          <w:rFonts w:ascii="Cambria" w:eastAsiaTheme="minorEastAsia" w:hAnsi="Cambria"/>
          <w:sz w:val="24"/>
          <w:szCs w:val="24"/>
        </w:rPr>
        <w:t xml:space="preserve"> Features for which significant linear separation existed, and the significance of the separability, are indicated in Table 5.2. Given the small sample sizes, such inference required large differences between group means and small variation within groups. It should be noted that such tests are dependent on the assumption of representative samples.</w:t>
      </w:r>
    </w:p>
    <w:p w14:paraId="59D65EDE" w14:textId="77777777" w:rsidR="00961ED2" w:rsidRPr="00392211" w:rsidRDefault="00961ED2" w:rsidP="00B77E26">
      <w:pPr>
        <w:ind w:firstLine="720"/>
        <w:contextualSpacing/>
        <w:jc w:val="both"/>
        <w:rPr>
          <w:rFonts w:ascii="Cambria" w:eastAsiaTheme="minorEastAsia" w:hAnsi="Cambria"/>
          <w:sz w:val="24"/>
          <w:szCs w:val="24"/>
        </w:rPr>
      </w:pPr>
    </w:p>
    <w:p w14:paraId="30DEB50C" w14:textId="56794881" w:rsidR="00A807E5" w:rsidRPr="00392211"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lastRenderedPageBreak/>
        <w:t>Leave-one-out bin</w:t>
      </w:r>
      <w:r w:rsidR="00961ED2">
        <w:rPr>
          <w:rFonts w:ascii="Cambria" w:eastAsiaTheme="minorEastAsia" w:hAnsi="Cambria"/>
          <w:sz w:val="24"/>
          <w:szCs w:val="24"/>
        </w:rPr>
        <w:t>ary classification accuracies a</w:t>
      </w:r>
      <w:r w:rsidRPr="00392211">
        <w:rPr>
          <w:rFonts w:ascii="Cambria" w:eastAsiaTheme="minorEastAsia" w:hAnsi="Cambria"/>
          <w:sz w:val="24"/>
          <w:szCs w:val="24"/>
        </w:rPr>
        <w:t>re computed for each binary classifier for each protocol condition. In each case, all eight of selected</w:t>
      </w:r>
      <w:r w:rsidR="00961ED2">
        <w:rPr>
          <w:rFonts w:ascii="Cambria" w:eastAsiaTheme="minorEastAsia" w:hAnsi="Cambria"/>
          <w:sz w:val="24"/>
          <w:szCs w:val="24"/>
        </w:rPr>
        <w:t xml:space="preserve"> features listed in Table 5.2 a</w:t>
      </w:r>
      <w:r w:rsidRPr="00392211">
        <w:rPr>
          <w:rFonts w:ascii="Cambria" w:eastAsiaTheme="minorEastAsia" w:hAnsi="Cambria"/>
          <w:sz w:val="24"/>
          <w:szCs w:val="24"/>
        </w:rPr>
        <w:t xml:space="preserve">re employed in combination using a quadratic SVM model. The results are summarized in Table 5.2 where 95% confidence intervals for corresponding p-values of the resulting </w:t>
      </w:r>
      <w:r w:rsidR="00961ED2">
        <w:rPr>
          <w:rFonts w:ascii="Cambria" w:eastAsiaTheme="minorEastAsia" w:hAnsi="Cambria"/>
          <w:sz w:val="24"/>
          <w:szCs w:val="24"/>
        </w:rPr>
        <w:t>LOOCV accuracies a</w:t>
      </w:r>
      <w:r w:rsidRPr="00392211">
        <w:rPr>
          <w:rFonts w:ascii="Cambria" w:eastAsiaTheme="minorEastAsia" w:hAnsi="Cambria"/>
          <w:sz w:val="24"/>
          <w:szCs w:val="24"/>
        </w:rPr>
        <w:t xml:space="preserve">re assessed using Monte Carlo permutation testing. </w:t>
      </w:r>
    </w:p>
    <w:p w14:paraId="38B3F110" w14:textId="6E491CBC" w:rsidR="009D3E58" w:rsidRPr="00392211" w:rsidRDefault="009D3E58" w:rsidP="00B77E26">
      <w:pPr>
        <w:contextualSpacing/>
        <w:jc w:val="both"/>
        <w:rPr>
          <w:rFonts w:ascii="Cambria" w:hAnsi="Cambria"/>
          <w:sz w:val="24"/>
          <w:szCs w:val="24"/>
        </w:rPr>
      </w:pPr>
    </w:p>
    <w:p w14:paraId="6A33BC64" w14:textId="680D5B05" w:rsidR="009D3E58" w:rsidRPr="00961ED2" w:rsidRDefault="00961ED2" w:rsidP="00B77E26">
      <w:pPr>
        <w:contextualSpacing/>
        <w:jc w:val="both"/>
        <w:rPr>
          <w:rFonts w:ascii="Cambria" w:eastAsiaTheme="minorEastAsia" w:hAnsi="Cambria"/>
          <w:i/>
          <w:sz w:val="24"/>
          <w:szCs w:val="24"/>
        </w:rPr>
      </w:pPr>
      <w:r>
        <w:rPr>
          <w:rFonts w:ascii="Cambria" w:eastAsiaTheme="minorEastAsia" w:hAnsi="Cambria"/>
          <w:i/>
          <w:sz w:val="24"/>
          <w:szCs w:val="24"/>
        </w:rPr>
        <w:t>MCI vs. NC</w:t>
      </w:r>
    </w:p>
    <w:p w14:paraId="77DE3411" w14:textId="2EBBB7F9" w:rsidR="002E038E"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For both the </w:t>
      </w:r>
      <w:r w:rsidR="00961ED2">
        <w:rPr>
          <w:rFonts w:ascii="Cambria" w:eastAsiaTheme="minorEastAsia" w:hAnsi="Cambria"/>
          <w:sz w:val="24"/>
          <w:szCs w:val="24"/>
        </w:rPr>
        <w:t>REO</w:t>
      </w:r>
      <w:r w:rsidRPr="00392211">
        <w:rPr>
          <w:rFonts w:ascii="Cambria" w:eastAsiaTheme="minorEastAsia" w:hAnsi="Cambria"/>
          <w:sz w:val="24"/>
          <w:szCs w:val="24"/>
        </w:rPr>
        <w:t xml:space="preserve"> protocol condition and the counting</w:t>
      </w:r>
      <w:r w:rsidR="00961ED2">
        <w:rPr>
          <w:rFonts w:ascii="Cambria" w:eastAsiaTheme="minorEastAsia" w:hAnsi="Cambria"/>
          <w:sz w:val="24"/>
          <w:szCs w:val="24"/>
        </w:rPr>
        <w:t xml:space="preserve"> task, MCI patients demonstrate</w:t>
      </w:r>
      <w:r w:rsidRPr="00392211">
        <w:rPr>
          <w:rFonts w:ascii="Cambria" w:eastAsiaTheme="minorEastAsia" w:hAnsi="Cambria"/>
          <w:sz w:val="24"/>
          <w:szCs w:val="24"/>
        </w:rPr>
        <w:t xml:space="preserve"> a significant increase in total power in the central region (</w:t>
      </w:r>
      <w:r w:rsidRPr="00392211">
        <w:rPr>
          <w:rFonts w:ascii="Cambria" w:eastAsia="Times New Roman" w:hAnsi="Cambria"/>
          <w:sz w:val="24"/>
          <w:szCs w:val="24"/>
        </w:rPr>
        <w:t>C-</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imes New Roman" w:hAnsi="Cambria"/>
          <w:sz w:val="24"/>
          <w:szCs w:val="24"/>
        </w:rPr>
        <w:t xml:space="preserve"> </w:t>
      </w:r>
      <w:r w:rsidRPr="00392211">
        <w:rPr>
          <w:rFonts w:ascii="Cambria" w:eastAsiaTheme="minorEastAsia" w:hAnsi="Cambria"/>
          <w:sz w:val="24"/>
          <w:szCs w:val="24"/>
        </w:rPr>
        <w:t>compared to normal controls. While resting with eyes open, the M</w:t>
      </w:r>
      <w:r w:rsidR="00961ED2">
        <w:rPr>
          <w:rFonts w:ascii="Cambria" w:eastAsiaTheme="minorEastAsia" w:hAnsi="Cambria"/>
          <w:sz w:val="24"/>
          <w:szCs w:val="24"/>
        </w:rPr>
        <w:t>CI group’s data show a decrease</w:t>
      </w:r>
      <w:r w:rsidRPr="00392211">
        <w:rPr>
          <w:rFonts w:ascii="Cambria" w:eastAsiaTheme="minorEastAsia" w:hAnsi="Cambria"/>
          <w:sz w:val="24"/>
          <w:szCs w:val="24"/>
        </w:rPr>
        <w:t xml:space="preserve"> in alpha and beta activity in the first derivative for the right frontal (RF) and parietal (P) regions, as evidenced by a significant decrease in the median frequency in the right frontal region (</w:t>
      </w:r>
      <w:r w:rsidRPr="00392211">
        <w:rPr>
          <w:rFonts w:ascii="Cambria" w:eastAsia="Times New Roman" w:hAnsi="Cambria"/>
          <w:sz w:val="24"/>
          <w:szCs w:val="24"/>
        </w:rPr>
        <w:t>RF-</w:t>
      </w:r>
      <m:oMath>
        <m:sSub>
          <m:sSubPr>
            <m:ctrlPr>
              <w:rPr>
                <w:rFonts w:ascii="Cambria Math" w:eastAsia="Times New Roman" w:hAnsi="Cambria Math"/>
                <w:i/>
                <w:sz w:val="24"/>
                <w:szCs w:val="24"/>
              </w:rPr>
            </m:ctrlPr>
          </m:sSubPr>
          <m:e>
            <m:r>
              <w:rPr>
                <w:rFonts w:ascii="Cambria Math" w:eastAsia="Times New Roman" w:hAnsi="Cambria Math"/>
                <w:sz w:val="24"/>
                <w:szCs w:val="24"/>
              </w:rPr>
              <m:t>f</m:t>
            </m:r>
          </m:e>
          <m:sub>
            <m:r>
              <w:rPr>
                <w:rFonts w:ascii="Cambria Math" w:eastAsia="Times New Roman" w:hAnsi="Cambria Math"/>
                <w:sz w:val="24"/>
                <w:szCs w:val="24"/>
              </w:rPr>
              <m:t>med</m:t>
            </m:r>
          </m:sub>
        </m:sSub>
        <m:r>
          <w:rPr>
            <w:rFonts w:ascii="Cambria Math" w:eastAsia="Times New Roman" w:hAnsi="Cambria Math"/>
            <w:sz w:val="24"/>
            <w:szCs w:val="24"/>
          </w:rPr>
          <m:t>)</m:t>
        </m:r>
      </m:oMath>
      <w:r w:rsidRPr="00392211">
        <w:rPr>
          <w:rFonts w:ascii="Cambria" w:eastAsiaTheme="minorEastAsia" w:hAnsi="Cambria"/>
          <w:sz w:val="24"/>
          <w:szCs w:val="24"/>
        </w:rPr>
        <w:t xml:space="preserve"> and peak alpha frequency in the parietal region (</w:t>
      </w:r>
      <w:r w:rsidRPr="00392211">
        <w:rPr>
          <w:rFonts w:ascii="Cambria" w:eastAsia="Times New Roman" w:hAnsi="Cambria"/>
          <w:sz w:val="24"/>
          <w:szCs w:val="24"/>
        </w:rPr>
        <w:t>P</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Sup>
          <m:sSubSupPr>
            <m:ctrlPr>
              <w:rPr>
                <w:rFonts w:ascii="Cambria Math" w:eastAsia="Times New Roman" w:hAnsi="Cambria Math"/>
                <w:i/>
                <w:sz w:val="24"/>
                <w:szCs w:val="24"/>
              </w:rPr>
            </m:ctrlPr>
          </m:sSubSupPr>
          <m:e>
            <m:r>
              <w:rPr>
                <w:rFonts w:ascii="Cambria Math" w:eastAsia="Times New Roman" w:hAnsi="Cambria Math"/>
                <w:sz w:val="24"/>
                <w:szCs w:val="24"/>
              </w:rPr>
              <m:t>f</m:t>
            </m:r>
          </m:e>
          <m:sub>
            <m:r>
              <w:rPr>
                <w:rFonts w:ascii="Cambria Math" w:eastAsia="Times New Roman" w:hAnsi="Cambria Math"/>
                <w:sz w:val="24"/>
                <w:szCs w:val="24"/>
              </w:rPr>
              <m:t>peak</m:t>
            </m:r>
          </m:sub>
          <m:sup>
            <m:r>
              <w:rPr>
                <w:rFonts w:ascii="Cambria Math" w:eastAsia="Times New Roman" w:hAnsi="Cambria Math"/>
                <w:sz w:val="24"/>
                <w:szCs w:val="24"/>
              </w:rPr>
              <m:t>α</m:t>
            </m:r>
          </m:sup>
        </m:sSubSup>
        <m:r>
          <w:rPr>
            <w:rFonts w:ascii="Cambria Math" w:eastAsia="Times New Roman" w:hAnsi="Cambria Math"/>
            <w:sz w:val="24"/>
            <w:szCs w:val="24"/>
          </w:rPr>
          <m:t>)')</m:t>
        </m:r>
      </m:oMath>
      <w:r w:rsidRPr="00392211">
        <w:rPr>
          <w:rFonts w:ascii="Cambria" w:eastAsiaTheme="minorEastAsia" w:hAnsi="Cambria"/>
          <w:sz w:val="24"/>
          <w:szCs w:val="24"/>
        </w:rPr>
        <w:t>. A significant decrease in the alpha and beta act</w:t>
      </w:r>
      <w:r w:rsidR="00961ED2">
        <w:rPr>
          <w:rFonts w:ascii="Cambria" w:eastAsiaTheme="minorEastAsia" w:hAnsi="Cambria"/>
          <w:sz w:val="24"/>
          <w:szCs w:val="24"/>
        </w:rPr>
        <w:t>ivity of the first derivative i</w:t>
      </w:r>
      <w:r w:rsidRPr="00392211">
        <w:rPr>
          <w:rFonts w:ascii="Cambria" w:eastAsiaTheme="minorEastAsia" w:hAnsi="Cambria"/>
          <w:sz w:val="24"/>
          <w:szCs w:val="24"/>
        </w:rPr>
        <w:t xml:space="preserve">s also observed in the right frontal region (decreased </w:t>
      </w:r>
      <w:r w:rsidRPr="00392211">
        <w:rPr>
          <w:rFonts w:ascii="Cambria" w:eastAsia="Times New Roman" w:hAnsi="Cambria"/>
          <w:sz w:val="24"/>
          <w:szCs w:val="24"/>
        </w:rPr>
        <w:t>RF</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f</m:t>
            </m:r>
          </m:e>
          <m:sub>
            <m:r>
              <w:rPr>
                <w:rFonts w:ascii="Cambria Math" w:eastAsia="Times New Roman" w:hAnsi="Cambria Math"/>
                <w:sz w:val="24"/>
                <w:szCs w:val="24"/>
              </w:rPr>
              <m:t>med</m:t>
            </m:r>
          </m:sub>
        </m:sSub>
        <m:r>
          <w:rPr>
            <w:rFonts w:ascii="Cambria Math" w:eastAsia="Times New Roman" w:hAnsi="Cambria Math"/>
            <w:sz w:val="24"/>
            <w:szCs w:val="24"/>
          </w:rPr>
          <m:t xml:space="preserve">)') </m:t>
        </m:r>
      </m:oMath>
      <w:r w:rsidRPr="00392211">
        <w:rPr>
          <w:rFonts w:ascii="Cambria" w:eastAsiaTheme="minorEastAsia" w:hAnsi="Cambria"/>
          <w:sz w:val="24"/>
          <w:szCs w:val="24"/>
        </w:rPr>
        <w:t>during the counting task. MC</w:t>
      </w:r>
      <w:r w:rsidR="00961ED2">
        <w:rPr>
          <w:rFonts w:ascii="Cambria" w:eastAsiaTheme="minorEastAsia" w:hAnsi="Cambria"/>
          <w:sz w:val="24"/>
          <w:szCs w:val="24"/>
        </w:rPr>
        <w:t>I participants also demonstrate</w:t>
      </w:r>
      <w:r w:rsidRPr="00392211">
        <w:rPr>
          <w:rFonts w:ascii="Cambria" w:eastAsiaTheme="minorEastAsia" w:hAnsi="Cambria"/>
          <w:sz w:val="24"/>
          <w:szCs w:val="24"/>
        </w:rPr>
        <w:t xml:space="preserve"> a significant increase in the activity measure (</w:t>
      </w:r>
      <m:oMath>
        <m:r>
          <w:rPr>
            <w:rFonts w:ascii="Cambria Math" w:eastAsiaTheme="minorEastAsia" w:hAnsi="Cambria Math"/>
            <w:sz w:val="24"/>
            <w:szCs w:val="24"/>
          </w:rPr>
          <m:t>A</m:t>
        </m:r>
      </m:oMath>
      <w:r w:rsidRPr="00392211">
        <w:rPr>
          <w:rFonts w:ascii="Cambria" w:eastAsiaTheme="minorEastAsia" w:hAnsi="Cambria"/>
          <w:sz w:val="24"/>
          <w:szCs w:val="24"/>
        </w:rPr>
        <w:t>) in the central region (</w:t>
      </w:r>
      <w:r w:rsidRPr="00392211">
        <w:rPr>
          <w:rFonts w:ascii="Cambria" w:eastAsia="Times New Roman" w:hAnsi="Cambria"/>
          <w:sz w:val="24"/>
          <w:szCs w:val="24"/>
        </w:rPr>
        <w:t>C</w:t>
      </w:r>
      <m:oMath>
        <m:r>
          <w:rPr>
            <w:rFonts w:ascii="Cambria Math" w:eastAsia="Times New Roman" w:hAnsi="Cambria Math"/>
            <w:sz w:val="24"/>
            <w:szCs w:val="24"/>
          </w:rPr>
          <m:t>)</m:t>
        </m:r>
      </m:oMath>
      <w:r w:rsidRPr="00392211">
        <w:rPr>
          <w:rFonts w:ascii="Cambria" w:eastAsiaTheme="minorEastAsia" w:hAnsi="Cambria"/>
          <w:sz w:val="24"/>
          <w:szCs w:val="24"/>
        </w:rPr>
        <w:t xml:space="preserve"> during the counting task. When resting with eyes closed, MCI participants exh</w:t>
      </w:r>
      <w:r w:rsidR="00961ED2">
        <w:rPr>
          <w:rFonts w:ascii="Cambria" w:eastAsiaTheme="minorEastAsia" w:hAnsi="Cambria"/>
          <w:sz w:val="24"/>
          <w:szCs w:val="24"/>
        </w:rPr>
        <w:t>ibit</w:t>
      </w:r>
      <w:r w:rsidRPr="00392211">
        <w:rPr>
          <w:rFonts w:ascii="Cambria" w:eastAsiaTheme="minorEastAsia" w:hAnsi="Cambria"/>
          <w:sz w:val="24"/>
          <w:szCs w:val="24"/>
        </w:rPr>
        <w:t xml:space="preserve"> increased theta activity in the central (C) and left temporal  (LT) regions coupled with decreased higher beta band activity in the left frontal (LF) region compared to NC participant</w:t>
      </w:r>
      <w:r w:rsidR="00961ED2">
        <w:rPr>
          <w:rFonts w:ascii="Cambria" w:eastAsiaTheme="minorEastAsia" w:hAnsi="Cambria"/>
          <w:sz w:val="24"/>
          <w:szCs w:val="24"/>
        </w:rPr>
        <w:t>s, although these differences a</w:t>
      </w:r>
      <w:r w:rsidRPr="00392211">
        <w:rPr>
          <w:rFonts w:ascii="Cambria" w:eastAsiaTheme="minorEastAsia" w:hAnsi="Cambria"/>
          <w:sz w:val="24"/>
          <w:szCs w:val="24"/>
        </w:rPr>
        <w:t>re not substantial enough to allow statistical inferences regarding</w:t>
      </w:r>
      <w:r w:rsidR="00961ED2">
        <w:rPr>
          <w:rFonts w:ascii="Cambria" w:eastAsiaTheme="minorEastAsia" w:hAnsi="Cambria"/>
          <w:sz w:val="24"/>
          <w:szCs w:val="24"/>
        </w:rPr>
        <w:t xml:space="preserve"> linear separability at the population level</w:t>
      </w:r>
      <w:r w:rsidRPr="00392211">
        <w:rPr>
          <w:rFonts w:ascii="Cambria" w:eastAsiaTheme="minorEastAsia" w:hAnsi="Cambria"/>
          <w:sz w:val="24"/>
          <w:szCs w:val="24"/>
        </w:rPr>
        <w:t xml:space="preserve">. Significant differences </w:t>
      </w:r>
      <w:r w:rsidR="00961ED2">
        <w:rPr>
          <w:rFonts w:ascii="Cambria" w:eastAsiaTheme="minorEastAsia" w:hAnsi="Cambria"/>
          <w:sz w:val="24"/>
          <w:szCs w:val="24"/>
        </w:rPr>
        <w:t>for</w:t>
      </w:r>
      <w:r w:rsidRPr="00392211">
        <w:rPr>
          <w:rFonts w:ascii="Cambria" w:eastAsiaTheme="minorEastAsia" w:hAnsi="Cambria"/>
          <w:sz w:val="24"/>
          <w:szCs w:val="24"/>
        </w:rPr>
        <w:t xml:space="preserve"> MCI participants while resting with eyes closed included a decrease in the sample entropy of the first derivative (</w:t>
      </w:r>
      <w:r w:rsidRPr="00392211">
        <w:rPr>
          <w:rFonts w:ascii="Cambria" w:eastAsia="Times New Roman" w:hAnsi="Cambria"/>
          <w:sz w:val="24"/>
          <w:szCs w:val="24"/>
        </w:rPr>
        <w:t>C</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S</m:t>
            </m:r>
          </m:e>
          <m:sub>
            <m:r>
              <w:rPr>
                <w:rFonts w:ascii="Cambria Math" w:eastAsia="Times New Roman" w:hAnsi="Cambria Math"/>
                <w:sz w:val="24"/>
                <w:szCs w:val="24"/>
              </w:rPr>
              <m:t>samp</m:t>
            </m:r>
          </m:sub>
        </m:sSub>
        <m:r>
          <w:rPr>
            <w:rFonts w:ascii="Cambria Math" w:eastAsia="Times New Roman" w:hAnsi="Cambria Math"/>
            <w:sz w:val="24"/>
            <w:szCs w:val="24"/>
          </w:rPr>
          <m:t>)')</m:t>
        </m:r>
      </m:oMath>
      <w:r w:rsidRPr="00392211">
        <w:rPr>
          <w:rFonts w:ascii="Cambria" w:eastAsiaTheme="minorEastAsia" w:hAnsi="Cambria"/>
          <w:sz w:val="24"/>
          <w:szCs w:val="24"/>
        </w:rPr>
        <w:t>, a decrease in total power in the left parietal regions (</w:t>
      </w:r>
      <w:r w:rsidRPr="00392211">
        <w:rPr>
          <w:rFonts w:ascii="Cambria" w:eastAsia="Times New Roman" w:hAnsi="Cambria"/>
          <w:sz w:val="24"/>
          <w:szCs w:val="24"/>
        </w:rPr>
        <w:t>LP-</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and an increase in gamma band activity on a global level (</w:t>
      </w:r>
      <w:r w:rsidRPr="00392211">
        <w:rPr>
          <w:rFonts w:ascii="Cambria" w:eastAsia="Times New Roman" w:hAnsi="Cambria"/>
          <w:sz w:val="24"/>
          <w:szCs w:val="24"/>
        </w:rPr>
        <w:t>G-</w:t>
      </w:r>
      <m:oMath>
        <m:sSubSup>
          <m:sSubSupPr>
            <m:ctrlPr>
              <w:rPr>
                <w:rFonts w:ascii="Cambria Math" w:eastAsia="Times New Roman" w:hAnsi="Cambria Math"/>
                <w:i/>
                <w:sz w:val="24"/>
                <w:szCs w:val="24"/>
              </w:rPr>
            </m:ctrlPr>
          </m:sSubSupPr>
          <m:e>
            <m:r>
              <w:rPr>
                <w:rFonts w:ascii="Cambria Math" w:eastAsia="Times New Roman" w:hAnsi="Cambria Math"/>
                <w:sz w:val="24"/>
                <w:szCs w:val="24"/>
              </w:rPr>
              <m:t>P</m:t>
            </m:r>
          </m:e>
          <m:sub>
            <m:r>
              <w:rPr>
                <w:rFonts w:ascii="Cambria Math" w:eastAsia="Times New Roman" w:hAnsi="Cambria Math"/>
                <w:sz w:val="24"/>
                <w:szCs w:val="24"/>
              </w:rPr>
              <m:t>γ</m:t>
            </m:r>
          </m:sub>
          <m:sup>
            <m:r>
              <w:rPr>
                <w:rFonts w:ascii="Cambria Math" w:eastAsia="Times New Roman" w:hAnsi="Cambria Math"/>
                <w:sz w:val="24"/>
                <w:szCs w:val="24"/>
              </w:rPr>
              <m:t>r</m:t>
            </m:r>
          </m:sup>
        </m:sSubSup>
        <m:r>
          <w:rPr>
            <w:rFonts w:ascii="Cambria Math" w:eastAsia="Times New Roman" w:hAnsi="Cambria Math"/>
            <w:sz w:val="24"/>
            <w:szCs w:val="24"/>
          </w:rPr>
          <m:t>)</m:t>
        </m:r>
      </m:oMath>
      <w:r w:rsidRPr="00392211">
        <w:rPr>
          <w:rFonts w:ascii="Cambria" w:eastAsiaTheme="minorEastAsia" w:hAnsi="Cambria"/>
          <w:sz w:val="24"/>
          <w:szCs w:val="24"/>
        </w:rPr>
        <w:t xml:space="preserve">. </w:t>
      </w:r>
    </w:p>
    <w:p w14:paraId="728D8E71" w14:textId="77777777" w:rsidR="00961ED2" w:rsidRPr="00392211" w:rsidRDefault="00961ED2" w:rsidP="00B77E26">
      <w:pPr>
        <w:ind w:firstLine="720"/>
        <w:contextualSpacing/>
        <w:jc w:val="both"/>
        <w:rPr>
          <w:rFonts w:ascii="Cambria" w:eastAsia="Times New Roman" w:hAnsi="Cambria"/>
          <w:sz w:val="24"/>
          <w:szCs w:val="24"/>
        </w:rPr>
      </w:pPr>
    </w:p>
    <w:p w14:paraId="7080C4B8" w14:textId="1C6AD10A" w:rsidR="009D3E58" w:rsidRPr="00392211"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 </w:t>
      </w:r>
      <w:r w:rsidR="00961ED2">
        <w:rPr>
          <w:rFonts w:ascii="Cambria" w:eastAsiaTheme="minorEastAsia" w:hAnsi="Cambria"/>
          <w:sz w:val="24"/>
          <w:szCs w:val="24"/>
        </w:rPr>
        <w:t>LOOCV</w:t>
      </w:r>
      <w:r w:rsidRPr="00392211">
        <w:rPr>
          <w:rFonts w:ascii="Cambria" w:eastAsiaTheme="minorEastAsia" w:hAnsi="Cambria"/>
          <w:sz w:val="24"/>
          <w:szCs w:val="24"/>
        </w:rPr>
        <w:t xml:space="preserve"> discrimination accuracies of 96.8% (p&lt;0.0014), 83.9% (p&lt;</w:t>
      </w:r>
      <w:r w:rsidR="00961ED2">
        <w:rPr>
          <w:rFonts w:ascii="Cambria" w:eastAsiaTheme="minorEastAsia" w:hAnsi="Cambria"/>
          <w:sz w:val="24"/>
          <w:szCs w:val="24"/>
        </w:rPr>
        <w:t>0.0029), and 93.6% (p&lt;0.0003) a</w:t>
      </w:r>
      <w:r w:rsidRPr="00392211">
        <w:rPr>
          <w:rFonts w:ascii="Cambria" w:eastAsiaTheme="minorEastAsia" w:hAnsi="Cambria"/>
          <w:sz w:val="24"/>
          <w:szCs w:val="24"/>
        </w:rPr>
        <w:t xml:space="preserve">re achieved for MCI vs. NC discrimination for the </w:t>
      </w:r>
      <w:r w:rsidR="00961ED2">
        <w:rPr>
          <w:rFonts w:ascii="Cambria" w:eastAsiaTheme="minorEastAsia" w:hAnsi="Cambria"/>
          <w:sz w:val="24"/>
          <w:szCs w:val="24"/>
        </w:rPr>
        <w:t>REO</w:t>
      </w:r>
      <w:r w:rsidRPr="00392211">
        <w:rPr>
          <w:rFonts w:ascii="Cambria" w:eastAsiaTheme="minorEastAsia" w:hAnsi="Cambria"/>
          <w:sz w:val="24"/>
          <w:szCs w:val="24"/>
        </w:rPr>
        <w:t xml:space="preserve"> condition, counting task, and </w:t>
      </w:r>
      <w:r w:rsidR="00961ED2">
        <w:rPr>
          <w:rFonts w:ascii="Cambria" w:eastAsiaTheme="minorEastAsia" w:hAnsi="Cambria"/>
          <w:sz w:val="24"/>
          <w:szCs w:val="24"/>
        </w:rPr>
        <w:t>REC</w:t>
      </w:r>
      <w:r w:rsidRPr="00392211">
        <w:rPr>
          <w:rFonts w:ascii="Cambria" w:eastAsiaTheme="minorEastAsia" w:hAnsi="Cambria"/>
          <w:sz w:val="24"/>
          <w:szCs w:val="24"/>
        </w:rPr>
        <w:t xml:space="preserve"> conditions, respectively</w:t>
      </w:r>
      <w:r w:rsidR="009D3E58" w:rsidRPr="00392211">
        <w:rPr>
          <w:rFonts w:ascii="Cambria" w:eastAsiaTheme="minorEastAsia" w:hAnsi="Cambria"/>
          <w:sz w:val="24"/>
          <w:szCs w:val="24"/>
        </w:rPr>
        <w:t>.</w:t>
      </w:r>
    </w:p>
    <w:p w14:paraId="1707B6DD" w14:textId="77777777" w:rsidR="00607D68" w:rsidRPr="00392211" w:rsidRDefault="00607D68" w:rsidP="00B77E26">
      <w:pPr>
        <w:ind w:firstLine="720"/>
        <w:contextualSpacing/>
        <w:jc w:val="both"/>
        <w:rPr>
          <w:rFonts w:ascii="Cambria" w:eastAsiaTheme="minorEastAsia" w:hAnsi="Cambria"/>
          <w:b/>
          <w:i/>
          <w:sz w:val="24"/>
          <w:szCs w:val="24"/>
        </w:rPr>
      </w:pPr>
    </w:p>
    <w:p w14:paraId="1DFF050B" w14:textId="29F315EF" w:rsidR="009D3E58" w:rsidRPr="00961ED2" w:rsidRDefault="00961ED2" w:rsidP="00B77E26">
      <w:pPr>
        <w:contextualSpacing/>
        <w:jc w:val="both"/>
        <w:rPr>
          <w:rFonts w:ascii="Cambria" w:eastAsiaTheme="minorEastAsia" w:hAnsi="Cambria"/>
          <w:i/>
          <w:sz w:val="24"/>
          <w:szCs w:val="24"/>
        </w:rPr>
      </w:pPr>
      <w:r>
        <w:rPr>
          <w:rFonts w:ascii="Cambria" w:eastAsiaTheme="minorEastAsia" w:hAnsi="Cambria"/>
          <w:i/>
          <w:sz w:val="24"/>
          <w:szCs w:val="24"/>
        </w:rPr>
        <w:t>AD vs. NC</w:t>
      </w:r>
    </w:p>
    <w:p w14:paraId="4EBA915D" w14:textId="0C5F5473" w:rsidR="002E038E"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A </w:t>
      </w:r>
      <w:r w:rsidR="00961ED2">
        <w:rPr>
          <w:rFonts w:ascii="Cambria" w:eastAsiaTheme="minorEastAsia" w:hAnsi="Cambria"/>
          <w:sz w:val="24"/>
          <w:szCs w:val="24"/>
        </w:rPr>
        <w:t>LOOCV</w:t>
      </w:r>
      <w:r w:rsidRPr="00392211">
        <w:rPr>
          <w:rFonts w:ascii="Cambria" w:eastAsiaTheme="minorEastAsia" w:hAnsi="Cambria"/>
          <w:sz w:val="24"/>
          <w:szCs w:val="24"/>
        </w:rPr>
        <w:t xml:space="preserve"> accuracy </w:t>
      </w:r>
      <w:r w:rsidR="00961ED2">
        <w:rPr>
          <w:rFonts w:ascii="Cambria" w:eastAsiaTheme="minorEastAsia" w:hAnsi="Cambria"/>
          <w:sz w:val="24"/>
          <w:szCs w:val="24"/>
        </w:rPr>
        <w:t>of 84.4% (p&lt;0.0043) i</w:t>
      </w:r>
      <w:r w:rsidRPr="00392211">
        <w:rPr>
          <w:rFonts w:ascii="Cambria" w:eastAsiaTheme="minorEastAsia" w:hAnsi="Cambria"/>
          <w:sz w:val="24"/>
          <w:szCs w:val="24"/>
        </w:rPr>
        <w:t xml:space="preserve">s achieved for AD vs. NC discrimination during the </w:t>
      </w:r>
      <w:r w:rsidR="00961ED2">
        <w:rPr>
          <w:rFonts w:ascii="Cambria" w:eastAsiaTheme="minorEastAsia" w:hAnsi="Cambria"/>
          <w:sz w:val="24"/>
          <w:szCs w:val="24"/>
        </w:rPr>
        <w:t>REO</w:t>
      </w:r>
      <w:r w:rsidRPr="00392211">
        <w:rPr>
          <w:rFonts w:ascii="Cambria" w:eastAsiaTheme="minorEastAsia" w:hAnsi="Cambria"/>
          <w:sz w:val="24"/>
          <w:szCs w:val="24"/>
        </w:rPr>
        <w:t xml:space="preserve"> condition. Group differences in selected features indicate a significant increase in the total power of the first derivative in the frontal region (</w:t>
      </w:r>
      <w:r w:rsidRPr="00392211">
        <w:rPr>
          <w:rFonts w:ascii="Cambria" w:eastAsia="Times New Roman" w:hAnsi="Cambria"/>
          <w:sz w:val="24"/>
          <w:szCs w:val="24"/>
        </w:rPr>
        <w:t>F</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 xml:space="preserve">)') </m:t>
        </m:r>
      </m:oMath>
      <w:r w:rsidRPr="00392211">
        <w:rPr>
          <w:rFonts w:ascii="Cambria" w:eastAsiaTheme="minorEastAsia" w:hAnsi="Cambria"/>
          <w:sz w:val="24"/>
          <w:szCs w:val="24"/>
        </w:rPr>
        <w:t>and a decrease in spectral entropy of the first derivative in the left parietal region (</w:t>
      </w:r>
      <w:r w:rsidRPr="00392211">
        <w:rPr>
          <w:rFonts w:ascii="Cambria" w:eastAsia="Times New Roman" w:hAnsi="Cambria"/>
          <w:sz w:val="24"/>
          <w:szCs w:val="24"/>
        </w:rPr>
        <w:t>LP-</w:t>
      </w:r>
      <m:oMath>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S</m:t>
            </m:r>
          </m:e>
          <m:sub>
            <m:r>
              <w:rPr>
                <w:rFonts w:ascii="Cambria Math" w:eastAsia="Times New Roman" w:hAnsi="Cambria Math"/>
                <w:sz w:val="24"/>
                <w:szCs w:val="24"/>
              </w:rPr>
              <m:t>spec</m:t>
            </m:r>
          </m:sub>
        </m:sSub>
        <m:r>
          <w:rPr>
            <w:rFonts w:ascii="Cambria Math" w:eastAsia="Times New Roman" w:hAnsi="Cambria Math"/>
            <w:sz w:val="24"/>
            <w:szCs w:val="24"/>
          </w:rPr>
          <m:t xml:space="preserve">)') </m:t>
        </m:r>
      </m:oMath>
      <w:r w:rsidRPr="00392211">
        <w:rPr>
          <w:rFonts w:ascii="Cambria" w:eastAsiaTheme="minorEastAsia" w:hAnsi="Cambria"/>
          <w:sz w:val="24"/>
          <w:szCs w:val="24"/>
        </w:rPr>
        <w:t>for AD participants. AD participants also demonstrated an increase in complexity in the left temporal region (</w:t>
      </w:r>
      <w:r w:rsidRPr="00392211">
        <w:rPr>
          <w:rFonts w:ascii="Cambria" w:eastAsia="Times New Roman" w:hAnsi="Cambria"/>
          <w:sz w:val="24"/>
          <w:szCs w:val="24"/>
        </w:rPr>
        <w:t>LT-</w:t>
      </w:r>
      <m:oMath>
        <m:r>
          <w:rPr>
            <w:rFonts w:ascii="Cambria Math" w:eastAsia="Times New Roman" w:hAnsi="Cambria Math"/>
            <w:sz w:val="24"/>
            <w:szCs w:val="24"/>
          </w:rPr>
          <m:t>C)</m:t>
        </m:r>
      </m:oMath>
      <w:r w:rsidRPr="00392211">
        <w:rPr>
          <w:rFonts w:ascii="Cambria" w:eastAsiaTheme="minorEastAsia" w:hAnsi="Cambria"/>
          <w:sz w:val="24"/>
          <w:szCs w:val="24"/>
        </w:rPr>
        <w:t>. Increases in theta activity and decreas</w:t>
      </w:r>
      <w:r w:rsidR="00144297">
        <w:rPr>
          <w:rFonts w:ascii="Cambria" w:eastAsiaTheme="minorEastAsia" w:hAnsi="Cambria"/>
          <w:sz w:val="24"/>
          <w:szCs w:val="24"/>
        </w:rPr>
        <w:t>es in alpha and beta activity a</w:t>
      </w:r>
      <w:r w:rsidRPr="00392211">
        <w:rPr>
          <w:rFonts w:ascii="Cambria" w:eastAsiaTheme="minorEastAsia" w:hAnsi="Cambria"/>
          <w:sz w:val="24"/>
          <w:szCs w:val="24"/>
        </w:rPr>
        <w:t>re also observed in the front</w:t>
      </w:r>
      <w:r w:rsidR="00144297">
        <w:rPr>
          <w:rFonts w:ascii="Cambria" w:eastAsiaTheme="minorEastAsia" w:hAnsi="Cambria"/>
          <w:sz w:val="24"/>
          <w:szCs w:val="24"/>
        </w:rPr>
        <w:t>al (F) regions, though groups a</w:t>
      </w:r>
      <w:r w:rsidRPr="00392211">
        <w:rPr>
          <w:rFonts w:ascii="Cambria" w:eastAsiaTheme="minorEastAsia" w:hAnsi="Cambria"/>
          <w:sz w:val="24"/>
          <w:szCs w:val="24"/>
        </w:rPr>
        <w:t>re not linearly separable at a significant level for these features.</w:t>
      </w:r>
    </w:p>
    <w:p w14:paraId="40378888" w14:textId="77777777" w:rsidR="00144297" w:rsidRPr="00392211" w:rsidRDefault="00144297" w:rsidP="00B77E26">
      <w:pPr>
        <w:ind w:firstLine="720"/>
        <w:contextualSpacing/>
        <w:jc w:val="both"/>
        <w:rPr>
          <w:rFonts w:ascii="Cambria" w:eastAsiaTheme="minorEastAsia" w:hAnsi="Cambria"/>
          <w:sz w:val="24"/>
          <w:szCs w:val="24"/>
        </w:rPr>
      </w:pPr>
    </w:p>
    <w:p w14:paraId="6667829C" w14:textId="3857013E" w:rsidR="002E038E"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While counting backwards </w:t>
      </w:r>
      <w:r w:rsidR="00144297">
        <w:rPr>
          <w:rFonts w:ascii="Cambria" w:eastAsiaTheme="minorEastAsia" w:hAnsi="Cambria"/>
          <w:sz w:val="24"/>
          <w:szCs w:val="24"/>
        </w:rPr>
        <w:t>with eyes closed, AD patients a</w:t>
      </w:r>
      <w:r w:rsidRPr="00392211">
        <w:rPr>
          <w:rFonts w:ascii="Cambria" w:eastAsiaTheme="minorEastAsia" w:hAnsi="Cambria"/>
          <w:sz w:val="24"/>
          <w:szCs w:val="24"/>
        </w:rPr>
        <w:t>re observed to have a significant increase in total power (</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 xml:space="preserve">) </m:t>
        </m:r>
      </m:oMath>
      <w:r w:rsidRPr="00392211">
        <w:rPr>
          <w:rFonts w:ascii="Cambria" w:eastAsiaTheme="minorEastAsia" w:hAnsi="Cambria"/>
          <w:sz w:val="24"/>
          <w:szCs w:val="24"/>
        </w:rPr>
        <w:t>and activity (</w:t>
      </w:r>
      <m:oMath>
        <m:r>
          <w:rPr>
            <w:rFonts w:ascii="Cambria Math" w:eastAsia="Times New Roman" w:hAnsi="Cambria Math"/>
            <w:sz w:val="24"/>
            <w:szCs w:val="24"/>
          </w:rPr>
          <m:t>A</m:t>
        </m:r>
      </m:oMath>
      <w:r w:rsidRPr="00392211">
        <w:rPr>
          <w:rFonts w:ascii="Cambria" w:eastAsiaTheme="minorEastAsia" w:hAnsi="Cambria"/>
          <w:sz w:val="24"/>
          <w:szCs w:val="24"/>
        </w:rPr>
        <w:t>) in the frontal region (F) compared to normal controls, including a significant increase in total power of the first derivative in the right frontal region (</w:t>
      </w:r>
      <w:r w:rsidRPr="00392211">
        <w:rPr>
          <w:rFonts w:ascii="Cambria" w:eastAsia="Times New Roman" w:hAnsi="Cambria"/>
          <w:sz w:val="24"/>
          <w:szCs w:val="24"/>
        </w:rPr>
        <w:t>RF</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00144297">
        <w:rPr>
          <w:rFonts w:ascii="Cambria" w:eastAsiaTheme="minorEastAsia" w:hAnsi="Cambria"/>
          <w:sz w:val="24"/>
          <w:szCs w:val="24"/>
        </w:rPr>
        <w:t>. Increases in theta activity a</w:t>
      </w:r>
      <w:r w:rsidRPr="00392211">
        <w:rPr>
          <w:rFonts w:ascii="Cambria" w:eastAsiaTheme="minorEastAsia" w:hAnsi="Cambria"/>
          <w:sz w:val="24"/>
          <w:szCs w:val="24"/>
        </w:rPr>
        <w:t>re also observed in the left temporal  (LT) and parietal (P) regio</w:t>
      </w:r>
      <w:r w:rsidR="00144297">
        <w:rPr>
          <w:rFonts w:ascii="Cambria" w:eastAsiaTheme="minorEastAsia" w:hAnsi="Cambria"/>
          <w:sz w:val="24"/>
          <w:szCs w:val="24"/>
        </w:rPr>
        <w:t>ns; however group differences a</w:t>
      </w:r>
      <w:r w:rsidRPr="00392211">
        <w:rPr>
          <w:rFonts w:ascii="Cambria" w:eastAsiaTheme="minorEastAsia" w:hAnsi="Cambria"/>
          <w:sz w:val="24"/>
          <w:szCs w:val="24"/>
        </w:rPr>
        <w:t xml:space="preserve">re </w:t>
      </w:r>
      <w:r w:rsidRPr="00392211">
        <w:rPr>
          <w:rFonts w:ascii="Cambria" w:eastAsiaTheme="minorEastAsia" w:hAnsi="Cambria"/>
          <w:sz w:val="24"/>
          <w:szCs w:val="24"/>
        </w:rPr>
        <w:lastRenderedPageBreak/>
        <w:t xml:space="preserve">not significantly linearly separable. A </w:t>
      </w:r>
      <w:r w:rsidR="00144297">
        <w:rPr>
          <w:rFonts w:ascii="Cambria" w:eastAsiaTheme="minorEastAsia" w:hAnsi="Cambria"/>
          <w:sz w:val="24"/>
          <w:szCs w:val="24"/>
        </w:rPr>
        <w:t>LOOCV</w:t>
      </w:r>
      <w:r w:rsidRPr="00392211">
        <w:rPr>
          <w:rFonts w:ascii="Cambria" w:eastAsiaTheme="minorEastAsia" w:hAnsi="Cambria"/>
          <w:sz w:val="24"/>
          <w:szCs w:val="24"/>
        </w:rPr>
        <w:t xml:space="preserve"> accur</w:t>
      </w:r>
      <w:r w:rsidR="00144297">
        <w:rPr>
          <w:rFonts w:ascii="Cambria" w:eastAsiaTheme="minorEastAsia" w:hAnsi="Cambria"/>
          <w:sz w:val="24"/>
          <w:szCs w:val="24"/>
        </w:rPr>
        <w:t>acy of 96.9% (p-value&lt;0.0003) i</w:t>
      </w:r>
      <w:r w:rsidRPr="00392211">
        <w:rPr>
          <w:rFonts w:ascii="Cambria" w:eastAsiaTheme="minorEastAsia" w:hAnsi="Cambria"/>
          <w:sz w:val="24"/>
          <w:szCs w:val="24"/>
        </w:rPr>
        <w:t>s achieved for AD vs. NC discrimination during the counting task.</w:t>
      </w:r>
    </w:p>
    <w:p w14:paraId="7CD774D9" w14:textId="77777777" w:rsidR="00144297" w:rsidRPr="00392211" w:rsidRDefault="00144297" w:rsidP="00B77E26">
      <w:pPr>
        <w:ind w:firstLine="720"/>
        <w:contextualSpacing/>
        <w:jc w:val="both"/>
        <w:rPr>
          <w:rFonts w:ascii="Cambria" w:eastAsiaTheme="minorEastAsia" w:hAnsi="Cambria"/>
          <w:sz w:val="24"/>
          <w:szCs w:val="24"/>
        </w:rPr>
      </w:pPr>
    </w:p>
    <w:p w14:paraId="2C0A951B" w14:textId="3E3DB458" w:rsidR="002E038E" w:rsidRPr="00392211"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For </w:t>
      </w:r>
      <w:r w:rsidR="00144297">
        <w:rPr>
          <w:rFonts w:ascii="Cambria" w:eastAsiaTheme="minorEastAsia" w:hAnsi="Cambria"/>
          <w:sz w:val="24"/>
          <w:szCs w:val="24"/>
        </w:rPr>
        <w:t>the REC condition</w:t>
      </w:r>
      <w:r w:rsidRPr="00392211">
        <w:rPr>
          <w:rFonts w:ascii="Cambria" w:eastAsiaTheme="minorEastAsia" w:hAnsi="Cambria"/>
          <w:sz w:val="24"/>
          <w:szCs w:val="24"/>
        </w:rPr>
        <w:t>, the AD group data show significant increases in the total power (</w:t>
      </w:r>
      <w:r w:rsidRPr="00392211">
        <w:rPr>
          <w:rFonts w:ascii="Cambria" w:eastAsia="Times New Roman" w:hAnsi="Cambria"/>
          <w:sz w:val="24"/>
          <w:szCs w:val="24"/>
        </w:rPr>
        <w:t>LC-</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 xml:space="preserve">) </m:t>
        </m:r>
      </m:oMath>
      <w:r w:rsidRPr="00392211">
        <w:rPr>
          <w:rFonts w:ascii="Cambria" w:eastAsiaTheme="minorEastAsia" w:hAnsi="Cambria"/>
          <w:sz w:val="24"/>
          <w:szCs w:val="24"/>
        </w:rPr>
        <w:t>and activity</w:t>
      </w:r>
      <w:r w:rsidRPr="00392211">
        <w:rPr>
          <w:rFonts w:ascii="Cambria" w:eastAsia="Times New Roman" w:hAnsi="Cambria"/>
          <w:sz w:val="24"/>
          <w:szCs w:val="24"/>
        </w:rPr>
        <w:t xml:space="preserve"> (C-</w:t>
      </w:r>
      <m:oMath>
        <m:r>
          <w:rPr>
            <w:rFonts w:ascii="Cambria Math" w:eastAsia="Times New Roman" w:hAnsi="Cambria Math"/>
            <w:sz w:val="24"/>
            <w:szCs w:val="24"/>
          </w:rPr>
          <m:t>A)</m:t>
        </m:r>
      </m:oMath>
      <w:r w:rsidRPr="00392211">
        <w:rPr>
          <w:rFonts w:ascii="Cambria" w:eastAsiaTheme="minorEastAsia" w:hAnsi="Cambria"/>
          <w:sz w:val="24"/>
          <w:szCs w:val="24"/>
        </w:rPr>
        <w:t xml:space="preserve"> in the central region compared to normals.</w:t>
      </w:r>
      <w:r w:rsidR="00144297">
        <w:rPr>
          <w:rFonts w:ascii="Cambria" w:eastAsiaTheme="minorEastAsia" w:hAnsi="Cambria"/>
          <w:sz w:val="24"/>
          <w:szCs w:val="24"/>
        </w:rPr>
        <w:t xml:space="preserve"> In addition, AD participants a</w:t>
      </w:r>
      <w:r w:rsidRPr="00392211">
        <w:rPr>
          <w:rFonts w:ascii="Cambria" w:eastAsiaTheme="minorEastAsia" w:hAnsi="Cambria"/>
          <w:sz w:val="24"/>
          <w:szCs w:val="24"/>
        </w:rPr>
        <w:t>re also observed to have a significant decrease the total power of the first derivative in the right temporal region (</w:t>
      </w:r>
      <w:r w:rsidRPr="00392211">
        <w:rPr>
          <w:rFonts w:ascii="Cambria" w:eastAsia="Times New Roman" w:hAnsi="Cambria"/>
          <w:sz w:val="24"/>
          <w:szCs w:val="24"/>
        </w:rPr>
        <w:t>RT</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Increases in theta activity in the central (C) region and a decrease in sample entrop</w:t>
      </w:r>
      <w:r w:rsidR="00144297">
        <w:rPr>
          <w:rFonts w:ascii="Cambria" w:eastAsiaTheme="minorEastAsia" w:hAnsi="Cambria"/>
          <w:sz w:val="24"/>
          <w:szCs w:val="24"/>
        </w:rPr>
        <w:t>y in the occipital (O) region a</w:t>
      </w:r>
      <w:r w:rsidRPr="00392211">
        <w:rPr>
          <w:rFonts w:ascii="Cambria" w:eastAsiaTheme="minorEastAsia" w:hAnsi="Cambria"/>
          <w:sz w:val="24"/>
          <w:szCs w:val="24"/>
        </w:rPr>
        <w:t>re also observed in</w:t>
      </w:r>
      <w:r w:rsidR="00144297">
        <w:rPr>
          <w:rFonts w:ascii="Cambria" w:eastAsiaTheme="minorEastAsia" w:hAnsi="Cambria"/>
          <w:sz w:val="24"/>
          <w:szCs w:val="24"/>
        </w:rPr>
        <w:t xml:space="preserve"> AD data, although differences a</w:t>
      </w:r>
      <w:r w:rsidRPr="00392211">
        <w:rPr>
          <w:rFonts w:ascii="Cambria" w:eastAsiaTheme="minorEastAsia" w:hAnsi="Cambria"/>
          <w:sz w:val="24"/>
          <w:szCs w:val="24"/>
        </w:rPr>
        <w:t xml:space="preserve">re not linear. A </w:t>
      </w:r>
      <w:r w:rsidR="00144297">
        <w:rPr>
          <w:rFonts w:ascii="Cambria" w:eastAsiaTheme="minorEastAsia" w:hAnsi="Cambria"/>
          <w:sz w:val="24"/>
          <w:szCs w:val="24"/>
        </w:rPr>
        <w:t>LOOCV</w:t>
      </w:r>
      <w:r w:rsidRPr="00392211">
        <w:rPr>
          <w:rFonts w:ascii="Cambria" w:eastAsiaTheme="minorEastAsia" w:hAnsi="Cambria"/>
          <w:sz w:val="24"/>
          <w:szCs w:val="24"/>
        </w:rPr>
        <w:t xml:space="preserve"> accuracy o</w:t>
      </w:r>
      <w:r w:rsidR="00144297">
        <w:rPr>
          <w:rFonts w:ascii="Cambria" w:eastAsiaTheme="minorEastAsia" w:hAnsi="Cambria"/>
          <w:sz w:val="24"/>
          <w:szCs w:val="24"/>
        </w:rPr>
        <w:t>f only 71.9% (p-value&lt;0.0333) i</w:t>
      </w:r>
      <w:r w:rsidRPr="00392211">
        <w:rPr>
          <w:rFonts w:ascii="Cambria" w:eastAsiaTheme="minorEastAsia" w:hAnsi="Cambria"/>
          <w:sz w:val="24"/>
          <w:szCs w:val="24"/>
        </w:rPr>
        <w:t xml:space="preserve">s achieved for the </w:t>
      </w:r>
      <w:r w:rsidR="00144297">
        <w:rPr>
          <w:rFonts w:ascii="Cambria" w:eastAsiaTheme="minorEastAsia" w:hAnsi="Cambria"/>
          <w:sz w:val="24"/>
          <w:szCs w:val="24"/>
        </w:rPr>
        <w:t>REC</w:t>
      </w:r>
      <w:r w:rsidRPr="00392211">
        <w:rPr>
          <w:rFonts w:ascii="Cambria" w:eastAsiaTheme="minorEastAsia" w:hAnsi="Cambria"/>
          <w:sz w:val="24"/>
          <w:szCs w:val="24"/>
        </w:rPr>
        <w:t xml:space="preserve"> condition.</w:t>
      </w:r>
    </w:p>
    <w:p w14:paraId="2C3C6EB1" w14:textId="77777777" w:rsidR="009D3E58" w:rsidRPr="00392211" w:rsidRDefault="009D3E58" w:rsidP="00B77E26">
      <w:pPr>
        <w:contextualSpacing/>
        <w:jc w:val="both"/>
        <w:rPr>
          <w:rFonts w:ascii="Cambria" w:eastAsiaTheme="minorEastAsia" w:hAnsi="Cambria"/>
          <w:sz w:val="24"/>
          <w:szCs w:val="24"/>
        </w:rPr>
      </w:pPr>
    </w:p>
    <w:p w14:paraId="256F59F7" w14:textId="25D853E1" w:rsidR="009D3E58" w:rsidRPr="00144297" w:rsidRDefault="002E038E" w:rsidP="00B77E26">
      <w:pPr>
        <w:contextualSpacing/>
        <w:jc w:val="both"/>
        <w:rPr>
          <w:rFonts w:ascii="Cambria" w:eastAsiaTheme="minorEastAsia" w:hAnsi="Cambria"/>
          <w:i/>
          <w:sz w:val="24"/>
          <w:szCs w:val="24"/>
        </w:rPr>
      </w:pPr>
      <w:r w:rsidRPr="00144297">
        <w:rPr>
          <w:rFonts w:ascii="Cambria" w:eastAsiaTheme="minorEastAsia" w:hAnsi="Cambria"/>
          <w:i/>
          <w:sz w:val="24"/>
          <w:szCs w:val="24"/>
        </w:rPr>
        <w:t>AD</w:t>
      </w:r>
      <w:r w:rsidR="00DD63AC" w:rsidRPr="00144297">
        <w:rPr>
          <w:rFonts w:ascii="Cambria" w:eastAsiaTheme="minorEastAsia" w:hAnsi="Cambria"/>
          <w:i/>
          <w:sz w:val="24"/>
          <w:szCs w:val="24"/>
        </w:rPr>
        <w:t xml:space="preserve"> vs. MCI</w:t>
      </w:r>
    </w:p>
    <w:p w14:paraId="098D9861" w14:textId="3FB7ADB1" w:rsidR="002E038E" w:rsidRDefault="002E03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Differences between MCI and AD patients while</w:t>
      </w:r>
      <w:r w:rsidR="004B1D9C">
        <w:rPr>
          <w:rFonts w:ascii="Cambria" w:eastAsiaTheme="minorEastAsia" w:hAnsi="Cambria"/>
          <w:sz w:val="24"/>
          <w:szCs w:val="24"/>
        </w:rPr>
        <w:t xml:space="preserve"> resting with eyes open include</w:t>
      </w:r>
      <w:r w:rsidRPr="00392211">
        <w:rPr>
          <w:rFonts w:ascii="Cambria" w:eastAsiaTheme="minorEastAsia" w:hAnsi="Cambria"/>
          <w:sz w:val="24"/>
          <w:szCs w:val="24"/>
        </w:rPr>
        <w:t xml:space="preserve"> a significant increase in total power in the right temporal region (</w:t>
      </w:r>
      <w:r w:rsidRPr="00392211">
        <w:rPr>
          <w:rFonts w:ascii="Cambria" w:eastAsia="Times New Roman" w:hAnsi="Cambria"/>
          <w:sz w:val="24"/>
          <w:szCs w:val="24"/>
        </w:rPr>
        <w:t>RT-</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total power of the first derivative in the frontal region (</w:t>
      </w:r>
      <w:r w:rsidRPr="00392211">
        <w:rPr>
          <w:rFonts w:ascii="Cambria" w:eastAsia="Times New Roman" w:hAnsi="Cambria"/>
          <w:sz w:val="24"/>
          <w:szCs w:val="24"/>
        </w:rPr>
        <w:t>F</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and sample entropy of the first derivative in the left frontal region (</w:t>
      </w:r>
      <w:r w:rsidRPr="00392211">
        <w:rPr>
          <w:rFonts w:ascii="Cambria" w:eastAsia="Times New Roman" w:hAnsi="Cambria"/>
          <w:sz w:val="24"/>
          <w:szCs w:val="24"/>
        </w:rPr>
        <w:t>LF-</w:t>
      </w:r>
      <m:oMath>
        <m:r>
          <w:rPr>
            <w:rFonts w:ascii="Cambria Math" w:eastAsia="Times New Roman" w:hAnsi="Cambria Math"/>
            <w:sz w:val="24"/>
            <w:szCs w:val="24"/>
          </w:rPr>
          <m:t>(</m:t>
        </m:r>
        <m:sSub>
          <m:sSubPr>
            <m:ctrlPr>
              <w:rPr>
                <w:rFonts w:ascii="Cambria Math" w:eastAsia="Times New Roman" w:hAnsi="Cambria Math"/>
                <w:i/>
                <w:sz w:val="24"/>
                <w:szCs w:val="24"/>
              </w:rPr>
            </m:ctrlPr>
          </m:sSubPr>
          <m:e>
            <m:r>
              <w:rPr>
                <w:rFonts w:ascii="Cambria Math" w:eastAsia="Times New Roman" w:hAnsi="Cambria Math"/>
                <w:sz w:val="24"/>
                <w:szCs w:val="24"/>
              </w:rPr>
              <m:t>S</m:t>
            </m:r>
          </m:e>
          <m:sub>
            <m:r>
              <w:rPr>
                <w:rFonts w:ascii="Cambria Math" w:eastAsia="Times New Roman" w:hAnsi="Cambria Math"/>
                <w:sz w:val="24"/>
                <w:szCs w:val="24"/>
              </w:rPr>
              <m:t>samp</m:t>
            </m:r>
          </m:sub>
        </m:sSub>
        <m:r>
          <w:rPr>
            <w:rFonts w:ascii="Cambria Math" w:eastAsia="Times New Roman" w:hAnsi="Cambria Math"/>
            <w:sz w:val="24"/>
            <w:szCs w:val="24"/>
          </w:rPr>
          <m:t>)')</m:t>
        </m:r>
      </m:oMath>
      <w:r w:rsidRPr="00392211">
        <w:rPr>
          <w:rFonts w:ascii="Cambria" w:eastAsiaTheme="minorEastAsia" w:hAnsi="Cambria"/>
          <w:sz w:val="24"/>
          <w:szCs w:val="24"/>
        </w:rPr>
        <w:t xml:space="preserve"> for AD participants.</w:t>
      </w:r>
      <w:r w:rsidR="004B1D9C">
        <w:rPr>
          <w:rFonts w:ascii="Cambria" w:eastAsiaTheme="minorEastAsia" w:hAnsi="Cambria"/>
          <w:sz w:val="24"/>
          <w:szCs w:val="24"/>
        </w:rPr>
        <w:t xml:space="preserve"> In addition, AD participants a</w:t>
      </w:r>
      <w:r w:rsidRPr="00392211">
        <w:rPr>
          <w:rFonts w:ascii="Cambria" w:eastAsiaTheme="minorEastAsia" w:hAnsi="Cambria"/>
          <w:sz w:val="24"/>
          <w:szCs w:val="24"/>
        </w:rPr>
        <w:t>re observed to have lower gamma activity in the right frontal (RF) and left temporal (LT) regions, decreased alpha and beta activity in the left temporal (LT) region, and increased alpha and beta activity in the right parietal (P) and occipital (O) regions. These diffe</w:t>
      </w:r>
      <w:r w:rsidR="004B1D9C">
        <w:rPr>
          <w:rFonts w:ascii="Cambria" w:eastAsiaTheme="minorEastAsia" w:hAnsi="Cambria"/>
          <w:sz w:val="24"/>
          <w:szCs w:val="24"/>
        </w:rPr>
        <w:t>rences, however, do</w:t>
      </w:r>
      <w:r w:rsidRPr="00392211">
        <w:rPr>
          <w:rFonts w:ascii="Cambria" w:eastAsiaTheme="minorEastAsia" w:hAnsi="Cambria"/>
          <w:sz w:val="24"/>
          <w:szCs w:val="24"/>
        </w:rPr>
        <w:t xml:space="preserve"> not significantly deviate in a linear manner from patterns observed for MCI participants. During the counting ta</w:t>
      </w:r>
      <w:r w:rsidR="004B1D9C">
        <w:rPr>
          <w:rFonts w:ascii="Cambria" w:eastAsiaTheme="minorEastAsia" w:hAnsi="Cambria"/>
          <w:sz w:val="24"/>
          <w:szCs w:val="24"/>
        </w:rPr>
        <w:t>sk, AD participants demonstrate</w:t>
      </w:r>
      <w:r w:rsidRPr="00392211">
        <w:rPr>
          <w:rFonts w:ascii="Cambria" w:eastAsiaTheme="minorEastAsia" w:hAnsi="Cambria"/>
          <w:sz w:val="24"/>
          <w:szCs w:val="24"/>
        </w:rPr>
        <w:t xml:space="preserve"> significant increases in total power in the right central region (</w:t>
      </w:r>
      <w:r w:rsidRPr="00392211">
        <w:rPr>
          <w:rFonts w:ascii="Cambria" w:eastAsia="Times New Roman" w:hAnsi="Cambria"/>
          <w:sz w:val="24"/>
          <w:szCs w:val="24"/>
        </w:rPr>
        <w:t>RC-</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 xml:space="preserve">) </m:t>
        </m:r>
      </m:oMath>
      <w:r w:rsidRPr="00392211">
        <w:rPr>
          <w:rFonts w:ascii="Cambria" w:eastAsiaTheme="minorEastAsia" w:hAnsi="Cambria"/>
          <w:sz w:val="24"/>
          <w:szCs w:val="24"/>
        </w:rPr>
        <w:t>and activity (</w:t>
      </w:r>
      <m:oMath>
        <m:r>
          <w:rPr>
            <w:rFonts w:ascii="Cambria Math" w:eastAsiaTheme="minorEastAsia" w:hAnsi="Cambria Math"/>
            <w:sz w:val="24"/>
            <w:szCs w:val="24"/>
          </w:rPr>
          <m:t>A</m:t>
        </m:r>
      </m:oMath>
      <w:r w:rsidRPr="00392211">
        <w:rPr>
          <w:rFonts w:ascii="Cambria" w:eastAsiaTheme="minorEastAsia" w:hAnsi="Cambria"/>
          <w:sz w:val="24"/>
          <w:szCs w:val="24"/>
        </w:rPr>
        <w:t xml:space="preserve">) in the right central (RC) and parietal (P) regions. Less </w:t>
      </w:r>
      <w:r w:rsidR="004B1D9C">
        <w:rPr>
          <w:rFonts w:ascii="Cambria" w:eastAsiaTheme="minorEastAsia" w:hAnsi="Cambria"/>
          <w:sz w:val="24"/>
          <w:szCs w:val="24"/>
        </w:rPr>
        <w:t>significant differences include</w:t>
      </w:r>
      <w:r w:rsidRPr="00392211">
        <w:rPr>
          <w:rFonts w:ascii="Cambria" w:eastAsiaTheme="minorEastAsia" w:hAnsi="Cambria"/>
          <w:sz w:val="24"/>
          <w:szCs w:val="24"/>
        </w:rPr>
        <w:t xml:space="preserve"> increased alpha activity in the central regions and decreases in alpha activity and complexity in the left frontal and occipital regions, respectively. While resting with eyes closed, AD</w:t>
      </w:r>
      <w:r w:rsidR="004B1D9C">
        <w:rPr>
          <w:rFonts w:ascii="Cambria" w:eastAsiaTheme="minorEastAsia" w:hAnsi="Cambria"/>
          <w:sz w:val="24"/>
          <w:szCs w:val="24"/>
        </w:rPr>
        <w:t xml:space="preserve"> participants again demonstrate</w:t>
      </w:r>
      <w:r w:rsidRPr="00392211">
        <w:rPr>
          <w:rFonts w:ascii="Cambria" w:eastAsiaTheme="minorEastAsia" w:hAnsi="Cambria"/>
          <w:sz w:val="24"/>
          <w:szCs w:val="24"/>
        </w:rPr>
        <w:t xml:space="preserve"> significant increases in total power </w:t>
      </w:r>
      <w:r w:rsidRPr="00392211">
        <w:rPr>
          <w:rFonts w:ascii="Cambria" w:eastAsia="Times New Roman" w:hAnsi="Cambria"/>
          <w:sz w:val="24"/>
          <w:szCs w:val="24"/>
        </w:rPr>
        <w:t>(</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 xml:space="preserve">) </m:t>
        </m:r>
      </m:oMath>
      <w:r w:rsidRPr="00392211">
        <w:rPr>
          <w:rFonts w:ascii="Cambria" w:eastAsiaTheme="minorEastAsia" w:hAnsi="Cambria"/>
          <w:sz w:val="24"/>
          <w:szCs w:val="24"/>
        </w:rPr>
        <w:t xml:space="preserve">in </w:t>
      </w:r>
      <w:r w:rsidR="004B1D9C">
        <w:rPr>
          <w:rFonts w:ascii="Cambria" w:eastAsiaTheme="minorEastAsia" w:hAnsi="Cambria"/>
          <w:sz w:val="24"/>
          <w:szCs w:val="24"/>
        </w:rPr>
        <w:t>the central (C) regions. This i</w:t>
      </w:r>
      <w:r w:rsidRPr="00392211">
        <w:rPr>
          <w:rFonts w:ascii="Cambria" w:eastAsiaTheme="minorEastAsia" w:hAnsi="Cambria"/>
          <w:sz w:val="24"/>
          <w:szCs w:val="24"/>
        </w:rPr>
        <w:t>s accompanied by a significant increase in activity in the left temporal region (</w:t>
      </w:r>
      <w:r w:rsidRPr="00392211">
        <w:rPr>
          <w:rFonts w:ascii="Cambria" w:eastAsia="Times New Roman" w:hAnsi="Cambria"/>
          <w:sz w:val="24"/>
          <w:szCs w:val="24"/>
        </w:rPr>
        <w:t>LT-</w:t>
      </w:r>
      <m:oMath>
        <m:r>
          <w:rPr>
            <w:rFonts w:ascii="Cambria Math" w:eastAsia="Times New Roman" w:hAnsi="Cambria Math"/>
            <w:sz w:val="24"/>
            <w:szCs w:val="24"/>
          </w:rPr>
          <m:t>A)</m:t>
        </m:r>
      </m:oMath>
      <w:r w:rsidR="004B1D9C">
        <w:rPr>
          <w:rFonts w:ascii="Cambria" w:eastAsiaTheme="minorEastAsia" w:hAnsi="Cambria"/>
          <w:sz w:val="24"/>
          <w:szCs w:val="24"/>
        </w:rPr>
        <w:t>. AD participants also have</w:t>
      </w:r>
      <w:r w:rsidRPr="00392211">
        <w:rPr>
          <w:rFonts w:ascii="Cambria" w:eastAsiaTheme="minorEastAsia" w:hAnsi="Cambria"/>
          <w:sz w:val="24"/>
          <w:szCs w:val="24"/>
        </w:rPr>
        <w:t xml:space="preserve"> decreased beta activity in the right central (RC) and frontal (F) regions.</w:t>
      </w:r>
    </w:p>
    <w:p w14:paraId="048F2EE1" w14:textId="77777777" w:rsidR="004B1D9C" w:rsidRPr="00392211" w:rsidRDefault="004B1D9C" w:rsidP="00B77E26">
      <w:pPr>
        <w:ind w:firstLine="720"/>
        <w:contextualSpacing/>
        <w:jc w:val="both"/>
        <w:rPr>
          <w:rFonts w:ascii="Cambria" w:eastAsiaTheme="minorEastAsia" w:hAnsi="Cambria"/>
          <w:sz w:val="24"/>
          <w:szCs w:val="24"/>
        </w:rPr>
      </w:pPr>
    </w:p>
    <w:p w14:paraId="181B7CE2" w14:textId="5AC4D113" w:rsidR="002E038E" w:rsidRPr="00392211" w:rsidRDefault="004B1D9C" w:rsidP="00B77E26">
      <w:pPr>
        <w:ind w:firstLine="720"/>
        <w:contextualSpacing/>
        <w:jc w:val="both"/>
        <w:rPr>
          <w:rFonts w:ascii="Cambria" w:eastAsiaTheme="minorEastAsia" w:hAnsi="Cambria"/>
          <w:sz w:val="24"/>
          <w:szCs w:val="24"/>
        </w:rPr>
      </w:pPr>
      <w:r>
        <w:rPr>
          <w:rFonts w:ascii="Cambria" w:eastAsiaTheme="minorEastAsia" w:hAnsi="Cambria"/>
          <w:sz w:val="24"/>
          <w:szCs w:val="24"/>
        </w:rPr>
        <w:t>LOOCV</w:t>
      </w:r>
      <w:r w:rsidR="002E038E" w:rsidRPr="00392211">
        <w:rPr>
          <w:rFonts w:ascii="Cambria" w:eastAsiaTheme="minorEastAsia" w:hAnsi="Cambria"/>
          <w:sz w:val="24"/>
          <w:szCs w:val="24"/>
        </w:rPr>
        <w:t xml:space="preserve"> discrimination accuracies of 90.9% (p&lt;0.0136), 90.9% (p&lt;</w:t>
      </w:r>
      <w:r>
        <w:rPr>
          <w:rFonts w:ascii="Cambria" w:eastAsiaTheme="minorEastAsia" w:hAnsi="Cambria"/>
          <w:sz w:val="24"/>
          <w:szCs w:val="24"/>
        </w:rPr>
        <w:t>0.0081), and 87.9% (p&lt;0.0063) a</w:t>
      </w:r>
      <w:r w:rsidR="002E038E" w:rsidRPr="00392211">
        <w:rPr>
          <w:rFonts w:ascii="Cambria" w:eastAsiaTheme="minorEastAsia" w:hAnsi="Cambria"/>
          <w:sz w:val="24"/>
          <w:szCs w:val="24"/>
        </w:rPr>
        <w:t xml:space="preserve">re achieved for AD vs. MCI discrimination for the </w:t>
      </w:r>
      <w:r>
        <w:rPr>
          <w:rFonts w:ascii="Cambria" w:eastAsiaTheme="minorEastAsia" w:hAnsi="Cambria"/>
          <w:sz w:val="24"/>
          <w:szCs w:val="24"/>
        </w:rPr>
        <w:t>ERO</w:t>
      </w:r>
      <w:r w:rsidR="002E038E" w:rsidRPr="00392211">
        <w:rPr>
          <w:rFonts w:ascii="Cambria" w:eastAsiaTheme="minorEastAsia" w:hAnsi="Cambria"/>
          <w:sz w:val="24"/>
          <w:szCs w:val="24"/>
        </w:rPr>
        <w:t xml:space="preserve"> condition, counting task, and </w:t>
      </w:r>
      <w:r>
        <w:rPr>
          <w:rFonts w:ascii="Cambria" w:eastAsiaTheme="minorEastAsia" w:hAnsi="Cambria"/>
          <w:sz w:val="24"/>
          <w:szCs w:val="24"/>
        </w:rPr>
        <w:t>REC</w:t>
      </w:r>
      <w:r w:rsidR="002E038E" w:rsidRPr="00392211">
        <w:rPr>
          <w:rFonts w:ascii="Cambria" w:eastAsiaTheme="minorEastAsia" w:hAnsi="Cambria"/>
          <w:sz w:val="24"/>
          <w:szCs w:val="24"/>
        </w:rPr>
        <w:t xml:space="preserve"> conditions, respectively.</w:t>
      </w:r>
    </w:p>
    <w:p w14:paraId="7192B40E" w14:textId="77777777" w:rsidR="002E038E" w:rsidRDefault="002E038E" w:rsidP="00B77E26">
      <w:pPr>
        <w:ind w:firstLine="720"/>
        <w:contextualSpacing/>
        <w:jc w:val="center"/>
        <w:rPr>
          <w:rFonts w:ascii="Cambria" w:eastAsiaTheme="minorEastAsia" w:hAnsi="Cambria"/>
          <w:i/>
          <w:sz w:val="24"/>
          <w:szCs w:val="24"/>
        </w:rPr>
      </w:pPr>
      <w:bookmarkStart w:id="62" w:name="Table5a2"/>
    </w:p>
    <w:p w14:paraId="3610EE7D" w14:textId="77777777" w:rsidR="002A1A79" w:rsidRDefault="002A1A79" w:rsidP="00B77E26">
      <w:pPr>
        <w:ind w:firstLine="720"/>
        <w:contextualSpacing/>
        <w:jc w:val="center"/>
        <w:rPr>
          <w:rFonts w:ascii="Cambria" w:eastAsiaTheme="minorEastAsia" w:hAnsi="Cambria"/>
          <w:i/>
          <w:sz w:val="24"/>
          <w:szCs w:val="24"/>
        </w:rPr>
      </w:pPr>
    </w:p>
    <w:p w14:paraId="429A052E" w14:textId="77777777" w:rsidR="002A1A79" w:rsidRDefault="002A1A79" w:rsidP="00B77E26">
      <w:pPr>
        <w:ind w:firstLine="720"/>
        <w:contextualSpacing/>
        <w:jc w:val="center"/>
        <w:rPr>
          <w:rFonts w:ascii="Cambria" w:eastAsiaTheme="minorEastAsia" w:hAnsi="Cambria"/>
          <w:i/>
          <w:sz w:val="24"/>
          <w:szCs w:val="24"/>
        </w:rPr>
      </w:pPr>
    </w:p>
    <w:p w14:paraId="21738A1A" w14:textId="77777777" w:rsidR="002A1A79" w:rsidRPr="005F3CD1" w:rsidRDefault="002A1A79" w:rsidP="002A1A79">
      <w:pPr>
        <w:contextualSpacing/>
        <w:jc w:val="center"/>
        <w:rPr>
          <w:rFonts w:ascii="Cambria" w:hAnsi="Cambria"/>
          <w:b/>
          <w:sz w:val="28"/>
          <w:szCs w:val="28"/>
        </w:rPr>
      </w:pPr>
      <w:bookmarkStart w:id="63" w:name="Ch5a4"/>
      <w:r w:rsidRPr="005F3CD1">
        <w:rPr>
          <w:rFonts w:ascii="Cambria" w:hAnsi="Cambria"/>
          <w:b/>
          <w:sz w:val="28"/>
          <w:szCs w:val="28"/>
        </w:rPr>
        <w:t xml:space="preserve">Discussion </w:t>
      </w:r>
      <w:bookmarkEnd w:id="63"/>
      <w:r w:rsidRPr="005F3CD1">
        <w:rPr>
          <w:rFonts w:ascii="Cambria" w:hAnsi="Cambria"/>
          <w:b/>
          <w:sz w:val="28"/>
          <w:szCs w:val="28"/>
        </w:rPr>
        <w:t>and Conclusions</w:t>
      </w:r>
    </w:p>
    <w:p w14:paraId="6885BEE4" w14:textId="77777777" w:rsidR="002A1A79" w:rsidRPr="00392211" w:rsidRDefault="002A1A79" w:rsidP="002A1A79">
      <w:pPr>
        <w:contextualSpacing/>
        <w:jc w:val="center"/>
        <w:rPr>
          <w:rFonts w:ascii="Cambria" w:hAnsi="Cambria"/>
          <w:b/>
          <w:sz w:val="24"/>
          <w:szCs w:val="24"/>
        </w:rPr>
      </w:pPr>
    </w:p>
    <w:p w14:paraId="6DF91A8D" w14:textId="77777777" w:rsidR="002A1A79" w:rsidRDefault="002A1A79" w:rsidP="002A1A79">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In this study, regional spectral and complexity features of scalp EEG recorded during </w:t>
      </w:r>
      <w:r w:rsidRPr="00392211">
        <w:rPr>
          <w:rFonts w:ascii="Cambria" w:eastAsiaTheme="minorEastAsia" w:hAnsi="Cambria"/>
          <w:i/>
          <w:sz w:val="24"/>
          <w:szCs w:val="24"/>
        </w:rPr>
        <w:t>resting state</w:t>
      </w:r>
      <w:r w:rsidRPr="00392211">
        <w:rPr>
          <w:rFonts w:ascii="Cambria" w:eastAsiaTheme="minorEastAsia" w:hAnsi="Cambria"/>
          <w:sz w:val="24"/>
          <w:szCs w:val="24"/>
        </w:rPr>
        <w:t xml:space="preserve"> conditions and a </w:t>
      </w:r>
      <w:r w:rsidRPr="00392211">
        <w:rPr>
          <w:rFonts w:ascii="Cambria" w:eastAsiaTheme="minorEastAsia" w:hAnsi="Cambria"/>
          <w:i/>
          <w:sz w:val="24"/>
          <w:szCs w:val="24"/>
        </w:rPr>
        <w:t>simple</w:t>
      </w:r>
      <w:r w:rsidRPr="00392211">
        <w:rPr>
          <w:rFonts w:ascii="Cambria" w:eastAsiaTheme="minorEastAsia" w:hAnsi="Cambria"/>
          <w:sz w:val="24"/>
          <w:szCs w:val="24"/>
        </w:rPr>
        <w:t xml:space="preserve"> </w:t>
      </w:r>
      <w:r w:rsidRPr="00392211">
        <w:rPr>
          <w:rFonts w:ascii="Cambria" w:eastAsiaTheme="minorEastAsia" w:hAnsi="Cambria"/>
          <w:i/>
          <w:sz w:val="24"/>
          <w:szCs w:val="24"/>
        </w:rPr>
        <w:t>cognitive task</w:t>
      </w:r>
      <w:r w:rsidRPr="00392211">
        <w:rPr>
          <w:rFonts w:ascii="Cambria" w:eastAsiaTheme="minorEastAsia" w:hAnsi="Cambria"/>
          <w:sz w:val="24"/>
          <w:szCs w:val="24"/>
        </w:rPr>
        <w:t xml:space="preserve"> of counting backwards by ones are explored as potential biomarkers for discriminating among NC, MCI and AD groups. Resting state protocols and a simple cognitive task (i.e., counting backwards) eliminates the need for extra training of primary care personnel in administering complex cognitive tasks. </w:t>
      </w:r>
      <w:r>
        <w:rPr>
          <w:rFonts w:ascii="Cambria" w:eastAsiaTheme="minorEastAsia" w:hAnsi="Cambria"/>
          <w:sz w:val="24"/>
          <w:szCs w:val="24"/>
        </w:rPr>
        <w:t>G</w:t>
      </w:r>
      <w:r w:rsidRPr="00392211">
        <w:rPr>
          <w:rFonts w:ascii="Cambria" w:eastAsiaTheme="minorEastAsia" w:hAnsi="Cambria"/>
          <w:sz w:val="24"/>
          <w:szCs w:val="24"/>
        </w:rPr>
        <w:t>ood result</w:t>
      </w:r>
      <w:r>
        <w:rPr>
          <w:rFonts w:ascii="Cambria" w:eastAsiaTheme="minorEastAsia" w:hAnsi="Cambria"/>
          <w:sz w:val="24"/>
          <w:szCs w:val="24"/>
        </w:rPr>
        <w:t>s are demonstrated</w:t>
      </w:r>
      <w:r w:rsidRPr="00392211">
        <w:rPr>
          <w:rFonts w:ascii="Cambria" w:eastAsiaTheme="minorEastAsia" w:hAnsi="Cambria"/>
          <w:sz w:val="24"/>
          <w:szCs w:val="24"/>
        </w:rPr>
        <w:t xml:space="preserve"> from analyzing short data segments (</w:t>
      </w:r>
      <w:r>
        <w:rPr>
          <w:rFonts w:ascii="Cambria" w:eastAsiaTheme="minorEastAsia" w:hAnsi="Cambria"/>
          <w:sz w:val="24"/>
          <w:szCs w:val="24"/>
        </w:rPr>
        <w:t>2 min</w:t>
      </w:r>
      <w:r w:rsidRPr="00392211">
        <w:rPr>
          <w:rFonts w:ascii="Cambria" w:eastAsiaTheme="minorEastAsia" w:hAnsi="Cambria"/>
          <w:sz w:val="24"/>
          <w:szCs w:val="24"/>
        </w:rPr>
        <w:t xml:space="preserve">), practical for a primary care setting. </w:t>
      </w:r>
    </w:p>
    <w:tbl>
      <w:tblPr>
        <w:tblStyle w:val="LightShading"/>
        <w:tblW w:w="0" w:type="auto"/>
        <w:tblLayout w:type="fixed"/>
        <w:tblLook w:val="04A0" w:firstRow="1" w:lastRow="0" w:firstColumn="1" w:lastColumn="0" w:noHBand="0" w:noVBand="1"/>
      </w:tblPr>
      <w:tblGrid>
        <w:gridCol w:w="1368"/>
        <w:gridCol w:w="1466"/>
        <w:gridCol w:w="1324"/>
        <w:gridCol w:w="1440"/>
        <w:gridCol w:w="1260"/>
        <w:gridCol w:w="1350"/>
        <w:gridCol w:w="57"/>
        <w:gridCol w:w="1311"/>
      </w:tblGrid>
      <w:tr w:rsidR="002E038E" w:rsidRPr="00392211" w14:paraId="51F60D78" w14:textId="77777777" w:rsidTr="002E038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nil"/>
            </w:tcBorders>
            <w:shd w:val="clear" w:color="auto" w:fill="auto"/>
            <w:noWrap/>
            <w:hideMark/>
          </w:tcPr>
          <w:p w14:paraId="4B95BACA" w14:textId="7D4EF1D8" w:rsidR="002E038E" w:rsidRDefault="002E038E" w:rsidP="00B77E26">
            <w:pPr>
              <w:contextualSpacing/>
              <w:jc w:val="center"/>
              <w:rPr>
                <w:rFonts w:ascii="Cambria" w:eastAsia="Times New Roman" w:hAnsi="Cambria"/>
                <w:b w:val="0"/>
                <w:color w:val="000000"/>
                <w:sz w:val="24"/>
                <w:szCs w:val="24"/>
              </w:rPr>
            </w:pPr>
            <w:r w:rsidRPr="00392211">
              <w:rPr>
                <w:rFonts w:ascii="Cambria" w:eastAsia="Times New Roman" w:hAnsi="Cambria"/>
                <w:color w:val="000000"/>
                <w:sz w:val="24"/>
                <w:szCs w:val="24"/>
              </w:rPr>
              <w:lastRenderedPageBreak/>
              <w:t>Table 5.2.</w:t>
            </w:r>
            <w:r w:rsidRPr="00392211">
              <w:rPr>
                <w:rFonts w:ascii="Cambria" w:eastAsia="Times New Roman" w:hAnsi="Cambria"/>
                <w:b w:val="0"/>
                <w:color w:val="000000"/>
                <w:sz w:val="24"/>
                <w:szCs w:val="24"/>
              </w:rPr>
              <w:t xml:space="preserve"> Group Comparisons of Selected </w:t>
            </w:r>
            <w:r w:rsidR="005F3CD1">
              <w:rPr>
                <w:rFonts w:ascii="Cambria" w:eastAsia="Times New Roman" w:hAnsi="Cambria"/>
                <w:b w:val="0"/>
                <w:color w:val="000000"/>
                <w:sz w:val="24"/>
                <w:szCs w:val="24"/>
              </w:rPr>
              <w:t>Spectral and Complexity Features</w:t>
            </w:r>
          </w:p>
          <w:p w14:paraId="4651FA24" w14:textId="0C117354" w:rsidR="004B1D9C" w:rsidRPr="00392211" w:rsidRDefault="004B1D9C" w:rsidP="00B77E26">
            <w:pPr>
              <w:contextualSpacing/>
              <w:jc w:val="center"/>
              <w:rPr>
                <w:rFonts w:ascii="Cambria" w:eastAsia="Times New Roman" w:hAnsi="Cambria"/>
                <w:b w:val="0"/>
                <w:color w:val="000000"/>
                <w:sz w:val="24"/>
                <w:szCs w:val="24"/>
              </w:rPr>
            </w:pPr>
          </w:p>
        </w:tc>
      </w:tr>
      <w:tr w:rsidR="002E038E" w:rsidRPr="00392211" w14:paraId="1AF02CDF"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bottom w:val="single" w:sz="4" w:space="0" w:color="auto"/>
            </w:tcBorders>
            <w:shd w:val="clear" w:color="auto" w:fill="auto"/>
            <w:noWrap/>
            <w:hideMark/>
          </w:tcPr>
          <w:p w14:paraId="676F9EFD" w14:textId="6090585D" w:rsidR="002E038E" w:rsidRPr="00AA60FC" w:rsidRDefault="00DD63AC" w:rsidP="00B77E26">
            <w:pPr>
              <w:contextualSpacing/>
              <w:jc w:val="center"/>
              <w:rPr>
                <w:rFonts w:ascii="Cambria" w:eastAsia="Times New Roman" w:hAnsi="Cambria"/>
                <w:b w:val="0"/>
                <w:color w:val="000000"/>
                <w:sz w:val="24"/>
                <w:szCs w:val="24"/>
              </w:rPr>
            </w:pPr>
            <w:r w:rsidRPr="00AA60FC">
              <w:rPr>
                <w:rFonts w:ascii="Cambria" w:eastAsia="Times New Roman" w:hAnsi="Cambria"/>
                <w:b w:val="0"/>
                <w:color w:val="000000"/>
                <w:sz w:val="24"/>
                <w:szCs w:val="24"/>
              </w:rPr>
              <w:t>Condition</w:t>
            </w:r>
          </w:p>
        </w:tc>
        <w:tc>
          <w:tcPr>
            <w:tcW w:w="2790" w:type="dxa"/>
            <w:gridSpan w:val="2"/>
            <w:tcBorders>
              <w:bottom w:val="single" w:sz="4" w:space="0" w:color="auto"/>
            </w:tcBorders>
            <w:shd w:val="clear" w:color="auto" w:fill="auto"/>
            <w:noWrap/>
            <w:hideMark/>
          </w:tcPr>
          <w:p w14:paraId="40334D6A"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 vs. NC</w:t>
            </w:r>
          </w:p>
        </w:tc>
        <w:tc>
          <w:tcPr>
            <w:tcW w:w="2700" w:type="dxa"/>
            <w:gridSpan w:val="2"/>
            <w:tcBorders>
              <w:bottom w:val="single" w:sz="4" w:space="0" w:color="auto"/>
            </w:tcBorders>
            <w:shd w:val="clear" w:color="auto" w:fill="auto"/>
            <w:noWrap/>
            <w:hideMark/>
          </w:tcPr>
          <w:p w14:paraId="0B2DBEDE"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 vs. NC</w:t>
            </w:r>
          </w:p>
        </w:tc>
        <w:tc>
          <w:tcPr>
            <w:tcW w:w="2718" w:type="dxa"/>
            <w:gridSpan w:val="3"/>
            <w:tcBorders>
              <w:bottom w:val="single" w:sz="4" w:space="0" w:color="auto"/>
            </w:tcBorders>
            <w:shd w:val="clear" w:color="auto" w:fill="auto"/>
            <w:noWrap/>
            <w:hideMark/>
          </w:tcPr>
          <w:p w14:paraId="74FFF894"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 vs. MCI</w:t>
            </w:r>
          </w:p>
        </w:tc>
      </w:tr>
      <w:tr w:rsidR="002E038E" w:rsidRPr="00392211" w14:paraId="46060B61"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val="restart"/>
            <w:tcBorders>
              <w:top w:val="single" w:sz="4" w:space="0" w:color="auto"/>
              <w:left w:val="single" w:sz="4" w:space="0" w:color="auto"/>
              <w:bottom w:val="nil"/>
            </w:tcBorders>
            <w:shd w:val="clear" w:color="auto" w:fill="auto"/>
            <w:noWrap/>
            <w:vAlign w:val="center"/>
            <w:hideMark/>
          </w:tcPr>
          <w:p w14:paraId="2398D0D1" w14:textId="77777777" w:rsidR="004B1D9C" w:rsidRPr="00AA60FC" w:rsidRDefault="004B1D9C" w:rsidP="00B77E26">
            <w:pPr>
              <w:contextualSpacing/>
              <w:jc w:val="center"/>
              <w:rPr>
                <w:rFonts w:ascii="Cambria" w:eastAsia="Times New Roman" w:hAnsi="Cambria"/>
                <w:b w:val="0"/>
                <w:color w:val="000000"/>
                <w:sz w:val="24"/>
                <w:szCs w:val="24"/>
              </w:rPr>
            </w:pPr>
          </w:p>
          <w:p w14:paraId="388FAA02" w14:textId="77777777" w:rsidR="004B1D9C" w:rsidRPr="00AA60FC" w:rsidRDefault="004B1D9C" w:rsidP="00B77E26">
            <w:pPr>
              <w:contextualSpacing/>
              <w:jc w:val="center"/>
              <w:rPr>
                <w:rFonts w:ascii="Cambria" w:eastAsia="Times New Roman" w:hAnsi="Cambria"/>
                <w:b w:val="0"/>
                <w:color w:val="000000"/>
                <w:sz w:val="24"/>
                <w:szCs w:val="24"/>
              </w:rPr>
            </w:pPr>
          </w:p>
          <w:p w14:paraId="7A79DE86" w14:textId="77777777" w:rsidR="004B1D9C" w:rsidRPr="00AA60FC" w:rsidRDefault="004B1D9C" w:rsidP="00B77E26">
            <w:pPr>
              <w:contextualSpacing/>
              <w:jc w:val="center"/>
              <w:rPr>
                <w:rFonts w:ascii="Cambria" w:eastAsia="Times New Roman" w:hAnsi="Cambria"/>
                <w:b w:val="0"/>
                <w:color w:val="000000"/>
                <w:sz w:val="24"/>
                <w:szCs w:val="24"/>
              </w:rPr>
            </w:pPr>
          </w:p>
          <w:p w14:paraId="1E070339" w14:textId="5F9CC33B" w:rsidR="002E038E" w:rsidRPr="00AA60FC" w:rsidRDefault="004B1D9C" w:rsidP="00B77E26">
            <w:pPr>
              <w:contextualSpacing/>
              <w:jc w:val="center"/>
              <w:rPr>
                <w:rFonts w:ascii="Cambria" w:eastAsia="Times New Roman" w:hAnsi="Cambria"/>
                <w:b w:val="0"/>
                <w:color w:val="000000"/>
                <w:sz w:val="24"/>
                <w:szCs w:val="24"/>
              </w:rPr>
            </w:pPr>
            <w:r w:rsidRPr="00AA60FC">
              <w:rPr>
                <w:rFonts w:ascii="Cambria" w:eastAsia="Times New Roman" w:hAnsi="Cambria"/>
                <w:b w:val="0"/>
                <w:color w:val="000000"/>
                <w:sz w:val="24"/>
                <w:szCs w:val="24"/>
              </w:rPr>
              <w:t>REO</w:t>
            </w:r>
          </w:p>
        </w:tc>
        <w:tc>
          <w:tcPr>
            <w:tcW w:w="1466" w:type="dxa"/>
            <w:tcBorders>
              <w:top w:val="single" w:sz="4" w:space="0" w:color="auto"/>
              <w:bottom w:val="nil"/>
            </w:tcBorders>
            <w:shd w:val="clear" w:color="auto" w:fill="auto"/>
            <w:noWrap/>
            <w:vAlign w:val="bottom"/>
            <w:hideMark/>
          </w:tcPr>
          <w:p w14:paraId="0E136585"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 xml:space="preserve">Selected </w:t>
            </w:r>
            <w:r w:rsidRPr="00AA60FC">
              <w:rPr>
                <w:rFonts w:ascii="Cambria" w:eastAsia="Times New Roman" w:hAnsi="Cambria"/>
                <w:color w:val="000000"/>
                <w:sz w:val="24"/>
                <w:szCs w:val="24"/>
                <w:u w:val="single"/>
              </w:rPr>
              <w:t>Features</w:t>
            </w:r>
          </w:p>
        </w:tc>
        <w:tc>
          <w:tcPr>
            <w:tcW w:w="1324" w:type="dxa"/>
            <w:tcBorders>
              <w:top w:val="single" w:sz="4" w:space="0" w:color="auto"/>
              <w:bottom w:val="nil"/>
            </w:tcBorders>
            <w:shd w:val="clear" w:color="auto" w:fill="auto"/>
            <w:noWrap/>
            <w:vAlign w:val="bottom"/>
            <w:hideMark/>
          </w:tcPr>
          <w:p w14:paraId="192A618E"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u w:val="single"/>
              </w:rPr>
            </w:pPr>
            <w:r w:rsidRPr="00AA60FC">
              <w:rPr>
                <w:rFonts w:ascii="Cambria" w:eastAsia="Times New Roman" w:hAnsi="Cambria"/>
                <w:color w:val="000000"/>
                <w:sz w:val="24"/>
                <w:szCs w:val="24"/>
              </w:rPr>
              <w:t xml:space="preserve">Group </w:t>
            </w:r>
            <w:r w:rsidRPr="00AA60FC">
              <w:rPr>
                <w:rFonts w:ascii="Cambria" w:eastAsia="Times New Roman" w:hAnsi="Cambria"/>
                <w:color w:val="000000"/>
                <w:sz w:val="24"/>
                <w:szCs w:val="24"/>
                <w:u w:val="single"/>
              </w:rPr>
              <w:t>Means</w:t>
            </w:r>
          </w:p>
        </w:tc>
        <w:tc>
          <w:tcPr>
            <w:tcW w:w="1440" w:type="dxa"/>
            <w:tcBorders>
              <w:top w:val="single" w:sz="4" w:space="0" w:color="auto"/>
              <w:bottom w:val="nil"/>
            </w:tcBorders>
            <w:shd w:val="clear" w:color="auto" w:fill="auto"/>
            <w:noWrap/>
            <w:vAlign w:val="bottom"/>
            <w:hideMark/>
          </w:tcPr>
          <w:p w14:paraId="09ED4DF2"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 xml:space="preserve">Selected </w:t>
            </w:r>
            <w:r w:rsidRPr="00AA60FC">
              <w:rPr>
                <w:rFonts w:ascii="Cambria" w:eastAsia="Times New Roman" w:hAnsi="Cambria"/>
                <w:color w:val="000000"/>
                <w:sz w:val="24"/>
                <w:szCs w:val="24"/>
                <w:u w:val="single"/>
              </w:rPr>
              <w:t>Features</w:t>
            </w:r>
          </w:p>
        </w:tc>
        <w:tc>
          <w:tcPr>
            <w:tcW w:w="1260" w:type="dxa"/>
            <w:tcBorders>
              <w:top w:val="single" w:sz="4" w:space="0" w:color="auto"/>
              <w:bottom w:val="nil"/>
            </w:tcBorders>
            <w:shd w:val="clear" w:color="auto" w:fill="auto"/>
            <w:noWrap/>
            <w:vAlign w:val="bottom"/>
            <w:hideMark/>
          </w:tcPr>
          <w:p w14:paraId="6FD3E9B8"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u w:val="single"/>
              </w:rPr>
            </w:pPr>
            <w:r w:rsidRPr="00AA60FC">
              <w:rPr>
                <w:rFonts w:ascii="Cambria" w:eastAsia="Times New Roman" w:hAnsi="Cambria"/>
                <w:color w:val="000000"/>
                <w:sz w:val="24"/>
                <w:szCs w:val="24"/>
              </w:rPr>
              <w:t xml:space="preserve">Group </w:t>
            </w:r>
            <w:r w:rsidRPr="00AA60FC">
              <w:rPr>
                <w:rFonts w:ascii="Cambria" w:eastAsia="Times New Roman" w:hAnsi="Cambria"/>
                <w:color w:val="000000"/>
                <w:sz w:val="24"/>
                <w:szCs w:val="24"/>
                <w:u w:val="single"/>
              </w:rPr>
              <w:t>Means</w:t>
            </w:r>
          </w:p>
        </w:tc>
        <w:tc>
          <w:tcPr>
            <w:tcW w:w="1350" w:type="dxa"/>
            <w:tcBorders>
              <w:top w:val="single" w:sz="4" w:space="0" w:color="auto"/>
              <w:bottom w:val="nil"/>
            </w:tcBorders>
            <w:shd w:val="clear" w:color="auto" w:fill="auto"/>
            <w:noWrap/>
            <w:vAlign w:val="bottom"/>
            <w:hideMark/>
          </w:tcPr>
          <w:p w14:paraId="2FBA2983"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 xml:space="preserve">Selected </w:t>
            </w:r>
            <w:r w:rsidRPr="00AA60FC">
              <w:rPr>
                <w:rFonts w:ascii="Cambria" w:eastAsia="Times New Roman" w:hAnsi="Cambria"/>
                <w:color w:val="000000"/>
                <w:sz w:val="24"/>
                <w:szCs w:val="24"/>
                <w:u w:val="single"/>
              </w:rPr>
              <w:t>Features</w:t>
            </w:r>
          </w:p>
        </w:tc>
        <w:tc>
          <w:tcPr>
            <w:tcW w:w="1368" w:type="dxa"/>
            <w:gridSpan w:val="2"/>
            <w:tcBorders>
              <w:top w:val="single" w:sz="4" w:space="0" w:color="auto"/>
              <w:bottom w:val="nil"/>
              <w:right w:val="single" w:sz="4" w:space="0" w:color="auto"/>
            </w:tcBorders>
            <w:shd w:val="clear" w:color="auto" w:fill="auto"/>
            <w:noWrap/>
            <w:vAlign w:val="bottom"/>
            <w:hideMark/>
          </w:tcPr>
          <w:p w14:paraId="13D74F33"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u w:val="single"/>
              </w:rPr>
            </w:pPr>
            <w:r w:rsidRPr="00AA60FC">
              <w:rPr>
                <w:rFonts w:ascii="Cambria" w:eastAsia="Times New Roman" w:hAnsi="Cambria"/>
                <w:color w:val="000000"/>
                <w:sz w:val="24"/>
                <w:szCs w:val="24"/>
              </w:rPr>
              <w:t xml:space="preserve">Group </w:t>
            </w:r>
            <w:r w:rsidRPr="00AA60FC">
              <w:rPr>
                <w:rFonts w:ascii="Cambria" w:eastAsia="Times New Roman" w:hAnsi="Cambria"/>
                <w:color w:val="000000"/>
                <w:sz w:val="24"/>
                <w:szCs w:val="24"/>
                <w:u w:val="single"/>
              </w:rPr>
              <w:t>Means</w:t>
            </w:r>
          </w:p>
        </w:tc>
      </w:tr>
      <w:tr w:rsidR="002E038E" w:rsidRPr="00392211" w14:paraId="0E168ADC"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0EF5663"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28D1FF1D" w14:textId="7FAF87F3"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C-</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θ</m:t>
                  </m:r>
                </m:sub>
                <m:sup>
                  <m:r>
                    <w:rPr>
                      <w:rFonts w:ascii="Cambria Math" w:eastAsia="Times New Roman" w:hAnsi="Cambria Math"/>
                      <w:color w:val="000000"/>
                      <w:sz w:val="24"/>
                      <w:szCs w:val="24"/>
                    </w:rPr>
                    <m:t>r</m:t>
                  </m:r>
                </m:sup>
              </m:sSubSup>
            </m:oMath>
          </w:p>
        </w:tc>
        <w:tc>
          <w:tcPr>
            <w:tcW w:w="1324" w:type="dxa"/>
            <w:tcBorders>
              <w:top w:val="nil"/>
              <w:bottom w:val="nil"/>
            </w:tcBorders>
            <w:shd w:val="clear" w:color="auto" w:fill="auto"/>
            <w:noWrap/>
            <w:hideMark/>
          </w:tcPr>
          <w:p w14:paraId="1B34CBC9"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MCI&gt;NC</w:t>
            </w:r>
          </w:p>
        </w:tc>
        <w:tc>
          <w:tcPr>
            <w:tcW w:w="1440" w:type="dxa"/>
            <w:tcBorders>
              <w:top w:val="nil"/>
              <w:bottom w:val="nil"/>
            </w:tcBorders>
            <w:shd w:val="clear" w:color="auto" w:fill="auto"/>
            <w:noWrap/>
            <w:hideMark/>
          </w:tcPr>
          <w:p w14:paraId="537AA61A" w14:textId="1B52D2D3"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RC</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peak</m:t>
                  </m:r>
                </m:sub>
                <m:sup>
                  <m:r>
                    <w:rPr>
                      <w:rFonts w:ascii="Cambria Math" w:eastAsia="Times New Roman" w:hAnsi="Cambria Math"/>
                      <w:color w:val="000000"/>
                      <w:sz w:val="24"/>
                      <w:szCs w:val="24"/>
                    </w:rPr>
                    <m:t>α</m:t>
                  </m:r>
                </m:sup>
              </m:sSubSup>
              <m:r>
                <w:rPr>
                  <w:rFonts w:ascii="Cambria Math" w:eastAsia="Times New Roman" w:hAnsi="Cambria Math"/>
                  <w:color w:val="000000"/>
                  <w:sz w:val="24"/>
                  <w:szCs w:val="24"/>
                </w:rPr>
                <m:t>)'</m:t>
              </m:r>
            </m:oMath>
          </w:p>
        </w:tc>
        <w:tc>
          <w:tcPr>
            <w:tcW w:w="1260" w:type="dxa"/>
            <w:tcBorders>
              <w:top w:val="nil"/>
              <w:bottom w:val="nil"/>
            </w:tcBorders>
            <w:shd w:val="clear" w:color="auto" w:fill="auto"/>
            <w:noWrap/>
            <w:hideMark/>
          </w:tcPr>
          <w:p w14:paraId="2343033F"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AD&lt;NC</w:t>
            </w:r>
          </w:p>
        </w:tc>
        <w:tc>
          <w:tcPr>
            <w:tcW w:w="1350" w:type="dxa"/>
            <w:tcBorders>
              <w:top w:val="nil"/>
              <w:bottom w:val="nil"/>
            </w:tcBorders>
            <w:shd w:val="clear" w:color="auto" w:fill="auto"/>
            <w:noWrap/>
            <w:hideMark/>
          </w:tcPr>
          <w:p w14:paraId="5CE04C85" w14:textId="5AA4C310"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F</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P</m:t>
                  </m:r>
                </m:e>
                <m:sub>
                  <m:r>
                    <w:rPr>
                      <w:rFonts w:ascii="Cambria Math" w:eastAsia="Times New Roman" w:hAnsi="Cambria Math"/>
                      <w:color w:val="000000"/>
                      <w:sz w:val="24"/>
                      <w:szCs w:val="24"/>
                    </w:rPr>
                    <m:t>total</m:t>
                  </m:r>
                </m:sub>
              </m:sSub>
              <m:r>
                <w:rPr>
                  <w:rFonts w:ascii="Cambria Math" w:eastAsia="Times New Roman" w:hAnsi="Cambria Math"/>
                  <w:color w:val="000000"/>
                  <w:sz w:val="24"/>
                  <w:szCs w:val="24"/>
                </w:rPr>
                <m:t>)'</m:t>
              </m:r>
            </m:oMath>
          </w:p>
        </w:tc>
        <w:tc>
          <w:tcPr>
            <w:tcW w:w="1368" w:type="dxa"/>
            <w:gridSpan w:val="2"/>
            <w:tcBorders>
              <w:top w:val="nil"/>
              <w:bottom w:val="nil"/>
              <w:right w:val="single" w:sz="4" w:space="0" w:color="auto"/>
            </w:tcBorders>
            <w:shd w:val="clear" w:color="auto" w:fill="auto"/>
            <w:noWrap/>
            <w:hideMark/>
          </w:tcPr>
          <w:p w14:paraId="23E472D8"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AD&gt;MCI***</w:t>
            </w:r>
          </w:p>
        </w:tc>
      </w:tr>
      <w:tr w:rsidR="002E038E" w:rsidRPr="00392211" w14:paraId="7B493489"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11D9CADA"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6B47D81F" w14:textId="1B0D7223"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C-</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P</m:t>
                  </m:r>
                </m:e>
                <m:sub>
                  <m:r>
                    <w:rPr>
                      <w:rFonts w:ascii="Cambria Math" w:eastAsia="Times New Roman" w:hAnsi="Cambria Math"/>
                      <w:color w:val="000000"/>
                      <w:sz w:val="24"/>
                      <w:szCs w:val="24"/>
                    </w:rPr>
                    <m:t>total</m:t>
                  </m:r>
                </m:sub>
              </m:sSub>
            </m:oMath>
          </w:p>
        </w:tc>
        <w:tc>
          <w:tcPr>
            <w:tcW w:w="1324" w:type="dxa"/>
            <w:tcBorders>
              <w:top w:val="nil"/>
              <w:bottom w:val="nil"/>
            </w:tcBorders>
            <w:shd w:val="clear" w:color="auto" w:fill="auto"/>
            <w:noWrap/>
            <w:hideMark/>
          </w:tcPr>
          <w:p w14:paraId="3E3B0FAD"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MCI&gt;NC***</w:t>
            </w:r>
          </w:p>
        </w:tc>
        <w:tc>
          <w:tcPr>
            <w:tcW w:w="1440" w:type="dxa"/>
            <w:tcBorders>
              <w:top w:val="nil"/>
              <w:bottom w:val="nil"/>
            </w:tcBorders>
            <w:shd w:val="clear" w:color="auto" w:fill="auto"/>
            <w:noWrap/>
            <w:hideMark/>
          </w:tcPr>
          <w:p w14:paraId="7AD547C5" w14:textId="6F6195C1"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RF-</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f</m:t>
                  </m:r>
                </m:e>
                <m:sub>
                  <m:r>
                    <w:rPr>
                      <w:rFonts w:ascii="Cambria Math" w:eastAsia="Times New Roman" w:hAnsi="Cambria Math"/>
                      <w:color w:val="000000"/>
                      <w:sz w:val="24"/>
                      <w:szCs w:val="24"/>
                    </w:rPr>
                    <m:t>med</m:t>
                  </m:r>
                </m:sub>
              </m:sSub>
            </m:oMath>
          </w:p>
        </w:tc>
        <w:tc>
          <w:tcPr>
            <w:tcW w:w="1260" w:type="dxa"/>
            <w:tcBorders>
              <w:top w:val="nil"/>
              <w:bottom w:val="nil"/>
            </w:tcBorders>
            <w:shd w:val="clear" w:color="auto" w:fill="auto"/>
            <w:noWrap/>
            <w:hideMark/>
          </w:tcPr>
          <w:p w14:paraId="632F4E4B"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AD&lt;NC</w:t>
            </w:r>
          </w:p>
        </w:tc>
        <w:tc>
          <w:tcPr>
            <w:tcW w:w="1350" w:type="dxa"/>
            <w:tcBorders>
              <w:top w:val="nil"/>
              <w:bottom w:val="nil"/>
            </w:tcBorders>
            <w:shd w:val="clear" w:color="auto" w:fill="auto"/>
            <w:noWrap/>
            <w:hideMark/>
          </w:tcPr>
          <w:p w14:paraId="28DB8BA8" w14:textId="289F9082"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LF</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S</m:t>
                  </m:r>
                </m:e>
                <m:sub>
                  <m:r>
                    <w:rPr>
                      <w:rFonts w:ascii="Cambria Math" w:eastAsia="Times New Roman" w:hAnsi="Cambria Math"/>
                      <w:color w:val="000000"/>
                      <w:sz w:val="24"/>
                      <w:szCs w:val="24"/>
                    </w:rPr>
                    <m:t>samp</m:t>
                  </m:r>
                </m:sub>
              </m:sSub>
              <m:r>
                <w:rPr>
                  <w:rFonts w:ascii="Cambria Math" w:eastAsia="Times New Roman" w:hAnsi="Cambria Math"/>
                  <w:color w:val="000000"/>
                  <w:sz w:val="24"/>
                  <w:szCs w:val="24"/>
                </w:rPr>
                <m:t>)'</m:t>
              </m:r>
            </m:oMath>
          </w:p>
        </w:tc>
        <w:tc>
          <w:tcPr>
            <w:tcW w:w="1368" w:type="dxa"/>
            <w:gridSpan w:val="2"/>
            <w:tcBorders>
              <w:top w:val="nil"/>
              <w:bottom w:val="nil"/>
              <w:right w:val="single" w:sz="4" w:space="0" w:color="auto"/>
            </w:tcBorders>
            <w:shd w:val="clear" w:color="auto" w:fill="auto"/>
            <w:noWrap/>
            <w:hideMark/>
          </w:tcPr>
          <w:p w14:paraId="098981E7"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AD&gt;MCI**</w:t>
            </w:r>
          </w:p>
        </w:tc>
      </w:tr>
      <w:tr w:rsidR="002E038E" w:rsidRPr="00392211" w14:paraId="63611591"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42715FC2"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12737636" w14:textId="3AB1ABCF"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RC-</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S</m:t>
                  </m:r>
                </m:e>
                <m:sub>
                  <m:r>
                    <w:rPr>
                      <w:rFonts w:ascii="Cambria Math" w:eastAsia="Times New Roman" w:hAnsi="Cambria Math"/>
                      <w:color w:val="000000"/>
                      <w:sz w:val="24"/>
                      <w:szCs w:val="24"/>
                    </w:rPr>
                    <m:t>samp</m:t>
                  </m:r>
                </m:sub>
              </m:sSub>
            </m:oMath>
          </w:p>
        </w:tc>
        <w:tc>
          <w:tcPr>
            <w:tcW w:w="1324" w:type="dxa"/>
            <w:tcBorders>
              <w:top w:val="nil"/>
              <w:bottom w:val="nil"/>
            </w:tcBorders>
            <w:shd w:val="clear" w:color="auto" w:fill="auto"/>
            <w:noWrap/>
            <w:hideMark/>
          </w:tcPr>
          <w:p w14:paraId="728ABC32"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4F62CE69" w14:textId="1ADC68A3"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F-</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S</m:t>
                  </m:r>
                </m:e>
                <m:sub>
                  <m:r>
                    <w:rPr>
                      <w:rFonts w:ascii="Cambria Math" w:eastAsia="Times New Roman" w:hAnsi="Cambria Math"/>
                      <w:color w:val="000000"/>
                      <w:sz w:val="24"/>
                      <w:szCs w:val="24"/>
                    </w:rPr>
                    <m:t>samp</m:t>
                  </m:r>
                </m:sub>
              </m:sSub>
            </m:oMath>
          </w:p>
        </w:tc>
        <w:tc>
          <w:tcPr>
            <w:tcW w:w="1260" w:type="dxa"/>
            <w:tcBorders>
              <w:top w:val="nil"/>
              <w:bottom w:val="nil"/>
            </w:tcBorders>
            <w:shd w:val="clear" w:color="auto" w:fill="auto"/>
            <w:noWrap/>
            <w:hideMark/>
          </w:tcPr>
          <w:p w14:paraId="1C9582EA"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AD&gt;NC</w:t>
            </w:r>
          </w:p>
        </w:tc>
        <w:tc>
          <w:tcPr>
            <w:tcW w:w="1350" w:type="dxa"/>
            <w:tcBorders>
              <w:top w:val="nil"/>
              <w:bottom w:val="nil"/>
            </w:tcBorders>
            <w:shd w:val="clear" w:color="auto" w:fill="auto"/>
            <w:noWrap/>
            <w:hideMark/>
          </w:tcPr>
          <w:p w14:paraId="2ECC0CA5" w14:textId="66CB2B0C"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RF-</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γ</m:t>
                  </m:r>
                </m:sub>
                <m:sup>
                  <m:r>
                    <w:rPr>
                      <w:rFonts w:ascii="Cambria Math" w:eastAsia="Times New Roman" w:hAnsi="Cambria Math"/>
                      <w:color w:val="000000"/>
                      <w:sz w:val="24"/>
                      <w:szCs w:val="24"/>
                    </w:rPr>
                    <m:t>r</m:t>
                  </m:r>
                </m:sup>
              </m:sSubSup>
            </m:oMath>
          </w:p>
        </w:tc>
        <w:tc>
          <w:tcPr>
            <w:tcW w:w="1368" w:type="dxa"/>
            <w:gridSpan w:val="2"/>
            <w:tcBorders>
              <w:top w:val="nil"/>
              <w:bottom w:val="nil"/>
              <w:right w:val="single" w:sz="4" w:space="0" w:color="auto"/>
            </w:tcBorders>
            <w:shd w:val="clear" w:color="auto" w:fill="auto"/>
            <w:noWrap/>
            <w:hideMark/>
          </w:tcPr>
          <w:p w14:paraId="650DF446"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AD&lt;MCI</w:t>
            </w:r>
          </w:p>
        </w:tc>
      </w:tr>
      <w:tr w:rsidR="002E038E" w:rsidRPr="00392211" w14:paraId="6607ED39"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1E854A59"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7A81F6AB" w14:textId="7BC2783B"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RF-</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f</m:t>
                  </m:r>
                </m:e>
                <m:sub>
                  <m:r>
                    <w:rPr>
                      <w:rFonts w:ascii="Cambria Math" w:eastAsia="Times New Roman" w:hAnsi="Cambria Math"/>
                      <w:color w:val="000000"/>
                      <w:sz w:val="24"/>
                      <w:szCs w:val="24"/>
                    </w:rPr>
                    <m:t>med</m:t>
                  </m:r>
                </m:sub>
              </m:sSub>
            </m:oMath>
          </w:p>
        </w:tc>
        <w:tc>
          <w:tcPr>
            <w:tcW w:w="1324" w:type="dxa"/>
            <w:tcBorders>
              <w:top w:val="nil"/>
              <w:bottom w:val="nil"/>
            </w:tcBorders>
            <w:shd w:val="clear" w:color="auto" w:fill="auto"/>
            <w:noWrap/>
            <w:hideMark/>
          </w:tcPr>
          <w:p w14:paraId="66E1031E"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61417F9F" w14:textId="08F6C421"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F</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P</m:t>
                  </m:r>
                </m:e>
                <m:sub>
                  <m:r>
                    <w:rPr>
                      <w:rFonts w:ascii="Cambria Math" w:eastAsia="Times New Roman" w:hAnsi="Cambria Math"/>
                      <w:color w:val="000000"/>
                      <w:sz w:val="24"/>
                      <w:szCs w:val="24"/>
                    </w:rPr>
                    <m:t>total</m:t>
                  </m:r>
                </m:sub>
              </m:sSub>
              <m:r>
                <w:rPr>
                  <w:rFonts w:ascii="Cambria Math" w:eastAsia="Times New Roman" w:hAnsi="Cambria Math"/>
                  <w:color w:val="000000"/>
                  <w:sz w:val="24"/>
                  <w:szCs w:val="24"/>
                </w:rPr>
                <m:t>)'</m:t>
              </m:r>
            </m:oMath>
          </w:p>
        </w:tc>
        <w:tc>
          <w:tcPr>
            <w:tcW w:w="1260" w:type="dxa"/>
            <w:tcBorders>
              <w:top w:val="nil"/>
              <w:bottom w:val="nil"/>
            </w:tcBorders>
            <w:shd w:val="clear" w:color="auto" w:fill="auto"/>
            <w:noWrap/>
            <w:hideMark/>
          </w:tcPr>
          <w:p w14:paraId="28C9DBEB"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AD&gt;NC***</w:t>
            </w:r>
          </w:p>
        </w:tc>
        <w:tc>
          <w:tcPr>
            <w:tcW w:w="1350" w:type="dxa"/>
            <w:tcBorders>
              <w:top w:val="nil"/>
              <w:bottom w:val="nil"/>
            </w:tcBorders>
            <w:shd w:val="clear" w:color="auto" w:fill="auto"/>
            <w:noWrap/>
            <w:hideMark/>
          </w:tcPr>
          <w:p w14:paraId="63068216" w14:textId="6321DC58"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LT-</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γ</m:t>
                  </m:r>
                </m:sub>
                <m:sup>
                  <m:r>
                    <w:rPr>
                      <w:rFonts w:ascii="Cambria Math" w:eastAsia="Times New Roman" w:hAnsi="Cambria Math"/>
                      <w:color w:val="000000"/>
                      <w:sz w:val="24"/>
                      <w:szCs w:val="24"/>
                    </w:rPr>
                    <m:t>r</m:t>
                  </m:r>
                </m:sup>
              </m:sSubSup>
            </m:oMath>
          </w:p>
        </w:tc>
        <w:tc>
          <w:tcPr>
            <w:tcW w:w="1368" w:type="dxa"/>
            <w:gridSpan w:val="2"/>
            <w:tcBorders>
              <w:top w:val="nil"/>
              <w:bottom w:val="nil"/>
              <w:right w:val="single" w:sz="4" w:space="0" w:color="auto"/>
            </w:tcBorders>
            <w:shd w:val="clear" w:color="auto" w:fill="auto"/>
            <w:noWrap/>
            <w:hideMark/>
          </w:tcPr>
          <w:p w14:paraId="0BB97D48"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AD&lt;MCI</w:t>
            </w:r>
          </w:p>
        </w:tc>
      </w:tr>
      <w:tr w:rsidR="002E038E" w:rsidRPr="00392211" w14:paraId="6FDC7E83"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59249B24"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6C60A272" w14:textId="7A3CB99F"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RF</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f</m:t>
                  </m:r>
                </m:e>
                <m:sub>
                  <m:r>
                    <w:rPr>
                      <w:rFonts w:ascii="Cambria Math" w:eastAsia="Times New Roman" w:hAnsi="Cambria Math"/>
                      <w:color w:val="000000"/>
                      <w:sz w:val="24"/>
                      <w:szCs w:val="24"/>
                    </w:rPr>
                    <m:t>med</m:t>
                  </m:r>
                </m:sub>
              </m:sSub>
              <m:r>
                <w:rPr>
                  <w:rFonts w:ascii="Cambria Math" w:eastAsia="Times New Roman" w:hAnsi="Cambria Math"/>
                  <w:color w:val="000000"/>
                  <w:sz w:val="24"/>
                  <w:szCs w:val="24"/>
                </w:rPr>
                <m:t>)'</m:t>
              </m:r>
            </m:oMath>
          </w:p>
        </w:tc>
        <w:tc>
          <w:tcPr>
            <w:tcW w:w="1324" w:type="dxa"/>
            <w:tcBorders>
              <w:top w:val="nil"/>
              <w:bottom w:val="nil"/>
            </w:tcBorders>
            <w:shd w:val="clear" w:color="auto" w:fill="auto"/>
            <w:noWrap/>
            <w:hideMark/>
          </w:tcPr>
          <w:p w14:paraId="5244DE9B"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371CCF6E" w14:textId="2A70B3FE"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LF-</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r>
                    <w:rPr>
                      <w:rFonts w:ascii="Cambria Math" w:eastAsia="Times New Roman" w:hAnsi="Cambria Math"/>
                      <w:color w:val="000000"/>
                      <w:sz w:val="24"/>
                      <w:szCs w:val="24"/>
                    </w:rPr>
                    <m:t>θ</m:t>
                  </m:r>
                </m:sub>
                <m:sup>
                  <m:r>
                    <w:rPr>
                      <w:rFonts w:ascii="Cambria Math" w:eastAsia="Times New Roman" w:hAnsi="Cambria Math"/>
                      <w:color w:val="000000"/>
                      <w:sz w:val="24"/>
                      <w:szCs w:val="24"/>
                    </w:rPr>
                    <m:t>r</m:t>
                  </m:r>
                </m:sup>
              </m:sSubSup>
            </m:oMath>
          </w:p>
        </w:tc>
        <w:tc>
          <w:tcPr>
            <w:tcW w:w="1260" w:type="dxa"/>
            <w:tcBorders>
              <w:top w:val="nil"/>
              <w:bottom w:val="nil"/>
            </w:tcBorders>
            <w:shd w:val="clear" w:color="auto" w:fill="auto"/>
            <w:noWrap/>
            <w:hideMark/>
          </w:tcPr>
          <w:p w14:paraId="674E70BF"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AD&gt;NC</w:t>
            </w:r>
          </w:p>
        </w:tc>
        <w:tc>
          <w:tcPr>
            <w:tcW w:w="1350" w:type="dxa"/>
            <w:tcBorders>
              <w:top w:val="nil"/>
              <w:bottom w:val="nil"/>
            </w:tcBorders>
            <w:shd w:val="clear" w:color="auto" w:fill="auto"/>
            <w:noWrap/>
            <w:hideMark/>
          </w:tcPr>
          <w:p w14:paraId="47483BA8" w14:textId="3DA0A12B"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LT-</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f</m:t>
                  </m:r>
                </m:e>
                <m:sub>
                  <m:r>
                    <w:rPr>
                      <w:rFonts w:ascii="Cambria Math" w:eastAsia="Times New Roman" w:hAnsi="Cambria Math"/>
                      <w:color w:val="000000"/>
                      <w:sz w:val="24"/>
                      <w:szCs w:val="24"/>
                    </w:rPr>
                    <m:t>med</m:t>
                  </m:r>
                </m:sub>
              </m:sSub>
            </m:oMath>
          </w:p>
        </w:tc>
        <w:tc>
          <w:tcPr>
            <w:tcW w:w="1368" w:type="dxa"/>
            <w:gridSpan w:val="2"/>
            <w:tcBorders>
              <w:top w:val="nil"/>
              <w:bottom w:val="nil"/>
              <w:right w:val="single" w:sz="4" w:space="0" w:color="auto"/>
            </w:tcBorders>
            <w:shd w:val="clear" w:color="auto" w:fill="auto"/>
            <w:noWrap/>
            <w:hideMark/>
          </w:tcPr>
          <w:p w14:paraId="392587EE"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AD&lt;MCI</w:t>
            </w:r>
          </w:p>
        </w:tc>
      </w:tr>
      <w:tr w:rsidR="002E038E" w:rsidRPr="00392211" w14:paraId="79594397"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8EE6B9C"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6DA341F8" w14:textId="45854259"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P</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f</m:t>
                  </m:r>
                </m:e>
                <m:sub>
                  <m:r>
                    <w:rPr>
                      <w:rFonts w:ascii="Cambria Math" w:eastAsia="Times New Roman" w:hAnsi="Cambria Math"/>
                      <w:color w:val="000000"/>
                      <w:sz w:val="24"/>
                      <w:szCs w:val="24"/>
                    </w:rPr>
                    <m:t>peak</m:t>
                  </m:r>
                </m:sub>
                <m:sup>
                  <m:r>
                    <w:rPr>
                      <w:rFonts w:ascii="Cambria Math" w:eastAsia="Times New Roman" w:hAnsi="Cambria Math"/>
                      <w:color w:val="000000"/>
                      <w:sz w:val="24"/>
                      <w:szCs w:val="24"/>
                    </w:rPr>
                    <m:t>α</m:t>
                  </m:r>
                </m:sup>
              </m:sSubSup>
              <m:r>
                <w:rPr>
                  <w:rFonts w:ascii="Cambria Math" w:eastAsia="Times New Roman" w:hAnsi="Cambria Math"/>
                  <w:color w:val="000000"/>
                  <w:sz w:val="24"/>
                  <w:szCs w:val="24"/>
                </w:rPr>
                <m:t>)'</m:t>
              </m:r>
            </m:oMath>
          </w:p>
        </w:tc>
        <w:tc>
          <w:tcPr>
            <w:tcW w:w="1324" w:type="dxa"/>
            <w:tcBorders>
              <w:top w:val="nil"/>
              <w:bottom w:val="nil"/>
            </w:tcBorders>
            <w:shd w:val="clear" w:color="auto" w:fill="auto"/>
            <w:noWrap/>
            <w:hideMark/>
          </w:tcPr>
          <w:p w14:paraId="2B26C281"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090088A3" w14:textId="7B8A1CC0"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LF-</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β</m:t>
                      </m:r>
                    </m:e>
                    <m:sub>
                      <m:r>
                        <w:rPr>
                          <w:rFonts w:ascii="Cambria Math" w:eastAsia="Times New Roman" w:hAnsi="Cambria Math"/>
                          <w:color w:val="000000"/>
                          <w:sz w:val="24"/>
                          <w:szCs w:val="24"/>
                        </w:rPr>
                        <m:t>2</m:t>
                      </m:r>
                    </m:sub>
                  </m:sSub>
                </m:sub>
                <m:sup>
                  <m:r>
                    <w:rPr>
                      <w:rFonts w:ascii="Cambria Math" w:eastAsia="Times New Roman" w:hAnsi="Cambria Math"/>
                      <w:color w:val="000000"/>
                      <w:sz w:val="24"/>
                      <w:szCs w:val="24"/>
                    </w:rPr>
                    <m:t>r</m:t>
                  </m:r>
                </m:sup>
              </m:sSubSup>
            </m:oMath>
          </w:p>
        </w:tc>
        <w:tc>
          <w:tcPr>
            <w:tcW w:w="1260" w:type="dxa"/>
            <w:tcBorders>
              <w:top w:val="nil"/>
              <w:bottom w:val="nil"/>
            </w:tcBorders>
            <w:shd w:val="clear" w:color="auto" w:fill="auto"/>
            <w:noWrap/>
            <w:hideMark/>
          </w:tcPr>
          <w:p w14:paraId="74868A69"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AD&lt;NC</w:t>
            </w:r>
          </w:p>
        </w:tc>
        <w:tc>
          <w:tcPr>
            <w:tcW w:w="1350" w:type="dxa"/>
            <w:tcBorders>
              <w:top w:val="nil"/>
              <w:bottom w:val="nil"/>
            </w:tcBorders>
            <w:shd w:val="clear" w:color="auto" w:fill="auto"/>
            <w:noWrap/>
            <w:hideMark/>
          </w:tcPr>
          <w:p w14:paraId="6878DCFF" w14:textId="3BE5109B"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O-</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β</m:t>
                      </m:r>
                    </m:e>
                    <m:sub>
                      <m:r>
                        <w:rPr>
                          <w:rFonts w:ascii="Cambria Math" w:eastAsia="Times New Roman" w:hAnsi="Cambria Math"/>
                          <w:color w:val="000000"/>
                          <w:sz w:val="24"/>
                          <w:szCs w:val="24"/>
                        </w:rPr>
                        <m:t>1</m:t>
                      </m:r>
                    </m:sub>
                  </m:sSub>
                </m:sub>
                <m:sup>
                  <m:r>
                    <w:rPr>
                      <w:rFonts w:ascii="Cambria Math" w:eastAsia="Times New Roman" w:hAnsi="Cambria Math"/>
                      <w:color w:val="000000"/>
                      <w:sz w:val="24"/>
                      <w:szCs w:val="24"/>
                    </w:rPr>
                    <m:t>r</m:t>
                  </m:r>
                </m:sup>
              </m:sSubSup>
            </m:oMath>
          </w:p>
        </w:tc>
        <w:tc>
          <w:tcPr>
            <w:tcW w:w="1368" w:type="dxa"/>
            <w:gridSpan w:val="2"/>
            <w:tcBorders>
              <w:top w:val="nil"/>
              <w:bottom w:val="nil"/>
              <w:right w:val="single" w:sz="4" w:space="0" w:color="auto"/>
            </w:tcBorders>
            <w:shd w:val="clear" w:color="auto" w:fill="auto"/>
            <w:noWrap/>
            <w:hideMark/>
          </w:tcPr>
          <w:p w14:paraId="7FC31067"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AD&gt;MCI</w:t>
            </w:r>
          </w:p>
        </w:tc>
      </w:tr>
      <w:tr w:rsidR="002E038E" w:rsidRPr="00392211" w14:paraId="5A0E940C"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082E194"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6814CFFE" w14:textId="6EBEF8DA"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RP</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P</m:t>
                  </m:r>
                </m:e>
                <m:sub>
                  <m:r>
                    <w:rPr>
                      <w:rFonts w:ascii="Cambria Math" w:eastAsia="Times New Roman" w:hAnsi="Cambria Math"/>
                      <w:color w:val="000000"/>
                      <w:sz w:val="24"/>
                      <w:szCs w:val="24"/>
                    </w:rPr>
                    <m:t>total</m:t>
                  </m:r>
                </m:sub>
              </m:sSub>
              <m:r>
                <w:rPr>
                  <w:rFonts w:ascii="Cambria Math" w:eastAsia="Times New Roman" w:hAnsi="Cambria Math"/>
                  <w:color w:val="000000"/>
                  <w:sz w:val="24"/>
                  <w:szCs w:val="24"/>
                </w:rPr>
                <m:t>)'</m:t>
              </m:r>
            </m:oMath>
          </w:p>
        </w:tc>
        <w:tc>
          <w:tcPr>
            <w:tcW w:w="1324" w:type="dxa"/>
            <w:tcBorders>
              <w:top w:val="nil"/>
              <w:bottom w:val="nil"/>
            </w:tcBorders>
            <w:shd w:val="clear" w:color="auto" w:fill="auto"/>
            <w:noWrap/>
            <w:hideMark/>
          </w:tcPr>
          <w:p w14:paraId="017C2C67"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13C018D4" w14:textId="36FC2165"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LT-</w:t>
            </w:r>
            <m:oMath>
              <m:r>
                <w:rPr>
                  <w:rFonts w:ascii="Cambria Math" w:eastAsia="Times New Roman" w:hAnsi="Cambria Math"/>
                  <w:color w:val="000000"/>
                  <w:sz w:val="24"/>
                  <w:szCs w:val="24"/>
                </w:rPr>
                <m:t>C</m:t>
              </m:r>
            </m:oMath>
          </w:p>
        </w:tc>
        <w:tc>
          <w:tcPr>
            <w:tcW w:w="1260" w:type="dxa"/>
            <w:tcBorders>
              <w:top w:val="nil"/>
              <w:bottom w:val="nil"/>
            </w:tcBorders>
            <w:shd w:val="clear" w:color="auto" w:fill="auto"/>
            <w:noWrap/>
            <w:hideMark/>
          </w:tcPr>
          <w:p w14:paraId="4B853357"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AD&gt;NC*</w:t>
            </w:r>
          </w:p>
        </w:tc>
        <w:tc>
          <w:tcPr>
            <w:tcW w:w="1350" w:type="dxa"/>
            <w:tcBorders>
              <w:top w:val="nil"/>
              <w:bottom w:val="nil"/>
            </w:tcBorders>
            <w:shd w:val="clear" w:color="auto" w:fill="auto"/>
            <w:noWrap/>
            <w:hideMark/>
          </w:tcPr>
          <w:p w14:paraId="500F6A08" w14:textId="71823285"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RP-</w:t>
            </w:r>
            <m:oMath>
              <m:sSubSup>
                <m:sSubSupPr>
                  <m:ctrlPr>
                    <w:rPr>
                      <w:rFonts w:ascii="Cambria Math" w:eastAsia="Times New Roman" w:hAnsi="Cambria Math"/>
                      <w:i/>
                      <w:color w:val="000000"/>
                      <w:sz w:val="24"/>
                      <w:szCs w:val="24"/>
                    </w:rPr>
                  </m:ctrlPr>
                </m:sSubSupPr>
                <m:e>
                  <m:r>
                    <w:rPr>
                      <w:rFonts w:ascii="Cambria Math" w:eastAsia="Times New Roman" w:hAnsi="Cambria Math"/>
                      <w:color w:val="000000"/>
                      <w:sz w:val="24"/>
                      <w:szCs w:val="24"/>
                    </w:rPr>
                    <m:t>P</m:t>
                  </m:r>
                </m:e>
                <m:sub>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α</m:t>
                      </m:r>
                    </m:e>
                    <m:sub>
                      <m:r>
                        <w:rPr>
                          <w:rFonts w:ascii="Cambria Math" w:eastAsia="Times New Roman" w:hAnsi="Cambria Math"/>
                          <w:color w:val="000000"/>
                          <w:sz w:val="24"/>
                          <w:szCs w:val="24"/>
                        </w:rPr>
                        <m:t>1</m:t>
                      </m:r>
                    </m:sub>
                  </m:sSub>
                </m:sub>
                <m:sup>
                  <m:r>
                    <w:rPr>
                      <w:rFonts w:ascii="Cambria Math" w:eastAsia="Times New Roman" w:hAnsi="Cambria Math"/>
                      <w:color w:val="000000"/>
                      <w:sz w:val="24"/>
                      <w:szCs w:val="24"/>
                    </w:rPr>
                    <m:t>r</m:t>
                  </m:r>
                </m:sup>
              </m:sSubSup>
            </m:oMath>
          </w:p>
        </w:tc>
        <w:tc>
          <w:tcPr>
            <w:tcW w:w="1368" w:type="dxa"/>
            <w:gridSpan w:val="2"/>
            <w:tcBorders>
              <w:top w:val="nil"/>
              <w:bottom w:val="nil"/>
              <w:right w:val="single" w:sz="4" w:space="0" w:color="auto"/>
            </w:tcBorders>
            <w:shd w:val="clear" w:color="auto" w:fill="auto"/>
            <w:noWrap/>
            <w:hideMark/>
          </w:tcPr>
          <w:p w14:paraId="7A6399C2"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AD&gt;MCI</w:t>
            </w:r>
          </w:p>
        </w:tc>
      </w:tr>
      <w:tr w:rsidR="002E038E" w:rsidRPr="00392211" w14:paraId="20080546"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C5271D6"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01E62B03" w14:textId="053C7640"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G-</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S</m:t>
                  </m:r>
                </m:e>
                <m:sub>
                  <m:r>
                    <w:rPr>
                      <w:rFonts w:ascii="Cambria Math" w:eastAsia="Times New Roman" w:hAnsi="Cambria Math"/>
                      <w:color w:val="000000"/>
                      <w:sz w:val="24"/>
                      <w:szCs w:val="24"/>
                    </w:rPr>
                    <m:t>spec</m:t>
                  </m:r>
                </m:sub>
              </m:sSub>
            </m:oMath>
          </w:p>
        </w:tc>
        <w:tc>
          <w:tcPr>
            <w:tcW w:w="1324" w:type="dxa"/>
            <w:tcBorders>
              <w:top w:val="nil"/>
              <w:bottom w:val="nil"/>
            </w:tcBorders>
            <w:shd w:val="clear" w:color="auto" w:fill="auto"/>
            <w:noWrap/>
            <w:hideMark/>
          </w:tcPr>
          <w:p w14:paraId="760CC6C3"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MCI&lt;NC</w:t>
            </w:r>
          </w:p>
        </w:tc>
        <w:tc>
          <w:tcPr>
            <w:tcW w:w="1440" w:type="dxa"/>
            <w:tcBorders>
              <w:top w:val="nil"/>
              <w:bottom w:val="nil"/>
            </w:tcBorders>
            <w:shd w:val="clear" w:color="auto" w:fill="auto"/>
            <w:noWrap/>
            <w:hideMark/>
          </w:tcPr>
          <w:p w14:paraId="63321B47" w14:textId="50A735F9"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LP</w:t>
            </w:r>
            <w:proofErr w:type="gramStart"/>
            <w:r w:rsidRPr="00AA60FC">
              <w:rPr>
                <w:rFonts w:ascii="Cambria" w:eastAsia="Times New Roman" w:hAnsi="Cambria"/>
                <w:color w:val="000000"/>
                <w:sz w:val="24"/>
                <w:szCs w:val="24"/>
              </w:rPr>
              <w:t>-</w:t>
            </w:r>
            <m:oMath>
              <m:r>
                <w:rPr>
                  <w:rFonts w:ascii="Cambria Math" w:eastAsia="Times New Roman" w:hAnsi="Cambria Math"/>
                  <w:color w:val="000000"/>
                  <w:sz w:val="24"/>
                  <w:szCs w:val="24"/>
                </w:rPr>
                <m:t>(</m:t>
              </m:r>
              <w:proofErr w:type="gramEnd"/>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S</m:t>
                  </m:r>
                </m:e>
                <m:sub>
                  <m:r>
                    <w:rPr>
                      <w:rFonts w:ascii="Cambria Math" w:eastAsia="Times New Roman" w:hAnsi="Cambria Math"/>
                      <w:color w:val="000000"/>
                      <w:sz w:val="24"/>
                      <w:szCs w:val="24"/>
                    </w:rPr>
                    <m:t>spec</m:t>
                  </m:r>
                </m:sub>
              </m:sSub>
              <m:r>
                <w:rPr>
                  <w:rFonts w:ascii="Cambria Math" w:eastAsia="Times New Roman" w:hAnsi="Cambria Math"/>
                  <w:color w:val="000000"/>
                  <w:sz w:val="24"/>
                  <w:szCs w:val="24"/>
                </w:rPr>
                <m:t>)'</m:t>
              </m:r>
            </m:oMath>
          </w:p>
        </w:tc>
        <w:tc>
          <w:tcPr>
            <w:tcW w:w="1260" w:type="dxa"/>
            <w:tcBorders>
              <w:top w:val="nil"/>
              <w:bottom w:val="nil"/>
            </w:tcBorders>
            <w:shd w:val="clear" w:color="auto" w:fill="auto"/>
            <w:noWrap/>
            <w:hideMark/>
          </w:tcPr>
          <w:p w14:paraId="144D6E0E"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AD&lt;NC**</w:t>
            </w:r>
          </w:p>
        </w:tc>
        <w:tc>
          <w:tcPr>
            <w:tcW w:w="1350" w:type="dxa"/>
            <w:tcBorders>
              <w:top w:val="nil"/>
              <w:bottom w:val="nil"/>
            </w:tcBorders>
            <w:shd w:val="clear" w:color="auto" w:fill="auto"/>
            <w:noWrap/>
            <w:hideMark/>
          </w:tcPr>
          <w:p w14:paraId="7983BAD7" w14:textId="567ADE2F"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RT-</w:t>
            </w:r>
            <m:oMath>
              <m:sSub>
                <m:sSubPr>
                  <m:ctrlPr>
                    <w:rPr>
                      <w:rFonts w:ascii="Cambria Math" w:eastAsia="Times New Roman" w:hAnsi="Cambria Math"/>
                      <w:i/>
                      <w:color w:val="000000"/>
                      <w:sz w:val="24"/>
                      <w:szCs w:val="24"/>
                    </w:rPr>
                  </m:ctrlPr>
                </m:sSubPr>
                <m:e>
                  <m:r>
                    <w:rPr>
                      <w:rFonts w:ascii="Cambria Math" w:eastAsia="Times New Roman" w:hAnsi="Cambria Math"/>
                      <w:color w:val="000000"/>
                      <w:sz w:val="24"/>
                      <w:szCs w:val="24"/>
                    </w:rPr>
                    <m:t>P</m:t>
                  </m:r>
                </m:e>
                <m:sub>
                  <m:r>
                    <w:rPr>
                      <w:rFonts w:ascii="Cambria Math" w:eastAsia="Times New Roman" w:hAnsi="Cambria Math"/>
                      <w:color w:val="000000"/>
                      <w:sz w:val="24"/>
                      <w:szCs w:val="24"/>
                    </w:rPr>
                    <m:t>total</m:t>
                  </m:r>
                </m:sub>
              </m:sSub>
            </m:oMath>
          </w:p>
        </w:tc>
        <w:tc>
          <w:tcPr>
            <w:tcW w:w="1368" w:type="dxa"/>
            <w:gridSpan w:val="2"/>
            <w:tcBorders>
              <w:top w:val="nil"/>
              <w:bottom w:val="nil"/>
              <w:right w:val="single" w:sz="4" w:space="0" w:color="auto"/>
            </w:tcBorders>
            <w:shd w:val="clear" w:color="auto" w:fill="auto"/>
            <w:noWrap/>
            <w:hideMark/>
          </w:tcPr>
          <w:p w14:paraId="4DA3CD4E"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AD&gt;MCI***</w:t>
            </w:r>
          </w:p>
        </w:tc>
      </w:tr>
      <w:tr w:rsidR="002E038E" w:rsidRPr="00392211" w14:paraId="5627ACEF"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6EBF2365"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35BDD925"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AA60FC">
              <w:rPr>
                <w:rFonts w:ascii="Cambria" w:eastAsia="Times New Roman" w:hAnsi="Cambria"/>
                <w:color w:val="000000"/>
                <w:sz w:val="24"/>
                <w:szCs w:val="24"/>
              </w:rPr>
              <w:t>acc</w:t>
            </w:r>
            <w:proofErr w:type="gramEnd"/>
            <w:r w:rsidRPr="00AA60FC">
              <w:rPr>
                <w:rFonts w:ascii="Cambria" w:eastAsia="Times New Roman" w:hAnsi="Cambria"/>
                <w:color w:val="000000"/>
                <w:sz w:val="24"/>
                <w:szCs w:val="24"/>
              </w:rPr>
              <w:t>. (</w:t>
            </w:r>
            <w:proofErr w:type="spellStart"/>
            <w:r w:rsidRPr="00AA60FC">
              <w:rPr>
                <w:rFonts w:ascii="Cambria" w:eastAsia="Times New Roman" w:hAnsi="Cambria"/>
                <w:color w:val="000000"/>
                <w:sz w:val="24"/>
                <w:szCs w:val="24"/>
              </w:rPr>
              <w:t>sens.</w:t>
            </w:r>
            <w:proofErr w:type="spellEnd"/>
            <w:r w:rsidRPr="00AA60FC">
              <w:rPr>
                <w:rFonts w:ascii="Cambria" w:eastAsia="Times New Roman" w:hAnsi="Cambria"/>
                <w:color w:val="000000"/>
                <w:sz w:val="24"/>
                <w:szCs w:val="24"/>
              </w:rPr>
              <w:t>, spec.):</w:t>
            </w:r>
          </w:p>
        </w:tc>
        <w:tc>
          <w:tcPr>
            <w:tcW w:w="2700" w:type="dxa"/>
            <w:gridSpan w:val="2"/>
            <w:tcBorders>
              <w:top w:val="nil"/>
              <w:bottom w:val="nil"/>
            </w:tcBorders>
            <w:shd w:val="clear" w:color="auto" w:fill="auto"/>
            <w:noWrap/>
            <w:hideMark/>
          </w:tcPr>
          <w:p w14:paraId="4F40393B"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AA60FC">
              <w:rPr>
                <w:rFonts w:ascii="Cambria" w:eastAsia="Times New Roman" w:hAnsi="Cambria"/>
                <w:color w:val="000000"/>
                <w:sz w:val="24"/>
                <w:szCs w:val="24"/>
              </w:rPr>
              <w:t>acc</w:t>
            </w:r>
            <w:proofErr w:type="gramEnd"/>
            <w:r w:rsidRPr="00AA60FC">
              <w:rPr>
                <w:rFonts w:ascii="Cambria" w:eastAsia="Times New Roman" w:hAnsi="Cambria"/>
                <w:color w:val="000000"/>
                <w:sz w:val="24"/>
                <w:szCs w:val="24"/>
              </w:rPr>
              <w:t>. (</w:t>
            </w:r>
            <w:proofErr w:type="spellStart"/>
            <w:r w:rsidRPr="00AA60FC">
              <w:rPr>
                <w:rFonts w:ascii="Cambria" w:eastAsia="Times New Roman" w:hAnsi="Cambria"/>
                <w:color w:val="000000"/>
                <w:sz w:val="24"/>
                <w:szCs w:val="24"/>
              </w:rPr>
              <w:t>sens.</w:t>
            </w:r>
            <w:proofErr w:type="spellEnd"/>
            <w:r w:rsidRPr="00AA60FC">
              <w:rPr>
                <w:rFonts w:ascii="Cambria" w:eastAsia="Times New Roman" w:hAnsi="Cambria"/>
                <w:color w:val="000000"/>
                <w:sz w:val="24"/>
                <w:szCs w:val="24"/>
              </w:rPr>
              <w:t>, spec.):</w:t>
            </w:r>
          </w:p>
        </w:tc>
        <w:tc>
          <w:tcPr>
            <w:tcW w:w="2718" w:type="dxa"/>
            <w:gridSpan w:val="3"/>
            <w:tcBorders>
              <w:top w:val="nil"/>
              <w:bottom w:val="nil"/>
              <w:right w:val="single" w:sz="4" w:space="0" w:color="auto"/>
            </w:tcBorders>
            <w:shd w:val="clear" w:color="auto" w:fill="auto"/>
            <w:noWrap/>
            <w:hideMark/>
          </w:tcPr>
          <w:p w14:paraId="6DE06FA3"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AA60FC">
              <w:rPr>
                <w:rFonts w:ascii="Cambria" w:eastAsia="Times New Roman" w:hAnsi="Cambria"/>
                <w:color w:val="000000"/>
                <w:sz w:val="24"/>
                <w:szCs w:val="24"/>
              </w:rPr>
              <w:t>acc</w:t>
            </w:r>
            <w:proofErr w:type="gramEnd"/>
            <w:r w:rsidRPr="00AA60FC">
              <w:rPr>
                <w:rFonts w:ascii="Cambria" w:eastAsia="Times New Roman" w:hAnsi="Cambria"/>
                <w:color w:val="000000"/>
                <w:sz w:val="24"/>
                <w:szCs w:val="24"/>
              </w:rPr>
              <w:t>. (</w:t>
            </w:r>
            <w:proofErr w:type="spellStart"/>
            <w:r w:rsidRPr="00AA60FC">
              <w:rPr>
                <w:rFonts w:ascii="Cambria" w:eastAsia="Times New Roman" w:hAnsi="Cambria"/>
                <w:color w:val="000000"/>
                <w:sz w:val="24"/>
                <w:szCs w:val="24"/>
              </w:rPr>
              <w:t>sens.</w:t>
            </w:r>
            <w:proofErr w:type="spellEnd"/>
            <w:r w:rsidRPr="00AA60FC">
              <w:rPr>
                <w:rFonts w:ascii="Cambria" w:eastAsia="Times New Roman" w:hAnsi="Cambria"/>
                <w:color w:val="000000"/>
                <w:sz w:val="24"/>
                <w:szCs w:val="24"/>
              </w:rPr>
              <w:t>, spec.):</w:t>
            </w:r>
          </w:p>
        </w:tc>
      </w:tr>
      <w:tr w:rsidR="002E038E" w:rsidRPr="00392211" w14:paraId="43F96FA1"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4B223C3E"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7B6DF42E"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96.8% (93.8%, 100%)</w:t>
            </w:r>
          </w:p>
        </w:tc>
        <w:tc>
          <w:tcPr>
            <w:tcW w:w="2700" w:type="dxa"/>
            <w:gridSpan w:val="2"/>
            <w:tcBorders>
              <w:top w:val="nil"/>
              <w:bottom w:val="nil"/>
            </w:tcBorders>
            <w:shd w:val="clear" w:color="auto" w:fill="auto"/>
            <w:noWrap/>
            <w:hideMark/>
          </w:tcPr>
          <w:p w14:paraId="443D8ADD"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84.4% (88.2%, 80.0%)</w:t>
            </w:r>
          </w:p>
        </w:tc>
        <w:tc>
          <w:tcPr>
            <w:tcW w:w="2718" w:type="dxa"/>
            <w:gridSpan w:val="3"/>
            <w:tcBorders>
              <w:top w:val="nil"/>
              <w:bottom w:val="nil"/>
              <w:right w:val="single" w:sz="4" w:space="0" w:color="auto"/>
            </w:tcBorders>
            <w:shd w:val="clear" w:color="auto" w:fill="auto"/>
            <w:noWrap/>
            <w:hideMark/>
          </w:tcPr>
          <w:p w14:paraId="08050765"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90.9% (82.4%, 100%)</w:t>
            </w:r>
          </w:p>
        </w:tc>
      </w:tr>
      <w:tr w:rsidR="002E038E" w:rsidRPr="00392211" w14:paraId="79E8EEC1"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533C4755"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4A896B89"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95% CI for p-value:</w:t>
            </w:r>
          </w:p>
        </w:tc>
        <w:tc>
          <w:tcPr>
            <w:tcW w:w="2700" w:type="dxa"/>
            <w:gridSpan w:val="2"/>
            <w:tcBorders>
              <w:top w:val="nil"/>
              <w:bottom w:val="nil"/>
            </w:tcBorders>
            <w:shd w:val="clear" w:color="auto" w:fill="auto"/>
            <w:noWrap/>
            <w:hideMark/>
          </w:tcPr>
          <w:p w14:paraId="14EF3094"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95% CI for p-value:</w:t>
            </w:r>
          </w:p>
        </w:tc>
        <w:tc>
          <w:tcPr>
            <w:tcW w:w="2718" w:type="dxa"/>
            <w:gridSpan w:val="3"/>
            <w:tcBorders>
              <w:top w:val="nil"/>
              <w:bottom w:val="nil"/>
              <w:right w:val="single" w:sz="4" w:space="0" w:color="auto"/>
            </w:tcBorders>
            <w:shd w:val="clear" w:color="auto" w:fill="auto"/>
            <w:noWrap/>
            <w:hideMark/>
          </w:tcPr>
          <w:p w14:paraId="37274E05"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AA60FC">
              <w:rPr>
                <w:rFonts w:ascii="Cambria" w:eastAsia="Times New Roman" w:hAnsi="Cambria"/>
                <w:color w:val="000000"/>
                <w:sz w:val="24"/>
                <w:szCs w:val="24"/>
              </w:rPr>
              <w:t>95% CI for p-value:</w:t>
            </w:r>
          </w:p>
        </w:tc>
      </w:tr>
      <w:tr w:rsidR="002E038E" w:rsidRPr="00392211" w14:paraId="6647FAE6"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single" w:sz="4" w:space="0" w:color="auto"/>
            </w:tcBorders>
            <w:shd w:val="clear" w:color="auto" w:fill="auto"/>
            <w:noWrap/>
            <w:hideMark/>
          </w:tcPr>
          <w:p w14:paraId="781C5340"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single" w:sz="4" w:space="0" w:color="auto"/>
            </w:tcBorders>
            <w:shd w:val="clear" w:color="auto" w:fill="auto"/>
            <w:noWrap/>
            <w:hideMark/>
          </w:tcPr>
          <w:p w14:paraId="71B2C93D"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(0.0002, 0.0014)</w:t>
            </w:r>
          </w:p>
        </w:tc>
        <w:tc>
          <w:tcPr>
            <w:tcW w:w="2700" w:type="dxa"/>
            <w:gridSpan w:val="2"/>
            <w:tcBorders>
              <w:top w:val="nil"/>
              <w:bottom w:val="single" w:sz="4" w:space="0" w:color="auto"/>
            </w:tcBorders>
            <w:shd w:val="clear" w:color="auto" w:fill="auto"/>
            <w:noWrap/>
            <w:hideMark/>
          </w:tcPr>
          <w:p w14:paraId="72DF2743"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(0.0021, 0.0043)</w:t>
            </w:r>
          </w:p>
        </w:tc>
        <w:tc>
          <w:tcPr>
            <w:tcW w:w="2718" w:type="dxa"/>
            <w:gridSpan w:val="3"/>
            <w:tcBorders>
              <w:top w:val="nil"/>
              <w:bottom w:val="single" w:sz="4" w:space="0" w:color="auto"/>
              <w:right w:val="single" w:sz="4" w:space="0" w:color="auto"/>
            </w:tcBorders>
            <w:shd w:val="clear" w:color="auto" w:fill="auto"/>
            <w:noWrap/>
            <w:hideMark/>
          </w:tcPr>
          <w:p w14:paraId="75F22A26"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(0.0094, 0.0136)</w:t>
            </w:r>
          </w:p>
        </w:tc>
      </w:tr>
      <w:tr w:rsidR="002E038E" w:rsidRPr="00392211" w14:paraId="01A1CE68"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val="restart"/>
            <w:tcBorders>
              <w:top w:val="single" w:sz="4" w:space="0" w:color="auto"/>
              <w:left w:val="single" w:sz="4" w:space="0" w:color="auto"/>
              <w:bottom w:val="nil"/>
            </w:tcBorders>
            <w:shd w:val="clear" w:color="auto" w:fill="auto"/>
            <w:noWrap/>
            <w:vAlign w:val="center"/>
            <w:hideMark/>
          </w:tcPr>
          <w:p w14:paraId="67880F7E" w14:textId="77777777" w:rsidR="004B1D9C" w:rsidRPr="00AA60FC" w:rsidRDefault="004B1D9C" w:rsidP="00B77E26">
            <w:pPr>
              <w:contextualSpacing/>
              <w:jc w:val="center"/>
              <w:rPr>
                <w:rFonts w:ascii="Cambria" w:eastAsia="Times New Roman" w:hAnsi="Cambria"/>
                <w:b w:val="0"/>
                <w:color w:val="000000"/>
                <w:sz w:val="24"/>
                <w:szCs w:val="24"/>
              </w:rPr>
            </w:pPr>
          </w:p>
          <w:p w14:paraId="69C74DB5" w14:textId="77777777" w:rsidR="004B1D9C" w:rsidRPr="00AA60FC" w:rsidRDefault="004B1D9C" w:rsidP="00B77E26">
            <w:pPr>
              <w:contextualSpacing/>
              <w:jc w:val="center"/>
              <w:rPr>
                <w:rFonts w:ascii="Cambria" w:eastAsia="Times New Roman" w:hAnsi="Cambria"/>
                <w:b w:val="0"/>
                <w:color w:val="000000"/>
                <w:sz w:val="24"/>
                <w:szCs w:val="24"/>
              </w:rPr>
            </w:pPr>
          </w:p>
          <w:p w14:paraId="1DFCF90A" w14:textId="77777777" w:rsidR="004B1D9C" w:rsidRPr="00AA60FC" w:rsidRDefault="004B1D9C" w:rsidP="00B77E26">
            <w:pPr>
              <w:contextualSpacing/>
              <w:jc w:val="center"/>
              <w:rPr>
                <w:rFonts w:ascii="Cambria" w:eastAsia="Times New Roman" w:hAnsi="Cambria"/>
                <w:b w:val="0"/>
                <w:color w:val="000000"/>
                <w:sz w:val="24"/>
                <w:szCs w:val="24"/>
              </w:rPr>
            </w:pPr>
          </w:p>
          <w:p w14:paraId="0CEAB7C6" w14:textId="77777777" w:rsidR="004B1D9C" w:rsidRPr="00AA60FC" w:rsidRDefault="004B1D9C" w:rsidP="00B77E26">
            <w:pPr>
              <w:contextualSpacing/>
              <w:jc w:val="center"/>
              <w:rPr>
                <w:rFonts w:ascii="Cambria" w:eastAsia="Times New Roman" w:hAnsi="Cambria"/>
                <w:b w:val="0"/>
                <w:color w:val="000000"/>
                <w:sz w:val="24"/>
                <w:szCs w:val="24"/>
              </w:rPr>
            </w:pPr>
          </w:p>
          <w:p w14:paraId="72713693" w14:textId="77777777" w:rsidR="002E038E" w:rsidRPr="00AA60FC" w:rsidRDefault="002E038E" w:rsidP="00B77E26">
            <w:pPr>
              <w:contextualSpacing/>
              <w:jc w:val="center"/>
              <w:rPr>
                <w:rFonts w:ascii="Cambria" w:eastAsia="Times New Roman" w:hAnsi="Cambria"/>
                <w:b w:val="0"/>
                <w:color w:val="000000"/>
                <w:sz w:val="24"/>
                <w:szCs w:val="24"/>
              </w:rPr>
            </w:pPr>
            <w:r w:rsidRPr="00AA60FC">
              <w:rPr>
                <w:rFonts w:ascii="Cambria" w:eastAsia="Times New Roman" w:hAnsi="Cambria"/>
                <w:b w:val="0"/>
                <w:color w:val="000000"/>
                <w:sz w:val="24"/>
                <w:szCs w:val="24"/>
              </w:rPr>
              <w:t>Counting</w:t>
            </w:r>
          </w:p>
          <w:p w14:paraId="7C478A41" w14:textId="55DBACFB" w:rsidR="002E038E" w:rsidRPr="00AA60FC" w:rsidRDefault="004B1D9C" w:rsidP="004B1D9C">
            <w:pPr>
              <w:contextualSpacing/>
              <w:jc w:val="center"/>
              <w:rPr>
                <w:rFonts w:ascii="Cambria" w:eastAsia="Times New Roman" w:hAnsi="Cambria"/>
                <w:b w:val="0"/>
                <w:color w:val="000000"/>
                <w:sz w:val="24"/>
                <w:szCs w:val="24"/>
              </w:rPr>
            </w:pPr>
            <w:proofErr w:type="gramStart"/>
            <w:r w:rsidRPr="00AA60FC">
              <w:rPr>
                <w:rFonts w:ascii="Cambria" w:eastAsia="Times New Roman" w:hAnsi="Cambria"/>
                <w:b w:val="0"/>
                <w:color w:val="000000"/>
                <w:sz w:val="24"/>
                <w:szCs w:val="24"/>
              </w:rPr>
              <w:t>task</w:t>
            </w:r>
            <w:proofErr w:type="gramEnd"/>
          </w:p>
        </w:tc>
        <w:tc>
          <w:tcPr>
            <w:tcW w:w="1466" w:type="dxa"/>
            <w:tcBorders>
              <w:top w:val="single" w:sz="4" w:space="0" w:color="auto"/>
              <w:bottom w:val="nil"/>
            </w:tcBorders>
            <w:shd w:val="clear" w:color="auto" w:fill="auto"/>
            <w:noWrap/>
            <w:vAlign w:val="bottom"/>
            <w:hideMark/>
          </w:tcPr>
          <w:p w14:paraId="5F8FCC55"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324" w:type="dxa"/>
            <w:tcBorders>
              <w:top w:val="single" w:sz="4" w:space="0" w:color="auto"/>
              <w:bottom w:val="nil"/>
            </w:tcBorders>
            <w:shd w:val="clear" w:color="auto" w:fill="auto"/>
            <w:noWrap/>
            <w:vAlign w:val="bottom"/>
            <w:hideMark/>
          </w:tcPr>
          <w:p w14:paraId="2A9EC84D"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c>
          <w:tcPr>
            <w:tcW w:w="1440" w:type="dxa"/>
            <w:tcBorders>
              <w:top w:val="single" w:sz="4" w:space="0" w:color="auto"/>
              <w:bottom w:val="nil"/>
            </w:tcBorders>
            <w:shd w:val="clear" w:color="auto" w:fill="auto"/>
            <w:noWrap/>
            <w:vAlign w:val="bottom"/>
            <w:hideMark/>
          </w:tcPr>
          <w:p w14:paraId="2876E946"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260" w:type="dxa"/>
            <w:tcBorders>
              <w:top w:val="single" w:sz="4" w:space="0" w:color="auto"/>
              <w:bottom w:val="nil"/>
            </w:tcBorders>
            <w:shd w:val="clear" w:color="auto" w:fill="auto"/>
            <w:noWrap/>
            <w:vAlign w:val="bottom"/>
            <w:hideMark/>
          </w:tcPr>
          <w:p w14:paraId="74DFD7DA"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c>
          <w:tcPr>
            <w:tcW w:w="1407" w:type="dxa"/>
            <w:gridSpan w:val="2"/>
            <w:tcBorders>
              <w:top w:val="single" w:sz="4" w:space="0" w:color="auto"/>
              <w:bottom w:val="nil"/>
            </w:tcBorders>
            <w:shd w:val="clear" w:color="auto" w:fill="auto"/>
            <w:noWrap/>
            <w:vAlign w:val="bottom"/>
            <w:hideMark/>
          </w:tcPr>
          <w:p w14:paraId="4A68B397"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311" w:type="dxa"/>
            <w:tcBorders>
              <w:top w:val="single" w:sz="4" w:space="0" w:color="auto"/>
              <w:bottom w:val="nil"/>
              <w:right w:val="single" w:sz="4" w:space="0" w:color="auto"/>
            </w:tcBorders>
            <w:shd w:val="clear" w:color="auto" w:fill="auto"/>
            <w:noWrap/>
            <w:vAlign w:val="bottom"/>
            <w:hideMark/>
          </w:tcPr>
          <w:p w14:paraId="2DBE8930"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r>
      <w:tr w:rsidR="002E038E" w:rsidRPr="00392211" w14:paraId="65918504"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377828B3"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17BE285B" w14:textId="693754F5"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α</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24" w:type="dxa"/>
            <w:tcBorders>
              <w:top w:val="nil"/>
              <w:bottom w:val="nil"/>
            </w:tcBorders>
            <w:shd w:val="clear" w:color="auto" w:fill="auto"/>
            <w:noWrap/>
            <w:hideMark/>
          </w:tcPr>
          <w:p w14:paraId="751EFB61"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tcBorders>
              <w:top w:val="nil"/>
              <w:bottom w:val="nil"/>
            </w:tcBorders>
            <w:shd w:val="clear" w:color="auto" w:fill="auto"/>
            <w:noWrap/>
            <w:hideMark/>
          </w:tcPr>
          <w:p w14:paraId="409EADA7" w14:textId="532CF365"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f</m:t>
                  </m:r>
                </m:e>
                <m:sub>
                  <m:r>
                    <w:rPr>
                      <w:rFonts w:ascii="Cambria Math" w:eastAsia="Times New Roman" w:hAnsi="Cambria Math"/>
                      <w:color w:val="auto"/>
                      <w:sz w:val="24"/>
                      <w:szCs w:val="24"/>
                    </w:rPr>
                    <m:t>peak</m:t>
                  </m:r>
                </m:sub>
                <m:sup>
                  <m:r>
                    <w:rPr>
                      <w:rFonts w:ascii="Cambria Math" w:eastAsia="Times New Roman" w:hAnsi="Cambria Math"/>
                      <w:color w:val="auto"/>
                      <w:sz w:val="24"/>
                      <w:szCs w:val="24"/>
                    </w:rPr>
                    <m:t>α</m:t>
                  </m:r>
                </m:sup>
              </m:sSubSup>
              <m:r>
                <w:rPr>
                  <w:rFonts w:ascii="Cambria Math" w:eastAsia="Times New Roman" w:hAnsi="Cambria Math"/>
                  <w:color w:val="auto"/>
                  <w:sz w:val="24"/>
                  <w:szCs w:val="24"/>
                </w:rPr>
                <m:t>)'</m:t>
              </m:r>
            </m:oMath>
          </w:p>
        </w:tc>
        <w:tc>
          <w:tcPr>
            <w:tcW w:w="1260" w:type="dxa"/>
            <w:tcBorders>
              <w:top w:val="nil"/>
              <w:bottom w:val="nil"/>
            </w:tcBorders>
            <w:shd w:val="clear" w:color="auto" w:fill="auto"/>
            <w:noWrap/>
            <w:hideMark/>
          </w:tcPr>
          <w:p w14:paraId="2278AB6C"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AD&lt;NC</w:t>
            </w:r>
          </w:p>
        </w:tc>
        <w:tc>
          <w:tcPr>
            <w:tcW w:w="1407" w:type="dxa"/>
            <w:gridSpan w:val="2"/>
            <w:tcBorders>
              <w:top w:val="nil"/>
              <w:bottom w:val="nil"/>
            </w:tcBorders>
            <w:shd w:val="clear" w:color="auto" w:fill="auto"/>
            <w:noWrap/>
            <w:hideMark/>
          </w:tcPr>
          <w:p w14:paraId="0A551A37" w14:textId="5F080896"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α</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11" w:type="dxa"/>
            <w:tcBorders>
              <w:top w:val="nil"/>
              <w:bottom w:val="nil"/>
              <w:right w:val="single" w:sz="4" w:space="0" w:color="auto"/>
            </w:tcBorders>
            <w:shd w:val="clear" w:color="auto" w:fill="auto"/>
            <w:noWrap/>
            <w:hideMark/>
          </w:tcPr>
          <w:p w14:paraId="7DDB6A7F"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7AC7717D"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1AA8E676"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5C9E07F2" w14:textId="14C6ACE5"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24" w:type="dxa"/>
            <w:tcBorders>
              <w:top w:val="nil"/>
              <w:bottom w:val="nil"/>
            </w:tcBorders>
            <w:shd w:val="clear" w:color="auto" w:fill="auto"/>
            <w:noWrap/>
            <w:hideMark/>
          </w:tcPr>
          <w:p w14:paraId="35A3A8E7"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top w:val="nil"/>
              <w:bottom w:val="nil"/>
            </w:tcBorders>
            <w:shd w:val="clear" w:color="auto" w:fill="auto"/>
            <w:noWrap/>
            <w:hideMark/>
          </w:tcPr>
          <w:p w14:paraId="62938586" w14:textId="73004FB1"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F-</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260" w:type="dxa"/>
            <w:tcBorders>
              <w:top w:val="nil"/>
              <w:bottom w:val="nil"/>
            </w:tcBorders>
            <w:shd w:val="clear" w:color="auto" w:fill="auto"/>
            <w:noWrap/>
            <w:hideMark/>
          </w:tcPr>
          <w:p w14:paraId="50765D31"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67E1EFC6" w14:textId="4A21C8BE"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α</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11" w:type="dxa"/>
            <w:tcBorders>
              <w:top w:val="nil"/>
              <w:bottom w:val="nil"/>
              <w:right w:val="single" w:sz="4" w:space="0" w:color="auto"/>
            </w:tcBorders>
            <w:shd w:val="clear" w:color="auto" w:fill="auto"/>
            <w:noWrap/>
            <w:hideMark/>
          </w:tcPr>
          <w:p w14:paraId="61B86A00"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50E86A91"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5059D367"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210FEE29" w14:textId="66505A91"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f</m:t>
                  </m:r>
                </m:e>
                <m:sub>
                  <m:r>
                    <w:rPr>
                      <w:rFonts w:ascii="Cambria Math" w:eastAsia="Times New Roman" w:hAnsi="Cambria Math"/>
                      <w:color w:val="auto"/>
                      <w:sz w:val="24"/>
                      <w:szCs w:val="24"/>
                    </w:rPr>
                    <m:t>peak</m:t>
                  </m:r>
                </m:sub>
                <m:sup>
                  <m:r>
                    <w:rPr>
                      <w:rFonts w:ascii="Cambria Math" w:eastAsia="Times New Roman" w:hAnsi="Cambria Math"/>
                      <w:color w:val="auto"/>
                      <w:sz w:val="24"/>
                      <w:szCs w:val="24"/>
                    </w:rPr>
                    <m:t>α</m:t>
                  </m:r>
                </m:sup>
              </m:sSubSup>
            </m:oMath>
          </w:p>
        </w:tc>
        <w:tc>
          <w:tcPr>
            <w:tcW w:w="1324" w:type="dxa"/>
            <w:tcBorders>
              <w:top w:val="nil"/>
              <w:bottom w:val="nil"/>
            </w:tcBorders>
            <w:shd w:val="clear" w:color="auto" w:fill="auto"/>
            <w:noWrap/>
            <w:hideMark/>
          </w:tcPr>
          <w:p w14:paraId="7B306944"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top w:val="nil"/>
              <w:bottom w:val="nil"/>
            </w:tcBorders>
            <w:shd w:val="clear" w:color="auto" w:fill="auto"/>
            <w:noWrap/>
            <w:hideMark/>
          </w:tcPr>
          <w:p w14:paraId="0B4355C2" w14:textId="6A139AE0"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F-</w:t>
            </w:r>
            <m:oMath>
              <m:r>
                <w:rPr>
                  <w:rFonts w:ascii="Cambria Math" w:eastAsia="Times New Roman" w:hAnsi="Cambria Math"/>
                  <w:color w:val="auto"/>
                  <w:sz w:val="24"/>
                  <w:szCs w:val="24"/>
                </w:rPr>
                <m:t>A</m:t>
              </m:r>
            </m:oMath>
          </w:p>
        </w:tc>
        <w:tc>
          <w:tcPr>
            <w:tcW w:w="1260" w:type="dxa"/>
            <w:tcBorders>
              <w:top w:val="nil"/>
              <w:bottom w:val="nil"/>
            </w:tcBorders>
            <w:shd w:val="clear" w:color="auto" w:fill="auto"/>
            <w:noWrap/>
            <w:hideMark/>
          </w:tcPr>
          <w:p w14:paraId="313DB74A"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27AD541F" w14:textId="3A579AD6"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11" w:type="dxa"/>
            <w:tcBorders>
              <w:top w:val="nil"/>
              <w:bottom w:val="nil"/>
              <w:right w:val="single" w:sz="4" w:space="0" w:color="auto"/>
            </w:tcBorders>
            <w:shd w:val="clear" w:color="auto" w:fill="auto"/>
            <w:noWrap/>
            <w:hideMark/>
          </w:tcPr>
          <w:p w14:paraId="3F80F29E"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38AE8FC8"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F4D2E57"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4EF7AE80" w14:textId="074369A2"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r>
                <w:rPr>
                  <w:rFonts w:ascii="Cambria Math" w:eastAsia="Times New Roman" w:hAnsi="Cambria Math"/>
                  <w:color w:val="auto"/>
                  <w:sz w:val="24"/>
                  <w:szCs w:val="24"/>
                </w:rPr>
                <m:t>A</m:t>
              </m:r>
            </m:oMath>
          </w:p>
        </w:tc>
        <w:tc>
          <w:tcPr>
            <w:tcW w:w="1324" w:type="dxa"/>
            <w:tcBorders>
              <w:top w:val="nil"/>
              <w:bottom w:val="nil"/>
            </w:tcBorders>
            <w:shd w:val="clear" w:color="auto" w:fill="auto"/>
            <w:noWrap/>
            <w:hideMark/>
          </w:tcPr>
          <w:p w14:paraId="0EEE37C0"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top w:val="nil"/>
              <w:bottom w:val="nil"/>
            </w:tcBorders>
            <w:shd w:val="clear" w:color="auto" w:fill="auto"/>
            <w:noWrap/>
            <w:hideMark/>
          </w:tcPr>
          <w:p w14:paraId="63DD6CA8" w14:textId="28E1F835"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LF-</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260" w:type="dxa"/>
            <w:tcBorders>
              <w:top w:val="nil"/>
              <w:bottom w:val="nil"/>
            </w:tcBorders>
            <w:shd w:val="clear" w:color="auto" w:fill="auto"/>
            <w:noWrap/>
            <w:hideMark/>
          </w:tcPr>
          <w:p w14:paraId="409E53CE"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1501D975" w14:textId="784D5A8D"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r>
                <w:rPr>
                  <w:rFonts w:ascii="Cambria Math" w:eastAsia="Times New Roman" w:hAnsi="Cambria Math"/>
                  <w:color w:val="auto"/>
                  <w:sz w:val="24"/>
                  <w:szCs w:val="24"/>
                </w:rPr>
                <m:t>A</m:t>
              </m:r>
            </m:oMath>
          </w:p>
        </w:tc>
        <w:tc>
          <w:tcPr>
            <w:tcW w:w="1311" w:type="dxa"/>
            <w:tcBorders>
              <w:top w:val="nil"/>
              <w:bottom w:val="nil"/>
              <w:right w:val="single" w:sz="4" w:space="0" w:color="auto"/>
            </w:tcBorders>
            <w:shd w:val="clear" w:color="auto" w:fill="auto"/>
            <w:noWrap/>
            <w:hideMark/>
          </w:tcPr>
          <w:p w14:paraId="03002C42"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1FADD3DB"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1BCEC128"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65D4C94F" w14:textId="3459B778"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24" w:type="dxa"/>
            <w:tcBorders>
              <w:top w:val="nil"/>
              <w:bottom w:val="nil"/>
            </w:tcBorders>
            <w:shd w:val="clear" w:color="auto" w:fill="auto"/>
            <w:noWrap/>
            <w:hideMark/>
          </w:tcPr>
          <w:p w14:paraId="2F3BDB3B"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top w:val="nil"/>
              <w:bottom w:val="nil"/>
            </w:tcBorders>
            <w:shd w:val="clear" w:color="auto" w:fill="auto"/>
            <w:noWrap/>
            <w:hideMark/>
          </w:tcPr>
          <w:p w14:paraId="26561FC1" w14:textId="2E583D9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RF-</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f</m:t>
                  </m:r>
                </m:e>
                <m:sub>
                  <m:r>
                    <w:rPr>
                      <w:rFonts w:ascii="Cambria Math" w:eastAsia="Times New Roman" w:hAnsi="Cambria Math"/>
                      <w:color w:val="auto"/>
                      <w:sz w:val="24"/>
                      <w:szCs w:val="24"/>
                    </w:rPr>
                    <m:t>peak</m:t>
                  </m:r>
                </m:sub>
                <m:sup>
                  <m:r>
                    <w:rPr>
                      <w:rFonts w:ascii="Cambria Math" w:eastAsia="Times New Roman" w:hAnsi="Cambria Math"/>
                      <w:color w:val="auto"/>
                      <w:sz w:val="24"/>
                      <w:szCs w:val="24"/>
                    </w:rPr>
                    <m:t>α</m:t>
                  </m:r>
                </m:sup>
              </m:sSubSup>
            </m:oMath>
          </w:p>
        </w:tc>
        <w:tc>
          <w:tcPr>
            <w:tcW w:w="1260" w:type="dxa"/>
            <w:tcBorders>
              <w:top w:val="nil"/>
              <w:bottom w:val="nil"/>
            </w:tcBorders>
            <w:shd w:val="clear" w:color="auto" w:fill="auto"/>
            <w:noWrap/>
            <w:hideMark/>
          </w:tcPr>
          <w:p w14:paraId="510D073A"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7BDB2D49" w14:textId="65A03D31"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S</m:t>
                  </m:r>
                </m:e>
                <m:sub>
                  <m:r>
                    <w:rPr>
                      <w:rFonts w:ascii="Cambria Math" w:eastAsia="Times New Roman" w:hAnsi="Cambria Math"/>
                      <w:color w:val="auto"/>
                      <w:sz w:val="24"/>
                      <w:szCs w:val="24"/>
                    </w:rPr>
                    <m:t>samp</m:t>
                  </m:r>
                </m:sub>
              </m:sSub>
            </m:oMath>
          </w:p>
        </w:tc>
        <w:tc>
          <w:tcPr>
            <w:tcW w:w="1311" w:type="dxa"/>
            <w:tcBorders>
              <w:top w:val="nil"/>
              <w:bottom w:val="nil"/>
              <w:right w:val="single" w:sz="4" w:space="0" w:color="auto"/>
            </w:tcBorders>
            <w:shd w:val="clear" w:color="auto" w:fill="auto"/>
            <w:noWrap/>
            <w:hideMark/>
          </w:tcPr>
          <w:p w14:paraId="226534F8"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27F497CA"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6AA53027"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5E353FD4" w14:textId="5C14619D"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3</m:t>
                  </m:r>
                </m:sub>
              </m:sSub>
            </m:oMath>
          </w:p>
        </w:tc>
        <w:tc>
          <w:tcPr>
            <w:tcW w:w="1324" w:type="dxa"/>
            <w:tcBorders>
              <w:top w:val="nil"/>
              <w:bottom w:val="nil"/>
            </w:tcBorders>
            <w:shd w:val="clear" w:color="auto" w:fill="auto"/>
            <w:noWrap/>
            <w:hideMark/>
          </w:tcPr>
          <w:p w14:paraId="3BDE84ED"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top w:val="nil"/>
              <w:bottom w:val="nil"/>
            </w:tcBorders>
            <w:shd w:val="clear" w:color="auto" w:fill="auto"/>
            <w:noWrap/>
            <w:hideMark/>
          </w:tcPr>
          <w:p w14:paraId="629E5AED" w14:textId="51CE1E52"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RF</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r>
                <w:rPr>
                  <w:rFonts w:ascii="Cambria Math" w:eastAsia="Times New Roman" w:hAnsi="Cambria Math"/>
                  <w:color w:val="auto"/>
                  <w:sz w:val="24"/>
                  <w:szCs w:val="24"/>
                </w:rPr>
                <m:t>)'</m:t>
              </m:r>
            </m:oMath>
          </w:p>
        </w:tc>
        <w:tc>
          <w:tcPr>
            <w:tcW w:w="1260" w:type="dxa"/>
            <w:tcBorders>
              <w:top w:val="nil"/>
              <w:bottom w:val="nil"/>
            </w:tcBorders>
            <w:shd w:val="clear" w:color="auto" w:fill="auto"/>
            <w:noWrap/>
            <w:hideMark/>
          </w:tcPr>
          <w:p w14:paraId="70132656"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29B2B531" w14:textId="57BC4A29"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LF-</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α</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11" w:type="dxa"/>
            <w:tcBorders>
              <w:top w:val="nil"/>
              <w:bottom w:val="nil"/>
              <w:right w:val="single" w:sz="4" w:space="0" w:color="auto"/>
            </w:tcBorders>
            <w:shd w:val="clear" w:color="auto" w:fill="auto"/>
            <w:noWrap/>
            <w:hideMark/>
          </w:tcPr>
          <w:p w14:paraId="47DDEDB2"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525DD48F"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6D6FD6DA"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76926B6B" w14:textId="642E6E1F"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RF</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f</m:t>
                  </m:r>
                </m:e>
                <m:sub>
                  <m:r>
                    <w:rPr>
                      <w:rFonts w:ascii="Cambria Math" w:eastAsia="Times New Roman" w:hAnsi="Cambria Math"/>
                      <w:color w:val="auto"/>
                      <w:sz w:val="24"/>
                      <w:szCs w:val="24"/>
                    </w:rPr>
                    <m:t>peak</m:t>
                  </m:r>
                </m:sub>
                <m:sup>
                  <m:r>
                    <w:rPr>
                      <w:rFonts w:ascii="Cambria Math" w:eastAsia="Times New Roman" w:hAnsi="Cambria Math"/>
                      <w:color w:val="auto"/>
                      <w:sz w:val="24"/>
                      <w:szCs w:val="24"/>
                    </w:rPr>
                    <m:t>α</m:t>
                  </m:r>
                </m:sup>
              </m:sSubSup>
              <m:r>
                <w:rPr>
                  <w:rFonts w:ascii="Cambria Math" w:eastAsia="Times New Roman" w:hAnsi="Cambria Math"/>
                  <w:color w:val="auto"/>
                  <w:sz w:val="24"/>
                  <w:szCs w:val="24"/>
                </w:rPr>
                <m:t>)'</m:t>
              </m:r>
            </m:oMath>
          </w:p>
        </w:tc>
        <w:tc>
          <w:tcPr>
            <w:tcW w:w="1324" w:type="dxa"/>
            <w:tcBorders>
              <w:top w:val="nil"/>
              <w:bottom w:val="nil"/>
            </w:tcBorders>
            <w:shd w:val="clear" w:color="auto" w:fill="auto"/>
            <w:noWrap/>
            <w:hideMark/>
          </w:tcPr>
          <w:p w14:paraId="6A2FDC62"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tcBorders>
              <w:top w:val="nil"/>
              <w:bottom w:val="nil"/>
            </w:tcBorders>
            <w:shd w:val="clear" w:color="auto" w:fill="auto"/>
            <w:noWrap/>
            <w:hideMark/>
          </w:tcPr>
          <w:p w14:paraId="492686D3" w14:textId="0924B180"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LT-</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3</m:t>
                  </m:r>
                </m:sub>
              </m:sSub>
            </m:oMath>
          </w:p>
        </w:tc>
        <w:tc>
          <w:tcPr>
            <w:tcW w:w="1260" w:type="dxa"/>
            <w:tcBorders>
              <w:top w:val="nil"/>
              <w:bottom w:val="nil"/>
            </w:tcBorders>
            <w:shd w:val="clear" w:color="auto" w:fill="auto"/>
            <w:noWrap/>
            <w:hideMark/>
          </w:tcPr>
          <w:p w14:paraId="660F23B8"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6DDA263A" w14:textId="282E5FC6"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O-</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C</m:t>
                  </m:r>
                </m:e>
                <m:sub>
                  <m:r>
                    <w:rPr>
                      <w:rFonts w:ascii="Cambria Math" w:eastAsia="Times New Roman" w:hAnsi="Cambria Math"/>
                      <w:color w:val="auto"/>
                      <w:sz w:val="24"/>
                      <w:szCs w:val="24"/>
                    </w:rPr>
                    <m:t>LZ</m:t>
                  </m:r>
                </m:sub>
              </m:sSub>
            </m:oMath>
          </w:p>
        </w:tc>
        <w:tc>
          <w:tcPr>
            <w:tcW w:w="1311" w:type="dxa"/>
            <w:tcBorders>
              <w:top w:val="nil"/>
              <w:bottom w:val="nil"/>
              <w:right w:val="single" w:sz="4" w:space="0" w:color="auto"/>
            </w:tcBorders>
            <w:shd w:val="clear" w:color="auto" w:fill="auto"/>
            <w:noWrap/>
            <w:hideMark/>
          </w:tcPr>
          <w:p w14:paraId="64F97DD9"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2F646991"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top w:val="nil"/>
              <w:left w:val="single" w:sz="4" w:space="0" w:color="auto"/>
              <w:bottom w:val="nil"/>
            </w:tcBorders>
            <w:shd w:val="clear" w:color="auto" w:fill="auto"/>
            <w:hideMark/>
          </w:tcPr>
          <w:p w14:paraId="74B04CE9"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top w:val="nil"/>
              <w:bottom w:val="nil"/>
            </w:tcBorders>
            <w:shd w:val="clear" w:color="auto" w:fill="auto"/>
            <w:noWrap/>
            <w:hideMark/>
          </w:tcPr>
          <w:p w14:paraId="2A83741E" w14:textId="2F75CF52"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O</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f</m:t>
                  </m:r>
                </m:e>
                <m:sub>
                  <m:r>
                    <w:rPr>
                      <w:rFonts w:ascii="Cambria Math" w:eastAsia="Times New Roman" w:hAnsi="Cambria Math"/>
                      <w:color w:val="auto"/>
                      <w:sz w:val="24"/>
                      <w:szCs w:val="24"/>
                    </w:rPr>
                    <m:t>med</m:t>
                  </m:r>
                </m:sub>
              </m:sSub>
              <m:r>
                <w:rPr>
                  <w:rFonts w:ascii="Cambria Math" w:eastAsia="Times New Roman" w:hAnsi="Cambria Math"/>
                  <w:color w:val="auto"/>
                  <w:sz w:val="24"/>
                  <w:szCs w:val="24"/>
                </w:rPr>
                <m:t>)'</m:t>
              </m:r>
            </m:oMath>
          </w:p>
        </w:tc>
        <w:tc>
          <w:tcPr>
            <w:tcW w:w="1324" w:type="dxa"/>
            <w:tcBorders>
              <w:top w:val="nil"/>
              <w:bottom w:val="nil"/>
            </w:tcBorders>
            <w:shd w:val="clear" w:color="auto" w:fill="auto"/>
            <w:noWrap/>
            <w:hideMark/>
          </w:tcPr>
          <w:p w14:paraId="100A64EA"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tcBorders>
              <w:top w:val="nil"/>
              <w:bottom w:val="nil"/>
            </w:tcBorders>
            <w:shd w:val="clear" w:color="auto" w:fill="auto"/>
            <w:noWrap/>
            <w:hideMark/>
          </w:tcPr>
          <w:p w14:paraId="79CE1974" w14:textId="420952A9"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P-</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1</m:t>
                  </m:r>
                </m:sub>
              </m:sSub>
            </m:oMath>
          </w:p>
        </w:tc>
        <w:tc>
          <w:tcPr>
            <w:tcW w:w="1260" w:type="dxa"/>
            <w:tcBorders>
              <w:top w:val="nil"/>
              <w:bottom w:val="nil"/>
            </w:tcBorders>
            <w:shd w:val="clear" w:color="auto" w:fill="auto"/>
            <w:noWrap/>
            <w:hideMark/>
          </w:tcPr>
          <w:p w14:paraId="72B37D09"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gridSpan w:val="2"/>
            <w:tcBorders>
              <w:top w:val="nil"/>
              <w:bottom w:val="nil"/>
            </w:tcBorders>
            <w:shd w:val="clear" w:color="auto" w:fill="auto"/>
            <w:noWrap/>
            <w:hideMark/>
          </w:tcPr>
          <w:p w14:paraId="6AD0B2E2" w14:textId="0D40D62B"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P-</w:t>
            </w:r>
            <m:oMath>
              <m:r>
                <w:rPr>
                  <w:rFonts w:ascii="Cambria Math" w:eastAsia="Times New Roman" w:hAnsi="Cambria Math"/>
                  <w:color w:val="auto"/>
                  <w:sz w:val="24"/>
                  <w:szCs w:val="24"/>
                </w:rPr>
                <m:t>A</m:t>
              </m:r>
            </m:oMath>
          </w:p>
        </w:tc>
        <w:tc>
          <w:tcPr>
            <w:tcW w:w="1311" w:type="dxa"/>
            <w:tcBorders>
              <w:top w:val="nil"/>
              <w:bottom w:val="nil"/>
              <w:right w:val="single" w:sz="4" w:space="0" w:color="auto"/>
            </w:tcBorders>
            <w:shd w:val="clear" w:color="auto" w:fill="auto"/>
            <w:noWrap/>
            <w:hideMark/>
          </w:tcPr>
          <w:p w14:paraId="636B889A"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6D51FB62"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3A32AF8D"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45857FD3"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c>
          <w:tcPr>
            <w:tcW w:w="2700" w:type="dxa"/>
            <w:gridSpan w:val="2"/>
            <w:tcBorders>
              <w:top w:val="nil"/>
              <w:bottom w:val="nil"/>
            </w:tcBorders>
            <w:shd w:val="clear" w:color="auto" w:fill="auto"/>
            <w:noWrap/>
            <w:hideMark/>
          </w:tcPr>
          <w:p w14:paraId="2D85A60F"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c>
          <w:tcPr>
            <w:tcW w:w="2718" w:type="dxa"/>
            <w:gridSpan w:val="3"/>
            <w:tcBorders>
              <w:top w:val="nil"/>
              <w:bottom w:val="nil"/>
              <w:right w:val="single" w:sz="4" w:space="0" w:color="auto"/>
            </w:tcBorders>
            <w:shd w:val="clear" w:color="auto" w:fill="auto"/>
            <w:noWrap/>
            <w:hideMark/>
          </w:tcPr>
          <w:p w14:paraId="7B405035"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r>
      <w:tr w:rsidR="002E038E" w:rsidRPr="00392211" w14:paraId="145877BC"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7D25E1CC"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31545169"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83.9% (93.8%, 73.3%)</w:t>
            </w:r>
          </w:p>
        </w:tc>
        <w:tc>
          <w:tcPr>
            <w:tcW w:w="2700" w:type="dxa"/>
            <w:gridSpan w:val="2"/>
            <w:tcBorders>
              <w:top w:val="nil"/>
              <w:bottom w:val="nil"/>
            </w:tcBorders>
            <w:shd w:val="clear" w:color="auto" w:fill="auto"/>
            <w:noWrap/>
            <w:hideMark/>
          </w:tcPr>
          <w:p w14:paraId="0AC3FE31"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96.9&amp; (100%, 93.3%)</w:t>
            </w:r>
          </w:p>
        </w:tc>
        <w:tc>
          <w:tcPr>
            <w:tcW w:w="2718" w:type="dxa"/>
            <w:gridSpan w:val="3"/>
            <w:tcBorders>
              <w:top w:val="nil"/>
              <w:bottom w:val="nil"/>
              <w:right w:val="single" w:sz="4" w:space="0" w:color="auto"/>
            </w:tcBorders>
            <w:shd w:val="clear" w:color="auto" w:fill="auto"/>
            <w:noWrap/>
            <w:hideMark/>
          </w:tcPr>
          <w:p w14:paraId="1BFB5780"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90.9% (88.2%, 93.8%)</w:t>
            </w:r>
          </w:p>
        </w:tc>
      </w:tr>
      <w:tr w:rsidR="002E038E" w:rsidRPr="00392211" w14:paraId="4F04F500"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nil"/>
            </w:tcBorders>
            <w:shd w:val="clear" w:color="auto" w:fill="auto"/>
            <w:noWrap/>
            <w:hideMark/>
          </w:tcPr>
          <w:p w14:paraId="20F61D8C"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top w:val="nil"/>
              <w:bottom w:val="nil"/>
            </w:tcBorders>
            <w:shd w:val="clear" w:color="auto" w:fill="auto"/>
            <w:noWrap/>
            <w:hideMark/>
          </w:tcPr>
          <w:p w14:paraId="1CD84AD2"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c>
          <w:tcPr>
            <w:tcW w:w="2700" w:type="dxa"/>
            <w:gridSpan w:val="2"/>
            <w:tcBorders>
              <w:top w:val="nil"/>
              <w:bottom w:val="nil"/>
            </w:tcBorders>
            <w:shd w:val="clear" w:color="auto" w:fill="auto"/>
            <w:noWrap/>
            <w:hideMark/>
          </w:tcPr>
          <w:p w14:paraId="30BB0E4A"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c>
          <w:tcPr>
            <w:tcW w:w="2718" w:type="dxa"/>
            <w:gridSpan w:val="3"/>
            <w:tcBorders>
              <w:top w:val="nil"/>
              <w:bottom w:val="nil"/>
              <w:right w:val="single" w:sz="4" w:space="0" w:color="auto"/>
            </w:tcBorders>
            <w:shd w:val="clear" w:color="auto" w:fill="auto"/>
            <w:noWrap/>
            <w:hideMark/>
          </w:tcPr>
          <w:p w14:paraId="132008F9"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r>
      <w:tr w:rsidR="002E038E" w:rsidRPr="00392211" w14:paraId="65F584F2"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nil"/>
              <w:left w:val="single" w:sz="4" w:space="0" w:color="auto"/>
              <w:bottom w:val="single" w:sz="4" w:space="0" w:color="auto"/>
            </w:tcBorders>
            <w:shd w:val="clear" w:color="auto" w:fill="auto"/>
            <w:noWrap/>
          </w:tcPr>
          <w:p w14:paraId="0C37D1DA" w14:textId="77777777" w:rsidR="002E038E" w:rsidRPr="00392211" w:rsidRDefault="002E038E" w:rsidP="00B77E26">
            <w:pPr>
              <w:contextualSpacing/>
              <w:jc w:val="center"/>
              <w:rPr>
                <w:rFonts w:ascii="Cambria" w:eastAsia="Times New Roman" w:hAnsi="Cambria"/>
                <w:color w:val="000000"/>
                <w:sz w:val="24"/>
                <w:szCs w:val="24"/>
              </w:rPr>
            </w:pPr>
          </w:p>
        </w:tc>
        <w:tc>
          <w:tcPr>
            <w:tcW w:w="2790" w:type="dxa"/>
            <w:gridSpan w:val="2"/>
            <w:tcBorders>
              <w:top w:val="nil"/>
              <w:bottom w:val="single" w:sz="4" w:space="0" w:color="auto"/>
            </w:tcBorders>
            <w:shd w:val="clear" w:color="auto" w:fill="auto"/>
            <w:noWrap/>
          </w:tcPr>
          <w:p w14:paraId="547A4B4C" w14:textId="77777777" w:rsidR="002E038E" w:rsidRPr="00392211"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392211">
              <w:rPr>
                <w:rFonts w:ascii="Cambria" w:eastAsia="Times New Roman" w:hAnsi="Cambria"/>
                <w:color w:val="auto"/>
                <w:sz w:val="24"/>
                <w:szCs w:val="24"/>
              </w:rPr>
              <w:t>(0.0011, 0.0029)</w:t>
            </w:r>
          </w:p>
        </w:tc>
        <w:tc>
          <w:tcPr>
            <w:tcW w:w="2700" w:type="dxa"/>
            <w:gridSpan w:val="2"/>
            <w:tcBorders>
              <w:top w:val="nil"/>
              <w:bottom w:val="single" w:sz="4" w:space="0" w:color="auto"/>
            </w:tcBorders>
            <w:shd w:val="clear" w:color="auto" w:fill="auto"/>
            <w:noWrap/>
          </w:tcPr>
          <w:p w14:paraId="72A777CD" w14:textId="77777777" w:rsidR="002E038E" w:rsidRPr="00392211"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392211">
              <w:rPr>
                <w:rFonts w:ascii="Cambria" w:eastAsia="Times New Roman" w:hAnsi="Cambria"/>
                <w:color w:val="auto"/>
                <w:sz w:val="24"/>
                <w:szCs w:val="24"/>
              </w:rPr>
              <w:t>(0, 0.0003)</w:t>
            </w:r>
          </w:p>
        </w:tc>
        <w:tc>
          <w:tcPr>
            <w:tcW w:w="2718" w:type="dxa"/>
            <w:gridSpan w:val="3"/>
            <w:tcBorders>
              <w:top w:val="nil"/>
              <w:bottom w:val="single" w:sz="4" w:space="0" w:color="auto"/>
              <w:right w:val="single" w:sz="4" w:space="0" w:color="auto"/>
            </w:tcBorders>
            <w:shd w:val="clear" w:color="auto" w:fill="auto"/>
            <w:noWrap/>
          </w:tcPr>
          <w:p w14:paraId="1DABE178" w14:textId="77777777" w:rsidR="002E038E" w:rsidRPr="00392211"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392211">
              <w:rPr>
                <w:rFonts w:ascii="Cambria" w:eastAsia="Times New Roman" w:hAnsi="Cambria"/>
                <w:color w:val="auto"/>
                <w:sz w:val="24"/>
                <w:szCs w:val="24"/>
              </w:rPr>
              <w:t>(0.0049, 0.0081)</w:t>
            </w:r>
          </w:p>
        </w:tc>
      </w:tr>
    </w:tbl>
    <w:p w14:paraId="241261A4" w14:textId="77777777" w:rsidR="002E038E" w:rsidRDefault="002E038E" w:rsidP="00B77E26">
      <w:pPr>
        <w:ind w:firstLine="720"/>
        <w:contextualSpacing/>
        <w:jc w:val="center"/>
        <w:rPr>
          <w:rFonts w:ascii="Cambria" w:eastAsiaTheme="minorEastAsia" w:hAnsi="Cambria"/>
          <w:i/>
          <w:sz w:val="24"/>
          <w:szCs w:val="24"/>
        </w:rPr>
      </w:pPr>
    </w:p>
    <w:p w14:paraId="0B64E7E5" w14:textId="77777777" w:rsidR="00AA60FC" w:rsidRPr="00392211" w:rsidRDefault="00AA60FC" w:rsidP="00B77E26">
      <w:pPr>
        <w:ind w:firstLine="720"/>
        <w:contextualSpacing/>
        <w:jc w:val="center"/>
        <w:rPr>
          <w:rFonts w:ascii="Cambria" w:eastAsiaTheme="minorEastAsia" w:hAnsi="Cambria"/>
          <w:i/>
          <w:sz w:val="24"/>
          <w:szCs w:val="24"/>
        </w:rPr>
      </w:pPr>
    </w:p>
    <w:tbl>
      <w:tblPr>
        <w:tblStyle w:val="LightShading"/>
        <w:tblW w:w="0" w:type="auto"/>
        <w:tblBorders>
          <w:top w:val="none" w:sz="0" w:space="0" w:color="auto"/>
          <w:bottom w:val="none" w:sz="0" w:space="0" w:color="auto"/>
        </w:tblBorders>
        <w:tblLayout w:type="fixed"/>
        <w:tblLook w:val="04A0" w:firstRow="1" w:lastRow="0" w:firstColumn="1" w:lastColumn="0" w:noHBand="0" w:noVBand="1"/>
      </w:tblPr>
      <w:tblGrid>
        <w:gridCol w:w="1368"/>
        <w:gridCol w:w="1466"/>
        <w:gridCol w:w="1324"/>
        <w:gridCol w:w="1440"/>
        <w:gridCol w:w="1260"/>
        <w:gridCol w:w="1407"/>
        <w:gridCol w:w="1311"/>
      </w:tblGrid>
      <w:tr w:rsidR="002E038E" w:rsidRPr="00392211" w14:paraId="227CF045" w14:textId="77777777" w:rsidTr="00DD63A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none" w:sz="0" w:space="0" w:color="auto"/>
              <w:left w:val="none" w:sz="0" w:space="0" w:color="auto"/>
              <w:bottom w:val="single" w:sz="4" w:space="0" w:color="auto"/>
              <w:right w:val="none" w:sz="0" w:space="0" w:color="auto"/>
            </w:tcBorders>
            <w:shd w:val="clear" w:color="auto" w:fill="auto"/>
            <w:noWrap/>
            <w:hideMark/>
          </w:tcPr>
          <w:p w14:paraId="5ED9B20C" w14:textId="5FB1ADBB" w:rsidR="002E038E" w:rsidRDefault="002E038E" w:rsidP="00B77E26">
            <w:pPr>
              <w:contextualSpacing/>
              <w:jc w:val="center"/>
              <w:rPr>
                <w:rFonts w:ascii="Cambria" w:eastAsia="Times New Roman" w:hAnsi="Cambria"/>
                <w:b w:val="0"/>
                <w:color w:val="000000"/>
                <w:sz w:val="24"/>
                <w:szCs w:val="24"/>
              </w:rPr>
            </w:pPr>
            <w:r w:rsidRPr="00392211">
              <w:rPr>
                <w:rFonts w:ascii="Cambria" w:eastAsia="Times New Roman" w:hAnsi="Cambria"/>
                <w:color w:val="000000"/>
                <w:sz w:val="24"/>
                <w:szCs w:val="24"/>
              </w:rPr>
              <w:lastRenderedPageBreak/>
              <w:t>Table 5.2.</w:t>
            </w:r>
            <w:r w:rsidRPr="00392211">
              <w:rPr>
                <w:rFonts w:ascii="Cambria" w:eastAsia="Times New Roman" w:hAnsi="Cambria"/>
                <w:b w:val="0"/>
                <w:color w:val="000000"/>
                <w:sz w:val="24"/>
                <w:szCs w:val="24"/>
              </w:rPr>
              <w:t xml:space="preserve"> Group Comparisons of Selected </w:t>
            </w:r>
            <w:r w:rsidR="005F3CD1">
              <w:rPr>
                <w:rFonts w:ascii="Cambria" w:eastAsia="Times New Roman" w:hAnsi="Cambria"/>
                <w:b w:val="0"/>
                <w:color w:val="000000"/>
                <w:sz w:val="24"/>
                <w:szCs w:val="24"/>
              </w:rPr>
              <w:t xml:space="preserve">Spectral </w:t>
            </w:r>
            <w:r w:rsidR="00B10AA0">
              <w:rPr>
                <w:rFonts w:ascii="Cambria" w:eastAsia="Times New Roman" w:hAnsi="Cambria"/>
                <w:b w:val="0"/>
                <w:color w:val="000000"/>
                <w:sz w:val="24"/>
                <w:szCs w:val="24"/>
              </w:rPr>
              <w:t>and Complexity Features</w:t>
            </w:r>
            <w:r w:rsidRPr="00392211">
              <w:rPr>
                <w:rFonts w:ascii="Cambria" w:eastAsia="Times New Roman" w:hAnsi="Cambria"/>
                <w:b w:val="0"/>
                <w:color w:val="000000"/>
                <w:sz w:val="24"/>
                <w:szCs w:val="24"/>
              </w:rPr>
              <w:t xml:space="preserve"> (cont’d…)</w:t>
            </w:r>
          </w:p>
          <w:p w14:paraId="01F4AC26" w14:textId="24C772F2" w:rsidR="00AA60FC" w:rsidRPr="00392211" w:rsidRDefault="00AA60FC" w:rsidP="00B77E26">
            <w:pPr>
              <w:contextualSpacing/>
              <w:jc w:val="center"/>
              <w:rPr>
                <w:rFonts w:ascii="Cambria" w:eastAsia="Times New Roman" w:hAnsi="Cambria"/>
                <w:b w:val="0"/>
                <w:color w:val="000000"/>
                <w:sz w:val="24"/>
                <w:szCs w:val="24"/>
              </w:rPr>
            </w:pPr>
          </w:p>
        </w:tc>
      </w:tr>
      <w:tr w:rsidR="00DD63AC" w:rsidRPr="00392211" w14:paraId="72648D3D"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top w:val="single" w:sz="4" w:space="0" w:color="auto"/>
              <w:left w:val="none" w:sz="0" w:space="0" w:color="auto"/>
              <w:bottom w:val="single" w:sz="4" w:space="0" w:color="auto"/>
              <w:right w:val="none" w:sz="0" w:space="0" w:color="auto"/>
            </w:tcBorders>
            <w:shd w:val="clear" w:color="auto" w:fill="auto"/>
            <w:noWrap/>
          </w:tcPr>
          <w:p w14:paraId="6BAF6DEE" w14:textId="7E1AE8E0" w:rsidR="00DD63AC" w:rsidRPr="00AA60FC" w:rsidRDefault="00DD63AC" w:rsidP="00B77E26">
            <w:pPr>
              <w:contextualSpacing/>
              <w:jc w:val="center"/>
              <w:rPr>
                <w:rFonts w:ascii="Cambria" w:eastAsia="Times New Roman" w:hAnsi="Cambria"/>
                <w:b w:val="0"/>
                <w:color w:val="000000"/>
                <w:sz w:val="24"/>
                <w:szCs w:val="24"/>
              </w:rPr>
            </w:pPr>
            <w:r w:rsidRPr="00AA60FC">
              <w:rPr>
                <w:rFonts w:ascii="Cambria" w:eastAsia="Times New Roman" w:hAnsi="Cambria"/>
                <w:b w:val="0"/>
                <w:color w:val="000000"/>
                <w:sz w:val="24"/>
                <w:szCs w:val="24"/>
              </w:rPr>
              <w:t>Condition</w:t>
            </w:r>
          </w:p>
        </w:tc>
        <w:tc>
          <w:tcPr>
            <w:tcW w:w="2790" w:type="dxa"/>
            <w:gridSpan w:val="2"/>
            <w:tcBorders>
              <w:top w:val="single" w:sz="4" w:space="0" w:color="auto"/>
              <w:left w:val="none" w:sz="0" w:space="0" w:color="auto"/>
              <w:bottom w:val="single" w:sz="4" w:space="0" w:color="auto"/>
              <w:right w:val="none" w:sz="0" w:space="0" w:color="auto"/>
            </w:tcBorders>
            <w:shd w:val="clear" w:color="auto" w:fill="auto"/>
            <w:noWrap/>
          </w:tcPr>
          <w:p w14:paraId="18BE5D13" w14:textId="02B1E7EC" w:rsidR="00DD63AC" w:rsidRPr="00AA60FC" w:rsidRDefault="00DD63AC"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w:r w:rsidRPr="00AA60FC">
              <w:rPr>
                <w:rFonts w:ascii="Cambria" w:eastAsia="Times New Roman" w:hAnsi="Cambria"/>
                <w:color w:val="000000"/>
                <w:sz w:val="24"/>
                <w:szCs w:val="24"/>
              </w:rPr>
              <w:t>MCI vs. NC</w:t>
            </w:r>
          </w:p>
        </w:tc>
        <w:tc>
          <w:tcPr>
            <w:tcW w:w="2700" w:type="dxa"/>
            <w:gridSpan w:val="2"/>
            <w:tcBorders>
              <w:top w:val="single" w:sz="4" w:space="0" w:color="auto"/>
              <w:left w:val="none" w:sz="0" w:space="0" w:color="auto"/>
              <w:bottom w:val="single" w:sz="4" w:space="0" w:color="auto"/>
              <w:right w:val="none" w:sz="0" w:space="0" w:color="auto"/>
            </w:tcBorders>
            <w:shd w:val="clear" w:color="auto" w:fill="auto"/>
            <w:noWrap/>
          </w:tcPr>
          <w:p w14:paraId="1D71F054" w14:textId="2A7E2AC0" w:rsidR="00DD63AC" w:rsidRPr="00AA60FC" w:rsidRDefault="00DD63AC"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w:r w:rsidRPr="00AA60FC">
              <w:rPr>
                <w:rFonts w:ascii="Cambria" w:eastAsia="Times New Roman" w:hAnsi="Cambria"/>
                <w:color w:val="000000"/>
                <w:sz w:val="24"/>
                <w:szCs w:val="24"/>
              </w:rPr>
              <w:t>AD vs. NC</w:t>
            </w:r>
          </w:p>
        </w:tc>
        <w:tc>
          <w:tcPr>
            <w:tcW w:w="2718" w:type="dxa"/>
            <w:gridSpan w:val="2"/>
            <w:tcBorders>
              <w:top w:val="single" w:sz="4" w:space="0" w:color="auto"/>
              <w:left w:val="none" w:sz="0" w:space="0" w:color="auto"/>
              <w:bottom w:val="single" w:sz="4" w:space="0" w:color="auto"/>
              <w:right w:val="none" w:sz="0" w:space="0" w:color="auto"/>
            </w:tcBorders>
            <w:shd w:val="clear" w:color="auto" w:fill="auto"/>
            <w:noWrap/>
          </w:tcPr>
          <w:p w14:paraId="056442D5" w14:textId="7DD65C12" w:rsidR="00DD63AC" w:rsidRPr="00AA60FC" w:rsidRDefault="00DD63AC"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sz w:val="24"/>
                <w:szCs w:val="24"/>
              </w:rPr>
            </w:pPr>
            <w:r w:rsidRPr="00AA60FC">
              <w:rPr>
                <w:rFonts w:ascii="Cambria" w:eastAsia="Times New Roman" w:hAnsi="Cambria"/>
                <w:color w:val="000000"/>
                <w:sz w:val="24"/>
                <w:szCs w:val="24"/>
              </w:rPr>
              <w:t>AD vs. MCI</w:t>
            </w:r>
          </w:p>
        </w:tc>
      </w:tr>
      <w:tr w:rsidR="002E038E" w:rsidRPr="00392211" w14:paraId="04990BFF"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val="restart"/>
            <w:tcBorders>
              <w:top w:val="single" w:sz="4" w:space="0" w:color="auto"/>
              <w:left w:val="single" w:sz="4" w:space="0" w:color="auto"/>
            </w:tcBorders>
            <w:shd w:val="clear" w:color="auto" w:fill="auto"/>
            <w:noWrap/>
            <w:vAlign w:val="center"/>
            <w:hideMark/>
          </w:tcPr>
          <w:p w14:paraId="39D11343" w14:textId="77777777" w:rsidR="004B1D9C" w:rsidRPr="00AA60FC" w:rsidRDefault="004B1D9C" w:rsidP="00B77E26">
            <w:pPr>
              <w:contextualSpacing/>
              <w:jc w:val="center"/>
              <w:rPr>
                <w:rFonts w:ascii="Cambria" w:eastAsia="Times New Roman" w:hAnsi="Cambria"/>
                <w:b w:val="0"/>
                <w:color w:val="000000"/>
                <w:sz w:val="24"/>
                <w:szCs w:val="24"/>
              </w:rPr>
            </w:pPr>
          </w:p>
          <w:p w14:paraId="24DCC8A2" w14:textId="77777777" w:rsidR="004B1D9C" w:rsidRPr="00AA60FC" w:rsidRDefault="004B1D9C" w:rsidP="00B77E26">
            <w:pPr>
              <w:contextualSpacing/>
              <w:jc w:val="center"/>
              <w:rPr>
                <w:rFonts w:ascii="Cambria" w:eastAsia="Times New Roman" w:hAnsi="Cambria"/>
                <w:b w:val="0"/>
                <w:color w:val="000000"/>
                <w:sz w:val="24"/>
                <w:szCs w:val="24"/>
              </w:rPr>
            </w:pPr>
          </w:p>
          <w:p w14:paraId="005E83BE" w14:textId="2092C660" w:rsidR="002E038E" w:rsidRPr="00AA60FC" w:rsidRDefault="004B1D9C" w:rsidP="00B77E26">
            <w:pPr>
              <w:contextualSpacing/>
              <w:jc w:val="center"/>
              <w:rPr>
                <w:rFonts w:ascii="Cambria" w:eastAsia="Times New Roman" w:hAnsi="Cambria"/>
                <w:b w:val="0"/>
                <w:color w:val="000000"/>
                <w:sz w:val="24"/>
                <w:szCs w:val="24"/>
              </w:rPr>
            </w:pPr>
            <w:r w:rsidRPr="00AA60FC">
              <w:rPr>
                <w:rFonts w:ascii="Cambria" w:eastAsia="Times New Roman" w:hAnsi="Cambria"/>
                <w:b w:val="0"/>
                <w:color w:val="000000"/>
                <w:sz w:val="24"/>
                <w:szCs w:val="24"/>
              </w:rPr>
              <w:t>REC</w:t>
            </w:r>
          </w:p>
        </w:tc>
        <w:tc>
          <w:tcPr>
            <w:tcW w:w="1466" w:type="dxa"/>
            <w:tcBorders>
              <w:top w:val="single" w:sz="4" w:space="0" w:color="auto"/>
            </w:tcBorders>
            <w:shd w:val="clear" w:color="auto" w:fill="auto"/>
            <w:noWrap/>
            <w:vAlign w:val="bottom"/>
            <w:hideMark/>
          </w:tcPr>
          <w:p w14:paraId="44F0B11B"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324" w:type="dxa"/>
            <w:tcBorders>
              <w:top w:val="single" w:sz="4" w:space="0" w:color="auto"/>
            </w:tcBorders>
            <w:shd w:val="clear" w:color="auto" w:fill="auto"/>
            <w:noWrap/>
            <w:vAlign w:val="bottom"/>
            <w:hideMark/>
          </w:tcPr>
          <w:p w14:paraId="60C726EC"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c>
          <w:tcPr>
            <w:tcW w:w="1440" w:type="dxa"/>
            <w:tcBorders>
              <w:top w:val="single" w:sz="4" w:space="0" w:color="auto"/>
            </w:tcBorders>
            <w:shd w:val="clear" w:color="auto" w:fill="auto"/>
            <w:noWrap/>
            <w:vAlign w:val="bottom"/>
            <w:hideMark/>
          </w:tcPr>
          <w:p w14:paraId="532D0E90"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260" w:type="dxa"/>
            <w:tcBorders>
              <w:top w:val="single" w:sz="4" w:space="0" w:color="auto"/>
            </w:tcBorders>
            <w:shd w:val="clear" w:color="auto" w:fill="auto"/>
            <w:noWrap/>
            <w:vAlign w:val="bottom"/>
            <w:hideMark/>
          </w:tcPr>
          <w:p w14:paraId="02949A8F"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u w:val="single"/>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c>
          <w:tcPr>
            <w:tcW w:w="1407" w:type="dxa"/>
            <w:tcBorders>
              <w:top w:val="single" w:sz="4" w:space="0" w:color="auto"/>
            </w:tcBorders>
            <w:shd w:val="clear" w:color="auto" w:fill="auto"/>
            <w:noWrap/>
            <w:vAlign w:val="bottom"/>
            <w:hideMark/>
          </w:tcPr>
          <w:p w14:paraId="19FA172D"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Selected </w:t>
            </w:r>
            <w:r w:rsidRPr="00AA60FC">
              <w:rPr>
                <w:rFonts w:ascii="Cambria" w:eastAsia="Times New Roman" w:hAnsi="Cambria"/>
                <w:color w:val="auto"/>
                <w:sz w:val="24"/>
                <w:szCs w:val="24"/>
                <w:u w:val="single"/>
              </w:rPr>
              <w:t>Features</w:t>
            </w:r>
          </w:p>
        </w:tc>
        <w:tc>
          <w:tcPr>
            <w:tcW w:w="1311" w:type="dxa"/>
            <w:tcBorders>
              <w:top w:val="single" w:sz="4" w:space="0" w:color="auto"/>
              <w:right w:val="single" w:sz="4" w:space="0" w:color="auto"/>
            </w:tcBorders>
            <w:shd w:val="clear" w:color="auto" w:fill="auto"/>
            <w:noWrap/>
            <w:vAlign w:val="bottom"/>
            <w:hideMark/>
          </w:tcPr>
          <w:p w14:paraId="2A57C7CF"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 xml:space="preserve">Group </w:t>
            </w:r>
            <w:r w:rsidRPr="00AA60FC">
              <w:rPr>
                <w:rFonts w:ascii="Cambria" w:eastAsia="Times New Roman" w:hAnsi="Cambria"/>
                <w:color w:val="auto"/>
                <w:sz w:val="24"/>
                <w:szCs w:val="24"/>
                <w:u w:val="single"/>
              </w:rPr>
              <w:t>Means</w:t>
            </w:r>
          </w:p>
        </w:tc>
      </w:tr>
      <w:tr w:rsidR="002E038E" w:rsidRPr="00392211" w14:paraId="37CCAFC9"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right w:val="none" w:sz="0" w:space="0" w:color="auto"/>
            </w:tcBorders>
            <w:shd w:val="clear" w:color="auto" w:fill="auto"/>
            <w:hideMark/>
          </w:tcPr>
          <w:p w14:paraId="7E6DE729"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left w:val="none" w:sz="0" w:space="0" w:color="auto"/>
              <w:right w:val="none" w:sz="0" w:space="0" w:color="auto"/>
            </w:tcBorders>
            <w:shd w:val="clear" w:color="auto" w:fill="auto"/>
            <w:noWrap/>
            <w:hideMark/>
          </w:tcPr>
          <w:p w14:paraId="594A1291" w14:textId="74E69CB9"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1</m:t>
                  </m:r>
                </m:sub>
              </m:sSub>
            </m:oMath>
          </w:p>
        </w:tc>
        <w:tc>
          <w:tcPr>
            <w:tcW w:w="1324" w:type="dxa"/>
            <w:tcBorders>
              <w:left w:val="none" w:sz="0" w:space="0" w:color="auto"/>
              <w:right w:val="none" w:sz="0" w:space="0" w:color="auto"/>
            </w:tcBorders>
            <w:shd w:val="clear" w:color="auto" w:fill="auto"/>
            <w:noWrap/>
            <w:hideMark/>
          </w:tcPr>
          <w:p w14:paraId="09B73C7D"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left w:val="none" w:sz="0" w:space="0" w:color="auto"/>
              <w:right w:val="none" w:sz="0" w:space="0" w:color="auto"/>
            </w:tcBorders>
            <w:shd w:val="clear" w:color="auto" w:fill="auto"/>
            <w:noWrap/>
            <w:hideMark/>
          </w:tcPr>
          <w:p w14:paraId="55984BE5" w14:textId="2691F624"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260" w:type="dxa"/>
            <w:tcBorders>
              <w:left w:val="none" w:sz="0" w:space="0" w:color="auto"/>
              <w:right w:val="none" w:sz="0" w:space="0" w:color="auto"/>
            </w:tcBorders>
            <w:shd w:val="clear" w:color="auto" w:fill="auto"/>
            <w:noWrap/>
            <w:hideMark/>
          </w:tcPr>
          <w:p w14:paraId="4EA46AC7"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tcBorders>
              <w:left w:val="none" w:sz="0" w:space="0" w:color="auto"/>
              <w:right w:val="none" w:sz="0" w:space="0" w:color="auto"/>
            </w:tcBorders>
            <w:shd w:val="clear" w:color="auto" w:fill="auto"/>
            <w:noWrap/>
            <w:hideMark/>
          </w:tcPr>
          <w:p w14:paraId="14A1454A" w14:textId="78FC6D0E"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11" w:type="dxa"/>
            <w:tcBorders>
              <w:left w:val="none" w:sz="0" w:space="0" w:color="auto"/>
              <w:right w:val="single" w:sz="4" w:space="0" w:color="auto"/>
            </w:tcBorders>
            <w:shd w:val="clear" w:color="auto" w:fill="auto"/>
            <w:noWrap/>
            <w:hideMark/>
          </w:tcPr>
          <w:p w14:paraId="09EBD811"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54B3EBC1"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tcBorders>
            <w:shd w:val="clear" w:color="auto" w:fill="auto"/>
            <w:hideMark/>
          </w:tcPr>
          <w:p w14:paraId="428080EB"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shd w:val="clear" w:color="auto" w:fill="auto"/>
            <w:noWrap/>
            <w:hideMark/>
          </w:tcPr>
          <w:p w14:paraId="56DE9B79" w14:textId="57C0715D"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S</m:t>
                  </m:r>
                </m:e>
                <m:sub>
                  <m:r>
                    <w:rPr>
                      <w:rFonts w:ascii="Cambria Math" w:eastAsia="Times New Roman" w:hAnsi="Cambria Math"/>
                      <w:color w:val="auto"/>
                      <w:sz w:val="24"/>
                      <w:szCs w:val="24"/>
                    </w:rPr>
                    <m:t>samp</m:t>
                  </m:r>
                </m:sub>
              </m:sSub>
              <m:r>
                <w:rPr>
                  <w:rFonts w:ascii="Cambria Math" w:eastAsia="Times New Roman" w:hAnsi="Cambria Math"/>
                  <w:color w:val="auto"/>
                  <w:sz w:val="24"/>
                  <w:szCs w:val="24"/>
                </w:rPr>
                <m:t>)'</m:t>
              </m:r>
            </m:oMath>
          </w:p>
        </w:tc>
        <w:tc>
          <w:tcPr>
            <w:tcW w:w="1324" w:type="dxa"/>
            <w:shd w:val="clear" w:color="auto" w:fill="auto"/>
            <w:noWrap/>
            <w:hideMark/>
          </w:tcPr>
          <w:p w14:paraId="34FF6493"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shd w:val="clear" w:color="auto" w:fill="auto"/>
            <w:noWrap/>
            <w:hideMark/>
          </w:tcPr>
          <w:p w14:paraId="44C2194B" w14:textId="48BA06A4"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1</m:t>
                  </m:r>
                </m:sub>
              </m:sSub>
            </m:oMath>
          </w:p>
        </w:tc>
        <w:tc>
          <w:tcPr>
            <w:tcW w:w="1260" w:type="dxa"/>
            <w:shd w:val="clear" w:color="auto" w:fill="auto"/>
            <w:noWrap/>
            <w:hideMark/>
          </w:tcPr>
          <w:p w14:paraId="65512D6F"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shd w:val="clear" w:color="auto" w:fill="auto"/>
            <w:noWrap/>
            <w:hideMark/>
          </w:tcPr>
          <w:p w14:paraId="7648D755" w14:textId="53E3E4E9"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11" w:type="dxa"/>
            <w:tcBorders>
              <w:right w:val="single" w:sz="4" w:space="0" w:color="auto"/>
            </w:tcBorders>
            <w:shd w:val="clear" w:color="auto" w:fill="auto"/>
            <w:noWrap/>
            <w:hideMark/>
          </w:tcPr>
          <w:p w14:paraId="6379DA2D"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22F7920B"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right w:val="none" w:sz="0" w:space="0" w:color="auto"/>
            </w:tcBorders>
            <w:shd w:val="clear" w:color="auto" w:fill="auto"/>
            <w:hideMark/>
          </w:tcPr>
          <w:p w14:paraId="15682B2D"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left w:val="none" w:sz="0" w:space="0" w:color="auto"/>
              <w:right w:val="none" w:sz="0" w:space="0" w:color="auto"/>
            </w:tcBorders>
            <w:shd w:val="clear" w:color="auto" w:fill="auto"/>
            <w:noWrap/>
            <w:hideMark/>
          </w:tcPr>
          <w:p w14:paraId="584D0B94" w14:textId="5960D88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24" w:type="dxa"/>
            <w:tcBorders>
              <w:left w:val="none" w:sz="0" w:space="0" w:color="auto"/>
              <w:right w:val="none" w:sz="0" w:space="0" w:color="auto"/>
            </w:tcBorders>
            <w:shd w:val="clear" w:color="auto" w:fill="auto"/>
            <w:noWrap/>
            <w:hideMark/>
          </w:tcPr>
          <w:p w14:paraId="1EC20961"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tcBorders>
              <w:left w:val="none" w:sz="0" w:space="0" w:color="auto"/>
              <w:right w:val="none" w:sz="0" w:space="0" w:color="auto"/>
            </w:tcBorders>
            <w:shd w:val="clear" w:color="auto" w:fill="auto"/>
            <w:noWrap/>
            <w:hideMark/>
          </w:tcPr>
          <w:p w14:paraId="14EE9533" w14:textId="674B4218"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3</m:t>
                  </m:r>
                </m:sub>
              </m:sSub>
            </m:oMath>
          </w:p>
        </w:tc>
        <w:tc>
          <w:tcPr>
            <w:tcW w:w="1260" w:type="dxa"/>
            <w:tcBorders>
              <w:left w:val="none" w:sz="0" w:space="0" w:color="auto"/>
              <w:right w:val="none" w:sz="0" w:space="0" w:color="auto"/>
            </w:tcBorders>
            <w:shd w:val="clear" w:color="auto" w:fill="auto"/>
            <w:noWrap/>
            <w:hideMark/>
          </w:tcPr>
          <w:p w14:paraId="1FDE7988"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tcBorders>
              <w:left w:val="none" w:sz="0" w:space="0" w:color="auto"/>
              <w:right w:val="none" w:sz="0" w:space="0" w:color="auto"/>
            </w:tcBorders>
            <w:shd w:val="clear" w:color="auto" w:fill="auto"/>
            <w:noWrap/>
            <w:hideMark/>
          </w:tcPr>
          <w:p w14:paraId="34E90C21" w14:textId="61E5A9A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β</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11" w:type="dxa"/>
            <w:tcBorders>
              <w:left w:val="none" w:sz="0" w:space="0" w:color="auto"/>
              <w:right w:val="single" w:sz="4" w:space="0" w:color="auto"/>
            </w:tcBorders>
            <w:shd w:val="clear" w:color="auto" w:fill="auto"/>
            <w:noWrap/>
            <w:hideMark/>
          </w:tcPr>
          <w:p w14:paraId="6B8330E4"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48AD64A5"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tcBorders>
            <w:shd w:val="clear" w:color="auto" w:fill="auto"/>
            <w:hideMark/>
          </w:tcPr>
          <w:p w14:paraId="0EAA632D"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shd w:val="clear" w:color="auto" w:fill="auto"/>
            <w:noWrap/>
            <w:hideMark/>
          </w:tcPr>
          <w:p w14:paraId="39AB6B26" w14:textId="3673B96A"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LF-</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β</m:t>
                      </m:r>
                    </m:e>
                    <m:sub>
                      <m:r>
                        <w:rPr>
                          <w:rFonts w:ascii="Cambria Math" w:eastAsia="Times New Roman" w:hAnsi="Cambria Math"/>
                          <w:color w:val="auto"/>
                          <w:sz w:val="24"/>
                          <w:szCs w:val="24"/>
                        </w:rPr>
                        <m:t>2</m:t>
                      </m:r>
                    </m:sub>
                  </m:sSub>
                </m:sub>
                <m:sup>
                  <m:r>
                    <w:rPr>
                      <w:rFonts w:ascii="Cambria Math" w:eastAsia="Times New Roman" w:hAnsi="Cambria Math"/>
                      <w:color w:val="auto"/>
                      <w:sz w:val="24"/>
                      <w:szCs w:val="24"/>
                    </w:rPr>
                    <m:t>r</m:t>
                  </m:r>
                </m:sup>
              </m:sSubSup>
            </m:oMath>
          </w:p>
        </w:tc>
        <w:tc>
          <w:tcPr>
            <w:tcW w:w="1324" w:type="dxa"/>
            <w:shd w:val="clear" w:color="auto" w:fill="auto"/>
            <w:noWrap/>
            <w:hideMark/>
          </w:tcPr>
          <w:p w14:paraId="003A5452"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shd w:val="clear" w:color="auto" w:fill="auto"/>
            <w:noWrap/>
          </w:tcPr>
          <w:p w14:paraId="58C17427" w14:textId="70BE2B2C"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C-</w:t>
            </w:r>
            <m:oMath>
              <m:r>
                <w:rPr>
                  <w:rFonts w:ascii="Cambria Math" w:eastAsia="Times New Roman" w:hAnsi="Cambria Math"/>
                  <w:color w:val="auto"/>
                  <w:sz w:val="24"/>
                  <w:szCs w:val="24"/>
                </w:rPr>
                <m:t>A</m:t>
              </m:r>
            </m:oMath>
          </w:p>
        </w:tc>
        <w:tc>
          <w:tcPr>
            <w:tcW w:w="1260" w:type="dxa"/>
            <w:shd w:val="clear" w:color="auto" w:fill="auto"/>
            <w:noWrap/>
          </w:tcPr>
          <w:p w14:paraId="1091D603"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shd w:val="clear" w:color="auto" w:fill="auto"/>
            <w:noWrap/>
            <w:hideMark/>
          </w:tcPr>
          <w:p w14:paraId="45CBEAC9" w14:textId="5041C99F"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β</m:t>
                      </m:r>
                    </m:e>
                    <m:sub>
                      <m:r>
                        <w:rPr>
                          <w:rFonts w:ascii="Cambria Math" w:eastAsia="Times New Roman" w:hAnsi="Cambria Math"/>
                          <w:color w:val="auto"/>
                          <w:sz w:val="24"/>
                          <w:szCs w:val="24"/>
                        </w:rPr>
                        <m:t>2</m:t>
                      </m:r>
                    </m:sub>
                  </m:sSub>
                </m:sub>
                <m:sup>
                  <m:r>
                    <w:rPr>
                      <w:rFonts w:ascii="Cambria Math" w:eastAsia="Times New Roman" w:hAnsi="Cambria Math"/>
                      <w:color w:val="auto"/>
                      <w:sz w:val="24"/>
                      <w:szCs w:val="24"/>
                    </w:rPr>
                    <m:t>r</m:t>
                  </m:r>
                </m:sup>
              </m:sSubSup>
            </m:oMath>
          </w:p>
        </w:tc>
        <w:tc>
          <w:tcPr>
            <w:tcW w:w="1311" w:type="dxa"/>
            <w:tcBorders>
              <w:right w:val="single" w:sz="4" w:space="0" w:color="auto"/>
            </w:tcBorders>
            <w:shd w:val="clear" w:color="auto" w:fill="auto"/>
            <w:noWrap/>
            <w:hideMark/>
          </w:tcPr>
          <w:p w14:paraId="3AFAF59D"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19F788D2"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right w:val="none" w:sz="0" w:space="0" w:color="auto"/>
            </w:tcBorders>
            <w:shd w:val="clear" w:color="auto" w:fill="auto"/>
            <w:hideMark/>
          </w:tcPr>
          <w:p w14:paraId="3EFAFB43"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left w:val="none" w:sz="0" w:space="0" w:color="auto"/>
              <w:right w:val="none" w:sz="0" w:space="0" w:color="auto"/>
            </w:tcBorders>
            <w:shd w:val="clear" w:color="auto" w:fill="auto"/>
            <w:noWrap/>
            <w:hideMark/>
          </w:tcPr>
          <w:p w14:paraId="3D8613B4" w14:textId="32FD4CBD"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LF-</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2</m:t>
                  </m:r>
                </m:sub>
              </m:sSub>
            </m:oMath>
          </w:p>
        </w:tc>
        <w:tc>
          <w:tcPr>
            <w:tcW w:w="1324" w:type="dxa"/>
            <w:tcBorders>
              <w:left w:val="none" w:sz="0" w:space="0" w:color="auto"/>
              <w:right w:val="none" w:sz="0" w:space="0" w:color="auto"/>
            </w:tcBorders>
            <w:shd w:val="clear" w:color="auto" w:fill="auto"/>
            <w:noWrap/>
            <w:hideMark/>
          </w:tcPr>
          <w:p w14:paraId="5BAEBC7A"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tcBorders>
              <w:left w:val="none" w:sz="0" w:space="0" w:color="auto"/>
              <w:right w:val="none" w:sz="0" w:space="0" w:color="auto"/>
            </w:tcBorders>
            <w:shd w:val="clear" w:color="auto" w:fill="auto"/>
            <w:noWrap/>
          </w:tcPr>
          <w:p w14:paraId="59817739" w14:textId="3B90A206"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260" w:type="dxa"/>
            <w:tcBorders>
              <w:left w:val="none" w:sz="0" w:space="0" w:color="auto"/>
              <w:right w:val="none" w:sz="0" w:space="0" w:color="auto"/>
            </w:tcBorders>
            <w:shd w:val="clear" w:color="auto" w:fill="auto"/>
            <w:noWrap/>
          </w:tcPr>
          <w:p w14:paraId="56C7BCEB"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tcBorders>
              <w:left w:val="none" w:sz="0" w:space="0" w:color="auto"/>
              <w:right w:val="none" w:sz="0" w:space="0" w:color="auto"/>
            </w:tcBorders>
            <w:shd w:val="clear" w:color="auto" w:fill="auto"/>
            <w:noWrap/>
            <w:hideMark/>
          </w:tcPr>
          <w:p w14:paraId="47A75CD6" w14:textId="128CD40B"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F-</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β</m:t>
                      </m:r>
                    </m:e>
                    <m:sub>
                      <m:r>
                        <w:rPr>
                          <w:rFonts w:ascii="Cambria Math" w:eastAsia="Times New Roman" w:hAnsi="Cambria Math"/>
                          <w:color w:val="auto"/>
                          <w:sz w:val="24"/>
                          <w:szCs w:val="24"/>
                        </w:rPr>
                        <m:t>1</m:t>
                      </m:r>
                    </m:sub>
                  </m:sSub>
                </m:sub>
                <m:sup>
                  <m:r>
                    <w:rPr>
                      <w:rFonts w:ascii="Cambria Math" w:eastAsia="Times New Roman" w:hAnsi="Cambria Math"/>
                      <w:color w:val="auto"/>
                      <w:sz w:val="24"/>
                      <w:szCs w:val="24"/>
                    </w:rPr>
                    <m:t>r</m:t>
                  </m:r>
                </m:sup>
              </m:sSubSup>
            </m:oMath>
          </w:p>
        </w:tc>
        <w:tc>
          <w:tcPr>
            <w:tcW w:w="1311" w:type="dxa"/>
            <w:tcBorders>
              <w:left w:val="none" w:sz="0" w:space="0" w:color="auto"/>
              <w:right w:val="single" w:sz="4" w:space="0" w:color="auto"/>
            </w:tcBorders>
            <w:shd w:val="clear" w:color="auto" w:fill="auto"/>
            <w:noWrap/>
            <w:hideMark/>
          </w:tcPr>
          <w:p w14:paraId="7AA152EF"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AD&lt;MCI</w:t>
            </w:r>
          </w:p>
        </w:tc>
      </w:tr>
      <w:tr w:rsidR="002E038E" w:rsidRPr="00392211" w14:paraId="4BD20AF4"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tcBorders>
            <w:shd w:val="clear" w:color="auto" w:fill="auto"/>
            <w:hideMark/>
          </w:tcPr>
          <w:p w14:paraId="4848ACA4"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shd w:val="clear" w:color="auto" w:fill="auto"/>
            <w:noWrap/>
            <w:hideMark/>
          </w:tcPr>
          <w:p w14:paraId="2713ECF1" w14:textId="5DEE5F21"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LT-</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R</m:t>
                  </m:r>
                </m:e>
                <m:sub>
                  <m:r>
                    <w:rPr>
                      <w:rFonts w:ascii="Cambria Math" w:eastAsia="Times New Roman" w:hAnsi="Cambria Math"/>
                      <w:color w:val="auto"/>
                      <w:sz w:val="24"/>
                      <w:szCs w:val="24"/>
                    </w:rPr>
                    <m:t>2</m:t>
                  </m:r>
                </m:sub>
              </m:sSub>
            </m:oMath>
          </w:p>
        </w:tc>
        <w:tc>
          <w:tcPr>
            <w:tcW w:w="1324" w:type="dxa"/>
            <w:shd w:val="clear" w:color="auto" w:fill="auto"/>
            <w:noWrap/>
            <w:hideMark/>
          </w:tcPr>
          <w:p w14:paraId="42759977"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shd w:val="clear" w:color="auto" w:fill="auto"/>
            <w:noWrap/>
          </w:tcPr>
          <w:p w14:paraId="348D41BF" w14:textId="06A14B09"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RC-</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260" w:type="dxa"/>
            <w:shd w:val="clear" w:color="auto" w:fill="auto"/>
            <w:noWrap/>
          </w:tcPr>
          <w:p w14:paraId="2A201C39"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AD&gt;NC***</w:t>
            </w:r>
          </w:p>
        </w:tc>
        <w:tc>
          <w:tcPr>
            <w:tcW w:w="1407" w:type="dxa"/>
            <w:shd w:val="clear" w:color="auto" w:fill="auto"/>
            <w:noWrap/>
            <w:hideMark/>
          </w:tcPr>
          <w:p w14:paraId="2CE77666" w14:textId="1E79B7AD"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RF</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f</m:t>
                  </m:r>
                </m:e>
                <m:sub>
                  <m:r>
                    <w:rPr>
                      <w:rFonts w:ascii="Cambria Math" w:eastAsia="Times New Roman" w:hAnsi="Cambria Math"/>
                      <w:color w:val="auto"/>
                      <w:sz w:val="24"/>
                      <w:szCs w:val="24"/>
                    </w:rPr>
                    <m:t>peak</m:t>
                  </m:r>
                </m:sub>
                <m:sup>
                  <m:r>
                    <w:rPr>
                      <w:rFonts w:ascii="Cambria Math" w:eastAsia="Times New Roman" w:hAnsi="Cambria Math"/>
                      <w:color w:val="auto"/>
                      <w:sz w:val="24"/>
                      <w:szCs w:val="24"/>
                    </w:rPr>
                    <m:t>α</m:t>
                  </m:r>
                </m:sup>
              </m:sSubSup>
              <m:r>
                <w:rPr>
                  <w:rFonts w:ascii="Cambria Math" w:eastAsia="Times New Roman" w:hAnsi="Cambria Math"/>
                  <w:color w:val="auto"/>
                  <w:sz w:val="24"/>
                  <w:szCs w:val="24"/>
                </w:rPr>
                <m:t>)'</m:t>
              </m:r>
            </m:oMath>
          </w:p>
        </w:tc>
        <w:tc>
          <w:tcPr>
            <w:tcW w:w="1311" w:type="dxa"/>
            <w:tcBorders>
              <w:right w:val="single" w:sz="4" w:space="0" w:color="auto"/>
            </w:tcBorders>
            <w:shd w:val="clear" w:color="auto" w:fill="auto"/>
            <w:noWrap/>
            <w:hideMark/>
          </w:tcPr>
          <w:p w14:paraId="46B5E9AA"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0BF2211E"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right w:val="none" w:sz="0" w:space="0" w:color="auto"/>
            </w:tcBorders>
            <w:shd w:val="clear" w:color="auto" w:fill="auto"/>
            <w:hideMark/>
          </w:tcPr>
          <w:p w14:paraId="53FB1791"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tcBorders>
              <w:left w:val="none" w:sz="0" w:space="0" w:color="auto"/>
              <w:right w:val="none" w:sz="0" w:space="0" w:color="auto"/>
            </w:tcBorders>
            <w:shd w:val="clear" w:color="auto" w:fill="auto"/>
            <w:noWrap/>
            <w:hideMark/>
          </w:tcPr>
          <w:p w14:paraId="62C40937" w14:textId="7CD93636"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LP-</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oMath>
          </w:p>
        </w:tc>
        <w:tc>
          <w:tcPr>
            <w:tcW w:w="1324" w:type="dxa"/>
            <w:tcBorders>
              <w:left w:val="none" w:sz="0" w:space="0" w:color="auto"/>
              <w:right w:val="none" w:sz="0" w:space="0" w:color="auto"/>
            </w:tcBorders>
            <w:shd w:val="clear" w:color="auto" w:fill="auto"/>
            <w:noWrap/>
            <w:hideMark/>
          </w:tcPr>
          <w:p w14:paraId="15A26045"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MCI&lt;NC***</w:t>
            </w:r>
          </w:p>
        </w:tc>
        <w:tc>
          <w:tcPr>
            <w:tcW w:w="1440" w:type="dxa"/>
            <w:tcBorders>
              <w:left w:val="none" w:sz="0" w:space="0" w:color="auto"/>
              <w:right w:val="none" w:sz="0" w:space="0" w:color="auto"/>
            </w:tcBorders>
            <w:shd w:val="clear" w:color="auto" w:fill="auto"/>
            <w:noWrap/>
            <w:hideMark/>
          </w:tcPr>
          <w:p w14:paraId="1153F004" w14:textId="39D2A21D"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O-</w:t>
            </w:r>
            <m:oMath>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S</m:t>
                  </m:r>
                </m:e>
                <m:sub>
                  <m:r>
                    <w:rPr>
                      <w:rFonts w:ascii="Cambria Math" w:eastAsia="Times New Roman" w:hAnsi="Cambria Math"/>
                      <w:color w:val="auto"/>
                      <w:sz w:val="24"/>
                      <w:szCs w:val="24"/>
                    </w:rPr>
                    <m:t>samp</m:t>
                  </m:r>
                </m:sub>
              </m:sSub>
            </m:oMath>
          </w:p>
        </w:tc>
        <w:tc>
          <w:tcPr>
            <w:tcW w:w="1260" w:type="dxa"/>
            <w:tcBorders>
              <w:left w:val="none" w:sz="0" w:space="0" w:color="auto"/>
              <w:right w:val="none" w:sz="0" w:space="0" w:color="auto"/>
            </w:tcBorders>
            <w:shd w:val="clear" w:color="auto" w:fill="auto"/>
            <w:noWrap/>
            <w:hideMark/>
          </w:tcPr>
          <w:p w14:paraId="5C2B7EBA"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AD&lt;NC</w:t>
            </w:r>
          </w:p>
        </w:tc>
        <w:tc>
          <w:tcPr>
            <w:tcW w:w="1407" w:type="dxa"/>
            <w:tcBorders>
              <w:left w:val="none" w:sz="0" w:space="0" w:color="auto"/>
              <w:right w:val="none" w:sz="0" w:space="0" w:color="auto"/>
            </w:tcBorders>
            <w:shd w:val="clear" w:color="auto" w:fill="auto"/>
            <w:noWrap/>
            <w:hideMark/>
          </w:tcPr>
          <w:p w14:paraId="0BA98508" w14:textId="42CD3B8A"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LT-</w:t>
            </w:r>
            <m:oMath>
              <m:r>
                <w:rPr>
                  <w:rFonts w:ascii="Cambria Math" w:eastAsia="Times New Roman" w:hAnsi="Cambria Math"/>
                  <w:color w:val="auto"/>
                  <w:sz w:val="24"/>
                  <w:szCs w:val="24"/>
                </w:rPr>
                <m:t>A</m:t>
              </m:r>
            </m:oMath>
          </w:p>
        </w:tc>
        <w:tc>
          <w:tcPr>
            <w:tcW w:w="1311" w:type="dxa"/>
            <w:tcBorders>
              <w:left w:val="none" w:sz="0" w:space="0" w:color="auto"/>
              <w:right w:val="single" w:sz="4" w:space="0" w:color="auto"/>
            </w:tcBorders>
            <w:shd w:val="clear" w:color="auto" w:fill="auto"/>
            <w:noWrap/>
            <w:hideMark/>
          </w:tcPr>
          <w:p w14:paraId="0161471F" w14:textId="77777777" w:rsidR="002E038E" w:rsidRPr="00AA60FC" w:rsidRDefault="002E038E"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633A619E"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vMerge/>
            <w:tcBorders>
              <w:left w:val="single" w:sz="4" w:space="0" w:color="auto"/>
            </w:tcBorders>
            <w:shd w:val="clear" w:color="auto" w:fill="auto"/>
            <w:hideMark/>
          </w:tcPr>
          <w:p w14:paraId="62ED3FDC" w14:textId="77777777" w:rsidR="002E038E" w:rsidRPr="00AA60FC" w:rsidRDefault="002E038E" w:rsidP="00B77E26">
            <w:pPr>
              <w:contextualSpacing/>
              <w:jc w:val="center"/>
              <w:rPr>
                <w:rFonts w:ascii="Cambria" w:eastAsia="Times New Roman" w:hAnsi="Cambria"/>
                <w:b w:val="0"/>
                <w:color w:val="000000"/>
                <w:sz w:val="24"/>
                <w:szCs w:val="24"/>
              </w:rPr>
            </w:pPr>
          </w:p>
        </w:tc>
        <w:tc>
          <w:tcPr>
            <w:tcW w:w="1466" w:type="dxa"/>
            <w:shd w:val="clear" w:color="auto" w:fill="auto"/>
            <w:noWrap/>
            <w:hideMark/>
          </w:tcPr>
          <w:p w14:paraId="42B7B699" w14:textId="49653A99"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G-</w:t>
            </w:r>
            <m:oMath>
              <m:sSubSup>
                <m:sSubSupPr>
                  <m:ctrlPr>
                    <w:rPr>
                      <w:rFonts w:ascii="Cambria Math" w:eastAsia="Times New Roman" w:hAnsi="Cambria Math"/>
                      <w:i/>
                      <w:color w:val="auto"/>
                      <w:sz w:val="24"/>
                      <w:szCs w:val="24"/>
                    </w:rPr>
                  </m:ctrlPr>
                </m:sSubSupPr>
                <m:e>
                  <m:r>
                    <w:rPr>
                      <w:rFonts w:ascii="Cambria Math" w:eastAsia="Times New Roman" w:hAnsi="Cambria Math"/>
                      <w:color w:val="auto"/>
                      <w:sz w:val="24"/>
                      <w:szCs w:val="24"/>
                    </w:rPr>
                    <m:t>P</m:t>
                  </m:r>
                </m:e>
                <m:sub>
                  <m:r>
                    <w:rPr>
                      <w:rFonts w:ascii="Cambria Math" w:eastAsia="Times New Roman" w:hAnsi="Cambria Math"/>
                      <w:color w:val="auto"/>
                      <w:sz w:val="24"/>
                      <w:szCs w:val="24"/>
                    </w:rPr>
                    <m:t>γ</m:t>
                  </m:r>
                </m:sub>
                <m:sup>
                  <m:r>
                    <w:rPr>
                      <w:rFonts w:ascii="Cambria Math" w:eastAsia="Times New Roman" w:hAnsi="Cambria Math"/>
                      <w:color w:val="auto"/>
                      <w:sz w:val="24"/>
                      <w:szCs w:val="24"/>
                    </w:rPr>
                    <m:t>r</m:t>
                  </m:r>
                </m:sup>
              </m:sSubSup>
            </m:oMath>
          </w:p>
        </w:tc>
        <w:tc>
          <w:tcPr>
            <w:tcW w:w="1324" w:type="dxa"/>
            <w:shd w:val="clear" w:color="auto" w:fill="auto"/>
            <w:noWrap/>
            <w:hideMark/>
          </w:tcPr>
          <w:p w14:paraId="1CE4DB4F"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MCI&gt;NC***</w:t>
            </w:r>
          </w:p>
        </w:tc>
        <w:tc>
          <w:tcPr>
            <w:tcW w:w="1440" w:type="dxa"/>
            <w:shd w:val="clear" w:color="auto" w:fill="auto"/>
            <w:noWrap/>
            <w:hideMark/>
          </w:tcPr>
          <w:p w14:paraId="12BE235E" w14:textId="20B5291E"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RT</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P</m:t>
                  </m:r>
                </m:e>
                <m:sub>
                  <m:r>
                    <w:rPr>
                      <w:rFonts w:ascii="Cambria Math" w:eastAsia="Times New Roman" w:hAnsi="Cambria Math"/>
                      <w:color w:val="auto"/>
                      <w:sz w:val="24"/>
                      <w:szCs w:val="24"/>
                    </w:rPr>
                    <m:t>total</m:t>
                  </m:r>
                </m:sub>
              </m:sSub>
              <m:r>
                <w:rPr>
                  <w:rFonts w:ascii="Cambria Math" w:eastAsia="Times New Roman" w:hAnsi="Cambria Math"/>
                  <w:color w:val="auto"/>
                  <w:sz w:val="24"/>
                  <w:szCs w:val="24"/>
                </w:rPr>
                <m:t>)'</m:t>
              </m:r>
            </m:oMath>
          </w:p>
        </w:tc>
        <w:tc>
          <w:tcPr>
            <w:tcW w:w="1260" w:type="dxa"/>
            <w:shd w:val="clear" w:color="auto" w:fill="auto"/>
            <w:noWrap/>
            <w:hideMark/>
          </w:tcPr>
          <w:p w14:paraId="235F936F"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AD&lt;NC***</w:t>
            </w:r>
          </w:p>
        </w:tc>
        <w:tc>
          <w:tcPr>
            <w:tcW w:w="1407" w:type="dxa"/>
            <w:shd w:val="clear" w:color="auto" w:fill="auto"/>
            <w:noWrap/>
            <w:hideMark/>
          </w:tcPr>
          <w:p w14:paraId="24A7CB57" w14:textId="3C6FEC1E"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LP</w:t>
            </w:r>
            <w:proofErr w:type="gramStart"/>
            <w:r w:rsidRPr="00AA60FC">
              <w:rPr>
                <w:rFonts w:ascii="Cambria" w:eastAsia="Times New Roman" w:hAnsi="Cambria"/>
                <w:color w:val="auto"/>
                <w:sz w:val="24"/>
                <w:szCs w:val="24"/>
              </w:rPr>
              <w:t>-</w:t>
            </w:r>
            <m:oMath>
              <m:r>
                <w:rPr>
                  <w:rFonts w:ascii="Cambria Math" w:eastAsia="Times New Roman" w:hAnsi="Cambria Math"/>
                  <w:color w:val="auto"/>
                  <w:sz w:val="24"/>
                  <w:szCs w:val="24"/>
                </w:rPr>
                <m:t>(</m:t>
              </m:r>
              <w:proofErr w:type="gramEnd"/>
              <m:sSub>
                <m:sSubPr>
                  <m:ctrlPr>
                    <w:rPr>
                      <w:rFonts w:ascii="Cambria Math" w:eastAsia="Times New Roman" w:hAnsi="Cambria Math"/>
                      <w:i/>
                      <w:color w:val="auto"/>
                      <w:sz w:val="24"/>
                      <w:szCs w:val="24"/>
                    </w:rPr>
                  </m:ctrlPr>
                </m:sSubPr>
                <m:e>
                  <m:r>
                    <w:rPr>
                      <w:rFonts w:ascii="Cambria Math" w:eastAsia="Times New Roman" w:hAnsi="Cambria Math"/>
                      <w:color w:val="auto"/>
                      <w:sz w:val="24"/>
                      <w:szCs w:val="24"/>
                    </w:rPr>
                    <m:t>S</m:t>
                  </m:r>
                </m:e>
                <m:sub>
                  <m:r>
                    <w:rPr>
                      <w:rFonts w:ascii="Cambria Math" w:eastAsia="Times New Roman" w:hAnsi="Cambria Math"/>
                      <w:color w:val="auto"/>
                      <w:sz w:val="24"/>
                      <w:szCs w:val="24"/>
                    </w:rPr>
                    <m:t>samp</m:t>
                  </m:r>
                </m:sub>
              </m:sSub>
              <m:r>
                <w:rPr>
                  <w:rFonts w:ascii="Cambria Math" w:eastAsia="Times New Roman" w:hAnsi="Cambria Math"/>
                  <w:color w:val="auto"/>
                  <w:sz w:val="24"/>
                  <w:szCs w:val="24"/>
                </w:rPr>
                <m:t>)'</m:t>
              </m:r>
            </m:oMath>
          </w:p>
        </w:tc>
        <w:tc>
          <w:tcPr>
            <w:tcW w:w="1311" w:type="dxa"/>
            <w:tcBorders>
              <w:right w:val="single" w:sz="4" w:space="0" w:color="auto"/>
            </w:tcBorders>
            <w:shd w:val="clear" w:color="auto" w:fill="auto"/>
            <w:noWrap/>
            <w:hideMark/>
          </w:tcPr>
          <w:p w14:paraId="54307D0E" w14:textId="77777777" w:rsidR="002E038E" w:rsidRPr="00AA60FC" w:rsidRDefault="002E038E"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AD&gt;MCI</w:t>
            </w:r>
          </w:p>
        </w:tc>
      </w:tr>
      <w:tr w:rsidR="002E038E" w:rsidRPr="00392211" w14:paraId="3C56F84E"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left w:val="single" w:sz="4" w:space="0" w:color="auto"/>
              <w:right w:val="none" w:sz="0" w:space="0" w:color="auto"/>
            </w:tcBorders>
            <w:shd w:val="clear" w:color="auto" w:fill="auto"/>
            <w:noWrap/>
            <w:hideMark/>
          </w:tcPr>
          <w:p w14:paraId="51BFDAF1"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left w:val="none" w:sz="0" w:space="0" w:color="auto"/>
              <w:right w:val="none" w:sz="0" w:space="0" w:color="auto"/>
            </w:tcBorders>
            <w:shd w:val="clear" w:color="auto" w:fill="auto"/>
            <w:noWrap/>
            <w:hideMark/>
          </w:tcPr>
          <w:p w14:paraId="483F22A5"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c>
          <w:tcPr>
            <w:tcW w:w="2700" w:type="dxa"/>
            <w:gridSpan w:val="2"/>
            <w:tcBorders>
              <w:left w:val="none" w:sz="0" w:space="0" w:color="auto"/>
              <w:right w:val="none" w:sz="0" w:space="0" w:color="auto"/>
            </w:tcBorders>
            <w:shd w:val="clear" w:color="auto" w:fill="auto"/>
            <w:noWrap/>
            <w:hideMark/>
          </w:tcPr>
          <w:p w14:paraId="3920FEA4"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c>
          <w:tcPr>
            <w:tcW w:w="2718" w:type="dxa"/>
            <w:gridSpan w:val="2"/>
            <w:tcBorders>
              <w:left w:val="none" w:sz="0" w:space="0" w:color="auto"/>
              <w:right w:val="single" w:sz="4" w:space="0" w:color="auto"/>
            </w:tcBorders>
            <w:shd w:val="clear" w:color="auto" w:fill="auto"/>
            <w:noWrap/>
            <w:hideMark/>
          </w:tcPr>
          <w:p w14:paraId="41D5A63B"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proofErr w:type="gramStart"/>
            <w:r w:rsidRPr="00AA60FC">
              <w:rPr>
                <w:rFonts w:ascii="Cambria" w:eastAsia="Times New Roman" w:hAnsi="Cambria"/>
                <w:color w:val="auto"/>
                <w:sz w:val="24"/>
                <w:szCs w:val="24"/>
              </w:rPr>
              <w:t>acc</w:t>
            </w:r>
            <w:proofErr w:type="gramEnd"/>
            <w:r w:rsidRPr="00AA60FC">
              <w:rPr>
                <w:rFonts w:ascii="Cambria" w:eastAsia="Times New Roman" w:hAnsi="Cambria"/>
                <w:color w:val="auto"/>
                <w:sz w:val="24"/>
                <w:szCs w:val="24"/>
              </w:rPr>
              <w:t>. (</w:t>
            </w:r>
            <w:proofErr w:type="spellStart"/>
            <w:r w:rsidRPr="00AA60FC">
              <w:rPr>
                <w:rFonts w:ascii="Cambria" w:eastAsia="Times New Roman" w:hAnsi="Cambria"/>
                <w:color w:val="auto"/>
                <w:sz w:val="24"/>
                <w:szCs w:val="24"/>
              </w:rPr>
              <w:t>sens.</w:t>
            </w:r>
            <w:proofErr w:type="spellEnd"/>
            <w:r w:rsidRPr="00AA60FC">
              <w:rPr>
                <w:rFonts w:ascii="Cambria" w:eastAsia="Times New Roman" w:hAnsi="Cambria"/>
                <w:color w:val="auto"/>
                <w:sz w:val="24"/>
                <w:szCs w:val="24"/>
              </w:rPr>
              <w:t>, spec.):</w:t>
            </w:r>
          </w:p>
        </w:tc>
      </w:tr>
      <w:tr w:rsidR="002E038E" w:rsidRPr="00392211" w14:paraId="17CB62AA"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left w:val="single" w:sz="4" w:space="0" w:color="auto"/>
            </w:tcBorders>
            <w:shd w:val="clear" w:color="auto" w:fill="auto"/>
            <w:noWrap/>
            <w:hideMark/>
          </w:tcPr>
          <w:p w14:paraId="6F809E20"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shd w:val="clear" w:color="auto" w:fill="auto"/>
            <w:noWrap/>
            <w:hideMark/>
          </w:tcPr>
          <w:p w14:paraId="343F3101"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93.6% (100%, 86.7%)</w:t>
            </w:r>
          </w:p>
        </w:tc>
        <w:tc>
          <w:tcPr>
            <w:tcW w:w="2700" w:type="dxa"/>
            <w:gridSpan w:val="2"/>
            <w:shd w:val="clear" w:color="auto" w:fill="auto"/>
            <w:noWrap/>
            <w:hideMark/>
          </w:tcPr>
          <w:p w14:paraId="7747C51B"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71.9% (64.7%, 80.0%)</w:t>
            </w:r>
          </w:p>
        </w:tc>
        <w:tc>
          <w:tcPr>
            <w:tcW w:w="2718" w:type="dxa"/>
            <w:gridSpan w:val="2"/>
            <w:tcBorders>
              <w:right w:val="single" w:sz="4" w:space="0" w:color="auto"/>
            </w:tcBorders>
            <w:shd w:val="clear" w:color="auto" w:fill="auto"/>
            <w:noWrap/>
            <w:hideMark/>
          </w:tcPr>
          <w:p w14:paraId="1761A388"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87.9% (88.2%, 87.5%)</w:t>
            </w:r>
          </w:p>
        </w:tc>
      </w:tr>
      <w:tr w:rsidR="002E038E" w:rsidRPr="00392211" w14:paraId="0D9D0AAF" w14:textId="77777777" w:rsidTr="00AA6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8" w:type="dxa"/>
            <w:tcBorders>
              <w:left w:val="single" w:sz="4" w:space="0" w:color="auto"/>
              <w:right w:val="none" w:sz="0" w:space="0" w:color="auto"/>
            </w:tcBorders>
            <w:shd w:val="clear" w:color="auto" w:fill="auto"/>
            <w:noWrap/>
            <w:hideMark/>
          </w:tcPr>
          <w:p w14:paraId="7094C775"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left w:val="none" w:sz="0" w:space="0" w:color="auto"/>
              <w:right w:val="none" w:sz="0" w:space="0" w:color="auto"/>
            </w:tcBorders>
            <w:shd w:val="clear" w:color="auto" w:fill="auto"/>
            <w:noWrap/>
            <w:hideMark/>
          </w:tcPr>
          <w:p w14:paraId="16B4BA15"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c>
          <w:tcPr>
            <w:tcW w:w="2700" w:type="dxa"/>
            <w:gridSpan w:val="2"/>
            <w:tcBorders>
              <w:left w:val="none" w:sz="0" w:space="0" w:color="auto"/>
              <w:right w:val="none" w:sz="0" w:space="0" w:color="auto"/>
            </w:tcBorders>
            <w:shd w:val="clear" w:color="auto" w:fill="auto"/>
            <w:noWrap/>
            <w:hideMark/>
          </w:tcPr>
          <w:p w14:paraId="2E5384BB"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c>
          <w:tcPr>
            <w:tcW w:w="2718" w:type="dxa"/>
            <w:gridSpan w:val="2"/>
            <w:tcBorders>
              <w:left w:val="none" w:sz="0" w:space="0" w:color="auto"/>
              <w:right w:val="single" w:sz="4" w:space="0" w:color="auto"/>
            </w:tcBorders>
            <w:shd w:val="clear" w:color="auto" w:fill="auto"/>
            <w:noWrap/>
            <w:hideMark/>
          </w:tcPr>
          <w:p w14:paraId="5517D040" w14:textId="77777777" w:rsidR="002E038E" w:rsidRPr="00AA60FC" w:rsidRDefault="002E038E"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95% CI for p-value:</w:t>
            </w:r>
          </w:p>
        </w:tc>
      </w:tr>
      <w:tr w:rsidR="002E038E" w:rsidRPr="00392211" w14:paraId="0C464F53" w14:textId="77777777" w:rsidTr="00AA60FC">
        <w:trPr>
          <w:trHeight w:val="300"/>
        </w:trPr>
        <w:tc>
          <w:tcPr>
            <w:cnfStyle w:val="001000000000" w:firstRow="0" w:lastRow="0" w:firstColumn="1" w:lastColumn="0" w:oddVBand="0" w:evenVBand="0" w:oddHBand="0" w:evenHBand="0" w:firstRowFirstColumn="0" w:firstRowLastColumn="0" w:lastRowFirstColumn="0" w:lastRowLastColumn="0"/>
            <w:tcW w:w="1368" w:type="dxa"/>
            <w:tcBorders>
              <w:left w:val="single" w:sz="4" w:space="0" w:color="auto"/>
              <w:bottom w:val="single" w:sz="4" w:space="0" w:color="auto"/>
            </w:tcBorders>
            <w:shd w:val="clear" w:color="auto" w:fill="auto"/>
            <w:noWrap/>
          </w:tcPr>
          <w:p w14:paraId="5CAF9079" w14:textId="77777777" w:rsidR="002E038E" w:rsidRPr="00AA60FC" w:rsidRDefault="002E038E" w:rsidP="00B77E26">
            <w:pPr>
              <w:contextualSpacing/>
              <w:jc w:val="center"/>
              <w:rPr>
                <w:rFonts w:ascii="Cambria" w:eastAsia="Times New Roman" w:hAnsi="Cambria"/>
                <w:b w:val="0"/>
                <w:color w:val="000000"/>
                <w:sz w:val="24"/>
                <w:szCs w:val="24"/>
              </w:rPr>
            </w:pPr>
          </w:p>
        </w:tc>
        <w:tc>
          <w:tcPr>
            <w:tcW w:w="2790" w:type="dxa"/>
            <w:gridSpan w:val="2"/>
            <w:tcBorders>
              <w:bottom w:val="single" w:sz="4" w:space="0" w:color="auto"/>
            </w:tcBorders>
            <w:shd w:val="clear" w:color="auto" w:fill="auto"/>
            <w:noWrap/>
          </w:tcPr>
          <w:p w14:paraId="564654F0"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(0, 0.0003)</w:t>
            </w:r>
          </w:p>
        </w:tc>
        <w:tc>
          <w:tcPr>
            <w:tcW w:w="2700" w:type="dxa"/>
            <w:gridSpan w:val="2"/>
            <w:tcBorders>
              <w:bottom w:val="single" w:sz="4" w:space="0" w:color="auto"/>
            </w:tcBorders>
            <w:shd w:val="clear" w:color="auto" w:fill="auto"/>
            <w:noWrap/>
          </w:tcPr>
          <w:p w14:paraId="63355300"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(0.0314, 0.0333)</w:t>
            </w:r>
          </w:p>
        </w:tc>
        <w:tc>
          <w:tcPr>
            <w:tcW w:w="2718" w:type="dxa"/>
            <w:gridSpan w:val="2"/>
            <w:tcBorders>
              <w:bottom w:val="single" w:sz="4" w:space="0" w:color="auto"/>
              <w:right w:val="single" w:sz="4" w:space="0" w:color="auto"/>
            </w:tcBorders>
            <w:shd w:val="clear" w:color="auto" w:fill="auto"/>
            <w:noWrap/>
          </w:tcPr>
          <w:p w14:paraId="0FBE22B6" w14:textId="77777777" w:rsidR="002E038E" w:rsidRPr="00AA60FC" w:rsidRDefault="002E038E"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auto"/>
                <w:sz w:val="24"/>
                <w:szCs w:val="24"/>
              </w:rPr>
            </w:pPr>
            <w:r w:rsidRPr="00AA60FC">
              <w:rPr>
                <w:rFonts w:ascii="Cambria" w:eastAsia="Times New Roman" w:hAnsi="Cambria"/>
                <w:color w:val="auto"/>
                <w:sz w:val="24"/>
                <w:szCs w:val="24"/>
              </w:rPr>
              <w:t>(0.0035, 0.0063)</w:t>
            </w:r>
          </w:p>
        </w:tc>
      </w:tr>
      <w:tr w:rsidR="002E038E" w:rsidRPr="00392211" w14:paraId="2D7DD374" w14:textId="77777777" w:rsidTr="00DD63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76" w:type="dxa"/>
            <w:gridSpan w:val="7"/>
            <w:tcBorders>
              <w:top w:val="single" w:sz="4" w:space="0" w:color="auto"/>
              <w:left w:val="none" w:sz="0" w:space="0" w:color="auto"/>
              <w:right w:val="none" w:sz="0" w:space="0" w:color="auto"/>
            </w:tcBorders>
            <w:shd w:val="clear" w:color="auto" w:fill="auto"/>
            <w:noWrap/>
          </w:tcPr>
          <w:p w14:paraId="005DE744" w14:textId="089CBA7D" w:rsidR="002E038E" w:rsidRPr="004B1D9C" w:rsidRDefault="002E038E" w:rsidP="00B77E26">
            <w:pPr>
              <w:contextualSpacing/>
              <w:jc w:val="both"/>
              <w:rPr>
                <w:rFonts w:ascii="Cambria" w:eastAsia="Times New Roman" w:hAnsi="Cambria"/>
                <w:color w:val="FF6600"/>
                <w:sz w:val="20"/>
                <w:szCs w:val="20"/>
              </w:rPr>
            </w:pPr>
            <w:r w:rsidRPr="004B1D9C">
              <w:rPr>
                <w:rFonts w:ascii="Cambria" w:eastAsia="Times New Roman" w:hAnsi="Cambria"/>
                <w:b w:val="0"/>
                <w:color w:val="000000"/>
                <w:sz w:val="20"/>
                <w:szCs w:val="20"/>
              </w:rPr>
              <w:t xml:space="preserve">* </w:t>
            </w:r>
            <w:proofErr w:type="gramStart"/>
            <w:r w:rsidRPr="004B1D9C">
              <w:rPr>
                <w:rFonts w:ascii="Cambria" w:eastAsia="Times New Roman" w:hAnsi="Cambria"/>
                <w:b w:val="0"/>
                <w:color w:val="000000"/>
                <w:sz w:val="20"/>
                <w:szCs w:val="20"/>
              </w:rPr>
              <w:t>p</w:t>
            </w:r>
            <w:proofErr w:type="gramEnd"/>
            <w:r w:rsidRPr="004B1D9C">
              <w:rPr>
                <w:rFonts w:ascii="Cambria" w:eastAsia="Times New Roman" w:hAnsi="Cambria"/>
                <w:b w:val="0"/>
                <w:color w:val="000000"/>
                <w:sz w:val="20"/>
                <w:szCs w:val="20"/>
              </w:rPr>
              <w:t>&lt; 0.05 ** p&lt;0.01, ***p&lt;0.001.  Feature designations are preceded by regional indices: LF=</w:t>
            </w:r>
            <w:r w:rsidRPr="004B1D9C">
              <w:rPr>
                <w:rFonts w:ascii="Cambria" w:hAnsi="Cambria"/>
                <w:b w:val="0"/>
                <w:sz w:val="20"/>
                <w:szCs w:val="20"/>
              </w:rPr>
              <w:t>left frontal; RF=right frontal; F=frontal; LT=left temporal; RT=right temporal; LC=left central; RC=right central; C=central; LP=left parietal; RP=right parietal; P=parietal; O=</w:t>
            </w:r>
            <w:r w:rsidR="004B1D9C" w:rsidRPr="004B1D9C">
              <w:rPr>
                <w:rFonts w:ascii="Cambria" w:hAnsi="Cambria"/>
                <w:b w:val="0"/>
                <w:sz w:val="20"/>
                <w:szCs w:val="20"/>
              </w:rPr>
              <w:t>occipital; G=global. See Table 1</w:t>
            </w:r>
            <w:r w:rsidRPr="004B1D9C">
              <w:rPr>
                <w:rFonts w:ascii="Cambria" w:hAnsi="Cambria"/>
                <w:b w:val="0"/>
                <w:sz w:val="20"/>
                <w:szCs w:val="20"/>
              </w:rPr>
              <w:t xml:space="preserve"> for feature designations; see Fig. </w:t>
            </w:r>
            <w:r w:rsidR="004B1D9C" w:rsidRPr="004B1D9C">
              <w:rPr>
                <w:rFonts w:ascii="Cambria" w:hAnsi="Cambria"/>
                <w:b w:val="0"/>
                <w:sz w:val="20"/>
                <w:szCs w:val="20"/>
              </w:rPr>
              <w:t>4.</w:t>
            </w:r>
            <w:r w:rsidRPr="004B1D9C">
              <w:rPr>
                <w:rFonts w:ascii="Cambria" w:hAnsi="Cambria"/>
                <w:b w:val="0"/>
                <w:sz w:val="20"/>
                <w:szCs w:val="20"/>
              </w:rPr>
              <w:t>1 for regional boundaries.</w:t>
            </w:r>
            <w:r w:rsidR="004B1D9C" w:rsidRPr="004B1D9C">
              <w:rPr>
                <w:rFonts w:ascii="Cambria" w:hAnsi="Cambria"/>
                <w:b w:val="0"/>
                <w:sz w:val="20"/>
                <w:szCs w:val="20"/>
              </w:rPr>
              <w:t xml:space="preserve"> REO = resting eyes open; REC = resting eyes closed.</w:t>
            </w:r>
          </w:p>
        </w:tc>
      </w:tr>
    </w:tbl>
    <w:p w14:paraId="57305C8E" w14:textId="77777777" w:rsidR="002E038E" w:rsidRPr="00392211" w:rsidRDefault="002E038E" w:rsidP="00B77E26">
      <w:pPr>
        <w:ind w:firstLine="720"/>
        <w:contextualSpacing/>
        <w:jc w:val="center"/>
        <w:rPr>
          <w:rFonts w:ascii="Cambria" w:eastAsiaTheme="minorEastAsia" w:hAnsi="Cambria"/>
          <w:i/>
          <w:sz w:val="24"/>
          <w:szCs w:val="24"/>
        </w:rPr>
      </w:pPr>
    </w:p>
    <w:p w14:paraId="087C7861" w14:textId="77777777" w:rsidR="002A1A79" w:rsidRDefault="002A1A79" w:rsidP="00B77E26">
      <w:pPr>
        <w:ind w:firstLine="720"/>
        <w:contextualSpacing/>
        <w:jc w:val="both"/>
        <w:rPr>
          <w:rFonts w:ascii="Cambria" w:eastAsiaTheme="minorEastAsia" w:hAnsi="Cambria"/>
          <w:sz w:val="24"/>
          <w:szCs w:val="24"/>
        </w:rPr>
      </w:pPr>
      <w:bookmarkStart w:id="64" w:name="Ch6"/>
      <w:bookmarkEnd w:id="62"/>
    </w:p>
    <w:p w14:paraId="2A22DD1C" w14:textId="77777777" w:rsidR="002A1A79" w:rsidRDefault="002A1A79" w:rsidP="00B77E26">
      <w:pPr>
        <w:ind w:firstLine="720"/>
        <w:contextualSpacing/>
        <w:jc w:val="both"/>
        <w:rPr>
          <w:rFonts w:ascii="Cambria" w:eastAsiaTheme="minorEastAsia" w:hAnsi="Cambria"/>
          <w:sz w:val="24"/>
          <w:szCs w:val="24"/>
        </w:rPr>
      </w:pPr>
    </w:p>
    <w:p w14:paraId="49AD59E6" w14:textId="2CB357AE" w:rsidR="00983536"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Previous studies have explored various EEG feature</w:t>
      </w:r>
      <w:r w:rsidR="005F3CD1">
        <w:rPr>
          <w:rFonts w:ascii="Cambria" w:eastAsiaTheme="minorEastAsia" w:hAnsi="Cambria"/>
          <w:sz w:val="24"/>
          <w:szCs w:val="24"/>
        </w:rPr>
        <w:t xml:space="preserve">s for the discrimination of MCI and </w:t>
      </w:r>
      <w:r w:rsidRPr="00392211">
        <w:rPr>
          <w:rFonts w:ascii="Cambria" w:eastAsiaTheme="minorEastAsia" w:hAnsi="Cambria"/>
          <w:sz w:val="24"/>
          <w:szCs w:val="24"/>
        </w:rPr>
        <w:t>AD from normal individuals. Several of these researchers have observed that features which appear to discriminate AD from NC well, do not necessarily perform well when applied to MCI data [</w:t>
      </w:r>
      <w:r w:rsidR="00925DD6">
        <w:rPr>
          <w:rFonts w:ascii="Cambria" w:eastAsiaTheme="minorEastAsia" w:hAnsi="Cambria"/>
          <w:sz w:val="24"/>
          <w:szCs w:val="24"/>
        </w:rPr>
        <w:t>63,66,159</w:t>
      </w:r>
      <w:r w:rsidR="00BB32AC">
        <w:rPr>
          <w:rFonts w:ascii="Cambria" w:eastAsiaTheme="minorEastAsia" w:hAnsi="Cambria"/>
          <w:sz w:val="24"/>
          <w:szCs w:val="24"/>
        </w:rPr>
        <w:t>]</w:t>
      </w:r>
      <w:r w:rsidRPr="00392211">
        <w:rPr>
          <w:rFonts w:ascii="Cambria" w:eastAsiaTheme="minorEastAsia" w:hAnsi="Cambria"/>
          <w:sz w:val="24"/>
          <w:szCs w:val="24"/>
        </w:rPr>
        <w:t xml:space="preserve">. </w:t>
      </w:r>
      <w:r w:rsidRPr="00392211">
        <w:rPr>
          <w:rFonts w:ascii="Cambria" w:hAnsi="Cambria"/>
          <w:sz w:val="24"/>
          <w:szCs w:val="24"/>
        </w:rPr>
        <w:t xml:space="preserve">While it would be convenient to have features that operate with normals at one extreme value, AD at the other extreme, and MCI somewhere in the middle, thus making the three groups clearly and linearly separable with a clear linear pattern of progression, that is often not the case. </w:t>
      </w:r>
      <w:r w:rsidRPr="00392211">
        <w:rPr>
          <w:rFonts w:ascii="Cambria" w:eastAsiaTheme="minorEastAsia" w:hAnsi="Cambria"/>
          <w:sz w:val="24"/>
          <w:szCs w:val="24"/>
        </w:rPr>
        <w:t xml:space="preserve">Instead, MCI individuals often appear to be spread across boundaries that otherwise clearly discriminate AD from normal participants. A different set of features may, therefore, be required for discriminating between MCI vs. </w:t>
      </w:r>
      <w:proofErr w:type="gramStart"/>
      <w:r w:rsidRPr="00392211">
        <w:rPr>
          <w:rFonts w:ascii="Cambria" w:eastAsiaTheme="minorEastAsia" w:hAnsi="Cambria"/>
          <w:sz w:val="24"/>
          <w:szCs w:val="24"/>
        </w:rPr>
        <w:t>NC,</w:t>
      </w:r>
      <w:proofErr w:type="gramEnd"/>
      <w:r w:rsidRPr="00392211">
        <w:rPr>
          <w:rFonts w:ascii="Cambria" w:eastAsiaTheme="minorEastAsia" w:hAnsi="Cambria"/>
          <w:sz w:val="24"/>
          <w:szCs w:val="24"/>
        </w:rPr>
        <w:t xml:space="preserve"> AD vs. NC, and MCI vs. AD [42</w:t>
      </w:r>
      <w:r w:rsidR="00BB32AC">
        <w:rPr>
          <w:rFonts w:ascii="Cambria" w:eastAsiaTheme="minorEastAsia" w:hAnsi="Cambria"/>
          <w:sz w:val="24"/>
          <w:szCs w:val="24"/>
        </w:rPr>
        <w:t>]</w:t>
      </w:r>
      <w:r w:rsidRPr="00392211">
        <w:rPr>
          <w:rFonts w:ascii="Cambria" w:eastAsiaTheme="minorEastAsia" w:hAnsi="Cambria"/>
          <w:sz w:val="24"/>
          <w:szCs w:val="24"/>
        </w:rPr>
        <w:t xml:space="preserve">. </w:t>
      </w:r>
    </w:p>
    <w:p w14:paraId="0AAC651E" w14:textId="77777777" w:rsidR="00965FB2" w:rsidRPr="00392211" w:rsidRDefault="00965FB2" w:rsidP="00B77E26">
      <w:pPr>
        <w:ind w:firstLine="720"/>
        <w:contextualSpacing/>
        <w:jc w:val="both"/>
        <w:rPr>
          <w:rFonts w:ascii="Cambria" w:eastAsiaTheme="minorEastAsia" w:hAnsi="Cambria"/>
          <w:sz w:val="24"/>
          <w:szCs w:val="24"/>
        </w:rPr>
      </w:pPr>
    </w:p>
    <w:p w14:paraId="1A5EA533" w14:textId="25351162" w:rsidR="00983536" w:rsidRDefault="00983536" w:rsidP="00B77E26">
      <w:pPr>
        <w:ind w:firstLine="720"/>
        <w:contextualSpacing/>
        <w:jc w:val="both"/>
        <w:rPr>
          <w:rFonts w:ascii="Cambria" w:hAnsi="Cambria" w:cs="Consolas"/>
          <w:sz w:val="24"/>
          <w:szCs w:val="24"/>
        </w:rPr>
      </w:pPr>
      <w:r w:rsidRPr="00392211">
        <w:rPr>
          <w:rFonts w:ascii="Cambria" w:hAnsi="Cambria" w:cs="Consolas"/>
          <w:sz w:val="24"/>
          <w:szCs w:val="24"/>
        </w:rPr>
        <w:t>Three generally accepted t</w:t>
      </w:r>
      <w:r w:rsidR="00272413">
        <w:rPr>
          <w:rFonts w:ascii="Cambria" w:hAnsi="Cambria" w:cs="Consolas"/>
          <w:sz w:val="24"/>
          <w:szCs w:val="24"/>
        </w:rPr>
        <w:t xml:space="preserve">rends in the literature for MCI and </w:t>
      </w:r>
      <w:r w:rsidRPr="00392211">
        <w:rPr>
          <w:rFonts w:ascii="Cambria" w:hAnsi="Cambria" w:cs="Consolas"/>
          <w:sz w:val="24"/>
          <w:szCs w:val="24"/>
        </w:rPr>
        <w:t xml:space="preserve">AD discrimination via EEG are: (1) a shift in the power spectrum toward the lower frequencies (delta and theta band) and occasional observations of increased gamma band activity, coupled with a </w:t>
      </w:r>
      <w:r w:rsidRPr="00392211">
        <w:rPr>
          <w:rFonts w:ascii="Cambria" w:hAnsi="Cambria" w:cs="Consolas"/>
          <w:sz w:val="24"/>
          <w:szCs w:val="24"/>
        </w:rPr>
        <w:lastRenderedPageBreak/>
        <w:t>decrease in alpha and beta band activity; (2) decreased complexity; and (3) decreased synchronization [</w:t>
      </w:r>
      <w:r w:rsidR="00925DD6">
        <w:rPr>
          <w:rFonts w:ascii="Cambria" w:hAnsi="Cambria" w:cs="Consolas"/>
          <w:sz w:val="24"/>
          <w:szCs w:val="24"/>
        </w:rPr>
        <w:t>37,130-135</w:t>
      </w:r>
      <w:r w:rsidR="00BB32AC">
        <w:rPr>
          <w:rFonts w:ascii="Cambria" w:hAnsi="Cambria" w:cs="Consolas"/>
          <w:sz w:val="24"/>
          <w:szCs w:val="24"/>
        </w:rPr>
        <w:t>]</w:t>
      </w:r>
      <w:r w:rsidRPr="00392211">
        <w:rPr>
          <w:rFonts w:ascii="Cambria" w:hAnsi="Cambria" w:cs="Consolas"/>
          <w:sz w:val="24"/>
          <w:szCs w:val="24"/>
        </w:rPr>
        <w:t xml:space="preserve">. These trends, however, are generally reported as global trends observed during </w:t>
      </w:r>
      <w:r w:rsidR="00272413">
        <w:rPr>
          <w:rFonts w:ascii="Cambria" w:hAnsi="Cambria" w:cs="Consolas"/>
          <w:sz w:val="24"/>
          <w:szCs w:val="24"/>
        </w:rPr>
        <w:t>REO</w:t>
      </w:r>
      <w:r w:rsidRPr="00392211">
        <w:rPr>
          <w:rFonts w:ascii="Cambria" w:hAnsi="Cambria" w:cs="Consolas"/>
          <w:sz w:val="24"/>
          <w:szCs w:val="24"/>
        </w:rPr>
        <w:t xml:space="preserve"> protocol conditions. Trends in the complexity and spectral power distribution of the first derivative of EEG for MCI and AD are less well established. Furthermore, patterns may differ at different parts of the brain.  The features selected to serve as discriminating featur</w:t>
      </w:r>
      <w:r w:rsidR="00272413">
        <w:rPr>
          <w:rFonts w:ascii="Cambria" w:hAnsi="Cambria" w:cs="Consolas"/>
          <w:sz w:val="24"/>
          <w:szCs w:val="24"/>
        </w:rPr>
        <w:t>es for the binary classifiers a</w:t>
      </w:r>
      <w:r w:rsidRPr="00392211">
        <w:rPr>
          <w:rFonts w:ascii="Cambria" w:hAnsi="Cambria" w:cs="Consolas"/>
          <w:sz w:val="24"/>
          <w:szCs w:val="24"/>
        </w:rPr>
        <w:t xml:space="preserve">re examined for trends between groups. For the </w:t>
      </w:r>
      <w:r w:rsidR="00272413">
        <w:rPr>
          <w:rFonts w:ascii="Cambria" w:hAnsi="Cambria" w:cs="Consolas"/>
          <w:sz w:val="24"/>
          <w:szCs w:val="24"/>
        </w:rPr>
        <w:t>REC</w:t>
      </w:r>
      <w:r w:rsidRPr="00392211">
        <w:rPr>
          <w:rFonts w:ascii="Cambria" w:hAnsi="Cambria" w:cs="Consolas"/>
          <w:sz w:val="24"/>
          <w:szCs w:val="24"/>
        </w:rPr>
        <w:t xml:space="preserve"> condition, consistent results (i.e., decreased complexity, decreased alpha and beta band activity)</w:t>
      </w:r>
      <w:r w:rsidR="00272413">
        <w:rPr>
          <w:rFonts w:ascii="Cambria" w:hAnsi="Cambria" w:cs="Consolas"/>
          <w:sz w:val="24"/>
          <w:szCs w:val="24"/>
        </w:rPr>
        <w:t xml:space="preserve"> are observed, however these trends </w:t>
      </w:r>
      <w:r w:rsidRPr="00392211">
        <w:rPr>
          <w:rFonts w:ascii="Cambria" w:hAnsi="Cambria" w:cs="Consolas"/>
          <w:sz w:val="24"/>
          <w:szCs w:val="24"/>
        </w:rPr>
        <w:t xml:space="preserve">statistically </w:t>
      </w:r>
      <w:r w:rsidR="00272413">
        <w:rPr>
          <w:rFonts w:ascii="Cambria" w:hAnsi="Cambria" w:cs="Consolas"/>
          <w:sz w:val="24"/>
          <w:szCs w:val="24"/>
        </w:rPr>
        <w:t>significant at the population level</w:t>
      </w:r>
      <w:r w:rsidRPr="00392211">
        <w:rPr>
          <w:rFonts w:ascii="Cambria" w:hAnsi="Cambria" w:cs="Consolas"/>
          <w:sz w:val="24"/>
          <w:szCs w:val="24"/>
        </w:rPr>
        <w:t>.</w:t>
      </w:r>
    </w:p>
    <w:p w14:paraId="18E7D9F3" w14:textId="77777777" w:rsidR="00272413" w:rsidRPr="00392211" w:rsidRDefault="00272413" w:rsidP="00B77E26">
      <w:pPr>
        <w:ind w:firstLine="720"/>
        <w:contextualSpacing/>
        <w:jc w:val="both"/>
        <w:rPr>
          <w:rFonts w:ascii="Cambria" w:eastAsiaTheme="minorEastAsia" w:hAnsi="Cambria"/>
          <w:sz w:val="24"/>
          <w:szCs w:val="24"/>
        </w:rPr>
      </w:pPr>
    </w:p>
    <w:p w14:paraId="3BF4446F" w14:textId="1C0271DE" w:rsidR="00983536" w:rsidRPr="00392211"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 </w:t>
      </w:r>
      <w:r w:rsidRPr="00392211">
        <w:rPr>
          <w:rFonts w:ascii="Cambria" w:hAnsi="Cambria" w:cs="Consolas"/>
          <w:sz w:val="24"/>
          <w:szCs w:val="24"/>
        </w:rPr>
        <w:t>As stated in [</w:t>
      </w:r>
      <w:r w:rsidR="00965FB2">
        <w:rPr>
          <w:rFonts w:ascii="Cambria" w:hAnsi="Cambria" w:cs="Consolas"/>
          <w:sz w:val="24"/>
          <w:szCs w:val="24"/>
        </w:rPr>
        <w:t>37</w:t>
      </w:r>
      <w:r w:rsidR="00BB32AC">
        <w:rPr>
          <w:rFonts w:ascii="Cambria" w:hAnsi="Cambria" w:cs="Consolas"/>
          <w:sz w:val="24"/>
          <w:szCs w:val="24"/>
        </w:rPr>
        <w:t>]</w:t>
      </w:r>
      <w:r w:rsidRPr="00392211">
        <w:rPr>
          <w:rFonts w:ascii="Cambria" w:hAnsi="Cambria" w:cs="Consolas"/>
          <w:sz w:val="24"/>
          <w:szCs w:val="24"/>
        </w:rPr>
        <w:t>, evidence of the diagnostic utility of resting EEG in dementia and mild cognitive impairment (MCI) is still not sufficient to establish this method for the initial evaluation of subjects with cognitive impairment in the routine clinical practice.  In addition, AD EEG studies have been done at the group level.  Much work has been done showing group differences, i.e. AD brains differ from those of the n</w:t>
      </w:r>
      <w:r w:rsidR="001C4F38">
        <w:rPr>
          <w:rFonts w:ascii="Cambria" w:hAnsi="Cambria" w:cs="Consolas"/>
          <w:sz w:val="24"/>
          <w:szCs w:val="24"/>
        </w:rPr>
        <w:t>ormal brains, but differences a</w:t>
      </w:r>
      <w:r w:rsidRPr="00392211">
        <w:rPr>
          <w:rFonts w:ascii="Cambria" w:hAnsi="Cambria" w:cs="Consolas"/>
          <w:sz w:val="24"/>
          <w:szCs w:val="24"/>
        </w:rPr>
        <w:t xml:space="preserve">re not sufficient to categorize individuals. In this work, participants are classified at the individual level, which is the case when a patient comes into a doctor’s office. Individualized analysis allows these EEG markers to be tested against known biomarkers for Alzheimer's disease and with cognitive tests. </w:t>
      </w:r>
      <w:r w:rsidR="001C4F38">
        <w:rPr>
          <w:rFonts w:ascii="Cambria" w:hAnsi="Cambria" w:cs="Consolas"/>
          <w:sz w:val="24"/>
          <w:szCs w:val="24"/>
        </w:rPr>
        <w:t>A goal of future work is t</w:t>
      </w:r>
      <w:r w:rsidRPr="00392211">
        <w:rPr>
          <w:rFonts w:ascii="Cambria" w:hAnsi="Cambria" w:cs="Consolas"/>
          <w:sz w:val="24"/>
          <w:szCs w:val="24"/>
        </w:rPr>
        <w:t>o be able to use easy neural indicators to diagnose and predict cognitive decline pre-clinically, such as among people with subjective memory complaints.</w:t>
      </w:r>
    </w:p>
    <w:p w14:paraId="24F224ED" w14:textId="7D2F9515" w:rsidR="00983536" w:rsidRDefault="00983536" w:rsidP="00B77E26">
      <w:pPr>
        <w:ind w:firstLine="720"/>
        <w:contextualSpacing/>
        <w:jc w:val="both"/>
        <w:rPr>
          <w:rFonts w:ascii="Cambria" w:hAnsi="Cambria" w:cs="Calibri"/>
          <w:sz w:val="24"/>
          <w:szCs w:val="24"/>
        </w:rPr>
      </w:pPr>
      <w:r w:rsidRPr="00392211">
        <w:rPr>
          <w:rFonts w:ascii="Cambria" w:eastAsiaTheme="minorEastAsia" w:hAnsi="Cambria"/>
          <w:sz w:val="24"/>
          <w:szCs w:val="24"/>
        </w:rPr>
        <w:t xml:space="preserve">Previous researchers have attempted to identify </w:t>
      </w:r>
      <w:proofErr w:type="gramStart"/>
      <w:r w:rsidRPr="00392211">
        <w:rPr>
          <w:rFonts w:ascii="Cambria" w:eastAsiaTheme="minorEastAsia" w:hAnsi="Cambria"/>
          <w:sz w:val="24"/>
          <w:szCs w:val="24"/>
        </w:rPr>
        <w:t>globally-averaged</w:t>
      </w:r>
      <w:proofErr w:type="gramEnd"/>
      <w:r w:rsidRPr="00392211">
        <w:rPr>
          <w:rFonts w:ascii="Cambria" w:eastAsiaTheme="minorEastAsia" w:hAnsi="Cambria"/>
          <w:sz w:val="24"/>
          <w:szCs w:val="24"/>
        </w:rPr>
        <w:t xml:space="preserve"> spectral features which appear to demonstrate significant robustness in discriminating normal individuals from those with dementia. Unfortunately, dementia can cause different neurological changes in different individuals—especially in the case of more enigmatic diagnoses such as MCI. Such differences may lead to the failure in the generalization of </w:t>
      </w:r>
      <w:proofErr w:type="gramStart"/>
      <w:r w:rsidRPr="00392211">
        <w:rPr>
          <w:rFonts w:ascii="Cambria" w:eastAsiaTheme="minorEastAsia" w:hAnsi="Cambria"/>
          <w:sz w:val="24"/>
          <w:szCs w:val="24"/>
        </w:rPr>
        <w:t>globally-averaged</w:t>
      </w:r>
      <w:proofErr w:type="gramEnd"/>
      <w:r w:rsidRPr="00392211">
        <w:rPr>
          <w:rFonts w:ascii="Cambria" w:eastAsiaTheme="minorEastAsia" w:hAnsi="Cambria"/>
          <w:sz w:val="24"/>
          <w:szCs w:val="24"/>
        </w:rPr>
        <w:t xml:space="preserve"> measures to other data sets. </w:t>
      </w:r>
      <w:r w:rsidRPr="00392211">
        <w:rPr>
          <w:rFonts w:ascii="Cambria" w:hAnsi="Cambria" w:cs="Calibri"/>
          <w:bCs/>
          <w:sz w:val="24"/>
          <w:szCs w:val="24"/>
        </w:rPr>
        <w:t>While most of the features employed</w:t>
      </w:r>
      <w:r w:rsidR="001C4F38">
        <w:rPr>
          <w:rFonts w:ascii="Cambria" w:hAnsi="Cambria" w:cs="Calibri"/>
          <w:bCs/>
          <w:sz w:val="24"/>
          <w:szCs w:val="24"/>
        </w:rPr>
        <w:t xml:space="preserve"> here</w:t>
      </w:r>
      <w:r w:rsidRPr="00392211">
        <w:rPr>
          <w:rFonts w:ascii="Cambria" w:hAnsi="Cambria" w:cs="Calibri"/>
          <w:bCs/>
          <w:sz w:val="24"/>
          <w:szCs w:val="24"/>
        </w:rPr>
        <w:t xml:space="preserve"> have been used before on either a global</w:t>
      </w:r>
      <w:r w:rsidR="001C4F38">
        <w:rPr>
          <w:rFonts w:ascii="Cambria" w:hAnsi="Cambria" w:cs="Calibri"/>
          <w:bCs/>
          <w:sz w:val="24"/>
          <w:szCs w:val="24"/>
        </w:rPr>
        <w:t xml:space="preserve"> or individual channel basis, here differences in </w:t>
      </w:r>
      <w:r w:rsidRPr="00392211">
        <w:rPr>
          <w:rFonts w:ascii="Cambria" w:hAnsi="Cambria" w:cs="Calibri"/>
          <w:bCs/>
          <w:sz w:val="24"/>
          <w:szCs w:val="24"/>
        </w:rPr>
        <w:t>the features' values on a topographical regional basis</w:t>
      </w:r>
      <w:r w:rsidR="001C4F38">
        <w:rPr>
          <w:rFonts w:ascii="Cambria" w:hAnsi="Cambria" w:cs="Calibri"/>
          <w:bCs/>
          <w:sz w:val="24"/>
          <w:szCs w:val="24"/>
        </w:rPr>
        <w:t xml:space="preserve"> are examined</w:t>
      </w:r>
      <w:r w:rsidRPr="00392211">
        <w:rPr>
          <w:rFonts w:ascii="Cambria" w:hAnsi="Cambria" w:cs="Calibri"/>
          <w:bCs/>
          <w:sz w:val="24"/>
          <w:szCs w:val="24"/>
        </w:rPr>
        <w:t>.</w:t>
      </w:r>
      <w:r w:rsidRPr="00392211">
        <w:rPr>
          <w:rFonts w:ascii="Cambria" w:hAnsi="Cambria" w:cs="Calibri"/>
          <w:b/>
          <w:bCs/>
          <w:sz w:val="24"/>
          <w:szCs w:val="24"/>
        </w:rPr>
        <w:t xml:space="preserve"> </w:t>
      </w:r>
      <w:r w:rsidRPr="00392211">
        <w:rPr>
          <w:rFonts w:ascii="Cambria" w:hAnsi="Cambria" w:cs="Calibri"/>
          <w:bCs/>
          <w:sz w:val="24"/>
          <w:szCs w:val="24"/>
        </w:rPr>
        <w:t>The topographical regions do not necessarily correspond to the cortical location of the source of the brain activity; e.g., activity recorded at a central electrode site may reflect a source from the frontal cortex.</w:t>
      </w:r>
      <w:r w:rsidR="001C4F38">
        <w:rPr>
          <w:rFonts w:ascii="Cambria" w:hAnsi="Cambria" w:cs="Calibri"/>
          <w:sz w:val="24"/>
          <w:szCs w:val="24"/>
        </w:rPr>
        <w:t xml:space="preserve"> One goal of this work i</w:t>
      </w:r>
      <w:r w:rsidRPr="00392211">
        <w:rPr>
          <w:rFonts w:ascii="Cambria" w:hAnsi="Cambria" w:cs="Calibri"/>
          <w:sz w:val="24"/>
          <w:szCs w:val="24"/>
        </w:rPr>
        <w:t>s to discover regional differences in common EEG features to be potential indicators for cognitive degeneration. In addition, the discriminating power of different features for different protocols, including resting protocols—eyes open and eyes closed—and a simple cognitive task</w:t>
      </w:r>
      <w:r w:rsidR="001C4F38">
        <w:rPr>
          <w:rFonts w:ascii="Cambria" w:hAnsi="Cambria" w:cs="Calibri"/>
          <w:sz w:val="24"/>
          <w:szCs w:val="24"/>
        </w:rPr>
        <w:t xml:space="preserve"> are examined</w:t>
      </w:r>
      <w:r w:rsidRPr="00392211">
        <w:rPr>
          <w:rFonts w:ascii="Cambria" w:hAnsi="Cambria" w:cs="Calibri"/>
          <w:sz w:val="24"/>
          <w:szCs w:val="24"/>
        </w:rPr>
        <w:t>.</w:t>
      </w:r>
    </w:p>
    <w:p w14:paraId="257738BF" w14:textId="77777777" w:rsidR="001C4F38" w:rsidRPr="00392211" w:rsidRDefault="001C4F38" w:rsidP="00B77E26">
      <w:pPr>
        <w:ind w:firstLine="720"/>
        <w:contextualSpacing/>
        <w:jc w:val="both"/>
        <w:rPr>
          <w:rFonts w:ascii="Cambria" w:eastAsiaTheme="minorEastAsia" w:hAnsi="Cambria"/>
          <w:sz w:val="24"/>
          <w:szCs w:val="24"/>
        </w:rPr>
      </w:pPr>
    </w:p>
    <w:p w14:paraId="787F6053" w14:textId="77777777" w:rsidR="00983536"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This study explores differences in common spectral and complexity measures of EEG on a regional and global basis for the discrimination of preclinical dementia from the normal aging condition. The successful discrimination between the three groups of EEG records (NC, MCI, and AD) are the result of differences in regional electrical activity in specific frequency bands in resting states and during a simple cognitive task. </w:t>
      </w:r>
    </w:p>
    <w:p w14:paraId="69C8C370" w14:textId="77777777" w:rsidR="001C4F38" w:rsidRPr="00392211" w:rsidRDefault="001C4F38" w:rsidP="00B77E26">
      <w:pPr>
        <w:ind w:firstLine="720"/>
        <w:contextualSpacing/>
        <w:jc w:val="both"/>
        <w:rPr>
          <w:rFonts w:ascii="Cambria" w:eastAsiaTheme="minorEastAsia" w:hAnsi="Cambria"/>
          <w:sz w:val="24"/>
          <w:szCs w:val="24"/>
        </w:rPr>
      </w:pPr>
    </w:p>
    <w:p w14:paraId="499F5440" w14:textId="674B7589" w:rsidR="00983536"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The observation of increased theta activity and decreases in alpha and beta activity for MCI and AD participants compared to normal controls during the </w:t>
      </w:r>
      <w:r w:rsidR="001C4F38">
        <w:rPr>
          <w:rFonts w:ascii="Cambria" w:eastAsiaTheme="minorEastAsia" w:hAnsi="Cambria"/>
          <w:sz w:val="24"/>
          <w:szCs w:val="24"/>
        </w:rPr>
        <w:t>REC</w:t>
      </w:r>
      <w:r w:rsidRPr="00392211">
        <w:rPr>
          <w:rFonts w:ascii="Cambria" w:eastAsiaTheme="minorEastAsia" w:hAnsi="Cambria"/>
          <w:sz w:val="24"/>
          <w:szCs w:val="24"/>
        </w:rPr>
        <w:t xml:space="preserve"> condition are consistent with expected tre</w:t>
      </w:r>
      <w:r w:rsidR="001C4F38">
        <w:rPr>
          <w:rFonts w:ascii="Cambria" w:eastAsiaTheme="minorEastAsia" w:hAnsi="Cambria"/>
          <w:sz w:val="24"/>
          <w:szCs w:val="24"/>
        </w:rPr>
        <w:t>nds from the literature [37</w:t>
      </w:r>
      <w:r w:rsidR="00BB32AC">
        <w:rPr>
          <w:rFonts w:ascii="Cambria" w:eastAsiaTheme="minorEastAsia" w:hAnsi="Cambria"/>
          <w:sz w:val="24"/>
          <w:szCs w:val="24"/>
        </w:rPr>
        <w:t>]</w:t>
      </w:r>
      <w:r w:rsidRPr="00392211">
        <w:rPr>
          <w:rFonts w:ascii="Cambria" w:eastAsiaTheme="minorEastAsia" w:hAnsi="Cambria"/>
          <w:sz w:val="24"/>
          <w:szCs w:val="24"/>
        </w:rPr>
        <w:t xml:space="preserve">. </w:t>
      </w:r>
      <w:r w:rsidR="001C4F38">
        <w:rPr>
          <w:rFonts w:ascii="Cambria" w:eastAsiaTheme="minorEastAsia" w:hAnsi="Cambria"/>
          <w:sz w:val="24"/>
          <w:szCs w:val="24"/>
        </w:rPr>
        <w:t>MCI participants demonstrate</w:t>
      </w:r>
      <w:r w:rsidRPr="00392211">
        <w:rPr>
          <w:rFonts w:ascii="Cambria" w:eastAsiaTheme="minorEastAsia" w:hAnsi="Cambria"/>
          <w:sz w:val="24"/>
          <w:szCs w:val="24"/>
        </w:rPr>
        <w:t xml:space="preserve"> </w:t>
      </w:r>
      <w:r w:rsidRPr="00392211">
        <w:rPr>
          <w:rFonts w:ascii="Cambria" w:eastAsiaTheme="minorEastAsia" w:hAnsi="Cambria"/>
          <w:sz w:val="24"/>
          <w:szCs w:val="24"/>
        </w:rPr>
        <w:lastRenderedPageBreak/>
        <w:t>increased gamma activity on a global level (</w:t>
      </w:r>
      <w:r w:rsidRPr="00392211">
        <w:rPr>
          <w:rFonts w:ascii="Cambria" w:eastAsia="Times New Roman" w:hAnsi="Cambria"/>
          <w:sz w:val="24"/>
          <w:szCs w:val="24"/>
        </w:rPr>
        <w:t>G-</w:t>
      </w:r>
      <m:oMath>
        <m:sSubSup>
          <m:sSubSupPr>
            <m:ctrlPr>
              <w:rPr>
                <w:rFonts w:ascii="Cambria Math" w:eastAsia="Times New Roman" w:hAnsi="Cambria Math"/>
                <w:i/>
                <w:sz w:val="24"/>
                <w:szCs w:val="24"/>
              </w:rPr>
            </m:ctrlPr>
          </m:sSubSupPr>
          <m:e>
            <m:r>
              <w:rPr>
                <w:rFonts w:ascii="Cambria Math" w:eastAsia="Times New Roman" w:hAnsi="Cambria Math"/>
                <w:sz w:val="24"/>
                <w:szCs w:val="24"/>
              </w:rPr>
              <m:t>P</m:t>
            </m:r>
          </m:e>
          <m:sub>
            <m:r>
              <w:rPr>
                <w:rFonts w:ascii="Cambria Math" w:eastAsia="Times New Roman" w:hAnsi="Cambria Math"/>
                <w:sz w:val="24"/>
                <w:szCs w:val="24"/>
              </w:rPr>
              <m:t>γ</m:t>
            </m:r>
          </m:sub>
          <m:sup>
            <m:r>
              <w:rPr>
                <w:rFonts w:ascii="Cambria Math" w:eastAsia="Times New Roman" w:hAnsi="Cambria Math"/>
                <w:sz w:val="24"/>
                <w:szCs w:val="24"/>
              </w:rPr>
              <m:t>r</m:t>
            </m:r>
          </m:sup>
        </m:sSubSup>
        <m:r>
          <w:rPr>
            <w:rFonts w:ascii="Cambria Math" w:eastAsia="Times New Roman" w:hAnsi="Cambria Math"/>
            <w:sz w:val="24"/>
            <w:szCs w:val="24"/>
          </w:rPr>
          <m:t>)</m:t>
        </m:r>
      </m:oMath>
      <w:r w:rsidRPr="00392211">
        <w:rPr>
          <w:rFonts w:ascii="Cambria" w:eastAsiaTheme="minorEastAsia" w:hAnsi="Cambria"/>
          <w:sz w:val="24"/>
          <w:szCs w:val="24"/>
        </w:rPr>
        <w:t>, coupled with increases in theta activity in the left temporal (LT) and central (C) site</w:t>
      </w:r>
      <w:r w:rsidR="001C4F38">
        <w:rPr>
          <w:rFonts w:ascii="Cambria" w:eastAsiaTheme="minorEastAsia" w:hAnsi="Cambria"/>
          <w:sz w:val="24"/>
          <w:szCs w:val="24"/>
        </w:rPr>
        <w:t xml:space="preserve">s. The AD group </w:t>
      </w:r>
      <w:proofErr w:type="gramStart"/>
      <w:r w:rsidR="001C4F38">
        <w:rPr>
          <w:rFonts w:ascii="Cambria" w:eastAsiaTheme="minorEastAsia" w:hAnsi="Cambria"/>
          <w:sz w:val="24"/>
          <w:szCs w:val="24"/>
        </w:rPr>
        <w:t>demonstrate</w:t>
      </w:r>
      <w:proofErr w:type="gramEnd"/>
      <w:r w:rsidRPr="00392211">
        <w:rPr>
          <w:rFonts w:ascii="Cambria" w:eastAsiaTheme="minorEastAsia" w:hAnsi="Cambria"/>
          <w:sz w:val="24"/>
          <w:szCs w:val="24"/>
        </w:rPr>
        <w:t xml:space="preserve"> increased theta activity in the central (C) site coupled with an increase in activity (</w:t>
      </w:r>
      <m:oMath>
        <m:r>
          <w:rPr>
            <w:rFonts w:ascii="Cambria Math" w:eastAsiaTheme="minorEastAsia" w:hAnsi="Cambria Math"/>
            <w:sz w:val="24"/>
            <w:szCs w:val="24"/>
          </w:rPr>
          <m:t>A</m:t>
        </m:r>
      </m:oMath>
      <w:r w:rsidRPr="00392211">
        <w:rPr>
          <w:rFonts w:ascii="Cambria" w:eastAsiaTheme="minorEastAsia" w:hAnsi="Cambria"/>
          <w:sz w:val="24"/>
          <w:szCs w:val="24"/>
        </w:rPr>
        <w:t>) and total power in the central region (</w:t>
      </w:r>
      <w:r w:rsidRPr="00392211">
        <w:rPr>
          <w:rFonts w:ascii="Cambria" w:eastAsia="Times New Roman" w:hAnsi="Cambria"/>
          <w:sz w:val="24"/>
          <w:szCs w:val="24"/>
        </w:rPr>
        <w:t>C-</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The alpha waves are typically produced by anyone sitting quietly with eyes closed in the resting state.</w:t>
      </w:r>
    </w:p>
    <w:p w14:paraId="1E69F699" w14:textId="77777777" w:rsidR="001C4F38" w:rsidRPr="00392211" w:rsidRDefault="001C4F38" w:rsidP="00B77E26">
      <w:pPr>
        <w:ind w:firstLine="720"/>
        <w:contextualSpacing/>
        <w:jc w:val="both"/>
        <w:rPr>
          <w:rFonts w:ascii="Cambria" w:eastAsiaTheme="minorEastAsia" w:hAnsi="Cambria"/>
          <w:sz w:val="24"/>
          <w:szCs w:val="24"/>
        </w:rPr>
      </w:pPr>
    </w:p>
    <w:p w14:paraId="006FFE16" w14:textId="1D5748D3" w:rsidR="00983536"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w:t>
      </w:r>
      <w:r w:rsidR="001C4F38">
        <w:rPr>
          <w:rFonts w:ascii="Cambria" w:eastAsiaTheme="minorEastAsia" w:hAnsi="Cambria"/>
          <w:sz w:val="24"/>
          <w:szCs w:val="24"/>
        </w:rPr>
        <w:t>he MCI participants demonstrate</w:t>
      </w:r>
      <w:r w:rsidRPr="00392211">
        <w:rPr>
          <w:rFonts w:ascii="Cambria" w:eastAsiaTheme="minorEastAsia" w:hAnsi="Cambria"/>
          <w:sz w:val="24"/>
          <w:szCs w:val="24"/>
        </w:rPr>
        <w:t xml:space="preserve"> greater total power (</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xml:space="preserve"> and activity (</w:t>
      </w:r>
      <m:oMath>
        <m:r>
          <w:rPr>
            <w:rFonts w:ascii="Cambria Math" w:eastAsiaTheme="minorEastAsia" w:hAnsi="Cambria Math"/>
            <w:sz w:val="24"/>
            <w:szCs w:val="24"/>
          </w:rPr>
          <m:t>A</m:t>
        </m:r>
      </m:oMath>
      <w:r w:rsidRPr="00392211">
        <w:rPr>
          <w:rFonts w:ascii="Cambria" w:eastAsiaTheme="minorEastAsia" w:hAnsi="Cambria"/>
          <w:sz w:val="24"/>
          <w:szCs w:val="24"/>
        </w:rPr>
        <w:t>) in the central (C) regions, and increased lower frequency activity in the first derivative during the eyes open condition and counting task. When resting with eyes</w:t>
      </w:r>
      <w:r w:rsidR="001C4F38">
        <w:rPr>
          <w:rFonts w:ascii="Cambria" w:eastAsiaTheme="minorEastAsia" w:hAnsi="Cambria"/>
          <w:sz w:val="24"/>
          <w:szCs w:val="24"/>
        </w:rPr>
        <w:t xml:space="preserve"> open, the AD group demonstrate</w:t>
      </w:r>
      <w:r w:rsidRPr="00392211">
        <w:rPr>
          <w:rFonts w:ascii="Cambria" w:eastAsiaTheme="minorEastAsia" w:hAnsi="Cambria"/>
          <w:sz w:val="24"/>
          <w:szCs w:val="24"/>
        </w:rPr>
        <w:t xml:space="preserve"> few significant differences, however increased theta activity and decreased beta activit</w:t>
      </w:r>
      <w:r w:rsidR="001C4F38">
        <w:rPr>
          <w:rFonts w:ascii="Cambria" w:eastAsiaTheme="minorEastAsia" w:hAnsi="Cambria"/>
          <w:sz w:val="24"/>
          <w:szCs w:val="24"/>
        </w:rPr>
        <w:t>y compared to normal controls a</w:t>
      </w:r>
      <w:r w:rsidRPr="00392211">
        <w:rPr>
          <w:rFonts w:ascii="Cambria" w:eastAsiaTheme="minorEastAsia" w:hAnsi="Cambria"/>
          <w:sz w:val="24"/>
          <w:szCs w:val="24"/>
        </w:rPr>
        <w:t>re observed. When counting</w:t>
      </w:r>
      <w:r w:rsidR="001C4F38">
        <w:rPr>
          <w:rFonts w:ascii="Cambria" w:eastAsiaTheme="minorEastAsia" w:hAnsi="Cambria"/>
          <w:sz w:val="24"/>
          <w:szCs w:val="24"/>
        </w:rPr>
        <w:t xml:space="preserve"> backwards, AD data demonstrate</w:t>
      </w:r>
      <w:r w:rsidRPr="00392211">
        <w:rPr>
          <w:rFonts w:ascii="Cambria" w:eastAsiaTheme="minorEastAsia" w:hAnsi="Cambria"/>
          <w:sz w:val="24"/>
          <w:szCs w:val="24"/>
        </w:rPr>
        <w:t xml:space="preserve"> significant increases in the total power of EEG in the frontal region (F-</w:t>
      </w:r>
      <m:oMath>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xml:space="preserve"> and its first derivative in the right frontal region (</w:t>
      </w:r>
      <w:r w:rsidRPr="00392211">
        <w:rPr>
          <w:rFonts w:ascii="Cambria" w:eastAsia="Times New Roman" w:hAnsi="Cambria"/>
          <w:sz w:val="24"/>
          <w:szCs w:val="24"/>
        </w:rPr>
        <w:t>RF</w:t>
      </w:r>
      <w:proofErr w:type="gramStart"/>
      <w:r w:rsidRPr="00392211">
        <w:rPr>
          <w:rFonts w:ascii="Cambria" w:eastAsia="Times New Roman" w:hAnsi="Cambria"/>
          <w:sz w:val="24"/>
          <w:szCs w:val="24"/>
        </w:rPr>
        <w:t>-</w:t>
      </w:r>
      <m:oMath>
        <m:r>
          <w:rPr>
            <w:rFonts w:ascii="Cambria Math" w:eastAsia="Times New Roman" w:hAnsi="Cambria Math"/>
            <w:sz w:val="24"/>
            <w:szCs w:val="24"/>
          </w:rPr>
          <m:t>(</m:t>
        </m:r>
        <w:proofErr w:type="gramEnd"/>
        <m:sSub>
          <m:sSubPr>
            <m:ctrlPr>
              <w:rPr>
                <w:rFonts w:ascii="Cambria Math" w:eastAsia="Times New Roman" w:hAnsi="Cambria Math"/>
                <w:i/>
                <w:sz w:val="24"/>
                <w:szCs w:val="24"/>
              </w:rPr>
            </m:ctrlPr>
          </m:sSubPr>
          <m:e>
            <m:r>
              <w:rPr>
                <w:rFonts w:ascii="Cambria Math" w:eastAsia="Times New Roman" w:hAnsi="Cambria Math"/>
                <w:sz w:val="24"/>
                <w:szCs w:val="24"/>
              </w:rPr>
              <m:t>P</m:t>
            </m:r>
          </m:e>
          <m:sub>
            <m:r>
              <w:rPr>
                <w:rFonts w:ascii="Cambria Math" w:eastAsia="Times New Roman" w:hAnsi="Cambria Math"/>
                <w:sz w:val="24"/>
                <w:szCs w:val="24"/>
              </w:rPr>
              <m:t>total</m:t>
            </m:r>
          </m:sub>
        </m:sSub>
        <m:r>
          <w:rPr>
            <w:rFonts w:ascii="Cambria Math" w:eastAsia="Times New Roman" w:hAnsi="Cambria Math"/>
            <w:sz w:val="24"/>
            <w:szCs w:val="24"/>
          </w:rPr>
          <m:t>)')</m:t>
        </m:r>
      </m:oMath>
      <w:r w:rsidRPr="00392211">
        <w:rPr>
          <w:rFonts w:ascii="Cambria" w:eastAsiaTheme="minorEastAsia" w:hAnsi="Cambria"/>
          <w:sz w:val="24"/>
          <w:szCs w:val="24"/>
        </w:rPr>
        <w:t>. In addit</w:t>
      </w:r>
      <w:r w:rsidR="001C4F38">
        <w:rPr>
          <w:rFonts w:ascii="Cambria" w:eastAsiaTheme="minorEastAsia" w:hAnsi="Cambria"/>
          <w:sz w:val="24"/>
          <w:szCs w:val="24"/>
        </w:rPr>
        <w:t>ion, increased theta activity i</w:t>
      </w:r>
      <w:r w:rsidRPr="00392211">
        <w:rPr>
          <w:rFonts w:ascii="Cambria" w:eastAsiaTheme="minorEastAsia" w:hAnsi="Cambria"/>
          <w:sz w:val="24"/>
          <w:szCs w:val="24"/>
        </w:rPr>
        <w:t xml:space="preserve">s observed in the left temporal (LT) and parietal (P) regions. </w:t>
      </w:r>
    </w:p>
    <w:p w14:paraId="38917569" w14:textId="77777777" w:rsidR="001C4F38" w:rsidRPr="00392211" w:rsidRDefault="001C4F38" w:rsidP="00B77E26">
      <w:pPr>
        <w:ind w:firstLine="720"/>
        <w:contextualSpacing/>
        <w:jc w:val="both"/>
        <w:rPr>
          <w:rFonts w:ascii="Cambria" w:eastAsiaTheme="minorEastAsia" w:hAnsi="Cambria"/>
          <w:sz w:val="24"/>
          <w:szCs w:val="24"/>
        </w:rPr>
      </w:pPr>
    </w:p>
    <w:p w14:paraId="20B19126" w14:textId="77777777" w:rsidR="00035153"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The results of this pilot study suggest the potential for the use of regional and global spectral and complexity features representing scalp electrical activity as a means for objectively discriminating between normal older, MCI, and AD participants. The results suggest that a simple discrimination model utilizing SVM and the features presented here may be a viable basis for future development of a diagnostic screening tool for early MCI and early AD with applicability in the primary care setting. Such a rapid, simple, and cost-effective tool could also prove useful in the drug discovery process. </w:t>
      </w:r>
    </w:p>
    <w:p w14:paraId="1E19A762" w14:textId="77777777" w:rsidR="00035153" w:rsidRDefault="00035153" w:rsidP="00B77E26">
      <w:pPr>
        <w:ind w:firstLine="720"/>
        <w:contextualSpacing/>
        <w:jc w:val="both"/>
        <w:rPr>
          <w:rFonts w:ascii="Cambria" w:eastAsiaTheme="minorEastAsia" w:hAnsi="Cambria"/>
          <w:sz w:val="24"/>
          <w:szCs w:val="24"/>
        </w:rPr>
      </w:pPr>
    </w:p>
    <w:p w14:paraId="55D899D0" w14:textId="6B299F86" w:rsidR="00983536" w:rsidRPr="00392211" w:rsidRDefault="00983536"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One limitation of this study is the small number of participants. </w:t>
      </w:r>
      <w:r w:rsidR="00035153">
        <w:rPr>
          <w:rFonts w:ascii="Cambria" w:eastAsiaTheme="minorEastAsia" w:hAnsi="Cambria"/>
          <w:sz w:val="24"/>
          <w:szCs w:val="24"/>
        </w:rPr>
        <w:t>Suggestions for f</w:t>
      </w:r>
      <w:r w:rsidRPr="00392211">
        <w:rPr>
          <w:rFonts w:ascii="Cambria" w:eastAsiaTheme="minorEastAsia" w:hAnsi="Cambria"/>
          <w:sz w:val="24"/>
          <w:szCs w:val="24"/>
        </w:rPr>
        <w:t xml:space="preserve">uture </w:t>
      </w:r>
      <w:r w:rsidR="00035153">
        <w:rPr>
          <w:rFonts w:ascii="Cambria" w:eastAsiaTheme="minorEastAsia" w:hAnsi="Cambria"/>
          <w:sz w:val="24"/>
          <w:szCs w:val="24"/>
        </w:rPr>
        <w:t>include increasing the sample size and examining</w:t>
      </w:r>
      <w:r w:rsidRPr="00392211">
        <w:rPr>
          <w:rFonts w:ascii="Cambria" w:eastAsiaTheme="minorEastAsia" w:hAnsi="Cambria"/>
          <w:sz w:val="24"/>
          <w:szCs w:val="24"/>
        </w:rPr>
        <w:t xml:space="preserve"> our EEG indicators against AD biomarkers (e.g., CSF) to test the robustness and generality of the res</w:t>
      </w:r>
      <w:r w:rsidR="00035153">
        <w:rPr>
          <w:rFonts w:ascii="Cambria" w:eastAsiaTheme="minorEastAsia" w:hAnsi="Cambria"/>
          <w:sz w:val="24"/>
          <w:szCs w:val="24"/>
        </w:rPr>
        <w:t>ults here. Future work could</w:t>
      </w:r>
      <w:r w:rsidRPr="00392211">
        <w:rPr>
          <w:rFonts w:ascii="Cambria" w:eastAsiaTheme="minorEastAsia" w:hAnsi="Cambria"/>
          <w:sz w:val="24"/>
          <w:szCs w:val="24"/>
        </w:rPr>
        <w:t xml:space="preserve"> also examine whether longitudinal changes over relatively short time periods can be detected at the individual level.</w:t>
      </w:r>
    </w:p>
    <w:p w14:paraId="7191A0D8" w14:textId="77777777" w:rsidR="00983536" w:rsidRPr="00392211" w:rsidRDefault="00983536" w:rsidP="00B77E26">
      <w:pPr>
        <w:contextualSpacing/>
        <w:jc w:val="center"/>
        <w:rPr>
          <w:rFonts w:ascii="Cambria" w:hAnsi="Cambria"/>
          <w:b/>
          <w:smallCaps/>
          <w:sz w:val="24"/>
          <w:szCs w:val="24"/>
        </w:rPr>
      </w:pPr>
    </w:p>
    <w:p w14:paraId="7AD467F7" w14:textId="77777777" w:rsidR="00983536" w:rsidRPr="00392211" w:rsidRDefault="00983536" w:rsidP="00B77E26">
      <w:pPr>
        <w:contextualSpacing/>
        <w:jc w:val="center"/>
        <w:rPr>
          <w:rFonts w:ascii="Cambria" w:hAnsi="Cambria"/>
          <w:b/>
          <w:smallCaps/>
          <w:sz w:val="24"/>
          <w:szCs w:val="24"/>
        </w:rPr>
      </w:pPr>
    </w:p>
    <w:p w14:paraId="41A56558" w14:textId="77777777" w:rsidR="00983536" w:rsidRPr="00392211" w:rsidRDefault="00983536" w:rsidP="00B77E26">
      <w:pPr>
        <w:contextualSpacing/>
        <w:jc w:val="center"/>
        <w:rPr>
          <w:rFonts w:ascii="Cambria" w:hAnsi="Cambria"/>
          <w:b/>
          <w:smallCaps/>
          <w:sz w:val="24"/>
          <w:szCs w:val="24"/>
        </w:rPr>
      </w:pPr>
    </w:p>
    <w:p w14:paraId="012DA921" w14:textId="77777777" w:rsidR="00983536" w:rsidRPr="00392211" w:rsidRDefault="00983536" w:rsidP="00B77E26">
      <w:pPr>
        <w:contextualSpacing/>
        <w:jc w:val="center"/>
        <w:rPr>
          <w:rFonts w:ascii="Cambria" w:hAnsi="Cambria"/>
          <w:b/>
          <w:smallCaps/>
          <w:sz w:val="24"/>
          <w:szCs w:val="24"/>
        </w:rPr>
      </w:pPr>
    </w:p>
    <w:p w14:paraId="4FBE0764" w14:textId="77777777" w:rsidR="00983536" w:rsidRPr="00392211" w:rsidRDefault="00983536" w:rsidP="00B77E26">
      <w:pPr>
        <w:contextualSpacing/>
        <w:jc w:val="center"/>
        <w:rPr>
          <w:rFonts w:ascii="Cambria" w:hAnsi="Cambria"/>
          <w:b/>
          <w:smallCaps/>
          <w:sz w:val="24"/>
          <w:szCs w:val="24"/>
        </w:rPr>
      </w:pPr>
    </w:p>
    <w:p w14:paraId="6B9F6731" w14:textId="625D5BE2" w:rsidR="008D505F" w:rsidRPr="000A69F8" w:rsidRDefault="00035153" w:rsidP="00B77E26">
      <w:pPr>
        <w:contextualSpacing/>
        <w:jc w:val="center"/>
        <w:rPr>
          <w:rFonts w:ascii="Cambria" w:hAnsi="Cambria"/>
          <w:b/>
          <w:bCs/>
          <w:caps/>
          <w:sz w:val="28"/>
          <w:szCs w:val="28"/>
        </w:rPr>
      </w:pPr>
      <w:r>
        <w:rPr>
          <w:rFonts w:ascii="Cambria" w:hAnsi="Cambria"/>
          <w:b/>
          <w:smallCaps/>
          <w:sz w:val="24"/>
          <w:szCs w:val="24"/>
        </w:rPr>
        <w:br w:type="column"/>
      </w:r>
      <w:r w:rsidR="00F40C4E" w:rsidRPr="000A69F8">
        <w:rPr>
          <w:rFonts w:ascii="Cambria" w:hAnsi="Cambria"/>
          <w:b/>
          <w:bCs/>
          <w:caps/>
          <w:sz w:val="28"/>
          <w:szCs w:val="28"/>
        </w:rPr>
        <w:lastRenderedPageBreak/>
        <w:t>Chapter</w:t>
      </w:r>
      <w:r w:rsidR="008D505F" w:rsidRPr="000A69F8">
        <w:rPr>
          <w:rFonts w:ascii="Cambria" w:hAnsi="Cambria"/>
          <w:b/>
          <w:bCs/>
          <w:caps/>
          <w:sz w:val="28"/>
          <w:szCs w:val="28"/>
        </w:rPr>
        <w:t xml:space="preserve"> 6</w:t>
      </w:r>
    </w:p>
    <w:p w14:paraId="79A92940" w14:textId="77777777" w:rsidR="008D505F" w:rsidRPr="000A69F8" w:rsidRDefault="008D505F" w:rsidP="00B77E26">
      <w:pPr>
        <w:contextualSpacing/>
        <w:jc w:val="center"/>
        <w:rPr>
          <w:rFonts w:ascii="Cambria" w:hAnsi="Cambria"/>
          <w:b/>
          <w:bCs/>
          <w:caps/>
          <w:sz w:val="28"/>
          <w:szCs w:val="28"/>
        </w:rPr>
      </w:pPr>
      <w:r w:rsidRPr="000A69F8">
        <w:rPr>
          <w:rFonts w:ascii="Cambria" w:hAnsi="Cambria"/>
          <w:b/>
          <w:bCs/>
          <w:caps/>
          <w:sz w:val="28"/>
          <w:szCs w:val="28"/>
        </w:rPr>
        <w:t>NER Discrimination of MCI and AD</w:t>
      </w:r>
    </w:p>
    <w:p w14:paraId="30335206" w14:textId="19B20437" w:rsidR="009D3E58" w:rsidRPr="000A69F8" w:rsidRDefault="008D505F" w:rsidP="00B77E26">
      <w:pPr>
        <w:contextualSpacing/>
        <w:jc w:val="center"/>
        <w:rPr>
          <w:rFonts w:ascii="Cambria" w:hAnsi="Cambria"/>
          <w:b/>
          <w:bCs/>
          <w:caps/>
          <w:sz w:val="28"/>
          <w:szCs w:val="28"/>
        </w:rPr>
      </w:pPr>
      <w:r w:rsidRPr="000A69F8">
        <w:rPr>
          <w:rFonts w:ascii="Cambria" w:hAnsi="Cambria"/>
          <w:b/>
          <w:bCs/>
          <w:caps/>
          <w:sz w:val="28"/>
          <w:szCs w:val="28"/>
        </w:rPr>
        <w:t xml:space="preserve">Using </w:t>
      </w:r>
      <w:r w:rsidR="009D3E58" w:rsidRPr="000A69F8">
        <w:rPr>
          <w:rFonts w:ascii="Cambria" w:hAnsi="Cambria"/>
          <w:b/>
          <w:bCs/>
          <w:caps/>
          <w:sz w:val="28"/>
          <w:szCs w:val="28"/>
        </w:rPr>
        <w:t>Inter</w:t>
      </w:r>
      <w:bookmarkEnd w:id="64"/>
      <w:r w:rsidRPr="000A69F8">
        <w:rPr>
          <w:rFonts w:ascii="Cambria" w:hAnsi="Cambria"/>
          <w:b/>
          <w:bCs/>
          <w:caps/>
          <w:sz w:val="28"/>
          <w:szCs w:val="28"/>
        </w:rPr>
        <w:t>-c</w:t>
      </w:r>
      <w:r w:rsidR="009D3E58" w:rsidRPr="000A69F8">
        <w:rPr>
          <w:rFonts w:ascii="Cambria" w:hAnsi="Cambria"/>
          <w:b/>
          <w:bCs/>
          <w:caps/>
          <w:sz w:val="28"/>
          <w:szCs w:val="28"/>
        </w:rPr>
        <w:t>hannel Coherence Graphical Networks</w:t>
      </w:r>
    </w:p>
    <w:p w14:paraId="226A147D" w14:textId="77777777" w:rsidR="008D505F" w:rsidRDefault="008D505F" w:rsidP="00B77E26">
      <w:pPr>
        <w:contextualSpacing/>
        <w:jc w:val="center"/>
        <w:rPr>
          <w:rFonts w:ascii="Cambria" w:hAnsi="Cambria"/>
          <w:b/>
          <w:sz w:val="24"/>
          <w:szCs w:val="24"/>
        </w:rPr>
      </w:pPr>
    </w:p>
    <w:p w14:paraId="3208DCD3" w14:textId="77777777" w:rsidR="006F3154" w:rsidRPr="00392211" w:rsidRDefault="006F3154" w:rsidP="00B77E26">
      <w:pPr>
        <w:contextualSpacing/>
        <w:jc w:val="center"/>
        <w:rPr>
          <w:rFonts w:ascii="Cambria" w:hAnsi="Cambria"/>
          <w:b/>
          <w:sz w:val="24"/>
          <w:szCs w:val="24"/>
        </w:rPr>
      </w:pPr>
    </w:p>
    <w:p w14:paraId="5EAA69CE" w14:textId="7EDD6A20"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 xml:space="preserve">In this </w:t>
      </w:r>
      <w:r w:rsidR="00F40C4E">
        <w:rPr>
          <w:rFonts w:ascii="Cambria" w:hAnsi="Cambria"/>
          <w:sz w:val="24"/>
          <w:szCs w:val="24"/>
        </w:rPr>
        <w:t>Chapter</w:t>
      </w:r>
      <w:r w:rsidRPr="00392211">
        <w:rPr>
          <w:rFonts w:ascii="Cambria" w:hAnsi="Cambria"/>
          <w:sz w:val="24"/>
          <w:szCs w:val="24"/>
        </w:rPr>
        <w:t>, a method for quantifying differences in EEG inter-channel synchronization for MCI and AD is presented. The method developed involves analyzing inter-channel coherence measures</w:t>
      </w:r>
      <w:r w:rsidR="00186299">
        <w:rPr>
          <w:rFonts w:ascii="Cambria" w:hAnsi="Cambria"/>
          <w:sz w:val="24"/>
          <w:szCs w:val="24"/>
        </w:rPr>
        <w:t xml:space="preserve"> via graph theory. The method i</w:t>
      </w:r>
      <w:r w:rsidRPr="00392211">
        <w:rPr>
          <w:rFonts w:ascii="Cambria" w:hAnsi="Cambria"/>
          <w:sz w:val="24"/>
          <w:szCs w:val="24"/>
        </w:rPr>
        <w:t>s applied toward the di</w:t>
      </w:r>
      <w:r w:rsidR="00186299">
        <w:rPr>
          <w:rFonts w:ascii="Cambria" w:hAnsi="Cambria"/>
          <w:sz w:val="24"/>
          <w:szCs w:val="24"/>
        </w:rPr>
        <w:t xml:space="preserve">scrimination of MCI and early </w:t>
      </w:r>
      <w:r w:rsidRPr="00392211">
        <w:rPr>
          <w:rFonts w:ascii="Cambria" w:hAnsi="Cambria"/>
          <w:sz w:val="24"/>
          <w:szCs w:val="24"/>
        </w:rPr>
        <w:t>AD using EEG recorded during resting states and a simple cognitive task (</w:t>
      </w:r>
      <w:r w:rsidR="0001126B">
        <w:rPr>
          <w:rFonts w:ascii="Cambria" w:hAnsi="Cambria"/>
          <w:sz w:val="24"/>
          <w:szCs w:val="24"/>
        </w:rPr>
        <w:t>NER Dataset</w:t>
      </w:r>
      <w:r w:rsidR="00186299">
        <w:rPr>
          <w:rFonts w:ascii="Cambria" w:hAnsi="Cambria"/>
          <w:sz w:val="24"/>
          <w:szCs w:val="24"/>
        </w:rPr>
        <w:t xml:space="preserve">); see </w:t>
      </w:r>
      <w:r w:rsidR="00F40C4E">
        <w:rPr>
          <w:rFonts w:ascii="Cambria" w:hAnsi="Cambria"/>
          <w:sz w:val="24"/>
          <w:szCs w:val="24"/>
        </w:rPr>
        <w:t>Chapter</w:t>
      </w:r>
      <w:r w:rsidR="00186299">
        <w:rPr>
          <w:rFonts w:ascii="Cambria" w:hAnsi="Cambria"/>
          <w:sz w:val="24"/>
          <w:szCs w:val="24"/>
        </w:rPr>
        <w:t xml:space="preserve"> 1</w:t>
      </w:r>
      <w:r w:rsidRPr="00392211">
        <w:rPr>
          <w:rFonts w:ascii="Cambria" w:hAnsi="Cambria"/>
          <w:sz w:val="24"/>
          <w:szCs w:val="24"/>
        </w:rPr>
        <w:t xml:space="preserve"> for more details regarding data collection procedures. This </w:t>
      </w:r>
      <w:r w:rsidR="00F40C4E">
        <w:rPr>
          <w:rFonts w:ascii="Cambria" w:hAnsi="Cambria"/>
          <w:sz w:val="24"/>
          <w:szCs w:val="24"/>
        </w:rPr>
        <w:t>Chapter</w:t>
      </w:r>
      <w:r w:rsidRPr="00392211">
        <w:rPr>
          <w:rFonts w:ascii="Cambria" w:hAnsi="Cambria"/>
          <w:sz w:val="24"/>
          <w:szCs w:val="24"/>
        </w:rPr>
        <w:t xml:space="preserve"> begins with a brief introduction to graphical networks. Next, the methodology for developing coherence-based graphical networks of EEG activity and extracting meaningful features capable of characterizing differe</w:t>
      </w:r>
      <w:r w:rsidR="00EC4AD8" w:rsidRPr="00392211">
        <w:rPr>
          <w:rFonts w:ascii="Cambria" w:hAnsi="Cambria"/>
          <w:sz w:val="24"/>
          <w:szCs w:val="24"/>
        </w:rPr>
        <w:t>nces in MCI and AD is described</w:t>
      </w:r>
      <w:r w:rsidRPr="00392211">
        <w:rPr>
          <w:rFonts w:ascii="Cambria" w:hAnsi="Cambria"/>
          <w:sz w:val="24"/>
          <w:szCs w:val="24"/>
        </w:rPr>
        <w:t>. Finally, results obtained for discrimination of MCI and AD EEG records are presented and discussed.</w:t>
      </w:r>
    </w:p>
    <w:p w14:paraId="4AA9E1B9" w14:textId="77777777" w:rsidR="009D3E58" w:rsidRDefault="009D3E58" w:rsidP="00B77E26">
      <w:pPr>
        <w:ind w:firstLine="720"/>
        <w:contextualSpacing/>
        <w:jc w:val="both"/>
        <w:rPr>
          <w:rFonts w:ascii="Cambria" w:hAnsi="Cambria"/>
          <w:sz w:val="24"/>
          <w:szCs w:val="24"/>
        </w:rPr>
      </w:pPr>
    </w:p>
    <w:p w14:paraId="6FA999B8" w14:textId="77777777" w:rsidR="00DB0B8A" w:rsidRDefault="00DB0B8A" w:rsidP="00B77E26">
      <w:pPr>
        <w:ind w:firstLine="720"/>
        <w:contextualSpacing/>
        <w:jc w:val="both"/>
        <w:rPr>
          <w:rFonts w:ascii="Cambria" w:hAnsi="Cambria"/>
          <w:sz w:val="24"/>
          <w:szCs w:val="24"/>
        </w:rPr>
      </w:pPr>
    </w:p>
    <w:p w14:paraId="587B2AF8" w14:textId="77777777" w:rsidR="00DB0B8A" w:rsidRPr="00392211" w:rsidRDefault="00DB0B8A" w:rsidP="00B77E26">
      <w:pPr>
        <w:ind w:firstLine="720"/>
        <w:contextualSpacing/>
        <w:jc w:val="both"/>
        <w:rPr>
          <w:rFonts w:ascii="Cambria" w:hAnsi="Cambria"/>
          <w:sz w:val="24"/>
          <w:szCs w:val="24"/>
        </w:rPr>
      </w:pPr>
    </w:p>
    <w:p w14:paraId="72454088" w14:textId="24CBBBC6" w:rsidR="009D3E58" w:rsidRPr="00DB0B8A" w:rsidRDefault="009D3E58" w:rsidP="00B77E26">
      <w:pPr>
        <w:ind w:firstLine="720"/>
        <w:contextualSpacing/>
        <w:jc w:val="center"/>
        <w:rPr>
          <w:rFonts w:ascii="Cambria" w:hAnsi="Cambria"/>
          <w:b/>
          <w:sz w:val="28"/>
          <w:szCs w:val="28"/>
        </w:rPr>
      </w:pPr>
      <w:r w:rsidRPr="00DB0B8A">
        <w:rPr>
          <w:rFonts w:ascii="Cambria" w:hAnsi="Cambria"/>
          <w:b/>
          <w:sz w:val="28"/>
          <w:szCs w:val="28"/>
        </w:rPr>
        <w:t>Introduction to Graphical Networks</w:t>
      </w:r>
    </w:p>
    <w:p w14:paraId="36EF6F86" w14:textId="77777777" w:rsidR="00DB0B8A" w:rsidRDefault="00DB0B8A" w:rsidP="00B77E26">
      <w:pPr>
        <w:contextualSpacing/>
        <w:jc w:val="both"/>
        <w:rPr>
          <w:rFonts w:ascii="Cambria" w:hAnsi="Cambria"/>
          <w:b/>
          <w:i/>
          <w:sz w:val="24"/>
          <w:szCs w:val="24"/>
        </w:rPr>
      </w:pPr>
      <w:bookmarkStart w:id="65" w:name="Ch6a1a1"/>
    </w:p>
    <w:p w14:paraId="65C9A8CD" w14:textId="1A96444B" w:rsidR="009D3E58" w:rsidRDefault="009D3E58" w:rsidP="00B77E26">
      <w:pPr>
        <w:contextualSpacing/>
        <w:jc w:val="both"/>
        <w:rPr>
          <w:rFonts w:ascii="Cambria" w:hAnsi="Cambria"/>
          <w:b/>
          <w:i/>
          <w:sz w:val="24"/>
          <w:szCs w:val="24"/>
        </w:rPr>
      </w:pPr>
      <w:r w:rsidRPr="00392211">
        <w:rPr>
          <w:rFonts w:ascii="Cambria" w:hAnsi="Cambria"/>
          <w:b/>
          <w:i/>
          <w:sz w:val="24"/>
          <w:szCs w:val="24"/>
        </w:rPr>
        <w:t xml:space="preserve">Graphical </w:t>
      </w:r>
      <w:bookmarkEnd w:id="65"/>
      <w:r w:rsidRPr="00392211">
        <w:rPr>
          <w:rFonts w:ascii="Cambria" w:hAnsi="Cambria"/>
          <w:b/>
          <w:i/>
          <w:sz w:val="24"/>
          <w:szCs w:val="24"/>
        </w:rPr>
        <w:t>Networks in Dementia</w:t>
      </w:r>
    </w:p>
    <w:p w14:paraId="11C6B835" w14:textId="77777777" w:rsidR="00DB0B8A" w:rsidRPr="00392211" w:rsidRDefault="00DB0B8A" w:rsidP="00B77E26">
      <w:pPr>
        <w:contextualSpacing/>
        <w:jc w:val="both"/>
        <w:rPr>
          <w:rFonts w:ascii="Cambria" w:hAnsi="Cambria"/>
          <w:b/>
          <w:i/>
          <w:sz w:val="24"/>
          <w:szCs w:val="24"/>
        </w:rPr>
      </w:pPr>
    </w:p>
    <w:p w14:paraId="045DA302" w14:textId="0B0FC9E0" w:rsidR="009D3E58" w:rsidRDefault="009D3E58" w:rsidP="00B77E26">
      <w:pPr>
        <w:ind w:firstLine="720"/>
        <w:contextualSpacing/>
        <w:jc w:val="both"/>
        <w:rPr>
          <w:rFonts w:ascii="Cambria" w:hAnsi="Cambria"/>
          <w:sz w:val="24"/>
          <w:szCs w:val="24"/>
        </w:rPr>
      </w:pPr>
      <w:r w:rsidRPr="00392211">
        <w:rPr>
          <w:rFonts w:ascii="Cambria" w:hAnsi="Cambria"/>
          <w:sz w:val="24"/>
          <w:szCs w:val="24"/>
        </w:rPr>
        <w:t>Symptoms of dementia are caused by the death of cortical neurons and cholinergic deficits (among other concomitants</w:t>
      </w:r>
      <w:r w:rsidR="00E7738C" w:rsidRPr="00392211">
        <w:rPr>
          <w:rFonts w:ascii="Cambria" w:hAnsi="Cambria"/>
          <w:sz w:val="24"/>
          <w:szCs w:val="24"/>
        </w:rPr>
        <w:t>) that</w:t>
      </w:r>
      <w:r w:rsidRPr="00392211">
        <w:rPr>
          <w:rFonts w:ascii="Cambria" w:hAnsi="Cambria"/>
          <w:sz w:val="24"/>
          <w:szCs w:val="24"/>
        </w:rPr>
        <w:t xml:space="preserve"> subsequently cause a loss of local and global neuronal connectivity in the brain</w:t>
      </w:r>
      <w:r w:rsidR="00914792" w:rsidRPr="00392211">
        <w:rPr>
          <w:rFonts w:ascii="Cambria" w:hAnsi="Cambria"/>
          <w:sz w:val="24"/>
          <w:szCs w:val="24"/>
        </w:rPr>
        <w:t xml:space="preserve"> [</w:t>
      </w:r>
      <w:r w:rsidR="004E26C5" w:rsidRPr="00392211">
        <w:rPr>
          <w:rFonts w:ascii="Cambria" w:hAnsi="Cambria"/>
          <w:sz w:val="24"/>
          <w:szCs w:val="24"/>
        </w:rPr>
        <w:t>25</w:t>
      </w:r>
      <w:r w:rsidR="00914792" w:rsidRPr="00392211">
        <w:rPr>
          <w:rFonts w:ascii="Cambria" w:hAnsi="Cambria"/>
          <w:sz w:val="24"/>
          <w:szCs w:val="24"/>
        </w:rPr>
        <w:t>,</w:t>
      </w:r>
      <w:r w:rsidR="00925DD6">
        <w:rPr>
          <w:rFonts w:ascii="Cambria" w:hAnsi="Cambria"/>
          <w:sz w:val="24"/>
          <w:szCs w:val="24"/>
        </w:rPr>
        <w:t>70</w:t>
      </w:r>
      <w:r w:rsidRPr="00392211">
        <w:rPr>
          <w:rFonts w:ascii="Cambria" w:hAnsi="Cambria"/>
          <w:sz w:val="24"/>
          <w:szCs w:val="24"/>
        </w:rPr>
        <w:t>,</w:t>
      </w:r>
      <w:r w:rsidR="00925DD6">
        <w:rPr>
          <w:rFonts w:ascii="Cambria" w:hAnsi="Cambria"/>
          <w:sz w:val="24"/>
          <w:szCs w:val="24"/>
        </w:rPr>
        <w:t>122</w:t>
      </w:r>
      <w:r w:rsidRPr="00392211">
        <w:rPr>
          <w:rFonts w:ascii="Cambria" w:hAnsi="Cambria"/>
          <w:sz w:val="24"/>
          <w:szCs w:val="24"/>
        </w:rPr>
        <w:t>,</w:t>
      </w:r>
      <w:r w:rsidR="00925DD6">
        <w:rPr>
          <w:rFonts w:ascii="Cambria" w:hAnsi="Cambria"/>
          <w:sz w:val="24"/>
          <w:szCs w:val="24"/>
        </w:rPr>
        <w:t>127</w:t>
      </w:r>
      <w:r w:rsidR="00BB32AC">
        <w:rPr>
          <w:rFonts w:ascii="Cambria" w:hAnsi="Cambria"/>
          <w:sz w:val="24"/>
          <w:szCs w:val="24"/>
        </w:rPr>
        <w:t>]</w:t>
      </w:r>
      <w:r w:rsidRPr="00392211">
        <w:rPr>
          <w:rFonts w:ascii="Cambria" w:hAnsi="Cambria"/>
          <w:sz w:val="24"/>
          <w:szCs w:val="24"/>
        </w:rPr>
        <w:t xml:space="preserve">. The neurons of the brain constitute an extremely complex structural network responsible for phenomena as abstract as consciousness, emotion, and memory. The organization of neurons in the brain provides the physiological basis for information processing. One means of attempting to quantify the structural and functional organization of the brain is the application of graph theory to electromagnetic measures of physiological brain activity such as functional MRI (fMRI) and EEG. </w:t>
      </w:r>
    </w:p>
    <w:p w14:paraId="112E59F9" w14:textId="77777777" w:rsidR="00E7738C" w:rsidRPr="00392211" w:rsidRDefault="00E7738C" w:rsidP="00B77E26">
      <w:pPr>
        <w:ind w:firstLine="720"/>
        <w:contextualSpacing/>
        <w:jc w:val="both"/>
        <w:rPr>
          <w:rFonts w:ascii="Cambria" w:hAnsi="Cambria"/>
          <w:sz w:val="24"/>
          <w:szCs w:val="24"/>
        </w:rPr>
      </w:pPr>
    </w:p>
    <w:p w14:paraId="174331BC" w14:textId="49E43E0F" w:rsidR="009D3E58" w:rsidRDefault="009D3E58" w:rsidP="00B77E26">
      <w:pPr>
        <w:ind w:firstLine="720"/>
        <w:contextualSpacing/>
        <w:jc w:val="both"/>
        <w:rPr>
          <w:rFonts w:ascii="Cambria" w:hAnsi="Cambria"/>
          <w:sz w:val="24"/>
          <w:szCs w:val="24"/>
        </w:rPr>
      </w:pPr>
      <w:r w:rsidRPr="00392211">
        <w:rPr>
          <w:rFonts w:ascii="Cambria" w:hAnsi="Cambria"/>
          <w:sz w:val="24"/>
          <w:szCs w:val="24"/>
        </w:rPr>
        <w:t>Recent research has demonstrated that the behavior in complex systems (e.g., the human brain) is shaped by the interactions among the network’s constituent elements</w:t>
      </w:r>
      <w:r w:rsidR="003748F4" w:rsidRPr="00392211">
        <w:rPr>
          <w:rFonts w:ascii="Cambria" w:hAnsi="Cambria"/>
          <w:sz w:val="24"/>
          <w:szCs w:val="24"/>
          <w:vertAlign w:val="superscript"/>
        </w:rPr>
        <w:t xml:space="preserve"> </w:t>
      </w:r>
      <w:r w:rsidR="003748F4" w:rsidRPr="00392211">
        <w:rPr>
          <w:rFonts w:ascii="Cambria" w:hAnsi="Cambria"/>
          <w:sz w:val="24"/>
          <w:szCs w:val="24"/>
        </w:rPr>
        <w:t>[</w:t>
      </w:r>
      <w:r w:rsidR="004E26C5" w:rsidRPr="00392211">
        <w:rPr>
          <w:rFonts w:ascii="Cambria" w:hAnsi="Cambria"/>
          <w:sz w:val="24"/>
          <w:szCs w:val="24"/>
        </w:rPr>
        <w:t>27</w:t>
      </w:r>
      <w:r w:rsidR="00BB32AC">
        <w:rPr>
          <w:rFonts w:ascii="Cambria" w:hAnsi="Cambria"/>
          <w:sz w:val="24"/>
          <w:szCs w:val="24"/>
        </w:rPr>
        <w:t>]</w:t>
      </w:r>
      <w:r w:rsidRPr="00392211">
        <w:rPr>
          <w:rFonts w:ascii="Cambria" w:hAnsi="Cambria"/>
          <w:sz w:val="24"/>
          <w:szCs w:val="24"/>
        </w:rPr>
        <w:t>. Brain networks characteristically demonstrate small-world behavior, or clustering</w:t>
      </w:r>
      <w:r w:rsidR="005F185A" w:rsidRPr="00392211">
        <w:rPr>
          <w:rFonts w:ascii="Cambria" w:hAnsi="Cambria"/>
          <w:sz w:val="24"/>
          <w:szCs w:val="24"/>
        </w:rPr>
        <w:t xml:space="preserve"> [</w:t>
      </w:r>
      <w:r w:rsidR="004E26C5" w:rsidRPr="00392211">
        <w:rPr>
          <w:rFonts w:ascii="Cambria" w:hAnsi="Cambria"/>
          <w:sz w:val="24"/>
          <w:szCs w:val="24"/>
        </w:rPr>
        <w:t>17</w:t>
      </w:r>
      <w:r w:rsidRPr="00392211">
        <w:rPr>
          <w:rFonts w:ascii="Cambria" w:hAnsi="Cambria"/>
          <w:sz w:val="24"/>
          <w:szCs w:val="24"/>
        </w:rPr>
        <w:t>,</w:t>
      </w:r>
      <w:r w:rsidR="004E26C5" w:rsidRPr="00392211">
        <w:rPr>
          <w:rFonts w:ascii="Cambria" w:hAnsi="Cambria"/>
          <w:sz w:val="24"/>
          <w:szCs w:val="24"/>
        </w:rPr>
        <w:t>47</w:t>
      </w:r>
      <w:r w:rsidRPr="00392211">
        <w:rPr>
          <w:rFonts w:ascii="Cambria" w:hAnsi="Cambria"/>
          <w:sz w:val="24"/>
          <w:szCs w:val="24"/>
        </w:rPr>
        <w:t>,</w:t>
      </w:r>
      <w:r w:rsidR="00925DD6">
        <w:rPr>
          <w:rFonts w:ascii="Cambria" w:hAnsi="Cambria"/>
          <w:sz w:val="24"/>
          <w:szCs w:val="24"/>
        </w:rPr>
        <w:t>112</w:t>
      </w:r>
      <w:r w:rsidRPr="00392211">
        <w:rPr>
          <w:rFonts w:ascii="Cambria" w:hAnsi="Cambria"/>
          <w:sz w:val="24"/>
          <w:szCs w:val="24"/>
        </w:rPr>
        <w:t>,</w:t>
      </w:r>
      <w:r w:rsidR="00925DD6">
        <w:rPr>
          <w:rFonts w:ascii="Cambria" w:hAnsi="Cambria"/>
          <w:sz w:val="24"/>
          <w:szCs w:val="24"/>
        </w:rPr>
        <w:t>129</w:t>
      </w:r>
      <w:r w:rsidRPr="00392211">
        <w:rPr>
          <w:rFonts w:ascii="Cambria" w:hAnsi="Cambria"/>
          <w:sz w:val="24"/>
          <w:szCs w:val="24"/>
        </w:rPr>
        <w:t>,</w:t>
      </w:r>
      <w:r w:rsidR="00925DD6">
        <w:rPr>
          <w:rFonts w:ascii="Cambria" w:hAnsi="Cambria"/>
          <w:sz w:val="24"/>
          <w:szCs w:val="24"/>
        </w:rPr>
        <w:t>133</w:t>
      </w:r>
      <w:r w:rsidR="00BB32AC">
        <w:rPr>
          <w:rFonts w:ascii="Cambria" w:hAnsi="Cambria"/>
          <w:sz w:val="24"/>
          <w:szCs w:val="24"/>
        </w:rPr>
        <w:t>]</w:t>
      </w:r>
      <w:r w:rsidRPr="00392211">
        <w:rPr>
          <w:rFonts w:ascii="Cambria" w:hAnsi="Cambria"/>
          <w:sz w:val="24"/>
          <w:szCs w:val="24"/>
        </w:rPr>
        <w:t>. Small-world behavior is the occurrence of highly connected clusters of nodes within a larger network. Brain network connections are known to exist on a microscopic level (neurons) and macroscopic level (inter-regional) [</w:t>
      </w:r>
      <w:r w:rsidR="004E26C5" w:rsidRPr="00392211">
        <w:rPr>
          <w:rFonts w:ascii="Cambria" w:hAnsi="Cambria"/>
          <w:sz w:val="24"/>
          <w:szCs w:val="24"/>
        </w:rPr>
        <w:t>27</w:t>
      </w:r>
      <w:r w:rsidR="00BB32AC">
        <w:rPr>
          <w:rFonts w:ascii="Cambria" w:hAnsi="Cambria"/>
          <w:sz w:val="24"/>
          <w:szCs w:val="24"/>
        </w:rPr>
        <w:t>]</w:t>
      </w:r>
      <w:r w:rsidRPr="00392211">
        <w:rPr>
          <w:rFonts w:ascii="Cambria" w:hAnsi="Cambria"/>
          <w:sz w:val="24"/>
          <w:szCs w:val="24"/>
        </w:rPr>
        <w:t>. Connections between nodes in a graphical network are typically based on some measure of association between nodes. In the brain, the probability of connections existing between nodes in a network representing structural (neuronal) connectivity is highly</w:t>
      </w:r>
      <w:r w:rsidR="003748F4" w:rsidRPr="00392211">
        <w:rPr>
          <w:rFonts w:ascii="Cambria" w:hAnsi="Cambria"/>
          <w:sz w:val="24"/>
          <w:szCs w:val="24"/>
        </w:rPr>
        <w:t xml:space="preserve"> negatively</w:t>
      </w:r>
      <w:r w:rsidRPr="00392211">
        <w:rPr>
          <w:rFonts w:ascii="Cambria" w:hAnsi="Cambria"/>
          <w:sz w:val="24"/>
          <w:szCs w:val="24"/>
        </w:rPr>
        <w:t xml:space="preserve"> correlated with the physical spatial distance between nodes [</w:t>
      </w:r>
      <w:r w:rsidR="00EA15EF" w:rsidRPr="00392211">
        <w:rPr>
          <w:rFonts w:ascii="Cambria" w:hAnsi="Cambria"/>
          <w:sz w:val="24"/>
          <w:szCs w:val="24"/>
        </w:rPr>
        <w:t>10</w:t>
      </w:r>
      <w:r w:rsidRPr="00392211">
        <w:rPr>
          <w:rFonts w:ascii="Cambria" w:hAnsi="Cambria"/>
          <w:sz w:val="24"/>
          <w:szCs w:val="24"/>
        </w:rPr>
        <w:t>,</w:t>
      </w:r>
      <w:r w:rsidR="004E26C5" w:rsidRPr="00392211">
        <w:rPr>
          <w:rFonts w:ascii="Cambria" w:hAnsi="Cambria"/>
          <w:sz w:val="24"/>
          <w:szCs w:val="24"/>
        </w:rPr>
        <w:t>23</w:t>
      </w:r>
      <w:r w:rsidRPr="00392211">
        <w:rPr>
          <w:rFonts w:ascii="Cambria" w:hAnsi="Cambria"/>
          <w:sz w:val="24"/>
          <w:szCs w:val="24"/>
        </w:rPr>
        <w:t>,</w:t>
      </w:r>
      <w:r w:rsidR="00925DD6">
        <w:rPr>
          <w:rFonts w:ascii="Cambria" w:hAnsi="Cambria"/>
          <w:sz w:val="24"/>
          <w:szCs w:val="24"/>
        </w:rPr>
        <w:t>56</w:t>
      </w:r>
      <w:r w:rsidR="00BB32AC">
        <w:rPr>
          <w:rFonts w:ascii="Cambria" w:hAnsi="Cambria"/>
          <w:sz w:val="24"/>
          <w:szCs w:val="24"/>
        </w:rPr>
        <w:t>]</w:t>
      </w:r>
      <w:r w:rsidRPr="00392211">
        <w:rPr>
          <w:rFonts w:ascii="Cambria" w:hAnsi="Cambria"/>
          <w:sz w:val="24"/>
          <w:szCs w:val="24"/>
        </w:rPr>
        <w:t xml:space="preserve">.  For network models of functional connectivity, however, the relationship between functional connectivity and physical spatial distance is more weakly correlated, as nonadjacent regions of the brain may function in concert during certain cross-modal tasks. For example, previous </w:t>
      </w:r>
      <w:r w:rsidRPr="00392211">
        <w:rPr>
          <w:rFonts w:ascii="Cambria" w:hAnsi="Cambria"/>
          <w:sz w:val="24"/>
          <w:szCs w:val="24"/>
        </w:rPr>
        <w:lastRenderedPageBreak/>
        <w:t>investigations of network graphs derived from fMRI measures have revealed that functionally- and anatomically-related brain regions are more densely connected, suggesting that connection density between nodes is likely a function of both physical spatial distance (anatomical relationships) and level of functional codependence [</w:t>
      </w:r>
      <w:r w:rsidR="004E26C5" w:rsidRPr="00392211">
        <w:rPr>
          <w:rFonts w:ascii="Cambria" w:hAnsi="Cambria"/>
          <w:sz w:val="24"/>
          <w:szCs w:val="24"/>
        </w:rPr>
        <w:t>43</w:t>
      </w:r>
      <w:r w:rsidRPr="00392211">
        <w:rPr>
          <w:rFonts w:ascii="Cambria" w:hAnsi="Cambria"/>
          <w:sz w:val="24"/>
          <w:szCs w:val="24"/>
        </w:rPr>
        <w:t>,</w:t>
      </w:r>
      <w:r w:rsidR="00925DD6">
        <w:rPr>
          <w:rFonts w:ascii="Cambria" w:hAnsi="Cambria"/>
          <w:sz w:val="24"/>
          <w:szCs w:val="24"/>
        </w:rPr>
        <w:t>92</w:t>
      </w:r>
      <w:r w:rsidRPr="00392211">
        <w:rPr>
          <w:rFonts w:ascii="Cambria" w:hAnsi="Cambria"/>
          <w:sz w:val="24"/>
          <w:szCs w:val="24"/>
        </w:rPr>
        <w:t>,</w:t>
      </w:r>
      <w:r w:rsidR="00925DD6">
        <w:rPr>
          <w:rFonts w:ascii="Cambria" w:hAnsi="Cambria"/>
          <w:sz w:val="24"/>
          <w:szCs w:val="24"/>
        </w:rPr>
        <w:t>116</w:t>
      </w:r>
      <w:r w:rsidR="00BB32AC">
        <w:rPr>
          <w:rFonts w:ascii="Cambria" w:hAnsi="Cambria"/>
          <w:sz w:val="24"/>
          <w:szCs w:val="24"/>
        </w:rPr>
        <w:t>]</w:t>
      </w:r>
      <w:r w:rsidRPr="00392211">
        <w:rPr>
          <w:rFonts w:ascii="Cambria" w:hAnsi="Cambria"/>
          <w:sz w:val="24"/>
          <w:szCs w:val="24"/>
        </w:rPr>
        <w:t>.</w:t>
      </w:r>
    </w:p>
    <w:p w14:paraId="3A3E6B5E" w14:textId="77777777" w:rsidR="00E7738C" w:rsidRPr="00392211" w:rsidRDefault="00E7738C" w:rsidP="00B77E26">
      <w:pPr>
        <w:ind w:firstLine="720"/>
        <w:contextualSpacing/>
        <w:jc w:val="both"/>
        <w:rPr>
          <w:rFonts w:ascii="Cambria" w:hAnsi="Cambria"/>
          <w:sz w:val="24"/>
          <w:szCs w:val="24"/>
        </w:rPr>
      </w:pPr>
    </w:p>
    <w:p w14:paraId="07D7C102" w14:textId="3881BD35"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In analyzing changes in human brain organization in dementia, fMRI and EEG networks have clear diff</w:t>
      </w:r>
      <w:r w:rsidR="003748F4" w:rsidRPr="00392211">
        <w:rPr>
          <w:rFonts w:ascii="Cambria" w:hAnsi="Cambria"/>
          <w:sz w:val="24"/>
          <w:szCs w:val="24"/>
        </w:rPr>
        <w:t>erences. Functional MRI</w:t>
      </w:r>
      <w:r w:rsidRPr="00392211">
        <w:rPr>
          <w:rFonts w:ascii="Cambria" w:hAnsi="Cambria"/>
          <w:sz w:val="24"/>
          <w:szCs w:val="24"/>
        </w:rPr>
        <w:t xml:space="preserve"> has the best spatial resolution (on the order of millimeters) but poor temporal resolution (on the order of seconds</w:t>
      </w:r>
      <w:r w:rsidR="00E7738C" w:rsidRPr="00392211">
        <w:rPr>
          <w:rFonts w:ascii="Cambria" w:hAnsi="Cambria"/>
          <w:sz w:val="24"/>
          <w:szCs w:val="24"/>
        </w:rPr>
        <w:t>), which</w:t>
      </w:r>
      <w:r w:rsidRPr="00392211">
        <w:rPr>
          <w:rFonts w:ascii="Cambria" w:hAnsi="Cambria"/>
          <w:sz w:val="24"/>
          <w:szCs w:val="24"/>
        </w:rPr>
        <w:t xml:space="preserve"> r</w:t>
      </w:r>
      <w:r w:rsidR="003748F4" w:rsidRPr="00392211">
        <w:rPr>
          <w:rFonts w:ascii="Cambria" w:hAnsi="Cambria"/>
          <w:sz w:val="24"/>
          <w:szCs w:val="24"/>
        </w:rPr>
        <w:t xml:space="preserve">estricts measurable bandwidth. Functional </w:t>
      </w:r>
      <w:r w:rsidRPr="00392211">
        <w:rPr>
          <w:rFonts w:ascii="Cambria" w:hAnsi="Cambria"/>
          <w:sz w:val="24"/>
          <w:szCs w:val="24"/>
        </w:rPr>
        <w:t>MRI measures response-related hemodynamics rather than directly measuring neuronal activity. The nodes used in fMRI networks are anatomically localized regions or voxels in fMRI images. Such nodes allow for various physiological measures for which the association of time series data may be capable of assessing both structural and functional connectivity [</w:t>
      </w:r>
      <w:r w:rsidR="004E26C5" w:rsidRPr="00392211">
        <w:rPr>
          <w:rFonts w:ascii="Cambria" w:hAnsi="Cambria"/>
          <w:sz w:val="24"/>
          <w:szCs w:val="24"/>
        </w:rPr>
        <w:t>27</w:t>
      </w:r>
      <w:r w:rsidR="00BB32AC">
        <w:rPr>
          <w:rFonts w:ascii="Cambria" w:hAnsi="Cambria"/>
          <w:sz w:val="24"/>
          <w:szCs w:val="24"/>
        </w:rPr>
        <w:t>]</w:t>
      </w:r>
      <w:r w:rsidRPr="00392211">
        <w:rPr>
          <w:rFonts w:ascii="Cambria" w:hAnsi="Cambria"/>
          <w:sz w:val="24"/>
          <w:szCs w:val="24"/>
        </w:rPr>
        <w:t xml:space="preserve">. Conversely, scalp EEG has poor spatial resolution, but is capable of larger bandwidths (e.g., 0-500 Hz). Typically, EEG electrodes are used as nodes in network graphs. EEG is not </w:t>
      </w:r>
      <w:r w:rsidR="00F14619" w:rsidRPr="00392211">
        <w:rPr>
          <w:rFonts w:ascii="Cambria" w:hAnsi="Cambria"/>
          <w:sz w:val="24"/>
          <w:szCs w:val="24"/>
        </w:rPr>
        <w:t>well suited</w:t>
      </w:r>
      <w:r w:rsidRPr="00392211">
        <w:rPr>
          <w:rFonts w:ascii="Cambria" w:hAnsi="Cambria"/>
          <w:sz w:val="24"/>
          <w:szCs w:val="24"/>
        </w:rPr>
        <w:t xml:space="preserve"> to the study of structural organization in the brain. EEG also has its own inherent limitations as a method of quantifying functional brain organization due to diffusion of voltage in EEG—namely, different electrodes at different locations across the scalp may be affected by similar sources. For example, eye blink and other muscular artifacts are commonly found in electrodes’ signals regardless of position on the scalp. Despite these limitations, EEG is still capable of measuring patterns in neuronal electrical activity more directly than fMRI [</w:t>
      </w:r>
      <w:r w:rsidR="004E26C5" w:rsidRPr="00392211">
        <w:rPr>
          <w:rFonts w:ascii="Cambria" w:hAnsi="Cambria"/>
          <w:sz w:val="24"/>
          <w:szCs w:val="24"/>
        </w:rPr>
        <w:t>27</w:t>
      </w:r>
      <w:r w:rsidR="00BB32AC">
        <w:rPr>
          <w:rFonts w:ascii="Cambria" w:hAnsi="Cambria"/>
          <w:sz w:val="24"/>
          <w:szCs w:val="24"/>
        </w:rPr>
        <w:t>]</w:t>
      </w:r>
      <w:r w:rsidRPr="00392211">
        <w:rPr>
          <w:rFonts w:ascii="Cambria" w:hAnsi="Cambria"/>
          <w:sz w:val="24"/>
          <w:szCs w:val="24"/>
        </w:rPr>
        <w:t>.</w:t>
      </w:r>
    </w:p>
    <w:p w14:paraId="7B1416AE" w14:textId="77777777" w:rsidR="009D3E58" w:rsidRPr="00392211" w:rsidRDefault="009D3E58" w:rsidP="00B77E26">
      <w:pPr>
        <w:contextualSpacing/>
        <w:jc w:val="both"/>
        <w:rPr>
          <w:rFonts w:ascii="Cambria" w:hAnsi="Cambria"/>
          <w:sz w:val="24"/>
          <w:szCs w:val="24"/>
        </w:rPr>
      </w:pPr>
    </w:p>
    <w:p w14:paraId="4CB710D0" w14:textId="6FA62D25" w:rsidR="009D3E58" w:rsidRDefault="009D3E58" w:rsidP="00B77E26">
      <w:pPr>
        <w:contextualSpacing/>
        <w:jc w:val="both"/>
        <w:rPr>
          <w:rFonts w:ascii="Cambria" w:hAnsi="Cambria"/>
          <w:b/>
          <w:i/>
          <w:sz w:val="24"/>
          <w:szCs w:val="24"/>
        </w:rPr>
      </w:pPr>
      <w:bookmarkStart w:id="66" w:name="Ch6a1a2"/>
      <w:r w:rsidRPr="00392211">
        <w:rPr>
          <w:rFonts w:ascii="Cambria" w:hAnsi="Cambria"/>
          <w:b/>
          <w:i/>
          <w:sz w:val="24"/>
          <w:szCs w:val="24"/>
        </w:rPr>
        <w:t xml:space="preserve">Construction </w:t>
      </w:r>
      <w:bookmarkEnd w:id="66"/>
      <w:r w:rsidRPr="00392211">
        <w:rPr>
          <w:rFonts w:ascii="Cambria" w:hAnsi="Cambria"/>
          <w:b/>
          <w:i/>
          <w:sz w:val="24"/>
          <w:szCs w:val="24"/>
        </w:rPr>
        <w:t>of Graphical Networks</w:t>
      </w:r>
    </w:p>
    <w:p w14:paraId="23B1DA26" w14:textId="77777777" w:rsidR="00F14619" w:rsidRPr="00392211" w:rsidRDefault="00F14619" w:rsidP="00B77E26">
      <w:pPr>
        <w:contextualSpacing/>
        <w:jc w:val="both"/>
        <w:rPr>
          <w:rFonts w:ascii="Cambria" w:hAnsi="Cambria"/>
          <w:b/>
          <w:i/>
          <w:sz w:val="24"/>
          <w:szCs w:val="24"/>
        </w:rPr>
      </w:pPr>
    </w:p>
    <w:p w14:paraId="260CE24B" w14:textId="32B05CAD" w:rsidR="009D3E58" w:rsidRPr="00392211" w:rsidRDefault="009D3E58" w:rsidP="00B77E26">
      <w:pPr>
        <w:contextualSpacing/>
        <w:jc w:val="both"/>
        <w:rPr>
          <w:rFonts w:ascii="Cambria" w:hAnsi="Cambria"/>
          <w:sz w:val="24"/>
          <w:szCs w:val="24"/>
        </w:rPr>
      </w:pPr>
      <w:r w:rsidRPr="00392211">
        <w:rPr>
          <w:rFonts w:ascii="Cambria" w:hAnsi="Cambria"/>
          <w:sz w:val="24"/>
          <w:szCs w:val="24"/>
        </w:rPr>
        <w:tab/>
        <w:t>Graphical networks are constructed via the following four steps. First, network nodes a</w:t>
      </w:r>
      <w:r w:rsidR="003748F4" w:rsidRPr="00392211">
        <w:rPr>
          <w:rFonts w:ascii="Cambria" w:hAnsi="Cambria"/>
          <w:sz w:val="24"/>
          <w:szCs w:val="24"/>
        </w:rPr>
        <w:t xml:space="preserve">re defined. Network nodes can </w:t>
      </w:r>
      <w:r w:rsidRPr="00392211">
        <w:rPr>
          <w:rFonts w:ascii="Cambria" w:hAnsi="Cambria"/>
          <w:sz w:val="24"/>
          <w:szCs w:val="24"/>
        </w:rPr>
        <w:t>be defined as</w:t>
      </w:r>
      <w:r w:rsidR="003748F4" w:rsidRPr="00392211">
        <w:rPr>
          <w:rFonts w:ascii="Cambria" w:hAnsi="Cambria"/>
          <w:sz w:val="24"/>
          <w:szCs w:val="24"/>
        </w:rPr>
        <w:t xml:space="preserve"> anatomically defined regions of</w:t>
      </w:r>
      <w:r w:rsidRPr="00392211">
        <w:rPr>
          <w:rFonts w:ascii="Cambria" w:hAnsi="Cambria"/>
          <w:sz w:val="24"/>
          <w:szCs w:val="24"/>
        </w:rPr>
        <w:t xml:space="preserve"> histological, MRI, or diffusion tens</w:t>
      </w:r>
      <w:r w:rsidR="003748F4" w:rsidRPr="00392211">
        <w:rPr>
          <w:rFonts w:ascii="Cambria" w:hAnsi="Cambria"/>
          <w:sz w:val="24"/>
          <w:szCs w:val="24"/>
        </w:rPr>
        <w:t>or imaging data. They can</w:t>
      </w:r>
      <w:r w:rsidRPr="00392211">
        <w:rPr>
          <w:rFonts w:ascii="Cambria" w:hAnsi="Cambria"/>
          <w:sz w:val="24"/>
          <w:szCs w:val="24"/>
        </w:rPr>
        <w:t xml:space="preserve"> also be defined as electroencephalography electrodes in the case of EEG [</w:t>
      </w:r>
      <w:r w:rsidR="00A2210E">
        <w:rPr>
          <w:rFonts w:ascii="Cambria" w:hAnsi="Cambria"/>
          <w:sz w:val="24"/>
          <w:szCs w:val="24"/>
        </w:rPr>
        <w:t>113</w:t>
      </w:r>
      <w:r w:rsidR="00BB32AC">
        <w:rPr>
          <w:rFonts w:ascii="Cambria" w:hAnsi="Cambria"/>
          <w:sz w:val="24"/>
          <w:szCs w:val="24"/>
        </w:rPr>
        <w:t>]</w:t>
      </w:r>
      <w:r w:rsidRPr="00392211">
        <w:rPr>
          <w:rFonts w:ascii="Cambria" w:hAnsi="Cambria"/>
          <w:sz w:val="24"/>
          <w:szCs w:val="24"/>
        </w:rPr>
        <w:t xml:space="preserve">. Defining network nodes is the most essential aspect of creating a graphical network, so care should be taken in choosing </w:t>
      </w:r>
      <w:r w:rsidR="00F14619" w:rsidRPr="00392211">
        <w:rPr>
          <w:rFonts w:ascii="Cambria" w:hAnsi="Cambria"/>
          <w:sz w:val="24"/>
          <w:szCs w:val="24"/>
        </w:rPr>
        <w:t>nodes that</w:t>
      </w:r>
      <w:r w:rsidRPr="00392211">
        <w:rPr>
          <w:rFonts w:ascii="Cambria" w:hAnsi="Cambria"/>
          <w:sz w:val="24"/>
          <w:szCs w:val="24"/>
        </w:rPr>
        <w:t xml:space="preserve"> have physiological significance. Time series data should be collected for each node.</w:t>
      </w:r>
    </w:p>
    <w:p w14:paraId="73625D07" w14:textId="77777777" w:rsidR="00F14619" w:rsidRDefault="00F14619" w:rsidP="00B77E26">
      <w:pPr>
        <w:ind w:firstLine="720"/>
        <w:contextualSpacing/>
        <w:jc w:val="both"/>
        <w:rPr>
          <w:rFonts w:ascii="Cambria" w:hAnsi="Cambria"/>
          <w:sz w:val="24"/>
          <w:szCs w:val="24"/>
        </w:rPr>
      </w:pPr>
    </w:p>
    <w:p w14:paraId="57520BD8" w14:textId="59D52BD9" w:rsidR="009D3E58" w:rsidRDefault="009D3E58" w:rsidP="00B77E26">
      <w:pPr>
        <w:ind w:firstLine="720"/>
        <w:contextualSpacing/>
        <w:jc w:val="both"/>
        <w:rPr>
          <w:rFonts w:ascii="Cambria" w:hAnsi="Cambria"/>
          <w:sz w:val="24"/>
          <w:szCs w:val="24"/>
        </w:rPr>
      </w:pPr>
      <w:r w:rsidRPr="00392211">
        <w:rPr>
          <w:rFonts w:ascii="Cambria" w:hAnsi="Cambria"/>
          <w:sz w:val="24"/>
          <w:szCs w:val="24"/>
        </w:rPr>
        <w:t>Second, a measure of association between the time series of the nodes is defined. The measure of association could be spectral coherence, a causality measure, or simply a correlation coefficient between the two time series. Other examples include connection probability between two regions of diffusion tensor imaging data or a measure of the accuracy in reconstruction one of the node’s time series using the other node’s time series [</w:t>
      </w:r>
      <w:r w:rsidR="00A2210E">
        <w:rPr>
          <w:rFonts w:ascii="Cambria" w:hAnsi="Cambria"/>
          <w:sz w:val="24"/>
          <w:szCs w:val="24"/>
        </w:rPr>
        <w:t>11</w:t>
      </w:r>
      <w:r w:rsidR="004E26C5" w:rsidRPr="00392211">
        <w:rPr>
          <w:rFonts w:ascii="Cambria" w:hAnsi="Cambria"/>
          <w:sz w:val="24"/>
          <w:szCs w:val="24"/>
        </w:rPr>
        <w:t>3</w:t>
      </w:r>
      <w:r w:rsidR="00BB32AC">
        <w:rPr>
          <w:rFonts w:ascii="Cambria" w:hAnsi="Cambria"/>
          <w:sz w:val="24"/>
          <w:szCs w:val="24"/>
        </w:rPr>
        <w:t>]</w:t>
      </w:r>
      <w:r w:rsidRPr="00392211">
        <w:rPr>
          <w:rFonts w:ascii="Cambria" w:hAnsi="Cambria"/>
          <w:sz w:val="24"/>
          <w:szCs w:val="24"/>
        </w:rPr>
        <w:t>. The measure of association should be computed for all pairwise combinations of nodes in order to form an association matrix, where each row and column corresponds to a given node. The association matrix will thus be a symmetric (two-way connections) or antisymmetric (one-way connections) matrix and its diagonal will generally be composed of ones (perfect association between a node’s time series and itself).</w:t>
      </w:r>
    </w:p>
    <w:p w14:paraId="1F97D8D2" w14:textId="77777777" w:rsidR="00F14619" w:rsidRPr="00392211" w:rsidRDefault="00F14619" w:rsidP="00B77E26">
      <w:pPr>
        <w:ind w:firstLine="720"/>
        <w:contextualSpacing/>
        <w:jc w:val="both"/>
        <w:rPr>
          <w:rFonts w:ascii="Cambria" w:hAnsi="Cambria"/>
          <w:sz w:val="24"/>
          <w:szCs w:val="24"/>
        </w:rPr>
      </w:pPr>
    </w:p>
    <w:p w14:paraId="019D4AF1" w14:textId="402EE6FF" w:rsidR="009D3E58" w:rsidRDefault="009D3E58" w:rsidP="00B77E26">
      <w:pPr>
        <w:ind w:firstLine="720"/>
        <w:contextualSpacing/>
        <w:jc w:val="both"/>
        <w:rPr>
          <w:rFonts w:ascii="Cambria" w:hAnsi="Cambria"/>
          <w:sz w:val="24"/>
          <w:szCs w:val="24"/>
        </w:rPr>
      </w:pPr>
      <w:r w:rsidRPr="00392211">
        <w:rPr>
          <w:rFonts w:ascii="Cambria" w:hAnsi="Cambria"/>
          <w:sz w:val="24"/>
          <w:szCs w:val="24"/>
        </w:rPr>
        <w:t>Third, a threshold for the measure of association</w:t>
      </w:r>
      <w:r w:rsidR="00C17672" w:rsidRPr="00392211">
        <w:rPr>
          <w:rFonts w:ascii="Cambria" w:hAnsi="Cambria"/>
          <w:sz w:val="24"/>
          <w:szCs w:val="24"/>
        </w:rPr>
        <w:t xml:space="preserve"> indicating significantly strong associations</w:t>
      </w:r>
      <w:r w:rsidRPr="00392211">
        <w:rPr>
          <w:rFonts w:ascii="Cambria" w:hAnsi="Cambria"/>
          <w:sz w:val="24"/>
          <w:szCs w:val="24"/>
        </w:rPr>
        <w:t xml:space="preserve"> should be applied to the association matrix. If an element in the association </w:t>
      </w:r>
      <w:r w:rsidRPr="00392211">
        <w:rPr>
          <w:rFonts w:ascii="Cambria" w:hAnsi="Cambria"/>
          <w:sz w:val="24"/>
          <w:szCs w:val="24"/>
        </w:rPr>
        <w:lastRenderedPageBreak/>
        <w:t xml:space="preserve">matrix is greater/lower than the threshold, then the connection between the two nodes corresponding to that element is said to exist; otherwise, the connection between the two nodes </w:t>
      </w:r>
      <w:proofErr w:type="gramStart"/>
      <w:r w:rsidRPr="00392211">
        <w:rPr>
          <w:rFonts w:ascii="Cambria" w:hAnsi="Cambria"/>
          <w:sz w:val="24"/>
          <w:szCs w:val="24"/>
        </w:rPr>
        <w:t xml:space="preserve">is said to be </w:t>
      </w:r>
      <w:r w:rsidR="00F14619">
        <w:rPr>
          <w:rFonts w:ascii="Cambria" w:hAnsi="Cambria"/>
          <w:sz w:val="24"/>
          <w:szCs w:val="24"/>
        </w:rPr>
        <w:t>“</w:t>
      </w:r>
      <w:r w:rsidRPr="00392211">
        <w:rPr>
          <w:rFonts w:ascii="Cambria" w:hAnsi="Cambria"/>
          <w:sz w:val="24"/>
          <w:szCs w:val="24"/>
        </w:rPr>
        <w:t>severed</w:t>
      </w:r>
      <w:proofErr w:type="gramEnd"/>
      <w:r w:rsidRPr="00392211">
        <w:rPr>
          <w:rFonts w:ascii="Cambria" w:hAnsi="Cambria"/>
          <w:sz w:val="24"/>
          <w:szCs w:val="24"/>
        </w:rPr>
        <w:t>.</w:t>
      </w:r>
      <w:r w:rsidR="00F14619">
        <w:rPr>
          <w:rFonts w:ascii="Cambria" w:hAnsi="Cambria"/>
          <w:sz w:val="24"/>
          <w:szCs w:val="24"/>
        </w:rPr>
        <w:t>”</w:t>
      </w:r>
      <w:r w:rsidRPr="00392211">
        <w:rPr>
          <w:rFonts w:ascii="Cambria" w:hAnsi="Cambria"/>
          <w:sz w:val="24"/>
          <w:szCs w:val="24"/>
        </w:rPr>
        <w:t xml:space="preserve"> If the choice of measure of association allows for positive and negative values, the threshold can also be applied to the absolute value. The choice of t</w:t>
      </w:r>
      <w:r w:rsidR="00C17672" w:rsidRPr="00392211">
        <w:rPr>
          <w:rFonts w:ascii="Cambria" w:hAnsi="Cambria"/>
          <w:sz w:val="24"/>
          <w:szCs w:val="24"/>
        </w:rPr>
        <w:t>hreshold is critical, as too lax</w:t>
      </w:r>
      <w:r w:rsidRPr="00392211">
        <w:rPr>
          <w:rFonts w:ascii="Cambria" w:hAnsi="Cambria"/>
          <w:sz w:val="24"/>
          <w:szCs w:val="24"/>
        </w:rPr>
        <w:t xml:space="preserve"> a threshold allows for a network with potentially many connections while too </w:t>
      </w:r>
      <w:r w:rsidR="00C17672" w:rsidRPr="00392211">
        <w:rPr>
          <w:rFonts w:ascii="Cambria" w:hAnsi="Cambria"/>
          <w:sz w:val="24"/>
          <w:szCs w:val="24"/>
        </w:rPr>
        <w:t>strict</w:t>
      </w:r>
      <w:r w:rsidRPr="00392211">
        <w:rPr>
          <w:rFonts w:ascii="Cambria" w:hAnsi="Cambria"/>
          <w:sz w:val="24"/>
          <w:szCs w:val="24"/>
        </w:rPr>
        <w:t xml:space="preserve"> a threshold may cause too few connections for meaningful information to be extracted from the network. Ideally, the choice of threshold value is motivated by other information; however, often a variety of threshold values are tested and a value </w:t>
      </w:r>
      <w:proofErr w:type="gramStart"/>
      <w:r w:rsidRPr="00392211">
        <w:rPr>
          <w:rFonts w:ascii="Cambria" w:hAnsi="Cambria"/>
          <w:sz w:val="24"/>
          <w:szCs w:val="24"/>
        </w:rPr>
        <w:t>is</w:t>
      </w:r>
      <w:proofErr w:type="gramEnd"/>
      <w:r w:rsidRPr="00392211">
        <w:rPr>
          <w:rFonts w:ascii="Cambria" w:hAnsi="Cambria"/>
          <w:sz w:val="24"/>
          <w:szCs w:val="24"/>
        </w:rPr>
        <w:t xml:space="preserve"> chosen empirically. The existing connections (those passing the threshold criterion) may be thought of as </w:t>
      </w:r>
      <w:r w:rsidR="00F14619" w:rsidRPr="00392211">
        <w:rPr>
          <w:rFonts w:ascii="Cambria" w:hAnsi="Cambria"/>
          <w:sz w:val="24"/>
          <w:szCs w:val="24"/>
        </w:rPr>
        <w:t>roadways</w:t>
      </w:r>
      <w:r w:rsidRPr="00392211">
        <w:rPr>
          <w:rFonts w:ascii="Cambria" w:hAnsi="Cambria"/>
          <w:sz w:val="24"/>
          <w:szCs w:val="24"/>
        </w:rPr>
        <w:t xml:space="preserve"> in a city map, with nodes being buildings or other landmarks in the city.</w:t>
      </w:r>
    </w:p>
    <w:p w14:paraId="6260AE35" w14:textId="77777777" w:rsidR="00F14619" w:rsidRPr="00392211" w:rsidRDefault="00F14619" w:rsidP="00B77E26">
      <w:pPr>
        <w:ind w:firstLine="720"/>
        <w:contextualSpacing/>
        <w:jc w:val="both"/>
        <w:rPr>
          <w:rFonts w:ascii="Cambria" w:hAnsi="Cambria"/>
          <w:sz w:val="24"/>
          <w:szCs w:val="24"/>
        </w:rPr>
      </w:pPr>
    </w:p>
    <w:p w14:paraId="0A50C17E" w14:textId="7D79E9B3"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 xml:space="preserve">Fourth, weights should be assigned to all existing connections in the network. The weight of a connection may simply be the corresponding value of the association matrix or may be a value based on other information. If the weights for the existing connections in a </w:t>
      </w:r>
      <w:r w:rsidR="00F14619">
        <w:rPr>
          <w:rFonts w:ascii="Cambria" w:hAnsi="Cambria"/>
          <w:sz w:val="24"/>
          <w:szCs w:val="24"/>
        </w:rPr>
        <w:t>network can have different sign</w:t>
      </w:r>
      <w:r w:rsidRPr="00392211">
        <w:rPr>
          <w:rFonts w:ascii="Cambria" w:hAnsi="Cambria"/>
          <w:sz w:val="24"/>
          <w:szCs w:val="24"/>
        </w:rPr>
        <w:t xml:space="preserve">, then the signs are generally interpreted as one-way connections, with positive signs indicating the direction of travel (information flow). Thus, if the weights vary in sign, then the weight matrix will be antisymmetric. If all weights have the same sign, all connections are generally assumed to be two-way and the weight matrix will be symmetric. Using the analogy of the city map, the weights may be interpreted as mileage, toll fees, etc. After having constructed the network, network parameters of interest may by </w:t>
      </w:r>
      <w:proofErr w:type="gramStart"/>
      <w:r w:rsidRPr="00392211">
        <w:rPr>
          <w:rFonts w:ascii="Cambria" w:hAnsi="Cambria"/>
          <w:sz w:val="24"/>
          <w:szCs w:val="24"/>
        </w:rPr>
        <w:t>calculated</w:t>
      </w:r>
      <w:proofErr w:type="gramEnd"/>
      <w:r w:rsidRPr="00392211">
        <w:rPr>
          <w:rFonts w:ascii="Cambria" w:hAnsi="Cambria"/>
          <w:sz w:val="24"/>
          <w:szCs w:val="24"/>
        </w:rPr>
        <w:t xml:space="preserve">. </w:t>
      </w:r>
    </w:p>
    <w:p w14:paraId="0CCE09E4" w14:textId="77777777" w:rsidR="00F14619" w:rsidRDefault="00F14619" w:rsidP="00F14619">
      <w:pPr>
        <w:contextualSpacing/>
        <w:rPr>
          <w:rFonts w:ascii="Cambria" w:hAnsi="Cambria"/>
          <w:sz w:val="24"/>
          <w:szCs w:val="24"/>
        </w:rPr>
      </w:pPr>
      <w:bookmarkStart w:id="67" w:name="Ch6a2"/>
    </w:p>
    <w:p w14:paraId="575E1A50" w14:textId="77777777" w:rsidR="00F14619" w:rsidRDefault="00F14619" w:rsidP="00F14619">
      <w:pPr>
        <w:contextualSpacing/>
        <w:rPr>
          <w:rFonts w:ascii="Cambria" w:hAnsi="Cambria"/>
          <w:sz w:val="24"/>
          <w:szCs w:val="24"/>
        </w:rPr>
      </w:pPr>
    </w:p>
    <w:p w14:paraId="50244887" w14:textId="77777777" w:rsidR="00F14619" w:rsidRDefault="00F14619" w:rsidP="00F14619">
      <w:pPr>
        <w:contextualSpacing/>
        <w:rPr>
          <w:rFonts w:ascii="Cambria" w:hAnsi="Cambria"/>
          <w:sz w:val="24"/>
          <w:szCs w:val="24"/>
        </w:rPr>
      </w:pPr>
    </w:p>
    <w:p w14:paraId="5BAC28C5" w14:textId="79C81B58" w:rsidR="009D3E58" w:rsidRPr="00F14619" w:rsidRDefault="009D3E58" w:rsidP="00F14619">
      <w:pPr>
        <w:contextualSpacing/>
        <w:jc w:val="center"/>
        <w:rPr>
          <w:rFonts w:ascii="Cambria" w:hAnsi="Cambria"/>
          <w:sz w:val="28"/>
          <w:szCs w:val="28"/>
        </w:rPr>
      </w:pPr>
      <w:r w:rsidRPr="00F14619">
        <w:rPr>
          <w:rFonts w:ascii="Cambria" w:hAnsi="Cambria"/>
          <w:b/>
          <w:sz w:val="28"/>
          <w:szCs w:val="28"/>
        </w:rPr>
        <w:t>Methodology</w:t>
      </w:r>
    </w:p>
    <w:bookmarkEnd w:id="67"/>
    <w:p w14:paraId="1AFF383D" w14:textId="66011717" w:rsidR="00F14619" w:rsidRDefault="00F14619" w:rsidP="00B77E26">
      <w:pPr>
        <w:contextualSpacing/>
        <w:rPr>
          <w:rFonts w:ascii="Cambria" w:hAnsi="Cambria"/>
          <w:b/>
          <w:i/>
          <w:sz w:val="24"/>
          <w:szCs w:val="24"/>
        </w:rPr>
      </w:pPr>
    </w:p>
    <w:p w14:paraId="76A4E5FB" w14:textId="4C1D43CB" w:rsidR="009D3E58" w:rsidRPr="00392211" w:rsidRDefault="009D3E58" w:rsidP="00B77E26">
      <w:pPr>
        <w:contextualSpacing/>
        <w:rPr>
          <w:rFonts w:ascii="Cambria" w:hAnsi="Cambria"/>
          <w:b/>
          <w:i/>
          <w:sz w:val="24"/>
          <w:szCs w:val="24"/>
        </w:rPr>
      </w:pPr>
      <w:r w:rsidRPr="00392211">
        <w:rPr>
          <w:rFonts w:ascii="Cambria" w:hAnsi="Cambria"/>
          <w:b/>
          <w:i/>
          <w:sz w:val="24"/>
          <w:szCs w:val="24"/>
        </w:rPr>
        <w:t>Coherence Measures</w:t>
      </w:r>
    </w:p>
    <w:p w14:paraId="52DFB98D" w14:textId="77777777" w:rsidR="00F14619" w:rsidRDefault="00F14619" w:rsidP="00B77E26">
      <w:pPr>
        <w:contextualSpacing/>
        <w:jc w:val="both"/>
        <w:rPr>
          <w:rFonts w:ascii="Cambria" w:hAnsi="Cambria"/>
          <w:sz w:val="24"/>
          <w:szCs w:val="24"/>
        </w:rPr>
      </w:pPr>
    </w:p>
    <w:p w14:paraId="2F17B4E9" w14:textId="3C6700A1" w:rsidR="009D3E58" w:rsidRDefault="009D3E58" w:rsidP="00B77E26">
      <w:pPr>
        <w:contextualSpacing/>
        <w:jc w:val="both"/>
        <w:rPr>
          <w:rFonts w:ascii="Cambria" w:hAnsi="Cambria"/>
          <w:sz w:val="24"/>
          <w:szCs w:val="24"/>
        </w:rPr>
      </w:pPr>
      <w:r w:rsidRPr="00392211">
        <w:rPr>
          <w:rFonts w:ascii="Cambria" w:hAnsi="Cambria"/>
          <w:sz w:val="24"/>
          <w:szCs w:val="24"/>
        </w:rPr>
        <w:tab/>
        <w:t xml:space="preserve">The data used in this analysis include NC, MCI, and AD EEG records from the </w:t>
      </w:r>
      <w:r w:rsidR="0001126B">
        <w:rPr>
          <w:rFonts w:ascii="Cambria" w:hAnsi="Cambria"/>
          <w:sz w:val="24"/>
          <w:szCs w:val="24"/>
        </w:rPr>
        <w:t>NER Dataset</w:t>
      </w:r>
      <w:r w:rsidR="00F14619">
        <w:rPr>
          <w:rFonts w:ascii="Cambria" w:hAnsi="Cambria"/>
          <w:sz w:val="24"/>
          <w:szCs w:val="24"/>
        </w:rPr>
        <w:t xml:space="preserve">. As described in </w:t>
      </w:r>
      <w:r w:rsidR="00F40C4E">
        <w:rPr>
          <w:rFonts w:ascii="Cambria" w:hAnsi="Cambria"/>
          <w:sz w:val="24"/>
          <w:szCs w:val="24"/>
        </w:rPr>
        <w:t>Chapter</w:t>
      </w:r>
      <w:r w:rsidR="00F14619">
        <w:rPr>
          <w:rFonts w:ascii="Cambria" w:hAnsi="Cambria"/>
          <w:sz w:val="24"/>
          <w:szCs w:val="24"/>
        </w:rPr>
        <w:t xml:space="preserve"> 1</w:t>
      </w:r>
      <w:r w:rsidRPr="00392211">
        <w:rPr>
          <w:rFonts w:ascii="Cambria" w:hAnsi="Cambria"/>
          <w:sz w:val="24"/>
          <w:szCs w:val="24"/>
        </w:rPr>
        <w:t xml:space="preserve">, the </w:t>
      </w:r>
      <w:r w:rsidR="0001126B">
        <w:rPr>
          <w:rFonts w:ascii="Cambria" w:hAnsi="Cambria"/>
          <w:sz w:val="24"/>
          <w:szCs w:val="24"/>
        </w:rPr>
        <w:t>NER Dataset</w:t>
      </w:r>
      <w:r w:rsidRPr="00392211">
        <w:rPr>
          <w:rFonts w:ascii="Cambria" w:hAnsi="Cambria"/>
          <w:sz w:val="24"/>
          <w:szCs w:val="24"/>
        </w:rPr>
        <w:t xml:space="preserve"> consisted of three separate protocol conditions: </w:t>
      </w:r>
      <w:r w:rsidR="00F14619">
        <w:rPr>
          <w:rFonts w:ascii="Cambria" w:hAnsi="Cambria"/>
          <w:sz w:val="24"/>
          <w:szCs w:val="24"/>
        </w:rPr>
        <w:t>the REO condition</w:t>
      </w:r>
      <w:r w:rsidRPr="00392211">
        <w:rPr>
          <w:rFonts w:ascii="Cambria" w:hAnsi="Cambria"/>
          <w:sz w:val="24"/>
          <w:szCs w:val="24"/>
        </w:rPr>
        <w:t xml:space="preserve">, </w:t>
      </w:r>
      <w:r w:rsidR="00F14619">
        <w:rPr>
          <w:rFonts w:ascii="Cambria" w:hAnsi="Cambria"/>
          <w:sz w:val="24"/>
          <w:szCs w:val="24"/>
        </w:rPr>
        <w:t xml:space="preserve">the </w:t>
      </w:r>
      <w:r w:rsidRPr="00392211">
        <w:rPr>
          <w:rFonts w:ascii="Cambria" w:hAnsi="Cambria"/>
          <w:sz w:val="24"/>
          <w:szCs w:val="24"/>
        </w:rPr>
        <w:t xml:space="preserve">counting </w:t>
      </w:r>
      <w:r w:rsidR="00F14619">
        <w:rPr>
          <w:rFonts w:ascii="Cambria" w:hAnsi="Cambria"/>
          <w:sz w:val="24"/>
          <w:szCs w:val="24"/>
        </w:rPr>
        <w:t>task</w:t>
      </w:r>
      <w:r w:rsidRPr="00392211">
        <w:rPr>
          <w:rFonts w:ascii="Cambria" w:hAnsi="Cambria"/>
          <w:sz w:val="24"/>
          <w:szCs w:val="24"/>
        </w:rPr>
        <w:t xml:space="preserve">, and </w:t>
      </w:r>
      <w:r w:rsidR="00F14619">
        <w:rPr>
          <w:rFonts w:ascii="Cambria" w:hAnsi="Cambria"/>
          <w:sz w:val="24"/>
          <w:szCs w:val="24"/>
        </w:rPr>
        <w:t>the REC condition</w:t>
      </w:r>
      <w:r w:rsidRPr="00392211">
        <w:rPr>
          <w:rFonts w:ascii="Cambria" w:hAnsi="Cambria"/>
          <w:sz w:val="24"/>
          <w:szCs w:val="24"/>
        </w:rPr>
        <w:t xml:space="preserve">. For each protocol condition, samples of </w:t>
      </w:r>
      <w:r w:rsidR="00C17672" w:rsidRPr="00392211">
        <w:rPr>
          <w:rFonts w:ascii="Cambria" w:hAnsi="Cambria"/>
          <w:sz w:val="24"/>
          <w:szCs w:val="24"/>
        </w:rPr>
        <w:t>2 min</w:t>
      </w:r>
      <w:r w:rsidR="004B56EF">
        <w:rPr>
          <w:rFonts w:ascii="Cambria" w:hAnsi="Cambria"/>
          <w:sz w:val="24"/>
          <w:szCs w:val="24"/>
        </w:rPr>
        <w:t xml:space="preserve"> duration a</w:t>
      </w:r>
      <w:r w:rsidRPr="00392211">
        <w:rPr>
          <w:rFonts w:ascii="Cambria" w:hAnsi="Cambria"/>
          <w:sz w:val="24"/>
          <w:szCs w:val="24"/>
        </w:rPr>
        <w:t>re extracted for</w:t>
      </w:r>
      <w:r w:rsidR="004B56EF">
        <w:rPr>
          <w:rFonts w:ascii="Cambria" w:hAnsi="Cambria"/>
          <w:sz w:val="24"/>
          <w:szCs w:val="24"/>
        </w:rPr>
        <w:t xml:space="preserve"> analyses. Each record contains</w:t>
      </w:r>
      <w:r w:rsidRPr="00392211">
        <w:rPr>
          <w:rFonts w:ascii="Cambria" w:hAnsi="Cambria"/>
          <w:sz w:val="24"/>
          <w:szCs w:val="24"/>
        </w:rPr>
        <w:t xml:space="preserve"> 30 electrodes (32 channels with 2 ocular channels excluded).</w:t>
      </w:r>
    </w:p>
    <w:p w14:paraId="412B0543" w14:textId="77777777" w:rsidR="004B56EF" w:rsidRPr="00392211" w:rsidRDefault="004B56EF" w:rsidP="00B77E26">
      <w:pPr>
        <w:contextualSpacing/>
        <w:jc w:val="both"/>
        <w:rPr>
          <w:rFonts w:ascii="Cambria" w:hAnsi="Cambria"/>
          <w:sz w:val="24"/>
          <w:szCs w:val="24"/>
        </w:rPr>
      </w:pPr>
    </w:p>
    <w:p w14:paraId="3B8429AF" w14:textId="3506DD68" w:rsidR="009D3E58" w:rsidRDefault="00756903" w:rsidP="00B77E26">
      <w:pPr>
        <w:contextualSpacing/>
        <w:jc w:val="both"/>
        <w:rPr>
          <w:rFonts w:ascii="Cambria" w:hAnsi="Cambria"/>
          <w:sz w:val="24"/>
          <w:szCs w:val="24"/>
        </w:rPr>
      </w:pPr>
      <w:r>
        <w:rPr>
          <w:rFonts w:ascii="Cambria" w:hAnsi="Cambria"/>
          <w:sz w:val="24"/>
          <w:szCs w:val="24"/>
        </w:rPr>
        <w:tab/>
        <w:t>Inter-channel coherence i</w:t>
      </w:r>
      <w:r w:rsidR="009D3E58" w:rsidRPr="00392211">
        <w:rPr>
          <w:rFonts w:ascii="Cambria" w:hAnsi="Cambria"/>
          <w:sz w:val="24"/>
          <w:szCs w:val="24"/>
        </w:rPr>
        <w:t xml:space="preserve">s computed for all pairwise combinations of the 30 electrodes for all </w:t>
      </w:r>
      <w:proofErr w:type="gramStart"/>
      <w:r w:rsidR="009D3E58" w:rsidRPr="00392211">
        <w:rPr>
          <w:rFonts w:ascii="Cambria" w:hAnsi="Cambria"/>
          <w:sz w:val="24"/>
          <w:szCs w:val="24"/>
        </w:rPr>
        <w:t>3 protocol</w:t>
      </w:r>
      <w:proofErr w:type="gramEnd"/>
      <w:r w:rsidR="009D3E58" w:rsidRPr="00392211">
        <w:rPr>
          <w:rFonts w:ascii="Cambria" w:hAnsi="Cambria"/>
          <w:sz w:val="24"/>
          <w:szCs w:val="24"/>
        </w:rPr>
        <w:t xml:space="preserve"> conditions usi</w:t>
      </w:r>
      <w:r>
        <w:rPr>
          <w:rFonts w:ascii="Cambria" w:hAnsi="Cambria"/>
          <w:sz w:val="24"/>
          <w:szCs w:val="24"/>
        </w:rPr>
        <w:t>ng coherence functions in MATLAB</w:t>
      </w:r>
      <w:r w:rsidR="009D3E58" w:rsidRPr="00392211">
        <w:rPr>
          <w:rFonts w:ascii="Cambria" w:hAnsi="Cambria"/>
          <w:sz w:val="24"/>
          <w:szCs w:val="24"/>
        </w:rPr>
        <w:t>™ [</w:t>
      </w:r>
      <w:r w:rsidR="00A2210E">
        <w:rPr>
          <w:rFonts w:ascii="Cambria" w:hAnsi="Cambria"/>
          <w:sz w:val="24"/>
          <w:szCs w:val="24"/>
        </w:rPr>
        <w:t>88</w:t>
      </w:r>
      <w:r w:rsidR="00BB32AC">
        <w:rPr>
          <w:rFonts w:ascii="Cambria" w:hAnsi="Cambria"/>
          <w:sz w:val="24"/>
          <w:szCs w:val="24"/>
        </w:rPr>
        <w:t>]</w:t>
      </w:r>
      <w:r w:rsidR="009D3E58" w:rsidRPr="00392211">
        <w:rPr>
          <w:rFonts w:ascii="Cambria" w:hAnsi="Cambria"/>
          <w:sz w:val="24"/>
          <w:szCs w:val="24"/>
        </w:rPr>
        <w:t>. Magnitude squatted coherence is defined by Equation (6.1):</w:t>
      </w:r>
    </w:p>
    <w:p w14:paraId="278C0972" w14:textId="77777777" w:rsidR="00756903" w:rsidRPr="00392211" w:rsidRDefault="00756903" w:rsidP="00B77E26">
      <w:pPr>
        <w:contextualSpacing/>
        <w:jc w:val="both"/>
        <w:rPr>
          <w:rFonts w:ascii="Cambria" w:hAnsi="Cambria"/>
          <w:sz w:val="24"/>
          <w:szCs w:val="24"/>
        </w:rPr>
      </w:pPr>
    </w:p>
    <w:p w14:paraId="583FECA6" w14:textId="77777777" w:rsidR="009D3E58" w:rsidRPr="00756903" w:rsidRDefault="00536980" w:rsidP="00B77E26">
      <w:pPr>
        <w:contextualSpacing/>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xy</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xy</m:t>
                          </m:r>
                        </m:sub>
                      </m:sSub>
                      <m:r>
                        <w:rPr>
                          <w:rFonts w:ascii="Cambria Math" w:hAnsi="Cambria Math"/>
                          <w:sz w:val="24"/>
                          <w:szCs w:val="24"/>
                        </w:rPr>
                        <m:t>(f)</m:t>
                      </m:r>
                    </m:e>
                  </m:d>
                </m:e>
                <m:sup>
                  <m:r>
                    <w:rPr>
                      <w:rFonts w:ascii="Cambria Math" w:hAnsi="Cambria Math"/>
                      <w:sz w:val="24"/>
                      <w:szCs w:val="24"/>
                    </w:rPr>
                    <m:t>2</m:t>
                  </m:r>
                </m:sup>
              </m:sSup>
            </m:num>
            <m:den>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xx</m:t>
                  </m:r>
                </m:sub>
              </m:sSub>
              <m:r>
                <w:rPr>
                  <w:rFonts w:ascii="Cambria Math" w:hAnsi="Cambria Math"/>
                  <w:sz w:val="24"/>
                  <w:szCs w:val="24"/>
                </w:rPr>
                <m:t>(f)</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yy</m:t>
                  </m:r>
                </m:sub>
              </m:sSub>
              <m:r>
                <w:rPr>
                  <w:rFonts w:ascii="Cambria Math" w:hAnsi="Cambria Math"/>
                  <w:sz w:val="24"/>
                  <w:szCs w:val="24"/>
                </w:rPr>
                <m:t>(f)</m:t>
              </m:r>
            </m:den>
          </m:f>
          <m:r>
            <w:rPr>
              <w:rFonts w:ascii="Cambria Math" w:hAnsi="Cambria Math"/>
              <w:sz w:val="24"/>
              <w:szCs w:val="24"/>
            </w:rPr>
            <m:t>,     (6.1)</m:t>
          </m:r>
        </m:oMath>
      </m:oMathPara>
    </w:p>
    <w:p w14:paraId="42531B09" w14:textId="77777777" w:rsidR="00756903" w:rsidRPr="00392211" w:rsidRDefault="00756903" w:rsidP="00B77E26">
      <w:pPr>
        <w:contextualSpacing/>
        <w:jc w:val="both"/>
        <w:rPr>
          <w:rFonts w:ascii="Cambria" w:eastAsiaTheme="minorEastAsia" w:hAnsi="Cambria"/>
          <w:sz w:val="24"/>
          <w:szCs w:val="24"/>
        </w:rPr>
      </w:pPr>
    </w:p>
    <w:p w14:paraId="2766807C" w14:textId="42C4A5D7" w:rsidR="009D3E58" w:rsidRDefault="009D3E58" w:rsidP="00B77E26">
      <w:pPr>
        <w:contextualSpacing/>
        <w:jc w:val="both"/>
        <w:rPr>
          <w:rFonts w:ascii="Cambria" w:eastAsiaTheme="minorEastAs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xy</m:t>
            </m:r>
          </m:sub>
        </m:sSub>
      </m:oMath>
      <w:r w:rsidRPr="00392211">
        <w:rPr>
          <w:rFonts w:ascii="Cambria" w:eastAsiaTheme="minorEastAsia" w:hAnsi="Cambria"/>
          <w:sz w:val="24"/>
          <w:szCs w:val="24"/>
        </w:rPr>
        <w:t xml:space="preserve"> is the cross-power spectral density,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xx</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yy</m:t>
            </m:r>
          </m:sub>
        </m:sSub>
      </m:oMath>
      <w:r w:rsidRPr="00392211">
        <w:rPr>
          <w:rFonts w:ascii="Cambria" w:eastAsiaTheme="minorEastAsia" w:hAnsi="Cambria"/>
          <w:sz w:val="24"/>
          <w:szCs w:val="24"/>
        </w:rPr>
        <w:t xml:space="preserve"> are the auto-power spectral densities of electrodes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respectively, and </w:t>
      </w:r>
      <m:oMath>
        <m:r>
          <w:rPr>
            <w:rFonts w:ascii="Cambria Math" w:eastAsiaTheme="minorEastAsia" w:hAnsi="Cambria Math"/>
            <w:sz w:val="24"/>
            <w:szCs w:val="24"/>
          </w:rPr>
          <m:t>f</m:t>
        </m:r>
      </m:oMath>
      <w:r w:rsidRPr="00392211">
        <w:rPr>
          <w:rFonts w:ascii="Cambria" w:eastAsiaTheme="minorEastAsia" w:hAnsi="Cambria"/>
          <w:sz w:val="24"/>
          <w:szCs w:val="24"/>
        </w:rPr>
        <w:t xml:space="preserve"> is frequency. Coherence was computed using</w:t>
      </w:r>
      <w:r w:rsidR="00451B6A">
        <w:rPr>
          <w:rFonts w:ascii="Cambria" w:eastAsiaTheme="minorEastAsia" w:hAnsi="Cambria"/>
          <w:sz w:val="24"/>
          <w:szCs w:val="24"/>
        </w:rPr>
        <w:t xml:space="preserve"> the</w:t>
      </w:r>
      <w:r w:rsidRPr="00392211">
        <w:rPr>
          <w:rFonts w:ascii="Cambria" w:eastAsiaTheme="minorEastAsia" w:hAnsi="Cambria"/>
          <w:sz w:val="24"/>
          <w:szCs w:val="24"/>
        </w:rPr>
        <w:t xml:space="preserve"> </w:t>
      </w:r>
      <w:r w:rsidR="00451B6A">
        <w:rPr>
          <w:rFonts w:ascii="Cambria" w:eastAsiaTheme="minorEastAsia" w:hAnsi="Cambria"/>
          <w:sz w:val="24"/>
          <w:szCs w:val="24"/>
        </w:rPr>
        <w:t>Welch Modified A</w:t>
      </w:r>
      <w:r w:rsidRPr="00392211">
        <w:rPr>
          <w:rFonts w:ascii="Cambria" w:eastAsiaTheme="minorEastAsia" w:hAnsi="Cambria"/>
          <w:sz w:val="24"/>
          <w:szCs w:val="24"/>
        </w:rPr>
        <w:t>veraged</w:t>
      </w:r>
      <w:r w:rsidR="00451B6A">
        <w:rPr>
          <w:rFonts w:ascii="Cambria" w:eastAsiaTheme="minorEastAsia" w:hAnsi="Cambria"/>
          <w:sz w:val="24"/>
          <w:szCs w:val="24"/>
        </w:rPr>
        <w:t xml:space="preserve"> Periodogram M</w:t>
      </w:r>
      <w:r w:rsidRPr="00392211">
        <w:rPr>
          <w:rFonts w:ascii="Cambria" w:eastAsiaTheme="minorEastAsia" w:hAnsi="Cambria"/>
          <w:sz w:val="24"/>
          <w:szCs w:val="24"/>
        </w:rPr>
        <w:t xml:space="preserve">ethod with windows of </w:t>
      </w:r>
      <w:r w:rsidR="00C17672" w:rsidRPr="00392211">
        <w:rPr>
          <w:rFonts w:ascii="Cambria" w:eastAsiaTheme="minorEastAsia" w:hAnsi="Cambria"/>
          <w:sz w:val="24"/>
          <w:szCs w:val="24"/>
        </w:rPr>
        <w:t>2 s</w:t>
      </w:r>
      <w:r w:rsidRPr="00392211">
        <w:rPr>
          <w:rFonts w:ascii="Cambria" w:eastAsiaTheme="minorEastAsia" w:hAnsi="Cambria"/>
          <w:sz w:val="24"/>
          <w:szCs w:val="24"/>
        </w:rPr>
        <w:t xml:space="preserve"> and 50% </w:t>
      </w:r>
      <w:r w:rsidR="00451B6A">
        <w:rPr>
          <w:rFonts w:ascii="Cambria" w:eastAsiaTheme="minorEastAsia" w:hAnsi="Cambria"/>
          <w:sz w:val="24"/>
          <w:szCs w:val="24"/>
        </w:rPr>
        <w:lastRenderedPageBreak/>
        <w:t>overlap. A 50% cosine taper i</w:t>
      </w:r>
      <w:r w:rsidRPr="00392211">
        <w:rPr>
          <w:rFonts w:ascii="Cambria" w:eastAsiaTheme="minorEastAsia" w:hAnsi="Cambria"/>
          <w:sz w:val="24"/>
          <w:szCs w:val="24"/>
        </w:rPr>
        <w:t>s applied to each window. Choice of wind</w:t>
      </w:r>
      <w:r w:rsidR="00451B6A">
        <w:rPr>
          <w:rFonts w:ascii="Cambria" w:eastAsiaTheme="minorEastAsia" w:hAnsi="Cambria"/>
          <w:sz w:val="24"/>
          <w:szCs w:val="24"/>
        </w:rPr>
        <w:t>ow length and tapering window a</w:t>
      </w:r>
      <w:r w:rsidRPr="00392211">
        <w:rPr>
          <w:rFonts w:ascii="Cambria" w:eastAsiaTheme="minorEastAsia" w:hAnsi="Cambria"/>
          <w:sz w:val="24"/>
          <w:szCs w:val="24"/>
        </w:rPr>
        <w:t>re based on methods for computing other common spectral features of EEG presented by previous researchers [</w:t>
      </w:r>
      <w:r w:rsidR="00A2210E">
        <w:rPr>
          <w:rFonts w:ascii="Cambria" w:eastAsiaTheme="minorEastAsia" w:hAnsi="Cambria"/>
          <w:sz w:val="24"/>
          <w:szCs w:val="24"/>
        </w:rPr>
        <w:t>124</w:t>
      </w:r>
      <w:r w:rsidR="00BB32AC">
        <w:rPr>
          <w:rFonts w:ascii="Cambria" w:eastAsiaTheme="minorEastAsia" w:hAnsi="Cambria"/>
          <w:sz w:val="24"/>
          <w:szCs w:val="24"/>
        </w:rPr>
        <w:t>]</w:t>
      </w:r>
      <w:r w:rsidRPr="00392211">
        <w:rPr>
          <w:rFonts w:ascii="Cambria" w:eastAsiaTheme="minorEastAsia" w:hAnsi="Cambria"/>
          <w:sz w:val="24"/>
          <w:szCs w:val="24"/>
        </w:rPr>
        <w:t>.</w:t>
      </w:r>
    </w:p>
    <w:p w14:paraId="3283C9F4" w14:textId="77777777" w:rsidR="00451B6A" w:rsidRPr="00392211" w:rsidRDefault="00451B6A" w:rsidP="00B77E26">
      <w:pPr>
        <w:contextualSpacing/>
        <w:jc w:val="both"/>
        <w:rPr>
          <w:rFonts w:ascii="Cambria" w:eastAsiaTheme="minorEastAsia" w:hAnsi="Cambria"/>
          <w:sz w:val="24"/>
          <w:szCs w:val="24"/>
        </w:rPr>
      </w:pPr>
    </w:p>
    <w:p w14:paraId="225BE945" w14:textId="00E1E50F"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Mean coherence values (</w:t>
      </w:r>
      <m:oMath>
        <m:sSub>
          <m:sSubPr>
            <m:ctrlPr>
              <w:rPr>
                <w:rFonts w:ascii="Cambria Math" w:eastAsiaTheme="minorEastAsia" w:hAnsi="Cambria Math"/>
                <w:i/>
                <w:sz w:val="24"/>
                <w:szCs w:val="24"/>
              </w:rPr>
            </m:ctrlPr>
          </m:sSubPr>
          <m:e>
            <m:acc>
              <m:accPr>
                <m:chr m:val="̅"/>
                <m:ctrlPr>
                  <w:rPr>
                    <w:rFonts w:ascii="Cambria Math" w:eastAsiaTheme="minorEastAsia" w:hAnsi="Cambria Math"/>
                    <w:i/>
                    <w:sz w:val="24"/>
                    <w:szCs w:val="24"/>
                  </w:rPr>
                </m:ctrlPr>
              </m:accPr>
              <m:e>
                <m:r>
                  <w:rPr>
                    <w:rFonts w:ascii="Cambria Math" w:eastAsiaTheme="minorEastAsia" w:hAnsi="Cambria Math"/>
                    <w:sz w:val="24"/>
                    <w:szCs w:val="24"/>
                  </w:rPr>
                  <m:t>C</m:t>
                </m:r>
              </m:e>
            </m:acc>
          </m:e>
          <m:sub>
            <m:r>
              <w:rPr>
                <w:rFonts w:ascii="Cambria Math" w:eastAsiaTheme="minorEastAsia" w:hAnsi="Cambria Math"/>
                <w:sz w:val="24"/>
                <w:szCs w:val="24"/>
              </w:rPr>
              <m:t>xy</m:t>
            </m:r>
          </m:sub>
        </m:sSub>
      </m:oMath>
      <w:r w:rsidR="00451B6A">
        <w:rPr>
          <w:rFonts w:ascii="Cambria" w:eastAsiaTheme="minorEastAsia" w:hAnsi="Cambria"/>
          <w:sz w:val="24"/>
          <w:szCs w:val="24"/>
        </w:rPr>
        <w:t>) a</w:t>
      </w:r>
      <w:r w:rsidR="00C17672" w:rsidRPr="00392211">
        <w:rPr>
          <w:rFonts w:ascii="Cambria" w:eastAsiaTheme="minorEastAsia" w:hAnsi="Cambria"/>
          <w:sz w:val="24"/>
          <w:szCs w:val="24"/>
        </w:rPr>
        <w:t>re determined for 4</w:t>
      </w:r>
      <w:r w:rsidRPr="00392211">
        <w:rPr>
          <w:rFonts w:ascii="Cambria" w:eastAsiaTheme="minorEastAsia" w:hAnsi="Cambria"/>
          <w:sz w:val="24"/>
          <w:szCs w:val="24"/>
        </w:rPr>
        <w:t xml:space="preserve"> physiologically relevant frequency bands: (1) delta-theta (</w:t>
      </w:r>
      <m:oMath>
        <m:r>
          <w:rPr>
            <w:rFonts w:ascii="Cambria Math" w:eastAsiaTheme="minorEastAsia" w:hAnsi="Cambria Math"/>
            <w:sz w:val="24"/>
            <w:szCs w:val="24"/>
          </w:rPr>
          <m:t>δ</m:t>
        </m:r>
      </m:oMath>
      <w:r w:rsidRPr="00392211">
        <w:rPr>
          <w:rFonts w:ascii="Cambria" w:eastAsiaTheme="minorEastAsia" w:hAnsi="Cambria"/>
          <w:sz w:val="24"/>
          <w:szCs w:val="24"/>
        </w:rPr>
        <w:t>, 0—7.5 Hz), (2) alpha (</w:t>
      </w:r>
      <m:oMath>
        <m:r>
          <w:rPr>
            <w:rFonts w:ascii="Cambria Math" w:eastAsiaTheme="minorEastAsia" w:hAnsi="Cambria Math"/>
            <w:sz w:val="24"/>
            <w:szCs w:val="24"/>
          </w:rPr>
          <m:t>α</m:t>
        </m:r>
      </m:oMath>
      <w:r w:rsidRPr="00392211">
        <w:rPr>
          <w:rFonts w:ascii="Cambria" w:eastAsiaTheme="minorEastAsia" w:hAnsi="Cambria"/>
          <w:sz w:val="24"/>
          <w:szCs w:val="24"/>
        </w:rPr>
        <w:t>, 7.5—12.5 Hz), (3) beta (</w:t>
      </w:r>
      <m:oMath>
        <m:r>
          <w:rPr>
            <w:rFonts w:ascii="Cambria Math" w:eastAsiaTheme="minorEastAsia" w:hAnsi="Cambria Math"/>
            <w:sz w:val="24"/>
            <w:szCs w:val="24"/>
          </w:rPr>
          <m:t>β</m:t>
        </m:r>
      </m:oMath>
      <w:r w:rsidRPr="00392211">
        <w:rPr>
          <w:rFonts w:ascii="Cambria" w:eastAsiaTheme="minorEastAsia" w:hAnsi="Cambria"/>
          <w:sz w:val="24"/>
          <w:szCs w:val="24"/>
        </w:rPr>
        <w:t>, 12.5—25 Hz), and gamma (</w:t>
      </w:r>
      <m:oMath>
        <m:r>
          <w:rPr>
            <w:rFonts w:ascii="Cambria Math" w:eastAsiaTheme="minorEastAsia" w:hAnsi="Cambria Math"/>
            <w:sz w:val="24"/>
            <w:szCs w:val="24"/>
          </w:rPr>
          <m:t>γ</m:t>
        </m:r>
      </m:oMath>
      <w:r w:rsidRPr="00392211">
        <w:rPr>
          <w:rFonts w:ascii="Cambria" w:eastAsiaTheme="minorEastAsia" w:hAnsi="Cambria"/>
          <w:sz w:val="24"/>
          <w:szCs w:val="24"/>
        </w:rPr>
        <w:t>, 25—40 Hz). The</w:t>
      </w:r>
      <w:r w:rsidR="00451B6A">
        <w:rPr>
          <w:rFonts w:ascii="Cambria" w:eastAsiaTheme="minorEastAsia" w:hAnsi="Cambria"/>
          <w:sz w:val="24"/>
          <w:szCs w:val="24"/>
        </w:rPr>
        <w:t>se four mean coherence values a</w:t>
      </w:r>
      <w:r w:rsidRPr="00392211">
        <w:rPr>
          <w:rFonts w:ascii="Cambria" w:eastAsiaTheme="minorEastAsia" w:hAnsi="Cambria"/>
          <w:sz w:val="24"/>
          <w:szCs w:val="24"/>
        </w:rPr>
        <w:t>re used to determine connections in graphical network representations of inter-channel coherence.</w:t>
      </w:r>
    </w:p>
    <w:p w14:paraId="05F88DCC" w14:textId="77777777" w:rsidR="00C91912" w:rsidRPr="00392211" w:rsidRDefault="00C91912" w:rsidP="00B77E26">
      <w:pPr>
        <w:ind w:firstLine="720"/>
        <w:contextualSpacing/>
        <w:jc w:val="both"/>
        <w:rPr>
          <w:rFonts w:ascii="Cambria" w:eastAsiaTheme="minorEastAsia" w:hAnsi="Cambria"/>
          <w:sz w:val="24"/>
          <w:szCs w:val="24"/>
        </w:rPr>
      </w:pPr>
    </w:p>
    <w:p w14:paraId="3B10B5D6" w14:textId="2B647140" w:rsidR="009D3E58" w:rsidRDefault="009D3E58" w:rsidP="00B77E26">
      <w:pPr>
        <w:contextualSpacing/>
        <w:jc w:val="both"/>
        <w:rPr>
          <w:rFonts w:ascii="Cambria" w:eastAsiaTheme="minorEastAsia" w:hAnsi="Cambria"/>
          <w:b/>
          <w:i/>
          <w:sz w:val="24"/>
          <w:szCs w:val="24"/>
        </w:rPr>
      </w:pPr>
      <w:bookmarkStart w:id="68" w:name="Ch6a2a2"/>
      <w:r w:rsidRPr="00392211">
        <w:rPr>
          <w:rFonts w:ascii="Cambria" w:eastAsiaTheme="minorEastAsia" w:hAnsi="Cambria"/>
          <w:b/>
          <w:i/>
          <w:sz w:val="24"/>
          <w:szCs w:val="24"/>
        </w:rPr>
        <w:t>Inter</w:t>
      </w:r>
      <w:bookmarkEnd w:id="68"/>
      <w:r w:rsidRPr="00392211">
        <w:rPr>
          <w:rFonts w:ascii="Cambria" w:eastAsiaTheme="minorEastAsia" w:hAnsi="Cambria"/>
          <w:b/>
          <w:i/>
          <w:sz w:val="24"/>
          <w:szCs w:val="24"/>
        </w:rPr>
        <w:t>-Channel Coherence Networks</w:t>
      </w:r>
    </w:p>
    <w:p w14:paraId="4759692F" w14:textId="77777777" w:rsidR="00C91912" w:rsidRPr="00392211" w:rsidRDefault="00C91912" w:rsidP="00B77E26">
      <w:pPr>
        <w:contextualSpacing/>
        <w:jc w:val="both"/>
        <w:rPr>
          <w:rFonts w:ascii="Cambria" w:hAnsi="Cambria"/>
          <w:b/>
          <w:i/>
          <w:sz w:val="24"/>
          <w:szCs w:val="24"/>
        </w:rPr>
      </w:pPr>
    </w:p>
    <w:p w14:paraId="0B1CAE4F" w14:textId="40ADD087" w:rsidR="009D3E58" w:rsidRPr="00392211" w:rsidRDefault="009D3E58" w:rsidP="00B77E26">
      <w:pPr>
        <w:contextualSpacing/>
        <w:jc w:val="both"/>
        <w:rPr>
          <w:rFonts w:ascii="Cambria" w:eastAsiaTheme="minorEastAsia" w:hAnsi="Cambria"/>
          <w:sz w:val="24"/>
          <w:szCs w:val="24"/>
        </w:rPr>
      </w:pPr>
      <w:r w:rsidRPr="00392211">
        <w:rPr>
          <w:rFonts w:ascii="Cambria" w:hAnsi="Cambria"/>
          <w:sz w:val="24"/>
          <w:szCs w:val="24"/>
        </w:rPr>
        <w:tab/>
      </w:r>
      <w:r w:rsidRPr="00392211">
        <w:rPr>
          <w:rFonts w:ascii="Cambria" w:eastAsiaTheme="minorEastAsia" w:hAnsi="Cambria"/>
          <w:sz w:val="24"/>
          <w:szCs w:val="24"/>
        </w:rPr>
        <w:t>A graphical network representati</w:t>
      </w:r>
      <w:r w:rsidR="00A040B9">
        <w:rPr>
          <w:rFonts w:ascii="Cambria" w:eastAsiaTheme="minorEastAsia" w:hAnsi="Cambria"/>
          <w:sz w:val="24"/>
          <w:szCs w:val="24"/>
        </w:rPr>
        <w:t>on of inter-channel coherence i</w:t>
      </w:r>
      <w:r w:rsidRPr="00392211">
        <w:rPr>
          <w:rFonts w:ascii="Cambria" w:eastAsiaTheme="minorEastAsia" w:hAnsi="Cambria"/>
          <w:sz w:val="24"/>
          <w:szCs w:val="24"/>
        </w:rPr>
        <w:t>s constructed for each of the four frequency</w:t>
      </w:r>
      <w:r w:rsidR="00A040B9">
        <w:rPr>
          <w:rFonts w:ascii="Cambria" w:eastAsiaTheme="minorEastAsia" w:hAnsi="Cambria"/>
          <w:sz w:val="24"/>
          <w:szCs w:val="24"/>
        </w:rPr>
        <w:t xml:space="preserve"> bands. Nodes in each network a</w:t>
      </w:r>
      <w:r w:rsidRPr="00392211">
        <w:rPr>
          <w:rFonts w:ascii="Cambria" w:eastAsiaTheme="minorEastAsia" w:hAnsi="Cambria"/>
          <w:sz w:val="24"/>
          <w:szCs w:val="24"/>
        </w:rPr>
        <w:t xml:space="preserve">re defined as the EEG electrode channels. Mean coherence values for coherence values </w:t>
      </w:r>
      <w:r w:rsidR="00A040B9">
        <w:rPr>
          <w:rFonts w:ascii="Cambria" w:eastAsiaTheme="minorEastAsia" w:hAnsi="Cambria"/>
          <w:sz w:val="24"/>
          <w:szCs w:val="24"/>
        </w:rPr>
        <w:t>for corresponding frequencies a</w:t>
      </w:r>
      <w:r w:rsidRPr="00392211">
        <w:rPr>
          <w:rFonts w:ascii="Cambria" w:eastAsiaTheme="minorEastAsia" w:hAnsi="Cambria"/>
          <w:sz w:val="24"/>
          <w:szCs w:val="24"/>
        </w:rPr>
        <w:t>re used as measures of associ</w:t>
      </w:r>
      <w:r w:rsidR="00A040B9">
        <w:rPr>
          <w:rFonts w:ascii="Cambria" w:eastAsiaTheme="minorEastAsia" w:hAnsi="Cambria"/>
          <w:sz w:val="24"/>
          <w:szCs w:val="24"/>
        </w:rPr>
        <w:t>ations between nodes. Weights a</w:t>
      </w:r>
      <w:r w:rsidRPr="00392211">
        <w:rPr>
          <w:rFonts w:ascii="Cambria" w:eastAsiaTheme="minorEastAsia" w:hAnsi="Cambria"/>
          <w:sz w:val="24"/>
          <w:szCs w:val="24"/>
        </w:rPr>
        <w:t>re assigned to all pairwise c</w:t>
      </w:r>
      <w:r w:rsidR="00A040B9">
        <w:rPr>
          <w:rFonts w:ascii="Cambria" w:eastAsiaTheme="minorEastAsia" w:hAnsi="Cambria"/>
          <w:sz w:val="24"/>
          <w:szCs w:val="24"/>
        </w:rPr>
        <w:t>onnections in the networks and a</w:t>
      </w:r>
      <w:r w:rsidRPr="00392211">
        <w:rPr>
          <w:rFonts w:ascii="Cambria" w:eastAsiaTheme="minorEastAsia" w:hAnsi="Cambria"/>
          <w:sz w:val="24"/>
          <w:szCs w:val="24"/>
        </w:rPr>
        <w:t xml:space="preserve">re equal to the complement of the mean coherence values. For example, for a mean coherence value between channels </w:t>
      </w:r>
      <m:oMath>
        <m:r>
          <w:rPr>
            <w:rFonts w:ascii="Cambria Math" w:eastAsiaTheme="minorEastAsia" w:hAnsi="Cambria Math"/>
            <w:sz w:val="24"/>
            <w:szCs w:val="24"/>
          </w:rPr>
          <m:t>x</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y</m:t>
        </m:r>
      </m:oMath>
      <w:r w:rsidRPr="00392211">
        <w:rPr>
          <w:rFonts w:ascii="Cambria" w:eastAsiaTheme="minorEastAsia" w:hAnsi="Cambria"/>
          <w:sz w:val="24"/>
          <w:szCs w:val="24"/>
        </w:rPr>
        <w:t xml:space="preserve"> among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band frequencies (</w:t>
      </w:r>
      <m:oMath>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C</m:t>
                </m:r>
              </m:e>
            </m:acc>
          </m:e>
          <m:sub>
            <m:r>
              <w:rPr>
                <w:rFonts w:ascii="Cambria Math" w:eastAsiaTheme="minorEastAsia" w:hAnsi="Cambria Math"/>
                <w:sz w:val="24"/>
                <w:szCs w:val="24"/>
              </w:rPr>
              <m:t>xy</m:t>
            </m:r>
          </m:sub>
          <m:sup>
            <m:r>
              <w:rPr>
                <w:rFonts w:ascii="Cambria Math" w:eastAsiaTheme="minorEastAsia" w:hAnsi="Cambria Math"/>
                <w:sz w:val="24"/>
                <w:szCs w:val="24"/>
              </w:rPr>
              <m:t>α</m:t>
            </m:r>
          </m:sup>
        </m:sSubSup>
      </m:oMath>
      <w:r w:rsidRPr="00392211">
        <w:rPr>
          <w:rFonts w:ascii="Cambria" w:eastAsiaTheme="minorEastAsia" w:hAnsi="Cambria"/>
          <w:sz w:val="24"/>
          <w:szCs w:val="24"/>
        </w:rPr>
        <w:t xml:space="preserve">), the corresponding weight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w</m:t>
            </m:r>
          </m:e>
          <m:sub>
            <m:r>
              <w:rPr>
                <w:rFonts w:ascii="Cambria Math" w:eastAsiaTheme="minorEastAsia" w:hAnsi="Cambria Math"/>
                <w:sz w:val="24"/>
                <w:szCs w:val="24"/>
              </w:rPr>
              <m:t>xy</m:t>
            </m:r>
          </m:sub>
          <m:sup>
            <m:r>
              <w:rPr>
                <w:rFonts w:ascii="Cambria Math" w:eastAsiaTheme="minorEastAsia" w:hAnsi="Cambria Math"/>
                <w:sz w:val="24"/>
                <w:szCs w:val="24"/>
              </w:rPr>
              <m:t>α</m:t>
            </m:r>
          </m:sup>
        </m:sSubSup>
        <m:r>
          <w:rPr>
            <w:rFonts w:ascii="Cambria Math" w:eastAsiaTheme="minorEastAsia" w:hAnsi="Cambria Math"/>
            <w:sz w:val="24"/>
            <w:szCs w:val="24"/>
          </w:rPr>
          <m:t>=1-</m:t>
        </m:r>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C</m:t>
                </m:r>
              </m:e>
            </m:acc>
          </m:e>
          <m:sub>
            <m:r>
              <w:rPr>
                <w:rFonts w:ascii="Cambria Math" w:eastAsiaTheme="minorEastAsia" w:hAnsi="Cambria Math"/>
                <w:sz w:val="24"/>
                <w:szCs w:val="24"/>
              </w:rPr>
              <m:t>xy</m:t>
            </m:r>
          </m:sub>
          <m:sup>
            <m:r>
              <w:rPr>
                <w:rFonts w:ascii="Cambria Math" w:eastAsiaTheme="minorEastAsia" w:hAnsi="Cambria Math"/>
                <w:sz w:val="24"/>
                <w:szCs w:val="24"/>
              </w:rPr>
              <m:t>α</m:t>
            </m:r>
          </m:sup>
        </m:sSubSup>
      </m:oMath>
      <w:r w:rsidRPr="00392211">
        <w:rPr>
          <w:rFonts w:ascii="Cambria" w:eastAsiaTheme="minorEastAsia" w:hAnsi="Cambria"/>
          <w:sz w:val="24"/>
          <w:szCs w:val="24"/>
        </w:rPr>
        <w:t xml:space="preserve">. </w:t>
      </w:r>
      <w:proofErr w:type="gramStart"/>
      <w:r w:rsidRPr="00392211">
        <w:rPr>
          <w:rFonts w:ascii="Cambria" w:eastAsiaTheme="minorEastAsia" w:hAnsi="Cambria"/>
          <w:sz w:val="24"/>
          <w:szCs w:val="24"/>
        </w:rPr>
        <w:t xml:space="preserve">Thus, the </w:t>
      </w:r>
      <w:r w:rsidRPr="00392211">
        <w:rPr>
          <w:rFonts w:ascii="Cambria" w:eastAsiaTheme="minorEastAsia" w:hAnsi="Cambria"/>
          <w:i/>
          <w:sz w:val="24"/>
          <w:szCs w:val="24"/>
        </w:rPr>
        <w:t>lower</w:t>
      </w:r>
      <w:r w:rsidRPr="00392211">
        <w:rPr>
          <w:rFonts w:ascii="Cambria" w:eastAsiaTheme="minorEastAsia" w:hAnsi="Cambria"/>
          <w:sz w:val="24"/>
          <w:szCs w:val="24"/>
        </w:rPr>
        <w:t xml:space="preserve"> the weight, the </w:t>
      </w:r>
      <w:r w:rsidRPr="00392211">
        <w:rPr>
          <w:rFonts w:ascii="Cambria" w:eastAsiaTheme="minorEastAsia" w:hAnsi="Cambria"/>
          <w:i/>
          <w:sz w:val="24"/>
          <w:szCs w:val="24"/>
        </w:rPr>
        <w:t>stronger</w:t>
      </w:r>
      <w:r w:rsidRPr="00392211">
        <w:rPr>
          <w:rFonts w:ascii="Cambria" w:eastAsiaTheme="minorEastAsia" w:hAnsi="Cambria"/>
          <w:sz w:val="24"/>
          <w:szCs w:val="24"/>
        </w:rPr>
        <w:t xml:space="preserve"> the coherence of the given frequency activity between two electrodes.</w:t>
      </w:r>
      <w:proofErr w:type="gramEnd"/>
      <w:r w:rsidRPr="00392211">
        <w:rPr>
          <w:rFonts w:ascii="Cambria" w:eastAsiaTheme="minorEastAsia" w:hAnsi="Cambria"/>
          <w:sz w:val="24"/>
          <w:szCs w:val="24"/>
        </w:rPr>
        <w:t xml:space="preserve"> Thresholds of 0</w:t>
      </w:r>
      <w:r w:rsidR="00A040B9">
        <w:rPr>
          <w:rFonts w:ascii="Cambria" w:eastAsiaTheme="minorEastAsia" w:hAnsi="Cambria"/>
          <w:sz w:val="24"/>
          <w:szCs w:val="24"/>
        </w:rPr>
        <w:t>.567, 0.481, 0.402, and 0.303 a</w:t>
      </w:r>
      <w:r w:rsidRPr="00392211">
        <w:rPr>
          <w:rFonts w:ascii="Cambria" w:eastAsiaTheme="minorEastAsia" w:hAnsi="Cambria"/>
          <w:sz w:val="24"/>
          <w:szCs w:val="24"/>
        </w:rPr>
        <w:t xml:space="preserve">re applied to weights of the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band networks, respectively. Connections with weights </w:t>
      </w:r>
      <w:r w:rsidRPr="00392211">
        <w:rPr>
          <w:rFonts w:ascii="Cambria" w:eastAsiaTheme="minorEastAsia" w:hAnsi="Cambria"/>
          <w:i/>
          <w:sz w:val="24"/>
          <w:szCs w:val="24"/>
        </w:rPr>
        <w:t>below</w:t>
      </w:r>
      <w:r w:rsidR="00A040B9">
        <w:rPr>
          <w:rFonts w:ascii="Cambria" w:eastAsiaTheme="minorEastAsia" w:hAnsi="Cambria"/>
          <w:sz w:val="24"/>
          <w:szCs w:val="24"/>
        </w:rPr>
        <w:t xml:space="preserve"> these thresholds a</w:t>
      </w:r>
      <w:r w:rsidRPr="00392211">
        <w:rPr>
          <w:rFonts w:ascii="Cambria" w:eastAsiaTheme="minorEastAsia" w:hAnsi="Cambria"/>
          <w:sz w:val="24"/>
          <w:szCs w:val="24"/>
        </w:rPr>
        <w:t xml:space="preserve">re included while connections with weights </w:t>
      </w:r>
      <w:r w:rsidR="00A040B9">
        <w:rPr>
          <w:rFonts w:ascii="Cambria" w:eastAsiaTheme="minorEastAsia" w:hAnsi="Cambria"/>
          <w:sz w:val="24"/>
          <w:szCs w:val="24"/>
        </w:rPr>
        <w:t>greater than these thresholds a</w:t>
      </w:r>
      <w:r w:rsidRPr="00392211">
        <w:rPr>
          <w:rFonts w:ascii="Cambria" w:eastAsiaTheme="minorEastAsia" w:hAnsi="Cambria"/>
          <w:sz w:val="24"/>
          <w:szCs w:val="24"/>
        </w:rPr>
        <w:t>re seve</w:t>
      </w:r>
      <w:r w:rsidR="00A040B9">
        <w:rPr>
          <w:rFonts w:ascii="Cambria" w:eastAsiaTheme="minorEastAsia" w:hAnsi="Cambria"/>
          <w:sz w:val="24"/>
          <w:szCs w:val="24"/>
        </w:rPr>
        <w:t>red. The choice of thresholds i</w:t>
      </w:r>
      <w:r w:rsidRPr="00392211">
        <w:rPr>
          <w:rFonts w:ascii="Cambria" w:eastAsiaTheme="minorEastAsia" w:hAnsi="Cambria"/>
          <w:sz w:val="24"/>
          <w:szCs w:val="24"/>
        </w:rPr>
        <w:t>s based on the observation that 75% of weights among all</w:t>
      </w:r>
      <w:r w:rsidR="00EF3859" w:rsidRPr="00392211">
        <w:rPr>
          <w:rFonts w:ascii="Cambria" w:eastAsiaTheme="minorEastAsia" w:hAnsi="Cambria"/>
          <w:sz w:val="24"/>
          <w:szCs w:val="24"/>
        </w:rPr>
        <w:t xml:space="preserve"> participants</w:t>
      </w:r>
      <w:r w:rsidR="00A040B9">
        <w:rPr>
          <w:rFonts w:ascii="Cambria" w:eastAsiaTheme="minorEastAsia" w:hAnsi="Cambria"/>
          <w:sz w:val="24"/>
          <w:szCs w:val="24"/>
        </w:rPr>
        <w:t xml:space="preserve"> a</w:t>
      </w:r>
      <w:r w:rsidRPr="00392211">
        <w:rPr>
          <w:rFonts w:ascii="Cambria" w:eastAsiaTheme="minorEastAsia" w:hAnsi="Cambria"/>
          <w:sz w:val="24"/>
          <w:szCs w:val="24"/>
        </w:rPr>
        <w:t>re above the thresholds.</w:t>
      </w:r>
    </w:p>
    <w:p w14:paraId="2C1ECDA9" w14:textId="77777777" w:rsidR="00A040B9" w:rsidRPr="00392211" w:rsidRDefault="00A040B9" w:rsidP="00B77E26">
      <w:pPr>
        <w:contextualSpacing/>
        <w:jc w:val="both"/>
        <w:rPr>
          <w:rFonts w:ascii="Cambria" w:eastAsiaTheme="minorEastAsia" w:hAnsi="Cambria"/>
          <w:b/>
          <w:i/>
          <w:sz w:val="24"/>
          <w:szCs w:val="24"/>
        </w:rPr>
      </w:pPr>
    </w:p>
    <w:p w14:paraId="7B3B372C" w14:textId="016CB7AC" w:rsidR="009D3E58" w:rsidRPr="00392211" w:rsidRDefault="006D5C75" w:rsidP="00B77E26">
      <w:pPr>
        <w:contextualSpacing/>
        <w:jc w:val="both"/>
        <w:rPr>
          <w:rFonts w:ascii="Cambria" w:eastAsiaTheme="minorEastAsia" w:hAnsi="Cambria"/>
          <w:sz w:val="24"/>
          <w:szCs w:val="24"/>
        </w:rPr>
      </w:pPr>
      <w:r>
        <w:rPr>
          <w:rFonts w:ascii="Cambria" w:eastAsiaTheme="minorEastAsia" w:hAnsi="Cambria"/>
          <w:sz w:val="24"/>
          <w:szCs w:val="24"/>
        </w:rPr>
        <w:tab/>
        <w:t>Sixteen features a</w:t>
      </w:r>
      <w:r w:rsidR="009D3E58" w:rsidRPr="00392211">
        <w:rPr>
          <w:rFonts w:ascii="Cambria" w:eastAsiaTheme="minorEastAsia" w:hAnsi="Cambria"/>
          <w:sz w:val="24"/>
          <w:szCs w:val="24"/>
        </w:rPr>
        <w:t>re computed for each of the 4 network graphs corresponding to the 4 frequency bands for a total of 64 features; see Table 6.1 for a list of network features comput</w:t>
      </w:r>
      <w:r>
        <w:rPr>
          <w:rFonts w:ascii="Cambria" w:eastAsiaTheme="minorEastAsia" w:hAnsi="Cambria"/>
          <w:sz w:val="24"/>
          <w:szCs w:val="24"/>
        </w:rPr>
        <w:t>ed. The set of features includes</w:t>
      </w:r>
      <w:r w:rsidR="009D3E58" w:rsidRPr="00392211">
        <w:rPr>
          <w:rFonts w:ascii="Cambria" w:eastAsiaTheme="minorEastAsia" w:hAnsi="Cambria"/>
          <w:sz w:val="24"/>
          <w:szCs w:val="24"/>
        </w:rPr>
        <w:t xml:space="preserve"> 4 global network features and 12 regional network features. </w:t>
      </w:r>
    </w:p>
    <w:p w14:paraId="29C080D5" w14:textId="77777777" w:rsidR="009D3E58" w:rsidRPr="00392211" w:rsidRDefault="009D3E58" w:rsidP="00B77E26">
      <w:pPr>
        <w:contextualSpacing/>
        <w:jc w:val="both"/>
        <w:rPr>
          <w:rFonts w:ascii="Cambria" w:eastAsiaTheme="minorEastAsia" w:hAnsi="Cambria"/>
          <w:sz w:val="24"/>
          <w:szCs w:val="24"/>
        </w:rPr>
      </w:pPr>
    </w:p>
    <w:p w14:paraId="6132A52C" w14:textId="77777777" w:rsidR="00F47999" w:rsidRPr="00392211" w:rsidRDefault="00F47999" w:rsidP="00F47999">
      <w:pPr>
        <w:contextualSpacing/>
        <w:jc w:val="both"/>
        <w:rPr>
          <w:rFonts w:ascii="Cambria" w:eastAsiaTheme="minorEastAsia" w:hAnsi="Cambria"/>
          <w:i/>
          <w:sz w:val="24"/>
          <w:szCs w:val="24"/>
        </w:rPr>
      </w:pPr>
      <w:r w:rsidRPr="00392211">
        <w:rPr>
          <w:rFonts w:ascii="Cambria" w:eastAsiaTheme="minorEastAsia" w:hAnsi="Cambria"/>
          <w:i/>
          <w:sz w:val="24"/>
          <w:szCs w:val="24"/>
        </w:rPr>
        <w:t>Global Network Features</w:t>
      </w:r>
    </w:p>
    <w:p w14:paraId="6EF76B96" w14:textId="7071E53A" w:rsidR="00F47999" w:rsidRPr="00392211" w:rsidRDefault="00F47999" w:rsidP="00F47999">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w:t>
      </w:r>
      <w:r w:rsidR="001B52B5">
        <w:rPr>
          <w:rFonts w:ascii="Cambria" w:eastAsiaTheme="minorEastAsia" w:hAnsi="Cambria"/>
          <w:sz w:val="24"/>
          <w:szCs w:val="24"/>
        </w:rPr>
        <w:t xml:space="preserve"> first global network feature i</w:t>
      </w:r>
      <w:r w:rsidRPr="00392211">
        <w:rPr>
          <w:rFonts w:ascii="Cambria" w:eastAsiaTheme="minorEastAsia" w:hAnsi="Cambria"/>
          <w:sz w:val="24"/>
          <w:szCs w:val="24"/>
        </w:rPr>
        <w:t>s connection density (</w:t>
      </w:r>
      <m:oMath>
        <m:r>
          <w:rPr>
            <w:rFonts w:ascii="Cambria Math" w:eastAsiaTheme="minorEastAsia" w:hAnsi="Cambria Math"/>
            <w:sz w:val="24"/>
            <w:szCs w:val="24"/>
          </w:rPr>
          <m:t>D</m:t>
        </m:r>
      </m:oMath>
      <w:r w:rsidR="001B52B5">
        <w:rPr>
          <w:rFonts w:ascii="Cambria" w:eastAsiaTheme="minorEastAsia" w:hAnsi="Cambria"/>
          <w:sz w:val="24"/>
          <w:szCs w:val="24"/>
        </w:rPr>
        <w:t>). Connection density i</w:t>
      </w:r>
      <w:r w:rsidRPr="00392211">
        <w:rPr>
          <w:rFonts w:ascii="Cambria" w:eastAsiaTheme="minorEastAsia" w:hAnsi="Cambria"/>
          <w:sz w:val="24"/>
          <w:szCs w:val="24"/>
        </w:rPr>
        <w:t>s defined as the percentage of possible connections that passed the thresho</w:t>
      </w:r>
      <w:r w:rsidR="001B52B5">
        <w:rPr>
          <w:rFonts w:ascii="Cambria" w:eastAsiaTheme="minorEastAsia" w:hAnsi="Cambria"/>
          <w:sz w:val="24"/>
          <w:szCs w:val="24"/>
        </w:rPr>
        <w:t>ld significance criterion and a</w:t>
      </w:r>
      <w:r w:rsidRPr="00392211">
        <w:rPr>
          <w:rFonts w:ascii="Cambria" w:eastAsiaTheme="minorEastAsia" w:hAnsi="Cambria"/>
          <w:sz w:val="24"/>
          <w:szCs w:val="24"/>
        </w:rPr>
        <w:t>re actually present in the network (existing connections)</w:t>
      </w:r>
      <w:r w:rsidR="001B52B5">
        <w:rPr>
          <w:rFonts w:ascii="Cambria" w:eastAsiaTheme="minorEastAsia" w:hAnsi="Cambria"/>
          <w:sz w:val="24"/>
          <w:szCs w:val="24"/>
        </w:rPr>
        <w:t>. Other global features include</w:t>
      </w:r>
      <w:r w:rsidRPr="00392211">
        <w:rPr>
          <w:rFonts w:ascii="Cambria" w:eastAsiaTheme="minorEastAsia" w:hAnsi="Cambria"/>
          <w:sz w:val="24"/>
          <w:szCs w:val="24"/>
        </w:rPr>
        <w:t xml:space="preserve"> statistical features summarizing the distribution of existing connections’ weights. Specifically, the maximum likelihood estimates of the scale (</w:t>
      </w:r>
      <m:oMath>
        <m:r>
          <w:rPr>
            <w:rFonts w:ascii="Cambria Math" w:eastAsiaTheme="minorEastAsia" w:hAnsi="Cambria Math"/>
            <w:sz w:val="24"/>
            <w:szCs w:val="24"/>
          </w:rPr>
          <m:t>A</m:t>
        </m:r>
      </m:oMath>
      <w:r w:rsidRPr="00392211">
        <w:rPr>
          <w:rFonts w:ascii="Cambria" w:eastAsiaTheme="minorEastAsia" w:hAnsi="Cambria"/>
          <w:sz w:val="24"/>
          <w:szCs w:val="24"/>
        </w:rPr>
        <w:t>) and shape (</w:t>
      </w:r>
      <m:oMath>
        <m:r>
          <w:rPr>
            <w:rFonts w:ascii="Cambria Math" w:eastAsiaTheme="minorEastAsia" w:hAnsi="Cambria Math"/>
            <w:sz w:val="24"/>
            <w:szCs w:val="24"/>
          </w:rPr>
          <m:t>B</m:t>
        </m:r>
      </m:oMath>
      <w:r w:rsidRPr="00392211">
        <w:rPr>
          <w:rFonts w:ascii="Cambria" w:eastAsiaTheme="minorEastAsia" w:hAnsi="Cambria"/>
          <w:sz w:val="24"/>
          <w:szCs w:val="24"/>
        </w:rPr>
        <w:t>) parameters for a Weibull distribution fit of the weights’ proba</w:t>
      </w:r>
      <w:r w:rsidR="001B52B5">
        <w:rPr>
          <w:rFonts w:ascii="Cambria" w:eastAsiaTheme="minorEastAsia" w:hAnsi="Cambria"/>
          <w:sz w:val="24"/>
          <w:szCs w:val="24"/>
        </w:rPr>
        <w:t>bility density function (PDF) a</w:t>
      </w:r>
      <w:r w:rsidRPr="00392211">
        <w:rPr>
          <w:rFonts w:ascii="Cambria" w:eastAsiaTheme="minorEastAsia" w:hAnsi="Cambria"/>
          <w:sz w:val="24"/>
          <w:szCs w:val="24"/>
        </w:rPr>
        <w:t>re determined. T</w:t>
      </w:r>
      <w:r w:rsidR="001B52B5">
        <w:rPr>
          <w:rFonts w:ascii="Cambria" w:eastAsiaTheme="minorEastAsia" w:hAnsi="Cambria"/>
          <w:sz w:val="24"/>
          <w:szCs w:val="24"/>
        </w:rPr>
        <w:t>hese parameters allow</w:t>
      </w:r>
      <w:r w:rsidRPr="00392211">
        <w:rPr>
          <w:rFonts w:ascii="Cambria" w:eastAsiaTheme="minorEastAsia" w:hAnsi="Cambria"/>
          <w:sz w:val="24"/>
          <w:szCs w:val="24"/>
        </w:rPr>
        <w:t xml:space="preserve"> for analysis of the general trends in the strength of coherence between significant (existing) connections.</w:t>
      </w:r>
    </w:p>
    <w:p w14:paraId="591B29F1" w14:textId="77777777" w:rsidR="009D3E58" w:rsidRPr="00392211" w:rsidRDefault="009D3E58" w:rsidP="00B77E26">
      <w:pPr>
        <w:contextualSpacing/>
        <w:jc w:val="both"/>
        <w:rPr>
          <w:rFonts w:ascii="Cambria" w:eastAsiaTheme="minorEastAsia" w:hAnsi="Cambria"/>
          <w:sz w:val="24"/>
          <w:szCs w:val="24"/>
        </w:rPr>
      </w:pPr>
    </w:p>
    <w:p w14:paraId="5E6F4BE3" w14:textId="698EC4A8" w:rsidR="009D3E58" w:rsidRPr="00392211" w:rsidRDefault="006F3154" w:rsidP="006F3154">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An additional global network feature </w:t>
      </w:r>
      <w:r>
        <w:rPr>
          <w:rFonts w:ascii="Cambria" w:eastAsiaTheme="minorEastAsia" w:hAnsi="Cambria"/>
          <w:sz w:val="24"/>
          <w:szCs w:val="24"/>
        </w:rPr>
        <w:t>is</w:t>
      </w:r>
      <w:r w:rsidRPr="00392211">
        <w:rPr>
          <w:rFonts w:ascii="Cambria" w:eastAsiaTheme="minorEastAsia" w:hAnsi="Cambria"/>
          <w:sz w:val="24"/>
          <w:szCs w:val="24"/>
        </w:rPr>
        <w:t xml:space="preserve"> the mean number of nodes (</w:t>
      </w: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N</m:t>
            </m:r>
          </m:e>
        </m:acc>
      </m:oMath>
      <w:r w:rsidRPr="00392211">
        <w:rPr>
          <w:rFonts w:ascii="Cambria" w:eastAsiaTheme="minorEastAsia" w:hAnsi="Cambria"/>
          <w:sz w:val="24"/>
          <w:szCs w:val="24"/>
        </w:rPr>
        <w:t>) in the shortest existing pathways between nodes. Given the severing of connections via the threshold criterion, a pathway did not necessarily exist between any two given nodes. Furthermore, given</w:t>
      </w:r>
      <w:r>
        <w:rPr>
          <w:rFonts w:ascii="Cambria" w:eastAsiaTheme="minorEastAsia" w:hAnsi="Cambria"/>
          <w:sz w:val="24"/>
          <w:szCs w:val="24"/>
        </w:rPr>
        <w:t xml:space="preserve"> that the length of a pathway i</w:t>
      </w:r>
      <w:r w:rsidRPr="00392211">
        <w:rPr>
          <w:rFonts w:ascii="Cambria" w:eastAsiaTheme="minorEastAsia" w:hAnsi="Cambria"/>
          <w:sz w:val="24"/>
          <w:szCs w:val="24"/>
        </w:rPr>
        <w:t>s equal to the sum of the weights of connections in a</w:t>
      </w:r>
      <w:r>
        <w:rPr>
          <w:rFonts w:ascii="Cambria" w:eastAsiaTheme="minorEastAsia" w:hAnsi="Cambria"/>
          <w:sz w:val="24"/>
          <w:szCs w:val="24"/>
        </w:rPr>
        <w:t xml:space="preserve"> pathway and that the weights a</w:t>
      </w:r>
      <w:r w:rsidRPr="00392211">
        <w:rPr>
          <w:rFonts w:ascii="Cambria" w:eastAsiaTheme="minorEastAsia" w:hAnsi="Cambria"/>
          <w:sz w:val="24"/>
          <w:szCs w:val="24"/>
        </w:rPr>
        <w:t xml:space="preserve">re equal to the complement of the </w:t>
      </w:r>
    </w:p>
    <w:p w14:paraId="6EBF361A" w14:textId="77777777" w:rsidR="009D3E58" w:rsidRDefault="009D3E58" w:rsidP="00B77E26">
      <w:pPr>
        <w:contextualSpacing/>
        <w:jc w:val="center"/>
        <w:rPr>
          <w:rFonts w:ascii="Cambria" w:eastAsiaTheme="minorEastAsia" w:hAnsi="Cambria"/>
          <w:sz w:val="24"/>
          <w:szCs w:val="24"/>
        </w:rPr>
      </w:pPr>
      <w:bookmarkStart w:id="69" w:name="Table6a1"/>
      <w:r w:rsidRPr="00392211">
        <w:rPr>
          <w:rFonts w:ascii="Cambria" w:eastAsiaTheme="minorEastAsia" w:hAnsi="Cambria"/>
          <w:b/>
          <w:sz w:val="24"/>
          <w:szCs w:val="24"/>
        </w:rPr>
        <w:lastRenderedPageBreak/>
        <w:t>Table 6.1.</w:t>
      </w:r>
      <w:r w:rsidRPr="00392211">
        <w:rPr>
          <w:rFonts w:ascii="Cambria" w:eastAsiaTheme="minorEastAsia" w:hAnsi="Cambria"/>
          <w:sz w:val="24"/>
          <w:szCs w:val="24"/>
        </w:rPr>
        <w:t xml:space="preserve"> Inter</w:t>
      </w:r>
      <w:bookmarkEnd w:id="69"/>
      <w:r w:rsidRPr="00392211">
        <w:rPr>
          <w:rFonts w:ascii="Cambria" w:eastAsiaTheme="minorEastAsia" w:hAnsi="Cambria"/>
          <w:sz w:val="24"/>
          <w:szCs w:val="24"/>
        </w:rPr>
        <w:t>-Channel Coherence Graphical Network Features</w:t>
      </w:r>
    </w:p>
    <w:p w14:paraId="20038951" w14:textId="77777777" w:rsidR="00F47999" w:rsidRPr="00392211" w:rsidRDefault="00F47999" w:rsidP="00B77E26">
      <w:pPr>
        <w:contextualSpacing/>
        <w:jc w:val="center"/>
        <w:rPr>
          <w:rFonts w:ascii="Cambria" w:eastAsiaTheme="minorEastAsia" w:hAnsi="Cambria"/>
          <w:sz w:val="24"/>
          <w:szCs w:val="24"/>
        </w:rPr>
      </w:pPr>
    </w:p>
    <w:tbl>
      <w:tblPr>
        <w:tblStyle w:val="LightShading"/>
        <w:tblW w:w="0" w:type="auto"/>
        <w:jc w:val="center"/>
        <w:tblLook w:val="04A0" w:firstRow="1" w:lastRow="0" w:firstColumn="1" w:lastColumn="0" w:noHBand="0" w:noVBand="1"/>
      </w:tblPr>
      <w:tblGrid>
        <w:gridCol w:w="666"/>
        <w:gridCol w:w="510"/>
        <w:gridCol w:w="5875"/>
      </w:tblGrid>
      <w:tr w:rsidR="009D3E58" w:rsidRPr="00392211" w14:paraId="10227E69" w14:textId="77777777" w:rsidTr="0048344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14:paraId="388B8034"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w:t>
            </w:r>
          </w:p>
        </w:tc>
        <w:tc>
          <w:tcPr>
            <w:tcW w:w="0" w:type="auto"/>
            <w:tcBorders>
              <w:bottom w:val="nil"/>
            </w:tcBorders>
            <w:shd w:val="clear" w:color="auto" w:fill="auto"/>
          </w:tcPr>
          <w:p w14:paraId="5AC20F00" w14:textId="24AAB396" w:rsidR="009D3E58" w:rsidRPr="00B71D68" w:rsidRDefault="00B71D68" w:rsidP="00B77E26">
            <w:pPr>
              <w:contextualSpacing/>
              <w:jc w:val="both"/>
              <w:cnfStyle w:val="100000000000" w:firstRow="1" w:lastRow="0" w:firstColumn="0" w:lastColumn="0" w:oddVBand="0" w:evenVBand="0" w:oddHBand="0" w:evenHBand="0" w:firstRowFirstColumn="0" w:firstRowLastColumn="0" w:lastRowFirstColumn="0" w:lastRowLastColumn="0"/>
              <w:rPr>
                <w:rFonts w:ascii="Cambria" w:eastAsiaTheme="minorEastAsia" w:hAnsi="Cambria"/>
                <w:b w:val="0"/>
                <w:sz w:val="24"/>
                <w:szCs w:val="24"/>
              </w:rPr>
            </w:pPr>
            <m:oMathPara>
              <m:oMath>
                <m:r>
                  <m:rPr>
                    <m:sty m:val="bi"/>
                  </m:rPr>
                  <w:rPr>
                    <w:rFonts w:ascii="Cambria Math" w:eastAsiaTheme="minorEastAsia" w:hAnsi="Cambria Math"/>
                    <w:sz w:val="24"/>
                    <w:szCs w:val="24"/>
                  </w:rPr>
                  <m:t>D</m:t>
                </m:r>
              </m:oMath>
            </m:oMathPara>
          </w:p>
        </w:tc>
        <w:tc>
          <w:tcPr>
            <w:tcW w:w="0" w:type="auto"/>
            <w:tcBorders>
              <w:bottom w:val="nil"/>
            </w:tcBorders>
            <w:shd w:val="clear" w:color="auto" w:fill="auto"/>
          </w:tcPr>
          <w:p w14:paraId="61C6511C" w14:textId="77777777" w:rsidR="009D3E58" w:rsidRPr="00392211" w:rsidRDefault="009D3E58" w:rsidP="00B77E26">
            <w:pPr>
              <w:contextualSpacing/>
              <w:jc w:val="both"/>
              <w:cnfStyle w:val="100000000000" w:firstRow="1" w:lastRow="0" w:firstColumn="0" w:lastColumn="0" w:oddVBand="0" w:evenVBand="0" w:oddHBand="0" w:evenHBand="0" w:firstRowFirstColumn="0" w:firstRowLastColumn="0" w:lastRowFirstColumn="0" w:lastRowLastColumn="0"/>
              <w:rPr>
                <w:rFonts w:ascii="Cambria" w:eastAsiaTheme="minorEastAsia" w:hAnsi="Cambria"/>
                <w:b w:val="0"/>
                <w:sz w:val="24"/>
                <w:szCs w:val="24"/>
              </w:rPr>
            </w:pPr>
            <w:r w:rsidRPr="00392211">
              <w:rPr>
                <w:rFonts w:ascii="Cambria" w:eastAsiaTheme="minorEastAsia" w:hAnsi="Cambria"/>
                <w:b w:val="0"/>
                <w:sz w:val="24"/>
                <w:szCs w:val="24"/>
              </w:rPr>
              <w:t>Connection density</w:t>
            </w:r>
          </w:p>
        </w:tc>
      </w:tr>
      <w:tr w:rsidR="009D3E58" w:rsidRPr="00392211" w14:paraId="7245E1B6"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shd w:val="clear" w:color="auto" w:fill="auto"/>
          </w:tcPr>
          <w:p w14:paraId="16583074"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(2)</w:t>
            </w:r>
          </w:p>
        </w:tc>
        <w:tc>
          <w:tcPr>
            <w:tcW w:w="0" w:type="auto"/>
            <w:tcBorders>
              <w:top w:val="nil"/>
            </w:tcBorders>
            <w:shd w:val="clear" w:color="auto" w:fill="auto"/>
          </w:tcPr>
          <w:p w14:paraId="50478F5B" w14:textId="77777777" w:rsidR="009D3E58" w:rsidRPr="00392211" w:rsidRDefault="00483441"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r>
                  <w:rPr>
                    <w:rFonts w:ascii="Cambria Math" w:eastAsiaTheme="minorEastAsia" w:hAnsi="Cambria Math"/>
                    <w:sz w:val="24"/>
                    <w:szCs w:val="24"/>
                  </w:rPr>
                  <m:t>A</m:t>
                </m:r>
              </m:oMath>
            </m:oMathPara>
          </w:p>
        </w:tc>
        <w:tc>
          <w:tcPr>
            <w:tcW w:w="0" w:type="auto"/>
            <w:tcBorders>
              <w:top w:val="nil"/>
            </w:tcBorders>
            <w:shd w:val="clear" w:color="auto" w:fill="auto"/>
          </w:tcPr>
          <w:p w14:paraId="64537F42"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Scale parameter of Weibull distribution fit of weights</w:t>
            </w:r>
          </w:p>
        </w:tc>
      </w:tr>
      <w:tr w:rsidR="009D3E58" w:rsidRPr="00392211" w14:paraId="4F8EBC68"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DF1020B"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(3)</w:t>
            </w:r>
          </w:p>
        </w:tc>
        <w:tc>
          <w:tcPr>
            <w:tcW w:w="0" w:type="auto"/>
            <w:shd w:val="clear" w:color="auto" w:fill="auto"/>
          </w:tcPr>
          <w:p w14:paraId="21E854D0" w14:textId="77777777" w:rsidR="009D3E58" w:rsidRPr="00392211" w:rsidRDefault="00483441"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r>
                  <w:rPr>
                    <w:rFonts w:ascii="Cambria Math" w:eastAsiaTheme="minorEastAsia" w:hAnsi="Cambria Math"/>
                    <w:sz w:val="24"/>
                    <w:szCs w:val="24"/>
                  </w:rPr>
                  <m:t>B</m:t>
                </m:r>
              </m:oMath>
            </m:oMathPara>
          </w:p>
        </w:tc>
        <w:tc>
          <w:tcPr>
            <w:tcW w:w="0" w:type="auto"/>
            <w:shd w:val="clear" w:color="auto" w:fill="auto"/>
          </w:tcPr>
          <w:p w14:paraId="690A69EE"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Shape parameter of Weibull distribution fit of weights</w:t>
            </w:r>
          </w:p>
        </w:tc>
      </w:tr>
      <w:tr w:rsidR="009D3E58" w:rsidRPr="00392211" w14:paraId="1C4108A8"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1DEBFAB"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(4)</w:t>
            </w:r>
          </w:p>
        </w:tc>
        <w:tc>
          <w:tcPr>
            <w:tcW w:w="0" w:type="auto"/>
            <w:shd w:val="clear" w:color="auto" w:fill="auto"/>
          </w:tcPr>
          <w:p w14:paraId="496BCD73"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acc>
                  <m:accPr>
                    <m:chr m:val="̅"/>
                    <m:ctrlPr>
                      <w:rPr>
                        <w:rFonts w:ascii="Cambria Math" w:eastAsiaTheme="minorEastAsia" w:hAnsi="Cambria Math"/>
                        <w:i/>
                        <w:color w:val="auto"/>
                        <w:sz w:val="24"/>
                        <w:szCs w:val="24"/>
                      </w:rPr>
                    </m:ctrlPr>
                  </m:accPr>
                  <m:e>
                    <m:r>
                      <w:rPr>
                        <w:rFonts w:ascii="Cambria Math" w:eastAsiaTheme="minorEastAsia" w:hAnsi="Cambria Math"/>
                        <w:sz w:val="24"/>
                        <w:szCs w:val="24"/>
                      </w:rPr>
                      <m:t>N</m:t>
                    </m:r>
                  </m:e>
                </m:acc>
              </m:oMath>
            </m:oMathPara>
          </w:p>
        </w:tc>
        <w:tc>
          <w:tcPr>
            <w:tcW w:w="0" w:type="auto"/>
            <w:shd w:val="clear" w:color="auto" w:fill="auto"/>
          </w:tcPr>
          <w:p w14:paraId="47B595CF"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number of nodes in shortest existing pathways</w:t>
            </w:r>
          </w:p>
        </w:tc>
      </w:tr>
      <w:tr w:rsidR="009D3E58" w:rsidRPr="00392211" w14:paraId="48EA1C4C"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5F5E270"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(5)</w:t>
            </w:r>
          </w:p>
        </w:tc>
        <w:tc>
          <w:tcPr>
            <w:tcW w:w="0" w:type="auto"/>
            <w:shd w:val="clear" w:color="auto" w:fill="auto"/>
          </w:tcPr>
          <w:p w14:paraId="44FC8827"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C</m:t>
                    </m:r>
                  </m:sub>
                </m:sSub>
              </m:oMath>
            </m:oMathPara>
          </w:p>
        </w:tc>
        <w:tc>
          <w:tcPr>
            <w:tcW w:w="0" w:type="auto"/>
            <w:shd w:val="clear" w:color="auto" w:fill="auto"/>
          </w:tcPr>
          <w:p w14:paraId="2700131E"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central (C) region</w:t>
            </w:r>
          </w:p>
        </w:tc>
      </w:tr>
      <w:tr w:rsidR="009D3E58" w:rsidRPr="00392211" w14:paraId="36297577"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84C6481"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(6)</w:t>
            </w:r>
          </w:p>
        </w:tc>
        <w:tc>
          <w:tcPr>
            <w:tcW w:w="0" w:type="auto"/>
            <w:shd w:val="clear" w:color="auto" w:fill="auto"/>
          </w:tcPr>
          <w:p w14:paraId="05B87AFD"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F</m:t>
                    </m:r>
                  </m:sub>
                </m:sSub>
              </m:oMath>
            </m:oMathPara>
          </w:p>
        </w:tc>
        <w:tc>
          <w:tcPr>
            <w:tcW w:w="0" w:type="auto"/>
            <w:shd w:val="clear" w:color="auto" w:fill="auto"/>
          </w:tcPr>
          <w:p w14:paraId="1152F263"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frontal (F) region</w:t>
            </w:r>
          </w:p>
        </w:tc>
      </w:tr>
      <w:tr w:rsidR="009D3E58" w:rsidRPr="00392211" w14:paraId="7734BBFD"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F8C243A"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(7)</w:t>
            </w:r>
          </w:p>
        </w:tc>
        <w:tc>
          <w:tcPr>
            <w:tcW w:w="0" w:type="auto"/>
            <w:shd w:val="clear" w:color="auto" w:fill="auto"/>
          </w:tcPr>
          <w:p w14:paraId="6E56C8A4"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L</m:t>
                    </m:r>
                  </m:sub>
                </m:sSub>
              </m:oMath>
            </m:oMathPara>
          </w:p>
        </w:tc>
        <w:tc>
          <w:tcPr>
            <w:tcW w:w="0" w:type="auto"/>
            <w:shd w:val="clear" w:color="auto" w:fill="auto"/>
          </w:tcPr>
          <w:p w14:paraId="125C3A49"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left temporal (L) region</w:t>
            </w:r>
          </w:p>
        </w:tc>
      </w:tr>
      <w:tr w:rsidR="009D3E58" w:rsidRPr="00392211" w14:paraId="3DC69E2F"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D1CBEF7"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(8)</w:t>
            </w:r>
          </w:p>
        </w:tc>
        <w:tc>
          <w:tcPr>
            <w:tcW w:w="0" w:type="auto"/>
            <w:shd w:val="clear" w:color="auto" w:fill="auto"/>
          </w:tcPr>
          <w:p w14:paraId="12D6CC7F"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O</m:t>
                    </m:r>
                  </m:sub>
                </m:sSub>
              </m:oMath>
            </m:oMathPara>
          </w:p>
        </w:tc>
        <w:tc>
          <w:tcPr>
            <w:tcW w:w="0" w:type="auto"/>
            <w:shd w:val="clear" w:color="auto" w:fill="auto"/>
          </w:tcPr>
          <w:p w14:paraId="556FD18B"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occipital (O) region</w:t>
            </w:r>
          </w:p>
        </w:tc>
      </w:tr>
      <w:tr w:rsidR="009D3E58" w:rsidRPr="00392211" w14:paraId="1998B1EF"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7AF3F01"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(9)</w:t>
            </w:r>
          </w:p>
        </w:tc>
        <w:tc>
          <w:tcPr>
            <w:tcW w:w="0" w:type="auto"/>
            <w:shd w:val="clear" w:color="auto" w:fill="auto"/>
          </w:tcPr>
          <w:p w14:paraId="6910B93E"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P</m:t>
                    </m:r>
                  </m:sub>
                </m:sSub>
              </m:oMath>
            </m:oMathPara>
          </w:p>
        </w:tc>
        <w:tc>
          <w:tcPr>
            <w:tcW w:w="0" w:type="auto"/>
            <w:shd w:val="clear" w:color="auto" w:fill="auto"/>
          </w:tcPr>
          <w:p w14:paraId="419F5BFC"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parietal (P) region</w:t>
            </w:r>
          </w:p>
        </w:tc>
      </w:tr>
      <w:tr w:rsidR="009D3E58" w:rsidRPr="00392211" w14:paraId="63B321D3"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1EEDA12"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(10)</w:t>
            </w:r>
          </w:p>
        </w:tc>
        <w:tc>
          <w:tcPr>
            <w:tcW w:w="0" w:type="auto"/>
            <w:shd w:val="clear" w:color="auto" w:fill="auto"/>
          </w:tcPr>
          <w:p w14:paraId="13309984"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H</m:t>
                    </m:r>
                  </m:e>
                  <m:sub>
                    <m:r>
                      <w:rPr>
                        <w:rFonts w:ascii="Cambria Math" w:eastAsiaTheme="minorEastAsia" w:hAnsi="Cambria Math"/>
                        <w:sz w:val="24"/>
                        <w:szCs w:val="24"/>
                      </w:rPr>
                      <m:t>R</m:t>
                    </m:r>
                  </m:sub>
                </m:sSub>
              </m:oMath>
            </m:oMathPara>
          </w:p>
        </w:tc>
        <w:tc>
          <w:tcPr>
            <w:tcW w:w="0" w:type="auto"/>
            <w:shd w:val="clear" w:color="auto" w:fill="auto"/>
          </w:tcPr>
          <w:p w14:paraId="4A7E208A"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hub order in right temporal (R) region</w:t>
            </w:r>
          </w:p>
        </w:tc>
      </w:tr>
      <w:tr w:rsidR="009D3E58" w:rsidRPr="00392211" w14:paraId="4EC823BA"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A2597BB"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(11)</w:t>
            </w:r>
          </w:p>
        </w:tc>
        <w:tc>
          <w:tcPr>
            <w:tcW w:w="0" w:type="auto"/>
            <w:shd w:val="clear" w:color="auto" w:fill="auto"/>
          </w:tcPr>
          <w:p w14:paraId="3F3AD958"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C</m:t>
                    </m:r>
                  </m:sub>
                </m:sSub>
              </m:oMath>
            </m:oMathPara>
          </w:p>
        </w:tc>
        <w:tc>
          <w:tcPr>
            <w:tcW w:w="0" w:type="auto"/>
            <w:shd w:val="clear" w:color="auto" w:fill="auto"/>
          </w:tcPr>
          <w:p w14:paraId="4FB0DAD6"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central (C) region</w:t>
            </w:r>
          </w:p>
        </w:tc>
      </w:tr>
      <w:tr w:rsidR="009D3E58" w:rsidRPr="00392211" w14:paraId="0A434479"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F0F6432"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(12)</w:t>
            </w:r>
          </w:p>
        </w:tc>
        <w:tc>
          <w:tcPr>
            <w:tcW w:w="0" w:type="auto"/>
            <w:shd w:val="clear" w:color="auto" w:fill="auto"/>
          </w:tcPr>
          <w:p w14:paraId="3C83B2E6"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F</m:t>
                    </m:r>
                  </m:sub>
                </m:sSub>
              </m:oMath>
            </m:oMathPara>
          </w:p>
        </w:tc>
        <w:tc>
          <w:tcPr>
            <w:tcW w:w="0" w:type="auto"/>
            <w:shd w:val="clear" w:color="auto" w:fill="auto"/>
          </w:tcPr>
          <w:p w14:paraId="2372E837"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frontal (F) region</w:t>
            </w:r>
          </w:p>
        </w:tc>
      </w:tr>
      <w:tr w:rsidR="009D3E58" w:rsidRPr="00392211" w14:paraId="3CCFF589"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1A69C2A"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(13)</w:t>
            </w:r>
          </w:p>
        </w:tc>
        <w:tc>
          <w:tcPr>
            <w:tcW w:w="0" w:type="auto"/>
            <w:shd w:val="clear" w:color="auto" w:fill="auto"/>
          </w:tcPr>
          <w:p w14:paraId="7FC1D8A9"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L</m:t>
                    </m:r>
                  </m:sub>
                </m:sSub>
              </m:oMath>
            </m:oMathPara>
          </w:p>
        </w:tc>
        <w:tc>
          <w:tcPr>
            <w:tcW w:w="0" w:type="auto"/>
            <w:shd w:val="clear" w:color="auto" w:fill="auto"/>
          </w:tcPr>
          <w:p w14:paraId="4AA1D0B1"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left temporal (L) region</w:t>
            </w:r>
          </w:p>
        </w:tc>
      </w:tr>
      <w:tr w:rsidR="009D3E58" w:rsidRPr="00392211" w14:paraId="43726AA8"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10B5D71"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(14)</w:t>
            </w:r>
          </w:p>
        </w:tc>
        <w:tc>
          <w:tcPr>
            <w:tcW w:w="0" w:type="auto"/>
            <w:shd w:val="clear" w:color="auto" w:fill="auto"/>
          </w:tcPr>
          <w:p w14:paraId="7C0C7544"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O</m:t>
                    </m:r>
                  </m:sub>
                </m:sSub>
              </m:oMath>
            </m:oMathPara>
          </w:p>
        </w:tc>
        <w:tc>
          <w:tcPr>
            <w:tcW w:w="0" w:type="auto"/>
            <w:shd w:val="clear" w:color="auto" w:fill="auto"/>
          </w:tcPr>
          <w:p w14:paraId="04FB9AE8"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occipital (O) region</w:t>
            </w:r>
          </w:p>
        </w:tc>
      </w:tr>
      <w:tr w:rsidR="009D3E58" w:rsidRPr="00392211" w14:paraId="5213CC82" w14:textId="77777777" w:rsidTr="0048344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7728799"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(15)</w:t>
            </w:r>
          </w:p>
        </w:tc>
        <w:tc>
          <w:tcPr>
            <w:tcW w:w="0" w:type="auto"/>
            <w:shd w:val="clear" w:color="auto" w:fill="auto"/>
          </w:tcPr>
          <w:p w14:paraId="1FC8C6E2" w14:textId="77777777" w:rsidR="009D3E58" w:rsidRPr="00392211" w:rsidRDefault="00536980"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P</m:t>
                    </m:r>
                  </m:sub>
                </m:sSub>
              </m:oMath>
            </m:oMathPara>
          </w:p>
        </w:tc>
        <w:tc>
          <w:tcPr>
            <w:tcW w:w="0" w:type="auto"/>
            <w:shd w:val="clear" w:color="auto" w:fill="auto"/>
          </w:tcPr>
          <w:p w14:paraId="74829ED2" w14:textId="77777777" w:rsidR="009D3E58" w:rsidRPr="00392211" w:rsidRDefault="009D3E58" w:rsidP="00B77E26">
            <w:pPr>
              <w:contextualSpacing/>
              <w:jc w:val="both"/>
              <w:cnfStyle w:val="000000000000" w:firstRow="0" w:lastRow="0" w:firstColumn="0" w:lastColumn="0" w:oddVBand="0" w:evenVBand="0" w:oddHBand="0"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parietal (P) region</w:t>
            </w:r>
          </w:p>
        </w:tc>
      </w:tr>
      <w:tr w:rsidR="009D3E58" w:rsidRPr="00392211" w14:paraId="4C540D35" w14:textId="77777777" w:rsidTr="0048344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C99788F" w14:textId="77777777" w:rsidR="009D3E58" w:rsidRPr="00392211" w:rsidRDefault="009D3E58" w:rsidP="00B77E26">
            <w:pPr>
              <w:contextualSpacing/>
              <w:jc w:val="both"/>
              <w:rPr>
                <w:rFonts w:ascii="Cambria" w:eastAsia="Calibri" w:hAnsi="Cambria"/>
                <w:b w:val="0"/>
                <w:sz w:val="24"/>
                <w:szCs w:val="24"/>
              </w:rPr>
            </w:pPr>
            <w:r w:rsidRPr="00392211">
              <w:rPr>
                <w:rFonts w:ascii="Cambria" w:eastAsia="Calibri" w:hAnsi="Cambria"/>
                <w:b w:val="0"/>
                <w:sz w:val="24"/>
                <w:szCs w:val="24"/>
              </w:rPr>
              <w:t>(16)</w:t>
            </w:r>
          </w:p>
        </w:tc>
        <w:tc>
          <w:tcPr>
            <w:tcW w:w="0" w:type="auto"/>
            <w:shd w:val="clear" w:color="auto" w:fill="auto"/>
          </w:tcPr>
          <w:p w14:paraId="06B2DDEB" w14:textId="77777777" w:rsidR="009D3E58" w:rsidRPr="00392211" w:rsidRDefault="00536980"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m:oMathPara>
              <m:oMath>
                <m:sSub>
                  <m:sSubPr>
                    <m:ctrlPr>
                      <w:rPr>
                        <w:rFonts w:ascii="Cambria Math" w:eastAsiaTheme="minorEastAsia" w:hAnsi="Cambria Math"/>
                        <w:i/>
                        <w:color w:val="auto"/>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R</m:t>
                    </m:r>
                  </m:sub>
                </m:sSub>
              </m:oMath>
            </m:oMathPara>
          </w:p>
        </w:tc>
        <w:tc>
          <w:tcPr>
            <w:tcW w:w="0" w:type="auto"/>
            <w:shd w:val="clear" w:color="auto" w:fill="auto"/>
          </w:tcPr>
          <w:p w14:paraId="16F83D4A"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eastAsiaTheme="minorEastAsia" w:hAnsi="Cambria"/>
                <w:sz w:val="24"/>
                <w:szCs w:val="24"/>
              </w:rPr>
            </w:pPr>
            <w:r w:rsidRPr="00392211">
              <w:rPr>
                <w:rFonts w:ascii="Cambria" w:eastAsiaTheme="minorEastAsia" w:hAnsi="Cambria"/>
                <w:sz w:val="24"/>
                <w:szCs w:val="24"/>
              </w:rPr>
              <w:t>Mean clustering coefficient in right temporal (R) region</w:t>
            </w:r>
          </w:p>
        </w:tc>
      </w:tr>
    </w:tbl>
    <w:p w14:paraId="4F8B957A" w14:textId="77777777" w:rsidR="009D3E58" w:rsidRPr="00392211" w:rsidRDefault="009D3E58" w:rsidP="00B77E26">
      <w:pPr>
        <w:contextualSpacing/>
        <w:jc w:val="center"/>
        <w:rPr>
          <w:rFonts w:ascii="Cambria" w:eastAsiaTheme="minorEastAsia" w:hAnsi="Cambria"/>
          <w:sz w:val="24"/>
          <w:szCs w:val="24"/>
        </w:rPr>
      </w:pPr>
    </w:p>
    <w:p w14:paraId="38F24063" w14:textId="77777777" w:rsidR="009D3E58" w:rsidRPr="00392211" w:rsidRDefault="009D3E58" w:rsidP="00B77E26">
      <w:pPr>
        <w:contextualSpacing/>
        <w:jc w:val="center"/>
        <w:rPr>
          <w:rFonts w:ascii="Cambria" w:eastAsiaTheme="minorEastAsia" w:hAnsi="Cambria"/>
          <w:sz w:val="24"/>
          <w:szCs w:val="24"/>
        </w:rPr>
      </w:pPr>
    </w:p>
    <w:p w14:paraId="73838184" w14:textId="77777777" w:rsidR="009D3E58" w:rsidRDefault="009D3E58" w:rsidP="00B77E26">
      <w:pPr>
        <w:contextualSpacing/>
        <w:jc w:val="both"/>
        <w:rPr>
          <w:rFonts w:ascii="Cambria" w:eastAsiaTheme="minorEastAsia" w:hAnsi="Cambria"/>
          <w:sz w:val="24"/>
          <w:szCs w:val="24"/>
        </w:rPr>
      </w:pPr>
    </w:p>
    <w:p w14:paraId="162DB215" w14:textId="721582CD" w:rsidR="006F3154" w:rsidRDefault="006F3154"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coherence</w:t>
      </w:r>
      <w:proofErr w:type="gramEnd"/>
      <w:r w:rsidRPr="00392211">
        <w:rPr>
          <w:rFonts w:ascii="Cambria" w:eastAsiaTheme="minorEastAsia" w:hAnsi="Cambria"/>
          <w:sz w:val="24"/>
          <w:szCs w:val="24"/>
        </w:rPr>
        <w:t xml:space="preserve"> between nodes, the shortest pathway between two nodes </w:t>
      </w:r>
      <w:r>
        <w:rPr>
          <w:rFonts w:ascii="Cambria" w:eastAsiaTheme="minorEastAsia" w:hAnsi="Cambria"/>
          <w:sz w:val="24"/>
          <w:szCs w:val="24"/>
        </w:rPr>
        <w:t>i</w:t>
      </w:r>
      <w:r w:rsidRPr="00392211">
        <w:rPr>
          <w:rFonts w:ascii="Cambria" w:eastAsiaTheme="minorEastAsia" w:hAnsi="Cambria"/>
          <w:sz w:val="24"/>
          <w:szCs w:val="24"/>
        </w:rPr>
        <w:t>s also the pathway of strongest coherence between constituent nodes in the pathway. Because coherence is a measure of the correlated general trends of two time series at a given frequency, it is also a measure of mutual information between frequency activities of the two time series. Viewed in this context, the short</w:t>
      </w:r>
      <w:r>
        <w:rPr>
          <w:rFonts w:ascii="Cambria" w:eastAsiaTheme="minorEastAsia" w:hAnsi="Cambria"/>
          <w:sz w:val="24"/>
          <w:szCs w:val="24"/>
        </w:rPr>
        <w:t>est pathway between two nodes i</w:t>
      </w:r>
      <w:r w:rsidRPr="00392211">
        <w:rPr>
          <w:rFonts w:ascii="Cambria" w:eastAsiaTheme="minorEastAsia" w:hAnsi="Cambria"/>
          <w:sz w:val="24"/>
          <w:szCs w:val="24"/>
        </w:rPr>
        <w:t>s both the pathway of strongest coherence and the pathway of greatest mutual information in the specific frequency band for the given start and end nodes. The mean number of nodes in t</w:t>
      </w:r>
      <w:r>
        <w:rPr>
          <w:rFonts w:ascii="Cambria" w:eastAsiaTheme="minorEastAsia" w:hAnsi="Cambria"/>
          <w:sz w:val="24"/>
          <w:szCs w:val="24"/>
        </w:rPr>
        <w:t>he shortest existing pathways i</w:t>
      </w:r>
      <w:r w:rsidRPr="00392211">
        <w:rPr>
          <w:rFonts w:ascii="Cambria" w:eastAsiaTheme="minorEastAsia" w:hAnsi="Cambria"/>
          <w:sz w:val="24"/>
          <w:szCs w:val="24"/>
        </w:rPr>
        <w:t>s therefore an average measure of the interdependence of mutual information among connected nodes in the given frequency range.</w:t>
      </w:r>
    </w:p>
    <w:p w14:paraId="3E47F500" w14:textId="77777777" w:rsidR="006F3154" w:rsidRPr="00392211" w:rsidRDefault="006F3154" w:rsidP="00B77E26">
      <w:pPr>
        <w:contextualSpacing/>
        <w:jc w:val="both"/>
        <w:rPr>
          <w:rFonts w:ascii="Cambria" w:eastAsiaTheme="minorEastAsia" w:hAnsi="Cambria"/>
          <w:sz w:val="24"/>
          <w:szCs w:val="24"/>
        </w:rPr>
      </w:pPr>
    </w:p>
    <w:p w14:paraId="170C926D"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Regional Network Features</w:t>
      </w:r>
    </w:p>
    <w:p w14:paraId="585A219C" w14:textId="4B805C87"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In addition to the four global network features </w:t>
      </w:r>
      <w:r w:rsidR="00FC777D" w:rsidRPr="00392211">
        <w:rPr>
          <w:rFonts w:ascii="Cambria" w:eastAsiaTheme="minorEastAsia" w:hAnsi="Cambria"/>
          <w:sz w:val="24"/>
          <w:szCs w:val="24"/>
        </w:rPr>
        <w:t xml:space="preserve">just </w:t>
      </w:r>
      <w:r w:rsidRPr="00392211">
        <w:rPr>
          <w:rFonts w:ascii="Cambria" w:eastAsiaTheme="minorEastAsia" w:hAnsi="Cambria"/>
          <w:sz w:val="24"/>
          <w:szCs w:val="24"/>
        </w:rPr>
        <w:t>described, hub orde</w:t>
      </w:r>
      <w:r w:rsidR="00BA0D40">
        <w:rPr>
          <w:rFonts w:ascii="Cambria" w:eastAsiaTheme="minorEastAsia" w:hAnsi="Cambria"/>
          <w:sz w:val="24"/>
          <w:szCs w:val="24"/>
        </w:rPr>
        <w:t>r and clustering coefficients a</w:t>
      </w:r>
      <w:r w:rsidRPr="00392211">
        <w:rPr>
          <w:rFonts w:ascii="Cambria" w:eastAsiaTheme="minorEastAsia" w:hAnsi="Cambria"/>
          <w:sz w:val="24"/>
          <w:szCs w:val="24"/>
        </w:rPr>
        <w:t>re also examined on a regional basis. Hub order (</w:t>
      </w:r>
      <m:oMath>
        <m:r>
          <w:rPr>
            <w:rFonts w:ascii="Cambria Math" w:eastAsiaTheme="minorEastAsia" w:hAnsi="Cambria Math"/>
            <w:sz w:val="24"/>
            <w:szCs w:val="24"/>
          </w:rPr>
          <m:t>H</m:t>
        </m:r>
      </m:oMath>
      <w:r w:rsidR="00BA0D40">
        <w:rPr>
          <w:rFonts w:ascii="Cambria" w:eastAsiaTheme="minorEastAsia" w:hAnsi="Cambria"/>
          <w:sz w:val="24"/>
          <w:szCs w:val="24"/>
        </w:rPr>
        <w:t>) for a given node i</w:t>
      </w:r>
      <w:r w:rsidRPr="00392211">
        <w:rPr>
          <w:rFonts w:ascii="Cambria" w:eastAsiaTheme="minorEastAsia" w:hAnsi="Cambria"/>
          <w:sz w:val="24"/>
          <w:szCs w:val="24"/>
        </w:rPr>
        <w:t>s defined as the number of exi</w:t>
      </w:r>
      <w:r w:rsidR="00BA0D40">
        <w:rPr>
          <w:rFonts w:ascii="Cambria" w:eastAsiaTheme="minorEastAsia" w:hAnsi="Cambria"/>
          <w:sz w:val="24"/>
          <w:szCs w:val="24"/>
        </w:rPr>
        <w:t xml:space="preserve">sting shortest pathways that include </w:t>
      </w:r>
      <w:r w:rsidRPr="00392211">
        <w:rPr>
          <w:rFonts w:ascii="Cambria" w:eastAsiaTheme="minorEastAsia" w:hAnsi="Cambria"/>
          <w:sz w:val="24"/>
          <w:szCs w:val="24"/>
        </w:rPr>
        <w:t>the nod</w:t>
      </w:r>
      <w:r w:rsidR="00FC777D" w:rsidRPr="00392211">
        <w:rPr>
          <w:rFonts w:ascii="Cambria" w:eastAsiaTheme="minorEastAsia" w:hAnsi="Cambria"/>
          <w:sz w:val="24"/>
          <w:szCs w:val="24"/>
        </w:rPr>
        <w:t xml:space="preserve">e while </w:t>
      </w:r>
      <w:r w:rsidR="00BA0D40">
        <w:rPr>
          <w:rFonts w:ascii="Cambria" w:eastAsiaTheme="minorEastAsia" w:hAnsi="Cambria"/>
          <w:sz w:val="24"/>
          <w:szCs w:val="24"/>
        </w:rPr>
        <w:t>excluding pathways that begin or end</w:t>
      </w:r>
      <w:r w:rsidRPr="00392211">
        <w:rPr>
          <w:rFonts w:ascii="Cambria" w:eastAsiaTheme="minorEastAsia" w:hAnsi="Cambria"/>
          <w:sz w:val="24"/>
          <w:szCs w:val="24"/>
        </w:rPr>
        <w:t xml:space="preserve"> at the given node. Clustering coefficient (</w:t>
      </w:r>
      <m:oMath>
        <m:r>
          <w:rPr>
            <w:rFonts w:ascii="Cambria Math" w:eastAsiaTheme="minorEastAsia" w:hAnsi="Cambria Math"/>
            <w:sz w:val="24"/>
            <w:szCs w:val="24"/>
          </w:rPr>
          <m:t>K</m:t>
        </m:r>
      </m:oMath>
      <w:r w:rsidR="00BA0D40">
        <w:rPr>
          <w:rFonts w:ascii="Cambria" w:eastAsiaTheme="minorEastAsia" w:hAnsi="Cambria"/>
          <w:sz w:val="24"/>
          <w:szCs w:val="24"/>
        </w:rPr>
        <w:t>) for a given node i</w:t>
      </w:r>
      <w:r w:rsidRPr="00392211">
        <w:rPr>
          <w:rFonts w:ascii="Cambria" w:eastAsiaTheme="minorEastAsia" w:hAnsi="Cambria"/>
          <w:sz w:val="24"/>
          <w:szCs w:val="24"/>
        </w:rPr>
        <w:t>s a measure of the connection density among local nodes. In this study, clustering coefficient f</w:t>
      </w:r>
      <w:r w:rsidR="00BA0D40">
        <w:rPr>
          <w:rFonts w:ascii="Cambria" w:eastAsiaTheme="minorEastAsia" w:hAnsi="Cambria"/>
          <w:sz w:val="24"/>
          <w:szCs w:val="24"/>
        </w:rPr>
        <w:t>or a given node i</w:t>
      </w:r>
      <w:r w:rsidRPr="00392211">
        <w:rPr>
          <w:rFonts w:ascii="Cambria" w:eastAsiaTheme="minorEastAsia" w:hAnsi="Cambria"/>
          <w:sz w:val="24"/>
          <w:szCs w:val="24"/>
        </w:rPr>
        <w:t>s defined as the number of direct connections between the directly connected nodes divided by the number of possible connections between directly connected nodes. Both hub orde</w:t>
      </w:r>
      <w:r w:rsidR="00BA0D40">
        <w:rPr>
          <w:rFonts w:ascii="Cambria" w:eastAsiaTheme="minorEastAsia" w:hAnsi="Cambria"/>
          <w:sz w:val="24"/>
          <w:szCs w:val="24"/>
        </w:rPr>
        <w:t>r and clustering coefficients a</w:t>
      </w:r>
      <w:r w:rsidRPr="00392211">
        <w:rPr>
          <w:rFonts w:ascii="Cambria" w:eastAsiaTheme="minorEastAsia" w:hAnsi="Cambria"/>
          <w:sz w:val="24"/>
          <w:szCs w:val="24"/>
        </w:rPr>
        <w:t>re comp</w:t>
      </w:r>
      <w:r w:rsidR="00FC777D" w:rsidRPr="00392211">
        <w:rPr>
          <w:rFonts w:ascii="Cambria" w:eastAsiaTheme="minorEastAsia" w:hAnsi="Cambria"/>
          <w:sz w:val="24"/>
          <w:szCs w:val="24"/>
        </w:rPr>
        <w:t xml:space="preserve">uted for each of the 30 nodes </w:t>
      </w:r>
      <w:r w:rsidR="00BA0D40">
        <w:rPr>
          <w:rFonts w:ascii="Cambria" w:eastAsiaTheme="minorEastAsia" w:hAnsi="Cambria"/>
          <w:sz w:val="24"/>
          <w:szCs w:val="24"/>
        </w:rPr>
        <w:t>and a</w:t>
      </w:r>
      <w:r w:rsidRPr="00392211">
        <w:rPr>
          <w:rFonts w:ascii="Cambria" w:eastAsiaTheme="minorEastAsia" w:hAnsi="Cambria"/>
          <w:sz w:val="24"/>
          <w:szCs w:val="24"/>
        </w:rPr>
        <w:t xml:space="preserve">re averaged over the same </w:t>
      </w:r>
      <w:r w:rsidR="00FC777D" w:rsidRPr="00392211">
        <w:rPr>
          <w:rFonts w:ascii="Cambria" w:eastAsiaTheme="minorEastAsia" w:hAnsi="Cambria"/>
          <w:sz w:val="24"/>
          <w:szCs w:val="24"/>
        </w:rPr>
        <w:t>6</w:t>
      </w:r>
      <w:r w:rsidRPr="00392211">
        <w:rPr>
          <w:rFonts w:ascii="Cambria" w:eastAsiaTheme="minorEastAsia" w:hAnsi="Cambria"/>
          <w:sz w:val="24"/>
          <w:szCs w:val="24"/>
        </w:rPr>
        <w:t xml:space="preserve"> scalp regions used in the event-related Tsallis entropy analyses: central (C), frontal (F), left temporal (L), parietal (P), occipital (O), an</w:t>
      </w:r>
      <w:r w:rsidR="00BA0D40">
        <w:rPr>
          <w:rFonts w:ascii="Cambria" w:eastAsiaTheme="minorEastAsia" w:hAnsi="Cambria"/>
          <w:sz w:val="24"/>
          <w:szCs w:val="24"/>
        </w:rPr>
        <w:t>d right temporal (R). See Fig. 2</w:t>
      </w:r>
      <w:r w:rsidRPr="00392211">
        <w:rPr>
          <w:rFonts w:ascii="Cambria" w:eastAsiaTheme="minorEastAsia" w:hAnsi="Cambria"/>
          <w:sz w:val="24"/>
          <w:szCs w:val="24"/>
        </w:rPr>
        <w:t>.1 for a diagram of the region boundaries.</w:t>
      </w:r>
    </w:p>
    <w:p w14:paraId="14C8387D" w14:textId="77777777" w:rsidR="009D3E58" w:rsidRPr="00392211" w:rsidRDefault="009D3E58" w:rsidP="00B77E26">
      <w:pPr>
        <w:contextualSpacing/>
        <w:jc w:val="both"/>
        <w:rPr>
          <w:rFonts w:ascii="Cambria" w:eastAsiaTheme="minorEastAsia" w:hAnsi="Cambria"/>
          <w:sz w:val="24"/>
          <w:szCs w:val="24"/>
        </w:rPr>
      </w:pPr>
    </w:p>
    <w:p w14:paraId="602BCC94"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lastRenderedPageBreak/>
        <w:t>Implications of Network Features’ Values</w:t>
      </w:r>
    </w:p>
    <w:p w14:paraId="0B543A50" w14:textId="77777777"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implications of the values of the chosen network features regarding the EEG electrical activity are summarized in Table 6.2, where the superscript (</w:t>
      </w:r>
      <m:oMath>
        <m:r>
          <w:rPr>
            <w:rFonts w:ascii="Cambria Math" w:eastAsiaTheme="minorEastAsia" w:hAnsi="Cambria Math"/>
            <w:sz w:val="24"/>
            <w:szCs w:val="24"/>
          </w:rPr>
          <m:t>f</m:t>
        </m:r>
      </m:oMath>
      <w:r w:rsidRPr="00392211">
        <w:rPr>
          <w:rFonts w:ascii="Cambria" w:eastAsiaTheme="minorEastAsia" w:hAnsi="Cambria"/>
          <w:sz w:val="24"/>
          <w:szCs w:val="24"/>
        </w:rPr>
        <w:t>) denotes the frequency band and the subscript (</w:t>
      </w:r>
      <m:oMath>
        <m:r>
          <w:rPr>
            <w:rFonts w:ascii="Cambria Math" w:eastAsiaTheme="minorEastAsia" w:hAnsi="Cambria Math"/>
            <w:sz w:val="24"/>
            <w:szCs w:val="24"/>
          </w:rPr>
          <m:t>r</m:t>
        </m:r>
      </m:oMath>
      <w:r w:rsidRPr="00392211">
        <w:rPr>
          <w:rFonts w:ascii="Cambria" w:eastAsiaTheme="minorEastAsia" w:hAnsi="Cambria"/>
          <w:sz w:val="24"/>
          <w:szCs w:val="24"/>
        </w:rPr>
        <w:t>) denotes the region (if applicable). A low connection density (</w:t>
      </w:r>
      <m:oMath>
        <m:r>
          <w:rPr>
            <w:rFonts w:ascii="Cambria Math" w:eastAsiaTheme="minorEastAsia" w:hAnsi="Cambria Math"/>
            <w:sz w:val="24"/>
            <w:szCs w:val="24"/>
          </w:rPr>
          <m:t>D</m:t>
        </m:r>
      </m:oMath>
      <w:r w:rsidRPr="00392211">
        <w:rPr>
          <w:rFonts w:ascii="Cambria" w:eastAsiaTheme="minorEastAsia" w:hAnsi="Cambria"/>
          <w:sz w:val="24"/>
          <w:szCs w:val="24"/>
        </w:rPr>
        <w:t xml:space="preserve">) value is indicative of low global coherence and implies diverse sources for the recorded electrical activity in the given frequency band. Conversely, high </w:t>
      </w:r>
      <m:oMath>
        <m:r>
          <w:rPr>
            <w:rFonts w:ascii="Cambria Math" w:eastAsiaTheme="minorEastAsia" w:hAnsi="Cambria Math"/>
            <w:sz w:val="24"/>
            <w:szCs w:val="24"/>
          </w:rPr>
          <m:t>D</m:t>
        </m:r>
      </m:oMath>
      <w:r w:rsidRPr="00392211">
        <w:rPr>
          <w:rFonts w:ascii="Cambria" w:eastAsiaTheme="minorEastAsia" w:hAnsi="Cambria"/>
          <w:sz w:val="24"/>
          <w:szCs w:val="24"/>
        </w:rPr>
        <w:t xml:space="preserve"> is indicative of high global coherence and greater uniformity in the electrical activity in the given frequency band. </w:t>
      </w:r>
    </w:p>
    <w:p w14:paraId="0FFEA2D8" w14:textId="77777777" w:rsidR="00BA0D40" w:rsidRPr="00392211" w:rsidRDefault="00BA0D40" w:rsidP="00B77E26">
      <w:pPr>
        <w:ind w:firstLine="720"/>
        <w:contextualSpacing/>
        <w:jc w:val="both"/>
        <w:rPr>
          <w:rFonts w:ascii="Cambria" w:eastAsiaTheme="minorEastAsia" w:hAnsi="Cambria"/>
          <w:sz w:val="24"/>
          <w:szCs w:val="24"/>
        </w:rPr>
      </w:pPr>
    </w:p>
    <w:p w14:paraId="394DBBCC" w14:textId="0C687402" w:rsidR="009D3E58" w:rsidRDefault="006F3154" w:rsidP="00B77E26">
      <w:pPr>
        <w:contextualSpacing/>
        <w:jc w:val="both"/>
        <w:rPr>
          <w:rFonts w:ascii="Cambria" w:eastAsiaTheme="minorEastAsia" w:hAnsi="Cambria"/>
          <w:sz w:val="24"/>
          <w:szCs w:val="24"/>
        </w:rPr>
      </w:pPr>
      <w:r w:rsidRPr="00392211">
        <w:rPr>
          <w:rFonts w:ascii="Cambria" w:eastAsiaTheme="minorEastAsia" w:hAnsi="Cambria"/>
          <w:sz w:val="24"/>
          <w:szCs w:val="24"/>
        </w:rPr>
        <w:t>The weight’s PDF scale parameter (</w:t>
      </w:r>
      <m:oMath>
        <m:r>
          <w:rPr>
            <w:rFonts w:ascii="Cambria Math" w:eastAsiaTheme="minorEastAsia" w:hAnsi="Cambria Math"/>
            <w:sz w:val="24"/>
            <w:szCs w:val="24"/>
          </w:rPr>
          <m:t>A</m:t>
        </m:r>
      </m:oMath>
      <w:r w:rsidRPr="00392211">
        <w:rPr>
          <w:rFonts w:ascii="Cambria" w:eastAsiaTheme="minorEastAsia" w:hAnsi="Cambria"/>
          <w:sz w:val="24"/>
          <w:szCs w:val="24"/>
        </w:rPr>
        <w:t>) has the opposite relationship, with a low value implying high coherence and a high value implying low coherence. The PDF shape parameter (</w:t>
      </w:r>
      <m:oMath>
        <m:r>
          <w:rPr>
            <w:rFonts w:ascii="Cambria Math" w:eastAsiaTheme="minorEastAsia" w:hAnsi="Cambria Math"/>
            <w:sz w:val="24"/>
            <w:szCs w:val="24"/>
          </w:rPr>
          <m:t>B</m:t>
        </m:r>
      </m:oMath>
      <w:r w:rsidRPr="00392211">
        <w:rPr>
          <w:rFonts w:ascii="Cambria" w:eastAsiaTheme="minorEastAsia" w:hAnsi="Cambria"/>
          <w:sz w:val="24"/>
          <w:szCs w:val="24"/>
        </w:rPr>
        <w:t>) is indicative of the variation in coherence values, with a low value suggesting low variation and a high value suggesting high variation. The mean number of</w:t>
      </w:r>
    </w:p>
    <w:p w14:paraId="1E3715BE" w14:textId="77777777" w:rsidR="006F3154" w:rsidRDefault="006F3154" w:rsidP="00B77E26">
      <w:pPr>
        <w:contextualSpacing/>
        <w:jc w:val="both"/>
        <w:rPr>
          <w:rFonts w:ascii="Cambria" w:eastAsiaTheme="minorEastAsia" w:hAnsi="Cambria"/>
          <w:sz w:val="24"/>
          <w:szCs w:val="24"/>
        </w:rPr>
      </w:pPr>
    </w:p>
    <w:p w14:paraId="4249E986" w14:textId="77777777" w:rsidR="006F3154" w:rsidRDefault="006F3154" w:rsidP="00B77E26">
      <w:pPr>
        <w:contextualSpacing/>
        <w:jc w:val="both"/>
        <w:rPr>
          <w:rFonts w:ascii="Cambria" w:eastAsiaTheme="minorEastAsia" w:hAnsi="Cambria"/>
          <w:sz w:val="24"/>
          <w:szCs w:val="24"/>
        </w:rPr>
      </w:pPr>
    </w:p>
    <w:p w14:paraId="289088CE" w14:textId="77777777" w:rsidR="006F3154" w:rsidRPr="00392211" w:rsidRDefault="006F3154" w:rsidP="00B77E26">
      <w:pPr>
        <w:contextualSpacing/>
        <w:jc w:val="both"/>
        <w:rPr>
          <w:rFonts w:ascii="Cambria" w:eastAsiaTheme="minorEastAsia" w:hAnsi="Cambria"/>
          <w:sz w:val="24"/>
          <w:szCs w:val="24"/>
        </w:rPr>
      </w:pPr>
    </w:p>
    <w:p w14:paraId="762A4571" w14:textId="03920A42" w:rsidR="009D3E58" w:rsidRDefault="009D3E58" w:rsidP="00B77E26">
      <w:pPr>
        <w:contextualSpacing/>
        <w:jc w:val="center"/>
        <w:rPr>
          <w:rFonts w:ascii="Cambria" w:eastAsiaTheme="minorEastAsia" w:hAnsi="Cambria"/>
          <w:sz w:val="24"/>
          <w:szCs w:val="24"/>
        </w:rPr>
      </w:pPr>
      <w:bookmarkStart w:id="70" w:name="Table6a2"/>
      <w:r w:rsidRPr="00392211">
        <w:rPr>
          <w:rFonts w:ascii="Cambria" w:eastAsiaTheme="minorEastAsia" w:hAnsi="Cambria"/>
          <w:b/>
          <w:sz w:val="24"/>
          <w:szCs w:val="24"/>
        </w:rPr>
        <w:t>Table 6.2</w:t>
      </w:r>
      <w:r w:rsidRPr="00392211">
        <w:rPr>
          <w:rFonts w:ascii="Cambria" w:eastAsiaTheme="minorEastAsia" w:hAnsi="Cambria"/>
          <w:sz w:val="24"/>
          <w:szCs w:val="24"/>
        </w:rPr>
        <w:t xml:space="preserve">. Implications </w:t>
      </w:r>
      <w:bookmarkEnd w:id="70"/>
      <w:r w:rsidR="00BA0D40">
        <w:rPr>
          <w:rFonts w:ascii="Cambria" w:eastAsiaTheme="minorEastAsia" w:hAnsi="Cambria"/>
          <w:sz w:val="24"/>
          <w:szCs w:val="24"/>
        </w:rPr>
        <w:t>of Inter-c</w:t>
      </w:r>
      <w:r w:rsidRPr="00392211">
        <w:rPr>
          <w:rFonts w:ascii="Cambria" w:eastAsiaTheme="minorEastAsia" w:hAnsi="Cambria"/>
          <w:sz w:val="24"/>
          <w:szCs w:val="24"/>
        </w:rPr>
        <w:t>hannel Coherence Graphical Network Features’ Values</w:t>
      </w:r>
    </w:p>
    <w:p w14:paraId="36B9F563" w14:textId="77777777" w:rsidR="00BA0D40" w:rsidRPr="00392211" w:rsidRDefault="00BA0D40" w:rsidP="00B77E26">
      <w:pPr>
        <w:contextualSpacing/>
        <w:jc w:val="center"/>
        <w:rPr>
          <w:rFonts w:ascii="Cambria" w:eastAsiaTheme="minorEastAsia" w:hAnsi="Cambria"/>
          <w:sz w:val="24"/>
          <w:szCs w:val="24"/>
        </w:rPr>
      </w:pPr>
    </w:p>
    <w:tbl>
      <w:tblPr>
        <w:tblStyle w:val="LightShading"/>
        <w:tblW w:w="0" w:type="auto"/>
        <w:tblLayout w:type="fixed"/>
        <w:tblLook w:val="04A0" w:firstRow="1" w:lastRow="0" w:firstColumn="1" w:lastColumn="0" w:noHBand="0" w:noVBand="1"/>
      </w:tblPr>
      <w:tblGrid>
        <w:gridCol w:w="529"/>
        <w:gridCol w:w="1109"/>
        <w:gridCol w:w="900"/>
        <w:gridCol w:w="3420"/>
        <w:gridCol w:w="3618"/>
      </w:tblGrid>
      <w:tr w:rsidR="009D3E58" w:rsidRPr="00392211" w14:paraId="582375CF" w14:textId="77777777" w:rsidTr="007D3DE3">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tcBorders>
              <w:bottom w:val="single" w:sz="4" w:space="0" w:color="auto"/>
            </w:tcBorders>
            <w:noWrap/>
            <w:hideMark/>
          </w:tcPr>
          <w:p w14:paraId="4EB6F311" w14:textId="77777777" w:rsidR="009D3E58" w:rsidRPr="00392211" w:rsidRDefault="009D3E58" w:rsidP="00B77E26">
            <w:pPr>
              <w:contextualSpacing/>
              <w:jc w:val="center"/>
              <w:rPr>
                <w:rFonts w:ascii="Cambria" w:eastAsia="Times New Roman" w:hAnsi="Cambria"/>
                <w:color w:val="000000"/>
                <w:sz w:val="24"/>
                <w:szCs w:val="24"/>
              </w:rPr>
            </w:pPr>
          </w:p>
          <w:p w14:paraId="5B97A61F" w14:textId="77777777" w:rsidR="009D3E58" w:rsidRPr="00392211" w:rsidRDefault="009D3E58" w:rsidP="00B77E26">
            <w:pPr>
              <w:contextualSpacing/>
              <w:jc w:val="center"/>
              <w:rPr>
                <w:rFonts w:ascii="Cambria" w:eastAsia="Times New Roman" w:hAnsi="Cambria"/>
                <w:b w:val="0"/>
                <w:bCs w:val="0"/>
                <w:color w:val="000000"/>
                <w:sz w:val="24"/>
                <w:szCs w:val="24"/>
              </w:rPr>
            </w:pPr>
            <w:r w:rsidRPr="00392211">
              <w:rPr>
                <w:rFonts w:ascii="Cambria" w:eastAsia="Times New Roman" w:hAnsi="Cambria"/>
                <w:color w:val="000000"/>
                <w:sz w:val="24"/>
                <w:szCs w:val="24"/>
              </w:rPr>
              <w:t>Feature</w:t>
            </w:r>
          </w:p>
        </w:tc>
        <w:tc>
          <w:tcPr>
            <w:tcW w:w="900" w:type="dxa"/>
            <w:tcBorders>
              <w:bottom w:val="single" w:sz="4" w:space="0" w:color="auto"/>
            </w:tcBorders>
            <w:noWrap/>
            <w:hideMark/>
          </w:tcPr>
          <w:p w14:paraId="63CCD005"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p w14:paraId="43554B13"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24"/>
                <w:szCs w:val="24"/>
              </w:rPr>
            </w:pPr>
            <w:r w:rsidRPr="00392211">
              <w:rPr>
                <w:rFonts w:ascii="Cambria" w:eastAsia="Times New Roman" w:hAnsi="Cambria"/>
                <w:color w:val="000000"/>
                <w:sz w:val="24"/>
                <w:szCs w:val="24"/>
              </w:rPr>
              <w:t>Value</w:t>
            </w:r>
          </w:p>
        </w:tc>
        <w:tc>
          <w:tcPr>
            <w:tcW w:w="3420" w:type="dxa"/>
            <w:tcBorders>
              <w:bottom w:val="single" w:sz="4" w:space="0" w:color="auto"/>
            </w:tcBorders>
            <w:noWrap/>
            <w:hideMark/>
          </w:tcPr>
          <w:p w14:paraId="3A2DEA06"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24"/>
                <w:szCs w:val="24"/>
              </w:rPr>
            </w:pPr>
            <w:r w:rsidRPr="00392211">
              <w:rPr>
                <w:rFonts w:ascii="Cambria" w:eastAsia="Times New Roman" w:hAnsi="Cambria"/>
                <w:color w:val="000000"/>
                <w:sz w:val="24"/>
                <w:szCs w:val="24"/>
              </w:rPr>
              <w:t>Direct implications</w:t>
            </w:r>
          </w:p>
          <w:p w14:paraId="0E77C505"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24"/>
                <w:szCs w:val="24"/>
              </w:rPr>
            </w:pPr>
            <w:proofErr w:type="gramStart"/>
            <w:r w:rsidRPr="00392211">
              <w:rPr>
                <w:rFonts w:ascii="Cambria" w:eastAsia="Times New Roman" w:hAnsi="Cambria"/>
                <w:color w:val="000000"/>
                <w:sz w:val="24"/>
                <w:szCs w:val="24"/>
              </w:rPr>
              <w:t>for</w:t>
            </w:r>
            <w:proofErr w:type="gramEnd"/>
            <w:r w:rsidRPr="00392211">
              <w:rPr>
                <w:rFonts w:ascii="Cambria" w:eastAsia="Times New Roman" w:hAnsi="Cambria"/>
                <w:color w:val="000000"/>
                <w:sz w:val="24"/>
                <w:szCs w:val="24"/>
              </w:rPr>
              <w:t xml:space="preserve"> coherence</w:t>
            </w:r>
          </w:p>
        </w:tc>
        <w:tc>
          <w:tcPr>
            <w:tcW w:w="3618" w:type="dxa"/>
            <w:tcBorders>
              <w:bottom w:val="single" w:sz="4" w:space="0" w:color="auto"/>
            </w:tcBorders>
            <w:noWrap/>
            <w:hideMark/>
          </w:tcPr>
          <w:p w14:paraId="23CE0651"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24"/>
                <w:szCs w:val="24"/>
              </w:rPr>
            </w:pPr>
            <w:r w:rsidRPr="00392211">
              <w:rPr>
                <w:rFonts w:ascii="Cambria" w:eastAsia="Times New Roman" w:hAnsi="Cambria"/>
                <w:color w:val="000000"/>
                <w:sz w:val="24"/>
                <w:szCs w:val="24"/>
              </w:rPr>
              <w:t>Implications for</w:t>
            </w:r>
          </w:p>
          <w:p w14:paraId="31D51F6D"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24"/>
                <w:szCs w:val="24"/>
              </w:rPr>
            </w:pPr>
            <m:oMath>
              <m:r>
                <m:rPr>
                  <m:sty m:val="bi"/>
                </m:rPr>
                <w:rPr>
                  <w:rFonts w:ascii="Cambria Math" w:eastAsia="Times New Roman" w:hAnsi="Cambria Math"/>
                  <w:color w:val="000000"/>
                  <w:sz w:val="24"/>
                  <w:szCs w:val="24"/>
                </w:rPr>
                <m:t>f</m:t>
              </m:r>
            </m:oMath>
            <w:r w:rsidRPr="00392211">
              <w:rPr>
                <w:rFonts w:ascii="Cambria" w:eastAsia="Times New Roman" w:hAnsi="Cambria"/>
                <w:color w:val="000000"/>
                <w:sz w:val="24"/>
                <w:szCs w:val="24"/>
              </w:rPr>
              <w:t xml:space="preserve"> </w:t>
            </w:r>
            <w:proofErr w:type="gramStart"/>
            <w:r w:rsidRPr="00392211">
              <w:rPr>
                <w:rFonts w:ascii="Cambria" w:eastAsia="Times New Roman" w:hAnsi="Cambria"/>
                <w:color w:val="000000"/>
                <w:sz w:val="24"/>
                <w:szCs w:val="24"/>
              </w:rPr>
              <w:t>band</w:t>
            </w:r>
            <w:proofErr w:type="gramEnd"/>
            <w:r w:rsidRPr="00392211">
              <w:rPr>
                <w:rFonts w:ascii="Cambria" w:eastAsia="Times New Roman" w:hAnsi="Cambria"/>
                <w:color w:val="000000"/>
                <w:sz w:val="24"/>
                <w:szCs w:val="24"/>
              </w:rPr>
              <w:t xml:space="preserve"> electrical activity</w:t>
            </w:r>
          </w:p>
        </w:tc>
      </w:tr>
      <w:tr w:rsidR="009D3E58" w:rsidRPr="00392211" w14:paraId="7050E97B"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tcBorders>
              <w:top w:val="single" w:sz="4" w:space="0" w:color="auto"/>
            </w:tcBorders>
            <w:noWrap/>
            <w:hideMark/>
          </w:tcPr>
          <w:p w14:paraId="636B5E8A"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heme="minorEastAsia" w:hAnsi="Cambria"/>
                <w:color w:val="000000"/>
                <w:sz w:val="24"/>
                <w:szCs w:val="24"/>
              </w:rPr>
              <w:t>(1</w:t>
            </w:r>
            <w:proofErr w:type="gramStart"/>
            <w:r w:rsidRPr="00392211">
              <w:rPr>
                <w:rFonts w:ascii="Cambria" w:eastAsiaTheme="minorEastAsia" w:hAnsi="Cambria"/>
                <w:color w:val="000000"/>
                <w:sz w:val="24"/>
                <w:szCs w:val="24"/>
              </w:rPr>
              <w:t xml:space="preserve">)  </w:t>
            </w:r>
            <w:proofErr w:type="gramEnd"/>
            <m:oMath>
              <m:sSup>
                <m:sSupPr>
                  <m:ctrlPr>
                    <w:rPr>
                      <w:rFonts w:ascii="Cambria Math" w:eastAsia="Times New Roman" w:hAnsi="Cambria Math"/>
                      <w:i/>
                      <w:color w:val="000000"/>
                      <w:sz w:val="24"/>
                      <w:szCs w:val="24"/>
                    </w:rPr>
                  </m:ctrlPr>
                </m:sSupPr>
                <m:e>
                  <m:r>
                    <m:rPr>
                      <m:sty m:val="bi"/>
                    </m:rPr>
                    <w:rPr>
                      <w:rFonts w:ascii="Cambria Math" w:eastAsia="Times New Roman" w:hAnsi="Cambria Math"/>
                      <w:color w:val="000000"/>
                      <w:sz w:val="24"/>
                      <w:szCs w:val="24"/>
                    </w:rPr>
                    <m:t>D</m:t>
                  </m:r>
                </m:e>
                <m:sup>
                  <m:r>
                    <m:rPr>
                      <m:sty m:val="bi"/>
                    </m:rPr>
                    <w:rPr>
                      <w:rFonts w:ascii="Cambria Math" w:eastAsia="Times New Roman" w:hAnsi="Cambria Math"/>
                      <w:color w:val="000000"/>
                      <w:sz w:val="24"/>
                      <w:szCs w:val="24"/>
                    </w:rPr>
                    <m:t>f</m:t>
                  </m:r>
                </m:sup>
              </m:sSup>
            </m:oMath>
          </w:p>
        </w:tc>
        <w:tc>
          <w:tcPr>
            <w:tcW w:w="900" w:type="dxa"/>
            <w:tcBorders>
              <w:top w:val="single" w:sz="4" w:space="0" w:color="auto"/>
            </w:tcBorders>
            <w:noWrap/>
            <w:hideMark/>
          </w:tcPr>
          <w:p w14:paraId="2916B3E5"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tcBorders>
              <w:top w:val="single" w:sz="4" w:space="0" w:color="auto"/>
            </w:tcBorders>
            <w:noWrap/>
            <w:hideMark/>
          </w:tcPr>
          <w:p w14:paraId="670010E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global coherence</w:t>
            </w:r>
          </w:p>
        </w:tc>
        <w:tc>
          <w:tcPr>
            <w:tcW w:w="3618" w:type="dxa"/>
            <w:tcBorders>
              <w:top w:val="single" w:sz="4" w:space="0" w:color="auto"/>
            </w:tcBorders>
            <w:noWrap/>
            <w:hideMark/>
          </w:tcPr>
          <w:p w14:paraId="0895A7BE"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lower</w:t>
            </w:r>
            <w:proofErr w:type="gramEnd"/>
            <w:r w:rsidRPr="00392211">
              <w:rPr>
                <w:rFonts w:ascii="Cambria" w:eastAsia="Times New Roman" w:hAnsi="Cambria"/>
                <w:color w:val="000000"/>
                <w:sz w:val="24"/>
                <w:szCs w:val="24"/>
              </w:rPr>
              <w:t xml:space="preserve"> uniformity</w:t>
            </w:r>
          </w:p>
        </w:tc>
      </w:tr>
      <w:tr w:rsidR="009D3E58" w:rsidRPr="00392211" w14:paraId="3C5237C2"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6B19FC22"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5EEA8648"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662E6194"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1C625A69"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r w:rsidRPr="00392211">
              <w:rPr>
                <w:rFonts w:ascii="Cambria" w:eastAsia="Times New Roman" w:hAnsi="Cambria"/>
                <w:color w:val="000000"/>
                <w:sz w:val="24"/>
                <w:szCs w:val="24"/>
              </w:rPr>
              <w:t xml:space="preserve"> global coherence</w:t>
            </w:r>
          </w:p>
        </w:tc>
        <w:tc>
          <w:tcPr>
            <w:tcW w:w="3618" w:type="dxa"/>
            <w:noWrap/>
            <w:hideMark/>
          </w:tcPr>
          <w:p w14:paraId="04333A5A"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greater</w:t>
            </w:r>
            <w:proofErr w:type="gramEnd"/>
            <w:r w:rsidRPr="00392211">
              <w:rPr>
                <w:rFonts w:ascii="Cambria" w:eastAsia="Times New Roman" w:hAnsi="Cambria"/>
                <w:color w:val="000000"/>
                <w:sz w:val="24"/>
                <w:szCs w:val="24"/>
              </w:rPr>
              <w:t xml:space="preserve"> uniformity</w:t>
            </w:r>
          </w:p>
        </w:tc>
      </w:tr>
      <w:tr w:rsidR="009D3E58" w:rsidRPr="00392211" w14:paraId="747D33BE"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noWrap/>
            <w:hideMark/>
          </w:tcPr>
          <w:p w14:paraId="3931D5A2"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heme="minorEastAsia" w:hAnsi="Cambria"/>
                <w:color w:val="000000"/>
                <w:sz w:val="24"/>
                <w:szCs w:val="24"/>
              </w:rPr>
              <w:t>(2</w:t>
            </w:r>
            <w:proofErr w:type="gramStart"/>
            <w:r w:rsidRPr="00392211">
              <w:rPr>
                <w:rFonts w:ascii="Cambria" w:eastAsiaTheme="minorEastAsia" w:hAnsi="Cambria"/>
                <w:color w:val="000000"/>
                <w:sz w:val="24"/>
                <w:szCs w:val="24"/>
              </w:rPr>
              <w:t xml:space="preserve">)  </w:t>
            </w:r>
            <w:proofErr w:type="gramEnd"/>
            <m:oMath>
              <m:sSup>
                <m:sSupPr>
                  <m:ctrlPr>
                    <w:rPr>
                      <w:rFonts w:ascii="Cambria Math" w:eastAsia="Times New Roman" w:hAnsi="Cambria Math"/>
                      <w:i/>
                      <w:color w:val="000000"/>
                      <w:sz w:val="24"/>
                      <w:szCs w:val="24"/>
                    </w:rPr>
                  </m:ctrlPr>
                </m:sSupPr>
                <m:e>
                  <m:r>
                    <m:rPr>
                      <m:sty m:val="bi"/>
                    </m:rPr>
                    <w:rPr>
                      <w:rFonts w:ascii="Cambria Math" w:eastAsia="Times New Roman" w:hAnsi="Cambria Math"/>
                      <w:color w:val="000000"/>
                      <w:sz w:val="24"/>
                      <w:szCs w:val="24"/>
                    </w:rPr>
                    <m:t>A</m:t>
                  </m:r>
                </m:e>
                <m:sup>
                  <m:r>
                    <m:rPr>
                      <m:sty m:val="bi"/>
                    </m:rPr>
                    <w:rPr>
                      <w:rFonts w:ascii="Cambria Math" w:eastAsia="Times New Roman" w:hAnsi="Cambria Math"/>
                      <w:color w:val="000000"/>
                      <w:sz w:val="24"/>
                      <w:szCs w:val="24"/>
                    </w:rPr>
                    <m:t>f</m:t>
                  </m:r>
                </m:sup>
              </m:sSup>
            </m:oMath>
          </w:p>
        </w:tc>
        <w:tc>
          <w:tcPr>
            <w:tcW w:w="900" w:type="dxa"/>
            <w:noWrap/>
            <w:hideMark/>
          </w:tcPr>
          <w:p w14:paraId="47DD7E9E"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noWrap/>
            <w:hideMark/>
          </w:tcPr>
          <w:p w14:paraId="174F5A47"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r w:rsidRPr="00392211">
              <w:rPr>
                <w:rFonts w:ascii="Cambria" w:eastAsia="Times New Roman" w:hAnsi="Cambria"/>
                <w:color w:val="000000"/>
                <w:sz w:val="24"/>
                <w:szCs w:val="24"/>
              </w:rPr>
              <w:t xml:space="preserve"> mean coherence</w:t>
            </w:r>
          </w:p>
        </w:tc>
        <w:tc>
          <w:tcPr>
            <w:tcW w:w="3618" w:type="dxa"/>
            <w:noWrap/>
            <w:hideMark/>
          </w:tcPr>
          <w:p w14:paraId="5A47185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greater</w:t>
            </w:r>
            <w:proofErr w:type="gramEnd"/>
            <w:r w:rsidRPr="00392211">
              <w:rPr>
                <w:rFonts w:ascii="Cambria" w:eastAsia="Times New Roman" w:hAnsi="Cambria"/>
                <w:color w:val="000000"/>
                <w:sz w:val="24"/>
                <w:szCs w:val="24"/>
              </w:rPr>
              <w:t xml:space="preserve"> uniformity</w:t>
            </w:r>
          </w:p>
        </w:tc>
      </w:tr>
      <w:tr w:rsidR="009D3E58" w:rsidRPr="00392211" w14:paraId="1821ABC9"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0236E914"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0F984ADB"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607C7BF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22ABA8DD"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mean coherence &amp;/OR high variation in coherence</w:t>
            </w:r>
          </w:p>
        </w:tc>
        <w:tc>
          <w:tcPr>
            <w:tcW w:w="3618" w:type="dxa"/>
            <w:noWrap/>
            <w:hideMark/>
          </w:tcPr>
          <w:p w14:paraId="2E79F7BC"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uniformity</w:t>
            </w:r>
          </w:p>
        </w:tc>
      </w:tr>
      <w:tr w:rsidR="009D3E58" w:rsidRPr="00392211" w14:paraId="0D62FA13"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noWrap/>
            <w:hideMark/>
          </w:tcPr>
          <w:p w14:paraId="5EC7F23E"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heme="minorEastAsia" w:hAnsi="Cambria"/>
                <w:color w:val="000000"/>
                <w:sz w:val="24"/>
                <w:szCs w:val="24"/>
              </w:rPr>
              <w:t>(3</w:t>
            </w:r>
            <w:proofErr w:type="gramStart"/>
            <w:r w:rsidRPr="00392211">
              <w:rPr>
                <w:rFonts w:ascii="Cambria" w:eastAsiaTheme="minorEastAsia" w:hAnsi="Cambria"/>
                <w:color w:val="000000"/>
                <w:sz w:val="24"/>
                <w:szCs w:val="24"/>
              </w:rPr>
              <w:t xml:space="preserve">)  </w:t>
            </w:r>
            <w:proofErr w:type="gramEnd"/>
            <m:oMath>
              <m:sSup>
                <m:sSupPr>
                  <m:ctrlPr>
                    <w:rPr>
                      <w:rFonts w:ascii="Cambria Math" w:eastAsia="Times New Roman" w:hAnsi="Cambria Math"/>
                      <w:i/>
                      <w:color w:val="000000"/>
                      <w:sz w:val="24"/>
                      <w:szCs w:val="24"/>
                    </w:rPr>
                  </m:ctrlPr>
                </m:sSupPr>
                <m:e>
                  <m:r>
                    <m:rPr>
                      <m:sty m:val="bi"/>
                    </m:rPr>
                    <w:rPr>
                      <w:rFonts w:ascii="Cambria Math" w:eastAsia="Times New Roman" w:hAnsi="Cambria Math"/>
                      <w:color w:val="000000"/>
                      <w:sz w:val="24"/>
                      <w:szCs w:val="24"/>
                    </w:rPr>
                    <m:t>B</m:t>
                  </m:r>
                </m:e>
                <m:sup>
                  <m:r>
                    <m:rPr>
                      <m:sty m:val="bi"/>
                    </m:rPr>
                    <w:rPr>
                      <w:rFonts w:ascii="Cambria Math" w:eastAsia="Times New Roman" w:hAnsi="Cambria Math"/>
                      <w:color w:val="000000"/>
                      <w:sz w:val="24"/>
                      <w:szCs w:val="24"/>
                    </w:rPr>
                    <m:t>f</m:t>
                  </m:r>
                </m:sup>
              </m:sSup>
            </m:oMath>
          </w:p>
        </w:tc>
        <w:tc>
          <w:tcPr>
            <w:tcW w:w="900" w:type="dxa"/>
            <w:noWrap/>
            <w:hideMark/>
          </w:tcPr>
          <w:p w14:paraId="37A5258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noWrap/>
            <w:hideMark/>
          </w:tcPr>
          <w:p w14:paraId="559D0F7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variation in coherence</w:t>
            </w:r>
          </w:p>
        </w:tc>
        <w:tc>
          <w:tcPr>
            <w:tcW w:w="3618" w:type="dxa"/>
            <w:noWrap/>
            <w:hideMark/>
          </w:tcPr>
          <w:p w14:paraId="05684D1D"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w:t>
            </w:r>
          </w:p>
        </w:tc>
      </w:tr>
      <w:tr w:rsidR="009D3E58" w:rsidRPr="00392211" w14:paraId="3B4A5EFD"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292068A5"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5B5B4F3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58F9EF0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0754C747"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r w:rsidRPr="00392211">
              <w:rPr>
                <w:rFonts w:ascii="Cambria" w:eastAsia="Times New Roman" w:hAnsi="Cambria"/>
                <w:color w:val="000000"/>
                <w:sz w:val="24"/>
                <w:szCs w:val="24"/>
              </w:rPr>
              <w:t xml:space="preserve"> variation in coherence</w:t>
            </w:r>
          </w:p>
        </w:tc>
        <w:tc>
          <w:tcPr>
            <w:tcW w:w="3618" w:type="dxa"/>
            <w:noWrap/>
            <w:hideMark/>
          </w:tcPr>
          <w:p w14:paraId="5A6DA47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w:t>
            </w:r>
          </w:p>
        </w:tc>
      </w:tr>
      <w:tr w:rsidR="009D3E58" w:rsidRPr="00392211" w14:paraId="4F92B576"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noWrap/>
            <w:hideMark/>
          </w:tcPr>
          <w:p w14:paraId="2F2AE4E1"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heme="minorEastAsia" w:hAnsi="Cambria"/>
                <w:color w:val="000000"/>
                <w:sz w:val="24"/>
                <w:szCs w:val="24"/>
              </w:rPr>
              <w:t>(4</w:t>
            </w:r>
            <w:proofErr w:type="gramStart"/>
            <w:r w:rsidRPr="00392211">
              <w:rPr>
                <w:rFonts w:ascii="Cambria" w:eastAsiaTheme="minorEastAsia" w:hAnsi="Cambria"/>
                <w:color w:val="000000"/>
                <w:sz w:val="24"/>
                <w:szCs w:val="24"/>
              </w:rPr>
              <w:t xml:space="preserve">)  </w:t>
            </w:r>
            <w:proofErr w:type="gramEnd"/>
            <m:oMath>
              <m:sSup>
                <m:sSupPr>
                  <m:ctrlPr>
                    <w:rPr>
                      <w:rFonts w:ascii="Cambria Math" w:eastAsia="Times New Roman" w:hAnsi="Cambria Math"/>
                      <w:i/>
                      <w:color w:val="000000"/>
                      <w:sz w:val="24"/>
                      <w:szCs w:val="24"/>
                    </w:rPr>
                  </m:ctrlPr>
                </m:sSupPr>
                <m:e>
                  <m:acc>
                    <m:accPr>
                      <m:chr m:val="̅"/>
                      <m:ctrlPr>
                        <w:rPr>
                          <w:rFonts w:ascii="Cambria Math" w:eastAsia="Times New Roman" w:hAnsi="Cambria Math"/>
                          <w:i/>
                          <w:color w:val="000000"/>
                          <w:sz w:val="24"/>
                          <w:szCs w:val="24"/>
                        </w:rPr>
                      </m:ctrlPr>
                    </m:accPr>
                    <m:e>
                      <m:r>
                        <m:rPr>
                          <m:sty m:val="bi"/>
                        </m:rPr>
                        <w:rPr>
                          <w:rFonts w:ascii="Cambria Math" w:eastAsia="Times New Roman" w:hAnsi="Cambria Math"/>
                          <w:color w:val="000000"/>
                          <w:sz w:val="24"/>
                          <w:szCs w:val="24"/>
                        </w:rPr>
                        <m:t>N</m:t>
                      </m:r>
                    </m:e>
                  </m:acc>
                </m:e>
                <m:sup>
                  <m:r>
                    <m:rPr>
                      <m:sty m:val="bi"/>
                    </m:rPr>
                    <w:rPr>
                      <w:rFonts w:ascii="Cambria Math" w:eastAsia="Times New Roman" w:hAnsi="Cambria Math"/>
                      <w:color w:val="000000"/>
                      <w:sz w:val="24"/>
                      <w:szCs w:val="24"/>
                    </w:rPr>
                    <m:t>f</m:t>
                  </m:r>
                </m:sup>
              </m:sSup>
            </m:oMath>
          </w:p>
        </w:tc>
        <w:tc>
          <w:tcPr>
            <w:tcW w:w="900" w:type="dxa"/>
            <w:noWrap/>
            <w:hideMark/>
          </w:tcPr>
          <w:p w14:paraId="1B9B64D5"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noWrap/>
            <w:hideMark/>
          </w:tcPr>
          <w:p w14:paraId="3377F1BB"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r w:rsidRPr="00392211">
              <w:rPr>
                <w:rFonts w:ascii="Cambria" w:eastAsia="Times New Roman" w:hAnsi="Cambria"/>
                <w:color w:val="000000"/>
                <w:sz w:val="24"/>
                <w:szCs w:val="24"/>
              </w:rPr>
              <w:t xml:space="preserve"> interdependence of coherence</w:t>
            </w:r>
          </w:p>
        </w:tc>
        <w:tc>
          <w:tcPr>
            <w:tcW w:w="3618" w:type="dxa"/>
            <w:noWrap/>
            <w:hideMark/>
          </w:tcPr>
          <w:p w14:paraId="1B816F2C"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greater</w:t>
            </w:r>
            <w:proofErr w:type="gramEnd"/>
            <w:r w:rsidRPr="00392211">
              <w:rPr>
                <w:rFonts w:ascii="Cambria" w:eastAsia="Times New Roman" w:hAnsi="Cambria"/>
                <w:color w:val="000000"/>
                <w:sz w:val="24"/>
                <w:szCs w:val="24"/>
              </w:rPr>
              <w:t xml:space="preserve"> uniformity</w:t>
            </w:r>
          </w:p>
        </w:tc>
      </w:tr>
      <w:tr w:rsidR="009D3E58" w:rsidRPr="00392211" w14:paraId="0714D131"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4A485ED6"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556B11F4"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079CB228"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216B6D5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interdependence of coherence</w:t>
            </w:r>
          </w:p>
        </w:tc>
        <w:tc>
          <w:tcPr>
            <w:tcW w:w="3618" w:type="dxa"/>
            <w:noWrap/>
            <w:hideMark/>
          </w:tcPr>
          <w:p w14:paraId="314D8C86"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uniformity</w:t>
            </w:r>
          </w:p>
        </w:tc>
      </w:tr>
      <w:tr w:rsidR="009D3E58" w:rsidRPr="00392211" w14:paraId="3EB6ACFB"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noWrap/>
            <w:hideMark/>
          </w:tcPr>
          <w:p w14:paraId="44A9F67A"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imes New Roman" w:hAnsi="Cambria"/>
                <w:color w:val="000000"/>
                <w:sz w:val="24"/>
                <w:szCs w:val="24"/>
              </w:rPr>
              <w:t>(5)-(10</w:t>
            </w:r>
            <w:proofErr w:type="gramStart"/>
            <w:r w:rsidRPr="00392211">
              <w:rPr>
                <w:rFonts w:ascii="Cambria" w:eastAsia="Times New Roman" w:hAnsi="Cambria"/>
                <w:color w:val="000000"/>
                <w:sz w:val="24"/>
                <w:szCs w:val="24"/>
              </w:rPr>
              <w:t xml:space="preserve">)  </w:t>
            </w:r>
            <w:proofErr w:type="gramEnd"/>
            <m:oMath>
              <m:sSubSup>
                <m:sSubSupPr>
                  <m:ctrlPr>
                    <w:rPr>
                      <w:rFonts w:ascii="Cambria Math" w:eastAsia="Times New Roman" w:hAnsi="Cambria Math"/>
                      <w:b w:val="0"/>
                      <w:bCs w:val="0"/>
                      <w:i/>
                      <w:color w:val="000000"/>
                      <w:sz w:val="24"/>
                      <w:szCs w:val="24"/>
                    </w:rPr>
                  </m:ctrlPr>
                </m:sSubSupPr>
                <m:e>
                  <m:acc>
                    <m:accPr>
                      <m:chr m:val="̅"/>
                      <m:ctrlPr>
                        <w:rPr>
                          <w:rFonts w:ascii="Cambria Math" w:eastAsia="Times New Roman" w:hAnsi="Cambria Math"/>
                          <w:b w:val="0"/>
                          <w:bCs w:val="0"/>
                          <w:i/>
                          <w:color w:val="000000"/>
                          <w:sz w:val="24"/>
                          <w:szCs w:val="24"/>
                        </w:rPr>
                      </m:ctrlPr>
                    </m:accPr>
                    <m:e>
                      <m:r>
                        <m:rPr>
                          <m:sty m:val="bi"/>
                        </m:rPr>
                        <w:rPr>
                          <w:rFonts w:ascii="Cambria Math" w:eastAsia="Times New Roman" w:hAnsi="Cambria Math"/>
                          <w:color w:val="000000"/>
                          <w:sz w:val="24"/>
                          <w:szCs w:val="24"/>
                        </w:rPr>
                        <m:t>H</m:t>
                      </m:r>
                    </m:e>
                  </m:acc>
                </m:e>
                <m:sub>
                  <m:r>
                    <m:rPr>
                      <m:sty m:val="bi"/>
                    </m:rPr>
                    <w:rPr>
                      <w:rFonts w:ascii="Cambria Math" w:eastAsia="Times New Roman" w:hAnsi="Cambria Math"/>
                      <w:color w:val="000000"/>
                      <w:sz w:val="24"/>
                      <w:szCs w:val="24"/>
                    </w:rPr>
                    <m:t>r</m:t>
                  </m:r>
                </m:sub>
                <m:sup>
                  <m:r>
                    <m:rPr>
                      <m:sty m:val="bi"/>
                    </m:rPr>
                    <w:rPr>
                      <w:rFonts w:ascii="Cambria Math" w:eastAsia="Times New Roman" w:hAnsi="Cambria Math"/>
                      <w:color w:val="000000"/>
                      <w:sz w:val="24"/>
                      <w:szCs w:val="24"/>
                    </w:rPr>
                    <m:t>f</m:t>
                  </m:r>
                </m:sup>
              </m:sSubSup>
            </m:oMath>
          </w:p>
        </w:tc>
        <w:tc>
          <w:tcPr>
            <w:tcW w:w="900" w:type="dxa"/>
            <w:noWrap/>
            <w:hideMark/>
          </w:tcPr>
          <w:p w14:paraId="47619092"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noWrap/>
            <w:hideMark/>
          </w:tcPr>
          <w:p w14:paraId="04F3FA3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coherence</w:t>
            </w:r>
            <w:proofErr w:type="gramEnd"/>
            <w:r w:rsidRPr="00392211">
              <w:rPr>
                <w:rFonts w:ascii="Cambria" w:eastAsia="Times New Roman" w:hAnsi="Cambria"/>
                <w:color w:val="000000"/>
                <w:sz w:val="24"/>
                <w:szCs w:val="24"/>
              </w:rPr>
              <w:t xml:space="preserve">  in region </w:t>
            </w:r>
            <m:oMath>
              <m:r>
                <w:rPr>
                  <w:rFonts w:ascii="Cambria Math" w:eastAsia="Times New Roman" w:hAnsi="Cambria Math"/>
                  <w:color w:val="000000"/>
                  <w:sz w:val="24"/>
                  <w:szCs w:val="24"/>
                </w:rPr>
                <m:t>r</m:t>
              </m:r>
            </m:oMath>
            <w:r w:rsidRPr="00392211">
              <w:rPr>
                <w:rFonts w:ascii="Cambria" w:eastAsia="Times New Roman" w:hAnsi="Cambria"/>
                <w:color w:val="000000"/>
                <w:sz w:val="24"/>
                <w:szCs w:val="24"/>
              </w:rPr>
              <w:t xml:space="preserve"> has low interdependence of with other regions</w:t>
            </w:r>
          </w:p>
        </w:tc>
        <w:tc>
          <w:tcPr>
            <w:tcW w:w="3618" w:type="dxa"/>
            <w:noWrap/>
            <w:hideMark/>
          </w:tcPr>
          <w:p w14:paraId="1ED4081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uniformity &amp;/OR </w:t>
            </w:r>
          </w:p>
          <w:p w14:paraId="474860C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possible</w:t>
            </w:r>
            <w:proofErr w:type="gramEnd"/>
            <w:r w:rsidRPr="00392211">
              <w:rPr>
                <w:rFonts w:ascii="Cambria" w:eastAsia="Times New Roman" w:hAnsi="Cambria"/>
                <w:color w:val="000000"/>
                <w:sz w:val="24"/>
                <w:szCs w:val="24"/>
              </w:rPr>
              <w:t xml:space="preserve"> localized source of </w:t>
            </w:r>
            <m:oMath>
              <m:r>
                <w:rPr>
                  <w:rFonts w:ascii="Cambria Math" w:eastAsia="Times New Roman" w:hAnsi="Cambria Math"/>
                  <w:color w:val="000000"/>
                  <w:sz w:val="24"/>
                  <w:szCs w:val="24"/>
                </w:rPr>
                <m:t>f</m:t>
              </m:r>
            </m:oMath>
            <w:r w:rsidRPr="00392211">
              <w:rPr>
                <w:rFonts w:ascii="Cambria" w:eastAsia="Times New Roman" w:hAnsi="Cambria"/>
                <w:color w:val="000000"/>
                <w:sz w:val="24"/>
                <w:szCs w:val="24"/>
              </w:rPr>
              <w:t xml:space="preserve"> band activity near/ within region </w:t>
            </w:r>
            <m:oMath>
              <m:r>
                <w:rPr>
                  <w:rFonts w:ascii="Cambria Math" w:eastAsia="Times New Roman" w:hAnsi="Cambria Math"/>
                  <w:color w:val="000000"/>
                  <w:sz w:val="24"/>
                  <w:szCs w:val="24"/>
                </w:rPr>
                <m:t>r</m:t>
              </m:r>
            </m:oMath>
          </w:p>
        </w:tc>
      </w:tr>
      <w:tr w:rsidR="009D3E58" w:rsidRPr="00392211" w14:paraId="08A2346C"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0116F37A"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68873E13"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276545EF"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73389765"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coherence</w:t>
            </w:r>
            <w:proofErr w:type="gramEnd"/>
            <w:r w:rsidRPr="00392211">
              <w:rPr>
                <w:rFonts w:ascii="Cambria" w:eastAsia="Times New Roman" w:hAnsi="Cambria"/>
                <w:color w:val="000000"/>
                <w:sz w:val="24"/>
                <w:szCs w:val="24"/>
              </w:rPr>
              <w:t xml:space="preserve"> in region </w:t>
            </w:r>
            <m:oMath>
              <m:r>
                <w:rPr>
                  <w:rFonts w:ascii="Cambria Math" w:eastAsia="Times New Roman" w:hAnsi="Cambria Math"/>
                  <w:color w:val="000000"/>
                  <w:sz w:val="24"/>
                  <w:szCs w:val="24"/>
                </w:rPr>
                <m:t>r</m:t>
              </m:r>
            </m:oMath>
            <w:r w:rsidRPr="00392211">
              <w:rPr>
                <w:rFonts w:ascii="Cambria" w:eastAsia="Times New Roman" w:hAnsi="Cambria"/>
                <w:color w:val="000000"/>
                <w:sz w:val="24"/>
                <w:szCs w:val="24"/>
              </w:rPr>
              <w:t xml:space="preserve"> has high interdependence of with other regions</w:t>
            </w:r>
          </w:p>
        </w:tc>
        <w:tc>
          <w:tcPr>
            <w:tcW w:w="3618" w:type="dxa"/>
            <w:noWrap/>
            <w:hideMark/>
          </w:tcPr>
          <w:p w14:paraId="5D14F906"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greater</w:t>
            </w:r>
            <w:proofErr w:type="gramEnd"/>
            <w:r w:rsidRPr="00392211">
              <w:rPr>
                <w:rFonts w:ascii="Cambria" w:eastAsia="Times New Roman" w:hAnsi="Cambria"/>
                <w:color w:val="000000"/>
                <w:sz w:val="24"/>
                <w:szCs w:val="24"/>
              </w:rPr>
              <w:t xml:space="preserve"> uniformity</w:t>
            </w:r>
          </w:p>
        </w:tc>
      </w:tr>
      <w:tr w:rsidR="009D3E58" w:rsidRPr="00392211" w14:paraId="05AA9F63" w14:textId="77777777" w:rsidTr="007D3DE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38" w:type="dxa"/>
            <w:gridSpan w:val="2"/>
            <w:noWrap/>
            <w:hideMark/>
          </w:tcPr>
          <w:p w14:paraId="51C1D386" w14:textId="77777777" w:rsidR="009D3E58" w:rsidRPr="00392211" w:rsidRDefault="009D3E58" w:rsidP="00B77E26">
            <w:pPr>
              <w:contextualSpacing/>
              <w:rPr>
                <w:rFonts w:ascii="Cambria" w:eastAsia="Times New Roman" w:hAnsi="Cambria"/>
                <w:color w:val="000000"/>
                <w:sz w:val="24"/>
                <w:szCs w:val="24"/>
              </w:rPr>
            </w:pPr>
            <w:r w:rsidRPr="00392211">
              <w:rPr>
                <w:rFonts w:ascii="Cambria" w:eastAsia="Times New Roman" w:hAnsi="Cambria"/>
                <w:color w:val="000000"/>
                <w:sz w:val="24"/>
                <w:szCs w:val="24"/>
              </w:rPr>
              <w:t>(11)-(16</w:t>
            </w:r>
            <w:proofErr w:type="gramStart"/>
            <w:r w:rsidRPr="00392211">
              <w:rPr>
                <w:rFonts w:ascii="Cambria" w:eastAsia="Times New Roman" w:hAnsi="Cambria"/>
                <w:color w:val="000000"/>
                <w:sz w:val="24"/>
                <w:szCs w:val="24"/>
              </w:rPr>
              <w:t xml:space="preserve">)  </w:t>
            </w:r>
            <w:proofErr w:type="gramEnd"/>
            <m:oMath>
              <m:sSubSup>
                <m:sSubSupPr>
                  <m:ctrlPr>
                    <w:rPr>
                      <w:rFonts w:ascii="Cambria Math" w:eastAsia="Times New Roman" w:hAnsi="Cambria Math"/>
                      <w:b w:val="0"/>
                      <w:bCs w:val="0"/>
                      <w:i/>
                      <w:color w:val="000000"/>
                      <w:sz w:val="24"/>
                      <w:szCs w:val="24"/>
                    </w:rPr>
                  </m:ctrlPr>
                </m:sSubSupPr>
                <m:e>
                  <m:acc>
                    <m:accPr>
                      <m:chr m:val="̅"/>
                      <m:ctrlPr>
                        <w:rPr>
                          <w:rFonts w:ascii="Cambria Math" w:eastAsia="Times New Roman" w:hAnsi="Cambria Math"/>
                          <w:b w:val="0"/>
                          <w:bCs w:val="0"/>
                          <w:i/>
                          <w:color w:val="000000"/>
                          <w:sz w:val="24"/>
                          <w:szCs w:val="24"/>
                        </w:rPr>
                      </m:ctrlPr>
                    </m:accPr>
                    <m:e>
                      <m:r>
                        <m:rPr>
                          <m:sty m:val="bi"/>
                        </m:rPr>
                        <w:rPr>
                          <w:rFonts w:ascii="Cambria Math" w:eastAsia="Times New Roman" w:hAnsi="Cambria Math"/>
                          <w:color w:val="000000"/>
                          <w:sz w:val="24"/>
                          <w:szCs w:val="24"/>
                        </w:rPr>
                        <m:t>K</m:t>
                      </m:r>
                    </m:e>
                  </m:acc>
                </m:e>
                <m:sub>
                  <m:r>
                    <m:rPr>
                      <m:sty m:val="bi"/>
                    </m:rPr>
                    <w:rPr>
                      <w:rFonts w:ascii="Cambria Math" w:eastAsia="Times New Roman" w:hAnsi="Cambria Math"/>
                      <w:color w:val="000000"/>
                      <w:sz w:val="24"/>
                      <w:szCs w:val="24"/>
                    </w:rPr>
                    <m:t>r</m:t>
                  </m:r>
                </m:sub>
                <m:sup>
                  <m:r>
                    <m:rPr>
                      <m:sty m:val="bi"/>
                    </m:rPr>
                    <w:rPr>
                      <w:rFonts w:ascii="Cambria Math" w:eastAsia="Times New Roman" w:hAnsi="Cambria Math"/>
                      <w:color w:val="000000"/>
                      <w:sz w:val="24"/>
                      <w:szCs w:val="24"/>
                    </w:rPr>
                    <m:t>f</m:t>
                  </m:r>
                </m:sup>
              </m:sSubSup>
            </m:oMath>
          </w:p>
        </w:tc>
        <w:tc>
          <w:tcPr>
            <w:tcW w:w="900" w:type="dxa"/>
            <w:noWrap/>
            <w:hideMark/>
          </w:tcPr>
          <w:p w14:paraId="13DC8FAD"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p>
        </w:tc>
        <w:tc>
          <w:tcPr>
            <w:tcW w:w="3420" w:type="dxa"/>
            <w:noWrap/>
            <w:hideMark/>
          </w:tcPr>
          <w:p w14:paraId="0F80AB1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low</w:t>
            </w:r>
            <w:proofErr w:type="gramEnd"/>
            <w:r w:rsidRPr="00392211">
              <w:rPr>
                <w:rFonts w:ascii="Cambria" w:eastAsia="Times New Roman" w:hAnsi="Cambria"/>
                <w:color w:val="000000"/>
                <w:sz w:val="24"/>
                <w:szCs w:val="24"/>
              </w:rPr>
              <w:t xml:space="preserve"> coherence within region </w:t>
            </w:r>
            <m:oMath>
              <m:r>
                <w:rPr>
                  <w:rFonts w:ascii="Cambria Math" w:eastAsia="Times New Roman" w:hAnsi="Cambria Math"/>
                  <w:color w:val="000000"/>
                  <w:sz w:val="24"/>
                  <w:szCs w:val="24"/>
                </w:rPr>
                <m:t>r</m:t>
              </m:r>
            </m:oMath>
          </w:p>
        </w:tc>
        <w:tc>
          <w:tcPr>
            <w:tcW w:w="3618" w:type="dxa"/>
            <w:noWrap/>
            <w:hideMark/>
          </w:tcPr>
          <w:p w14:paraId="562FDFD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sz w:val="24"/>
                <w:szCs w:val="24"/>
              </w:rPr>
            </w:pPr>
            <w:r w:rsidRPr="00392211">
              <w:rPr>
                <w:rFonts w:ascii="Cambria" w:eastAsia="Times New Roman" w:hAnsi="Cambria"/>
                <w:color w:val="000000"/>
                <w:sz w:val="24"/>
                <w:szCs w:val="24"/>
              </w:rPr>
              <w:t>--</w:t>
            </w:r>
          </w:p>
        </w:tc>
      </w:tr>
      <w:tr w:rsidR="009D3E58" w:rsidRPr="00392211" w14:paraId="1A1EC147" w14:textId="77777777" w:rsidTr="007D3DE3">
        <w:trPr>
          <w:trHeight w:val="255"/>
        </w:trPr>
        <w:tc>
          <w:tcPr>
            <w:cnfStyle w:val="001000000000" w:firstRow="0" w:lastRow="0" w:firstColumn="1" w:lastColumn="0" w:oddVBand="0" w:evenVBand="0" w:oddHBand="0" w:evenHBand="0" w:firstRowFirstColumn="0" w:firstRowLastColumn="0" w:lastRowFirstColumn="0" w:lastRowLastColumn="0"/>
            <w:tcW w:w="529" w:type="dxa"/>
            <w:noWrap/>
            <w:hideMark/>
          </w:tcPr>
          <w:p w14:paraId="7DB1447F" w14:textId="77777777" w:rsidR="009D3E58" w:rsidRPr="00392211" w:rsidRDefault="009D3E58" w:rsidP="00B77E26">
            <w:pPr>
              <w:contextualSpacing/>
              <w:rPr>
                <w:rFonts w:ascii="Cambria" w:eastAsia="Times New Roman" w:hAnsi="Cambria"/>
                <w:color w:val="000000"/>
                <w:sz w:val="24"/>
                <w:szCs w:val="24"/>
              </w:rPr>
            </w:pPr>
          </w:p>
        </w:tc>
        <w:tc>
          <w:tcPr>
            <w:tcW w:w="1109" w:type="dxa"/>
            <w:noWrap/>
            <w:hideMark/>
          </w:tcPr>
          <w:p w14:paraId="149DAA6F"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
        </w:tc>
        <w:tc>
          <w:tcPr>
            <w:tcW w:w="900" w:type="dxa"/>
            <w:noWrap/>
            <w:hideMark/>
          </w:tcPr>
          <w:p w14:paraId="7FA0262F"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p>
        </w:tc>
        <w:tc>
          <w:tcPr>
            <w:tcW w:w="3420" w:type="dxa"/>
            <w:noWrap/>
            <w:hideMark/>
          </w:tcPr>
          <w:p w14:paraId="3DE5CC50"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high</w:t>
            </w:r>
            <w:proofErr w:type="gramEnd"/>
            <w:r w:rsidRPr="00392211">
              <w:rPr>
                <w:rFonts w:ascii="Cambria" w:eastAsia="Times New Roman" w:hAnsi="Cambria"/>
                <w:color w:val="000000"/>
                <w:sz w:val="24"/>
                <w:szCs w:val="24"/>
              </w:rPr>
              <w:t xml:space="preserve"> coherence within region </w:t>
            </w:r>
            <m:oMath>
              <m:r>
                <w:rPr>
                  <w:rFonts w:ascii="Cambria Math" w:eastAsia="Times New Roman" w:hAnsi="Cambria Math"/>
                  <w:color w:val="000000"/>
                  <w:sz w:val="24"/>
                  <w:szCs w:val="24"/>
                </w:rPr>
                <m:t>r</m:t>
              </m:r>
            </m:oMath>
          </w:p>
        </w:tc>
        <w:tc>
          <w:tcPr>
            <w:tcW w:w="3618" w:type="dxa"/>
            <w:noWrap/>
            <w:hideMark/>
          </w:tcPr>
          <w:p w14:paraId="33DC00FD"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sz w:val="24"/>
                <w:szCs w:val="24"/>
              </w:rPr>
            </w:pPr>
            <w:proofErr w:type="gramStart"/>
            <w:r w:rsidRPr="00392211">
              <w:rPr>
                <w:rFonts w:ascii="Cambria" w:eastAsia="Times New Roman" w:hAnsi="Cambria"/>
                <w:color w:val="000000"/>
                <w:sz w:val="24"/>
                <w:szCs w:val="24"/>
              </w:rPr>
              <w:t>possible</w:t>
            </w:r>
            <w:proofErr w:type="gramEnd"/>
            <w:r w:rsidRPr="00392211">
              <w:rPr>
                <w:rFonts w:ascii="Cambria" w:eastAsia="Times New Roman" w:hAnsi="Cambria"/>
                <w:color w:val="000000"/>
                <w:sz w:val="24"/>
                <w:szCs w:val="24"/>
              </w:rPr>
              <w:t xml:space="preserve"> localized source of </w:t>
            </w:r>
            <m:oMath>
              <m:r>
                <w:rPr>
                  <w:rFonts w:ascii="Cambria Math" w:eastAsia="Times New Roman" w:hAnsi="Cambria Math"/>
                  <w:color w:val="000000"/>
                  <w:sz w:val="24"/>
                  <w:szCs w:val="24"/>
                </w:rPr>
                <m:t>f</m:t>
              </m:r>
            </m:oMath>
            <w:r w:rsidRPr="00392211">
              <w:rPr>
                <w:rFonts w:ascii="Cambria" w:eastAsia="Times New Roman" w:hAnsi="Cambria"/>
                <w:color w:val="000000"/>
                <w:sz w:val="24"/>
                <w:szCs w:val="24"/>
              </w:rPr>
              <w:t xml:space="preserve"> band activity near/within region </w:t>
            </w:r>
            <m:oMath>
              <m:r>
                <w:rPr>
                  <w:rFonts w:ascii="Cambria Math" w:eastAsia="Times New Roman" w:hAnsi="Cambria Math"/>
                  <w:color w:val="000000"/>
                  <w:sz w:val="24"/>
                  <w:szCs w:val="24"/>
                </w:rPr>
                <m:t>r</m:t>
              </m:r>
            </m:oMath>
          </w:p>
        </w:tc>
      </w:tr>
    </w:tbl>
    <w:p w14:paraId="4BDD197B" w14:textId="77777777" w:rsidR="006F3154" w:rsidRDefault="006F3154" w:rsidP="006F3154">
      <w:pPr>
        <w:contextualSpacing/>
        <w:jc w:val="both"/>
        <w:rPr>
          <w:rFonts w:ascii="Cambria" w:eastAsiaTheme="minorEastAsia" w:hAnsi="Cambria"/>
          <w:sz w:val="24"/>
          <w:szCs w:val="24"/>
        </w:rPr>
      </w:pPr>
    </w:p>
    <w:p w14:paraId="28E992B1" w14:textId="23E7BDC8" w:rsidR="009D3E58" w:rsidRPr="00392211" w:rsidRDefault="009D3E58" w:rsidP="006F3154">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lastRenderedPageBreak/>
        <w:t>nodes</w:t>
      </w:r>
      <w:proofErr w:type="gramEnd"/>
      <w:r w:rsidRPr="00392211">
        <w:rPr>
          <w:rFonts w:ascii="Cambria" w:eastAsiaTheme="minorEastAsia" w:hAnsi="Cambria"/>
          <w:sz w:val="24"/>
          <w:szCs w:val="24"/>
        </w:rPr>
        <w:t xml:space="preserve"> in the shortest existing pathways (</w:t>
      </w: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N</m:t>
            </m:r>
          </m:e>
        </m:acc>
      </m:oMath>
      <w:r w:rsidRPr="00392211">
        <w:rPr>
          <w:rFonts w:ascii="Cambria" w:eastAsiaTheme="minorEastAsia" w:hAnsi="Cambria"/>
          <w:sz w:val="24"/>
          <w:szCs w:val="24"/>
        </w:rPr>
        <w:t xml:space="preserve">), as mentioned previously, serves as a measure of the interdependence of coherence values, with a larger mean number of nodes indicating lower interdependence. Generally, low interdependence in coherence values can be interpreted as implying low uniformity in electrical activity in the given frequency band. </w:t>
      </w:r>
    </w:p>
    <w:p w14:paraId="2AD195DF" w14:textId="77777777" w:rsidR="00BA0D40" w:rsidRDefault="00BA0D40" w:rsidP="00B77E26">
      <w:pPr>
        <w:ind w:firstLine="720"/>
        <w:contextualSpacing/>
        <w:jc w:val="both"/>
        <w:rPr>
          <w:rFonts w:ascii="Cambria" w:eastAsiaTheme="minorEastAsia" w:hAnsi="Cambria"/>
          <w:sz w:val="24"/>
          <w:szCs w:val="24"/>
        </w:rPr>
      </w:pPr>
    </w:p>
    <w:p w14:paraId="23AD583C" w14:textId="77777777"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Regional mean hub orders (</w:t>
      </w:r>
      <m:oMath>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H</m:t>
                </m:r>
              </m:e>
            </m:acc>
          </m:e>
          <m:sub>
            <m:r>
              <w:rPr>
                <w:rFonts w:ascii="Cambria Math" w:eastAsiaTheme="minorEastAsia" w:hAnsi="Cambria Math"/>
                <w:sz w:val="24"/>
                <w:szCs w:val="24"/>
              </w:rPr>
              <m:t>r</m:t>
            </m:r>
          </m:sub>
          <m:sup>
            <m:r>
              <w:rPr>
                <w:rFonts w:ascii="Cambria Math" w:eastAsiaTheme="minorEastAsia" w:hAnsi="Cambria Math"/>
                <w:sz w:val="24"/>
                <w:szCs w:val="24"/>
              </w:rPr>
              <m:t>f</m:t>
            </m:r>
          </m:sup>
        </m:sSubSup>
      </m:oMath>
      <w:r w:rsidRPr="00392211">
        <w:rPr>
          <w:rFonts w:ascii="Cambria" w:eastAsiaTheme="minorEastAsia" w:hAnsi="Cambria"/>
          <w:sz w:val="24"/>
          <w:szCs w:val="24"/>
        </w:rPr>
        <w:t xml:space="preserve">) also indicate interdependence of coherence, but on a regional rather than global scale. These values can be interpreted as indicating the relative interdependence of the given region’s coherence with the other regions. Thus, low </w:t>
      </w:r>
      <m:oMath>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H</m:t>
                </m:r>
              </m:e>
            </m:acc>
          </m:e>
          <m:sub>
            <m:r>
              <w:rPr>
                <w:rFonts w:ascii="Cambria Math" w:eastAsiaTheme="minorEastAsia" w:hAnsi="Cambria Math"/>
                <w:sz w:val="24"/>
                <w:szCs w:val="24"/>
              </w:rPr>
              <m:t>r</m:t>
            </m:r>
          </m:sub>
          <m:sup>
            <m:r>
              <w:rPr>
                <w:rFonts w:ascii="Cambria Math" w:eastAsiaTheme="minorEastAsia" w:hAnsi="Cambria Math"/>
                <w:sz w:val="24"/>
                <w:szCs w:val="24"/>
              </w:rPr>
              <m:t>f</m:t>
            </m:r>
          </m:sup>
        </m:sSubSup>
      </m:oMath>
      <w:r w:rsidRPr="00392211">
        <w:rPr>
          <w:rFonts w:ascii="Cambria" w:eastAsiaTheme="minorEastAsia" w:hAnsi="Cambria"/>
          <w:sz w:val="24"/>
          <w:szCs w:val="24"/>
        </w:rPr>
        <w:t xml:space="preserve"> could imply low global uniformity in electrical activity or a possible localized source of electrical activity in the given frequency band near or within the specific region. High </w:t>
      </w:r>
      <m:oMath>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H</m:t>
                </m:r>
              </m:e>
            </m:acc>
          </m:e>
          <m:sub>
            <m:r>
              <w:rPr>
                <w:rFonts w:ascii="Cambria Math" w:eastAsiaTheme="minorEastAsia" w:hAnsi="Cambria Math"/>
                <w:sz w:val="24"/>
                <w:szCs w:val="24"/>
              </w:rPr>
              <m:t>r</m:t>
            </m:r>
          </m:sub>
          <m:sup>
            <m:r>
              <w:rPr>
                <w:rFonts w:ascii="Cambria Math" w:eastAsiaTheme="minorEastAsia" w:hAnsi="Cambria Math"/>
                <w:sz w:val="24"/>
                <w:szCs w:val="24"/>
              </w:rPr>
              <m:t>f</m:t>
            </m:r>
          </m:sup>
        </m:sSubSup>
      </m:oMath>
      <w:r w:rsidRPr="00392211">
        <w:rPr>
          <w:rFonts w:ascii="Cambria" w:eastAsiaTheme="minorEastAsia" w:hAnsi="Cambria"/>
          <w:sz w:val="24"/>
          <w:szCs w:val="24"/>
        </w:rPr>
        <w:t xml:space="preserve"> is indicative of greater global uniformity in the given frequency band activity. </w:t>
      </w:r>
    </w:p>
    <w:p w14:paraId="456F4961" w14:textId="77777777" w:rsidR="00BA0D40" w:rsidRPr="00392211" w:rsidRDefault="00BA0D40" w:rsidP="00B77E26">
      <w:pPr>
        <w:ind w:firstLine="720"/>
        <w:contextualSpacing/>
        <w:jc w:val="both"/>
        <w:rPr>
          <w:rFonts w:ascii="Cambria" w:eastAsiaTheme="minorEastAsia" w:hAnsi="Cambria"/>
          <w:sz w:val="24"/>
          <w:szCs w:val="24"/>
        </w:rPr>
      </w:pPr>
    </w:p>
    <w:p w14:paraId="4C1EB7A9" w14:textId="77777777" w:rsidR="009D3E58" w:rsidRPr="00392211" w:rsidRDefault="009D3E58" w:rsidP="00B77E26">
      <w:pPr>
        <w:ind w:firstLine="720"/>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Finally, regional mean clustering coefficients (</w:t>
      </w:r>
      <m:oMath>
        <m:sSubSup>
          <m:sSubSupPr>
            <m:ctrlPr>
              <w:rPr>
                <w:rFonts w:ascii="Cambria Math" w:eastAsiaTheme="minorEastAsia" w:hAnsi="Cambria Math"/>
                <w:i/>
                <w:sz w:val="24"/>
                <w:szCs w:val="24"/>
              </w:rPr>
            </m:ctrlPr>
          </m:sSubSupPr>
          <m:e>
            <m:acc>
              <m:accPr>
                <m:chr m:val="̅"/>
                <m:ctrlPr>
                  <w:rPr>
                    <w:rFonts w:ascii="Cambria Math" w:eastAsiaTheme="minorEastAsia" w:hAnsi="Cambria Math"/>
                    <w:i/>
                    <w:sz w:val="24"/>
                    <w:szCs w:val="24"/>
                  </w:rPr>
                </m:ctrlPr>
              </m:accPr>
              <m:e>
                <m:r>
                  <w:rPr>
                    <w:rFonts w:ascii="Cambria Math" w:eastAsiaTheme="minorEastAsia" w:hAnsi="Cambria Math"/>
                    <w:sz w:val="24"/>
                    <w:szCs w:val="24"/>
                  </w:rPr>
                  <m:t>K</m:t>
                </m:r>
              </m:e>
            </m:acc>
          </m:e>
          <m:sub>
            <m:r>
              <w:rPr>
                <w:rFonts w:ascii="Cambria Math" w:eastAsiaTheme="minorEastAsia" w:hAnsi="Cambria Math"/>
                <w:sz w:val="24"/>
                <w:szCs w:val="24"/>
              </w:rPr>
              <m:t>r</m:t>
            </m:r>
          </m:sub>
          <m:sup>
            <m:r>
              <w:rPr>
                <w:rFonts w:ascii="Cambria Math" w:eastAsiaTheme="minorEastAsia" w:hAnsi="Cambria Math"/>
                <w:sz w:val="24"/>
                <w:szCs w:val="24"/>
              </w:rPr>
              <m:t>f</m:t>
            </m:r>
          </m:sup>
        </m:sSubSup>
      </m:oMath>
      <w:r w:rsidRPr="00392211">
        <w:rPr>
          <w:rFonts w:ascii="Cambria" w:eastAsiaTheme="minorEastAsia" w:hAnsi="Cambria"/>
          <w:sz w:val="24"/>
          <w:szCs w:val="24"/>
        </w:rPr>
        <w:t>) serve as indicators of intraregional coherence, with high values suggesting the possibility of a localized source for given frequency activity.</w:t>
      </w:r>
      <w:proofErr w:type="gramEnd"/>
    </w:p>
    <w:p w14:paraId="51789B45" w14:textId="77777777" w:rsidR="009D3E58" w:rsidRPr="00392211" w:rsidRDefault="009D3E58" w:rsidP="00B77E26">
      <w:pPr>
        <w:contextualSpacing/>
        <w:jc w:val="both"/>
        <w:rPr>
          <w:rFonts w:ascii="Cambria" w:eastAsiaTheme="minorEastAsia" w:hAnsi="Cambria"/>
          <w:b/>
          <w:i/>
          <w:sz w:val="24"/>
          <w:szCs w:val="24"/>
        </w:rPr>
      </w:pPr>
    </w:p>
    <w:p w14:paraId="3F3AF78E" w14:textId="77777777" w:rsidR="005E279D" w:rsidRDefault="005E279D" w:rsidP="00B77E26">
      <w:pPr>
        <w:tabs>
          <w:tab w:val="left" w:pos="6420"/>
        </w:tabs>
        <w:contextualSpacing/>
        <w:jc w:val="both"/>
        <w:rPr>
          <w:rFonts w:ascii="Cambria" w:eastAsiaTheme="minorEastAsia" w:hAnsi="Cambria"/>
          <w:b/>
          <w:i/>
          <w:sz w:val="24"/>
          <w:szCs w:val="24"/>
        </w:rPr>
      </w:pPr>
      <w:r>
        <w:rPr>
          <w:rFonts w:ascii="Cambria" w:eastAsiaTheme="minorEastAsia" w:hAnsi="Cambria"/>
          <w:b/>
          <w:i/>
          <w:sz w:val="24"/>
          <w:szCs w:val="24"/>
        </w:rPr>
        <w:t>Discrimination of EEG Records</w:t>
      </w:r>
    </w:p>
    <w:p w14:paraId="1AE98DD8" w14:textId="5437D2D5" w:rsidR="009D3E58" w:rsidRPr="00392211" w:rsidRDefault="009D3E58" w:rsidP="00B77E26">
      <w:pPr>
        <w:tabs>
          <w:tab w:val="left" w:pos="6420"/>
        </w:tabs>
        <w:contextualSpacing/>
        <w:jc w:val="both"/>
        <w:rPr>
          <w:rFonts w:ascii="Cambria" w:eastAsiaTheme="minorEastAsia" w:hAnsi="Cambria"/>
          <w:b/>
          <w:i/>
          <w:sz w:val="24"/>
          <w:szCs w:val="24"/>
        </w:rPr>
      </w:pPr>
      <w:r w:rsidRPr="00392211">
        <w:rPr>
          <w:rFonts w:ascii="Cambria" w:eastAsiaTheme="minorEastAsia" w:hAnsi="Cambria"/>
          <w:b/>
          <w:i/>
          <w:sz w:val="24"/>
          <w:szCs w:val="24"/>
        </w:rPr>
        <w:tab/>
      </w:r>
    </w:p>
    <w:p w14:paraId="0CF360E7" w14:textId="77777777" w:rsidR="009D3E58" w:rsidRPr="00392211" w:rsidRDefault="009D3E58" w:rsidP="00B77E26">
      <w:pPr>
        <w:tabs>
          <w:tab w:val="left" w:pos="6420"/>
        </w:tabs>
        <w:contextualSpacing/>
        <w:jc w:val="both"/>
        <w:rPr>
          <w:rFonts w:ascii="Cambria" w:eastAsiaTheme="minorEastAsia" w:hAnsi="Cambria"/>
          <w:i/>
          <w:sz w:val="24"/>
          <w:szCs w:val="24"/>
        </w:rPr>
      </w:pPr>
      <w:r w:rsidRPr="00392211">
        <w:rPr>
          <w:rFonts w:ascii="Cambria" w:eastAsiaTheme="minorEastAsia" w:hAnsi="Cambria"/>
          <w:i/>
          <w:sz w:val="24"/>
          <w:szCs w:val="24"/>
        </w:rPr>
        <w:t>Feature Selection</w:t>
      </w:r>
    </w:p>
    <w:p w14:paraId="6FD931B1" w14:textId="6021B186"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three groups of</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(NC, MCI, and AD) in the </w:t>
      </w:r>
      <w:r w:rsidR="0001126B">
        <w:rPr>
          <w:rFonts w:ascii="Cambria" w:eastAsiaTheme="minorEastAsia" w:hAnsi="Cambria"/>
          <w:sz w:val="24"/>
          <w:szCs w:val="24"/>
        </w:rPr>
        <w:t>NER Dataset</w:t>
      </w:r>
      <w:r w:rsidRPr="00392211">
        <w:rPr>
          <w:rFonts w:ascii="Cambria" w:eastAsiaTheme="minorEastAsia" w:hAnsi="Cambria"/>
          <w:sz w:val="24"/>
          <w:szCs w:val="24"/>
        </w:rPr>
        <w:t xml:space="preserve"> provided three bina</w:t>
      </w:r>
      <w:r w:rsidR="002771B0">
        <w:rPr>
          <w:rFonts w:ascii="Cambria" w:eastAsiaTheme="minorEastAsia" w:hAnsi="Cambria"/>
          <w:sz w:val="24"/>
          <w:szCs w:val="24"/>
        </w:rPr>
        <w:t xml:space="preserve">ry discrimination problems: MCI vs. NC, AD vs. NC, and </w:t>
      </w:r>
      <w:r w:rsidRPr="00392211">
        <w:rPr>
          <w:rFonts w:ascii="Cambria" w:eastAsiaTheme="minorEastAsia" w:hAnsi="Cambria"/>
          <w:sz w:val="24"/>
          <w:szCs w:val="24"/>
        </w:rPr>
        <w:t>MCI vs.</w:t>
      </w:r>
      <w:r w:rsidR="002771B0">
        <w:rPr>
          <w:rFonts w:ascii="Cambria" w:eastAsiaTheme="minorEastAsia" w:hAnsi="Cambria"/>
          <w:sz w:val="24"/>
          <w:szCs w:val="24"/>
        </w:rPr>
        <w:t xml:space="preserve"> AD. Sixteen network features a</w:t>
      </w:r>
      <w:r w:rsidRPr="00392211">
        <w:rPr>
          <w:rFonts w:ascii="Cambria" w:eastAsiaTheme="minorEastAsia" w:hAnsi="Cambria"/>
          <w:sz w:val="24"/>
          <w:szCs w:val="24"/>
        </w:rPr>
        <w:t xml:space="preserve">re computed for four network graphs based on mean inter-channel coherence for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frequency bands.</w:t>
      </w:r>
      <w:r w:rsidR="002771B0">
        <w:rPr>
          <w:rFonts w:ascii="Cambria" w:eastAsiaTheme="minorEastAsia" w:hAnsi="Cambria"/>
          <w:sz w:val="24"/>
          <w:szCs w:val="24"/>
        </w:rPr>
        <w:t xml:space="preserve"> Thus, a total of 64 features a</w:t>
      </w:r>
      <w:r w:rsidRPr="00392211">
        <w:rPr>
          <w:rFonts w:ascii="Cambria" w:eastAsiaTheme="minorEastAsia" w:hAnsi="Cambria"/>
          <w:sz w:val="24"/>
          <w:szCs w:val="24"/>
        </w:rPr>
        <w:t>re computed for each subject for each protocol</w:t>
      </w:r>
      <w:r w:rsidR="002771B0">
        <w:rPr>
          <w:rFonts w:ascii="Cambria" w:eastAsiaTheme="minorEastAsia" w:hAnsi="Cambria"/>
          <w:sz w:val="24"/>
          <w:szCs w:val="24"/>
        </w:rPr>
        <w:t xml:space="preserve"> condition. Feature selection i</w:t>
      </w:r>
      <w:r w:rsidRPr="00392211">
        <w:rPr>
          <w:rFonts w:ascii="Cambria" w:eastAsiaTheme="minorEastAsia" w:hAnsi="Cambria"/>
          <w:sz w:val="24"/>
          <w:szCs w:val="24"/>
        </w:rPr>
        <w:t>s performed in order to assess the contribution of individual features to discrimination performance for each binary discrimination problem and each protocol</w:t>
      </w:r>
      <w:r w:rsidR="002771B0">
        <w:rPr>
          <w:rFonts w:ascii="Cambria" w:eastAsiaTheme="minorEastAsia" w:hAnsi="Cambria"/>
          <w:sz w:val="24"/>
          <w:szCs w:val="24"/>
        </w:rPr>
        <w:t xml:space="preserve"> condition. Feature selection i</w:t>
      </w:r>
      <w:r w:rsidRPr="00392211">
        <w:rPr>
          <w:rFonts w:ascii="Cambria" w:eastAsiaTheme="minorEastAsia" w:hAnsi="Cambria"/>
          <w:sz w:val="24"/>
          <w:szCs w:val="24"/>
        </w:rPr>
        <w:t xml:space="preserve">s performed as follows. For each discrimination problem and each condition, combinations </w:t>
      </w:r>
      <w:r w:rsidR="002771B0">
        <w:rPr>
          <w:rFonts w:ascii="Cambria" w:eastAsiaTheme="minorEastAsia" w:hAnsi="Cambria"/>
          <w:sz w:val="24"/>
          <w:szCs w:val="24"/>
        </w:rPr>
        <w:t>of up to 8 of the 64 features a</w:t>
      </w:r>
      <w:r w:rsidRPr="00392211">
        <w:rPr>
          <w:rFonts w:ascii="Cambria" w:eastAsiaTheme="minorEastAsia" w:hAnsi="Cambria"/>
          <w:sz w:val="24"/>
          <w:szCs w:val="24"/>
        </w:rPr>
        <w:t>re tested using SVM functions in MATLAB™ [</w:t>
      </w:r>
      <w:r w:rsidR="00A2210E">
        <w:rPr>
          <w:rFonts w:ascii="Cambria" w:eastAsiaTheme="minorEastAsia" w:hAnsi="Cambria"/>
          <w:sz w:val="24"/>
          <w:szCs w:val="24"/>
        </w:rPr>
        <w:t>88</w:t>
      </w:r>
      <w:r w:rsidR="00BB32AC">
        <w:rPr>
          <w:rFonts w:ascii="Cambria" w:eastAsiaTheme="minorEastAsia" w:hAnsi="Cambria"/>
          <w:sz w:val="24"/>
          <w:szCs w:val="24"/>
        </w:rPr>
        <w:t>]</w:t>
      </w:r>
      <w:r w:rsidRPr="00392211">
        <w:rPr>
          <w:rFonts w:ascii="Cambria" w:eastAsiaTheme="minorEastAsia" w:hAnsi="Cambria"/>
          <w:sz w:val="24"/>
          <w:szCs w:val="24"/>
        </w:rPr>
        <w:t xml:space="preserve">. Quadratic </w:t>
      </w:r>
      <w:r w:rsidR="002771B0">
        <w:rPr>
          <w:rFonts w:ascii="Cambria" w:eastAsiaTheme="minorEastAsia" w:hAnsi="Cambria"/>
          <w:sz w:val="24"/>
          <w:szCs w:val="24"/>
        </w:rPr>
        <w:t>kernel functions a</w:t>
      </w:r>
      <w:r w:rsidRPr="00392211">
        <w:rPr>
          <w:rFonts w:ascii="Cambria" w:eastAsiaTheme="minorEastAsia" w:hAnsi="Cambria"/>
          <w:sz w:val="24"/>
          <w:szCs w:val="24"/>
        </w:rPr>
        <w:t>re used in all discriminat</w:t>
      </w:r>
      <w:r w:rsidR="002771B0">
        <w:rPr>
          <w:rFonts w:ascii="Cambria" w:eastAsiaTheme="minorEastAsia" w:hAnsi="Cambria"/>
          <w:sz w:val="24"/>
          <w:szCs w:val="24"/>
        </w:rPr>
        <w:t>ions and the cost coefficient i</w:t>
      </w:r>
      <w:r w:rsidRPr="00392211">
        <w:rPr>
          <w:rFonts w:ascii="Cambria" w:eastAsiaTheme="minorEastAsia" w:hAnsi="Cambria"/>
          <w:sz w:val="24"/>
          <w:szCs w:val="24"/>
        </w:rPr>
        <w:t xml:space="preserve">s held constant at unity. To help avoid overfitting, </w:t>
      </w:r>
      <w:r w:rsidRPr="00392211">
        <w:rPr>
          <w:rFonts w:ascii="Cambria" w:eastAsiaTheme="minorEastAsia" w:hAnsi="Cambria"/>
          <w:i/>
          <w:sz w:val="24"/>
          <w:szCs w:val="24"/>
        </w:rPr>
        <w:t>nested</w:t>
      </w:r>
      <w:r w:rsidRPr="00392211">
        <w:rPr>
          <w:rFonts w:ascii="Cambria" w:eastAsiaTheme="minorEastAsia" w:hAnsi="Cambria"/>
          <w:sz w:val="24"/>
          <w:szCs w:val="24"/>
        </w:rPr>
        <w:t xml:space="preserve"> </w:t>
      </w:r>
      <w:r w:rsidR="002771B0">
        <w:rPr>
          <w:rFonts w:ascii="Cambria" w:eastAsiaTheme="minorEastAsia" w:hAnsi="Cambria"/>
          <w:sz w:val="24"/>
          <w:szCs w:val="24"/>
        </w:rPr>
        <w:t>LOOCV loops a</w:t>
      </w:r>
      <w:r w:rsidRPr="00392211">
        <w:rPr>
          <w:rFonts w:ascii="Cambria" w:eastAsiaTheme="minorEastAsia" w:hAnsi="Cambria"/>
          <w:sz w:val="24"/>
          <w:szCs w:val="24"/>
        </w:rPr>
        <w:t xml:space="preserve">re used to suggest and test different combinations of </w:t>
      </w:r>
      <w:r w:rsidR="002771B0">
        <w:rPr>
          <w:rFonts w:ascii="Cambria" w:eastAsiaTheme="minorEastAsia" w:hAnsi="Cambria"/>
          <w:sz w:val="24"/>
          <w:szCs w:val="24"/>
        </w:rPr>
        <w:t>features. The inner loop i</w:t>
      </w:r>
      <w:r w:rsidRPr="00392211">
        <w:rPr>
          <w:rFonts w:ascii="Cambria" w:eastAsiaTheme="minorEastAsia" w:hAnsi="Cambria"/>
          <w:sz w:val="24"/>
          <w:szCs w:val="24"/>
        </w:rPr>
        <w:t xml:space="preserve">s used to generate a list of suggested combinations of features. The outer loop determined the </w:t>
      </w:r>
      <w:r w:rsidR="002771B0">
        <w:rPr>
          <w:rFonts w:ascii="Cambria" w:eastAsiaTheme="minorEastAsia" w:hAnsi="Cambria"/>
          <w:sz w:val="24"/>
          <w:szCs w:val="24"/>
        </w:rPr>
        <w:t>LOOCV</w:t>
      </w:r>
      <w:r w:rsidRPr="00392211">
        <w:rPr>
          <w:rFonts w:ascii="Cambria" w:eastAsiaTheme="minorEastAsia" w:hAnsi="Cambria"/>
          <w:sz w:val="24"/>
          <w:szCs w:val="24"/>
        </w:rPr>
        <w:t xml:space="preserve"> accuracy of the combinations of features suggested by the inner loop. The contri</w:t>
      </w:r>
      <w:r w:rsidR="002771B0">
        <w:rPr>
          <w:rFonts w:ascii="Cambria" w:eastAsiaTheme="minorEastAsia" w:hAnsi="Cambria"/>
          <w:sz w:val="24"/>
          <w:szCs w:val="24"/>
        </w:rPr>
        <w:t>bution of individual features i</w:t>
      </w:r>
      <w:r w:rsidRPr="00392211">
        <w:rPr>
          <w:rFonts w:ascii="Cambria" w:eastAsiaTheme="minorEastAsia" w:hAnsi="Cambria"/>
          <w:sz w:val="24"/>
          <w:szCs w:val="24"/>
        </w:rPr>
        <w:t xml:space="preserve">s then assessed </w:t>
      </w:r>
      <w:r w:rsidR="002771B0">
        <w:rPr>
          <w:rFonts w:ascii="Cambria" w:eastAsiaTheme="minorEastAsia" w:hAnsi="Cambria"/>
          <w:sz w:val="24"/>
          <w:szCs w:val="24"/>
        </w:rPr>
        <w:t>based on how often they appear</w:t>
      </w:r>
      <w:r w:rsidRPr="00392211">
        <w:rPr>
          <w:rFonts w:ascii="Cambria" w:eastAsiaTheme="minorEastAsia" w:hAnsi="Cambria"/>
          <w:sz w:val="24"/>
          <w:szCs w:val="24"/>
        </w:rPr>
        <w:t xml:space="preserve"> in the best 200 performing combinations tested in the outer loop simulations. Ultimately, the six </w:t>
      </w:r>
      <w:r w:rsidR="002771B0">
        <w:rPr>
          <w:rFonts w:ascii="Cambria" w:eastAsiaTheme="minorEastAsia" w:hAnsi="Cambria"/>
          <w:sz w:val="24"/>
          <w:szCs w:val="24"/>
        </w:rPr>
        <w:t>features that appear</w:t>
      </w:r>
      <w:r w:rsidR="002771B0" w:rsidRPr="00392211">
        <w:rPr>
          <w:rFonts w:ascii="Cambria" w:eastAsiaTheme="minorEastAsia" w:hAnsi="Cambria"/>
          <w:sz w:val="24"/>
          <w:szCs w:val="24"/>
        </w:rPr>
        <w:t xml:space="preserve"> most often</w:t>
      </w:r>
      <w:r w:rsidR="002771B0">
        <w:rPr>
          <w:rFonts w:ascii="Cambria" w:eastAsiaTheme="minorEastAsia" w:hAnsi="Cambria"/>
          <w:sz w:val="24"/>
          <w:szCs w:val="24"/>
        </w:rPr>
        <w:t xml:space="preserve"> a</w:t>
      </w:r>
      <w:r w:rsidRPr="00392211">
        <w:rPr>
          <w:rFonts w:ascii="Cambria" w:eastAsiaTheme="minorEastAsia" w:hAnsi="Cambria"/>
          <w:sz w:val="24"/>
          <w:szCs w:val="24"/>
        </w:rPr>
        <w:t>re then tested in combination.</w:t>
      </w:r>
    </w:p>
    <w:p w14:paraId="7A5440D8" w14:textId="77777777" w:rsidR="009D3E58" w:rsidRPr="00392211" w:rsidRDefault="009D3E58" w:rsidP="00B77E26">
      <w:pPr>
        <w:contextualSpacing/>
        <w:jc w:val="both"/>
        <w:rPr>
          <w:rFonts w:ascii="Cambria" w:eastAsiaTheme="minorEastAsia" w:hAnsi="Cambria"/>
          <w:sz w:val="24"/>
          <w:szCs w:val="24"/>
        </w:rPr>
      </w:pPr>
    </w:p>
    <w:p w14:paraId="0D488DE4"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Statistical Significance</w:t>
      </w:r>
    </w:p>
    <w:p w14:paraId="33781B34" w14:textId="45FEA749"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statistical significance of results obtained using the six selected features</w:t>
      </w:r>
      <w:r w:rsidR="005243BE">
        <w:rPr>
          <w:rFonts w:ascii="Cambria" w:eastAsiaTheme="minorEastAsia" w:hAnsi="Cambria"/>
          <w:sz w:val="24"/>
          <w:szCs w:val="24"/>
        </w:rPr>
        <w:t xml:space="preserve"> chosen via feature selection i</w:t>
      </w:r>
      <w:r w:rsidRPr="00392211">
        <w:rPr>
          <w:rFonts w:ascii="Cambria" w:eastAsiaTheme="minorEastAsia" w:hAnsi="Cambria"/>
          <w:sz w:val="24"/>
          <w:szCs w:val="24"/>
        </w:rPr>
        <w:t>s assessed using Monte Carlo permutation testing. Random samples of 10,000 permutations of shuffled lab</w:t>
      </w:r>
      <w:r w:rsidR="005243BE">
        <w:rPr>
          <w:rFonts w:ascii="Cambria" w:eastAsiaTheme="minorEastAsia" w:hAnsi="Cambria"/>
          <w:sz w:val="24"/>
          <w:szCs w:val="24"/>
        </w:rPr>
        <w:t>els a</w:t>
      </w:r>
      <w:r w:rsidRPr="00392211">
        <w:rPr>
          <w:rFonts w:ascii="Cambria" w:eastAsiaTheme="minorEastAsia" w:hAnsi="Cambria"/>
          <w:sz w:val="24"/>
          <w:szCs w:val="24"/>
        </w:rPr>
        <w:t xml:space="preserve">re used to estimate 95% confidence intervals for the probabilities that the </w:t>
      </w:r>
      <w:r w:rsidR="005243BE">
        <w:rPr>
          <w:rFonts w:ascii="Cambria" w:eastAsiaTheme="minorEastAsia" w:hAnsi="Cambria"/>
          <w:sz w:val="24"/>
          <w:szCs w:val="24"/>
        </w:rPr>
        <w:t>LOOCV accuracies obtained a</w:t>
      </w:r>
      <w:r w:rsidRPr="00392211">
        <w:rPr>
          <w:rFonts w:ascii="Cambria" w:eastAsiaTheme="minorEastAsia" w:hAnsi="Cambria"/>
          <w:sz w:val="24"/>
          <w:szCs w:val="24"/>
        </w:rPr>
        <w:t>re due to c</w:t>
      </w:r>
      <w:r w:rsidR="005243BE">
        <w:rPr>
          <w:rFonts w:ascii="Cambria" w:eastAsiaTheme="minorEastAsia" w:hAnsi="Cambria"/>
          <w:sz w:val="24"/>
          <w:szCs w:val="24"/>
        </w:rPr>
        <w:t>hance. The p-values presented a</w:t>
      </w:r>
      <w:r w:rsidRPr="00392211">
        <w:rPr>
          <w:rFonts w:ascii="Cambria" w:eastAsiaTheme="minorEastAsia" w:hAnsi="Cambria"/>
          <w:sz w:val="24"/>
          <w:szCs w:val="24"/>
        </w:rPr>
        <w:t xml:space="preserve">re determined using this method. </w:t>
      </w:r>
      <w:r w:rsidR="00FC777D" w:rsidRPr="00392211">
        <w:rPr>
          <w:rFonts w:ascii="Cambria" w:hAnsi="Cambria"/>
          <w:sz w:val="24"/>
          <w:szCs w:val="24"/>
        </w:rPr>
        <w:t xml:space="preserve">For more on Monte Carlo permutation </w:t>
      </w:r>
      <w:proofErr w:type="gramStart"/>
      <w:r w:rsidR="00FC777D" w:rsidRPr="00392211">
        <w:rPr>
          <w:rFonts w:ascii="Cambria" w:hAnsi="Cambria"/>
          <w:sz w:val="24"/>
          <w:szCs w:val="24"/>
        </w:rPr>
        <w:t>testing,</w:t>
      </w:r>
      <w:proofErr w:type="gramEnd"/>
      <w:r w:rsidR="00FC777D" w:rsidRPr="00392211">
        <w:rPr>
          <w:rFonts w:ascii="Cambria" w:hAnsi="Cambria"/>
          <w:sz w:val="24"/>
          <w:szCs w:val="24"/>
        </w:rPr>
        <w:t xml:space="preserve"> see work by Thomas and Holmes [</w:t>
      </w:r>
      <w:r w:rsidR="00A2210E">
        <w:rPr>
          <w:rFonts w:ascii="Cambria" w:hAnsi="Cambria"/>
          <w:sz w:val="24"/>
          <w:szCs w:val="24"/>
        </w:rPr>
        <w:t>143</w:t>
      </w:r>
      <w:r w:rsidR="00BB32AC">
        <w:rPr>
          <w:rFonts w:ascii="Cambria" w:hAnsi="Cambria"/>
          <w:sz w:val="24"/>
          <w:szCs w:val="24"/>
        </w:rPr>
        <w:t>]</w:t>
      </w:r>
      <w:r w:rsidR="00FC777D" w:rsidRPr="00392211">
        <w:rPr>
          <w:rFonts w:ascii="Cambria" w:hAnsi="Cambria"/>
          <w:sz w:val="24"/>
          <w:szCs w:val="24"/>
        </w:rPr>
        <w:t>.</w:t>
      </w:r>
    </w:p>
    <w:p w14:paraId="49BCBD02" w14:textId="77777777" w:rsidR="005243BE" w:rsidRDefault="005243BE" w:rsidP="005243BE">
      <w:pPr>
        <w:contextualSpacing/>
        <w:rPr>
          <w:rFonts w:ascii="Cambria" w:eastAsiaTheme="minorEastAsia" w:hAnsi="Cambria"/>
          <w:sz w:val="24"/>
          <w:szCs w:val="24"/>
        </w:rPr>
      </w:pPr>
      <w:bookmarkStart w:id="71" w:name="Ch6a3"/>
    </w:p>
    <w:p w14:paraId="488814D2" w14:textId="77777777" w:rsidR="0091648F" w:rsidRDefault="009D3E58" w:rsidP="005243BE">
      <w:pPr>
        <w:contextualSpacing/>
        <w:jc w:val="center"/>
        <w:rPr>
          <w:rFonts w:ascii="Cambria" w:eastAsiaTheme="minorEastAsia" w:hAnsi="Cambria"/>
          <w:b/>
          <w:sz w:val="28"/>
          <w:szCs w:val="28"/>
        </w:rPr>
      </w:pPr>
      <w:r w:rsidRPr="005243BE">
        <w:rPr>
          <w:rFonts w:ascii="Cambria" w:eastAsiaTheme="minorEastAsia" w:hAnsi="Cambria"/>
          <w:b/>
          <w:sz w:val="28"/>
          <w:szCs w:val="28"/>
        </w:rPr>
        <w:lastRenderedPageBreak/>
        <w:t xml:space="preserve">Results </w:t>
      </w:r>
      <w:bookmarkEnd w:id="71"/>
      <w:r w:rsidR="0091648F">
        <w:rPr>
          <w:rFonts w:ascii="Cambria" w:eastAsiaTheme="minorEastAsia" w:hAnsi="Cambria"/>
          <w:b/>
          <w:sz w:val="28"/>
          <w:szCs w:val="28"/>
        </w:rPr>
        <w:t>for Discrimination of MCI and</w:t>
      </w:r>
      <w:r w:rsidRPr="005243BE">
        <w:rPr>
          <w:rFonts w:ascii="Cambria" w:eastAsiaTheme="minorEastAsia" w:hAnsi="Cambria"/>
          <w:b/>
          <w:sz w:val="28"/>
          <w:szCs w:val="28"/>
        </w:rPr>
        <w:t xml:space="preserve"> AD </w:t>
      </w:r>
    </w:p>
    <w:p w14:paraId="37D2F16E" w14:textId="73C17864" w:rsidR="009D3E58" w:rsidRPr="005243BE" w:rsidRDefault="0091648F" w:rsidP="005243BE">
      <w:pPr>
        <w:contextualSpacing/>
        <w:jc w:val="center"/>
        <w:rPr>
          <w:rFonts w:ascii="Cambria" w:eastAsiaTheme="minorEastAsia" w:hAnsi="Cambria"/>
          <w:b/>
          <w:sz w:val="28"/>
          <w:szCs w:val="28"/>
        </w:rPr>
      </w:pPr>
      <w:r>
        <w:rPr>
          <w:rFonts w:ascii="Cambria" w:eastAsiaTheme="minorEastAsia" w:hAnsi="Cambria"/>
          <w:b/>
          <w:sz w:val="28"/>
          <w:szCs w:val="28"/>
        </w:rPr>
        <w:t>Using Inter-c</w:t>
      </w:r>
      <w:r w:rsidR="009D3E58" w:rsidRPr="005243BE">
        <w:rPr>
          <w:rFonts w:ascii="Cambria" w:eastAsiaTheme="minorEastAsia" w:hAnsi="Cambria"/>
          <w:b/>
          <w:sz w:val="28"/>
          <w:szCs w:val="28"/>
        </w:rPr>
        <w:t>hannel Coherence Graphical Network Features</w:t>
      </w:r>
    </w:p>
    <w:p w14:paraId="603495F4" w14:textId="77777777" w:rsidR="0091648F" w:rsidRDefault="0091648F" w:rsidP="00B77E26">
      <w:pPr>
        <w:contextualSpacing/>
        <w:rPr>
          <w:rFonts w:ascii="Cambria" w:eastAsiaTheme="minorEastAsia" w:hAnsi="Cambria"/>
          <w:b/>
          <w:i/>
          <w:sz w:val="24"/>
          <w:szCs w:val="24"/>
        </w:rPr>
      </w:pPr>
      <w:bookmarkStart w:id="72" w:name="Ch6a3a1"/>
    </w:p>
    <w:bookmarkEnd w:id="72"/>
    <w:p w14:paraId="302B7691" w14:textId="1C914342"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A summary of the feature selection results is presented in graphical form in Fig. 6.1, where a color scale is used to indicate the inclusion of given features in the 200 best performing combinations. For example, 100% would </w:t>
      </w:r>
      <w:r w:rsidR="00043B6F">
        <w:rPr>
          <w:rFonts w:ascii="Cambria" w:eastAsiaTheme="minorEastAsia" w:hAnsi="Cambria"/>
          <w:sz w:val="24"/>
          <w:szCs w:val="24"/>
        </w:rPr>
        <w:t>indicate that a given feature i</w:t>
      </w:r>
      <w:r w:rsidRPr="00392211">
        <w:rPr>
          <w:rFonts w:ascii="Cambria" w:eastAsiaTheme="minorEastAsia" w:hAnsi="Cambria"/>
          <w:sz w:val="24"/>
          <w:szCs w:val="24"/>
        </w:rPr>
        <w:t>s included in all of the 200 best performing combinations; 50% indicates inclusion in half of the 200 best performing combinations; etc. As can be seen in Fig. 6.1, for most binary classification problems and conditions, a few features are clearly highlighted as being highly discriminatory (highly inclusive). One notable exception is the discrimination of MCI vs. NC</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while counting backwards with eyes closed. As seen in Fig. 6.1, no set of features is capable of clearly distinguishing the two groups’ EEG frequency activity during the given task. Statistical analyses reveal that this failure is due to high variability among feature values within each group, suggesting that the task of counting backwards with eyes closed may be ill-suited for discriminating between MCI and NC</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based patterns on inter-channel coherence relationships.</w:t>
      </w:r>
    </w:p>
    <w:p w14:paraId="5E65AA41" w14:textId="77777777" w:rsidR="00043B6F" w:rsidRDefault="00043B6F" w:rsidP="00B77E26">
      <w:pPr>
        <w:ind w:firstLine="720"/>
        <w:contextualSpacing/>
        <w:jc w:val="both"/>
        <w:rPr>
          <w:rFonts w:ascii="Cambria" w:eastAsiaTheme="minorEastAsia" w:hAnsi="Cambria"/>
          <w:sz w:val="24"/>
          <w:szCs w:val="24"/>
        </w:rPr>
      </w:pPr>
    </w:p>
    <w:p w14:paraId="32FC501C" w14:textId="33B48B59" w:rsidR="00043B6F" w:rsidRDefault="00043B6F" w:rsidP="00043B6F">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For each protocol condition and discrimination problem, the six features with the highest inclusivity am</w:t>
      </w:r>
      <w:r>
        <w:rPr>
          <w:rFonts w:ascii="Cambria" w:eastAsiaTheme="minorEastAsia" w:hAnsi="Cambria"/>
          <w:sz w:val="24"/>
          <w:szCs w:val="24"/>
        </w:rPr>
        <w:t>ong feature selection results a</w:t>
      </w:r>
      <w:r w:rsidRPr="00392211">
        <w:rPr>
          <w:rFonts w:ascii="Cambria" w:eastAsiaTheme="minorEastAsia" w:hAnsi="Cambria"/>
          <w:sz w:val="24"/>
          <w:szCs w:val="24"/>
        </w:rPr>
        <w:t>re selected for further analys</w:t>
      </w:r>
      <w:r>
        <w:rPr>
          <w:rFonts w:ascii="Cambria" w:eastAsiaTheme="minorEastAsia" w:hAnsi="Cambria"/>
          <w:sz w:val="24"/>
          <w:szCs w:val="24"/>
        </w:rPr>
        <w:t>es. Firstly, all six features a</w:t>
      </w:r>
      <w:r w:rsidRPr="00392211">
        <w:rPr>
          <w:rFonts w:ascii="Cambria" w:eastAsiaTheme="minorEastAsia" w:hAnsi="Cambria"/>
          <w:sz w:val="24"/>
          <w:szCs w:val="24"/>
        </w:rPr>
        <w:t xml:space="preserve">re tested in combination. The results are summarized in Table 6.3. Ninety-five percent confidence intervals for corresponding p-values of the resulting </w:t>
      </w:r>
      <w:r>
        <w:rPr>
          <w:rFonts w:ascii="Cambria" w:eastAsiaTheme="minorEastAsia" w:hAnsi="Cambria"/>
          <w:sz w:val="24"/>
          <w:szCs w:val="24"/>
        </w:rPr>
        <w:t xml:space="preserve">LOOCV accuracies are estimated </w:t>
      </w:r>
      <w:r w:rsidRPr="00392211">
        <w:rPr>
          <w:rFonts w:ascii="Cambria" w:eastAsiaTheme="minorEastAsia" w:hAnsi="Cambria"/>
          <w:sz w:val="24"/>
          <w:szCs w:val="24"/>
        </w:rPr>
        <w:t xml:space="preserve">using Monte Carlo permutation testing. </w:t>
      </w:r>
    </w:p>
    <w:p w14:paraId="531AEB0B" w14:textId="77777777" w:rsidR="00043B6F" w:rsidRPr="00392211" w:rsidRDefault="00043B6F" w:rsidP="00043B6F">
      <w:pPr>
        <w:ind w:firstLine="720"/>
        <w:contextualSpacing/>
        <w:jc w:val="both"/>
        <w:rPr>
          <w:rFonts w:ascii="Cambria" w:eastAsiaTheme="minorEastAsia" w:hAnsi="Cambria"/>
          <w:sz w:val="24"/>
          <w:szCs w:val="24"/>
        </w:rPr>
      </w:pPr>
    </w:p>
    <w:p w14:paraId="149A016A" w14:textId="32E32C86" w:rsidR="00043B6F" w:rsidRDefault="00043B6F" w:rsidP="00043B6F">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Additionally, two-sample student</w:t>
      </w:r>
      <w:r w:rsidRPr="00392211">
        <w:rPr>
          <w:rFonts w:ascii="Cambria" w:eastAsiaTheme="minorEastAsia" w:hAnsi="Cambria"/>
          <w:i/>
          <w:sz w:val="24"/>
          <w:szCs w:val="24"/>
        </w:rPr>
        <w:t xml:space="preserve"> t-</w:t>
      </w:r>
      <w:r w:rsidRPr="00392211">
        <w:rPr>
          <w:rFonts w:ascii="Cambria" w:eastAsiaTheme="minorEastAsia" w:hAnsi="Cambria"/>
          <w:sz w:val="24"/>
          <w:szCs w:val="24"/>
        </w:rPr>
        <w:t>distribu</w:t>
      </w:r>
      <w:r w:rsidR="0057047D">
        <w:rPr>
          <w:rFonts w:ascii="Cambria" w:eastAsiaTheme="minorEastAsia" w:hAnsi="Cambria"/>
          <w:sz w:val="24"/>
          <w:szCs w:val="24"/>
        </w:rPr>
        <w:t>tion tests (unequal variance) a</w:t>
      </w:r>
      <w:r w:rsidRPr="00392211">
        <w:rPr>
          <w:rFonts w:ascii="Cambria" w:eastAsiaTheme="minorEastAsia" w:hAnsi="Cambria"/>
          <w:sz w:val="24"/>
          <w:szCs w:val="24"/>
        </w:rPr>
        <w:t>re performed on group means of individual features in order to determine whether differen</w:t>
      </w:r>
      <w:r w:rsidR="0057047D">
        <w:rPr>
          <w:rFonts w:ascii="Cambria" w:eastAsiaTheme="minorEastAsia" w:hAnsi="Cambria"/>
          <w:sz w:val="24"/>
          <w:szCs w:val="24"/>
        </w:rPr>
        <w:t>ces between the given samples a</w:t>
      </w:r>
      <w:r w:rsidRPr="00392211">
        <w:rPr>
          <w:rFonts w:ascii="Cambria" w:eastAsiaTheme="minorEastAsia" w:hAnsi="Cambria"/>
          <w:sz w:val="24"/>
          <w:szCs w:val="24"/>
        </w:rPr>
        <w:t xml:space="preserve">re great enough to statistically infer </w:t>
      </w:r>
      <w:r w:rsidR="0057047D">
        <w:rPr>
          <w:rFonts w:ascii="Cambria" w:eastAsiaTheme="minorEastAsia" w:hAnsi="Cambria"/>
          <w:sz w:val="24"/>
          <w:szCs w:val="24"/>
        </w:rPr>
        <w:t xml:space="preserve">linear separability in </w:t>
      </w:r>
      <w:r w:rsidRPr="00392211">
        <w:rPr>
          <w:rFonts w:ascii="Cambria" w:eastAsiaTheme="minorEastAsia" w:hAnsi="Cambria"/>
          <w:sz w:val="24"/>
          <w:szCs w:val="24"/>
        </w:rPr>
        <w:t>the groups’ populations (90% confidence). Features f</w:t>
      </w:r>
      <w:r w:rsidR="0057047D">
        <w:rPr>
          <w:rFonts w:ascii="Cambria" w:eastAsiaTheme="minorEastAsia" w:hAnsi="Cambria"/>
          <w:sz w:val="24"/>
          <w:szCs w:val="24"/>
        </w:rPr>
        <w:t>or which such an inference can</w:t>
      </w:r>
      <w:r w:rsidRPr="00392211">
        <w:rPr>
          <w:rFonts w:ascii="Cambria" w:eastAsiaTheme="minorEastAsia" w:hAnsi="Cambria"/>
          <w:sz w:val="24"/>
          <w:szCs w:val="24"/>
        </w:rPr>
        <w:t xml:space="preserve"> be made are indicated with † in Table 6.3. Given the small sampl</w:t>
      </w:r>
      <w:r w:rsidR="0057047D">
        <w:rPr>
          <w:rFonts w:ascii="Cambria" w:eastAsiaTheme="minorEastAsia" w:hAnsi="Cambria"/>
          <w:sz w:val="24"/>
          <w:szCs w:val="24"/>
        </w:rPr>
        <w:t xml:space="preserve">e sizes, such </w:t>
      </w:r>
      <w:proofErr w:type="gramStart"/>
      <w:r w:rsidR="0057047D">
        <w:rPr>
          <w:rFonts w:ascii="Cambria" w:eastAsiaTheme="minorEastAsia" w:hAnsi="Cambria"/>
          <w:sz w:val="24"/>
          <w:szCs w:val="24"/>
        </w:rPr>
        <w:t>inference require</w:t>
      </w:r>
      <w:proofErr w:type="gramEnd"/>
      <w:r w:rsidRPr="00392211">
        <w:rPr>
          <w:rFonts w:ascii="Cambria" w:eastAsiaTheme="minorEastAsia" w:hAnsi="Cambria"/>
          <w:sz w:val="24"/>
          <w:szCs w:val="24"/>
        </w:rPr>
        <w:t xml:space="preserve"> large differences between group means and small variation within groups. It should be noted that such tests are dependent on the assumption of representative samples. </w:t>
      </w:r>
    </w:p>
    <w:p w14:paraId="4AB7E7D4" w14:textId="77777777" w:rsidR="00043B6F" w:rsidRPr="00392211" w:rsidRDefault="00043B6F" w:rsidP="00043B6F">
      <w:pPr>
        <w:ind w:firstLine="720"/>
        <w:contextualSpacing/>
        <w:jc w:val="both"/>
        <w:rPr>
          <w:rFonts w:ascii="Cambria" w:eastAsiaTheme="minorEastAsia" w:hAnsi="Cambria"/>
          <w:sz w:val="24"/>
          <w:szCs w:val="24"/>
        </w:rPr>
      </w:pPr>
    </w:p>
    <w:p w14:paraId="7334FEAB" w14:textId="57B25418" w:rsidR="00043B6F" w:rsidRPr="00392211" w:rsidRDefault="00043B6F" w:rsidP="00043B6F">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Finally, the potential implications of differences in EEG elect</w:t>
      </w:r>
      <w:r w:rsidR="0057047D">
        <w:rPr>
          <w:rFonts w:ascii="Cambria" w:eastAsiaTheme="minorEastAsia" w:hAnsi="Cambria"/>
          <w:sz w:val="24"/>
          <w:szCs w:val="24"/>
        </w:rPr>
        <w:t>rical activity between groups a</w:t>
      </w:r>
      <w:r w:rsidRPr="00392211">
        <w:rPr>
          <w:rFonts w:ascii="Cambria" w:eastAsiaTheme="minorEastAsia" w:hAnsi="Cambria"/>
          <w:sz w:val="24"/>
          <w:szCs w:val="24"/>
        </w:rPr>
        <w:t xml:space="preserve">re assessed for each feature for which differences in population means could be inferred with statistical significance. These observations are summarized in Table 6.3. </w:t>
      </w:r>
    </w:p>
    <w:p w14:paraId="7D417852" w14:textId="77777777" w:rsidR="00043B6F" w:rsidRDefault="00043B6F" w:rsidP="00B77E26">
      <w:pPr>
        <w:ind w:firstLine="720"/>
        <w:contextualSpacing/>
        <w:jc w:val="both"/>
        <w:rPr>
          <w:rFonts w:ascii="Cambria" w:eastAsiaTheme="minorEastAsia" w:hAnsi="Cambria"/>
          <w:sz w:val="24"/>
          <w:szCs w:val="24"/>
        </w:rPr>
      </w:pPr>
    </w:p>
    <w:p w14:paraId="56505ADD" w14:textId="77777777" w:rsidR="00800CFE" w:rsidRDefault="00800CFE" w:rsidP="006F3154">
      <w:pPr>
        <w:contextualSpacing/>
        <w:jc w:val="both"/>
        <w:rPr>
          <w:rFonts w:ascii="Cambria" w:eastAsiaTheme="minorEastAsia" w:hAnsi="Cambria"/>
          <w:sz w:val="24"/>
          <w:szCs w:val="24"/>
        </w:rPr>
      </w:pPr>
    </w:p>
    <w:p w14:paraId="6BDC094C" w14:textId="77777777" w:rsidR="006F3154" w:rsidRPr="00392211" w:rsidRDefault="006F3154" w:rsidP="006F3154">
      <w:pPr>
        <w:contextualSpacing/>
        <w:jc w:val="both"/>
        <w:rPr>
          <w:rFonts w:ascii="Cambria" w:eastAsiaTheme="minorEastAsia" w:hAnsi="Cambria"/>
          <w:i/>
          <w:sz w:val="24"/>
          <w:szCs w:val="24"/>
        </w:rPr>
      </w:pPr>
      <w:r w:rsidRPr="00392211">
        <w:rPr>
          <w:rFonts w:ascii="Cambria" w:eastAsiaTheme="minorEastAsia" w:hAnsi="Cambria"/>
          <w:i/>
          <w:sz w:val="24"/>
          <w:szCs w:val="24"/>
        </w:rPr>
        <w:t>MCI vs. NC Results</w:t>
      </w:r>
    </w:p>
    <w:p w14:paraId="3C693D59" w14:textId="626CB316" w:rsidR="006F3154" w:rsidRDefault="006F3154" w:rsidP="006F3154">
      <w:pPr>
        <w:ind w:firstLine="720"/>
        <w:contextualSpacing/>
        <w:jc w:val="both"/>
        <w:rPr>
          <w:rFonts w:ascii="Cambria" w:eastAsiaTheme="minorEastAsia" w:hAnsi="Cambria"/>
          <w:sz w:val="24"/>
          <w:szCs w:val="24"/>
        </w:rPr>
        <w:sectPr w:rsidR="006F3154" w:rsidSect="007D3DE3">
          <w:pgSz w:w="12240" w:h="15840"/>
          <w:pgMar w:top="1440" w:right="1440" w:bottom="1440" w:left="1440" w:header="720" w:footer="720" w:gutter="0"/>
          <w:cols w:space="720"/>
          <w:docGrid w:linePitch="360"/>
        </w:sectPr>
      </w:pPr>
      <w:r w:rsidRPr="00392211">
        <w:rPr>
          <w:rFonts w:ascii="Cambria" w:eastAsiaTheme="minorEastAsia" w:hAnsi="Cambria"/>
          <w:sz w:val="24"/>
          <w:szCs w:val="24"/>
        </w:rPr>
        <w:t>When resting with eyes open, MCI participants</w:t>
      </w:r>
      <w:r>
        <w:rPr>
          <w:rFonts w:ascii="Cambria" w:eastAsiaTheme="minorEastAsia" w:hAnsi="Cambria"/>
          <w:sz w:val="24"/>
          <w:szCs w:val="24"/>
        </w:rPr>
        <w:t xml:space="preserve"> demonstrate</w:t>
      </w:r>
      <w:r w:rsidRPr="00392211">
        <w:rPr>
          <w:rFonts w:ascii="Cambria" w:eastAsiaTheme="minorEastAsia" w:hAnsi="Cambria"/>
          <w:sz w:val="24"/>
          <w:szCs w:val="24"/>
        </w:rPr>
        <w:t xml:space="preserve"> greater interdependence of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activity in the central region with other regions, greater interdependence of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activity of the frontal region with other regions, and greater localization of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activity in the occipital region compared to normal controls. These observations suggest overall greater uniformity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activity and greater localization in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w:t>
      </w:r>
      <w:proofErr w:type="spellStart"/>
      <w:r w:rsidRPr="00392211">
        <w:rPr>
          <w:rFonts w:ascii="Cambria" w:eastAsiaTheme="minorEastAsia" w:hAnsi="Cambria"/>
          <w:sz w:val="24"/>
          <w:szCs w:val="24"/>
        </w:rPr>
        <w:t>vity</w:t>
      </w:r>
      <w:proofErr w:type="spellEnd"/>
      <w:r w:rsidRPr="00392211">
        <w:rPr>
          <w:rFonts w:ascii="Cambria" w:eastAsiaTheme="minorEastAsia" w:hAnsi="Cambria"/>
          <w:sz w:val="24"/>
          <w:szCs w:val="24"/>
        </w:rPr>
        <w:t xml:space="preserve"> for MCI participants compared to NC participants. The </w:t>
      </w:r>
      <w:r>
        <w:rPr>
          <w:rFonts w:ascii="Cambria" w:eastAsiaTheme="minorEastAsia" w:hAnsi="Cambria"/>
          <w:sz w:val="24"/>
          <w:szCs w:val="24"/>
        </w:rPr>
        <w:t>REO</w:t>
      </w:r>
      <w:r w:rsidRPr="00392211">
        <w:rPr>
          <w:rFonts w:ascii="Cambria" w:eastAsiaTheme="minorEastAsia" w:hAnsi="Cambria"/>
          <w:sz w:val="24"/>
          <w:szCs w:val="24"/>
        </w:rPr>
        <w:t xml:space="preserve"> condition also </w:t>
      </w:r>
    </w:p>
    <w:p w14:paraId="0E70675B" w14:textId="622984BC" w:rsidR="009D3E58" w:rsidRPr="00392211" w:rsidRDefault="00800CFE" w:rsidP="00B77E26">
      <w:pPr>
        <w:contextualSpacing/>
        <w:jc w:val="both"/>
        <w:rPr>
          <w:rFonts w:ascii="Cambria" w:eastAsiaTheme="minorEastAsia" w:hAnsi="Cambria"/>
          <w:sz w:val="24"/>
          <w:szCs w:val="24"/>
        </w:rPr>
      </w:pPr>
      <w:r>
        <w:rPr>
          <w:rFonts w:ascii="Cambria" w:eastAsiaTheme="minorEastAsia" w:hAnsi="Cambria"/>
          <w:noProof/>
          <w:sz w:val="24"/>
          <w:szCs w:val="24"/>
        </w:rPr>
        <w:lastRenderedPageBreak/>
        <w:drawing>
          <wp:inline distT="0" distB="0" distL="0" distR="0" wp14:anchorId="6DD61A5A" wp14:editId="15E4A658">
            <wp:extent cx="8229600" cy="503936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1.tif"/>
                    <pic:cNvPicPr/>
                  </pic:nvPicPr>
                  <pic:blipFill>
                    <a:blip r:embed="rId40">
                      <a:extLst>
                        <a:ext uri="{28A0092B-C50C-407E-A947-70E740481C1C}">
                          <a14:useLocalDpi xmlns:a14="http://schemas.microsoft.com/office/drawing/2010/main" val="0"/>
                        </a:ext>
                      </a:extLst>
                    </a:blip>
                    <a:stretch>
                      <a:fillRect/>
                    </a:stretch>
                  </pic:blipFill>
                  <pic:spPr>
                    <a:xfrm>
                      <a:off x="0" y="0"/>
                      <a:ext cx="8229600" cy="5039360"/>
                    </a:xfrm>
                    <a:prstGeom prst="rect">
                      <a:avLst/>
                    </a:prstGeom>
                  </pic:spPr>
                </pic:pic>
              </a:graphicData>
            </a:graphic>
          </wp:inline>
        </w:drawing>
      </w:r>
    </w:p>
    <w:p w14:paraId="0939B6E6" w14:textId="77777777" w:rsidR="009D3E58" w:rsidRPr="00392211" w:rsidRDefault="009D3E58" w:rsidP="00BB3239">
      <w:pPr>
        <w:contextualSpacing/>
        <w:jc w:val="both"/>
        <w:rPr>
          <w:rFonts w:ascii="Cambria" w:eastAsiaTheme="minorEastAsia" w:hAnsi="Cambria"/>
          <w:sz w:val="24"/>
          <w:szCs w:val="24"/>
        </w:rPr>
      </w:pPr>
      <w:bookmarkStart w:id="73" w:name="Fig6a1"/>
      <w:r w:rsidRPr="00392211">
        <w:rPr>
          <w:rFonts w:ascii="Cambria" w:eastAsiaTheme="minorEastAsia" w:hAnsi="Cambria"/>
          <w:b/>
          <w:sz w:val="24"/>
          <w:szCs w:val="24"/>
        </w:rPr>
        <w:t>Fig. 6.1.</w:t>
      </w:r>
      <w:r w:rsidRPr="00392211">
        <w:rPr>
          <w:rFonts w:ascii="Cambria" w:eastAsiaTheme="minorEastAsia" w:hAnsi="Cambria"/>
          <w:sz w:val="24"/>
          <w:szCs w:val="24"/>
        </w:rPr>
        <w:t xml:space="preserve"> </w:t>
      </w:r>
      <w:proofErr w:type="gramStart"/>
      <w:r w:rsidRPr="00392211">
        <w:rPr>
          <w:rFonts w:ascii="Cambria" w:eastAsiaTheme="minorEastAsia" w:hAnsi="Cambria"/>
          <w:sz w:val="24"/>
          <w:szCs w:val="24"/>
        </w:rPr>
        <w:t>Inter</w:t>
      </w:r>
      <w:bookmarkEnd w:id="73"/>
      <w:r w:rsidRPr="00392211">
        <w:rPr>
          <w:rFonts w:ascii="Cambria" w:eastAsiaTheme="minorEastAsia" w:hAnsi="Cambria"/>
          <w:sz w:val="24"/>
          <w:szCs w:val="24"/>
        </w:rPr>
        <w:t>-Channel Coherence Graphical Networks’ Feature Selection Results.</w:t>
      </w:r>
      <w:proofErr w:type="gramEnd"/>
      <w:r w:rsidRPr="00392211">
        <w:rPr>
          <w:rFonts w:ascii="Cambria" w:eastAsiaTheme="minorEastAsia" w:hAnsi="Cambria"/>
          <w:sz w:val="24"/>
          <w:szCs w:val="24"/>
        </w:rPr>
        <w:t xml:space="preserve"> Color scale indicates the inclusion of given features in the 200 best performing combinations for the given protocol condition and binary discrimination problem.</w:t>
      </w:r>
    </w:p>
    <w:p w14:paraId="062A48CF" w14:textId="77777777" w:rsidR="009D3E58" w:rsidRPr="00392211" w:rsidRDefault="009D3E58" w:rsidP="00B77E26">
      <w:pPr>
        <w:contextualSpacing/>
        <w:jc w:val="both"/>
        <w:rPr>
          <w:rFonts w:ascii="Cambria" w:eastAsiaTheme="minorEastAsia" w:hAnsi="Cambria"/>
          <w:sz w:val="24"/>
          <w:szCs w:val="24"/>
        </w:rPr>
      </w:pPr>
    </w:p>
    <w:p w14:paraId="0B81FAC6" w14:textId="77777777" w:rsidR="00800CFE" w:rsidRDefault="00800CFE" w:rsidP="00B77E26">
      <w:pPr>
        <w:contextualSpacing/>
        <w:jc w:val="both"/>
        <w:rPr>
          <w:rFonts w:ascii="Cambria" w:eastAsiaTheme="minorEastAsia" w:hAnsi="Cambria"/>
          <w:b/>
          <w:i/>
          <w:sz w:val="24"/>
          <w:szCs w:val="24"/>
        </w:rPr>
        <w:sectPr w:rsidR="00800CFE" w:rsidSect="00800CFE">
          <w:pgSz w:w="15840" w:h="12240" w:orient="landscape"/>
          <w:pgMar w:top="1440" w:right="1440" w:bottom="1440" w:left="1440" w:header="720" w:footer="720" w:gutter="0"/>
          <w:cols w:space="720"/>
          <w:docGrid w:linePitch="360"/>
        </w:sectPr>
      </w:pPr>
    </w:p>
    <w:p w14:paraId="1F37E9F8" w14:textId="7F1F439B" w:rsidR="009D3E58" w:rsidRPr="00392211" w:rsidRDefault="006F3154" w:rsidP="00B77E26">
      <w:pPr>
        <w:contextualSpacing/>
        <w:jc w:val="both"/>
        <w:rPr>
          <w:rFonts w:ascii="Cambria" w:eastAsiaTheme="minorEastAsia" w:hAnsi="Cambria"/>
          <w:b/>
          <w:i/>
          <w:sz w:val="24"/>
          <w:szCs w:val="24"/>
        </w:rPr>
      </w:pPr>
      <w:proofErr w:type="gramStart"/>
      <w:r w:rsidRPr="00392211">
        <w:rPr>
          <w:rFonts w:ascii="Cambria" w:eastAsiaTheme="minorEastAsia" w:hAnsi="Cambria"/>
          <w:sz w:val="24"/>
          <w:szCs w:val="24"/>
        </w:rPr>
        <w:lastRenderedPageBreak/>
        <w:t>demonstrated</w:t>
      </w:r>
      <w:proofErr w:type="gramEnd"/>
      <w:r w:rsidRPr="00392211">
        <w:rPr>
          <w:rFonts w:ascii="Cambria" w:eastAsiaTheme="minorEastAsia" w:hAnsi="Cambria"/>
          <w:sz w:val="24"/>
          <w:szCs w:val="24"/>
        </w:rPr>
        <w:t xml:space="preserve"> the greatest accuracy in MCI vs. NC discrimination, with a </w:t>
      </w:r>
      <w:r>
        <w:rPr>
          <w:rFonts w:ascii="Cambria" w:eastAsiaTheme="minorEastAsia" w:hAnsi="Cambria"/>
          <w:sz w:val="24"/>
          <w:szCs w:val="24"/>
        </w:rPr>
        <w:t xml:space="preserve">LOOCV </w:t>
      </w:r>
      <w:r w:rsidRPr="00392211">
        <w:rPr>
          <w:rFonts w:ascii="Cambria" w:eastAsiaTheme="minorEastAsia" w:hAnsi="Cambria"/>
          <w:sz w:val="24"/>
          <w:szCs w:val="24"/>
        </w:rPr>
        <w:t>accuracy of 93.6% (p&lt;0.0003) using 6 selected features. Results for MCI vs. NC discrimination while counti</w:t>
      </w:r>
      <w:r>
        <w:rPr>
          <w:rFonts w:ascii="Cambria" w:eastAsiaTheme="minorEastAsia" w:hAnsi="Cambria"/>
          <w:sz w:val="24"/>
          <w:szCs w:val="24"/>
        </w:rPr>
        <w:t>ng backwards with eyes closed a</w:t>
      </w:r>
      <w:r w:rsidRPr="00392211">
        <w:rPr>
          <w:rFonts w:ascii="Cambria" w:eastAsiaTheme="minorEastAsia" w:hAnsi="Cambria"/>
          <w:sz w:val="24"/>
          <w:szCs w:val="24"/>
        </w:rPr>
        <w:t xml:space="preserve">re inconclusive, with feature selection failing to suggest likely discriminating features among those tested. While resting with eyes closed, MCI participants as a whole demonstrated higher mean coherence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activity and greater localization of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in the frontal region. A </w:t>
      </w:r>
      <w:r>
        <w:rPr>
          <w:rFonts w:ascii="Cambria" w:eastAsiaTheme="minorEastAsia" w:hAnsi="Cambria"/>
          <w:sz w:val="24"/>
          <w:szCs w:val="24"/>
        </w:rPr>
        <w:t>LOCV accuracy of 87.1% (p&lt;0.0012) i</w:t>
      </w:r>
      <w:r w:rsidRPr="00392211">
        <w:rPr>
          <w:rFonts w:ascii="Cambria" w:eastAsiaTheme="minorEastAsia" w:hAnsi="Cambria"/>
          <w:sz w:val="24"/>
          <w:szCs w:val="24"/>
        </w:rPr>
        <w:t xml:space="preserve">s achieved during the </w:t>
      </w:r>
      <w:r>
        <w:rPr>
          <w:rFonts w:ascii="Cambria" w:eastAsiaTheme="minorEastAsia" w:hAnsi="Cambria"/>
          <w:sz w:val="24"/>
          <w:szCs w:val="24"/>
        </w:rPr>
        <w:t>REC</w:t>
      </w:r>
      <w:r w:rsidRPr="00392211">
        <w:rPr>
          <w:rFonts w:ascii="Cambria" w:eastAsiaTheme="minorEastAsia" w:hAnsi="Cambria"/>
          <w:sz w:val="24"/>
          <w:szCs w:val="24"/>
        </w:rPr>
        <w:t xml:space="preserve"> condition using 6 selected features.</w:t>
      </w:r>
    </w:p>
    <w:p w14:paraId="7D3C0AD2" w14:textId="77777777" w:rsidR="009D3E58" w:rsidRPr="00392211" w:rsidRDefault="009D3E58" w:rsidP="00B77E26">
      <w:pPr>
        <w:contextualSpacing/>
        <w:jc w:val="both"/>
        <w:rPr>
          <w:rFonts w:ascii="Cambria" w:eastAsiaTheme="minorEastAsia" w:hAnsi="Cambria"/>
          <w:i/>
          <w:sz w:val="24"/>
          <w:szCs w:val="24"/>
        </w:rPr>
      </w:pPr>
    </w:p>
    <w:p w14:paraId="03781DB8"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AD vs. NC Results</w:t>
      </w:r>
    </w:p>
    <w:p w14:paraId="3218C009" w14:textId="5753589D"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A </w:t>
      </w:r>
      <w:r w:rsidR="00576106">
        <w:rPr>
          <w:rFonts w:ascii="Cambria" w:eastAsiaTheme="minorEastAsia" w:hAnsi="Cambria"/>
          <w:sz w:val="24"/>
          <w:szCs w:val="24"/>
        </w:rPr>
        <w:t>LOOCV accuracy of 81.3% (p&lt;0.0042) i</w:t>
      </w:r>
      <w:r w:rsidRPr="00392211">
        <w:rPr>
          <w:rFonts w:ascii="Cambria" w:eastAsiaTheme="minorEastAsia" w:hAnsi="Cambria"/>
          <w:sz w:val="24"/>
          <w:szCs w:val="24"/>
        </w:rPr>
        <w:t xml:space="preserve">s achieved for AD vs. NC discrimination during the </w:t>
      </w:r>
      <w:r w:rsidR="00576106">
        <w:rPr>
          <w:rFonts w:ascii="Cambria" w:eastAsiaTheme="minorEastAsia" w:hAnsi="Cambria"/>
          <w:sz w:val="24"/>
          <w:szCs w:val="24"/>
        </w:rPr>
        <w:t>REO</w:t>
      </w:r>
      <w:r w:rsidRPr="00392211">
        <w:rPr>
          <w:rFonts w:ascii="Cambria" w:eastAsiaTheme="minorEastAsia" w:hAnsi="Cambria"/>
          <w:sz w:val="24"/>
          <w:szCs w:val="24"/>
        </w:rPr>
        <w:t xml:space="preserve"> condition. Group difference</w:t>
      </w:r>
      <w:r w:rsidR="00576106">
        <w:rPr>
          <w:rFonts w:ascii="Cambria" w:eastAsiaTheme="minorEastAsia" w:hAnsi="Cambria"/>
          <w:sz w:val="24"/>
          <w:szCs w:val="24"/>
        </w:rPr>
        <w:t>s in selected features indicate</w:t>
      </w:r>
      <w:r w:rsidRPr="00392211">
        <w:rPr>
          <w:rFonts w:ascii="Cambria" w:eastAsiaTheme="minorEastAsia" w:hAnsi="Cambria"/>
          <w:sz w:val="24"/>
          <w:szCs w:val="24"/>
        </w:rPr>
        <w:t xml:space="preserve"> greater interdependence of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activity of the frontal region with other regions and higher mean coherence in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for AD</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w:t>
      </w:r>
      <w:r w:rsidR="00576106">
        <w:rPr>
          <w:rFonts w:ascii="Cambria" w:eastAsiaTheme="minorEastAsia" w:hAnsi="Cambria"/>
          <w:sz w:val="24"/>
          <w:szCs w:val="24"/>
        </w:rPr>
        <w:t>LOOCV</w:t>
      </w:r>
      <w:r w:rsidRPr="00392211">
        <w:rPr>
          <w:rFonts w:ascii="Cambria" w:eastAsiaTheme="minorEastAsia" w:hAnsi="Cambria"/>
          <w:sz w:val="24"/>
          <w:szCs w:val="24"/>
        </w:rPr>
        <w:t xml:space="preserve"> accuracies of 93.8% (p&lt;0.0003) and 90.6% (p</w:t>
      </w:r>
      <w:r w:rsidR="00576106">
        <w:rPr>
          <w:rFonts w:ascii="Cambria" w:eastAsiaTheme="minorEastAsia" w:hAnsi="Cambria"/>
          <w:sz w:val="24"/>
          <w:szCs w:val="24"/>
        </w:rPr>
        <w:t>&lt;0.0003) a</w:t>
      </w:r>
      <w:r w:rsidR="00825F00" w:rsidRPr="00392211">
        <w:rPr>
          <w:rFonts w:ascii="Cambria" w:eastAsiaTheme="minorEastAsia" w:hAnsi="Cambria"/>
          <w:sz w:val="24"/>
          <w:szCs w:val="24"/>
        </w:rPr>
        <w:t>re achieved using 6</w:t>
      </w:r>
      <w:r w:rsidRPr="00392211">
        <w:rPr>
          <w:rFonts w:ascii="Cambria" w:eastAsiaTheme="minorEastAsia" w:hAnsi="Cambria"/>
          <w:sz w:val="24"/>
          <w:szCs w:val="24"/>
        </w:rPr>
        <w:t xml:space="preserve"> selected features for the counting </w:t>
      </w:r>
      <w:r w:rsidR="00576106">
        <w:rPr>
          <w:rFonts w:ascii="Cambria" w:eastAsiaTheme="minorEastAsia" w:hAnsi="Cambria"/>
          <w:sz w:val="24"/>
          <w:szCs w:val="24"/>
        </w:rPr>
        <w:t>task</w:t>
      </w:r>
      <w:r w:rsidRPr="00392211">
        <w:rPr>
          <w:rFonts w:ascii="Cambria" w:eastAsiaTheme="minorEastAsia" w:hAnsi="Cambria"/>
          <w:sz w:val="24"/>
          <w:szCs w:val="24"/>
        </w:rPr>
        <w:t xml:space="preserve"> and </w:t>
      </w:r>
      <w:r w:rsidR="00576106">
        <w:rPr>
          <w:rFonts w:ascii="Cambria" w:eastAsiaTheme="minorEastAsia" w:hAnsi="Cambria"/>
          <w:sz w:val="24"/>
          <w:szCs w:val="24"/>
        </w:rPr>
        <w:t>REC</w:t>
      </w:r>
      <w:r w:rsidRPr="00392211">
        <w:rPr>
          <w:rFonts w:ascii="Cambria" w:eastAsiaTheme="minorEastAsia" w:hAnsi="Cambria"/>
          <w:sz w:val="24"/>
          <w:szCs w:val="24"/>
        </w:rPr>
        <w:t xml:space="preserve"> conditions, respectively. Lower global uniformity of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activity and lower coherence of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w:t>
      </w:r>
      <w:r w:rsidR="00576106">
        <w:rPr>
          <w:rFonts w:ascii="Cambria" w:eastAsiaTheme="minorEastAsia" w:hAnsi="Cambria"/>
          <w:sz w:val="24"/>
          <w:szCs w:val="24"/>
        </w:rPr>
        <w:t>ivity in the occipital region i</w:t>
      </w:r>
      <w:r w:rsidRPr="00392211">
        <w:rPr>
          <w:rFonts w:ascii="Cambria" w:eastAsiaTheme="minorEastAsia" w:hAnsi="Cambria"/>
          <w:sz w:val="24"/>
          <w:szCs w:val="24"/>
        </w:rPr>
        <w:t>s observed for the AD</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during</w:t>
      </w:r>
      <w:r w:rsidR="00576106">
        <w:rPr>
          <w:rFonts w:ascii="Cambria" w:eastAsiaTheme="minorEastAsia" w:hAnsi="Cambria"/>
          <w:sz w:val="24"/>
          <w:szCs w:val="24"/>
        </w:rPr>
        <w:t xml:space="preserve"> the counting task</w:t>
      </w:r>
      <w:r w:rsidRPr="00392211">
        <w:rPr>
          <w:rFonts w:ascii="Cambria" w:eastAsiaTheme="minorEastAsia" w:hAnsi="Cambria"/>
          <w:sz w:val="24"/>
          <w:szCs w:val="24"/>
        </w:rPr>
        <w:t>. When resting with eyes closed, AD</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clearly demonstr</w:t>
      </w:r>
      <w:r w:rsidR="00576106">
        <w:rPr>
          <w:rFonts w:ascii="Cambria" w:eastAsiaTheme="minorEastAsia" w:hAnsi="Cambria"/>
          <w:sz w:val="24"/>
          <w:szCs w:val="24"/>
        </w:rPr>
        <w:t>ate</w:t>
      </w:r>
      <w:r w:rsidRPr="00392211">
        <w:rPr>
          <w:rFonts w:ascii="Cambria" w:eastAsiaTheme="minorEastAsia" w:hAnsi="Cambria"/>
          <w:sz w:val="24"/>
          <w:szCs w:val="24"/>
        </w:rPr>
        <w:t xml:space="preserve"> greater localization of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activity in the left temporal region and significantly higher variability in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w:t>
      </w:r>
    </w:p>
    <w:p w14:paraId="7A8BE8D7" w14:textId="77777777" w:rsidR="009D3E58" w:rsidRPr="00392211" w:rsidRDefault="009D3E58" w:rsidP="00B77E26">
      <w:pPr>
        <w:contextualSpacing/>
        <w:jc w:val="both"/>
        <w:rPr>
          <w:rFonts w:ascii="Cambria" w:eastAsiaTheme="minorEastAsia" w:hAnsi="Cambria"/>
          <w:sz w:val="24"/>
          <w:szCs w:val="24"/>
        </w:rPr>
      </w:pPr>
    </w:p>
    <w:p w14:paraId="64707C8F"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MCI vs. AD Results</w:t>
      </w:r>
    </w:p>
    <w:p w14:paraId="4A676EE9" w14:textId="34078F9C"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highest discrimin</w:t>
      </w:r>
      <w:r w:rsidR="00576106">
        <w:rPr>
          <w:rFonts w:ascii="Cambria" w:eastAsiaTheme="minorEastAsia" w:hAnsi="Cambria"/>
          <w:sz w:val="24"/>
          <w:szCs w:val="24"/>
        </w:rPr>
        <w:t>ation accuracy for MCI vs. AD i</w:t>
      </w:r>
      <w:r w:rsidRPr="00392211">
        <w:rPr>
          <w:rFonts w:ascii="Cambria" w:eastAsiaTheme="minorEastAsia" w:hAnsi="Cambria"/>
          <w:sz w:val="24"/>
          <w:szCs w:val="24"/>
        </w:rPr>
        <w:t xml:space="preserve">s observed during the </w:t>
      </w:r>
      <w:r w:rsidR="00576106">
        <w:rPr>
          <w:rFonts w:ascii="Cambria" w:eastAsiaTheme="minorEastAsia" w:hAnsi="Cambria"/>
          <w:sz w:val="24"/>
          <w:szCs w:val="24"/>
        </w:rPr>
        <w:t>REO</w:t>
      </w:r>
      <w:r w:rsidRPr="00392211">
        <w:rPr>
          <w:rFonts w:ascii="Cambria" w:eastAsiaTheme="minorEastAsia" w:hAnsi="Cambria"/>
          <w:sz w:val="24"/>
          <w:szCs w:val="24"/>
        </w:rPr>
        <w:t xml:space="preserve"> condition, with a </w:t>
      </w:r>
      <w:r w:rsidR="00576106">
        <w:rPr>
          <w:rFonts w:ascii="Cambria" w:eastAsiaTheme="minorEastAsia" w:hAnsi="Cambria"/>
          <w:sz w:val="24"/>
          <w:szCs w:val="24"/>
        </w:rPr>
        <w:t>LOOCV</w:t>
      </w:r>
      <w:r w:rsidRPr="00392211">
        <w:rPr>
          <w:rFonts w:ascii="Cambria" w:eastAsiaTheme="minorEastAsia" w:hAnsi="Cambria"/>
          <w:sz w:val="24"/>
          <w:szCs w:val="24"/>
        </w:rPr>
        <w:t xml:space="preserve"> accura</w:t>
      </w:r>
      <w:r w:rsidR="00825F00" w:rsidRPr="00392211">
        <w:rPr>
          <w:rFonts w:ascii="Cambria" w:eastAsiaTheme="minorEastAsia" w:hAnsi="Cambria"/>
          <w:sz w:val="24"/>
          <w:szCs w:val="24"/>
        </w:rPr>
        <w:t>cy of 97.0% (p&lt;0.0003) using 6</w:t>
      </w:r>
      <w:r w:rsidRPr="00392211">
        <w:rPr>
          <w:rFonts w:ascii="Cambria" w:eastAsiaTheme="minorEastAsia" w:hAnsi="Cambria"/>
          <w:sz w:val="24"/>
          <w:szCs w:val="24"/>
        </w:rPr>
        <w:t xml:space="preserve"> selected features. Statistical analyses of the selected features indicate greater uniformity in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activity and lower uniformity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in AD</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compared to MCI</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AD</w:t>
      </w:r>
      <w:r w:rsidR="00EF3859" w:rsidRPr="00392211">
        <w:rPr>
          <w:rFonts w:ascii="Cambria" w:eastAsiaTheme="minorEastAsia" w:hAnsi="Cambria"/>
          <w:sz w:val="24"/>
          <w:szCs w:val="24"/>
        </w:rPr>
        <w:t xml:space="preserve"> participants</w:t>
      </w:r>
      <w:r w:rsidR="00576106">
        <w:rPr>
          <w:rFonts w:ascii="Cambria" w:eastAsiaTheme="minorEastAsia" w:hAnsi="Cambria"/>
          <w:sz w:val="24"/>
          <w:szCs w:val="24"/>
        </w:rPr>
        <w:t xml:space="preserve"> also demonstrate</w:t>
      </w:r>
      <w:r w:rsidRPr="00392211">
        <w:rPr>
          <w:rFonts w:ascii="Cambria" w:eastAsiaTheme="minorEastAsia" w:hAnsi="Cambria"/>
          <w:sz w:val="24"/>
          <w:szCs w:val="24"/>
        </w:rPr>
        <w:t xml:space="preserve"> greater localization of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in the central region. A </w:t>
      </w:r>
      <w:r w:rsidR="00576106">
        <w:rPr>
          <w:rFonts w:ascii="Cambria" w:eastAsiaTheme="minorEastAsia" w:hAnsi="Cambria"/>
          <w:sz w:val="24"/>
          <w:szCs w:val="24"/>
        </w:rPr>
        <w:t>LOOCV accuracy of 87.9% (p&lt;0.0008) i</w:t>
      </w:r>
      <w:r w:rsidRPr="00392211">
        <w:rPr>
          <w:rFonts w:ascii="Cambria" w:eastAsiaTheme="minorEastAsia" w:hAnsi="Cambria"/>
          <w:sz w:val="24"/>
          <w:szCs w:val="24"/>
        </w:rPr>
        <w:t xml:space="preserve">s achieved for the </w:t>
      </w:r>
      <w:r w:rsidR="00825F00" w:rsidRPr="00392211">
        <w:rPr>
          <w:rFonts w:ascii="Cambria" w:eastAsiaTheme="minorEastAsia" w:hAnsi="Cambria"/>
          <w:sz w:val="24"/>
          <w:szCs w:val="24"/>
        </w:rPr>
        <w:t>counting backward task using 6</w:t>
      </w:r>
      <w:r w:rsidRPr="00392211">
        <w:rPr>
          <w:rFonts w:ascii="Cambria" w:eastAsiaTheme="minorEastAsia" w:hAnsi="Cambria"/>
          <w:sz w:val="24"/>
          <w:szCs w:val="24"/>
        </w:rPr>
        <w:t xml:space="preserve"> selected features. Those features point to lower uniformity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and greater uniformity in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activity in AD</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compared to MCI</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Gamma activity features also </w:t>
      </w:r>
      <w:proofErr w:type="spellStart"/>
      <w:r w:rsidRPr="00392211">
        <w:rPr>
          <w:rFonts w:ascii="Cambria" w:eastAsiaTheme="minorEastAsia" w:hAnsi="Cambria"/>
          <w:sz w:val="24"/>
          <w:szCs w:val="24"/>
        </w:rPr>
        <w:t>appear</w:t>
      </w:r>
      <w:r w:rsidR="00576106">
        <w:rPr>
          <w:rFonts w:ascii="Cambria" w:eastAsiaTheme="minorEastAsia" w:hAnsi="Cambria"/>
          <w:sz w:val="24"/>
          <w:szCs w:val="24"/>
        </w:rPr>
        <w:t>e</w:t>
      </w:r>
      <w:proofErr w:type="spellEnd"/>
      <w:r w:rsidRPr="00392211">
        <w:rPr>
          <w:rFonts w:ascii="Cambria" w:eastAsiaTheme="minorEastAsia" w:hAnsi="Cambria"/>
          <w:sz w:val="24"/>
          <w:szCs w:val="24"/>
        </w:rPr>
        <w:t xml:space="preserve"> to have greater discriminatory power for the </w:t>
      </w:r>
      <w:r w:rsidR="00576106">
        <w:rPr>
          <w:rFonts w:ascii="Cambria" w:eastAsiaTheme="minorEastAsia" w:hAnsi="Cambria"/>
          <w:sz w:val="24"/>
          <w:szCs w:val="24"/>
        </w:rPr>
        <w:t>REC</w:t>
      </w:r>
      <w:r w:rsidRPr="00392211">
        <w:rPr>
          <w:rFonts w:ascii="Cambria" w:eastAsiaTheme="minorEastAsia" w:hAnsi="Cambria"/>
          <w:sz w:val="24"/>
          <w:szCs w:val="24"/>
        </w:rPr>
        <w:t xml:space="preserve"> closed condition. A </w:t>
      </w:r>
      <w:r w:rsidR="00576106">
        <w:rPr>
          <w:rFonts w:ascii="Cambria" w:eastAsiaTheme="minorEastAsia" w:hAnsi="Cambria"/>
          <w:sz w:val="24"/>
          <w:szCs w:val="24"/>
        </w:rPr>
        <w:t>LOOCV accuracy of 87.9% (p&lt;0.0007) i</w:t>
      </w:r>
      <w:r w:rsidRPr="00392211">
        <w:rPr>
          <w:rFonts w:ascii="Cambria" w:eastAsiaTheme="minorEastAsia" w:hAnsi="Cambria"/>
          <w:sz w:val="24"/>
          <w:szCs w:val="24"/>
        </w:rPr>
        <w:t xml:space="preserve">s also achieved for the </w:t>
      </w:r>
      <w:r w:rsidR="00576106">
        <w:rPr>
          <w:rFonts w:ascii="Cambria" w:eastAsiaTheme="minorEastAsia" w:hAnsi="Cambria"/>
          <w:sz w:val="24"/>
          <w:szCs w:val="24"/>
        </w:rPr>
        <w:t>REC</w:t>
      </w:r>
      <w:r w:rsidR="00825F00" w:rsidRPr="00392211">
        <w:rPr>
          <w:rFonts w:ascii="Cambria" w:eastAsiaTheme="minorEastAsia" w:hAnsi="Cambria"/>
          <w:sz w:val="24"/>
          <w:szCs w:val="24"/>
        </w:rPr>
        <w:t xml:space="preserve"> condition using 6</w:t>
      </w:r>
      <w:r w:rsidRPr="00392211">
        <w:rPr>
          <w:rFonts w:ascii="Cambria" w:eastAsiaTheme="minorEastAsia" w:hAnsi="Cambria"/>
          <w:sz w:val="24"/>
          <w:szCs w:val="24"/>
        </w:rPr>
        <w:t xml:space="preserve"> selected features.</w:t>
      </w:r>
    </w:p>
    <w:p w14:paraId="7D16CF3C" w14:textId="77777777" w:rsidR="009D3E58" w:rsidRDefault="009D3E58" w:rsidP="00B77E26">
      <w:pPr>
        <w:contextualSpacing/>
        <w:rPr>
          <w:rFonts w:ascii="Cambria" w:eastAsiaTheme="minorEastAsia" w:hAnsi="Cambria"/>
          <w:sz w:val="24"/>
          <w:szCs w:val="24"/>
        </w:rPr>
      </w:pPr>
    </w:p>
    <w:p w14:paraId="6E39600C" w14:textId="77777777" w:rsidR="006F3154" w:rsidRDefault="006F3154" w:rsidP="00B77E26">
      <w:pPr>
        <w:contextualSpacing/>
        <w:rPr>
          <w:rFonts w:ascii="Cambria" w:eastAsiaTheme="minorEastAsia" w:hAnsi="Cambria"/>
          <w:sz w:val="24"/>
          <w:szCs w:val="24"/>
        </w:rPr>
      </w:pPr>
    </w:p>
    <w:p w14:paraId="6DCDDC55" w14:textId="77777777" w:rsidR="006F3154" w:rsidRDefault="006F3154" w:rsidP="00B77E26">
      <w:pPr>
        <w:contextualSpacing/>
        <w:rPr>
          <w:rFonts w:ascii="Cambria" w:eastAsiaTheme="minorEastAsia" w:hAnsi="Cambria"/>
          <w:sz w:val="24"/>
          <w:szCs w:val="24"/>
        </w:rPr>
      </w:pPr>
    </w:p>
    <w:p w14:paraId="3C675423" w14:textId="77777777" w:rsidR="006F3154" w:rsidRPr="00B2531D" w:rsidRDefault="006F3154" w:rsidP="006F3154">
      <w:pPr>
        <w:contextualSpacing/>
        <w:jc w:val="center"/>
        <w:rPr>
          <w:rFonts w:ascii="Cambria" w:eastAsiaTheme="minorEastAsia" w:hAnsi="Cambria"/>
          <w:b/>
          <w:sz w:val="28"/>
          <w:szCs w:val="28"/>
        </w:rPr>
      </w:pPr>
      <w:bookmarkStart w:id="74" w:name="Ch6a4"/>
      <w:r w:rsidRPr="00B2531D">
        <w:rPr>
          <w:rFonts w:ascii="Cambria" w:eastAsiaTheme="minorEastAsia" w:hAnsi="Cambria"/>
          <w:b/>
          <w:sz w:val="28"/>
          <w:szCs w:val="28"/>
        </w:rPr>
        <w:t xml:space="preserve">Discussion </w:t>
      </w:r>
      <w:bookmarkEnd w:id="74"/>
      <w:r w:rsidRPr="00B2531D">
        <w:rPr>
          <w:rFonts w:ascii="Cambria" w:eastAsiaTheme="minorEastAsia" w:hAnsi="Cambria"/>
          <w:b/>
          <w:sz w:val="28"/>
          <w:szCs w:val="28"/>
        </w:rPr>
        <w:t>and Conclusions</w:t>
      </w:r>
    </w:p>
    <w:p w14:paraId="63139B34" w14:textId="77777777" w:rsidR="006F3154" w:rsidRPr="00392211" w:rsidRDefault="006F3154" w:rsidP="006F3154">
      <w:pPr>
        <w:contextualSpacing/>
        <w:jc w:val="center"/>
        <w:rPr>
          <w:rFonts w:ascii="Cambria" w:eastAsiaTheme="minorEastAsia" w:hAnsi="Cambria"/>
          <w:b/>
          <w:sz w:val="24"/>
          <w:szCs w:val="24"/>
        </w:rPr>
      </w:pPr>
    </w:p>
    <w:p w14:paraId="2A26A6F2" w14:textId="4AF895A8" w:rsidR="006F3154" w:rsidRDefault="006F3154" w:rsidP="006F3154">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In this study, inter-channel coherence graphical network features of scalp EEG recorded during </w:t>
      </w:r>
      <w:r w:rsidRPr="00392211">
        <w:rPr>
          <w:rFonts w:ascii="Cambria" w:eastAsiaTheme="minorEastAsia" w:hAnsi="Cambria"/>
          <w:i/>
          <w:sz w:val="24"/>
          <w:szCs w:val="24"/>
        </w:rPr>
        <w:t>resting state</w:t>
      </w:r>
      <w:r w:rsidRPr="00392211">
        <w:rPr>
          <w:rFonts w:ascii="Cambria" w:eastAsiaTheme="minorEastAsia" w:hAnsi="Cambria"/>
          <w:sz w:val="24"/>
          <w:szCs w:val="24"/>
        </w:rPr>
        <w:t xml:space="preserve"> conditions and a </w:t>
      </w:r>
      <w:r w:rsidRPr="00392211">
        <w:rPr>
          <w:rFonts w:ascii="Cambria" w:eastAsiaTheme="minorEastAsia" w:hAnsi="Cambria"/>
          <w:i/>
          <w:sz w:val="24"/>
          <w:szCs w:val="24"/>
        </w:rPr>
        <w:t>simple</w:t>
      </w:r>
      <w:r>
        <w:rPr>
          <w:rFonts w:ascii="Cambria" w:eastAsiaTheme="minorEastAsia" w:hAnsi="Cambria"/>
          <w:sz w:val="24"/>
          <w:szCs w:val="24"/>
        </w:rPr>
        <w:t xml:space="preserve"> cognitive task a</w:t>
      </w:r>
      <w:r w:rsidRPr="00392211">
        <w:rPr>
          <w:rFonts w:ascii="Cambria" w:eastAsiaTheme="minorEastAsia" w:hAnsi="Cambria"/>
          <w:sz w:val="24"/>
          <w:szCs w:val="24"/>
        </w:rPr>
        <w:t xml:space="preserve">re explored as a means of effectively and accurately NC, MCI and AD groups. </w:t>
      </w:r>
      <w:r>
        <w:rPr>
          <w:rFonts w:ascii="Cambria" w:eastAsiaTheme="minorEastAsia" w:hAnsi="Cambria"/>
          <w:sz w:val="24"/>
          <w:szCs w:val="24"/>
        </w:rPr>
        <w:t>R</w:t>
      </w:r>
      <w:r w:rsidRPr="00392211">
        <w:rPr>
          <w:rFonts w:ascii="Cambria" w:eastAsiaTheme="minorEastAsia" w:hAnsi="Cambria"/>
          <w:sz w:val="24"/>
          <w:szCs w:val="24"/>
        </w:rPr>
        <w:t>esting state protocols and simple cognitive tasks (e.g., counting backwards) have several benefits compared to working memory tasks, including more efficient data collection procedures and robustness of analyses regarding patients’ state of mind. Interestingly, while the best discrimination between AD and NC participants</w:t>
      </w:r>
      <w:r>
        <w:rPr>
          <w:rFonts w:ascii="Cambria" w:eastAsiaTheme="minorEastAsia" w:hAnsi="Cambria"/>
          <w:sz w:val="24"/>
          <w:szCs w:val="24"/>
        </w:rPr>
        <w:t xml:space="preserve"> i</w:t>
      </w:r>
      <w:r w:rsidRPr="00392211">
        <w:rPr>
          <w:rFonts w:ascii="Cambria" w:eastAsiaTheme="minorEastAsia" w:hAnsi="Cambria"/>
          <w:sz w:val="24"/>
          <w:szCs w:val="24"/>
        </w:rPr>
        <w:t>s achieved during the counting backward condition, the best results in discriminating MCI from NC and AD participants</w:t>
      </w:r>
      <w:r>
        <w:rPr>
          <w:rFonts w:ascii="Cambria" w:eastAsiaTheme="minorEastAsia" w:hAnsi="Cambria"/>
          <w:sz w:val="24"/>
          <w:szCs w:val="24"/>
        </w:rPr>
        <w:t xml:space="preserve"> i</w:t>
      </w:r>
      <w:r w:rsidRPr="00392211">
        <w:rPr>
          <w:rFonts w:ascii="Cambria" w:eastAsiaTheme="minorEastAsia" w:hAnsi="Cambria"/>
          <w:sz w:val="24"/>
          <w:szCs w:val="24"/>
        </w:rPr>
        <w:t xml:space="preserve">s achieved during the </w:t>
      </w:r>
      <w:r>
        <w:rPr>
          <w:rFonts w:ascii="Cambria" w:eastAsiaTheme="minorEastAsia" w:hAnsi="Cambria"/>
          <w:sz w:val="24"/>
          <w:szCs w:val="24"/>
        </w:rPr>
        <w:t>REO</w:t>
      </w:r>
    </w:p>
    <w:p w14:paraId="27DF4BB0" w14:textId="77777777" w:rsidR="006F3154" w:rsidRPr="00392211" w:rsidRDefault="006F3154" w:rsidP="00B77E26">
      <w:pPr>
        <w:contextualSpacing/>
        <w:rPr>
          <w:rFonts w:ascii="Cambria" w:eastAsiaTheme="minorEastAsia" w:hAnsi="Cambria"/>
          <w:sz w:val="24"/>
          <w:szCs w:val="24"/>
        </w:rPr>
      </w:pPr>
    </w:p>
    <w:p w14:paraId="6F1934E5" w14:textId="3D922CE4" w:rsidR="009D3E58" w:rsidRPr="00392211" w:rsidRDefault="009D3E58" w:rsidP="00B77E26">
      <w:pPr>
        <w:contextualSpacing/>
        <w:rPr>
          <w:rFonts w:ascii="Cambria" w:eastAsiaTheme="minorEastAsia" w:hAnsi="Cambria"/>
          <w:sz w:val="24"/>
          <w:szCs w:val="24"/>
        </w:rPr>
        <w:sectPr w:rsidR="009D3E58" w:rsidRPr="00392211" w:rsidSect="007D3DE3">
          <w:pgSz w:w="12240" w:h="15840"/>
          <w:pgMar w:top="1440" w:right="1440" w:bottom="1440" w:left="1440" w:header="720" w:footer="720" w:gutter="0"/>
          <w:cols w:space="720"/>
          <w:docGrid w:linePitch="360"/>
        </w:sectPr>
      </w:pPr>
    </w:p>
    <w:p w14:paraId="350F1806" w14:textId="77777777" w:rsidR="009D3E58" w:rsidRDefault="009D3E58" w:rsidP="00B77E26">
      <w:pPr>
        <w:contextualSpacing/>
        <w:jc w:val="center"/>
        <w:rPr>
          <w:rFonts w:ascii="Cambria" w:eastAsiaTheme="minorEastAsia" w:hAnsi="Cambria"/>
          <w:sz w:val="24"/>
          <w:szCs w:val="24"/>
        </w:rPr>
      </w:pPr>
      <w:bookmarkStart w:id="75" w:name="Table6a3"/>
      <w:r w:rsidRPr="00392211">
        <w:rPr>
          <w:rFonts w:ascii="Cambria" w:eastAsiaTheme="minorEastAsia" w:hAnsi="Cambria"/>
          <w:b/>
          <w:sz w:val="24"/>
          <w:szCs w:val="24"/>
        </w:rPr>
        <w:lastRenderedPageBreak/>
        <w:t>Table 6.3.</w:t>
      </w:r>
      <w:r w:rsidRPr="00392211">
        <w:rPr>
          <w:rFonts w:ascii="Cambria" w:eastAsiaTheme="minorEastAsia" w:hAnsi="Cambria"/>
          <w:sz w:val="24"/>
          <w:szCs w:val="24"/>
        </w:rPr>
        <w:t xml:space="preserve"> Group </w:t>
      </w:r>
      <w:bookmarkEnd w:id="75"/>
      <w:r w:rsidRPr="00392211">
        <w:rPr>
          <w:rFonts w:ascii="Cambria" w:eastAsiaTheme="minorEastAsia" w:hAnsi="Cambria"/>
          <w:sz w:val="24"/>
          <w:szCs w:val="24"/>
        </w:rPr>
        <w:t>Comparisons and Implications of Selected Inter-Channel Coherence Graphical Network Features</w:t>
      </w:r>
    </w:p>
    <w:p w14:paraId="6677339C" w14:textId="77777777" w:rsidR="00B2531D" w:rsidRPr="00392211" w:rsidRDefault="00B2531D" w:rsidP="00B77E26">
      <w:pPr>
        <w:contextualSpacing/>
        <w:jc w:val="center"/>
        <w:rPr>
          <w:rFonts w:ascii="Cambria" w:eastAsiaTheme="minorEastAsia" w:hAnsi="Cambria"/>
          <w:sz w:val="24"/>
          <w:szCs w:val="24"/>
        </w:rPr>
      </w:pPr>
    </w:p>
    <w:tbl>
      <w:tblPr>
        <w:tblStyle w:val="TableGrid"/>
        <w:tblW w:w="13499" w:type="dxa"/>
        <w:jc w:val="center"/>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0"/>
        <w:gridCol w:w="810"/>
        <w:gridCol w:w="30"/>
        <w:gridCol w:w="150"/>
        <w:gridCol w:w="945"/>
        <w:gridCol w:w="45"/>
        <w:gridCol w:w="1890"/>
        <w:gridCol w:w="270"/>
        <w:gridCol w:w="990"/>
        <w:gridCol w:w="1080"/>
        <w:gridCol w:w="1890"/>
        <w:gridCol w:w="270"/>
        <w:gridCol w:w="990"/>
        <w:gridCol w:w="1170"/>
        <w:gridCol w:w="1859"/>
      </w:tblGrid>
      <w:tr w:rsidR="009D3E58" w:rsidRPr="00330A45" w14:paraId="503DAFFD" w14:textId="77777777" w:rsidTr="00B2531D">
        <w:trPr>
          <w:trHeight w:val="255"/>
          <w:jc w:val="center"/>
        </w:trPr>
        <w:tc>
          <w:tcPr>
            <w:tcW w:w="1110" w:type="dxa"/>
            <w:tcBorders>
              <w:top w:val="single" w:sz="4" w:space="0" w:color="auto"/>
            </w:tcBorders>
            <w:noWrap/>
            <w:hideMark/>
          </w:tcPr>
          <w:p w14:paraId="1F196823" w14:textId="77777777" w:rsidR="009D3E58" w:rsidRPr="00330A45" w:rsidRDefault="009D3E58" w:rsidP="00B77E26">
            <w:pPr>
              <w:contextualSpacing/>
              <w:jc w:val="both"/>
              <w:rPr>
                <w:rFonts w:ascii="Cambria" w:eastAsiaTheme="minorEastAsia" w:hAnsi="Cambria"/>
                <w:sz w:val="20"/>
                <w:szCs w:val="20"/>
              </w:rPr>
            </w:pPr>
          </w:p>
        </w:tc>
        <w:tc>
          <w:tcPr>
            <w:tcW w:w="3870" w:type="dxa"/>
            <w:gridSpan w:val="6"/>
            <w:tcBorders>
              <w:top w:val="single" w:sz="4" w:space="0" w:color="auto"/>
              <w:bottom w:val="single" w:sz="4" w:space="0" w:color="auto"/>
            </w:tcBorders>
            <w:noWrap/>
            <w:hideMark/>
          </w:tcPr>
          <w:p w14:paraId="2CBCC4E8"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MCI vs. NC</w:t>
            </w:r>
          </w:p>
        </w:tc>
        <w:tc>
          <w:tcPr>
            <w:tcW w:w="270" w:type="dxa"/>
            <w:tcBorders>
              <w:top w:val="single" w:sz="4" w:space="0" w:color="auto"/>
            </w:tcBorders>
            <w:noWrap/>
            <w:hideMark/>
          </w:tcPr>
          <w:p w14:paraId="60DAC8FA" w14:textId="77777777" w:rsidR="009D3E58" w:rsidRPr="00330A45" w:rsidRDefault="009D3E58" w:rsidP="00B77E26">
            <w:pPr>
              <w:contextualSpacing/>
              <w:jc w:val="both"/>
              <w:rPr>
                <w:rFonts w:ascii="Cambria" w:eastAsiaTheme="minorEastAsia" w:hAnsi="Cambria"/>
                <w:b/>
                <w:sz w:val="20"/>
                <w:szCs w:val="20"/>
              </w:rPr>
            </w:pPr>
          </w:p>
        </w:tc>
        <w:tc>
          <w:tcPr>
            <w:tcW w:w="3960" w:type="dxa"/>
            <w:gridSpan w:val="3"/>
            <w:tcBorders>
              <w:top w:val="single" w:sz="4" w:space="0" w:color="auto"/>
              <w:bottom w:val="single" w:sz="4" w:space="0" w:color="auto"/>
            </w:tcBorders>
            <w:noWrap/>
            <w:hideMark/>
          </w:tcPr>
          <w:p w14:paraId="445D10B6"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AD vs. NC</w:t>
            </w:r>
          </w:p>
        </w:tc>
        <w:tc>
          <w:tcPr>
            <w:tcW w:w="270" w:type="dxa"/>
            <w:tcBorders>
              <w:top w:val="single" w:sz="4" w:space="0" w:color="auto"/>
            </w:tcBorders>
            <w:noWrap/>
            <w:hideMark/>
          </w:tcPr>
          <w:p w14:paraId="4156F38E" w14:textId="77777777" w:rsidR="009D3E58" w:rsidRPr="00330A45" w:rsidRDefault="009D3E58" w:rsidP="00B77E26">
            <w:pPr>
              <w:contextualSpacing/>
              <w:jc w:val="both"/>
              <w:rPr>
                <w:rFonts w:ascii="Cambria" w:eastAsiaTheme="minorEastAsia" w:hAnsi="Cambria"/>
                <w:b/>
                <w:sz w:val="20"/>
                <w:szCs w:val="20"/>
              </w:rPr>
            </w:pPr>
          </w:p>
        </w:tc>
        <w:tc>
          <w:tcPr>
            <w:tcW w:w="4019" w:type="dxa"/>
            <w:gridSpan w:val="3"/>
            <w:tcBorders>
              <w:top w:val="single" w:sz="4" w:space="0" w:color="auto"/>
              <w:bottom w:val="single" w:sz="4" w:space="0" w:color="auto"/>
            </w:tcBorders>
            <w:noWrap/>
            <w:hideMark/>
          </w:tcPr>
          <w:p w14:paraId="3FCA5578"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MCI vs. AD</w:t>
            </w:r>
          </w:p>
        </w:tc>
      </w:tr>
      <w:tr w:rsidR="009D3E58" w:rsidRPr="00330A45" w14:paraId="1915376B" w14:textId="77777777" w:rsidTr="00B2531D">
        <w:trPr>
          <w:trHeight w:val="255"/>
          <w:jc w:val="center"/>
        </w:trPr>
        <w:tc>
          <w:tcPr>
            <w:tcW w:w="1110" w:type="dxa"/>
            <w:noWrap/>
            <w:hideMark/>
          </w:tcPr>
          <w:p w14:paraId="69955D1E" w14:textId="77777777" w:rsidR="009D3E58" w:rsidRPr="00330A45" w:rsidRDefault="009D3E58" w:rsidP="00B77E26">
            <w:pPr>
              <w:contextualSpacing/>
              <w:jc w:val="both"/>
              <w:rPr>
                <w:rFonts w:ascii="Cambria" w:eastAsiaTheme="minorEastAsia" w:hAnsi="Cambria"/>
                <w:sz w:val="20"/>
                <w:szCs w:val="20"/>
              </w:rPr>
            </w:pPr>
          </w:p>
        </w:tc>
        <w:tc>
          <w:tcPr>
            <w:tcW w:w="990" w:type="dxa"/>
            <w:gridSpan w:val="3"/>
            <w:noWrap/>
            <w:hideMark/>
          </w:tcPr>
          <w:p w14:paraId="22222A6E"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Selected</w:t>
            </w:r>
          </w:p>
          <w:p w14:paraId="13C29255"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Features</w:t>
            </w:r>
          </w:p>
        </w:tc>
        <w:tc>
          <w:tcPr>
            <w:tcW w:w="990" w:type="dxa"/>
            <w:gridSpan w:val="2"/>
            <w:noWrap/>
            <w:hideMark/>
          </w:tcPr>
          <w:p w14:paraId="2A748E96"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Group</w:t>
            </w:r>
          </w:p>
          <w:p w14:paraId="548EE3D0"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Means</w:t>
            </w:r>
          </w:p>
        </w:tc>
        <w:tc>
          <w:tcPr>
            <w:tcW w:w="1890" w:type="dxa"/>
            <w:noWrap/>
            <w:hideMark/>
          </w:tcPr>
          <w:p w14:paraId="08C67BCE" w14:textId="77777777" w:rsidR="009D3E58" w:rsidRPr="00330A45" w:rsidRDefault="009D3E58" w:rsidP="00B77E26">
            <w:pPr>
              <w:contextualSpacing/>
              <w:jc w:val="center"/>
              <w:rPr>
                <w:rFonts w:ascii="Cambria" w:eastAsiaTheme="minorEastAsia" w:hAnsi="Cambria"/>
                <w:b/>
                <w:sz w:val="20"/>
                <w:szCs w:val="20"/>
              </w:rPr>
            </w:pPr>
          </w:p>
          <w:p w14:paraId="41884E20"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Implications</w:t>
            </w:r>
          </w:p>
        </w:tc>
        <w:tc>
          <w:tcPr>
            <w:tcW w:w="270" w:type="dxa"/>
            <w:noWrap/>
            <w:hideMark/>
          </w:tcPr>
          <w:p w14:paraId="2529F59F" w14:textId="77777777" w:rsidR="009D3E58" w:rsidRPr="00330A45" w:rsidRDefault="009D3E58" w:rsidP="00B77E26">
            <w:pPr>
              <w:contextualSpacing/>
              <w:jc w:val="center"/>
              <w:rPr>
                <w:rFonts w:ascii="Cambria" w:eastAsiaTheme="minorEastAsia" w:hAnsi="Cambria"/>
                <w:b/>
                <w:sz w:val="20"/>
                <w:szCs w:val="20"/>
              </w:rPr>
            </w:pPr>
          </w:p>
        </w:tc>
        <w:tc>
          <w:tcPr>
            <w:tcW w:w="990" w:type="dxa"/>
            <w:tcBorders>
              <w:top w:val="single" w:sz="4" w:space="0" w:color="auto"/>
            </w:tcBorders>
            <w:noWrap/>
            <w:hideMark/>
          </w:tcPr>
          <w:p w14:paraId="55C09FFD"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Selected</w:t>
            </w:r>
          </w:p>
          <w:p w14:paraId="59C694D6"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Features</w:t>
            </w:r>
          </w:p>
        </w:tc>
        <w:tc>
          <w:tcPr>
            <w:tcW w:w="1080" w:type="dxa"/>
            <w:tcBorders>
              <w:top w:val="single" w:sz="4" w:space="0" w:color="auto"/>
            </w:tcBorders>
            <w:noWrap/>
            <w:hideMark/>
          </w:tcPr>
          <w:p w14:paraId="3248AD1C"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Group</w:t>
            </w:r>
          </w:p>
          <w:p w14:paraId="2925DD12"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Means</w:t>
            </w:r>
          </w:p>
        </w:tc>
        <w:tc>
          <w:tcPr>
            <w:tcW w:w="1890" w:type="dxa"/>
            <w:tcBorders>
              <w:top w:val="single" w:sz="4" w:space="0" w:color="auto"/>
            </w:tcBorders>
            <w:noWrap/>
            <w:hideMark/>
          </w:tcPr>
          <w:p w14:paraId="2C9EC379" w14:textId="77777777" w:rsidR="009D3E58" w:rsidRPr="00330A45" w:rsidRDefault="009D3E58" w:rsidP="00B77E26">
            <w:pPr>
              <w:contextualSpacing/>
              <w:jc w:val="center"/>
              <w:rPr>
                <w:rFonts w:ascii="Cambria" w:eastAsiaTheme="minorEastAsia" w:hAnsi="Cambria"/>
                <w:b/>
                <w:sz w:val="20"/>
                <w:szCs w:val="20"/>
                <w:u w:val="single"/>
              </w:rPr>
            </w:pPr>
          </w:p>
          <w:p w14:paraId="61BDBAD1"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Implications</w:t>
            </w:r>
          </w:p>
        </w:tc>
        <w:tc>
          <w:tcPr>
            <w:tcW w:w="270" w:type="dxa"/>
            <w:noWrap/>
            <w:hideMark/>
          </w:tcPr>
          <w:p w14:paraId="46B4D72A" w14:textId="77777777" w:rsidR="009D3E58" w:rsidRPr="00330A45" w:rsidRDefault="009D3E58" w:rsidP="00B77E26">
            <w:pPr>
              <w:contextualSpacing/>
              <w:jc w:val="center"/>
              <w:rPr>
                <w:rFonts w:ascii="Cambria" w:eastAsiaTheme="minorEastAsia" w:hAnsi="Cambria"/>
                <w:b/>
                <w:sz w:val="20"/>
                <w:szCs w:val="20"/>
              </w:rPr>
            </w:pPr>
          </w:p>
        </w:tc>
        <w:tc>
          <w:tcPr>
            <w:tcW w:w="990" w:type="dxa"/>
            <w:noWrap/>
            <w:hideMark/>
          </w:tcPr>
          <w:p w14:paraId="22AF4E09"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Selected</w:t>
            </w:r>
          </w:p>
          <w:p w14:paraId="3A5178B3"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Features</w:t>
            </w:r>
          </w:p>
        </w:tc>
        <w:tc>
          <w:tcPr>
            <w:tcW w:w="1170" w:type="dxa"/>
            <w:noWrap/>
            <w:hideMark/>
          </w:tcPr>
          <w:p w14:paraId="6290452A" w14:textId="77777777" w:rsidR="009D3E58" w:rsidRPr="00330A45" w:rsidRDefault="009D3E58" w:rsidP="00B77E26">
            <w:pPr>
              <w:contextualSpacing/>
              <w:jc w:val="center"/>
              <w:rPr>
                <w:rFonts w:ascii="Cambria" w:eastAsiaTheme="minorEastAsia" w:hAnsi="Cambria"/>
                <w:b/>
                <w:sz w:val="20"/>
                <w:szCs w:val="20"/>
              </w:rPr>
            </w:pPr>
            <w:r w:rsidRPr="00330A45">
              <w:rPr>
                <w:rFonts w:ascii="Cambria" w:eastAsiaTheme="minorEastAsia" w:hAnsi="Cambria"/>
                <w:b/>
                <w:sz w:val="20"/>
                <w:szCs w:val="20"/>
              </w:rPr>
              <w:t>Group</w:t>
            </w:r>
          </w:p>
          <w:p w14:paraId="53BA49CD"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Means</w:t>
            </w:r>
          </w:p>
        </w:tc>
        <w:tc>
          <w:tcPr>
            <w:tcW w:w="1859" w:type="dxa"/>
            <w:noWrap/>
            <w:hideMark/>
          </w:tcPr>
          <w:p w14:paraId="2CAE2CBE" w14:textId="77777777" w:rsidR="009D3E58" w:rsidRPr="00330A45" w:rsidRDefault="009D3E58" w:rsidP="00B77E26">
            <w:pPr>
              <w:contextualSpacing/>
              <w:jc w:val="center"/>
              <w:rPr>
                <w:rFonts w:ascii="Cambria" w:eastAsiaTheme="minorEastAsia" w:hAnsi="Cambria"/>
                <w:b/>
                <w:sz w:val="20"/>
                <w:szCs w:val="20"/>
              </w:rPr>
            </w:pPr>
          </w:p>
          <w:p w14:paraId="30F744C0" w14:textId="77777777" w:rsidR="009D3E58" w:rsidRPr="00330A45" w:rsidRDefault="009D3E58" w:rsidP="00B77E26">
            <w:pPr>
              <w:contextualSpacing/>
              <w:jc w:val="center"/>
              <w:rPr>
                <w:rFonts w:ascii="Cambria" w:eastAsiaTheme="minorEastAsia" w:hAnsi="Cambria"/>
                <w:b/>
                <w:sz w:val="20"/>
                <w:szCs w:val="20"/>
                <w:u w:val="single"/>
              </w:rPr>
            </w:pPr>
            <w:r w:rsidRPr="00330A45">
              <w:rPr>
                <w:rFonts w:ascii="Cambria" w:eastAsiaTheme="minorEastAsia" w:hAnsi="Cambria"/>
                <w:b/>
                <w:sz w:val="20"/>
                <w:szCs w:val="20"/>
                <w:u w:val="single"/>
              </w:rPr>
              <w:t>Implications</w:t>
            </w:r>
          </w:p>
        </w:tc>
      </w:tr>
      <w:tr w:rsidR="009D3E58" w:rsidRPr="00330A45" w14:paraId="77430E99" w14:textId="77777777" w:rsidTr="00B2531D">
        <w:trPr>
          <w:trHeight w:val="255"/>
          <w:jc w:val="center"/>
        </w:trPr>
        <w:tc>
          <w:tcPr>
            <w:tcW w:w="1110" w:type="dxa"/>
            <w:vMerge w:val="restart"/>
            <w:noWrap/>
            <w:vAlign w:val="center"/>
            <w:hideMark/>
          </w:tcPr>
          <w:p w14:paraId="1F87228C" w14:textId="7268AFEA" w:rsidR="009D3E58" w:rsidRPr="00330A45" w:rsidRDefault="00330A45" w:rsidP="00B77E26">
            <w:pPr>
              <w:contextualSpacing/>
              <w:jc w:val="center"/>
              <w:rPr>
                <w:rFonts w:ascii="Cambria" w:eastAsiaTheme="minorEastAsia" w:hAnsi="Cambria"/>
                <w:b/>
                <w:sz w:val="20"/>
                <w:szCs w:val="20"/>
              </w:rPr>
            </w:pPr>
            <w:r>
              <w:rPr>
                <w:rFonts w:ascii="Cambria" w:eastAsiaTheme="minorEastAsia" w:hAnsi="Cambria"/>
                <w:b/>
                <w:sz w:val="20"/>
                <w:szCs w:val="20"/>
              </w:rPr>
              <w:t>REO</w:t>
            </w:r>
          </w:p>
        </w:tc>
        <w:tc>
          <w:tcPr>
            <w:tcW w:w="840" w:type="dxa"/>
            <w:gridSpan w:val="2"/>
            <w:noWrap/>
            <w:hideMark/>
          </w:tcPr>
          <w:p w14:paraId="1E450950"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C</m:t>
                    </m:r>
                  </m:sub>
                  <m:sup>
                    <m:r>
                      <w:rPr>
                        <w:rFonts w:ascii="Cambria Math" w:eastAsiaTheme="minorEastAsia" w:hAnsi="Cambria Math"/>
                        <w:sz w:val="20"/>
                        <w:szCs w:val="20"/>
                      </w:rPr>
                      <m:t>α</m:t>
                    </m:r>
                  </m:sup>
                </m:sSubSup>
              </m:oMath>
            </m:oMathPara>
          </w:p>
        </w:tc>
        <w:tc>
          <w:tcPr>
            <w:tcW w:w="1140" w:type="dxa"/>
            <w:gridSpan w:val="3"/>
            <w:noWrap/>
            <w:hideMark/>
          </w:tcPr>
          <w:p w14:paraId="5982FB3B"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val="restart"/>
            <w:noWrap/>
            <w:hideMark/>
          </w:tcPr>
          <w:p w14:paraId="10ECF6FB"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α</m:t>
              </m:r>
            </m:oMath>
            <w:r w:rsidRPr="00330A45">
              <w:rPr>
                <w:rFonts w:ascii="Cambria" w:eastAsiaTheme="minorEastAsia" w:hAnsi="Cambria"/>
                <w:sz w:val="20"/>
                <w:szCs w:val="20"/>
              </w:rPr>
              <w:t xml:space="preserve">, </w:t>
            </w:r>
            <m:oMath>
              <m:r>
                <w:rPr>
                  <w:rFonts w:ascii="Cambria Math" w:eastAsiaTheme="minorEastAsia" w:hAnsi="Cambria Math"/>
                  <w:sz w:val="20"/>
                  <w:szCs w:val="20"/>
                </w:rPr>
                <m:t>β</m:t>
              </m:r>
            </m:oMath>
            <w:r w:rsidRPr="00330A45">
              <w:rPr>
                <w:rFonts w:ascii="Cambria" w:eastAsiaTheme="minorEastAsia" w:hAnsi="Cambria"/>
                <w:sz w:val="20"/>
                <w:szCs w:val="20"/>
              </w:rPr>
              <w:t xml:space="preserve"> activity; </w:t>
            </w:r>
          </w:p>
          <w:p w14:paraId="6DCBA7EA"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localization of </w:t>
            </w:r>
            <m:oMath>
              <m:r>
                <w:rPr>
                  <w:rFonts w:ascii="Cambria Math" w:eastAsiaTheme="minorEastAsia" w:hAnsi="Cambria Math"/>
                  <w:sz w:val="20"/>
                  <w:szCs w:val="20"/>
                </w:rPr>
                <m:t>β</m:t>
              </m:r>
            </m:oMath>
            <w:r w:rsidRPr="00330A45">
              <w:rPr>
                <w:rFonts w:ascii="Cambria" w:eastAsiaTheme="minorEastAsia" w:hAnsi="Cambria"/>
                <w:sz w:val="20"/>
                <w:szCs w:val="20"/>
              </w:rPr>
              <w:t xml:space="preserve"> activity in O region</w:t>
            </w:r>
          </w:p>
        </w:tc>
        <w:tc>
          <w:tcPr>
            <w:tcW w:w="270" w:type="dxa"/>
            <w:noWrap/>
            <w:hideMark/>
          </w:tcPr>
          <w:p w14:paraId="38F5A6B5"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43093A68" w14:textId="77777777" w:rsidR="009D3E58" w:rsidRPr="00330A45" w:rsidRDefault="00536980" w:rsidP="00B77E26">
            <w:pPr>
              <w:contextualSpacing/>
              <w:jc w:val="center"/>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D</m:t>
                    </m:r>
                  </m:e>
                  <m:sup>
                    <m:r>
                      <w:rPr>
                        <w:rFonts w:ascii="Cambria Math" w:eastAsiaTheme="minorEastAsia" w:hAnsi="Cambria Math"/>
                        <w:sz w:val="20"/>
                        <w:szCs w:val="20"/>
                      </w:rPr>
                      <m:t>α</m:t>
                    </m:r>
                  </m:sup>
                </m:sSup>
              </m:oMath>
            </m:oMathPara>
          </w:p>
        </w:tc>
        <w:tc>
          <w:tcPr>
            <w:tcW w:w="1080" w:type="dxa"/>
            <w:noWrap/>
            <w:hideMark/>
          </w:tcPr>
          <w:p w14:paraId="54127AA7"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val="restart"/>
            <w:noWrap/>
            <w:hideMark/>
          </w:tcPr>
          <w:p w14:paraId="63F82E76"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α</m:t>
              </m:r>
            </m:oMath>
            <w:r w:rsidRPr="00330A45">
              <w:rPr>
                <w:rFonts w:ascii="Cambria" w:eastAsiaTheme="minorEastAsia" w:hAnsi="Cambria"/>
                <w:sz w:val="20"/>
                <w:szCs w:val="20"/>
              </w:rPr>
              <w:t xml:space="preserve">,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w:t>
            </w:r>
          </w:p>
          <w:p w14:paraId="431B3DE2"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0721D8DA"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888DD31"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C</m:t>
                    </m:r>
                  </m:sub>
                  <m:sup>
                    <m:r>
                      <w:rPr>
                        <w:rFonts w:ascii="Cambria Math" w:eastAsiaTheme="minorEastAsia" w:hAnsi="Cambria Math"/>
                        <w:sz w:val="20"/>
                        <w:szCs w:val="20"/>
                      </w:rPr>
                      <m:t>δ</m:t>
                    </m:r>
                  </m:sup>
                </m:sSubSup>
              </m:oMath>
            </m:oMathPara>
          </w:p>
        </w:tc>
        <w:tc>
          <w:tcPr>
            <w:tcW w:w="1170" w:type="dxa"/>
            <w:noWrap/>
            <w:hideMark/>
          </w:tcPr>
          <w:p w14:paraId="759A6AE7"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val="restart"/>
            <w:noWrap/>
            <w:hideMark/>
          </w:tcPr>
          <w:p w14:paraId="40041269"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δ</m:t>
              </m:r>
            </m:oMath>
            <w:r w:rsidRPr="00330A45">
              <w:rPr>
                <w:rFonts w:ascii="Cambria" w:eastAsiaTheme="minorEastAsia" w:hAnsi="Cambria"/>
                <w:sz w:val="20"/>
                <w:szCs w:val="20"/>
              </w:rPr>
              <w:t xml:space="preserve"> activity in AD; lower uniformity in </w:t>
            </w:r>
            <m:oMath>
              <m:r>
                <w:rPr>
                  <w:rFonts w:ascii="Cambria Math" w:eastAsiaTheme="minorEastAsia" w:hAnsi="Cambria Math"/>
                  <w:sz w:val="20"/>
                  <w:szCs w:val="20"/>
                </w:rPr>
                <m:t>α</m:t>
              </m:r>
            </m:oMath>
            <w:r w:rsidRPr="00330A45">
              <w:rPr>
                <w:rFonts w:ascii="Cambria" w:eastAsiaTheme="minorEastAsia" w:hAnsi="Cambria"/>
                <w:sz w:val="20"/>
                <w:szCs w:val="20"/>
              </w:rPr>
              <w:t xml:space="preserve">,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AD; greater localization of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C region in AD</w:t>
            </w:r>
          </w:p>
        </w:tc>
      </w:tr>
      <w:tr w:rsidR="009D3E58" w:rsidRPr="00330A45" w14:paraId="35FE9BA0" w14:textId="77777777" w:rsidTr="00B2531D">
        <w:trPr>
          <w:trHeight w:val="255"/>
          <w:jc w:val="center"/>
        </w:trPr>
        <w:tc>
          <w:tcPr>
            <w:tcW w:w="1110" w:type="dxa"/>
            <w:vMerge/>
            <w:noWrap/>
            <w:hideMark/>
          </w:tcPr>
          <w:p w14:paraId="6293F638" w14:textId="77777777" w:rsidR="009D3E58" w:rsidRPr="00330A45" w:rsidRDefault="009D3E58" w:rsidP="00B77E26">
            <w:pPr>
              <w:contextualSpacing/>
              <w:jc w:val="both"/>
              <w:rPr>
                <w:rFonts w:ascii="Cambria" w:eastAsiaTheme="minorEastAsia" w:hAnsi="Cambria"/>
                <w:b/>
                <w:sz w:val="20"/>
                <w:szCs w:val="20"/>
              </w:rPr>
            </w:pPr>
          </w:p>
        </w:tc>
        <w:tc>
          <w:tcPr>
            <w:tcW w:w="840" w:type="dxa"/>
            <w:gridSpan w:val="2"/>
            <w:noWrap/>
            <w:hideMark/>
          </w:tcPr>
          <w:p w14:paraId="6159BF3F"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L</m:t>
                    </m:r>
                  </m:sub>
                  <m:sup>
                    <m:r>
                      <w:rPr>
                        <w:rFonts w:ascii="Cambria Math" w:eastAsiaTheme="minorEastAsia" w:hAnsi="Cambria Math"/>
                        <w:sz w:val="20"/>
                        <w:szCs w:val="20"/>
                      </w:rPr>
                      <m:t>α</m:t>
                    </m:r>
                  </m:sup>
                </m:sSubSup>
              </m:oMath>
            </m:oMathPara>
          </w:p>
        </w:tc>
        <w:tc>
          <w:tcPr>
            <w:tcW w:w="1140" w:type="dxa"/>
            <w:gridSpan w:val="3"/>
            <w:noWrap/>
            <w:hideMark/>
          </w:tcPr>
          <w:p w14:paraId="4B0ACC39"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7849759A"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35319F6A"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4BBD72C2"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F</m:t>
                    </m:r>
                  </m:sub>
                  <m:sup>
                    <m:r>
                      <w:rPr>
                        <w:rFonts w:ascii="Cambria Math" w:eastAsiaTheme="minorEastAsia" w:hAnsi="Cambria Math"/>
                        <w:sz w:val="20"/>
                        <w:szCs w:val="20"/>
                      </w:rPr>
                      <m:t>α</m:t>
                    </m:r>
                  </m:sup>
                </m:sSubSup>
              </m:oMath>
            </m:oMathPara>
          </w:p>
        </w:tc>
        <w:tc>
          <w:tcPr>
            <w:tcW w:w="1080" w:type="dxa"/>
            <w:noWrap/>
            <w:hideMark/>
          </w:tcPr>
          <w:p w14:paraId="3DE860BB"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16D3C120"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54A49E46"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4A58BF5E"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α</m:t>
                    </m:r>
                  </m:sup>
                </m:sSup>
              </m:oMath>
            </m:oMathPara>
          </w:p>
        </w:tc>
        <w:tc>
          <w:tcPr>
            <w:tcW w:w="1170" w:type="dxa"/>
            <w:noWrap/>
            <w:hideMark/>
          </w:tcPr>
          <w:p w14:paraId="49B24E1E"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noWrap/>
            <w:hideMark/>
          </w:tcPr>
          <w:p w14:paraId="586BADFD"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78C78A9D" w14:textId="77777777" w:rsidTr="00B2531D">
        <w:trPr>
          <w:trHeight w:val="255"/>
          <w:jc w:val="center"/>
        </w:trPr>
        <w:tc>
          <w:tcPr>
            <w:tcW w:w="1110" w:type="dxa"/>
            <w:vMerge/>
            <w:noWrap/>
            <w:hideMark/>
          </w:tcPr>
          <w:p w14:paraId="03A5255E" w14:textId="77777777" w:rsidR="009D3E58" w:rsidRPr="00330A45" w:rsidRDefault="009D3E58" w:rsidP="00B77E26">
            <w:pPr>
              <w:contextualSpacing/>
              <w:jc w:val="both"/>
              <w:rPr>
                <w:rFonts w:ascii="Cambria" w:eastAsiaTheme="minorEastAsia" w:hAnsi="Cambria"/>
                <w:b/>
                <w:sz w:val="20"/>
                <w:szCs w:val="20"/>
              </w:rPr>
            </w:pPr>
          </w:p>
        </w:tc>
        <w:tc>
          <w:tcPr>
            <w:tcW w:w="840" w:type="dxa"/>
            <w:gridSpan w:val="2"/>
            <w:noWrap/>
            <w:hideMark/>
          </w:tcPr>
          <w:p w14:paraId="71972B43"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R</m:t>
                    </m:r>
                  </m:sub>
                  <m:sup>
                    <m:r>
                      <w:rPr>
                        <w:rFonts w:ascii="Cambria Math" w:eastAsiaTheme="minorEastAsia" w:hAnsi="Cambria Math"/>
                        <w:sz w:val="20"/>
                        <w:szCs w:val="20"/>
                      </w:rPr>
                      <m:t>α</m:t>
                    </m:r>
                  </m:sup>
                </m:sSubSup>
              </m:oMath>
            </m:oMathPara>
          </w:p>
        </w:tc>
        <w:tc>
          <w:tcPr>
            <w:tcW w:w="1140" w:type="dxa"/>
            <w:gridSpan w:val="3"/>
            <w:noWrap/>
            <w:hideMark/>
          </w:tcPr>
          <w:p w14:paraId="4F63984F"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3AD6E8FD"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61B50707"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78DB7E91"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O</m:t>
                    </m:r>
                  </m:sub>
                  <m:sup>
                    <m:r>
                      <w:rPr>
                        <w:rFonts w:ascii="Cambria Math" w:eastAsiaTheme="minorEastAsia" w:hAnsi="Cambria Math"/>
                        <w:sz w:val="20"/>
                        <w:szCs w:val="20"/>
                      </w:rPr>
                      <m:t>α</m:t>
                    </m:r>
                  </m:sup>
                </m:sSubSup>
              </m:oMath>
            </m:oMathPara>
          </w:p>
        </w:tc>
        <w:tc>
          <w:tcPr>
            <w:tcW w:w="1080" w:type="dxa"/>
            <w:noWrap/>
            <w:hideMark/>
          </w:tcPr>
          <w:p w14:paraId="17937784"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0F5CB9BB"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734DE5F1"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0E7B326F"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P</m:t>
                    </m:r>
                  </m:sub>
                  <m:sup>
                    <m:r>
                      <w:rPr>
                        <w:rFonts w:ascii="Cambria Math" w:eastAsiaTheme="minorEastAsia" w:hAnsi="Cambria Math"/>
                        <w:sz w:val="20"/>
                        <w:szCs w:val="20"/>
                      </w:rPr>
                      <m:t>β</m:t>
                    </m:r>
                  </m:sup>
                </m:sSubSup>
              </m:oMath>
            </m:oMathPara>
          </w:p>
        </w:tc>
        <w:tc>
          <w:tcPr>
            <w:tcW w:w="1170" w:type="dxa"/>
            <w:noWrap/>
            <w:hideMark/>
          </w:tcPr>
          <w:p w14:paraId="274A84BF"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70D3649B"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6E8A53D1" w14:textId="77777777" w:rsidTr="00B2531D">
        <w:trPr>
          <w:trHeight w:val="255"/>
          <w:jc w:val="center"/>
        </w:trPr>
        <w:tc>
          <w:tcPr>
            <w:tcW w:w="1110" w:type="dxa"/>
            <w:vMerge/>
            <w:noWrap/>
            <w:hideMark/>
          </w:tcPr>
          <w:p w14:paraId="1A1D9010" w14:textId="77777777" w:rsidR="009D3E58" w:rsidRPr="00330A45" w:rsidRDefault="009D3E58" w:rsidP="00B77E26">
            <w:pPr>
              <w:contextualSpacing/>
              <w:jc w:val="both"/>
              <w:rPr>
                <w:rFonts w:ascii="Cambria" w:eastAsiaTheme="minorEastAsia" w:hAnsi="Cambria"/>
                <w:b/>
                <w:sz w:val="20"/>
                <w:szCs w:val="20"/>
              </w:rPr>
            </w:pPr>
          </w:p>
        </w:tc>
        <w:tc>
          <w:tcPr>
            <w:tcW w:w="840" w:type="dxa"/>
            <w:gridSpan w:val="2"/>
            <w:noWrap/>
            <w:hideMark/>
          </w:tcPr>
          <w:p w14:paraId="7B2C865B"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F</m:t>
                    </m:r>
                  </m:sub>
                  <m:sup>
                    <m:r>
                      <w:rPr>
                        <w:rFonts w:ascii="Cambria Math" w:eastAsiaTheme="minorEastAsia" w:hAnsi="Cambria Math"/>
                        <w:sz w:val="20"/>
                        <w:szCs w:val="20"/>
                      </w:rPr>
                      <m:t>β</m:t>
                    </m:r>
                  </m:sup>
                </m:sSubSup>
              </m:oMath>
            </m:oMathPara>
          </w:p>
        </w:tc>
        <w:tc>
          <w:tcPr>
            <w:tcW w:w="1140" w:type="dxa"/>
            <w:gridSpan w:val="3"/>
            <w:noWrap/>
            <w:hideMark/>
          </w:tcPr>
          <w:p w14:paraId="762B5B60"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785D57B3"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2FFA6889"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4892903"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P</m:t>
                    </m:r>
                  </m:sub>
                  <m:sup>
                    <m:r>
                      <w:rPr>
                        <w:rFonts w:ascii="Cambria Math" w:eastAsiaTheme="minorEastAsia" w:hAnsi="Cambria Math"/>
                        <w:sz w:val="20"/>
                        <w:szCs w:val="20"/>
                      </w:rPr>
                      <m:t>α</m:t>
                    </m:r>
                  </m:sup>
                </m:sSubSup>
              </m:oMath>
            </m:oMathPara>
          </w:p>
        </w:tc>
        <w:tc>
          <w:tcPr>
            <w:tcW w:w="1080" w:type="dxa"/>
            <w:noWrap/>
            <w:hideMark/>
          </w:tcPr>
          <w:p w14:paraId="0CF71862"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7E6F153B"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068E6A07"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2086501C"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D</m:t>
                    </m:r>
                  </m:e>
                  <m:sup>
                    <m:r>
                      <w:rPr>
                        <w:rFonts w:ascii="Cambria Math" w:eastAsiaTheme="minorEastAsia" w:hAnsi="Cambria Math"/>
                        <w:sz w:val="20"/>
                        <w:szCs w:val="20"/>
                      </w:rPr>
                      <m:t>γ</m:t>
                    </m:r>
                  </m:sup>
                </m:sSup>
              </m:oMath>
            </m:oMathPara>
          </w:p>
        </w:tc>
        <w:tc>
          <w:tcPr>
            <w:tcW w:w="1170" w:type="dxa"/>
            <w:noWrap/>
            <w:hideMark/>
          </w:tcPr>
          <w:p w14:paraId="5BBBF32C"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546CD73E"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1ED97950" w14:textId="77777777" w:rsidTr="00B2531D">
        <w:trPr>
          <w:trHeight w:val="255"/>
          <w:jc w:val="center"/>
        </w:trPr>
        <w:tc>
          <w:tcPr>
            <w:tcW w:w="1110" w:type="dxa"/>
            <w:vMerge/>
            <w:noWrap/>
            <w:hideMark/>
          </w:tcPr>
          <w:p w14:paraId="4BBE6127" w14:textId="77777777" w:rsidR="009D3E58" w:rsidRPr="00330A45" w:rsidRDefault="009D3E58" w:rsidP="00B77E26">
            <w:pPr>
              <w:contextualSpacing/>
              <w:jc w:val="both"/>
              <w:rPr>
                <w:rFonts w:ascii="Cambria" w:eastAsiaTheme="minorEastAsia" w:hAnsi="Cambria"/>
                <w:b/>
                <w:sz w:val="20"/>
                <w:szCs w:val="20"/>
              </w:rPr>
            </w:pPr>
          </w:p>
        </w:tc>
        <w:tc>
          <w:tcPr>
            <w:tcW w:w="840" w:type="dxa"/>
            <w:gridSpan w:val="2"/>
            <w:noWrap/>
            <w:hideMark/>
          </w:tcPr>
          <w:p w14:paraId="61A1E21E"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O</m:t>
                    </m:r>
                  </m:sub>
                  <m:sup>
                    <m:r>
                      <w:rPr>
                        <w:rFonts w:ascii="Cambria Math" w:eastAsiaTheme="minorEastAsia" w:hAnsi="Cambria Math"/>
                        <w:sz w:val="20"/>
                        <w:szCs w:val="20"/>
                      </w:rPr>
                      <m:t>β</m:t>
                    </m:r>
                  </m:sup>
                </m:sSubSup>
              </m:oMath>
            </m:oMathPara>
          </w:p>
        </w:tc>
        <w:tc>
          <w:tcPr>
            <w:tcW w:w="1140" w:type="dxa"/>
            <w:gridSpan w:val="3"/>
            <w:noWrap/>
            <w:hideMark/>
          </w:tcPr>
          <w:p w14:paraId="1A6C87A5"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MCI&lt;NC†</w:t>
            </w:r>
          </w:p>
        </w:tc>
        <w:tc>
          <w:tcPr>
            <w:tcW w:w="1890" w:type="dxa"/>
            <w:vMerge/>
            <w:noWrap/>
            <w:hideMark/>
          </w:tcPr>
          <w:p w14:paraId="509C8A40"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207093C4"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19E189DE"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F</m:t>
                    </m:r>
                  </m:sub>
                  <m:sup>
                    <m:r>
                      <w:rPr>
                        <w:rFonts w:ascii="Cambria Math" w:eastAsiaTheme="minorEastAsia" w:hAnsi="Cambria Math"/>
                        <w:sz w:val="20"/>
                        <w:szCs w:val="20"/>
                      </w:rPr>
                      <m:t>α</m:t>
                    </m:r>
                  </m:sup>
                </m:sSubSup>
              </m:oMath>
            </m:oMathPara>
          </w:p>
        </w:tc>
        <w:tc>
          <w:tcPr>
            <w:tcW w:w="1080" w:type="dxa"/>
            <w:noWrap/>
            <w:hideMark/>
          </w:tcPr>
          <w:p w14:paraId="7C72BDF2"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58EDE4E0"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397237DF"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6DD63F53"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N</m:t>
                        </m:r>
                      </m:e>
                    </m:acc>
                  </m:e>
                  <m:sup>
                    <m:r>
                      <w:rPr>
                        <w:rFonts w:ascii="Cambria Math" w:eastAsiaTheme="minorEastAsia" w:hAnsi="Cambria Math"/>
                        <w:sz w:val="20"/>
                        <w:szCs w:val="20"/>
                      </w:rPr>
                      <m:t>γ</m:t>
                    </m:r>
                  </m:sup>
                </m:sSup>
              </m:oMath>
            </m:oMathPara>
          </w:p>
        </w:tc>
        <w:tc>
          <w:tcPr>
            <w:tcW w:w="1170" w:type="dxa"/>
            <w:noWrap/>
            <w:hideMark/>
          </w:tcPr>
          <w:p w14:paraId="4F4840C6"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21E9BBE1"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767282C4" w14:textId="77777777" w:rsidTr="00B2531D">
        <w:trPr>
          <w:trHeight w:val="255"/>
          <w:jc w:val="center"/>
        </w:trPr>
        <w:tc>
          <w:tcPr>
            <w:tcW w:w="1110" w:type="dxa"/>
            <w:vMerge/>
            <w:noWrap/>
            <w:hideMark/>
          </w:tcPr>
          <w:p w14:paraId="180FABFC" w14:textId="77777777" w:rsidR="009D3E58" w:rsidRPr="00330A45" w:rsidRDefault="009D3E58" w:rsidP="00B77E26">
            <w:pPr>
              <w:contextualSpacing/>
              <w:jc w:val="both"/>
              <w:rPr>
                <w:rFonts w:ascii="Cambria" w:eastAsiaTheme="minorEastAsia" w:hAnsi="Cambria"/>
                <w:b/>
                <w:sz w:val="20"/>
                <w:szCs w:val="20"/>
              </w:rPr>
            </w:pPr>
          </w:p>
        </w:tc>
        <w:tc>
          <w:tcPr>
            <w:tcW w:w="840" w:type="dxa"/>
            <w:gridSpan w:val="2"/>
            <w:noWrap/>
            <w:hideMark/>
          </w:tcPr>
          <w:p w14:paraId="2C45A5AF" w14:textId="77777777" w:rsidR="009D3E58" w:rsidRPr="00330A45" w:rsidRDefault="00536980" w:rsidP="00B77E26">
            <w:pPr>
              <w:contextualSpacing/>
              <w:jc w:val="center"/>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C</m:t>
                    </m:r>
                  </m:sub>
                  <m:sup>
                    <m:r>
                      <w:rPr>
                        <w:rFonts w:ascii="Cambria Math" w:eastAsiaTheme="minorEastAsia" w:hAnsi="Cambria Math"/>
                        <w:sz w:val="20"/>
                        <w:szCs w:val="20"/>
                      </w:rPr>
                      <m:t>β</m:t>
                    </m:r>
                  </m:sup>
                </m:sSubSup>
              </m:oMath>
            </m:oMathPara>
          </w:p>
        </w:tc>
        <w:tc>
          <w:tcPr>
            <w:tcW w:w="1140" w:type="dxa"/>
            <w:gridSpan w:val="3"/>
            <w:noWrap/>
            <w:hideMark/>
          </w:tcPr>
          <w:p w14:paraId="06F1FAD4"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0C3038BD"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30FD5419"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019007B8" w14:textId="77777777" w:rsidR="009D3E58" w:rsidRPr="00330A45" w:rsidRDefault="00536980" w:rsidP="00B77E26">
            <w:pPr>
              <w:contextualSpacing/>
              <w:jc w:val="center"/>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γ</m:t>
                    </m:r>
                  </m:sup>
                </m:sSup>
              </m:oMath>
            </m:oMathPara>
          </w:p>
        </w:tc>
        <w:tc>
          <w:tcPr>
            <w:tcW w:w="1080" w:type="dxa"/>
            <w:noWrap/>
            <w:hideMark/>
          </w:tcPr>
          <w:p w14:paraId="0D84E002"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3D926F1D"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35BD8E54"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440A0621"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C</m:t>
                    </m:r>
                  </m:sub>
                  <m:sup>
                    <m:r>
                      <w:rPr>
                        <w:rFonts w:ascii="Cambria Math" w:eastAsiaTheme="minorEastAsia" w:hAnsi="Cambria Math"/>
                        <w:sz w:val="20"/>
                        <w:szCs w:val="20"/>
                      </w:rPr>
                      <m:t>γ</m:t>
                    </m:r>
                  </m:sup>
                </m:sSubSup>
              </m:oMath>
            </m:oMathPara>
          </w:p>
        </w:tc>
        <w:tc>
          <w:tcPr>
            <w:tcW w:w="1170" w:type="dxa"/>
            <w:noWrap/>
            <w:hideMark/>
          </w:tcPr>
          <w:p w14:paraId="4F9A031E"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62767BA6"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3612FBB0" w14:textId="77777777" w:rsidTr="00B2531D">
        <w:trPr>
          <w:trHeight w:val="255"/>
          <w:jc w:val="center"/>
        </w:trPr>
        <w:tc>
          <w:tcPr>
            <w:tcW w:w="1110" w:type="dxa"/>
            <w:vMerge/>
            <w:noWrap/>
            <w:hideMark/>
          </w:tcPr>
          <w:p w14:paraId="09AE1B8E" w14:textId="77777777" w:rsidR="009D3E58" w:rsidRPr="00330A45" w:rsidRDefault="009D3E58" w:rsidP="00B77E26">
            <w:pPr>
              <w:contextualSpacing/>
              <w:jc w:val="both"/>
              <w:rPr>
                <w:rFonts w:ascii="Cambria" w:eastAsiaTheme="minorEastAsia" w:hAnsi="Cambria"/>
                <w:b/>
                <w:sz w:val="20"/>
                <w:szCs w:val="20"/>
              </w:rPr>
            </w:pPr>
          </w:p>
        </w:tc>
        <w:tc>
          <w:tcPr>
            <w:tcW w:w="3870" w:type="dxa"/>
            <w:gridSpan w:val="6"/>
            <w:noWrap/>
            <w:hideMark/>
          </w:tcPr>
          <w:p w14:paraId="7763CE54"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93.6% (93.8%, 93.3%)</w:t>
            </w:r>
          </w:p>
        </w:tc>
        <w:tc>
          <w:tcPr>
            <w:tcW w:w="270" w:type="dxa"/>
            <w:noWrap/>
            <w:hideMark/>
          </w:tcPr>
          <w:p w14:paraId="4AEF721D"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noWrap/>
            <w:hideMark/>
          </w:tcPr>
          <w:p w14:paraId="5EF99747"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81.3% (82.4%, 80.0%)</w:t>
            </w:r>
          </w:p>
        </w:tc>
        <w:tc>
          <w:tcPr>
            <w:tcW w:w="270" w:type="dxa"/>
            <w:noWrap/>
            <w:hideMark/>
          </w:tcPr>
          <w:p w14:paraId="282D6958"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noWrap/>
            <w:hideMark/>
          </w:tcPr>
          <w:p w14:paraId="712F13AE"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97.0% (93.8%, 100%)</w:t>
            </w:r>
          </w:p>
        </w:tc>
      </w:tr>
      <w:tr w:rsidR="009D3E58" w:rsidRPr="00330A45" w14:paraId="4FCFE9CB" w14:textId="77777777" w:rsidTr="00B2531D">
        <w:trPr>
          <w:trHeight w:val="255"/>
          <w:jc w:val="center"/>
        </w:trPr>
        <w:tc>
          <w:tcPr>
            <w:tcW w:w="1110" w:type="dxa"/>
            <w:vMerge/>
            <w:noWrap/>
            <w:hideMark/>
          </w:tcPr>
          <w:p w14:paraId="114E63FC" w14:textId="77777777" w:rsidR="009D3E58" w:rsidRPr="00330A45" w:rsidRDefault="009D3E58" w:rsidP="00B77E26">
            <w:pPr>
              <w:contextualSpacing/>
              <w:jc w:val="both"/>
              <w:rPr>
                <w:rFonts w:ascii="Cambria" w:eastAsiaTheme="minorEastAsia" w:hAnsi="Cambria"/>
                <w:b/>
                <w:sz w:val="20"/>
                <w:szCs w:val="20"/>
              </w:rPr>
            </w:pPr>
          </w:p>
        </w:tc>
        <w:tc>
          <w:tcPr>
            <w:tcW w:w="3870" w:type="dxa"/>
            <w:gridSpan w:val="6"/>
            <w:noWrap/>
            <w:hideMark/>
          </w:tcPr>
          <w:p w14:paraId="075E743F"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 0.0003)</w:t>
            </w:r>
          </w:p>
        </w:tc>
        <w:tc>
          <w:tcPr>
            <w:tcW w:w="270" w:type="dxa"/>
            <w:noWrap/>
            <w:hideMark/>
          </w:tcPr>
          <w:p w14:paraId="4D9E431E"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noWrap/>
            <w:hideMark/>
          </w:tcPr>
          <w:p w14:paraId="4B81B282"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(0.0020, 0.0042)</w:t>
            </w:r>
          </w:p>
        </w:tc>
        <w:tc>
          <w:tcPr>
            <w:tcW w:w="270" w:type="dxa"/>
            <w:noWrap/>
            <w:hideMark/>
          </w:tcPr>
          <w:p w14:paraId="49AA128C"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noWrap/>
            <w:hideMark/>
          </w:tcPr>
          <w:p w14:paraId="1C965F3A"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 0.0003)</w:t>
            </w:r>
          </w:p>
        </w:tc>
      </w:tr>
      <w:tr w:rsidR="009D3E58" w:rsidRPr="00330A45" w14:paraId="0DC19EFC" w14:textId="77777777" w:rsidTr="00B2531D">
        <w:trPr>
          <w:trHeight w:val="255"/>
          <w:jc w:val="center"/>
        </w:trPr>
        <w:tc>
          <w:tcPr>
            <w:tcW w:w="1110" w:type="dxa"/>
            <w:vMerge w:val="restart"/>
            <w:tcBorders>
              <w:top w:val="single" w:sz="4" w:space="0" w:color="auto"/>
            </w:tcBorders>
            <w:noWrap/>
            <w:vAlign w:val="center"/>
            <w:hideMark/>
          </w:tcPr>
          <w:p w14:paraId="7648F3A6" w14:textId="77777777" w:rsidR="009D3E58" w:rsidRPr="00330A45" w:rsidRDefault="009D3E58" w:rsidP="00B77E26">
            <w:pPr>
              <w:contextualSpacing/>
              <w:jc w:val="center"/>
              <w:rPr>
                <w:rFonts w:ascii="Cambria" w:eastAsiaTheme="minorEastAsia" w:hAnsi="Cambria"/>
                <w:b/>
                <w:sz w:val="20"/>
                <w:szCs w:val="20"/>
              </w:rPr>
            </w:pPr>
            <w:proofErr w:type="gramStart"/>
            <w:r w:rsidRPr="00330A45">
              <w:rPr>
                <w:rFonts w:ascii="Cambria" w:eastAsiaTheme="minorEastAsia" w:hAnsi="Cambria"/>
                <w:b/>
                <w:sz w:val="20"/>
                <w:szCs w:val="20"/>
              </w:rPr>
              <w:t>counting</w:t>
            </w:r>
            <w:proofErr w:type="gramEnd"/>
          </w:p>
          <w:p w14:paraId="67B81E83" w14:textId="05BC3485" w:rsidR="009D3E58" w:rsidRPr="00330A45" w:rsidRDefault="00330A45" w:rsidP="00330A45">
            <w:pPr>
              <w:contextualSpacing/>
              <w:jc w:val="center"/>
              <w:rPr>
                <w:rFonts w:ascii="Cambria" w:eastAsiaTheme="minorEastAsia" w:hAnsi="Cambria"/>
                <w:b/>
                <w:sz w:val="20"/>
                <w:szCs w:val="20"/>
              </w:rPr>
            </w:pPr>
            <w:proofErr w:type="gramStart"/>
            <w:r>
              <w:rPr>
                <w:rFonts w:ascii="Cambria" w:eastAsiaTheme="minorEastAsia" w:hAnsi="Cambria"/>
                <w:b/>
                <w:sz w:val="20"/>
                <w:szCs w:val="20"/>
              </w:rPr>
              <w:t>task</w:t>
            </w:r>
            <w:proofErr w:type="gramEnd"/>
          </w:p>
        </w:tc>
        <w:tc>
          <w:tcPr>
            <w:tcW w:w="1935" w:type="dxa"/>
            <w:gridSpan w:val="4"/>
            <w:vMerge w:val="restart"/>
            <w:tcBorders>
              <w:top w:val="single" w:sz="4" w:space="0" w:color="auto"/>
            </w:tcBorders>
            <w:noWrap/>
            <w:vAlign w:val="center"/>
            <w:hideMark/>
          </w:tcPr>
          <w:p w14:paraId="1D77877F" w14:textId="77777777" w:rsidR="009D3E58" w:rsidRPr="00330A45" w:rsidRDefault="009D3E58" w:rsidP="00B77E26">
            <w:pPr>
              <w:contextualSpacing/>
              <w:jc w:val="center"/>
              <w:rPr>
                <w:rFonts w:ascii="Cambria" w:eastAsiaTheme="minorEastAsia" w:hAnsi="Cambria"/>
                <w:sz w:val="20"/>
                <w:szCs w:val="20"/>
              </w:rPr>
            </w:pPr>
            <w:proofErr w:type="gramStart"/>
            <w:r w:rsidRPr="00330A45">
              <w:rPr>
                <w:rFonts w:ascii="Cambria" w:eastAsiaTheme="minorEastAsia" w:hAnsi="Cambria"/>
                <w:sz w:val="20"/>
                <w:szCs w:val="20"/>
              </w:rPr>
              <w:t>no</w:t>
            </w:r>
            <w:proofErr w:type="gramEnd"/>
            <w:r w:rsidRPr="00330A45">
              <w:rPr>
                <w:rFonts w:ascii="Cambria" w:eastAsiaTheme="minorEastAsia" w:hAnsi="Cambria"/>
                <w:sz w:val="20"/>
                <w:szCs w:val="20"/>
              </w:rPr>
              <w:t xml:space="preserve"> dominant</w:t>
            </w:r>
          </w:p>
          <w:p w14:paraId="0D95C8F0" w14:textId="77777777" w:rsidR="009D3E58" w:rsidRPr="00330A45" w:rsidRDefault="009D3E58" w:rsidP="00B77E26">
            <w:pPr>
              <w:contextualSpacing/>
              <w:jc w:val="center"/>
              <w:rPr>
                <w:rFonts w:ascii="Cambria" w:eastAsiaTheme="minorEastAsia" w:hAnsi="Cambria"/>
                <w:sz w:val="20"/>
                <w:szCs w:val="20"/>
              </w:rPr>
            </w:pPr>
            <w:r w:rsidRPr="00330A45">
              <w:rPr>
                <w:rFonts w:ascii="Cambria" w:eastAsiaTheme="minorEastAsia" w:hAnsi="Cambria"/>
                <w:sz w:val="20"/>
                <w:szCs w:val="20"/>
              </w:rPr>
              <w:t xml:space="preserve"> </w:t>
            </w:r>
            <w:proofErr w:type="gramStart"/>
            <w:r w:rsidRPr="00330A45">
              <w:rPr>
                <w:rFonts w:ascii="Cambria" w:eastAsiaTheme="minorEastAsia" w:hAnsi="Cambria"/>
                <w:sz w:val="20"/>
                <w:szCs w:val="20"/>
              </w:rPr>
              <w:t>features</w:t>
            </w:r>
            <w:proofErr w:type="gramEnd"/>
            <w:r w:rsidRPr="00330A45">
              <w:rPr>
                <w:rFonts w:ascii="Cambria" w:eastAsiaTheme="minorEastAsia" w:hAnsi="Cambria"/>
                <w:sz w:val="20"/>
                <w:szCs w:val="20"/>
              </w:rPr>
              <w:t xml:space="preserve"> available</w:t>
            </w:r>
          </w:p>
        </w:tc>
        <w:tc>
          <w:tcPr>
            <w:tcW w:w="1935" w:type="dxa"/>
            <w:gridSpan w:val="2"/>
            <w:vMerge w:val="restart"/>
            <w:tcBorders>
              <w:top w:val="single" w:sz="4" w:space="0" w:color="auto"/>
            </w:tcBorders>
            <w:vAlign w:val="center"/>
          </w:tcPr>
          <w:p w14:paraId="464A62B3" w14:textId="77777777" w:rsidR="009D3E58" w:rsidRPr="00330A45" w:rsidRDefault="009D3E58" w:rsidP="00B77E26">
            <w:pPr>
              <w:contextualSpacing/>
              <w:jc w:val="center"/>
              <w:rPr>
                <w:rFonts w:ascii="Cambria" w:eastAsiaTheme="minorEastAsia" w:hAnsi="Cambria"/>
                <w:sz w:val="20"/>
                <w:szCs w:val="20"/>
              </w:rPr>
            </w:pPr>
            <w:proofErr w:type="gramStart"/>
            <w:r w:rsidRPr="00330A45">
              <w:rPr>
                <w:rFonts w:ascii="Cambria" w:eastAsiaTheme="minorEastAsia" w:hAnsi="Cambria"/>
                <w:sz w:val="20"/>
                <w:szCs w:val="20"/>
              </w:rPr>
              <w:t>results</w:t>
            </w:r>
            <w:proofErr w:type="gramEnd"/>
          </w:p>
          <w:p w14:paraId="2EB939C1" w14:textId="77777777" w:rsidR="009D3E58" w:rsidRPr="00330A45" w:rsidRDefault="009D3E58" w:rsidP="00B77E26">
            <w:pPr>
              <w:contextualSpacing/>
              <w:jc w:val="center"/>
              <w:rPr>
                <w:rFonts w:ascii="Cambria" w:eastAsiaTheme="minorEastAsia" w:hAnsi="Cambria"/>
                <w:sz w:val="20"/>
                <w:szCs w:val="20"/>
              </w:rPr>
            </w:pPr>
            <w:proofErr w:type="gramStart"/>
            <w:r w:rsidRPr="00330A45">
              <w:rPr>
                <w:rFonts w:ascii="Cambria" w:eastAsiaTheme="minorEastAsia" w:hAnsi="Cambria"/>
                <w:sz w:val="20"/>
                <w:szCs w:val="20"/>
              </w:rPr>
              <w:t>inconclusive</w:t>
            </w:r>
            <w:proofErr w:type="gramEnd"/>
          </w:p>
        </w:tc>
        <w:tc>
          <w:tcPr>
            <w:tcW w:w="270" w:type="dxa"/>
            <w:tcBorders>
              <w:top w:val="single" w:sz="4" w:space="0" w:color="auto"/>
            </w:tcBorders>
            <w:noWrap/>
            <w:hideMark/>
          </w:tcPr>
          <w:p w14:paraId="12E97AF5" w14:textId="77777777" w:rsidR="009D3E58" w:rsidRPr="00330A45" w:rsidRDefault="009D3E58" w:rsidP="00B77E26">
            <w:pPr>
              <w:contextualSpacing/>
              <w:jc w:val="both"/>
              <w:rPr>
                <w:rFonts w:ascii="Cambria" w:eastAsiaTheme="minorEastAsia" w:hAnsi="Cambria"/>
                <w:sz w:val="20"/>
                <w:szCs w:val="20"/>
              </w:rPr>
            </w:pPr>
          </w:p>
        </w:tc>
        <w:tc>
          <w:tcPr>
            <w:tcW w:w="990" w:type="dxa"/>
            <w:tcBorders>
              <w:top w:val="single" w:sz="4" w:space="0" w:color="auto"/>
            </w:tcBorders>
            <w:noWrap/>
            <w:hideMark/>
          </w:tcPr>
          <w:p w14:paraId="221EB451"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P</m:t>
                    </m:r>
                  </m:sub>
                  <m:sup>
                    <m:r>
                      <w:rPr>
                        <w:rFonts w:ascii="Cambria Math" w:eastAsiaTheme="minorEastAsia" w:hAnsi="Cambria Math"/>
                        <w:sz w:val="20"/>
                        <w:szCs w:val="20"/>
                      </w:rPr>
                      <m:t>δ</m:t>
                    </m:r>
                  </m:sup>
                </m:sSubSup>
              </m:oMath>
            </m:oMathPara>
          </w:p>
        </w:tc>
        <w:tc>
          <w:tcPr>
            <w:tcW w:w="1080" w:type="dxa"/>
            <w:tcBorders>
              <w:top w:val="single" w:sz="4" w:space="0" w:color="auto"/>
            </w:tcBorders>
            <w:noWrap/>
            <w:hideMark/>
          </w:tcPr>
          <w:p w14:paraId="0EF83A75"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val="restart"/>
            <w:tcBorders>
              <w:top w:val="single" w:sz="4" w:space="0" w:color="auto"/>
            </w:tcBorders>
            <w:noWrap/>
            <w:hideMark/>
          </w:tcPr>
          <w:p w14:paraId="63E7425D"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lower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δ</m:t>
              </m:r>
            </m:oMath>
            <w:r w:rsidRPr="00330A45">
              <w:rPr>
                <w:rFonts w:ascii="Cambria" w:eastAsiaTheme="minorEastAsia" w:hAnsi="Cambria"/>
                <w:sz w:val="20"/>
                <w:szCs w:val="20"/>
              </w:rPr>
              <w:t xml:space="preserve"> activity;</w:t>
            </w:r>
          </w:p>
          <w:p w14:paraId="39E9DBE7"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lower</w:t>
            </w:r>
            <w:proofErr w:type="gramEnd"/>
            <w:r w:rsidRPr="00330A45">
              <w:rPr>
                <w:rFonts w:ascii="Cambria" w:eastAsiaTheme="minorEastAsia" w:hAnsi="Cambria"/>
                <w:sz w:val="20"/>
                <w:szCs w:val="20"/>
              </w:rPr>
              <w:t xml:space="preserve"> coherence of </w:t>
            </w:r>
            <m:oMath>
              <m:r>
                <w:rPr>
                  <w:rFonts w:ascii="Cambria Math" w:eastAsiaTheme="minorEastAsia" w:hAnsi="Cambria Math"/>
                  <w:sz w:val="20"/>
                  <w:szCs w:val="20"/>
                </w:rPr>
                <m:t>δ</m:t>
              </m:r>
            </m:oMath>
            <w:r w:rsidRPr="00330A45">
              <w:rPr>
                <w:rFonts w:ascii="Cambria" w:eastAsiaTheme="minorEastAsia" w:hAnsi="Cambria"/>
                <w:sz w:val="20"/>
                <w:szCs w:val="20"/>
              </w:rPr>
              <w:t xml:space="preserve"> activity in P region;</w:t>
            </w:r>
          </w:p>
          <w:p w14:paraId="5BA5F8E5" w14:textId="77777777" w:rsidR="009D3E58" w:rsidRPr="00330A45" w:rsidRDefault="009D3E58" w:rsidP="00B77E26">
            <w:pPr>
              <w:contextualSpacing/>
              <w:rPr>
                <w:rFonts w:ascii="Cambria" w:eastAsiaTheme="minorEastAsia" w:hAnsi="Cambria"/>
                <w:sz w:val="20"/>
                <w:szCs w:val="20"/>
              </w:rPr>
            </w:pPr>
            <w:proofErr w:type="gramStart"/>
            <w:r w:rsidRPr="00330A45">
              <w:rPr>
                <w:rFonts w:ascii="Cambria" w:eastAsiaTheme="minorEastAsia" w:hAnsi="Cambria"/>
                <w:sz w:val="20"/>
                <w:szCs w:val="20"/>
              </w:rPr>
              <w:t>lower</w:t>
            </w:r>
            <w:proofErr w:type="gramEnd"/>
            <w:r w:rsidRPr="00330A45">
              <w:rPr>
                <w:rFonts w:ascii="Cambria" w:eastAsiaTheme="minorEastAsia" w:hAnsi="Cambria"/>
                <w:sz w:val="20"/>
                <w:szCs w:val="20"/>
              </w:rPr>
              <w:t xml:space="preserve"> coherence of </w:t>
            </w:r>
            <m:oMath>
              <m:r>
                <w:rPr>
                  <w:rFonts w:ascii="Cambria Math" w:eastAsiaTheme="minorEastAsia" w:hAnsi="Cambria Math"/>
                  <w:sz w:val="20"/>
                  <w:szCs w:val="20"/>
                </w:rPr>
                <m:t>β</m:t>
              </m:r>
            </m:oMath>
            <w:r w:rsidRPr="00330A45">
              <w:rPr>
                <w:rFonts w:ascii="Cambria" w:eastAsiaTheme="minorEastAsia" w:hAnsi="Cambria"/>
                <w:sz w:val="20"/>
                <w:szCs w:val="20"/>
              </w:rPr>
              <w:t xml:space="preserve"> activity in O region</w:t>
            </w:r>
          </w:p>
        </w:tc>
        <w:tc>
          <w:tcPr>
            <w:tcW w:w="270" w:type="dxa"/>
            <w:tcBorders>
              <w:top w:val="single" w:sz="4" w:space="0" w:color="auto"/>
            </w:tcBorders>
            <w:noWrap/>
            <w:hideMark/>
          </w:tcPr>
          <w:p w14:paraId="094A4A14" w14:textId="77777777" w:rsidR="009D3E58" w:rsidRPr="00330A45" w:rsidRDefault="009D3E58" w:rsidP="00B77E26">
            <w:pPr>
              <w:contextualSpacing/>
              <w:jc w:val="both"/>
              <w:rPr>
                <w:rFonts w:ascii="Cambria" w:eastAsiaTheme="minorEastAsia" w:hAnsi="Cambria"/>
                <w:sz w:val="20"/>
                <w:szCs w:val="20"/>
              </w:rPr>
            </w:pPr>
          </w:p>
        </w:tc>
        <w:tc>
          <w:tcPr>
            <w:tcW w:w="990" w:type="dxa"/>
            <w:tcBorders>
              <w:top w:val="single" w:sz="4" w:space="0" w:color="auto"/>
            </w:tcBorders>
            <w:noWrap/>
            <w:hideMark/>
          </w:tcPr>
          <w:p w14:paraId="02088F6D"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α</m:t>
                    </m:r>
                  </m:sup>
                </m:sSup>
              </m:oMath>
            </m:oMathPara>
          </w:p>
        </w:tc>
        <w:tc>
          <w:tcPr>
            <w:tcW w:w="1170" w:type="dxa"/>
            <w:tcBorders>
              <w:top w:val="single" w:sz="4" w:space="0" w:color="auto"/>
            </w:tcBorders>
            <w:noWrap/>
            <w:hideMark/>
          </w:tcPr>
          <w:p w14:paraId="1D72F7E1"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val="restart"/>
            <w:tcBorders>
              <w:top w:val="single" w:sz="4" w:space="0" w:color="auto"/>
            </w:tcBorders>
            <w:noWrap/>
            <w:hideMark/>
          </w:tcPr>
          <w:p w14:paraId="5E9C3DD1"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lower</w:t>
            </w:r>
            <w:proofErr w:type="gramEnd"/>
            <w:r w:rsidRPr="00330A45">
              <w:rPr>
                <w:rFonts w:ascii="Cambria" w:eastAsiaTheme="minorEastAsia" w:hAnsi="Cambria"/>
                <w:sz w:val="20"/>
                <w:szCs w:val="20"/>
              </w:rPr>
              <w:t xml:space="preserve"> uniformity of </w:t>
            </w:r>
            <m:oMath>
              <m:r>
                <w:rPr>
                  <w:rFonts w:ascii="Cambria Math" w:eastAsiaTheme="minorEastAsia" w:hAnsi="Cambria Math"/>
                  <w:sz w:val="20"/>
                  <w:szCs w:val="20"/>
                </w:rPr>
                <m:t>α</m:t>
              </m:r>
            </m:oMath>
            <w:r w:rsidRPr="00330A45">
              <w:rPr>
                <w:rFonts w:ascii="Cambria" w:eastAsiaTheme="minorEastAsia" w:hAnsi="Cambria"/>
                <w:sz w:val="20"/>
                <w:szCs w:val="20"/>
              </w:rPr>
              <w:t xml:space="preserve">,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AD;</w:t>
            </w:r>
          </w:p>
          <w:p w14:paraId="2AFC6BEB"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uniformity of </w:t>
            </w:r>
            <m:oMath>
              <m:r>
                <w:rPr>
                  <w:rFonts w:ascii="Cambria Math" w:eastAsiaTheme="minorEastAsia" w:hAnsi="Cambria Math"/>
                  <w:sz w:val="20"/>
                  <w:szCs w:val="20"/>
                </w:rPr>
                <m:t>β</m:t>
              </m:r>
            </m:oMath>
            <w:r w:rsidRPr="00330A45">
              <w:rPr>
                <w:rFonts w:ascii="Cambria" w:eastAsiaTheme="minorEastAsia" w:hAnsi="Cambria"/>
                <w:sz w:val="20"/>
                <w:szCs w:val="20"/>
              </w:rPr>
              <w:t xml:space="preserve"> activity in AD;</w:t>
            </w:r>
          </w:p>
          <w:p w14:paraId="30C4ECEA"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localization of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F, P regions in AD</w:t>
            </w:r>
          </w:p>
        </w:tc>
      </w:tr>
      <w:tr w:rsidR="009D3E58" w:rsidRPr="00330A45" w14:paraId="500DCE44" w14:textId="77777777" w:rsidTr="00B2531D">
        <w:trPr>
          <w:trHeight w:val="255"/>
          <w:jc w:val="center"/>
        </w:trPr>
        <w:tc>
          <w:tcPr>
            <w:tcW w:w="1110" w:type="dxa"/>
            <w:vMerge/>
            <w:noWrap/>
            <w:hideMark/>
          </w:tcPr>
          <w:p w14:paraId="57FCD215"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191453BC"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3BDD208C"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2D367F1D"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1EB756BA"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P</m:t>
                    </m:r>
                  </m:sub>
                  <m:sup>
                    <m:r>
                      <w:rPr>
                        <w:rFonts w:ascii="Cambria Math" w:eastAsiaTheme="minorEastAsia" w:hAnsi="Cambria Math"/>
                        <w:sz w:val="20"/>
                        <w:szCs w:val="20"/>
                      </w:rPr>
                      <m:t>δ</m:t>
                    </m:r>
                  </m:sup>
                </m:sSubSup>
              </m:oMath>
            </m:oMathPara>
          </w:p>
        </w:tc>
        <w:tc>
          <w:tcPr>
            <w:tcW w:w="1080" w:type="dxa"/>
            <w:noWrap/>
            <w:hideMark/>
          </w:tcPr>
          <w:p w14:paraId="7A86D337"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2161E748"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43F28A33"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4AACA696"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R</m:t>
                    </m:r>
                  </m:sub>
                  <m:sup>
                    <m:r>
                      <w:rPr>
                        <w:rFonts w:ascii="Cambria Math" w:eastAsiaTheme="minorEastAsia" w:hAnsi="Cambria Math"/>
                        <w:sz w:val="20"/>
                        <w:szCs w:val="20"/>
                      </w:rPr>
                      <m:t>α</m:t>
                    </m:r>
                  </m:sup>
                </m:sSubSup>
              </m:oMath>
            </m:oMathPara>
          </w:p>
        </w:tc>
        <w:tc>
          <w:tcPr>
            <w:tcW w:w="1170" w:type="dxa"/>
            <w:noWrap/>
            <w:hideMark/>
          </w:tcPr>
          <w:p w14:paraId="5C7F9D16"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noWrap/>
            <w:hideMark/>
          </w:tcPr>
          <w:p w14:paraId="26BA319B"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616431DD" w14:textId="77777777" w:rsidTr="00B2531D">
        <w:trPr>
          <w:trHeight w:val="255"/>
          <w:jc w:val="center"/>
        </w:trPr>
        <w:tc>
          <w:tcPr>
            <w:tcW w:w="1110" w:type="dxa"/>
            <w:vMerge/>
            <w:noWrap/>
            <w:hideMark/>
          </w:tcPr>
          <w:p w14:paraId="3CAEE111"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1BFD2544"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598B5E3E"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52AB67BC"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14B770C4"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C</m:t>
                    </m:r>
                  </m:sub>
                  <m:sup>
                    <m:r>
                      <w:rPr>
                        <w:rFonts w:ascii="Cambria Math" w:eastAsiaTheme="minorEastAsia" w:hAnsi="Cambria Math"/>
                        <w:sz w:val="20"/>
                        <w:szCs w:val="20"/>
                      </w:rPr>
                      <m:t>α</m:t>
                    </m:r>
                  </m:sup>
                </m:sSubSup>
              </m:oMath>
            </m:oMathPara>
          </w:p>
        </w:tc>
        <w:tc>
          <w:tcPr>
            <w:tcW w:w="1080" w:type="dxa"/>
            <w:noWrap/>
            <w:hideMark/>
          </w:tcPr>
          <w:p w14:paraId="5C6DBE08"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792026E6"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61813845"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5588C81"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C</m:t>
                    </m:r>
                  </m:sub>
                  <m:sup>
                    <m:r>
                      <w:rPr>
                        <w:rFonts w:ascii="Cambria Math" w:eastAsiaTheme="minorEastAsia" w:hAnsi="Cambria Math"/>
                        <w:sz w:val="20"/>
                        <w:szCs w:val="20"/>
                      </w:rPr>
                      <m:t>β</m:t>
                    </m:r>
                  </m:sup>
                </m:sSubSup>
              </m:oMath>
            </m:oMathPara>
          </w:p>
        </w:tc>
        <w:tc>
          <w:tcPr>
            <w:tcW w:w="1170" w:type="dxa"/>
            <w:noWrap/>
            <w:hideMark/>
          </w:tcPr>
          <w:p w14:paraId="2112F7BF"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noWrap/>
            <w:hideMark/>
          </w:tcPr>
          <w:p w14:paraId="6FB72DC8"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48B60F97" w14:textId="77777777" w:rsidTr="00B2531D">
        <w:trPr>
          <w:trHeight w:val="255"/>
          <w:jc w:val="center"/>
        </w:trPr>
        <w:tc>
          <w:tcPr>
            <w:tcW w:w="1110" w:type="dxa"/>
            <w:vMerge/>
            <w:noWrap/>
            <w:hideMark/>
          </w:tcPr>
          <w:p w14:paraId="5BD9CDD1"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4DB99F4B"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6520EE50"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3B636CBF"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704FB4A0"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L</m:t>
                    </m:r>
                  </m:sub>
                  <m:sup>
                    <m:r>
                      <w:rPr>
                        <w:rFonts w:ascii="Cambria Math" w:eastAsiaTheme="minorEastAsia" w:hAnsi="Cambria Math"/>
                        <w:sz w:val="20"/>
                        <w:szCs w:val="20"/>
                      </w:rPr>
                      <m:t>α</m:t>
                    </m:r>
                  </m:sup>
                </m:sSubSup>
              </m:oMath>
            </m:oMathPara>
          </w:p>
        </w:tc>
        <w:tc>
          <w:tcPr>
            <w:tcW w:w="1080" w:type="dxa"/>
            <w:noWrap/>
            <w:hideMark/>
          </w:tcPr>
          <w:p w14:paraId="3CD144C7"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43485A70"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49C253DA"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F17B1E1"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D</m:t>
                    </m:r>
                  </m:e>
                  <m:sup>
                    <m:r>
                      <w:rPr>
                        <w:rFonts w:ascii="Cambria Math" w:eastAsiaTheme="minorEastAsia" w:hAnsi="Cambria Math"/>
                        <w:sz w:val="20"/>
                        <w:szCs w:val="20"/>
                      </w:rPr>
                      <m:t>γ</m:t>
                    </m:r>
                  </m:sup>
                </m:sSup>
              </m:oMath>
            </m:oMathPara>
          </w:p>
        </w:tc>
        <w:tc>
          <w:tcPr>
            <w:tcW w:w="1170" w:type="dxa"/>
            <w:noWrap/>
            <w:hideMark/>
          </w:tcPr>
          <w:p w14:paraId="0B0FDCDC"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7A988869"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44455836" w14:textId="77777777" w:rsidTr="00B2531D">
        <w:trPr>
          <w:trHeight w:val="255"/>
          <w:jc w:val="center"/>
        </w:trPr>
        <w:tc>
          <w:tcPr>
            <w:tcW w:w="1110" w:type="dxa"/>
            <w:vMerge/>
            <w:noWrap/>
            <w:hideMark/>
          </w:tcPr>
          <w:p w14:paraId="0B80FFFB"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6EE8F7C7"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7A7684F3"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2FD761A1"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74C920FF"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O</m:t>
                    </m:r>
                  </m:sub>
                  <m:sup>
                    <m:r>
                      <w:rPr>
                        <w:rFonts w:ascii="Cambria Math" w:eastAsiaTheme="minorEastAsia" w:hAnsi="Cambria Math"/>
                        <w:sz w:val="20"/>
                        <w:szCs w:val="20"/>
                      </w:rPr>
                      <m:t>β</m:t>
                    </m:r>
                  </m:sup>
                </m:sSubSup>
              </m:oMath>
            </m:oMathPara>
          </w:p>
        </w:tc>
        <w:tc>
          <w:tcPr>
            <w:tcW w:w="1080" w:type="dxa"/>
            <w:noWrap/>
            <w:hideMark/>
          </w:tcPr>
          <w:p w14:paraId="6303C9BA"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235EBE69"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04BB93D2"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2B229251"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F</m:t>
                    </m:r>
                  </m:sub>
                  <m:sup>
                    <m:r>
                      <w:rPr>
                        <w:rFonts w:ascii="Cambria Math" w:eastAsiaTheme="minorEastAsia" w:hAnsi="Cambria Math"/>
                        <w:sz w:val="20"/>
                        <w:szCs w:val="20"/>
                      </w:rPr>
                      <m:t>γ</m:t>
                    </m:r>
                  </m:sup>
                </m:sSubSup>
              </m:oMath>
            </m:oMathPara>
          </w:p>
        </w:tc>
        <w:tc>
          <w:tcPr>
            <w:tcW w:w="1170" w:type="dxa"/>
            <w:noWrap/>
            <w:hideMark/>
          </w:tcPr>
          <w:p w14:paraId="6853FBA6"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78EA016B"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7D451104" w14:textId="77777777" w:rsidTr="00B2531D">
        <w:trPr>
          <w:trHeight w:val="255"/>
          <w:jc w:val="center"/>
        </w:trPr>
        <w:tc>
          <w:tcPr>
            <w:tcW w:w="1110" w:type="dxa"/>
            <w:vMerge/>
            <w:noWrap/>
            <w:hideMark/>
          </w:tcPr>
          <w:p w14:paraId="3355F0A7"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02FDF2C4"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6356F03D"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194B465B"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77D6D4A4"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B</m:t>
                    </m:r>
                  </m:e>
                  <m:sup>
                    <m:r>
                      <w:rPr>
                        <w:rFonts w:ascii="Cambria Math" w:eastAsiaTheme="minorEastAsia" w:hAnsi="Cambria Math"/>
                        <w:sz w:val="20"/>
                        <w:szCs w:val="20"/>
                      </w:rPr>
                      <m:t>γ</m:t>
                    </m:r>
                  </m:sup>
                </m:sSup>
              </m:oMath>
            </m:oMathPara>
          </w:p>
        </w:tc>
        <w:tc>
          <w:tcPr>
            <w:tcW w:w="1080" w:type="dxa"/>
            <w:noWrap/>
            <w:hideMark/>
          </w:tcPr>
          <w:p w14:paraId="07A891A4"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68E7F001"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24EF55BE"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0CB92BC6"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P</m:t>
                    </m:r>
                  </m:sub>
                  <m:sup>
                    <m:r>
                      <w:rPr>
                        <w:rFonts w:ascii="Cambria Math" w:eastAsiaTheme="minorEastAsia" w:hAnsi="Cambria Math"/>
                        <w:sz w:val="20"/>
                        <w:szCs w:val="20"/>
                      </w:rPr>
                      <m:t>γ</m:t>
                    </m:r>
                  </m:sup>
                </m:sSubSup>
              </m:oMath>
            </m:oMathPara>
          </w:p>
        </w:tc>
        <w:tc>
          <w:tcPr>
            <w:tcW w:w="1170" w:type="dxa"/>
            <w:noWrap/>
            <w:hideMark/>
          </w:tcPr>
          <w:p w14:paraId="36D104ED"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0BB6C235"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734229FE" w14:textId="77777777" w:rsidTr="00B2531D">
        <w:trPr>
          <w:trHeight w:val="255"/>
          <w:jc w:val="center"/>
        </w:trPr>
        <w:tc>
          <w:tcPr>
            <w:tcW w:w="1110" w:type="dxa"/>
            <w:vMerge/>
            <w:noWrap/>
            <w:hideMark/>
          </w:tcPr>
          <w:p w14:paraId="1E2365CC"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4F050C77"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0FBC0467"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3B01AEB9"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noWrap/>
            <w:hideMark/>
          </w:tcPr>
          <w:p w14:paraId="4A98B7BD"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93.8% (100%, 86.7%)</w:t>
            </w:r>
          </w:p>
        </w:tc>
        <w:tc>
          <w:tcPr>
            <w:tcW w:w="270" w:type="dxa"/>
            <w:noWrap/>
            <w:hideMark/>
          </w:tcPr>
          <w:p w14:paraId="5FCDA0E7"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noWrap/>
            <w:hideMark/>
          </w:tcPr>
          <w:p w14:paraId="6EA2B68D"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87.9% (81.3%, 94.1%)</w:t>
            </w:r>
          </w:p>
        </w:tc>
      </w:tr>
      <w:tr w:rsidR="009D3E58" w:rsidRPr="00330A45" w14:paraId="21C5A314" w14:textId="77777777" w:rsidTr="00B2531D">
        <w:trPr>
          <w:trHeight w:val="255"/>
          <w:jc w:val="center"/>
        </w:trPr>
        <w:tc>
          <w:tcPr>
            <w:tcW w:w="1110" w:type="dxa"/>
            <w:vMerge/>
            <w:tcBorders>
              <w:bottom w:val="single" w:sz="4" w:space="0" w:color="auto"/>
            </w:tcBorders>
            <w:noWrap/>
            <w:hideMark/>
          </w:tcPr>
          <w:p w14:paraId="4C51EF55" w14:textId="77777777" w:rsidR="009D3E58" w:rsidRPr="00330A45" w:rsidRDefault="009D3E58" w:rsidP="00B77E26">
            <w:pPr>
              <w:contextualSpacing/>
              <w:jc w:val="both"/>
              <w:rPr>
                <w:rFonts w:ascii="Cambria" w:eastAsiaTheme="minorEastAsia" w:hAnsi="Cambria"/>
                <w:b/>
                <w:sz w:val="20"/>
                <w:szCs w:val="20"/>
              </w:rPr>
            </w:pPr>
          </w:p>
        </w:tc>
        <w:tc>
          <w:tcPr>
            <w:tcW w:w="1935" w:type="dxa"/>
            <w:gridSpan w:val="4"/>
            <w:vMerge/>
            <w:noWrap/>
            <w:vAlign w:val="center"/>
            <w:hideMark/>
          </w:tcPr>
          <w:p w14:paraId="7E5765AB" w14:textId="77777777" w:rsidR="009D3E58" w:rsidRPr="00330A45" w:rsidRDefault="009D3E58" w:rsidP="00B77E26">
            <w:pPr>
              <w:contextualSpacing/>
              <w:jc w:val="center"/>
              <w:rPr>
                <w:rFonts w:ascii="Cambria" w:eastAsiaTheme="minorEastAsia" w:hAnsi="Cambria"/>
                <w:sz w:val="20"/>
                <w:szCs w:val="20"/>
              </w:rPr>
            </w:pPr>
          </w:p>
        </w:tc>
        <w:tc>
          <w:tcPr>
            <w:tcW w:w="1935" w:type="dxa"/>
            <w:gridSpan w:val="2"/>
            <w:vMerge/>
            <w:vAlign w:val="center"/>
          </w:tcPr>
          <w:p w14:paraId="79E4507F" w14:textId="77777777" w:rsidR="009D3E58" w:rsidRPr="00330A45" w:rsidRDefault="009D3E58" w:rsidP="00B77E26">
            <w:pPr>
              <w:contextualSpacing/>
              <w:jc w:val="center"/>
              <w:rPr>
                <w:rFonts w:ascii="Cambria" w:eastAsiaTheme="minorEastAsia" w:hAnsi="Cambria"/>
                <w:sz w:val="20"/>
                <w:szCs w:val="20"/>
              </w:rPr>
            </w:pPr>
          </w:p>
        </w:tc>
        <w:tc>
          <w:tcPr>
            <w:tcW w:w="270" w:type="dxa"/>
            <w:noWrap/>
            <w:hideMark/>
          </w:tcPr>
          <w:p w14:paraId="46F1103F"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noWrap/>
            <w:hideMark/>
          </w:tcPr>
          <w:p w14:paraId="29092152"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 0.0003)</w:t>
            </w:r>
          </w:p>
        </w:tc>
        <w:tc>
          <w:tcPr>
            <w:tcW w:w="270" w:type="dxa"/>
            <w:noWrap/>
            <w:hideMark/>
          </w:tcPr>
          <w:p w14:paraId="5E5017DC"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noWrap/>
            <w:hideMark/>
          </w:tcPr>
          <w:p w14:paraId="41B0414B"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(0.000008, 0.0008)</w:t>
            </w:r>
          </w:p>
        </w:tc>
      </w:tr>
      <w:tr w:rsidR="009D3E58" w:rsidRPr="00330A45" w14:paraId="7E0D9FCA" w14:textId="77777777" w:rsidTr="00B2531D">
        <w:trPr>
          <w:trHeight w:val="255"/>
          <w:jc w:val="center"/>
        </w:trPr>
        <w:tc>
          <w:tcPr>
            <w:tcW w:w="1110" w:type="dxa"/>
            <w:vMerge w:val="restart"/>
            <w:tcBorders>
              <w:top w:val="single" w:sz="4" w:space="0" w:color="auto"/>
              <w:bottom w:val="single" w:sz="4" w:space="0" w:color="auto"/>
            </w:tcBorders>
            <w:noWrap/>
            <w:vAlign w:val="center"/>
            <w:hideMark/>
          </w:tcPr>
          <w:p w14:paraId="51FD4AF7" w14:textId="0AA1EA9D" w:rsidR="009D3E58" w:rsidRPr="00330A45" w:rsidRDefault="00330A45" w:rsidP="00B77E26">
            <w:pPr>
              <w:contextualSpacing/>
              <w:jc w:val="center"/>
              <w:rPr>
                <w:rFonts w:ascii="Cambria" w:eastAsiaTheme="minorEastAsia" w:hAnsi="Cambria"/>
                <w:b/>
                <w:sz w:val="20"/>
                <w:szCs w:val="20"/>
              </w:rPr>
            </w:pPr>
            <w:r>
              <w:rPr>
                <w:rFonts w:ascii="Cambria" w:eastAsiaTheme="minorEastAsia" w:hAnsi="Cambria"/>
                <w:b/>
                <w:sz w:val="20"/>
                <w:szCs w:val="20"/>
              </w:rPr>
              <w:t>REC</w:t>
            </w:r>
          </w:p>
        </w:tc>
        <w:tc>
          <w:tcPr>
            <w:tcW w:w="810" w:type="dxa"/>
            <w:tcBorders>
              <w:top w:val="single" w:sz="4" w:space="0" w:color="auto"/>
            </w:tcBorders>
            <w:noWrap/>
            <w:hideMark/>
          </w:tcPr>
          <w:p w14:paraId="7D31D200"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α</m:t>
                    </m:r>
                  </m:sup>
                </m:sSup>
              </m:oMath>
            </m:oMathPara>
          </w:p>
        </w:tc>
        <w:tc>
          <w:tcPr>
            <w:tcW w:w="1170" w:type="dxa"/>
            <w:gridSpan w:val="4"/>
            <w:tcBorders>
              <w:top w:val="single" w:sz="4" w:space="0" w:color="auto"/>
            </w:tcBorders>
            <w:noWrap/>
            <w:hideMark/>
          </w:tcPr>
          <w:p w14:paraId="7B5235E5"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MCI&lt;NC†</w:t>
            </w:r>
          </w:p>
        </w:tc>
        <w:tc>
          <w:tcPr>
            <w:tcW w:w="1890" w:type="dxa"/>
            <w:vMerge w:val="restart"/>
            <w:tcBorders>
              <w:top w:val="single" w:sz="4" w:space="0" w:color="auto"/>
            </w:tcBorders>
            <w:noWrap/>
            <w:hideMark/>
          </w:tcPr>
          <w:p w14:paraId="1BEA819D"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α</m:t>
              </m:r>
            </m:oMath>
            <w:r w:rsidRPr="00330A45">
              <w:rPr>
                <w:rFonts w:ascii="Cambria" w:eastAsiaTheme="minorEastAsia" w:hAnsi="Cambria"/>
                <w:sz w:val="20"/>
                <w:szCs w:val="20"/>
              </w:rPr>
              <w:t xml:space="preserve"> activity;</w:t>
            </w:r>
          </w:p>
          <w:p w14:paraId="0E7B1B69"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localization of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F region</w:t>
            </w:r>
          </w:p>
        </w:tc>
        <w:tc>
          <w:tcPr>
            <w:tcW w:w="270" w:type="dxa"/>
            <w:tcBorders>
              <w:top w:val="single" w:sz="4" w:space="0" w:color="auto"/>
            </w:tcBorders>
            <w:noWrap/>
            <w:hideMark/>
          </w:tcPr>
          <w:p w14:paraId="23D7478A" w14:textId="77777777" w:rsidR="009D3E58" w:rsidRPr="00330A45" w:rsidRDefault="009D3E58" w:rsidP="00B77E26">
            <w:pPr>
              <w:contextualSpacing/>
              <w:jc w:val="both"/>
              <w:rPr>
                <w:rFonts w:ascii="Cambria" w:eastAsiaTheme="minorEastAsia" w:hAnsi="Cambria"/>
                <w:sz w:val="20"/>
                <w:szCs w:val="20"/>
              </w:rPr>
            </w:pPr>
          </w:p>
        </w:tc>
        <w:tc>
          <w:tcPr>
            <w:tcW w:w="990" w:type="dxa"/>
            <w:tcBorders>
              <w:top w:val="single" w:sz="4" w:space="0" w:color="auto"/>
            </w:tcBorders>
            <w:noWrap/>
            <w:hideMark/>
          </w:tcPr>
          <w:p w14:paraId="14E03C0C"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L</m:t>
                    </m:r>
                  </m:sub>
                  <m:sup>
                    <m:r>
                      <w:rPr>
                        <w:rFonts w:ascii="Cambria Math" w:eastAsiaTheme="minorEastAsia" w:hAnsi="Cambria Math"/>
                        <w:sz w:val="20"/>
                        <w:szCs w:val="20"/>
                      </w:rPr>
                      <m:t>δ</m:t>
                    </m:r>
                  </m:sup>
                </m:sSubSup>
              </m:oMath>
            </m:oMathPara>
          </w:p>
        </w:tc>
        <w:tc>
          <w:tcPr>
            <w:tcW w:w="1080" w:type="dxa"/>
            <w:tcBorders>
              <w:top w:val="single" w:sz="4" w:space="0" w:color="auto"/>
            </w:tcBorders>
            <w:noWrap/>
            <w:hideMark/>
          </w:tcPr>
          <w:p w14:paraId="796C53B3"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val="restart"/>
            <w:tcBorders>
              <w:top w:val="single" w:sz="4" w:space="0" w:color="auto"/>
            </w:tcBorders>
            <w:noWrap/>
            <w:hideMark/>
          </w:tcPr>
          <w:p w14:paraId="4BD3F4D6"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greater</w:t>
            </w:r>
            <w:proofErr w:type="gramEnd"/>
            <w:r w:rsidRPr="00330A45">
              <w:rPr>
                <w:rFonts w:ascii="Cambria" w:eastAsiaTheme="minorEastAsia" w:hAnsi="Cambria"/>
                <w:sz w:val="20"/>
                <w:szCs w:val="20"/>
              </w:rPr>
              <w:t xml:space="preserve"> localization of </w:t>
            </w:r>
            <m:oMath>
              <m:r>
                <w:rPr>
                  <w:rFonts w:ascii="Cambria Math" w:eastAsiaTheme="minorEastAsia" w:hAnsi="Cambria Math"/>
                  <w:sz w:val="20"/>
                  <w:szCs w:val="20"/>
                </w:rPr>
                <m:t>δ</m:t>
              </m:r>
            </m:oMath>
            <w:r w:rsidRPr="00330A45">
              <w:rPr>
                <w:rFonts w:ascii="Cambria" w:eastAsiaTheme="minorEastAsia" w:hAnsi="Cambria"/>
                <w:sz w:val="20"/>
                <w:szCs w:val="20"/>
              </w:rPr>
              <w:t xml:space="preserve"> activity in L region;</w:t>
            </w:r>
          </w:p>
          <w:p w14:paraId="1D64847F"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higher</w:t>
            </w:r>
            <w:proofErr w:type="gramEnd"/>
            <w:r w:rsidRPr="00330A45">
              <w:rPr>
                <w:rFonts w:ascii="Cambria" w:eastAsiaTheme="minorEastAsia" w:hAnsi="Cambria"/>
                <w:sz w:val="20"/>
                <w:szCs w:val="20"/>
              </w:rPr>
              <w:t xml:space="preserve"> variation in coherence of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w:t>
            </w:r>
          </w:p>
        </w:tc>
        <w:tc>
          <w:tcPr>
            <w:tcW w:w="270" w:type="dxa"/>
            <w:tcBorders>
              <w:top w:val="single" w:sz="4" w:space="0" w:color="auto"/>
            </w:tcBorders>
            <w:noWrap/>
            <w:hideMark/>
          </w:tcPr>
          <w:p w14:paraId="343BABF1" w14:textId="77777777" w:rsidR="009D3E58" w:rsidRPr="00330A45" w:rsidRDefault="009D3E58" w:rsidP="00B77E26">
            <w:pPr>
              <w:contextualSpacing/>
              <w:jc w:val="both"/>
              <w:rPr>
                <w:rFonts w:ascii="Cambria" w:eastAsiaTheme="minorEastAsia" w:hAnsi="Cambria"/>
                <w:sz w:val="20"/>
                <w:szCs w:val="20"/>
              </w:rPr>
            </w:pPr>
          </w:p>
        </w:tc>
        <w:tc>
          <w:tcPr>
            <w:tcW w:w="990" w:type="dxa"/>
            <w:tcBorders>
              <w:top w:val="single" w:sz="4" w:space="0" w:color="auto"/>
            </w:tcBorders>
            <w:noWrap/>
            <w:hideMark/>
          </w:tcPr>
          <w:p w14:paraId="7040120B"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C</m:t>
                    </m:r>
                  </m:e>
                  <m:sup>
                    <m:r>
                      <w:rPr>
                        <w:rFonts w:ascii="Cambria Math" w:eastAsiaTheme="minorEastAsia" w:hAnsi="Cambria Math"/>
                        <w:sz w:val="20"/>
                        <w:szCs w:val="20"/>
                      </w:rPr>
                      <m:t>α</m:t>
                    </m:r>
                  </m:sup>
                </m:sSup>
              </m:oMath>
            </m:oMathPara>
          </w:p>
        </w:tc>
        <w:tc>
          <w:tcPr>
            <w:tcW w:w="1170" w:type="dxa"/>
            <w:tcBorders>
              <w:top w:val="single" w:sz="4" w:space="0" w:color="auto"/>
            </w:tcBorders>
            <w:noWrap/>
            <w:hideMark/>
          </w:tcPr>
          <w:p w14:paraId="65011380"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val="restart"/>
            <w:tcBorders>
              <w:top w:val="single" w:sz="4" w:space="0" w:color="auto"/>
            </w:tcBorders>
            <w:noWrap/>
            <w:hideMark/>
          </w:tcPr>
          <w:p w14:paraId="7555F7BA"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lower</w:t>
            </w:r>
            <w:proofErr w:type="gramEnd"/>
            <w:r w:rsidRPr="00330A45">
              <w:rPr>
                <w:rFonts w:ascii="Cambria" w:eastAsiaTheme="minorEastAsia" w:hAnsi="Cambria"/>
                <w:sz w:val="20"/>
                <w:szCs w:val="20"/>
              </w:rPr>
              <w:t xml:space="preserve"> uniformity in </w:t>
            </w:r>
            <m:oMath>
              <m:r>
                <w:rPr>
                  <w:rFonts w:ascii="Cambria Math" w:eastAsiaTheme="minorEastAsia" w:hAnsi="Cambria Math"/>
                  <w:sz w:val="20"/>
                  <w:szCs w:val="20"/>
                </w:rPr>
                <m:t>γ</m:t>
              </m:r>
            </m:oMath>
            <w:r w:rsidRPr="00330A45">
              <w:rPr>
                <w:rFonts w:ascii="Cambria" w:eastAsiaTheme="minorEastAsia" w:hAnsi="Cambria"/>
                <w:sz w:val="20"/>
                <w:szCs w:val="20"/>
              </w:rPr>
              <w:t xml:space="preserve"> activity in AD</w:t>
            </w:r>
          </w:p>
        </w:tc>
      </w:tr>
      <w:tr w:rsidR="009D3E58" w:rsidRPr="00330A45" w14:paraId="03BF009D" w14:textId="77777777" w:rsidTr="00B2531D">
        <w:trPr>
          <w:trHeight w:val="255"/>
          <w:jc w:val="center"/>
        </w:trPr>
        <w:tc>
          <w:tcPr>
            <w:tcW w:w="1110" w:type="dxa"/>
            <w:vMerge/>
            <w:tcBorders>
              <w:top w:val="single" w:sz="4" w:space="0" w:color="auto"/>
              <w:bottom w:val="single" w:sz="4" w:space="0" w:color="auto"/>
            </w:tcBorders>
            <w:noWrap/>
            <w:hideMark/>
          </w:tcPr>
          <w:p w14:paraId="6BB80716" w14:textId="77777777" w:rsidR="009D3E58" w:rsidRPr="00330A45" w:rsidRDefault="009D3E58" w:rsidP="00B77E26">
            <w:pPr>
              <w:contextualSpacing/>
              <w:jc w:val="both"/>
              <w:rPr>
                <w:rFonts w:ascii="Cambria" w:eastAsiaTheme="minorEastAsia" w:hAnsi="Cambria"/>
                <w:sz w:val="20"/>
                <w:szCs w:val="20"/>
              </w:rPr>
            </w:pPr>
          </w:p>
        </w:tc>
        <w:tc>
          <w:tcPr>
            <w:tcW w:w="810" w:type="dxa"/>
            <w:noWrap/>
            <w:hideMark/>
          </w:tcPr>
          <w:p w14:paraId="0DF4B6D4"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B</m:t>
                    </m:r>
                  </m:e>
                  <m:sup>
                    <m:r>
                      <w:rPr>
                        <w:rFonts w:ascii="Cambria Math" w:eastAsiaTheme="minorEastAsia" w:hAnsi="Cambria Math"/>
                        <w:sz w:val="20"/>
                        <w:szCs w:val="20"/>
                      </w:rPr>
                      <m:t>α</m:t>
                    </m:r>
                  </m:sup>
                </m:sSup>
              </m:oMath>
            </m:oMathPara>
          </w:p>
        </w:tc>
        <w:tc>
          <w:tcPr>
            <w:tcW w:w="1170" w:type="dxa"/>
            <w:gridSpan w:val="4"/>
            <w:noWrap/>
            <w:hideMark/>
          </w:tcPr>
          <w:p w14:paraId="0016A2C9"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MCI&lt;NC</w:t>
            </w:r>
          </w:p>
        </w:tc>
        <w:tc>
          <w:tcPr>
            <w:tcW w:w="1890" w:type="dxa"/>
            <w:vMerge/>
            <w:noWrap/>
            <w:hideMark/>
          </w:tcPr>
          <w:p w14:paraId="7F6F9C3B"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77C991DF"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0AEE0B08"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P</m:t>
                    </m:r>
                  </m:sub>
                  <m:sup>
                    <m:r>
                      <w:rPr>
                        <w:rFonts w:ascii="Cambria Math" w:eastAsiaTheme="minorEastAsia" w:hAnsi="Cambria Math"/>
                        <w:sz w:val="20"/>
                        <w:szCs w:val="20"/>
                      </w:rPr>
                      <m:t>δ</m:t>
                    </m:r>
                  </m:sup>
                </m:sSubSup>
              </m:oMath>
            </m:oMathPara>
          </w:p>
        </w:tc>
        <w:tc>
          <w:tcPr>
            <w:tcW w:w="1080" w:type="dxa"/>
            <w:noWrap/>
            <w:hideMark/>
          </w:tcPr>
          <w:p w14:paraId="6929DE7D"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06493E2D"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42E2F2E1"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178C73DD"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R</m:t>
                    </m:r>
                  </m:sub>
                  <m:sup>
                    <m:r>
                      <w:rPr>
                        <w:rFonts w:ascii="Cambria Math" w:eastAsiaTheme="minorEastAsia" w:hAnsi="Cambria Math"/>
                        <w:sz w:val="20"/>
                        <w:szCs w:val="20"/>
                      </w:rPr>
                      <m:t>β</m:t>
                    </m:r>
                  </m:sup>
                </m:sSubSup>
              </m:oMath>
            </m:oMathPara>
          </w:p>
        </w:tc>
        <w:tc>
          <w:tcPr>
            <w:tcW w:w="1170" w:type="dxa"/>
            <w:noWrap/>
            <w:hideMark/>
          </w:tcPr>
          <w:p w14:paraId="02459BC3"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43753D57"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6AA762BE" w14:textId="77777777" w:rsidTr="00B2531D">
        <w:trPr>
          <w:trHeight w:val="255"/>
          <w:jc w:val="center"/>
        </w:trPr>
        <w:tc>
          <w:tcPr>
            <w:tcW w:w="1110" w:type="dxa"/>
            <w:vMerge/>
            <w:tcBorders>
              <w:top w:val="single" w:sz="4" w:space="0" w:color="auto"/>
              <w:bottom w:val="single" w:sz="4" w:space="0" w:color="auto"/>
            </w:tcBorders>
            <w:noWrap/>
            <w:hideMark/>
          </w:tcPr>
          <w:p w14:paraId="51872E86" w14:textId="77777777" w:rsidR="009D3E58" w:rsidRPr="00330A45" w:rsidRDefault="009D3E58" w:rsidP="00B77E26">
            <w:pPr>
              <w:contextualSpacing/>
              <w:jc w:val="both"/>
              <w:rPr>
                <w:rFonts w:ascii="Cambria" w:eastAsiaTheme="minorEastAsia" w:hAnsi="Cambria"/>
                <w:sz w:val="20"/>
                <w:szCs w:val="20"/>
              </w:rPr>
            </w:pPr>
          </w:p>
        </w:tc>
        <w:tc>
          <w:tcPr>
            <w:tcW w:w="810" w:type="dxa"/>
            <w:noWrap/>
            <w:hideMark/>
          </w:tcPr>
          <w:p w14:paraId="4A1099F4"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O</m:t>
                    </m:r>
                  </m:sub>
                  <m:sup>
                    <m:r>
                      <w:rPr>
                        <w:rFonts w:ascii="Cambria Math" w:eastAsiaTheme="minorEastAsia" w:hAnsi="Cambria Math"/>
                        <w:sz w:val="20"/>
                        <w:szCs w:val="20"/>
                      </w:rPr>
                      <m:t>β</m:t>
                    </m:r>
                  </m:sup>
                </m:sSubSup>
              </m:oMath>
            </m:oMathPara>
          </w:p>
        </w:tc>
        <w:tc>
          <w:tcPr>
            <w:tcW w:w="1170" w:type="dxa"/>
            <w:gridSpan w:val="4"/>
            <w:noWrap/>
            <w:hideMark/>
          </w:tcPr>
          <w:p w14:paraId="79EF0638"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MCI&lt;NC</w:t>
            </w:r>
          </w:p>
        </w:tc>
        <w:tc>
          <w:tcPr>
            <w:tcW w:w="1890" w:type="dxa"/>
            <w:vMerge/>
            <w:noWrap/>
            <w:hideMark/>
          </w:tcPr>
          <w:p w14:paraId="61CE97B7"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4D9F2D9B"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6EA58340"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R</m:t>
                    </m:r>
                  </m:sub>
                  <m:sup>
                    <m:r>
                      <w:rPr>
                        <w:rFonts w:ascii="Cambria Math" w:eastAsiaTheme="minorEastAsia" w:hAnsi="Cambria Math"/>
                        <w:sz w:val="20"/>
                        <w:szCs w:val="20"/>
                      </w:rPr>
                      <m:t>δ</m:t>
                    </m:r>
                  </m:sup>
                </m:sSubSup>
              </m:oMath>
            </m:oMathPara>
          </w:p>
        </w:tc>
        <w:tc>
          <w:tcPr>
            <w:tcW w:w="1080" w:type="dxa"/>
            <w:noWrap/>
            <w:hideMark/>
          </w:tcPr>
          <w:p w14:paraId="5EA91653"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17CA5388"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47F35907"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5DAB4C77"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D</m:t>
                    </m:r>
                  </m:e>
                  <m:sup>
                    <m:r>
                      <w:rPr>
                        <w:rFonts w:ascii="Cambria Math" w:eastAsiaTheme="minorEastAsia" w:hAnsi="Cambria Math"/>
                        <w:sz w:val="20"/>
                        <w:szCs w:val="20"/>
                      </w:rPr>
                      <m:t>γ</m:t>
                    </m:r>
                  </m:sup>
                </m:sSup>
              </m:oMath>
            </m:oMathPara>
          </w:p>
        </w:tc>
        <w:tc>
          <w:tcPr>
            <w:tcW w:w="1170" w:type="dxa"/>
            <w:noWrap/>
            <w:hideMark/>
          </w:tcPr>
          <w:p w14:paraId="0FA152CA"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noWrap/>
            <w:hideMark/>
          </w:tcPr>
          <w:p w14:paraId="3AF1D5E4"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6C99BD26" w14:textId="77777777" w:rsidTr="00B2531D">
        <w:trPr>
          <w:trHeight w:val="255"/>
          <w:jc w:val="center"/>
        </w:trPr>
        <w:tc>
          <w:tcPr>
            <w:tcW w:w="1110" w:type="dxa"/>
            <w:vMerge/>
            <w:tcBorders>
              <w:top w:val="single" w:sz="4" w:space="0" w:color="auto"/>
              <w:bottom w:val="single" w:sz="4" w:space="0" w:color="auto"/>
            </w:tcBorders>
            <w:noWrap/>
            <w:hideMark/>
          </w:tcPr>
          <w:p w14:paraId="328407D6" w14:textId="77777777" w:rsidR="009D3E58" w:rsidRPr="00330A45" w:rsidRDefault="009D3E58" w:rsidP="00B77E26">
            <w:pPr>
              <w:contextualSpacing/>
              <w:jc w:val="both"/>
              <w:rPr>
                <w:rFonts w:ascii="Cambria" w:eastAsiaTheme="minorEastAsia" w:hAnsi="Cambria"/>
                <w:sz w:val="20"/>
                <w:szCs w:val="20"/>
              </w:rPr>
            </w:pPr>
          </w:p>
        </w:tc>
        <w:tc>
          <w:tcPr>
            <w:tcW w:w="810" w:type="dxa"/>
            <w:noWrap/>
            <w:hideMark/>
          </w:tcPr>
          <w:p w14:paraId="0E2D7D67"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P</m:t>
                    </m:r>
                  </m:sub>
                  <m:sup>
                    <m:r>
                      <w:rPr>
                        <w:rFonts w:ascii="Cambria Math" w:eastAsiaTheme="minorEastAsia" w:hAnsi="Cambria Math"/>
                        <w:sz w:val="20"/>
                        <w:szCs w:val="20"/>
                      </w:rPr>
                      <m:t>β</m:t>
                    </m:r>
                  </m:sup>
                </m:sSubSup>
              </m:oMath>
            </m:oMathPara>
          </w:p>
        </w:tc>
        <w:tc>
          <w:tcPr>
            <w:tcW w:w="1170" w:type="dxa"/>
            <w:gridSpan w:val="4"/>
            <w:noWrap/>
            <w:hideMark/>
          </w:tcPr>
          <w:p w14:paraId="02309809"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MCI&lt;NC</w:t>
            </w:r>
          </w:p>
        </w:tc>
        <w:tc>
          <w:tcPr>
            <w:tcW w:w="1890" w:type="dxa"/>
            <w:vMerge/>
            <w:noWrap/>
            <w:hideMark/>
          </w:tcPr>
          <w:p w14:paraId="1D454CEA"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06A476F8"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6E74B6EC"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L</m:t>
                    </m:r>
                  </m:sub>
                  <m:sup>
                    <m:r>
                      <w:rPr>
                        <w:rFonts w:ascii="Cambria Math" w:eastAsiaTheme="minorEastAsia" w:hAnsi="Cambria Math"/>
                        <w:sz w:val="20"/>
                        <w:szCs w:val="20"/>
                      </w:rPr>
                      <m:t>β</m:t>
                    </m:r>
                  </m:sup>
                </m:sSubSup>
              </m:oMath>
            </m:oMathPara>
          </w:p>
        </w:tc>
        <w:tc>
          <w:tcPr>
            <w:tcW w:w="1080" w:type="dxa"/>
            <w:noWrap/>
            <w:hideMark/>
          </w:tcPr>
          <w:p w14:paraId="0E9A69BC"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AD&lt;NC</w:t>
            </w:r>
          </w:p>
        </w:tc>
        <w:tc>
          <w:tcPr>
            <w:tcW w:w="1890" w:type="dxa"/>
            <w:vMerge/>
            <w:noWrap/>
            <w:hideMark/>
          </w:tcPr>
          <w:p w14:paraId="54D6F749"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55D988E1"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15650605"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γ</m:t>
                    </m:r>
                  </m:sup>
                </m:sSup>
              </m:oMath>
            </m:oMathPara>
          </w:p>
        </w:tc>
        <w:tc>
          <w:tcPr>
            <w:tcW w:w="1170" w:type="dxa"/>
            <w:noWrap/>
            <w:hideMark/>
          </w:tcPr>
          <w:p w14:paraId="5FA49EF8"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MCI&lt;AD†</w:t>
            </w:r>
          </w:p>
        </w:tc>
        <w:tc>
          <w:tcPr>
            <w:tcW w:w="1859" w:type="dxa"/>
            <w:vMerge/>
            <w:noWrap/>
            <w:hideMark/>
          </w:tcPr>
          <w:p w14:paraId="49736FED"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7EB3B175" w14:textId="77777777" w:rsidTr="00B2531D">
        <w:trPr>
          <w:trHeight w:val="255"/>
          <w:jc w:val="center"/>
        </w:trPr>
        <w:tc>
          <w:tcPr>
            <w:tcW w:w="1110" w:type="dxa"/>
            <w:vMerge/>
            <w:tcBorders>
              <w:top w:val="single" w:sz="4" w:space="0" w:color="auto"/>
              <w:bottom w:val="single" w:sz="4" w:space="0" w:color="auto"/>
            </w:tcBorders>
            <w:noWrap/>
            <w:hideMark/>
          </w:tcPr>
          <w:p w14:paraId="60FA43C7" w14:textId="77777777" w:rsidR="009D3E58" w:rsidRPr="00330A45" w:rsidRDefault="009D3E58" w:rsidP="00B77E26">
            <w:pPr>
              <w:contextualSpacing/>
              <w:jc w:val="both"/>
              <w:rPr>
                <w:rFonts w:ascii="Cambria" w:eastAsiaTheme="minorEastAsia" w:hAnsi="Cambria"/>
                <w:sz w:val="20"/>
                <w:szCs w:val="20"/>
              </w:rPr>
            </w:pPr>
          </w:p>
        </w:tc>
        <w:tc>
          <w:tcPr>
            <w:tcW w:w="810" w:type="dxa"/>
            <w:noWrap/>
            <w:hideMark/>
          </w:tcPr>
          <w:p w14:paraId="7C071590"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F</m:t>
                    </m:r>
                  </m:sub>
                  <m:sup>
                    <m:r>
                      <w:rPr>
                        <w:rFonts w:ascii="Cambria Math" w:eastAsiaTheme="minorEastAsia" w:hAnsi="Cambria Math"/>
                        <w:sz w:val="20"/>
                        <w:szCs w:val="20"/>
                      </w:rPr>
                      <m:t>γ</m:t>
                    </m:r>
                  </m:sup>
                </m:sSubSup>
              </m:oMath>
            </m:oMathPara>
          </w:p>
        </w:tc>
        <w:tc>
          <w:tcPr>
            <w:tcW w:w="1170" w:type="dxa"/>
            <w:gridSpan w:val="4"/>
            <w:noWrap/>
            <w:hideMark/>
          </w:tcPr>
          <w:p w14:paraId="36D32136"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5CADDDAC"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151DED26"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81F803B"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B</m:t>
                    </m:r>
                  </m:e>
                  <m:sup>
                    <m:r>
                      <w:rPr>
                        <w:rFonts w:ascii="Cambria Math" w:eastAsiaTheme="minorEastAsia" w:hAnsi="Cambria Math"/>
                        <w:sz w:val="20"/>
                        <w:szCs w:val="20"/>
                      </w:rPr>
                      <m:t>γ</m:t>
                    </m:r>
                  </m:sup>
                </m:sSup>
              </m:oMath>
            </m:oMathPara>
          </w:p>
        </w:tc>
        <w:tc>
          <w:tcPr>
            <w:tcW w:w="1080" w:type="dxa"/>
            <w:noWrap/>
            <w:hideMark/>
          </w:tcPr>
          <w:p w14:paraId="2B871E78"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79A89C8F"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548B1847"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772F3F38"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H</m:t>
                        </m:r>
                      </m:e>
                    </m:acc>
                  </m:e>
                  <m:sub>
                    <m:r>
                      <w:rPr>
                        <w:rFonts w:ascii="Cambria Math" w:eastAsiaTheme="minorEastAsia" w:hAnsi="Cambria Math"/>
                        <w:sz w:val="20"/>
                        <w:szCs w:val="20"/>
                      </w:rPr>
                      <m:t>R</m:t>
                    </m:r>
                  </m:sub>
                  <m:sup>
                    <m:r>
                      <w:rPr>
                        <w:rFonts w:ascii="Cambria Math" w:eastAsiaTheme="minorEastAsia" w:hAnsi="Cambria Math"/>
                        <w:sz w:val="20"/>
                        <w:szCs w:val="20"/>
                      </w:rPr>
                      <m:t>γ</m:t>
                    </m:r>
                  </m:sup>
                </m:sSubSup>
              </m:oMath>
            </m:oMathPara>
          </w:p>
        </w:tc>
        <w:tc>
          <w:tcPr>
            <w:tcW w:w="1170" w:type="dxa"/>
            <w:noWrap/>
            <w:hideMark/>
          </w:tcPr>
          <w:p w14:paraId="6A9948F8"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1591353A"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5EA1B725" w14:textId="77777777" w:rsidTr="00B2531D">
        <w:trPr>
          <w:trHeight w:val="255"/>
          <w:jc w:val="center"/>
        </w:trPr>
        <w:tc>
          <w:tcPr>
            <w:tcW w:w="1110" w:type="dxa"/>
            <w:vMerge/>
            <w:tcBorders>
              <w:top w:val="single" w:sz="4" w:space="0" w:color="auto"/>
              <w:bottom w:val="single" w:sz="4" w:space="0" w:color="auto"/>
            </w:tcBorders>
            <w:noWrap/>
            <w:hideMark/>
          </w:tcPr>
          <w:p w14:paraId="4EABC8F8" w14:textId="77777777" w:rsidR="009D3E58" w:rsidRPr="00330A45" w:rsidRDefault="009D3E58" w:rsidP="00B77E26">
            <w:pPr>
              <w:contextualSpacing/>
              <w:jc w:val="both"/>
              <w:rPr>
                <w:rFonts w:ascii="Cambria" w:eastAsiaTheme="minorEastAsia" w:hAnsi="Cambria"/>
                <w:sz w:val="20"/>
                <w:szCs w:val="20"/>
              </w:rPr>
            </w:pPr>
          </w:p>
        </w:tc>
        <w:tc>
          <w:tcPr>
            <w:tcW w:w="810" w:type="dxa"/>
            <w:noWrap/>
            <w:hideMark/>
          </w:tcPr>
          <w:p w14:paraId="2F49A87D"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O</m:t>
                    </m:r>
                  </m:sub>
                  <m:sup>
                    <m:r>
                      <w:rPr>
                        <w:rFonts w:ascii="Cambria Math" w:eastAsiaTheme="minorEastAsia" w:hAnsi="Cambria Math"/>
                        <w:sz w:val="20"/>
                        <w:szCs w:val="20"/>
                      </w:rPr>
                      <m:t>γ</m:t>
                    </m:r>
                  </m:sup>
                </m:sSubSup>
              </m:oMath>
            </m:oMathPara>
          </w:p>
        </w:tc>
        <w:tc>
          <w:tcPr>
            <w:tcW w:w="1170" w:type="dxa"/>
            <w:gridSpan w:val="4"/>
            <w:noWrap/>
            <w:hideMark/>
          </w:tcPr>
          <w:p w14:paraId="37D18772"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MCI&gt;NC</w:t>
            </w:r>
          </w:p>
        </w:tc>
        <w:tc>
          <w:tcPr>
            <w:tcW w:w="1890" w:type="dxa"/>
            <w:vMerge/>
            <w:noWrap/>
            <w:hideMark/>
          </w:tcPr>
          <w:p w14:paraId="7C45F78D"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2336E5F1"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0C202300" w14:textId="77777777" w:rsidR="009D3E58" w:rsidRPr="00330A45" w:rsidRDefault="00536980" w:rsidP="00B77E26">
            <w:pPr>
              <w:contextualSpacing/>
              <w:jc w:val="both"/>
              <w:rPr>
                <w:rFonts w:ascii="Cambria" w:eastAsiaTheme="minorEastAsia" w:hAnsi="Cambria"/>
                <w:sz w:val="20"/>
                <w:szCs w:val="20"/>
              </w:rPr>
            </w:pPr>
            <m:oMathPara>
              <m:oMath>
                <m:sSup>
                  <m:sSupPr>
                    <m:ctrlPr>
                      <w:rPr>
                        <w:rFonts w:ascii="Cambria Math" w:eastAsiaTheme="minorEastAsia" w:hAnsi="Cambria Math"/>
                        <w:i/>
                        <w:sz w:val="20"/>
                        <w:szCs w:val="20"/>
                      </w:rPr>
                    </m:ctrlPr>
                  </m:s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N</m:t>
                        </m:r>
                      </m:e>
                    </m:acc>
                  </m:e>
                  <m:sup>
                    <m:r>
                      <w:rPr>
                        <w:rFonts w:ascii="Cambria Math" w:eastAsiaTheme="minorEastAsia" w:hAnsi="Cambria Math"/>
                        <w:sz w:val="20"/>
                        <w:szCs w:val="20"/>
                      </w:rPr>
                      <m:t>γ</m:t>
                    </m:r>
                  </m:sup>
                </m:sSup>
              </m:oMath>
            </m:oMathPara>
          </w:p>
        </w:tc>
        <w:tc>
          <w:tcPr>
            <w:tcW w:w="1080" w:type="dxa"/>
            <w:noWrap/>
            <w:hideMark/>
          </w:tcPr>
          <w:p w14:paraId="47EB5F50"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AD&gt;NC</w:t>
            </w:r>
          </w:p>
        </w:tc>
        <w:tc>
          <w:tcPr>
            <w:tcW w:w="1890" w:type="dxa"/>
            <w:vMerge/>
            <w:noWrap/>
            <w:hideMark/>
          </w:tcPr>
          <w:p w14:paraId="2BB44F43" w14:textId="77777777" w:rsidR="009D3E58" w:rsidRPr="00330A45" w:rsidRDefault="009D3E58" w:rsidP="00B77E26">
            <w:pPr>
              <w:contextualSpacing/>
              <w:jc w:val="both"/>
              <w:rPr>
                <w:rFonts w:ascii="Cambria" w:eastAsiaTheme="minorEastAsia" w:hAnsi="Cambria"/>
                <w:sz w:val="20"/>
                <w:szCs w:val="20"/>
              </w:rPr>
            </w:pPr>
          </w:p>
        </w:tc>
        <w:tc>
          <w:tcPr>
            <w:tcW w:w="270" w:type="dxa"/>
            <w:noWrap/>
            <w:hideMark/>
          </w:tcPr>
          <w:p w14:paraId="3F5196F4" w14:textId="77777777" w:rsidR="009D3E58" w:rsidRPr="00330A45" w:rsidRDefault="009D3E58" w:rsidP="00B77E26">
            <w:pPr>
              <w:contextualSpacing/>
              <w:jc w:val="both"/>
              <w:rPr>
                <w:rFonts w:ascii="Cambria" w:eastAsiaTheme="minorEastAsia" w:hAnsi="Cambria"/>
                <w:sz w:val="20"/>
                <w:szCs w:val="20"/>
              </w:rPr>
            </w:pPr>
          </w:p>
        </w:tc>
        <w:tc>
          <w:tcPr>
            <w:tcW w:w="990" w:type="dxa"/>
            <w:noWrap/>
            <w:hideMark/>
          </w:tcPr>
          <w:p w14:paraId="3818F1C6" w14:textId="77777777" w:rsidR="009D3E58" w:rsidRPr="00330A45" w:rsidRDefault="00536980" w:rsidP="00B77E26">
            <w:pPr>
              <w:contextualSpacing/>
              <w:jc w:val="both"/>
              <w:rPr>
                <w:rFonts w:ascii="Cambria" w:eastAsiaTheme="minorEastAsia" w:hAnsi="Cambria"/>
                <w:sz w:val="20"/>
                <w:szCs w:val="20"/>
              </w:rPr>
            </w:pPr>
            <m:oMathPara>
              <m:oMath>
                <m:sSubSup>
                  <m:sSubSupPr>
                    <m:ctrlPr>
                      <w:rPr>
                        <w:rFonts w:ascii="Cambria Math" w:eastAsiaTheme="minorEastAsia" w:hAnsi="Cambria Math"/>
                        <w:i/>
                        <w:sz w:val="20"/>
                        <w:szCs w:val="20"/>
                      </w:rPr>
                    </m:ctrlPr>
                  </m:sSubSupPr>
                  <m:e>
                    <m:acc>
                      <m:accPr>
                        <m:chr m:val="̅"/>
                        <m:ctrlPr>
                          <w:rPr>
                            <w:rFonts w:ascii="Cambria Math" w:eastAsiaTheme="minorEastAsia" w:hAnsi="Cambria Math"/>
                            <w:i/>
                            <w:sz w:val="20"/>
                            <w:szCs w:val="20"/>
                          </w:rPr>
                        </m:ctrlPr>
                      </m:accPr>
                      <m:e>
                        <m:r>
                          <w:rPr>
                            <w:rFonts w:ascii="Cambria Math" w:eastAsiaTheme="minorEastAsia" w:hAnsi="Cambria Math"/>
                            <w:sz w:val="20"/>
                            <w:szCs w:val="20"/>
                          </w:rPr>
                          <m:t>K</m:t>
                        </m:r>
                      </m:e>
                    </m:acc>
                  </m:e>
                  <m:sub>
                    <m:r>
                      <w:rPr>
                        <w:rFonts w:ascii="Cambria Math" w:eastAsiaTheme="minorEastAsia" w:hAnsi="Cambria Math"/>
                        <w:sz w:val="20"/>
                        <w:szCs w:val="20"/>
                      </w:rPr>
                      <m:t>P</m:t>
                    </m:r>
                  </m:sub>
                  <m:sup>
                    <m:r>
                      <w:rPr>
                        <w:rFonts w:ascii="Cambria Math" w:eastAsiaTheme="minorEastAsia" w:hAnsi="Cambria Math"/>
                        <w:sz w:val="20"/>
                        <w:szCs w:val="20"/>
                      </w:rPr>
                      <m:t>γ</m:t>
                    </m:r>
                  </m:sup>
                </m:sSubSup>
              </m:oMath>
            </m:oMathPara>
          </w:p>
        </w:tc>
        <w:tc>
          <w:tcPr>
            <w:tcW w:w="1170" w:type="dxa"/>
            <w:noWrap/>
            <w:hideMark/>
          </w:tcPr>
          <w:p w14:paraId="2FFFF852"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MCI&gt;AD</w:t>
            </w:r>
          </w:p>
        </w:tc>
        <w:tc>
          <w:tcPr>
            <w:tcW w:w="1859" w:type="dxa"/>
            <w:vMerge/>
            <w:noWrap/>
            <w:hideMark/>
          </w:tcPr>
          <w:p w14:paraId="09E62EE5" w14:textId="77777777" w:rsidR="009D3E58" w:rsidRPr="00330A45" w:rsidRDefault="009D3E58" w:rsidP="00B77E26">
            <w:pPr>
              <w:contextualSpacing/>
              <w:jc w:val="both"/>
              <w:rPr>
                <w:rFonts w:ascii="Cambria" w:eastAsiaTheme="minorEastAsia" w:hAnsi="Cambria"/>
                <w:sz w:val="20"/>
                <w:szCs w:val="20"/>
              </w:rPr>
            </w:pPr>
          </w:p>
        </w:tc>
      </w:tr>
      <w:tr w:rsidR="009D3E58" w:rsidRPr="00330A45" w14:paraId="3F012355" w14:textId="77777777" w:rsidTr="00B2531D">
        <w:trPr>
          <w:trHeight w:val="255"/>
          <w:jc w:val="center"/>
        </w:trPr>
        <w:tc>
          <w:tcPr>
            <w:tcW w:w="1110" w:type="dxa"/>
            <w:vMerge/>
            <w:tcBorders>
              <w:top w:val="single" w:sz="4" w:space="0" w:color="auto"/>
              <w:bottom w:val="single" w:sz="4" w:space="0" w:color="auto"/>
            </w:tcBorders>
            <w:noWrap/>
            <w:hideMark/>
          </w:tcPr>
          <w:p w14:paraId="07B9312D" w14:textId="77777777" w:rsidR="009D3E58" w:rsidRPr="00330A45" w:rsidRDefault="009D3E58" w:rsidP="00B77E26">
            <w:pPr>
              <w:contextualSpacing/>
              <w:jc w:val="both"/>
              <w:rPr>
                <w:rFonts w:ascii="Cambria" w:eastAsiaTheme="minorEastAsia" w:hAnsi="Cambria"/>
                <w:sz w:val="20"/>
                <w:szCs w:val="20"/>
              </w:rPr>
            </w:pPr>
          </w:p>
        </w:tc>
        <w:tc>
          <w:tcPr>
            <w:tcW w:w="3870" w:type="dxa"/>
            <w:gridSpan w:val="6"/>
            <w:noWrap/>
            <w:hideMark/>
          </w:tcPr>
          <w:p w14:paraId="66A04856"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87.1% (93.8%, 80.0%)</w:t>
            </w:r>
          </w:p>
        </w:tc>
        <w:tc>
          <w:tcPr>
            <w:tcW w:w="270" w:type="dxa"/>
            <w:noWrap/>
            <w:hideMark/>
          </w:tcPr>
          <w:p w14:paraId="2E0405E7"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noWrap/>
            <w:hideMark/>
          </w:tcPr>
          <w:p w14:paraId="6B632FA7"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90.6% (94.1%, 86.7%)</w:t>
            </w:r>
          </w:p>
        </w:tc>
        <w:tc>
          <w:tcPr>
            <w:tcW w:w="270" w:type="dxa"/>
            <w:noWrap/>
            <w:hideMark/>
          </w:tcPr>
          <w:p w14:paraId="57281779"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noWrap/>
            <w:hideMark/>
          </w:tcPr>
          <w:p w14:paraId="381955E6" w14:textId="77777777" w:rsidR="009D3E58" w:rsidRPr="00330A45" w:rsidRDefault="009D3E58" w:rsidP="00B77E26">
            <w:pPr>
              <w:contextualSpacing/>
              <w:jc w:val="both"/>
              <w:rPr>
                <w:rFonts w:ascii="Cambria" w:eastAsiaTheme="minorEastAsia" w:hAnsi="Cambria"/>
                <w:sz w:val="20"/>
                <w:szCs w:val="20"/>
              </w:rPr>
            </w:pPr>
            <w:proofErr w:type="gramStart"/>
            <w:r w:rsidRPr="00330A45">
              <w:rPr>
                <w:rFonts w:ascii="Cambria" w:eastAsiaTheme="minorEastAsia" w:hAnsi="Cambria"/>
                <w:sz w:val="20"/>
                <w:szCs w:val="20"/>
              </w:rPr>
              <w:t>acc</w:t>
            </w:r>
            <w:proofErr w:type="gramEnd"/>
            <w:r w:rsidRPr="00330A45">
              <w:rPr>
                <w:rFonts w:ascii="Cambria" w:eastAsiaTheme="minorEastAsia" w:hAnsi="Cambria"/>
                <w:sz w:val="20"/>
                <w:szCs w:val="20"/>
              </w:rPr>
              <w:t>. (</w:t>
            </w:r>
            <w:proofErr w:type="spellStart"/>
            <w:r w:rsidRPr="00330A45">
              <w:rPr>
                <w:rFonts w:ascii="Cambria" w:eastAsiaTheme="minorEastAsia" w:hAnsi="Cambria"/>
                <w:sz w:val="20"/>
                <w:szCs w:val="20"/>
              </w:rPr>
              <w:t>sens.</w:t>
            </w:r>
            <w:proofErr w:type="spellEnd"/>
            <w:r w:rsidRPr="00330A45">
              <w:rPr>
                <w:rFonts w:ascii="Cambria" w:eastAsiaTheme="minorEastAsia" w:hAnsi="Cambria"/>
                <w:sz w:val="20"/>
                <w:szCs w:val="20"/>
              </w:rPr>
              <w:t>, spec.): 87.9% (81.3%, 94.1%)</w:t>
            </w:r>
          </w:p>
        </w:tc>
      </w:tr>
      <w:tr w:rsidR="009D3E58" w:rsidRPr="00330A45" w14:paraId="53C7B525" w14:textId="77777777" w:rsidTr="00B2531D">
        <w:trPr>
          <w:trHeight w:val="255"/>
          <w:jc w:val="center"/>
        </w:trPr>
        <w:tc>
          <w:tcPr>
            <w:tcW w:w="1110" w:type="dxa"/>
            <w:vMerge/>
            <w:tcBorders>
              <w:top w:val="single" w:sz="4" w:space="0" w:color="auto"/>
              <w:bottom w:val="single" w:sz="4" w:space="0" w:color="auto"/>
            </w:tcBorders>
            <w:noWrap/>
            <w:hideMark/>
          </w:tcPr>
          <w:p w14:paraId="29B5585C" w14:textId="77777777" w:rsidR="009D3E58" w:rsidRPr="00330A45" w:rsidRDefault="009D3E58" w:rsidP="00B77E26">
            <w:pPr>
              <w:contextualSpacing/>
              <w:jc w:val="both"/>
              <w:rPr>
                <w:rFonts w:ascii="Cambria" w:eastAsiaTheme="minorEastAsia" w:hAnsi="Cambria"/>
                <w:sz w:val="20"/>
                <w:szCs w:val="20"/>
              </w:rPr>
            </w:pPr>
          </w:p>
        </w:tc>
        <w:tc>
          <w:tcPr>
            <w:tcW w:w="3870" w:type="dxa"/>
            <w:gridSpan w:val="6"/>
            <w:tcBorders>
              <w:bottom w:val="single" w:sz="4" w:space="0" w:color="auto"/>
            </w:tcBorders>
            <w:noWrap/>
            <w:hideMark/>
          </w:tcPr>
          <w:p w14:paraId="2D0B8B27"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(0.0007, 0.0012)</w:t>
            </w:r>
          </w:p>
        </w:tc>
        <w:tc>
          <w:tcPr>
            <w:tcW w:w="270" w:type="dxa"/>
            <w:tcBorders>
              <w:bottom w:val="single" w:sz="4" w:space="0" w:color="auto"/>
            </w:tcBorders>
            <w:noWrap/>
            <w:hideMark/>
          </w:tcPr>
          <w:p w14:paraId="2EE626D1" w14:textId="77777777" w:rsidR="009D3E58" w:rsidRPr="00330A45" w:rsidRDefault="009D3E58" w:rsidP="00B77E26">
            <w:pPr>
              <w:contextualSpacing/>
              <w:jc w:val="both"/>
              <w:rPr>
                <w:rFonts w:ascii="Cambria" w:eastAsiaTheme="minorEastAsia" w:hAnsi="Cambria"/>
                <w:sz w:val="20"/>
                <w:szCs w:val="20"/>
              </w:rPr>
            </w:pPr>
          </w:p>
        </w:tc>
        <w:tc>
          <w:tcPr>
            <w:tcW w:w="3960" w:type="dxa"/>
            <w:gridSpan w:val="3"/>
            <w:tcBorders>
              <w:bottom w:val="single" w:sz="4" w:space="0" w:color="auto"/>
            </w:tcBorders>
            <w:noWrap/>
            <w:hideMark/>
          </w:tcPr>
          <w:p w14:paraId="4E6BFCFC"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 CI for p-value: (0, 0.0003)</w:t>
            </w:r>
          </w:p>
        </w:tc>
        <w:tc>
          <w:tcPr>
            <w:tcW w:w="270" w:type="dxa"/>
            <w:tcBorders>
              <w:bottom w:val="single" w:sz="4" w:space="0" w:color="auto"/>
            </w:tcBorders>
            <w:noWrap/>
            <w:hideMark/>
          </w:tcPr>
          <w:p w14:paraId="1FD54051" w14:textId="77777777" w:rsidR="009D3E58" w:rsidRPr="00330A45" w:rsidRDefault="009D3E58" w:rsidP="00B77E26">
            <w:pPr>
              <w:contextualSpacing/>
              <w:jc w:val="both"/>
              <w:rPr>
                <w:rFonts w:ascii="Cambria" w:eastAsiaTheme="minorEastAsia" w:hAnsi="Cambria"/>
                <w:sz w:val="20"/>
                <w:szCs w:val="20"/>
              </w:rPr>
            </w:pPr>
          </w:p>
        </w:tc>
        <w:tc>
          <w:tcPr>
            <w:tcW w:w="4019" w:type="dxa"/>
            <w:gridSpan w:val="3"/>
            <w:tcBorders>
              <w:bottom w:val="single" w:sz="4" w:space="0" w:color="auto"/>
            </w:tcBorders>
            <w:noWrap/>
            <w:hideMark/>
          </w:tcPr>
          <w:p w14:paraId="53112510"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95%CI for p-value: (0, 0.0007)</w:t>
            </w:r>
          </w:p>
        </w:tc>
      </w:tr>
      <w:tr w:rsidR="009D3E58" w:rsidRPr="00330A45" w14:paraId="73235C6F" w14:textId="77777777" w:rsidTr="00B2531D">
        <w:trPr>
          <w:trHeight w:val="255"/>
          <w:jc w:val="center"/>
        </w:trPr>
        <w:tc>
          <w:tcPr>
            <w:tcW w:w="13499" w:type="dxa"/>
            <w:gridSpan w:val="15"/>
            <w:tcBorders>
              <w:top w:val="single" w:sz="4" w:space="0" w:color="auto"/>
            </w:tcBorders>
            <w:noWrap/>
          </w:tcPr>
          <w:p w14:paraId="2F7D4095" w14:textId="77777777" w:rsidR="009D3E58" w:rsidRPr="00330A45" w:rsidRDefault="009D3E58" w:rsidP="00B77E26">
            <w:pPr>
              <w:contextualSpacing/>
              <w:jc w:val="both"/>
              <w:rPr>
                <w:rFonts w:ascii="Cambria" w:eastAsiaTheme="minorEastAsia" w:hAnsi="Cambria"/>
                <w:sz w:val="20"/>
                <w:szCs w:val="20"/>
              </w:rPr>
            </w:pPr>
            <w:r w:rsidRPr="00330A45">
              <w:rPr>
                <w:rFonts w:ascii="Cambria" w:eastAsiaTheme="minorEastAsia" w:hAnsi="Cambria"/>
                <w:sz w:val="20"/>
                <w:szCs w:val="20"/>
              </w:rPr>
              <w:t xml:space="preserve">† </w:t>
            </w:r>
            <w:proofErr w:type="gramStart"/>
            <w:r w:rsidRPr="00330A45">
              <w:rPr>
                <w:rFonts w:ascii="Cambria" w:eastAsiaTheme="minorEastAsia" w:hAnsi="Cambria"/>
                <w:sz w:val="20"/>
                <w:szCs w:val="20"/>
              </w:rPr>
              <w:t>p</w:t>
            </w:r>
            <w:proofErr w:type="gramEnd"/>
            <w:r w:rsidRPr="00330A45">
              <w:rPr>
                <w:rFonts w:ascii="Cambria" w:eastAsiaTheme="minorEastAsia" w:hAnsi="Cambria"/>
                <w:sz w:val="20"/>
                <w:szCs w:val="20"/>
              </w:rPr>
              <w:t>-value &lt;0.10 for two-sample student</w:t>
            </w:r>
            <w:r w:rsidR="00EF3859" w:rsidRPr="00330A45">
              <w:rPr>
                <w:rFonts w:ascii="Cambria" w:eastAsiaTheme="minorEastAsia" w:hAnsi="Cambria"/>
                <w:i/>
                <w:sz w:val="20"/>
                <w:szCs w:val="20"/>
              </w:rPr>
              <w:t xml:space="preserve"> t-</w:t>
            </w:r>
            <w:r w:rsidRPr="00330A45">
              <w:rPr>
                <w:rFonts w:ascii="Cambria" w:eastAsiaTheme="minorEastAsia" w:hAnsi="Cambria"/>
                <w:sz w:val="20"/>
                <w:szCs w:val="20"/>
              </w:rPr>
              <w:t>distribution test (unequal variance) of difference in population means</w:t>
            </w:r>
          </w:p>
        </w:tc>
      </w:tr>
    </w:tbl>
    <w:p w14:paraId="2E9DF307" w14:textId="77777777" w:rsidR="009D3E58" w:rsidRPr="00392211" w:rsidRDefault="009D3E58" w:rsidP="00B77E26">
      <w:pPr>
        <w:contextualSpacing/>
        <w:jc w:val="center"/>
        <w:rPr>
          <w:rFonts w:ascii="Cambria" w:eastAsiaTheme="minorEastAsia" w:hAnsi="Cambria"/>
          <w:sz w:val="24"/>
          <w:szCs w:val="24"/>
        </w:rPr>
        <w:sectPr w:rsidR="009D3E58" w:rsidRPr="00392211" w:rsidSect="007D3DE3">
          <w:pgSz w:w="15840" w:h="12240" w:orient="landscape"/>
          <w:pgMar w:top="1440" w:right="1440" w:bottom="1440" w:left="1440" w:header="720" w:footer="720" w:gutter="0"/>
          <w:cols w:space="720"/>
          <w:docGrid w:linePitch="360"/>
        </w:sectPr>
      </w:pPr>
    </w:p>
    <w:p w14:paraId="540A1A1F" w14:textId="2BD0FF05" w:rsidR="00FD0968" w:rsidRDefault="006F3154" w:rsidP="006F3154">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lastRenderedPageBreak/>
        <w:t>condition</w:t>
      </w:r>
      <w:proofErr w:type="gramEnd"/>
      <w:r w:rsidRPr="00392211">
        <w:rPr>
          <w:rFonts w:ascii="Cambria" w:eastAsiaTheme="minorEastAsia" w:hAnsi="Cambria"/>
          <w:sz w:val="24"/>
          <w:szCs w:val="24"/>
        </w:rPr>
        <w:t>, suggesting that cognitively taxing tasks may indeed be unnecessary for eliciting detectable differences in EEG activity for MCI diagnosis.</w:t>
      </w:r>
    </w:p>
    <w:p w14:paraId="0BD434A4" w14:textId="77777777" w:rsidR="006F3154" w:rsidRPr="00392211" w:rsidRDefault="006F3154" w:rsidP="006F3154">
      <w:pPr>
        <w:contextualSpacing/>
        <w:jc w:val="both"/>
        <w:rPr>
          <w:rFonts w:ascii="Cambria" w:eastAsiaTheme="minorEastAsia" w:hAnsi="Cambria"/>
          <w:sz w:val="24"/>
          <w:szCs w:val="24"/>
        </w:rPr>
      </w:pPr>
    </w:p>
    <w:p w14:paraId="4D7B01F9" w14:textId="0A057B73"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Previous studies have </w:t>
      </w:r>
      <w:r w:rsidR="00FD0968">
        <w:rPr>
          <w:rFonts w:ascii="Cambria" w:eastAsiaTheme="minorEastAsia" w:hAnsi="Cambria"/>
          <w:sz w:val="24"/>
          <w:szCs w:val="24"/>
        </w:rPr>
        <w:t>observed that EEG features that</w:t>
      </w:r>
      <w:r w:rsidRPr="00392211">
        <w:rPr>
          <w:rFonts w:ascii="Cambria" w:eastAsiaTheme="minorEastAsia" w:hAnsi="Cambria"/>
          <w:sz w:val="24"/>
          <w:szCs w:val="24"/>
        </w:rPr>
        <w:t xml:space="preserve"> a</w:t>
      </w:r>
      <w:r w:rsidR="00BD345D" w:rsidRPr="00392211">
        <w:rPr>
          <w:rFonts w:ascii="Cambria" w:eastAsiaTheme="minorEastAsia" w:hAnsi="Cambria"/>
          <w:sz w:val="24"/>
          <w:szCs w:val="24"/>
        </w:rPr>
        <w:t>ppear to discriminate AD from normal controls</w:t>
      </w:r>
      <w:r w:rsidRPr="00392211">
        <w:rPr>
          <w:rFonts w:ascii="Cambria" w:eastAsiaTheme="minorEastAsia" w:hAnsi="Cambria"/>
          <w:sz w:val="24"/>
          <w:szCs w:val="24"/>
        </w:rPr>
        <w:t xml:space="preserve"> well, do not necessarily perform well when applied to MCI</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w:t>
      </w:r>
      <w:r w:rsidR="00EA15EF" w:rsidRPr="00392211">
        <w:rPr>
          <w:rFonts w:ascii="Cambria" w:eastAsiaTheme="minorEastAsia" w:hAnsi="Cambria"/>
          <w:sz w:val="24"/>
          <w:szCs w:val="24"/>
        </w:rPr>
        <w:t>4</w:t>
      </w:r>
      <w:r w:rsidRPr="00392211">
        <w:rPr>
          <w:rFonts w:ascii="Cambria" w:eastAsiaTheme="minorEastAsia" w:hAnsi="Cambria"/>
          <w:sz w:val="24"/>
          <w:szCs w:val="24"/>
        </w:rPr>
        <w:t>2,</w:t>
      </w:r>
      <w:r w:rsidR="00A2210E">
        <w:rPr>
          <w:rFonts w:ascii="Cambria" w:eastAsiaTheme="minorEastAsia" w:hAnsi="Cambria"/>
          <w:sz w:val="24"/>
          <w:szCs w:val="24"/>
        </w:rPr>
        <w:t>63</w:t>
      </w:r>
      <w:r w:rsidR="000172D4" w:rsidRPr="00392211">
        <w:rPr>
          <w:rFonts w:ascii="Cambria" w:eastAsiaTheme="minorEastAsia" w:hAnsi="Cambria"/>
          <w:sz w:val="24"/>
          <w:szCs w:val="24"/>
        </w:rPr>
        <w:t>,</w:t>
      </w:r>
      <w:r w:rsidR="00A2210E">
        <w:rPr>
          <w:rFonts w:ascii="Cambria" w:eastAsiaTheme="minorEastAsia" w:hAnsi="Cambria"/>
          <w:sz w:val="24"/>
          <w:szCs w:val="24"/>
        </w:rPr>
        <w:t>100</w:t>
      </w:r>
      <w:r w:rsidR="00BB32AC">
        <w:rPr>
          <w:rFonts w:ascii="Cambria" w:eastAsiaTheme="minorEastAsia" w:hAnsi="Cambria"/>
          <w:sz w:val="24"/>
          <w:szCs w:val="24"/>
        </w:rPr>
        <w:t>]</w:t>
      </w:r>
      <w:r w:rsidRPr="00392211">
        <w:rPr>
          <w:rFonts w:ascii="Cambria" w:eastAsiaTheme="minorEastAsia" w:hAnsi="Cambria"/>
          <w:sz w:val="24"/>
          <w:szCs w:val="24"/>
        </w:rPr>
        <w:t>. Often, MCI individuals appear to b</w:t>
      </w:r>
      <w:r w:rsidR="00FD0968">
        <w:rPr>
          <w:rFonts w:ascii="Cambria" w:eastAsiaTheme="minorEastAsia" w:hAnsi="Cambria"/>
          <w:sz w:val="24"/>
          <w:szCs w:val="24"/>
        </w:rPr>
        <w:t>e spread across boundaries that</w:t>
      </w:r>
      <w:r w:rsidRPr="00392211">
        <w:rPr>
          <w:rFonts w:ascii="Cambria" w:eastAsiaTheme="minorEastAsia" w:hAnsi="Cambria"/>
          <w:sz w:val="24"/>
          <w:szCs w:val="24"/>
        </w:rPr>
        <w:t xml:space="preserve"> otherwise clearly discriminate AD from normal</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These difficulties are likely due to the nature of MCI diagnoses. By definition, neurological symptoms caused by amnestic MCI do not significantly interfere with normal daily activities. In contrast, when patients are diagnosed with AD, their symptoms have generally progressed significantly. Thus, the diagnosis of MCI constitutes a gray area between normal, age-related cognitive decline (NC) and AD. The high accuracy achieved here in discriminating between MCI and AD on the basis of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is encouraging as there is great interest in being able to distinguish between these two related cognitive disorders.</w:t>
      </w:r>
    </w:p>
    <w:p w14:paraId="6562572F" w14:textId="77777777" w:rsidR="00FD0968" w:rsidRPr="00392211" w:rsidRDefault="00FD0968" w:rsidP="00B77E26">
      <w:pPr>
        <w:ind w:firstLine="720"/>
        <w:contextualSpacing/>
        <w:jc w:val="both"/>
        <w:rPr>
          <w:rFonts w:ascii="Cambria" w:eastAsiaTheme="minorEastAsia" w:hAnsi="Cambria"/>
          <w:sz w:val="24"/>
          <w:szCs w:val="24"/>
        </w:rPr>
      </w:pPr>
    </w:p>
    <w:p w14:paraId="03077B3D" w14:textId="1824F76A"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Previous studies have also demonstrated the applicability of synchronization, coherence, and other association measures between scalp EEG electrodes in the discrimination of normal individuals and those with dementia</w:t>
      </w:r>
      <w:r w:rsidR="00044609" w:rsidRPr="00392211">
        <w:rPr>
          <w:rFonts w:ascii="Cambria" w:eastAsiaTheme="minorEastAsia" w:hAnsi="Cambria"/>
          <w:sz w:val="24"/>
          <w:szCs w:val="24"/>
        </w:rPr>
        <w:t xml:space="preserve"> [</w:t>
      </w:r>
      <w:r w:rsidR="004E26C5" w:rsidRPr="00392211">
        <w:rPr>
          <w:rFonts w:ascii="Cambria" w:eastAsiaTheme="minorEastAsia" w:hAnsi="Cambria"/>
          <w:sz w:val="24"/>
          <w:szCs w:val="24"/>
        </w:rPr>
        <w:t>37</w:t>
      </w:r>
      <w:r w:rsidR="00BB32AC">
        <w:rPr>
          <w:rFonts w:ascii="Cambria" w:eastAsiaTheme="minorEastAsia" w:hAnsi="Cambria"/>
          <w:sz w:val="24"/>
          <w:szCs w:val="24"/>
        </w:rPr>
        <w:t>]</w:t>
      </w:r>
      <w:r w:rsidRPr="00392211">
        <w:rPr>
          <w:rFonts w:ascii="Cambria" w:eastAsiaTheme="minorEastAsia" w:hAnsi="Cambria"/>
          <w:sz w:val="24"/>
          <w:szCs w:val="24"/>
        </w:rPr>
        <w:t xml:space="preserve">. Typically, researchers have attempted to identify individual local association measures (e.g., coherence between two specific channels at a specific frequency) or a few </w:t>
      </w:r>
      <w:r w:rsidR="00FD0968" w:rsidRPr="00392211">
        <w:rPr>
          <w:rFonts w:ascii="Cambria" w:eastAsiaTheme="minorEastAsia" w:hAnsi="Cambria"/>
          <w:sz w:val="24"/>
          <w:szCs w:val="24"/>
        </w:rPr>
        <w:t>globally averaged</w:t>
      </w:r>
      <w:r w:rsidRPr="00392211">
        <w:rPr>
          <w:rFonts w:ascii="Cambria" w:eastAsiaTheme="minorEastAsia" w:hAnsi="Cambria"/>
          <w:sz w:val="24"/>
          <w:szCs w:val="24"/>
        </w:rPr>
        <w:t xml:space="preserve"> association </w:t>
      </w:r>
      <w:r w:rsidR="00FD0968" w:rsidRPr="00392211">
        <w:rPr>
          <w:rFonts w:ascii="Cambria" w:eastAsiaTheme="minorEastAsia" w:hAnsi="Cambria"/>
          <w:sz w:val="24"/>
          <w:szCs w:val="24"/>
        </w:rPr>
        <w:t>measures that</w:t>
      </w:r>
      <w:r w:rsidRPr="00392211">
        <w:rPr>
          <w:rFonts w:ascii="Cambria" w:eastAsiaTheme="minorEastAsia" w:hAnsi="Cambria"/>
          <w:sz w:val="24"/>
          <w:szCs w:val="24"/>
        </w:rPr>
        <w:t xml:space="preserve"> appear to demonstrate significant robustness in discriminating normal individuals from those with dementia. Unfortunately, dementia can cause different neurological changes in different individuals—especially in the case of more enigmatic diagnoses such as MCI. Such differences may lead to the failure in the generalization of local or </w:t>
      </w:r>
      <w:r w:rsidR="00496887" w:rsidRPr="00392211">
        <w:rPr>
          <w:rFonts w:ascii="Cambria" w:eastAsiaTheme="minorEastAsia" w:hAnsi="Cambria"/>
          <w:sz w:val="24"/>
          <w:szCs w:val="24"/>
        </w:rPr>
        <w:t>globally averaged</w:t>
      </w:r>
      <w:r w:rsidRPr="00392211">
        <w:rPr>
          <w:rFonts w:ascii="Cambria" w:eastAsiaTheme="minorEastAsia" w:hAnsi="Cambria"/>
          <w:sz w:val="24"/>
          <w:szCs w:val="24"/>
        </w:rPr>
        <w:t xml:space="preserve"> association measures to other data sets.</w:t>
      </w:r>
    </w:p>
    <w:p w14:paraId="585FC66C" w14:textId="77777777" w:rsidR="00496887" w:rsidRPr="00392211" w:rsidRDefault="00496887" w:rsidP="00B77E26">
      <w:pPr>
        <w:ind w:firstLine="720"/>
        <w:contextualSpacing/>
        <w:jc w:val="both"/>
        <w:rPr>
          <w:rFonts w:ascii="Cambria" w:eastAsiaTheme="minorEastAsia" w:hAnsi="Cambria"/>
          <w:sz w:val="24"/>
          <w:szCs w:val="24"/>
        </w:rPr>
      </w:pPr>
    </w:p>
    <w:p w14:paraId="510F751A" w14:textId="6DFE0E39"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This study presents a method for analyzing coherence measures between EEG electrodes via graphical analysis. The success of SVM discrimination between binary groupings of the three groups of EEG records (NC, MCI, and AD) are the result of differences in uniformity of electrical activit</w:t>
      </w:r>
      <w:r w:rsidR="00044609" w:rsidRPr="00392211">
        <w:rPr>
          <w:rFonts w:ascii="Cambria" w:eastAsiaTheme="minorEastAsia" w:hAnsi="Cambria"/>
          <w:sz w:val="24"/>
          <w:szCs w:val="24"/>
        </w:rPr>
        <w:t>y in specific frequency bands during</w:t>
      </w:r>
      <w:r w:rsidRPr="00392211">
        <w:rPr>
          <w:rFonts w:ascii="Cambria" w:eastAsiaTheme="minorEastAsia" w:hAnsi="Cambria"/>
          <w:sz w:val="24"/>
          <w:szCs w:val="24"/>
        </w:rPr>
        <w:t xml:space="preserve"> res</w:t>
      </w:r>
      <w:r w:rsidR="00044609" w:rsidRPr="00392211">
        <w:rPr>
          <w:rFonts w:ascii="Cambria" w:eastAsiaTheme="minorEastAsia" w:hAnsi="Cambria"/>
          <w:sz w:val="24"/>
          <w:szCs w:val="24"/>
        </w:rPr>
        <w:t>ting states and</w:t>
      </w:r>
      <w:r w:rsidRPr="00392211">
        <w:rPr>
          <w:rFonts w:ascii="Cambria" w:eastAsiaTheme="minorEastAsia" w:hAnsi="Cambria"/>
          <w:sz w:val="24"/>
          <w:szCs w:val="24"/>
        </w:rPr>
        <w:t xml:space="preserve"> a simple cognitive task. Specifically, MCI</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demonstrate</w:t>
      </w:r>
      <w:r w:rsidRPr="00392211">
        <w:rPr>
          <w:rFonts w:ascii="Cambria" w:eastAsiaTheme="minorEastAsia" w:hAnsi="Cambria"/>
          <w:sz w:val="24"/>
          <w:szCs w:val="24"/>
        </w:rPr>
        <w:t xml:space="preserve"> greater uniformity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activity than NC</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xml:space="preserve"> when resting with eyes open. AD</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also demonstrate</w:t>
      </w:r>
      <w:r w:rsidRPr="00392211">
        <w:rPr>
          <w:rFonts w:ascii="Cambria" w:eastAsiaTheme="minorEastAsia" w:hAnsi="Cambria"/>
          <w:sz w:val="24"/>
          <w:szCs w:val="24"/>
        </w:rPr>
        <w:t xml:space="preserve"> greater uniformity in </w:t>
      </w:r>
      <m:oMath>
        <m:r>
          <w:rPr>
            <w:rFonts w:ascii="Cambria Math" w:eastAsiaTheme="minorEastAsia" w:hAnsi="Cambria Math"/>
            <w:sz w:val="24"/>
            <w:szCs w:val="24"/>
          </w:rPr>
          <m:t>α</m:t>
        </m:r>
      </m:oMath>
      <w:r w:rsidR="00730E5A">
        <w:rPr>
          <w:rFonts w:ascii="Cambria" w:eastAsiaTheme="minorEastAsia" w:hAnsi="Cambria"/>
          <w:sz w:val="24"/>
          <w:szCs w:val="24"/>
        </w:rPr>
        <w:t xml:space="preserve"> </w:t>
      </w:r>
      <w:r w:rsidRPr="00392211">
        <w:rPr>
          <w:rFonts w:ascii="Cambria" w:eastAsiaTheme="minorEastAsia" w:hAnsi="Cambria"/>
          <w:sz w:val="24"/>
          <w:szCs w:val="24"/>
        </w:rPr>
        <w:t xml:space="preserve">and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when resting with eyes open. When counting backwards, differences between MCI and NC</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a</w:t>
      </w:r>
      <w:r w:rsidRPr="00392211">
        <w:rPr>
          <w:rFonts w:ascii="Cambria" w:eastAsiaTheme="minorEastAsia" w:hAnsi="Cambria"/>
          <w:sz w:val="24"/>
          <w:szCs w:val="24"/>
        </w:rPr>
        <w:t>re inconclusive; however, AD</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demonstrate</w:t>
      </w:r>
      <w:r w:rsidRPr="00392211">
        <w:rPr>
          <w:rFonts w:ascii="Cambria" w:eastAsiaTheme="minorEastAsia" w:hAnsi="Cambria"/>
          <w:sz w:val="24"/>
          <w:szCs w:val="24"/>
        </w:rPr>
        <w:t xml:space="preserve"> lower uniformity of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β</m:t>
        </m:r>
      </m:oMath>
      <w:r w:rsidRPr="00392211">
        <w:rPr>
          <w:rFonts w:ascii="Cambria" w:eastAsiaTheme="minorEastAsia" w:hAnsi="Cambria"/>
          <w:sz w:val="24"/>
          <w:szCs w:val="24"/>
        </w:rPr>
        <w:t xml:space="preserve"> activity in the parietal and occipital regions, respectively, compared to NC</w:t>
      </w:r>
      <w:r w:rsidR="00EF3859" w:rsidRPr="00392211">
        <w:rPr>
          <w:rFonts w:ascii="Cambria" w:eastAsiaTheme="minorEastAsia" w:hAnsi="Cambria"/>
          <w:sz w:val="24"/>
          <w:szCs w:val="24"/>
        </w:rPr>
        <w:t xml:space="preserve"> participants</w:t>
      </w:r>
      <w:r w:rsidRPr="00392211">
        <w:rPr>
          <w:rFonts w:ascii="Cambria" w:eastAsiaTheme="minorEastAsia" w:hAnsi="Cambria"/>
          <w:sz w:val="24"/>
          <w:szCs w:val="24"/>
        </w:rPr>
        <w:t>. When resting with eyes closed, MCI</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demonstrate</w:t>
      </w:r>
      <w:r w:rsidRPr="00392211">
        <w:rPr>
          <w:rFonts w:ascii="Cambria" w:eastAsiaTheme="minorEastAsia" w:hAnsi="Cambria"/>
          <w:sz w:val="24"/>
          <w:szCs w:val="24"/>
        </w:rPr>
        <w:t xml:space="preserve"> greater uniformity in </w:t>
      </w:r>
      <m:oMath>
        <m:r>
          <w:rPr>
            <w:rFonts w:ascii="Cambria Math" w:eastAsiaTheme="minorEastAsia" w:hAnsi="Cambria Math"/>
            <w:sz w:val="24"/>
            <w:szCs w:val="24"/>
          </w:rPr>
          <m:t>α</m:t>
        </m:r>
      </m:oMath>
      <w:r w:rsidRPr="00392211">
        <w:rPr>
          <w:rFonts w:ascii="Cambria" w:eastAsiaTheme="minorEastAsia" w:hAnsi="Cambria"/>
          <w:sz w:val="24"/>
          <w:szCs w:val="24"/>
        </w:rPr>
        <w:t xml:space="preserve"> activity and greater localization in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in the frontal region while AD</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demonstrate</w:t>
      </w:r>
      <w:r w:rsidRPr="00392211">
        <w:rPr>
          <w:rFonts w:ascii="Cambria" w:eastAsiaTheme="minorEastAsia" w:hAnsi="Cambria"/>
          <w:sz w:val="24"/>
          <w:szCs w:val="24"/>
        </w:rPr>
        <w:t xml:space="preserve"> greater localization of </w:t>
      </w:r>
      <m:oMath>
        <m:r>
          <w:rPr>
            <w:rFonts w:ascii="Cambria Math" w:eastAsiaTheme="minorEastAsia" w:hAnsi="Cambria Math"/>
            <w:sz w:val="24"/>
            <w:szCs w:val="24"/>
          </w:rPr>
          <m:t>δ</m:t>
        </m:r>
      </m:oMath>
      <w:r w:rsidRPr="00392211">
        <w:rPr>
          <w:rFonts w:ascii="Cambria" w:eastAsiaTheme="minorEastAsia" w:hAnsi="Cambria"/>
          <w:sz w:val="24"/>
          <w:szCs w:val="24"/>
        </w:rPr>
        <w:t xml:space="preserve"> activity in the left temporal region and higher variation in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coherence. Differences between MCI and AD</w:t>
      </w:r>
      <w:r w:rsidR="00EF3859" w:rsidRPr="00392211">
        <w:rPr>
          <w:rFonts w:ascii="Cambria" w:eastAsiaTheme="minorEastAsia" w:hAnsi="Cambria"/>
          <w:sz w:val="24"/>
          <w:szCs w:val="24"/>
        </w:rPr>
        <w:t xml:space="preserve"> participants</w:t>
      </w:r>
      <w:r w:rsidR="00730E5A">
        <w:rPr>
          <w:rFonts w:ascii="Cambria" w:eastAsiaTheme="minorEastAsia" w:hAnsi="Cambria"/>
          <w:sz w:val="24"/>
          <w:szCs w:val="24"/>
        </w:rPr>
        <w:t xml:space="preserve"> a</w:t>
      </w:r>
      <w:r w:rsidRPr="00392211">
        <w:rPr>
          <w:rFonts w:ascii="Cambria" w:eastAsiaTheme="minorEastAsia" w:hAnsi="Cambria"/>
          <w:sz w:val="24"/>
          <w:szCs w:val="24"/>
        </w:rPr>
        <w:t xml:space="preserve">re primarily observed with regards to </w:t>
      </w:r>
      <m:oMath>
        <m:r>
          <w:rPr>
            <w:rFonts w:ascii="Cambria Math" w:eastAsiaTheme="minorEastAsia" w:hAnsi="Cambria Math"/>
            <w:sz w:val="24"/>
            <w:szCs w:val="24"/>
          </w:rPr>
          <m:t>γ</m:t>
        </m:r>
      </m:oMath>
      <w:r w:rsidRPr="00392211">
        <w:rPr>
          <w:rFonts w:ascii="Cambria" w:eastAsiaTheme="minorEastAsia" w:hAnsi="Cambria"/>
          <w:sz w:val="24"/>
          <w:szCs w:val="24"/>
        </w:rPr>
        <w:t xml:space="preserve"> activity in all three conditions. It is possible that these differences may be the results of characteristic changes in brain network functional organization (e.g., compensatory mechanisms) as a result of neurological degeneration. </w:t>
      </w:r>
    </w:p>
    <w:p w14:paraId="467494B2" w14:textId="77777777" w:rsidR="00730E5A" w:rsidRPr="00392211" w:rsidRDefault="00730E5A" w:rsidP="00B77E26">
      <w:pPr>
        <w:ind w:firstLine="720"/>
        <w:contextualSpacing/>
        <w:jc w:val="both"/>
        <w:rPr>
          <w:rFonts w:ascii="Cambria" w:eastAsiaTheme="minorEastAsia" w:hAnsi="Cambria"/>
          <w:sz w:val="24"/>
          <w:szCs w:val="24"/>
        </w:rPr>
      </w:pPr>
    </w:p>
    <w:p w14:paraId="6BD48BEB" w14:textId="77777777" w:rsidR="002C04AF"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The results of this work suggest the potential for the use of network graphs representing scalp electrical activity relationships as a means for objectively discriminating </w:t>
      </w:r>
      <w:r w:rsidRPr="00392211">
        <w:rPr>
          <w:rFonts w:ascii="Cambria" w:eastAsiaTheme="minorEastAsia" w:hAnsi="Cambria"/>
          <w:sz w:val="24"/>
          <w:szCs w:val="24"/>
        </w:rPr>
        <w:lastRenderedPageBreak/>
        <w:t xml:space="preserve">between normal, MCI, and AD patients. Results suggest that a simple discrimination model utilizing SVM and the network features presented here may be a viable basis for future development of a diagnostic screening tool for MCI and early AD with applicability in the primary care setting. </w:t>
      </w:r>
    </w:p>
    <w:p w14:paraId="69ECDE34" w14:textId="77777777" w:rsidR="002C04AF" w:rsidRDefault="002C04AF" w:rsidP="00B77E26">
      <w:pPr>
        <w:ind w:firstLine="720"/>
        <w:contextualSpacing/>
        <w:jc w:val="both"/>
        <w:rPr>
          <w:rFonts w:ascii="Cambria" w:eastAsiaTheme="minorEastAsia" w:hAnsi="Cambria"/>
          <w:sz w:val="24"/>
          <w:szCs w:val="24"/>
        </w:rPr>
      </w:pPr>
    </w:p>
    <w:p w14:paraId="590C4B26" w14:textId="54089FF2" w:rsidR="009D3E58" w:rsidRPr="00392211" w:rsidRDefault="009D3E58" w:rsidP="00B77E26">
      <w:pPr>
        <w:ind w:firstLine="720"/>
        <w:contextualSpacing/>
        <w:jc w:val="both"/>
        <w:rPr>
          <w:rFonts w:ascii="Cambria" w:hAnsi="Cambria"/>
          <w:sz w:val="24"/>
          <w:szCs w:val="24"/>
        </w:rPr>
      </w:pPr>
      <w:r w:rsidRPr="00392211">
        <w:rPr>
          <w:rFonts w:ascii="Cambria" w:eastAsiaTheme="minorEastAsia" w:hAnsi="Cambria"/>
          <w:sz w:val="24"/>
          <w:szCs w:val="24"/>
        </w:rPr>
        <w:t xml:space="preserve">One limitation of this study is the small number of participants. </w:t>
      </w:r>
      <w:r w:rsidRPr="00392211">
        <w:rPr>
          <w:rFonts w:ascii="Cambria" w:hAnsi="Cambria"/>
          <w:sz w:val="24"/>
          <w:szCs w:val="24"/>
        </w:rPr>
        <w:t xml:space="preserve">A larger sample size and new test samples would be needed to further validate the approach before it could be applied in a private practice setting. </w:t>
      </w:r>
      <w:r w:rsidRPr="00392211">
        <w:rPr>
          <w:rFonts w:ascii="Cambria" w:eastAsiaTheme="minorEastAsia" w:hAnsi="Cambria"/>
          <w:sz w:val="24"/>
          <w:szCs w:val="24"/>
        </w:rPr>
        <w:t xml:space="preserve">Recommendations for future work include increasing the sample size to test the robustness and generality of the results here. </w:t>
      </w:r>
      <w:r w:rsidRPr="00392211">
        <w:rPr>
          <w:rFonts w:ascii="Cambria" w:hAnsi="Cambria"/>
          <w:sz w:val="24"/>
          <w:szCs w:val="24"/>
        </w:rPr>
        <w:t>The approach presented here may have potential for indexing cognitive deficits due to neurological disorders in other clinical applications.</w:t>
      </w:r>
    </w:p>
    <w:p w14:paraId="47ABE671" w14:textId="77777777" w:rsidR="009D3E58" w:rsidRPr="00392211" w:rsidRDefault="009D3E58" w:rsidP="00B77E26">
      <w:pPr>
        <w:contextualSpacing/>
        <w:rPr>
          <w:rFonts w:ascii="Cambria" w:hAnsi="Cambria"/>
          <w:sz w:val="24"/>
          <w:szCs w:val="24"/>
        </w:rPr>
      </w:pPr>
      <w:r w:rsidRPr="00392211">
        <w:rPr>
          <w:rFonts w:ascii="Cambria" w:hAnsi="Cambria"/>
          <w:sz w:val="24"/>
          <w:szCs w:val="24"/>
        </w:rPr>
        <w:br w:type="page"/>
      </w:r>
    </w:p>
    <w:p w14:paraId="1A1D0591" w14:textId="6CDC562D" w:rsidR="00800CFE" w:rsidRPr="0011729F" w:rsidRDefault="00F40C4E" w:rsidP="00B77E26">
      <w:pPr>
        <w:ind w:firstLine="720"/>
        <w:contextualSpacing/>
        <w:jc w:val="center"/>
        <w:rPr>
          <w:rFonts w:ascii="Cambria" w:eastAsiaTheme="minorEastAsia" w:hAnsi="Cambria"/>
          <w:b/>
          <w:bCs/>
          <w:caps/>
          <w:sz w:val="28"/>
          <w:szCs w:val="28"/>
        </w:rPr>
      </w:pPr>
      <w:bookmarkStart w:id="76" w:name="Ch7"/>
      <w:r w:rsidRPr="0011729F">
        <w:rPr>
          <w:rFonts w:ascii="Cambria" w:eastAsiaTheme="minorEastAsia" w:hAnsi="Cambria"/>
          <w:b/>
          <w:bCs/>
          <w:caps/>
          <w:sz w:val="28"/>
          <w:szCs w:val="28"/>
        </w:rPr>
        <w:lastRenderedPageBreak/>
        <w:t>Chapter</w:t>
      </w:r>
      <w:r w:rsidR="00800CFE" w:rsidRPr="0011729F">
        <w:rPr>
          <w:rFonts w:ascii="Cambria" w:eastAsiaTheme="minorEastAsia" w:hAnsi="Cambria"/>
          <w:b/>
          <w:bCs/>
          <w:caps/>
          <w:sz w:val="28"/>
          <w:szCs w:val="28"/>
        </w:rPr>
        <w:t xml:space="preserve"> 7</w:t>
      </w:r>
    </w:p>
    <w:p w14:paraId="4216FB82" w14:textId="77777777" w:rsidR="00800CFE" w:rsidRPr="0011729F" w:rsidRDefault="009D3E58" w:rsidP="00B77E26">
      <w:pPr>
        <w:ind w:firstLine="720"/>
        <w:contextualSpacing/>
        <w:jc w:val="center"/>
        <w:rPr>
          <w:rFonts w:ascii="Cambria" w:eastAsiaTheme="minorEastAsia" w:hAnsi="Cambria"/>
          <w:b/>
          <w:bCs/>
          <w:caps/>
          <w:sz w:val="28"/>
          <w:szCs w:val="28"/>
        </w:rPr>
      </w:pPr>
      <w:r w:rsidRPr="0011729F">
        <w:rPr>
          <w:rFonts w:ascii="Cambria" w:eastAsiaTheme="minorEastAsia" w:hAnsi="Cambria"/>
          <w:b/>
          <w:bCs/>
          <w:caps/>
          <w:sz w:val="28"/>
          <w:szCs w:val="28"/>
        </w:rPr>
        <w:t xml:space="preserve">Channel </w:t>
      </w:r>
      <w:bookmarkEnd w:id="76"/>
      <w:r w:rsidRPr="0011729F">
        <w:rPr>
          <w:rFonts w:ascii="Cambria" w:eastAsiaTheme="minorEastAsia" w:hAnsi="Cambria"/>
          <w:b/>
          <w:bCs/>
          <w:caps/>
          <w:sz w:val="28"/>
          <w:szCs w:val="28"/>
        </w:rPr>
        <w:t>Reconstr</w:t>
      </w:r>
      <w:r w:rsidR="00800CFE" w:rsidRPr="0011729F">
        <w:rPr>
          <w:rFonts w:ascii="Cambria" w:eastAsiaTheme="minorEastAsia" w:hAnsi="Cambria"/>
          <w:b/>
          <w:bCs/>
          <w:caps/>
          <w:sz w:val="28"/>
          <w:szCs w:val="28"/>
        </w:rPr>
        <w:t xml:space="preserve">uction of Biomedical Signals </w:t>
      </w:r>
    </w:p>
    <w:p w14:paraId="28B45DA3" w14:textId="06BB9288" w:rsidR="009D3E58" w:rsidRPr="0011729F" w:rsidRDefault="00800CFE" w:rsidP="00B77E26">
      <w:pPr>
        <w:ind w:firstLine="720"/>
        <w:contextualSpacing/>
        <w:jc w:val="center"/>
        <w:rPr>
          <w:rFonts w:ascii="Cambria" w:eastAsiaTheme="minorEastAsia" w:hAnsi="Cambria"/>
          <w:b/>
          <w:bCs/>
          <w:caps/>
          <w:sz w:val="28"/>
          <w:szCs w:val="28"/>
        </w:rPr>
      </w:pPr>
      <w:r w:rsidRPr="0011729F">
        <w:rPr>
          <w:rFonts w:ascii="Cambria" w:eastAsiaTheme="minorEastAsia" w:hAnsi="Cambria"/>
          <w:b/>
          <w:bCs/>
          <w:caps/>
          <w:sz w:val="28"/>
          <w:szCs w:val="28"/>
        </w:rPr>
        <w:t>Using</w:t>
      </w:r>
      <w:r w:rsidR="009D3E58" w:rsidRPr="0011729F">
        <w:rPr>
          <w:rFonts w:ascii="Cambria" w:eastAsiaTheme="minorEastAsia" w:hAnsi="Cambria"/>
          <w:b/>
          <w:bCs/>
          <w:caps/>
          <w:sz w:val="28"/>
          <w:szCs w:val="28"/>
        </w:rPr>
        <w:t xml:space="preserve"> Artificial Neural Networks</w:t>
      </w:r>
    </w:p>
    <w:p w14:paraId="2A78EEDD" w14:textId="77777777" w:rsidR="009D3E58" w:rsidRDefault="009D3E58" w:rsidP="00B77E26">
      <w:pPr>
        <w:ind w:firstLine="720"/>
        <w:contextualSpacing/>
        <w:jc w:val="center"/>
        <w:rPr>
          <w:rFonts w:ascii="Cambria" w:eastAsiaTheme="minorEastAsia" w:hAnsi="Cambria"/>
          <w:b/>
          <w:sz w:val="24"/>
          <w:szCs w:val="24"/>
        </w:rPr>
      </w:pPr>
    </w:p>
    <w:p w14:paraId="64F118E3" w14:textId="77777777" w:rsidR="00800CFE" w:rsidRPr="00392211" w:rsidRDefault="00800CFE" w:rsidP="00B77E26">
      <w:pPr>
        <w:ind w:firstLine="720"/>
        <w:contextualSpacing/>
        <w:jc w:val="center"/>
        <w:rPr>
          <w:rFonts w:ascii="Cambria" w:eastAsiaTheme="minorEastAsia" w:hAnsi="Cambria"/>
          <w:b/>
          <w:sz w:val="24"/>
          <w:szCs w:val="24"/>
        </w:rPr>
      </w:pPr>
    </w:p>
    <w:p w14:paraId="7C70540C" w14:textId="79F67EDE"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Sig</w:t>
      </w:r>
      <w:r w:rsidR="00044609" w:rsidRPr="00392211">
        <w:rPr>
          <w:rFonts w:ascii="Cambria" w:hAnsi="Cambria"/>
          <w:sz w:val="24"/>
          <w:szCs w:val="24"/>
        </w:rPr>
        <w:t>nal corruption or loss of data—</w:t>
      </w:r>
      <w:r w:rsidRPr="00392211">
        <w:rPr>
          <w:rFonts w:ascii="Cambria" w:hAnsi="Cambria"/>
          <w:sz w:val="24"/>
          <w:szCs w:val="24"/>
        </w:rPr>
        <w:t>for</w:t>
      </w:r>
      <w:r w:rsidR="00044609" w:rsidRPr="00392211">
        <w:rPr>
          <w:rFonts w:ascii="Cambria" w:hAnsi="Cambria"/>
          <w:sz w:val="24"/>
          <w:szCs w:val="24"/>
        </w:rPr>
        <w:t xml:space="preserve"> </w:t>
      </w:r>
      <w:r w:rsidRPr="00392211">
        <w:rPr>
          <w:rFonts w:ascii="Cambria" w:hAnsi="Cambria"/>
          <w:sz w:val="24"/>
          <w:szCs w:val="24"/>
        </w:rPr>
        <w:t>example</w:t>
      </w:r>
      <w:r w:rsidR="00044609" w:rsidRPr="00392211">
        <w:rPr>
          <w:rFonts w:ascii="Cambria" w:hAnsi="Cambria"/>
          <w:sz w:val="24"/>
          <w:szCs w:val="24"/>
        </w:rPr>
        <w:t>,</w:t>
      </w:r>
      <w:r w:rsidRPr="00392211">
        <w:rPr>
          <w:rFonts w:ascii="Cambria" w:hAnsi="Cambria"/>
          <w:sz w:val="24"/>
          <w:szCs w:val="24"/>
        </w:rPr>
        <w:t xml:space="preserve"> due to the loss electrode adhesion</w:t>
      </w:r>
      <w:r w:rsidR="00044609" w:rsidRPr="00392211">
        <w:rPr>
          <w:rFonts w:ascii="Cambria" w:hAnsi="Cambria"/>
          <w:sz w:val="24"/>
          <w:szCs w:val="24"/>
        </w:rPr>
        <w:t>—</w:t>
      </w:r>
      <w:r w:rsidRPr="00392211">
        <w:rPr>
          <w:rFonts w:ascii="Cambria" w:hAnsi="Cambria"/>
          <w:sz w:val="24"/>
          <w:szCs w:val="24"/>
        </w:rPr>
        <w:t>is</w:t>
      </w:r>
      <w:r w:rsidR="00044609" w:rsidRPr="00392211">
        <w:rPr>
          <w:rFonts w:ascii="Cambria" w:hAnsi="Cambria"/>
          <w:sz w:val="24"/>
          <w:szCs w:val="24"/>
        </w:rPr>
        <w:t xml:space="preserve"> a </w:t>
      </w:r>
      <w:r w:rsidRPr="00392211">
        <w:rPr>
          <w:rFonts w:ascii="Cambria" w:hAnsi="Cambria"/>
          <w:sz w:val="24"/>
          <w:szCs w:val="24"/>
        </w:rPr>
        <w:t xml:space="preserve">common issue in biomedical signal acquisition and analysis. Thus, the ability to accurately predict/reconstruct lost signals could greatly impact medical research and application. In this </w:t>
      </w:r>
      <w:r w:rsidR="00F40C4E">
        <w:rPr>
          <w:rFonts w:ascii="Cambria" w:hAnsi="Cambria"/>
          <w:sz w:val="24"/>
          <w:szCs w:val="24"/>
        </w:rPr>
        <w:t>Chapter</w:t>
      </w:r>
      <w:r w:rsidRPr="00392211">
        <w:rPr>
          <w:rFonts w:ascii="Cambria" w:hAnsi="Cambria"/>
          <w:sz w:val="24"/>
          <w:szCs w:val="24"/>
        </w:rPr>
        <w:t xml:space="preserve">, methods for reconstruction missing data in multivariate biomedical signals using artificial neural networks are presented.  This </w:t>
      </w:r>
      <w:r w:rsidR="00F40C4E">
        <w:rPr>
          <w:rFonts w:ascii="Cambria" w:hAnsi="Cambria"/>
          <w:sz w:val="24"/>
          <w:szCs w:val="24"/>
        </w:rPr>
        <w:t>Chapter</w:t>
      </w:r>
      <w:r w:rsidRPr="00392211">
        <w:rPr>
          <w:rFonts w:ascii="Cambria" w:hAnsi="Cambria"/>
          <w:sz w:val="24"/>
          <w:szCs w:val="24"/>
        </w:rPr>
        <w:t xml:space="preserve"> begins with a brief introduction to artificial neural networks. Next, a method for reconstructing missing data in </w:t>
      </w:r>
      <w:r w:rsidR="008E1CE1">
        <w:rPr>
          <w:rFonts w:ascii="Cambria" w:hAnsi="Cambria"/>
          <w:sz w:val="24"/>
          <w:szCs w:val="24"/>
        </w:rPr>
        <w:t>ICU</w:t>
      </w:r>
      <w:r w:rsidRPr="00392211">
        <w:rPr>
          <w:rFonts w:ascii="Cambria" w:hAnsi="Cambria"/>
          <w:sz w:val="24"/>
          <w:szCs w:val="24"/>
        </w:rPr>
        <w:t xml:space="preserve"> machine signals using artificial neural networks is presented. Similar methods to those applied to the reconstruction of ICU signals </w:t>
      </w:r>
      <w:r w:rsidR="00281097">
        <w:rPr>
          <w:rFonts w:ascii="Cambria" w:hAnsi="Cambria"/>
          <w:sz w:val="24"/>
          <w:szCs w:val="24"/>
        </w:rPr>
        <w:t xml:space="preserve">are </w:t>
      </w:r>
      <w:r w:rsidRPr="00392211">
        <w:rPr>
          <w:rFonts w:ascii="Cambria" w:hAnsi="Cambria"/>
          <w:sz w:val="24"/>
          <w:szCs w:val="24"/>
        </w:rPr>
        <w:t>then adapted for the reconstruction of normal</w:t>
      </w:r>
      <w:r w:rsidR="00044609" w:rsidRPr="00392211">
        <w:rPr>
          <w:rFonts w:ascii="Cambria" w:hAnsi="Cambria"/>
          <w:sz w:val="24"/>
          <w:szCs w:val="24"/>
        </w:rPr>
        <w:t xml:space="preserve"> aged EEG. A method of applying</w:t>
      </w:r>
      <w:r w:rsidRPr="00392211">
        <w:rPr>
          <w:rFonts w:ascii="Cambria" w:hAnsi="Cambria"/>
          <w:sz w:val="24"/>
          <w:szCs w:val="24"/>
        </w:rPr>
        <w:t xml:space="preserve"> neural network models designed for the reconstruction of normal</w:t>
      </w:r>
      <w:r w:rsidR="00044609" w:rsidRPr="00392211">
        <w:rPr>
          <w:rFonts w:ascii="Cambria" w:hAnsi="Cambria"/>
          <w:sz w:val="24"/>
          <w:szCs w:val="24"/>
        </w:rPr>
        <w:t xml:space="preserve"> aged</w:t>
      </w:r>
      <w:r w:rsidRPr="00392211">
        <w:rPr>
          <w:rFonts w:ascii="Cambria" w:hAnsi="Cambria"/>
          <w:sz w:val="24"/>
          <w:szCs w:val="24"/>
        </w:rPr>
        <w:t xml:space="preserve"> EEG to MCI and AD EEG records as a means of detecting dementia is presented. Finally, results obtained for </w:t>
      </w:r>
      <w:r w:rsidR="00044609" w:rsidRPr="00392211">
        <w:rPr>
          <w:rFonts w:ascii="Cambria" w:hAnsi="Cambria"/>
          <w:sz w:val="24"/>
          <w:szCs w:val="24"/>
        </w:rPr>
        <w:t xml:space="preserve">ICU channel reconstruction and </w:t>
      </w:r>
      <w:r w:rsidRPr="00392211">
        <w:rPr>
          <w:rFonts w:ascii="Cambria" w:hAnsi="Cambria"/>
          <w:sz w:val="24"/>
          <w:szCs w:val="24"/>
        </w:rPr>
        <w:t>discriminati</w:t>
      </w:r>
      <w:r w:rsidR="00FF3C83" w:rsidRPr="00392211">
        <w:rPr>
          <w:rFonts w:ascii="Cambria" w:hAnsi="Cambria"/>
          <w:sz w:val="24"/>
          <w:szCs w:val="24"/>
        </w:rPr>
        <w:t xml:space="preserve">on of MCI and AD EEG records </w:t>
      </w:r>
      <w:r w:rsidR="00281097">
        <w:rPr>
          <w:rFonts w:ascii="Cambria" w:hAnsi="Cambria"/>
          <w:sz w:val="24"/>
          <w:szCs w:val="24"/>
        </w:rPr>
        <w:t>is</w:t>
      </w:r>
      <w:r w:rsidRPr="00392211">
        <w:rPr>
          <w:rFonts w:ascii="Cambria" w:hAnsi="Cambria"/>
          <w:sz w:val="24"/>
          <w:szCs w:val="24"/>
        </w:rPr>
        <w:t xml:space="preserve"> presented and discussed.</w:t>
      </w:r>
      <w:r w:rsidR="00FF3C83" w:rsidRPr="00392211">
        <w:rPr>
          <w:rFonts w:ascii="Cambria" w:hAnsi="Cambria"/>
          <w:sz w:val="24"/>
          <w:szCs w:val="24"/>
        </w:rPr>
        <w:t xml:space="preserve"> </w:t>
      </w:r>
    </w:p>
    <w:p w14:paraId="7C55404D" w14:textId="77777777" w:rsidR="009D3E58" w:rsidRPr="00392211" w:rsidRDefault="009D3E58" w:rsidP="00B77E26">
      <w:pPr>
        <w:ind w:firstLine="720"/>
        <w:contextualSpacing/>
        <w:jc w:val="both"/>
        <w:rPr>
          <w:rFonts w:ascii="Cambria" w:hAnsi="Cambria"/>
          <w:sz w:val="24"/>
          <w:szCs w:val="24"/>
        </w:rPr>
      </w:pPr>
    </w:p>
    <w:p w14:paraId="6D90B232" w14:textId="77777777" w:rsidR="00F07697" w:rsidRPr="00392211" w:rsidRDefault="00F07697" w:rsidP="00B77E26">
      <w:pPr>
        <w:ind w:firstLine="720"/>
        <w:contextualSpacing/>
        <w:jc w:val="center"/>
        <w:rPr>
          <w:rFonts w:ascii="Cambria" w:hAnsi="Cambria"/>
          <w:b/>
          <w:sz w:val="24"/>
          <w:szCs w:val="24"/>
        </w:rPr>
      </w:pPr>
      <w:bookmarkStart w:id="77" w:name="Ch7a1"/>
    </w:p>
    <w:p w14:paraId="63111B7A" w14:textId="77777777" w:rsidR="00F07697" w:rsidRPr="00392211" w:rsidRDefault="00F07697" w:rsidP="00B77E26">
      <w:pPr>
        <w:ind w:firstLine="720"/>
        <w:contextualSpacing/>
        <w:jc w:val="center"/>
        <w:rPr>
          <w:rFonts w:ascii="Cambria" w:hAnsi="Cambria"/>
          <w:b/>
          <w:sz w:val="24"/>
          <w:szCs w:val="24"/>
        </w:rPr>
      </w:pPr>
    </w:p>
    <w:bookmarkEnd w:id="77"/>
    <w:p w14:paraId="22580624" w14:textId="26CF3B9D" w:rsidR="009D3E58" w:rsidRPr="00281097" w:rsidRDefault="009D3E58" w:rsidP="00B77E26">
      <w:pPr>
        <w:ind w:firstLine="720"/>
        <w:contextualSpacing/>
        <w:jc w:val="center"/>
        <w:rPr>
          <w:rFonts w:ascii="Cambria" w:hAnsi="Cambria"/>
          <w:b/>
          <w:sz w:val="28"/>
          <w:szCs w:val="28"/>
        </w:rPr>
      </w:pPr>
      <w:r w:rsidRPr="00281097">
        <w:rPr>
          <w:rFonts w:ascii="Cambria" w:hAnsi="Cambria"/>
          <w:b/>
          <w:sz w:val="28"/>
          <w:szCs w:val="28"/>
        </w:rPr>
        <w:t>Introduction to Artificial Neural Networks</w:t>
      </w:r>
    </w:p>
    <w:p w14:paraId="772EC9CD" w14:textId="77777777" w:rsidR="00281097" w:rsidRPr="00392211" w:rsidRDefault="00281097" w:rsidP="00B77E26">
      <w:pPr>
        <w:ind w:firstLine="720"/>
        <w:contextualSpacing/>
        <w:jc w:val="center"/>
        <w:rPr>
          <w:rFonts w:ascii="Cambria" w:hAnsi="Cambria"/>
          <w:b/>
          <w:sz w:val="24"/>
          <w:szCs w:val="24"/>
        </w:rPr>
      </w:pPr>
    </w:p>
    <w:p w14:paraId="25F05F5B" w14:textId="3CB39292" w:rsidR="009D3E58" w:rsidRDefault="009D3E58" w:rsidP="00B77E26">
      <w:pPr>
        <w:ind w:firstLine="720"/>
        <w:contextualSpacing/>
        <w:jc w:val="both"/>
        <w:rPr>
          <w:rFonts w:ascii="Cambria" w:hAnsi="Cambria"/>
          <w:sz w:val="24"/>
          <w:szCs w:val="24"/>
        </w:rPr>
      </w:pPr>
      <w:r w:rsidRPr="00392211">
        <w:rPr>
          <w:rFonts w:ascii="Cambria" w:hAnsi="Cambria"/>
          <w:sz w:val="24"/>
          <w:szCs w:val="24"/>
        </w:rPr>
        <w:t xml:space="preserve">Artificial neural networks (ANNs) are mathematical models that are designed to function similar to the human nervous </w:t>
      </w:r>
      <w:r w:rsidR="00044609" w:rsidRPr="00392211">
        <w:rPr>
          <w:rFonts w:ascii="Cambria" w:hAnsi="Cambria"/>
          <w:sz w:val="24"/>
          <w:szCs w:val="24"/>
        </w:rPr>
        <w:t>system. ANNs</w:t>
      </w:r>
      <w:r w:rsidR="00504680">
        <w:rPr>
          <w:rFonts w:ascii="Cambria" w:hAnsi="Cambria"/>
          <w:sz w:val="24"/>
          <w:szCs w:val="24"/>
        </w:rPr>
        <w:t xml:space="preserve"> consist</w:t>
      </w:r>
      <w:r w:rsidRPr="00392211">
        <w:rPr>
          <w:rFonts w:ascii="Cambria" w:hAnsi="Cambria"/>
          <w:sz w:val="24"/>
          <w:szCs w:val="24"/>
        </w:rPr>
        <w:t xml:space="preserve"> of interconnected layers of nodes, known as neurons, emulating the functional organization of human nervous tissue. Neurons are the basic processing units of a network and their functionalities are derived from observations of </w:t>
      </w:r>
      <w:r w:rsidR="00044609" w:rsidRPr="00392211">
        <w:rPr>
          <w:rFonts w:ascii="Cambria" w:hAnsi="Cambria"/>
          <w:sz w:val="24"/>
          <w:szCs w:val="24"/>
        </w:rPr>
        <w:t xml:space="preserve">the </w:t>
      </w:r>
      <w:r w:rsidRPr="00392211">
        <w:rPr>
          <w:rFonts w:ascii="Cambria" w:hAnsi="Cambria"/>
          <w:sz w:val="24"/>
          <w:szCs w:val="24"/>
        </w:rPr>
        <w:t>biological neuron, the basic building block of nervous tissue. Each neuron constitutes a simple mathematical model (function) comprised of three simple steps: (1) multiplication, (2) summation, and (3) activation</w:t>
      </w:r>
      <w:r w:rsidR="00044609" w:rsidRPr="00392211">
        <w:rPr>
          <w:rFonts w:ascii="Cambria" w:hAnsi="Cambria"/>
          <w:sz w:val="24"/>
          <w:szCs w:val="24"/>
        </w:rPr>
        <w:t xml:space="preserve"> [</w:t>
      </w:r>
      <w:r w:rsidR="00A2210E">
        <w:rPr>
          <w:rFonts w:ascii="Cambria" w:hAnsi="Cambria"/>
          <w:sz w:val="24"/>
          <w:szCs w:val="24"/>
        </w:rPr>
        <w:t>78</w:t>
      </w:r>
      <w:r w:rsidR="00BB32AC">
        <w:rPr>
          <w:rFonts w:ascii="Cambria" w:hAnsi="Cambria"/>
          <w:sz w:val="24"/>
          <w:szCs w:val="24"/>
        </w:rPr>
        <w:t>]</w:t>
      </w:r>
      <w:r w:rsidRPr="00392211">
        <w:rPr>
          <w:rFonts w:ascii="Cambria" w:hAnsi="Cambria"/>
          <w:sz w:val="24"/>
          <w:szCs w:val="24"/>
        </w:rPr>
        <w:t>. In</w:t>
      </w:r>
      <w:r w:rsidR="00044609" w:rsidRPr="00392211">
        <w:rPr>
          <w:rFonts w:ascii="Cambria" w:hAnsi="Cambria"/>
          <w:sz w:val="24"/>
          <w:szCs w:val="24"/>
        </w:rPr>
        <w:t xml:space="preserve"> the</w:t>
      </w:r>
      <w:r w:rsidRPr="00392211">
        <w:rPr>
          <w:rFonts w:ascii="Cambria" w:hAnsi="Cambria"/>
          <w:sz w:val="24"/>
          <w:szCs w:val="24"/>
        </w:rPr>
        <w:t xml:space="preserve"> first step of each artificial neuron’s function, the inputs to the neuron are weighted (multiplied by a weighting factor). The weights for the inputs are known as synaptic weights, being based on t</w:t>
      </w:r>
      <w:r w:rsidR="00044609" w:rsidRPr="00392211">
        <w:rPr>
          <w:rFonts w:ascii="Cambria" w:hAnsi="Cambria"/>
          <w:sz w:val="24"/>
          <w:szCs w:val="24"/>
        </w:rPr>
        <w:t>he responsiveness (weighting)</w:t>
      </w:r>
      <w:r w:rsidRPr="00392211">
        <w:rPr>
          <w:rFonts w:ascii="Cambria" w:hAnsi="Cambria"/>
          <w:sz w:val="24"/>
          <w:szCs w:val="24"/>
        </w:rPr>
        <w:t xml:space="preserve"> biological neurons attribute to stimulation (inputs) from adjacent neurons. During the second step, the weighted inputs are summed along with a bias. The last step consists of passing the sum of weighted inputs and bias through a specified transfer function. The transfer function defines the properties of an artificial neuron and can be any mathematical function. The most common transfer functions are the step function, </w:t>
      </w:r>
      <w:r w:rsidR="00044609" w:rsidRPr="00392211">
        <w:rPr>
          <w:rFonts w:ascii="Cambria" w:hAnsi="Cambria"/>
          <w:sz w:val="24"/>
          <w:szCs w:val="24"/>
        </w:rPr>
        <w:t xml:space="preserve">a </w:t>
      </w:r>
      <w:r w:rsidRPr="00392211">
        <w:rPr>
          <w:rFonts w:ascii="Cambria" w:hAnsi="Cambria"/>
          <w:sz w:val="24"/>
          <w:szCs w:val="24"/>
        </w:rPr>
        <w:t>linear function (</w:t>
      </w:r>
      <w:r w:rsidRPr="00504680">
        <w:rPr>
          <w:rFonts w:ascii="Courier" w:hAnsi="Courier"/>
          <w:sz w:val="24"/>
          <w:szCs w:val="24"/>
        </w:rPr>
        <w:t>purelin</w:t>
      </w:r>
      <w:r w:rsidRPr="00392211">
        <w:rPr>
          <w:rFonts w:ascii="Cambria" w:hAnsi="Cambria"/>
          <w:sz w:val="24"/>
          <w:szCs w:val="24"/>
        </w:rPr>
        <w:t>), and nonlinear sigmoid function</w:t>
      </w:r>
      <w:r w:rsidR="00044609" w:rsidRPr="00392211">
        <w:rPr>
          <w:rFonts w:ascii="Cambria" w:hAnsi="Cambria"/>
          <w:sz w:val="24"/>
          <w:szCs w:val="24"/>
        </w:rPr>
        <w:t xml:space="preserve"> (</w:t>
      </w:r>
      <w:r w:rsidR="00044609" w:rsidRPr="00504680">
        <w:rPr>
          <w:rFonts w:ascii="Courier" w:hAnsi="Courier"/>
          <w:sz w:val="24"/>
          <w:szCs w:val="24"/>
        </w:rPr>
        <w:t>tansig</w:t>
      </w:r>
      <w:r w:rsidR="00044609" w:rsidRPr="00392211">
        <w:rPr>
          <w:rFonts w:ascii="Cambria" w:hAnsi="Cambria"/>
          <w:sz w:val="24"/>
          <w:szCs w:val="24"/>
        </w:rPr>
        <w:t>) [</w:t>
      </w:r>
      <w:r w:rsidR="00A2210E">
        <w:rPr>
          <w:rFonts w:ascii="Cambria" w:hAnsi="Cambria"/>
          <w:sz w:val="24"/>
          <w:szCs w:val="24"/>
        </w:rPr>
        <w:t>78</w:t>
      </w:r>
      <w:r w:rsidR="00BB32AC">
        <w:rPr>
          <w:rFonts w:ascii="Cambria" w:hAnsi="Cambria"/>
          <w:sz w:val="24"/>
          <w:szCs w:val="24"/>
        </w:rPr>
        <w:t>]</w:t>
      </w:r>
      <w:r w:rsidRPr="00392211">
        <w:rPr>
          <w:rFonts w:ascii="Cambria" w:hAnsi="Cambria"/>
          <w:sz w:val="24"/>
          <w:szCs w:val="24"/>
        </w:rPr>
        <w:t>. This process is presented in mathematical form in Equation (7.1):</w:t>
      </w:r>
    </w:p>
    <w:p w14:paraId="78A9004B" w14:textId="77777777" w:rsidR="00504680" w:rsidRPr="00392211" w:rsidRDefault="00504680" w:rsidP="00B77E26">
      <w:pPr>
        <w:ind w:firstLine="720"/>
        <w:contextualSpacing/>
        <w:jc w:val="both"/>
        <w:rPr>
          <w:rFonts w:ascii="Cambria" w:hAnsi="Cambria"/>
          <w:sz w:val="24"/>
          <w:szCs w:val="24"/>
        </w:rPr>
      </w:pPr>
    </w:p>
    <w:p w14:paraId="1186FC74" w14:textId="77777777" w:rsidR="009D3E58" w:rsidRPr="00504680" w:rsidRDefault="009D3E58" w:rsidP="00B77E26">
      <w:pPr>
        <w:ind w:firstLine="720"/>
        <w:contextualSpacing/>
        <w:jc w:val="both"/>
        <w:rPr>
          <w:rFonts w:ascii="Cambria" w:eastAsiaTheme="minorEastAsia" w:hAnsi="Cambria"/>
          <w:sz w:val="24"/>
          <w:szCs w:val="24"/>
        </w:rPr>
      </w:pPr>
      <m:oMathPara>
        <m:oMath>
          <m:r>
            <w:rPr>
              <w:rFonts w:ascii="Cambria Math" w:hAnsi="Cambria Math"/>
              <w:sz w:val="24"/>
              <w:szCs w:val="24"/>
            </w:rPr>
            <m:t>y=F</m:t>
          </m:r>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i</m:t>
                      </m:r>
                    </m:sub>
                  </m:sSub>
                </m:e>
              </m:nary>
              <m:r>
                <w:rPr>
                  <w:rFonts w:ascii="Cambria Math" w:hAnsi="Cambria Math"/>
                  <w:sz w:val="24"/>
                  <w:szCs w:val="24"/>
                </w:rPr>
                <m:t>+b</m:t>
              </m:r>
            </m:e>
          </m:d>
          <m:r>
            <w:rPr>
              <w:rFonts w:ascii="Cambria Math" w:hAnsi="Cambria Math"/>
              <w:sz w:val="24"/>
              <w:szCs w:val="24"/>
            </w:rPr>
            <m:t>,      (7.1)</m:t>
          </m:r>
        </m:oMath>
      </m:oMathPara>
    </w:p>
    <w:p w14:paraId="067D3429" w14:textId="77777777" w:rsidR="00504680" w:rsidRPr="00392211" w:rsidRDefault="00504680" w:rsidP="00B77E26">
      <w:pPr>
        <w:ind w:firstLine="720"/>
        <w:contextualSpacing/>
        <w:jc w:val="both"/>
        <w:rPr>
          <w:rFonts w:ascii="Cambria" w:hAnsi="Cambria"/>
          <w:sz w:val="24"/>
          <w:szCs w:val="24"/>
        </w:rPr>
      </w:pPr>
    </w:p>
    <w:p w14:paraId="028FB22E" w14:textId="451940FA" w:rsidR="009D3E58" w:rsidRPr="00392211" w:rsidRDefault="009D3E58" w:rsidP="00B77E26">
      <w:pPr>
        <w:contextualSpacing/>
        <w:jc w:val="both"/>
        <w:rPr>
          <w:rFonts w:ascii="Cambr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r>
          <w:rPr>
            <w:rFonts w:ascii="Cambria Math" w:hAnsi="Cambria Math"/>
            <w:sz w:val="24"/>
            <w:szCs w:val="24"/>
          </w:rPr>
          <m:t>y</m:t>
        </m:r>
      </m:oMath>
      <w:r w:rsidRPr="00392211">
        <w:rPr>
          <w:rFonts w:ascii="Cambria" w:eastAsiaTheme="minorEastAsia" w:hAnsi="Cambria"/>
          <w:sz w:val="24"/>
          <w:szCs w:val="24"/>
        </w:rPr>
        <w:t xml:space="preserve"> is the output from the neuron, </w:t>
      </w:r>
      <m:oMath>
        <m:r>
          <w:rPr>
            <w:rFonts w:ascii="Cambria Math" w:eastAsiaTheme="minorEastAsia" w:hAnsi="Cambria Math"/>
            <w:sz w:val="24"/>
            <w:szCs w:val="24"/>
          </w:rPr>
          <m:t>F</m:t>
        </m:r>
      </m:oMath>
      <w:r w:rsidRPr="00392211">
        <w:rPr>
          <w:rFonts w:ascii="Cambria" w:eastAsiaTheme="minorEastAsia" w:hAnsi="Cambria"/>
          <w:sz w:val="24"/>
          <w:szCs w:val="24"/>
        </w:rPr>
        <w:t xml:space="preserve"> is the transfer function,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i</m:t>
            </m:r>
          </m:sub>
        </m:sSub>
      </m:oMath>
      <w:r w:rsidRPr="00392211">
        <w:rPr>
          <w:rFonts w:ascii="Cambria" w:eastAsiaTheme="minorEastAsia" w:hAnsi="Cambria"/>
          <w:sz w:val="24"/>
          <w:szCs w:val="24"/>
        </w:rPr>
        <w:t xml:space="preserve"> are the inputs to the neuron,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i</m:t>
            </m:r>
          </m:sub>
        </m:sSub>
      </m:oMath>
      <w:r w:rsidRPr="00392211">
        <w:rPr>
          <w:rFonts w:ascii="Cambria" w:eastAsiaTheme="minorEastAsia" w:hAnsi="Cambria"/>
          <w:sz w:val="24"/>
          <w:szCs w:val="24"/>
        </w:rPr>
        <w:t xml:space="preserve"> are the input weights, and </w:t>
      </w:r>
      <m:oMath>
        <m:r>
          <w:rPr>
            <w:rFonts w:ascii="Cambria Math" w:eastAsiaTheme="minorEastAsia" w:hAnsi="Cambria Math"/>
            <w:sz w:val="24"/>
            <w:szCs w:val="24"/>
          </w:rPr>
          <m:t>b</m:t>
        </m:r>
      </m:oMath>
      <w:r w:rsidRPr="00392211">
        <w:rPr>
          <w:rFonts w:ascii="Cambria" w:eastAsiaTheme="minorEastAsia" w:hAnsi="Cambria"/>
          <w:sz w:val="24"/>
          <w:szCs w:val="24"/>
        </w:rPr>
        <w:t xml:space="preserve"> is the bias of the neuron [</w:t>
      </w:r>
      <w:r w:rsidR="00A2210E">
        <w:rPr>
          <w:rFonts w:ascii="Cambria" w:eastAsiaTheme="minorEastAsia" w:hAnsi="Cambria"/>
          <w:sz w:val="24"/>
          <w:szCs w:val="24"/>
        </w:rPr>
        <w:t>78</w:t>
      </w:r>
      <w:r w:rsidR="00BB32AC">
        <w:rPr>
          <w:rFonts w:ascii="Cambria" w:eastAsiaTheme="minorEastAsia" w:hAnsi="Cambria"/>
          <w:sz w:val="24"/>
          <w:szCs w:val="24"/>
        </w:rPr>
        <w:t>]</w:t>
      </w:r>
      <w:r w:rsidRPr="00392211">
        <w:rPr>
          <w:rFonts w:ascii="Cambria" w:eastAsiaTheme="minorEastAsia" w:hAnsi="Cambria"/>
          <w:sz w:val="24"/>
          <w:szCs w:val="24"/>
        </w:rPr>
        <w:t>.</w:t>
      </w:r>
      <w:r w:rsidRPr="00392211">
        <w:rPr>
          <w:rFonts w:ascii="Cambria" w:hAnsi="Cambria"/>
          <w:sz w:val="24"/>
          <w:szCs w:val="24"/>
        </w:rPr>
        <w:t xml:space="preserve"> </w:t>
      </w:r>
    </w:p>
    <w:p w14:paraId="5DB33F7D" w14:textId="16ABB43D"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lastRenderedPageBreak/>
        <w:t>Although the working principles of an individual artificial neuron may seem trivial, the potential computational power of artificial neurons cannot truly be appreciated until multiple neurons are interconnected in order to construct an ANN; see Fig. 7.1 for a schematic of a simple artificial neural network. In order to take full advantage of the benefits of</w:t>
      </w:r>
      <w:r w:rsidR="00044609" w:rsidRPr="00392211">
        <w:rPr>
          <w:rFonts w:ascii="Cambria" w:hAnsi="Cambria"/>
          <w:sz w:val="24"/>
          <w:szCs w:val="24"/>
        </w:rPr>
        <w:t xml:space="preserve"> the</w:t>
      </w:r>
      <w:r w:rsidRPr="00392211">
        <w:rPr>
          <w:rFonts w:ascii="Cambria" w:hAnsi="Cambria"/>
          <w:sz w:val="24"/>
          <w:szCs w:val="24"/>
        </w:rPr>
        <w:t xml:space="preserve"> mathematical complexity inherent in ANNs, artificial neurons are generally not connected randomly. Previous researchers have developed several standardized topographies, which can be divided into two major categories: feed-forward neural networks, where information </w:t>
      </w:r>
      <w:r w:rsidR="00661346" w:rsidRPr="00392211">
        <w:rPr>
          <w:rFonts w:ascii="Cambria" w:hAnsi="Cambria"/>
          <w:sz w:val="24"/>
          <w:szCs w:val="24"/>
        </w:rPr>
        <w:t xml:space="preserve">is transferred from </w:t>
      </w:r>
      <w:r w:rsidRPr="00392211">
        <w:rPr>
          <w:rFonts w:ascii="Cambria" w:hAnsi="Cambria"/>
          <w:sz w:val="24"/>
          <w:szCs w:val="24"/>
        </w:rPr>
        <w:t>inputs to outputs in only one direction, and neural networks with recurrent topologies, where some of the information flows from input to outputs as well as from outputs t</w:t>
      </w:r>
      <w:r w:rsidR="00661346" w:rsidRPr="00392211">
        <w:rPr>
          <w:rFonts w:ascii="Cambria" w:hAnsi="Cambria"/>
          <w:sz w:val="24"/>
          <w:szCs w:val="24"/>
        </w:rPr>
        <w:t>o inputs. Here, discussion is</w:t>
      </w:r>
      <w:r w:rsidRPr="00392211">
        <w:rPr>
          <w:rFonts w:ascii="Cambria" w:hAnsi="Cambria"/>
          <w:sz w:val="24"/>
          <w:szCs w:val="24"/>
        </w:rPr>
        <w:t xml:space="preserve"> limited to feed-forward ANNs; for more information regarding recurrent topographies, see work by Gurney [</w:t>
      </w:r>
      <w:r w:rsidR="004E26C5" w:rsidRPr="00392211">
        <w:rPr>
          <w:rFonts w:ascii="Cambria" w:hAnsi="Cambria"/>
          <w:sz w:val="24"/>
          <w:szCs w:val="24"/>
        </w:rPr>
        <w:t>53</w:t>
      </w:r>
      <w:r w:rsidR="00BB32AC">
        <w:rPr>
          <w:rFonts w:ascii="Cambria" w:hAnsi="Cambria"/>
          <w:sz w:val="24"/>
          <w:szCs w:val="24"/>
        </w:rPr>
        <w:t>]</w:t>
      </w:r>
      <w:r w:rsidRPr="00392211">
        <w:rPr>
          <w:rFonts w:ascii="Cambria" w:hAnsi="Cambria"/>
          <w:sz w:val="24"/>
          <w:szCs w:val="24"/>
        </w:rPr>
        <w:t>.</w:t>
      </w:r>
    </w:p>
    <w:p w14:paraId="6D215B08" w14:textId="77777777" w:rsidR="009D3E58" w:rsidRPr="00392211" w:rsidRDefault="009D3E58" w:rsidP="00B77E26">
      <w:pPr>
        <w:contextualSpacing/>
        <w:jc w:val="both"/>
        <w:rPr>
          <w:rFonts w:ascii="Cambria" w:hAnsi="Cambria"/>
          <w:sz w:val="24"/>
          <w:szCs w:val="24"/>
        </w:rPr>
      </w:pPr>
    </w:p>
    <w:p w14:paraId="33AE4110" w14:textId="77777777" w:rsidR="009D3E58" w:rsidRDefault="009D3E58" w:rsidP="00B77E26">
      <w:pPr>
        <w:ind w:firstLine="720"/>
        <w:contextualSpacing/>
        <w:jc w:val="both"/>
        <w:rPr>
          <w:rFonts w:ascii="Cambria" w:hAnsi="Cambria"/>
          <w:sz w:val="24"/>
          <w:szCs w:val="24"/>
        </w:rPr>
      </w:pPr>
      <w:r w:rsidRPr="00392211">
        <w:rPr>
          <w:rFonts w:ascii="Cambria" w:hAnsi="Cambria"/>
          <w:sz w:val="24"/>
          <w:szCs w:val="24"/>
        </w:rPr>
        <w:t>Feed-forward ANNs (</w:t>
      </w:r>
      <w:proofErr w:type="spellStart"/>
      <w:r w:rsidRPr="00392211">
        <w:rPr>
          <w:rFonts w:ascii="Cambria" w:hAnsi="Cambria"/>
          <w:sz w:val="24"/>
          <w:szCs w:val="24"/>
        </w:rPr>
        <w:t>ffANNs</w:t>
      </w:r>
      <w:proofErr w:type="spellEnd"/>
      <w:r w:rsidRPr="00392211">
        <w:rPr>
          <w:rFonts w:ascii="Cambria" w:hAnsi="Cambria"/>
          <w:sz w:val="24"/>
          <w:szCs w:val="24"/>
        </w:rPr>
        <w:t>) are designed on the premise that information must flow from input</w:t>
      </w:r>
      <w:r w:rsidR="00661346" w:rsidRPr="00392211">
        <w:rPr>
          <w:rFonts w:ascii="Cambria" w:hAnsi="Cambria"/>
          <w:sz w:val="24"/>
          <w:szCs w:val="24"/>
        </w:rPr>
        <w:t xml:space="preserve"> to</w:t>
      </w:r>
      <w:r w:rsidRPr="00392211">
        <w:rPr>
          <w:rFonts w:ascii="Cambria" w:hAnsi="Cambria"/>
          <w:sz w:val="24"/>
          <w:szCs w:val="24"/>
        </w:rPr>
        <w:t xml:space="preserve"> output in only one direction. There are no limitations to the number of layers, type of transfer function used in individual neurons, or the number of connections between individual neurons. When multiple layers of neurons are used, a simple </w:t>
      </w:r>
      <w:proofErr w:type="spellStart"/>
      <w:r w:rsidRPr="00392211">
        <w:rPr>
          <w:rFonts w:ascii="Cambria" w:hAnsi="Cambria"/>
          <w:sz w:val="24"/>
          <w:szCs w:val="24"/>
        </w:rPr>
        <w:t>ffANN</w:t>
      </w:r>
      <w:proofErr w:type="spellEnd"/>
      <w:r w:rsidRPr="00392211">
        <w:rPr>
          <w:rFonts w:ascii="Cambria" w:hAnsi="Cambria"/>
          <w:sz w:val="24"/>
          <w:szCs w:val="24"/>
        </w:rPr>
        <w:t xml:space="preserve"> can lead to highly nonlinear functions between inputs and outputs. </w:t>
      </w:r>
    </w:p>
    <w:p w14:paraId="148C8214" w14:textId="77777777" w:rsidR="00974AE1" w:rsidRPr="00392211" w:rsidRDefault="00974AE1" w:rsidP="00B77E26">
      <w:pPr>
        <w:ind w:firstLine="720"/>
        <w:contextualSpacing/>
        <w:jc w:val="both"/>
        <w:rPr>
          <w:rFonts w:ascii="Cambria" w:hAnsi="Cambria"/>
          <w:sz w:val="24"/>
          <w:szCs w:val="24"/>
        </w:rPr>
      </w:pPr>
    </w:p>
    <w:p w14:paraId="3F02BFBB" w14:textId="22FAAAB6"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Before an ANN can be applied to a specific problem, it must be trained. ANNs m</w:t>
      </w:r>
      <w:r w:rsidR="00661346" w:rsidRPr="00392211">
        <w:rPr>
          <w:rFonts w:ascii="Cambria" w:hAnsi="Cambria"/>
          <w:sz w:val="24"/>
          <w:szCs w:val="24"/>
        </w:rPr>
        <w:t>ay be trained in a supervised or</w:t>
      </w:r>
      <w:r w:rsidRPr="00392211">
        <w:rPr>
          <w:rFonts w:ascii="Cambria" w:hAnsi="Cambria"/>
          <w:sz w:val="24"/>
          <w:szCs w:val="24"/>
        </w:rPr>
        <w:t xml:space="preserve"> unsupervised fashion. The method of training is typically chosen on the same basis as the topography in order to best fit a given application</w:t>
      </w:r>
      <w:r w:rsidR="00661346" w:rsidRPr="00392211">
        <w:rPr>
          <w:rFonts w:ascii="Cambria" w:hAnsi="Cambria"/>
          <w:sz w:val="24"/>
          <w:szCs w:val="24"/>
        </w:rPr>
        <w:t xml:space="preserve"> [</w:t>
      </w:r>
      <w:r w:rsidR="00A2210E">
        <w:rPr>
          <w:rFonts w:ascii="Cambria" w:hAnsi="Cambria"/>
          <w:sz w:val="24"/>
          <w:szCs w:val="24"/>
        </w:rPr>
        <w:t>78</w:t>
      </w:r>
      <w:r w:rsidR="00BB32AC">
        <w:rPr>
          <w:rFonts w:ascii="Cambria" w:hAnsi="Cambria"/>
          <w:sz w:val="24"/>
          <w:szCs w:val="24"/>
        </w:rPr>
        <w:t>]</w:t>
      </w:r>
      <w:r w:rsidRPr="00392211">
        <w:rPr>
          <w:rFonts w:ascii="Cambria" w:hAnsi="Cambria"/>
          <w:sz w:val="24"/>
          <w:szCs w:val="24"/>
        </w:rPr>
        <w:t xml:space="preserve">. Supervised learning is a machine learning technique that sets parameters of an ANN based on example training data. The training data consist of pairs of input and desired output values. Various optimization techniques exist for adjusting weights and biases of ANNs in order to accurately map inputs to outputs. Unsupervised learning is a machine learning technique that adjusts the weights and biases of ANNs based on given data and a cost </w:t>
      </w:r>
      <w:r w:rsidR="00974AE1" w:rsidRPr="00392211">
        <w:rPr>
          <w:rFonts w:ascii="Cambria" w:hAnsi="Cambria"/>
          <w:sz w:val="24"/>
          <w:szCs w:val="24"/>
        </w:rPr>
        <w:t>function, which</w:t>
      </w:r>
      <w:r w:rsidRPr="00392211">
        <w:rPr>
          <w:rFonts w:ascii="Cambria" w:hAnsi="Cambria"/>
          <w:sz w:val="24"/>
          <w:szCs w:val="24"/>
        </w:rPr>
        <w:t xml:space="preserve"> is to be minimized [</w:t>
      </w:r>
      <w:r w:rsidR="00A2210E">
        <w:rPr>
          <w:rFonts w:ascii="Cambria" w:hAnsi="Cambria"/>
          <w:sz w:val="24"/>
          <w:szCs w:val="24"/>
        </w:rPr>
        <w:t>78</w:t>
      </w:r>
      <w:r w:rsidR="00BB32AC">
        <w:rPr>
          <w:rFonts w:ascii="Cambria" w:hAnsi="Cambria"/>
          <w:sz w:val="24"/>
          <w:szCs w:val="24"/>
        </w:rPr>
        <w:t>]</w:t>
      </w:r>
      <w:r w:rsidRPr="00392211">
        <w:rPr>
          <w:rFonts w:ascii="Cambria" w:hAnsi="Cambria"/>
          <w:sz w:val="24"/>
          <w:szCs w:val="24"/>
        </w:rPr>
        <w:t xml:space="preserve">. The cost function is generally based on the formulation of the task for which the ANN is being trained. Generally, unsupervised learning is used to train ANNs for applications of estimation, such as statistical modeling, compression, filtering, and clustering. The primary difference in unsupervised learning is that the provided training data is unlabeled. A common form of unsupervised learning is clustering, where data is categorized into different clusters based on similarities. The most commonly used unsupervised learning algorithm is </w:t>
      </w:r>
      <w:proofErr w:type="gramStart"/>
      <w:r w:rsidRPr="00392211">
        <w:rPr>
          <w:rFonts w:ascii="Cambria" w:hAnsi="Cambria"/>
          <w:sz w:val="24"/>
          <w:szCs w:val="24"/>
        </w:rPr>
        <w:t>self-organizing maps</w:t>
      </w:r>
      <w:proofErr w:type="gramEnd"/>
      <w:r w:rsidRPr="00392211">
        <w:rPr>
          <w:rFonts w:ascii="Cambria" w:hAnsi="Cambria"/>
          <w:sz w:val="24"/>
          <w:szCs w:val="24"/>
        </w:rPr>
        <w:t xml:space="preserve"> [</w:t>
      </w:r>
      <w:r w:rsidR="00A2210E">
        <w:rPr>
          <w:rFonts w:ascii="Cambria" w:hAnsi="Cambria"/>
          <w:sz w:val="24"/>
          <w:szCs w:val="24"/>
        </w:rPr>
        <w:t>78</w:t>
      </w:r>
      <w:r w:rsidR="00BB32AC">
        <w:rPr>
          <w:rFonts w:ascii="Cambria" w:hAnsi="Cambria"/>
          <w:sz w:val="24"/>
          <w:szCs w:val="24"/>
        </w:rPr>
        <w:t>]</w:t>
      </w:r>
      <w:r w:rsidRPr="00392211">
        <w:rPr>
          <w:rFonts w:ascii="Cambria" w:hAnsi="Cambria"/>
          <w:sz w:val="24"/>
          <w:szCs w:val="24"/>
        </w:rPr>
        <w:t xml:space="preserve">. </w:t>
      </w:r>
    </w:p>
    <w:p w14:paraId="6D66F940" w14:textId="77777777" w:rsidR="00974AE1" w:rsidRDefault="00974AE1" w:rsidP="00B77E26">
      <w:pPr>
        <w:ind w:firstLine="720"/>
        <w:contextualSpacing/>
        <w:jc w:val="both"/>
        <w:rPr>
          <w:rFonts w:ascii="Cambria" w:hAnsi="Cambria"/>
          <w:sz w:val="24"/>
          <w:szCs w:val="24"/>
        </w:rPr>
      </w:pPr>
    </w:p>
    <w:p w14:paraId="67823642" w14:textId="44D67D8B" w:rsidR="009D3E58" w:rsidRPr="00392211" w:rsidRDefault="009D3E58" w:rsidP="00B77E26">
      <w:pPr>
        <w:ind w:firstLine="720"/>
        <w:contextualSpacing/>
        <w:jc w:val="both"/>
        <w:rPr>
          <w:rFonts w:ascii="Cambria" w:hAnsi="Cambria"/>
          <w:sz w:val="24"/>
          <w:szCs w:val="24"/>
        </w:rPr>
      </w:pPr>
      <w:r w:rsidRPr="00392211">
        <w:rPr>
          <w:rFonts w:ascii="Cambria" w:hAnsi="Cambria"/>
          <w:sz w:val="24"/>
          <w:szCs w:val="24"/>
        </w:rPr>
        <w:t xml:space="preserve">Neural networks can be trained to perform </w:t>
      </w:r>
      <w:r w:rsidR="00661346" w:rsidRPr="00392211">
        <w:rPr>
          <w:rFonts w:ascii="Cambria" w:hAnsi="Cambria"/>
          <w:sz w:val="24"/>
          <w:szCs w:val="24"/>
        </w:rPr>
        <w:t xml:space="preserve">a </w:t>
      </w:r>
      <w:r w:rsidRPr="00392211">
        <w:rPr>
          <w:rFonts w:ascii="Cambria" w:hAnsi="Cambria"/>
          <w:sz w:val="24"/>
          <w:szCs w:val="24"/>
        </w:rPr>
        <w:t>wide variety of tasks. Previous research has demonstrated their capabilities in application modeling, prediction, classification, control, function approximation, data preprocessing, filtering, clustering, compression, robotics, regulations, and decision making, to name a few [</w:t>
      </w:r>
      <w:r w:rsidR="00A2210E">
        <w:rPr>
          <w:rFonts w:ascii="Cambria" w:hAnsi="Cambria"/>
          <w:sz w:val="24"/>
          <w:szCs w:val="24"/>
        </w:rPr>
        <w:t>78*</w:t>
      </w:r>
      <w:proofErr w:type="gramStart"/>
      <w:r w:rsidRPr="00392211">
        <w:rPr>
          <w:rFonts w:ascii="Cambria" w:hAnsi="Cambria"/>
          <w:sz w:val="24"/>
          <w:szCs w:val="24"/>
        </w:rPr>
        <w:t>,</w:t>
      </w:r>
      <w:r w:rsidR="00A2210E">
        <w:rPr>
          <w:rFonts w:ascii="Cambria" w:hAnsi="Cambria"/>
          <w:sz w:val="24"/>
          <w:szCs w:val="24"/>
        </w:rPr>
        <w:t>89</w:t>
      </w:r>
      <w:proofErr w:type="gramEnd"/>
      <w:r w:rsidR="00BB32AC">
        <w:rPr>
          <w:rFonts w:ascii="Cambria" w:hAnsi="Cambria"/>
          <w:sz w:val="24"/>
          <w:szCs w:val="24"/>
        </w:rPr>
        <w:t>]</w:t>
      </w:r>
      <w:r w:rsidRPr="00392211">
        <w:rPr>
          <w:rFonts w:ascii="Cambria" w:hAnsi="Cambria"/>
          <w:sz w:val="24"/>
          <w:szCs w:val="24"/>
        </w:rPr>
        <w:t>.</w:t>
      </w:r>
    </w:p>
    <w:p w14:paraId="09686D34" w14:textId="77777777" w:rsidR="009D3E58" w:rsidRDefault="009D3E58" w:rsidP="00B77E26">
      <w:pPr>
        <w:contextualSpacing/>
        <w:rPr>
          <w:rFonts w:ascii="Cambria" w:eastAsiaTheme="minorEastAsia" w:hAnsi="Cambria"/>
          <w:sz w:val="24"/>
          <w:szCs w:val="24"/>
        </w:rPr>
      </w:pPr>
      <w:r w:rsidRPr="00392211">
        <w:rPr>
          <w:rFonts w:ascii="Cambria" w:eastAsiaTheme="minorEastAsia" w:hAnsi="Cambria"/>
          <w:sz w:val="24"/>
          <w:szCs w:val="24"/>
        </w:rPr>
        <w:br w:type="page"/>
      </w:r>
    </w:p>
    <w:p w14:paraId="31D57D32" w14:textId="77777777" w:rsidR="00974AE1" w:rsidRPr="00392211" w:rsidRDefault="00974AE1" w:rsidP="00974AE1">
      <w:pPr>
        <w:contextualSpacing/>
        <w:jc w:val="center"/>
        <w:rPr>
          <w:rFonts w:ascii="Cambria" w:hAnsi="Cambria"/>
          <w:sz w:val="24"/>
          <w:szCs w:val="24"/>
        </w:rPr>
      </w:pPr>
      <w:r w:rsidRPr="00392211">
        <w:rPr>
          <w:rFonts w:ascii="Cambria" w:hAnsi="Cambria"/>
          <w:noProof/>
          <w:sz w:val="24"/>
          <w:szCs w:val="24"/>
        </w:rPr>
        <w:lastRenderedPageBreak/>
        <w:drawing>
          <wp:inline distT="0" distB="0" distL="0" distR="0" wp14:anchorId="7463D7D2" wp14:editId="355B8F12">
            <wp:extent cx="4558353" cy="21973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1.png"/>
                    <pic:cNvPicPr/>
                  </pic:nvPicPr>
                  <pic:blipFill>
                    <a:blip r:embed="rId41">
                      <a:extLst>
                        <a:ext uri="{28A0092B-C50C-407E-A947-70E740481C1C}">
                          <a14:useLocalDpi xmlns:a14="http://schemas.microsoft.com/office/drawing/2010/main" val="0"/>
                        </a:ext>
                      </a:extLst>
                    </a:blip>
                    <a:stretch>
                      <a:fillRect/>
                    </a:stretch>
                  </pic:blipFill>
                  <pic:spPr>
                    <a:xfrm>
                      <a:off x="0" y="0"/>
                      <a:ext cx="4560324" cy="2198310"/>
                    </a:xfrm>
                    <a:prstGeom prst="rect">
                      <a:avLst/>
                    </a:prstGeom>
                  </pic:spPr>
                </pic:pic>
              </a:graphicData>
            </a:graphic>
          </wp:inline>
        </w:drawing>
      </w:r>
    </w:p>
    <w:p w14:paraId="6630ACD8" w14:textId="77777777" w:rsidR="00974AE1" w:rsidRPr="00392211" w:rsidRDefault="00974AE1" w:rsidP="00974AE1">
      <w:pPr>
        <w:contextualSpacing/>
        <w:jc w:val="both"/>
        <w:rPr>
          <w:rFonts w:ascii="Cambria" w:hAnsi="Cambria"/>
          <w:sz w:val="24"/>
          <w:szCs w:val="24"/>
        </w:rPr>
      </w:pPr>
      <w:bookmarkStart w:id="78" w:name="Fig7a1"/>
      <w:r w:rsidRPr="00392211">
        <w:rPr>
          <w:rFonts w:ascii="Cambria" w:hAnsi="Cambria"/>
          <w:b/>
          <w:sz w:val="24"/>
          <w:szCs w:val="24"/>
        </w:rPr>
        <w:t>Fig. 7.1.</w:t>
      </w:r>
      <w:r w:rsidRPr="00392211">
        <w:rPr>
          <w:rFonts w:ascii="Cambria" w:hAnsi="Cambria"/>
          <w:sz w:val="24"/>
          <w:szCs w:val="24"/>
        </w:rPr>
        <w:t xml:space="preserve"> </w:t>
      </w:r>
      <w:proofErr w:type="gramStart"/>
      <w:r w:rsidRPr="00392211">
        <w:rPr>
          <w:rFonts w:ascii="Cambria" w:hAnsi="Cambria"/>
          <w:sz w:val="24"/>
          <w:szCs w:val="24"/>
        </w:rPr>
        <w:t xml:space="preserve">Schematic </w:t>
      </w:r>
      <w:bookmarkEnd w:id="78"/>
      <w:r w:rsidRPr="00392211">
        <w:rPr>
          <w:rFonts w:ascii="Cambria" w:hAnsi="Cambria"/>
          <w:sz w:val="24"/>
          <w:szCs w:val="24"/>
        </w:rPr>
        <w:t>of Simple Feed-Forward Artificial Neural Network (</w:t>
      </w:r>
      <w:proofErr w:type="spellStart"/>
      <w:r w:rsidRPr="00392211">
        <w:rPr>
          <w:rFonts w:ascii="Cambria" w:hAnsi="Cambria"/>
          <w:sz w:val="24"/>
          <w:szCs w:val="24"/>
        </w:rPr>
        <w:t>ffANN</w:t>
      </w:r>
      <w:proofErr w:type="spellEnd"/>
      <w:r w:rsidRPr="00392211">
        <w:rPr>
          <w:rFonts w:ascii="Cambria" w:hAnsi="Cambria"/>
          <w:sz w:val="24"/>
          <w:szCs w:val="24"/>
        </w:rPr>
        <w:t>).</w:t>
      </w:r>
      <w:proofErr w:type="gramEnd"/>
      <w:r w:rsidRPr="00392211">
        <w:rPr>
          <w:rFonts w:ascii="Cambria" w:hAnsi="Cambria"/>
          <w:sz w:val="24"/>
          <w:szCs w:val="24"/>
        </w:rPr>
        <w:t xml:space="preserve"> </w:t>
      </w:r>
      <w:proofErr w:type="gramStart"/>
      <w:r w:rsidRPr="00392211">
        <w:rPr>
          <w:rFonts w:ascii="Cambria" w:hAnsi="Cambria"/>
          <w:sz w:val="24"/>
          <w:szCs w:val="24"/>
        </w:rPr>
        <w:t>Neurons’ nonlinear transform functions are indicated by the plot of the sigmoid function within each neuron</w:t>
      </w:r>
      <w:proofErr w:type="gramEnd"/>
      <w:r w:rsidRPr="00392211">
        <w:rPr>
          <w:rFonts w:ascii="Cambria" w:hAnsi="Cambria"/>
          <w:sz w:val="24"/>
          <w:szCs w:val="24"/>
        </w:rPr>
        <w:t xml:space="preserve">. Note that output </w:t>
      </w:r>
      <m:oMath>
        <m:acc>
          <m:accPr>
            <m:ctrlPr>
              <w:rPr>
                <w:rFonts w:ascii="Cambria Math" w:hAnsi="Cambria Math"/>
                <w:i/>
                <w:sz w:val="24"/>
                <w:szCs w:val="24"/>
              </w:rPr>
            </m:ctrlPr>
          </m:accPr>
          <m:e>
            <m:r>
              <w:rPr>
                <w:rFonts w:ascii="Cambria Math" w:hAnsi="Cambria Math"/>
                <w:sz w:val="24"/>
                <w:szCs w:val="24"/>
              </w:rPr>
              <m:t>y</m:t>
            </m:r>
          </m:e>
        </m:acc>
      </m:oMath>
      <w:r w:rsidRPr="00392211">
        <w:rPr>
          <w:rFonts w:ascii="Cambria" w:hAnsi="Cambria"/>
          <w:sz w:val="24"/>
          <w:szCs w:val="24"/>
        </w:rPr>
        <w:t xml:space="preserve"> has a hat above it, indicating that it is an approximation of the true output </w:t>
      </w:r>
      <m:oMath>
        <m:r>
          <w:rPr>
            <w:rFonts w:ascii="Cambria Math" w:hAnsi="Cambria Math"/>
            <w:sz w:val="24"/>
            <w:szCs w:val="24"/>
          </w:rPr>
          <m:t>y</m:t>
        </m:r>
      </m:oMath>
      <w:r w:rsidRPr="00392211">
        <w:rPr>
          <w:rFonts w:ascii="Cambria" w:eastAsiaTheme="minorEastAsia" w:hAnsi="Cambria"/>
          <w:sz w:val="24"/>
          <w:szCs w:val="24"/>
        </w:rPr>
        <w:t xml:space="preserve"> </w:t>
      </w:r>
      <w:r w:rsidRPr="00392211">
        <w:rPr>
          <w:rFonts w:ascii="Cambria" w:hAnsi="Cambria"/>
          <w:sz w:val="24"/>
          <w:szCs w:val="24"/>
        </w:rPr>
        <w:t>based on training.</w:t>
      </w:r>
    </w:p>
    <w:p w14:paraId="1CCE4FBB" w14:textId="77777777" w:rsidR="00974AE1" w:rsidRDefault="00974AE1" w:rsidP="00B77E26">
      <w:pPr>
        <w:contextualSpacing/>
        <w:rPr>
          <w:rFonts w:ascii="Cambria" w:eastAsiaTheme="minorEastAsia" w:hAnsi="Cambria"/>
          <w:sz w:val="24"/>
          <w:szCs w:val="24"/>
        </w:rPr>
      </w:pPr>
    </w:p>
    <w:p w14:paraId="3541E72F" w14:textId="77777777" w:rsidR="008E20A6" w:rsidRDefault="008E20A6" w:rsidP="00B77E26">
      <w:pPr>
        <w:contextualSpacing/>
        <w:rPr>
          <w:rFonts w:ascii="Cambria" w:eastAsiaTheme="minorEastAsia" w:hAnsi="Cambria"/>
          <w:sz w:val="24"/>
          <w:szCs w:val="24"/>
        </w:rPr>
      </w:pPr>
    </w:p>
    <w:p w14:paraId="3C4ED48F" w14:textId="77777777" w:rsidR="008E20A6" w:rsidRDefault="008E20A6" w:rsidP="00B77E26">
      <w:pPr>
        <w:contextualSpacing/>
        <w:rPr>
          <w:rFonts w:ascii="Cambria" w:eastAsiaTheme="minorEastAsia" w:hAnsi="Cambria"/>
          <w:sz w:val="24"/>
          <w:szCs w:val="24"/>
        </w:rPr>
      </w:pPr>
    </w:p>
    <w:p w14:paraId="373D4DAA" w14:textId="77777777" w:rsidR="008E20A6" w:rsidRPr="00392211" w:rsidRDefault="008E20A6" w:rsidP="00B77E26">
      <w:pPr>
        <w:contextualSpacing/>
        <w:rPr>
          <w:rFonts w:ascii="Cambria" w:eastAsiaTheme="minorEastAsia" w:hAnsi="Cambria"/>
          <w:sz w:val="24"/>
          <w:szCs w:val="24"/>
        </w:rPr>
      </w:pPr>
    </w:p>
    <w:p w14:paraId="06321499" w14:textId="5FE29E0D" w:rsidR="009D3E58" w:rsidRPr="008E20A6" w:rsidRDefault="009D3E58" w:rsidP="00B77E26">
      <w:pPr>
        <w:ind w:firstLine="720"/>
        <w:contextualSpacing/>
        <w:jc w:val="center"/>
        <w:rPr>
          <w:rFonts w:ascii="Cambria" w:eastAsiaTheme="minorEastAsia" w:hAnsi="Cambria"/>
          <w:b/>
          <w:sz w:val="28"/>
          <w:szCs w:val="28"/>
        </w:rPr>
      </w:pPr>
      <w:r w:rsidRPr="008E20A6">
        <w:rPr>
          <w:rFonts w:ascii="Cambria" w:eastAsiaTheme="minorEastAsia" w:hAnsi="Cambria"/>
          <w:b/>
          <w:sz w:val="28"/>
          <w:szCs w:val="28"/>
        </w:rPr>
        <w:t>Reconstruction of ICU Signals Using Artificial Neural Networks</w:t>
      </w:r>
    </w:p>
    <w:p w14:paraId="387F87BE" w14:textId="77777777" w:rsidR="008E20A6" w:rsidRDefault="008E20A6" w:rsidP="00B77E26">
      <w:pPr>
        <w:contextualSpacing/>
        <w:rPr>
          <w:rFonts w:ascii="Cambria" w:eastAsiaTheme="minorEastAsia" w:hAnsi="Cambria"/>
          <w:b/>
          <w:i/>
          <w:sz w:val="24"/>
          <w:szCs w:val="24"/>
        </w:rPr>
      </w:pPr>
      <w:bookmarkStart w:id="79" w:name="Ch7a2a1"/>
    </w:p>
    <w:p w14:paraId="4A4CE79B" w14:textId="7EB09652" w:rsidR="009D3E58" w:rsidRPr="00392211" w:rsidRDefault="009D3E58" w:rsidP="00B77E26">
      <w:pPr>
        <w:contextualSpacing/>
        <w:rPr>
          <w:rFonts w:ascii="Cambria" w:eastAsiaTheme="minorEastAsia" w:hAnsi="Cambria"/>
          <w:b/>
          <w:i/>
          <w:sz w:val="24"/>
          <w:szCs w:val="24"/>
        </w:rPr>
      </w:pPr>
      <w:r w:rsidRPr="00392211">
        <w:rPr>
          <w:rFonts w:ascii="Cambria" w:eastAsiaTheme="minorEastAsia" w:hAnsi="Cambria"/>
          <w:b/>
          <w:i/>
          <w:sz w:val="24"/>
          <w:szCs w:val="24"/>
        </w:rPr>
        <w:t xml:space="preserve">PhysioNet </w:t>
      </w:r>
      <w:bookmarkEnd w:id="79"/>
      <w:r w:rsidRPr="00392211">
        <w:rPr>
          <w:rFonts w:ascii="Cambria" w:eastAsiaTheme="minorEastAsia" w:hAnsi="Cambria"/>
          <w:b/>
          <w:i/>
          <w:sz w:val="24"/>
          <w:szCs w:val="24"/>
        </w:rPr>
        <w:t>2010 Challenge</w:t>
      </w:r>
    </w:p>
    <w:p w14:paraId="5783CA63" w14:textId="77777777" w:rsidR="008E20A6" w:rsidRDefault="008E20A6" w:rsidP="00B77E26">
      <w:pPr>
        <w:contextualSpacing/>
        <w:jc w:val="both"/>
        <w:rPr>
          <w:rFonts w:ascii="Cambria" w:eastAsiaTheme="minorEastAsia" w:hAnsi="Cambria"/>
          <w:b/>
          <w:i/>
          <w:sz w:val="24"/>
          <w:szCs w:val="24"/>
        </w:rPr>
      </w:pPr>
    </w:p>
    <w:p w14:paraId="035DFDBA" w14:textId="221FB5CB" w:rsidR="009D3E58"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b/>
          <w:i/>
          <w:sz w:val="24"/>
          <w:szCs w:val="24"/>
        </w:rPr>
        <w:tab/>
      </w:r>
      <w:r w:rsidRPr="00392211">
        <w:rPr>
          <w:rFonts w:ascii="Cambria" w:eastAsiaTheme="minorEastAsia" w:hAnsi="Cambria"/>
          <w:sz w:val="24"/>
          <w:szCs w:val="24"/>
        </w:rPr>
        <w:t>In the Computing in Cardiology/PhysioNet 2010 Challenge: Mind the Gap (http://physionet.org/challenge/2010), participants were asked to reconstruct segments of signals that had been artificially removed from multi-parameter recordings of patients in ICUs, using an</w:t>
      </w:r>
      <w:r w:rsidR="00661346" w:rsidRPr="00392211">
        <w:rPr>
          <w:rFonts w:ascii="Cambria" w:eastAsiaTheme="minorEastAsia" w:hAnsi="Cambria"/>
          <w:sz w:val="24"/>
          <w:szCs w:val="24"/>
        </w:rPr>
        <w:t>y</w:t>
      </w:r>
      <w:r w:rsidRPr="00392211">
        <w:rPr>
          <w:rFonts w:ascii="Cambria" w:eastAsiaTheme="minorEastAsia" w:hAnsi="Cambria"/>
          <w:sz w:val="24"/>
          <w:szCs w:val="24"/>
        </w:rPr>
        <w:t xml:space="preserve"> combination of available prior and concurrent information. Data for the Challenge were selected from ICU patient monitor recordings collected by the MIMIC II project [</w:t>
      </w:r>
      <w:r w:rsidR="004E26C5" w:rsidRPr="00392211">
        <w:rPr>
          <w:rFonts w:ascii="Cambria" w:eastAsiaTheme="minorEastAsia" w:hAnsi="Cambria"/>
          <w:sz w:val="24"/>
          <w:szCs w:val="24"/>
        </w:rPr>
        <w:t>49</w:t>
      </w:r>
      <w:r w:rsidRPr="00392211">
        <w:rPr>
          <w:rFonts w:ascii="Cambria" w:eastAsiaTheme="minorEastAsia" w:hAnsi="Cambria"/>
          <w:sz w:val="24"/>
          <w:szCs w:val="24"/>
        </w:rPr>
        <w:t>,</w:t>
      </w:r>
      <w:r w:rsidR="00A2210E">
        <w:rPr>
          <w:rFonts w:ascii="Cambria" w:eastAsiaTheme="minorEastAsia" w:hAnsi="Cambria"/>
          <w:sz w:val="24"/>
          <w:szCs w:val="24"/>
        </w:rPr>
        <w:t>115</w:t>
      </w:r>
      <w:r w:rsidR="00BB32AC">
        <w:rPr>
          <w:rFonts w:ascii="Cambria" w:eastAsiaTheme="minorEastAsia" w:hAnsi="Cambria"/>
          <w:sz w:val="24"/>
          <w:szCs w:val="24"/>
        </w:rPr>
        <w:t>]</w:t>
      </w:r>
      <w:r w:rsidRPr="00392211">
        <w:rPr>
          <w:rFonts w:ascii="Cambria" w:eastAsiaTheme="minorEastAsia" w:hAnsi="Cambria"/>
          <w:sz w:val="24"/>
          <w:szCs w:val="24"/>
        </w:rPr>
        <w:t>. Each record was 10 min long and contained 6 to 8 simultaneous and continuous signals, which were discretized at 125 Hz. Thus, each record contained 75,000 observations for each signal. Different records contained different signals. The possible sign</w:t>
      </w:r>
      <w:r w:rsidR="000F18E2" w:rsidRPr="00392211">
        <w:rPr>
          <w:rFonts w:ascii="Cambria" w:eastAsiaTheme="minorEastAsia" w:hAnsi="Cambria"/>
          <w:sz w:val="24"/>
          <w:szCs w:val="24"/>
        </w:rPr>
        <w:t xml:space="preserve">als included </w:t>
      </w:r>
      <w:r w:rsidRPr="00392211">
        <w:rPr>
          <w:rFonts w:ascii="Cambria" w:eastAsiaTheme="minorEastAsia" w:hAnsi="Cambria"/>
          <w:sz w:val="24"/>
          <w:szCs w:val="24"/>
        </w:rPr>
        <w:t>ECG, arterial blood pressure (ABP), central venous pressure (CVP), respiration (RESP), raw fingertip plethysmogram outputs (PLETH), and occasionally other signals. In each 10-minute record, the final 30 s (3750 observations) of a randomly chos</w:t>
      </w:r>
      <w:r w:rsidR="000F18E2" w:rsidRPr="00392211">
        <w:rPr>
          <w:rFonts w:ascii="Cambria" w:eastAsiaTheme="minorEastAsia" w:hAnsi="Cambria"/>
          <w:sz w:val="24"/>
          <w:szCs w:val="24"/>
        </w:rPr>
        <w:t>en signal were replaced by a fl</w:t>
      </w:r>
      <w:r w:rsidRPr="00392211">
        <w:rPr>
          <w:rFonts w:ascii="Cambria" w:eastAsiaTheme="minorEastAsia" w:hAnsi="Cambria"/>
          <w:sz w:val="24"/>
          <w:szCs w:val="24"/>
        </w:rPr>
        <w:t>at line signal. Fig. 7.2 shows an example of the last minute of a record. The goal of the Challenge was to reconstruct this missing 3</w:t>
      </w:r>
      <w:r w:rsidR="000F18E2" w:rsidRPr="00392211">
        <w:rPr>
          <w:rFonts w:ascii="Cambria" w:eastAsiaTheme="minorEastAsia" w:hAnsi="Cambria"/>
          <w:sz w:val="24"/>
          <w:szCs w:val="24"/>
        </w:rPr>
        <w:t>0-s</w:t>
      </w:r>
      <w:r w:rsidRPr="00392211">
        <w:rPr>
          <w:rFonts w:ascii="Cambria" w:eastAsiaTheme="minorEastAsia" w:hAnsi="Cambria"/>
          <w:sz w:val="24"/>
          <w:szCs w:val="24"/>
        </w:rPr>
        <w:t xml:space="preserve"> target signal in each record.</w:t>
      </w:r>
    </w:p>
    <w:p w14:paraId="47DB88EF" w14:textId="77777777" w:rsidR="009D3E58" w:rsidRDefault="009D3E58" w:rsidP="00B77E26">
      <w:pPr>
        <w:contextualSpacing/>
        <w:jc w:val="both"/>
        <w:rPr>
          <w:rFonts w:ascii="Cambria" w:eastAsiaTheme="minorEastAsia" w:hAnsi="Cambria"/>
          <w:sz w:val="24"/>
          <w:szCs w:val="24"/>
        </w:rPr>
      </w:pPr>
    </w:p>
    <w:p w14:paraId="33A53620" w14:textId="68048B69" w:rsidR="006B5E21" w:rsidRPr="00392211" w:rsidRDefault="006B5E21" w:rsidP="00B77E26">
      <w:pPr>
        <w:contextualSpacing/>
        <w:jc w:val="both"/>
        <w:rPr>
          <w:rFonts w:ascii="Cambria" w:eastAsiaTheme="minorEastAsia" w:hAnsi="Cambria"/>
          <w:sz w:val="24"/>
          <w:szCs w:val="24"/>
        </w:rPr>
      </w:pPr>
      <w:r w:rsidRPr="00392211">
        <w:rPr>
          <w:rFonts w:ascii="Cambria" w:eastAsiaTheme="minorEastAsia" w:hAnsi="Cambria"/>
          <w:sz w:val="24"/>
          <w:szCs w:val="24"/>
        </w:rPr>
        <w:t>The Challenge provided 300 records, which were randomly assigned to 1 of 3 datasets such that each dataset contained 100 records. Set A was used for training. The target signals were provided for records in this set. Participants in the Challenge were able to obtain quality scores for reconstructions of records in this set at any time, which allowed participants to tune their algorithms. The scores for set A were not included in the final rankings of Challenge entries. Target signals for set B were withheld from participants</w:t>
      </w:r>
      <w:proofErr w:type="gramStart"/>
      <w:r w:rsidRPr="00392211">
        <w:rPr>
          <w:rFonts w:ascii="Cambria" w:eastAsiaTheme="minorEastAsia" w:hAnsi="Cambria"/>
          <w:sz w:val="24"/>
          <w:szCs w:val="24"/>
        </w:rPr>
        <w:t>;</w:t>
      </w:r>
      <w:proofErr w:type="gramEnd"/>
      <w:r w:rsidRPr="00392211">
        <w:rPr>
          <w:rFonts w:ascii="Cambria" w:eastAsiaTheme="minorEastAsia" w:hAnsi="Cambria"/>
          <w:sz w:val="24"/>
          <w:szCs w:val="24"/>
        </w:rPr>
        <w:t xml:space="preserve"> </w:t>
      </w:r>
    </w:p>
    <w:p w14:paraId="4C2113C9" w14:textId="77777777" w:rsidR="009D3E58" w:rsidRPr="00392211" w:rsidRDefault="009D3E58" w:rsidP="00B77E26">
      <w:pPr>
        <w:contextualSpacing/>
        <w:jc w:val="center"/>
        <w:rPr>
          <w:rFonts w:ascii="Cambria" w:eastAsiaTheme="minorEastAsia" w:hAnsi="Cambria"/>
          <w:sz w:val="24"/>
          <w:szCs w:val="24"/>
        </w:rPr>
      </w:pPr>
      <w:r w:rsidRPr="00392211">
        <w:rPr>
          <w:rFonts w:ascii="Cambria" w:eastAsiaTheme="minorEastAsia" w:hAnsi="Cambria"/>
          <w:noProof/>
          <w:sz w:val="24"/>
          <w:szCs w:val="24"/>
        </w:rPr>
        <w:lastRenderedPageBreak/>
        <w:drawing>
          <wp:inline distT="0" distB="0" distL="0" distR="0" wp14:anchorId="07311749" wp14:editId="01570AEA">
            <wp:extent cx="4629796" cy="2619741"/>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2.png"/>
                    <pic:cNvPicPr/>
                  </pic:nvPicPr>
                  <pic:blipFill>
                    <a:blip r:embed="rId42">
                      <a:extLst>
                        <a:ext uri="{28A0092B-C50C-407E-A947-70E740481C1C}">
                          <a14:useLocalDpi xmlns:a14="http://schemas.microsoft.com/office/drawing/2010/main" val="0"/>
                        </a:ext>
                      </a:extLst>
                    </a:blip>
                    <a:stretch>
                      <a:fillRect/>
                    </a:stretch>
                  </pic:blipFill>
                  <pic:spPr>
                    <a:xfrm>
                      <a:off x="0" y="0"/>
                      <a:ext cx="4629796" cy="2619741"/>
                    </a:xfrm>
                    <a:prstGeom prst="rect">
                      <a:avLst/>
                    </a:prstGeom>
                  </pic:spPr>
                </pic:pic>
              </a:graphicData>
            </a:graphic>
          </wp:inline>
        </w:drawing>
      </w:r>
    </w:p>
    <w:p w14:paraId="2C00F37E" w14:textId="2089293E" w:rsidR="009D3E58" w:rsidRPr="00392211" w:rsidRDefault="009D3E58" w:rsidP="00B77E26">
      <w:pPr>
        <w:contextualSpacing/>
        <w:jc w:val="both"/>
        <w:rPr>
          <w:rFonts w:ascii="Cambria" w:eastAsiaTheme="minorEastAsia" w:hAnsi="Cambria"/>
          <w:sz w:val="24"/>
          <w:szCs w:val="24"/>
        </w:rPr>
      </w:pPr>
      <w:bookmarkStart w:id="80" w:name="Fig7a2"/>
      <w:r w:rsidRPr="00392211">
        <w:rPr>
          <w:rFonts w:ascii="Cambria" w:eastAsiaTheme="minorEastAsia" w:hAnsi="Cambria"/>
          <w:b/>
          <w:sz w:val="24"/>
          <w:szCs w:val="24"/>
        </w:rPr>
        <w:t>Fig. 7.2.</w:t>
      </w:r>
      <w:r w:rsidRPr="00392211">
        <w:rPr>
          <w:rFonts w:ascii="Cambria" w:eastAsiaTheme="minorEastAsia" w:hAnsi="Cambria"/>
          <w:sz w:val="24"/>
          <w:szCs w:val="24"/>
        </w:rPr>
        <w:t xml:space="preserve"> </w:t>
      </w:r>
      <w:proofErr w:type="gramStart"/>
      <w:r w:rsidRPr="00392211">
        <w:rPr>
          <w:rFonts w:ascii="Cambria" w:eastAsiaTheme="minorEastAsia" w:hAnsi="Cambria"/>
          <w:sz w:val="24"/>
          <w:szCs w:val="24"/>
        </w:rPr>
        <w:t xml:space="preserve">Last </w:t>
      </w:r>
      <w:bookmarkEnd w:id="80"/>
      <w:r w:rsidRPr="00392211">
        <w:rPr>
          <w:rFonts w:ascii="Cambria" w:eastAsiaTheme="minorEastAsia" w:hAnsi="Cambria"/>
          <w:sz w:val="24"/>
          <w:szCs w:val="24"/>
        </w:rPr>
        <w:t>Minute of a Typical Record in PhysioNet2010 Challenge [</w:t>
      </w:r>
      <w:r w:rsidR="00A2210E">
        <w:rPr>
          <w:rFonts w:ascii="Cambria" w:eastAsiaTheme="minorEastAsia" w:hAnsi="Cambria"/>
          <w:sz w:val="24"/>
          <w:szCs w:val="24"/>
        </w:rPr>
        <w:t>93</w:t>
      </w:r>
      <w:r w:rsidR="00BB32AC">
        <w:rPr>
          <w:rFonts w:ascii="Cambria" w:eastAsiaTheme="minorEastAsia" w:hAnsi="Cambria"/>
          <w:sz w:val="24"/>
          <w:szCs w:val="24"/>
        </w:rPr>
        <w:t>]</w:t>
      </w:r>
      <w:r w:rsidRPr="00392211">
        <w:rPr>
          <w:rFonts w:ascii="Cambria" w:eastAsiaTheme="minorEastAsia" w:hAnsi="Cambria"/>
          <w:sz w:val="24"/>
          <w:szCs w:val="24"/>
        </w:rPr>
        <w:t>.</w:t>
      </w:r>
      <w:proofErr w:type="gramEnd"/>
      <w:r w:rsidRPr="00392211">
        <w:rPr>
          <w:rFonts w:ascii="Cambria" w:eastAsiaTheme="minorEastAsia" w:hAnsi="Cambria"/>
          <w:sz w:val="24"/>
          <w:szCs w:val="24"/>
        </w:rPr>
        <w:t xml:space="preserve"> From top to bottom, the signals are RESP, PLETH, BP, ECG </w:t>
      </w:r>
      <w:proofErr w:type="gramStart"/>
      <w:r w:rsidRPr="00392211">
        <w:rPr>
          <w:rFonts w:ascii="Cambria" w:eastAsiaTheme="minorEastAsia" w:hAnsi="Cambria"/>
          <w:sz w:val="24"/>
          <w:szCs w:val="24"/>
        </w:rPr>
        <w:t>lead</w:t>
      </w:r>
      <w:proofErr w:type="gramEnd"/>
      <w:r w:rsidRPr="00392211">
        <w:rPr>
          <w:rFonts w:ascii="Cambria" w:eastAsiaTheme="minorEastAsia" w:hAnsi="Cambria"/>
          <w:sz w:val="24"/>
          <w:szCs w:val="24"/>
        </w:rPr>
        <w:t xml:space="preserve"> II, ECG lead “V” (an unspecified precordial lead), ECG lead VR, and CVP. Note that PLETH is the target signal, the final 30 s of which is replaced by a flat line. </w:t>
      </w:r>
    </w:p>
    <w:p w14:paraId="3B89EAB6" w14:textId="77777777" w:rsidR="009D3E58" w:rsidRDefault="009D3E58" w:rsidP="00B77E26">
      <w:pPr>
        <w:contextualSpacing/>
        <w:jc w:val="both"/>
        <w:rPr>
          <w:rFonts w:ascii="Cambria" w:eastAsiaTheme="minorEastAsia" w:hAnsi="Cambria"/>
          <w:sz w:val="24"/>
          <w:szCs w:val="24"/>
        </w:rPr>
      </w:pPr>
    </w:p>
    <w:p w14:paraId="02EC99CC" w14:textId="77777777" w:rsidR="006A5980" w:rsidRDefault="006A5980" w:rsidP="00B77E26">
      <w:pPr>
        <w:contextualSpacing/>
        <w:jc w:val="both"/>
        <w:rPr>
          <w:rFonts w:ascii="Cambria" w:eastAsiaTheme="minorEastAsia" w:hAnsi="Cambria"/>
          <w:sz w:val="24"/>
          <w:szCs w:val="24"/>
        </w:rPr>
      </w:pPr>
    </w:p>
    <w:p w14:paraId="49D4D4F7" w14:textId="77777777" w:rsidR="006A5980" w:rsidRDefault="006A5980" w:rsidP="00B77E26">
      <w:pPr>
        <w:contextualSpacing/>
        <w:jc w:val="both"/>
        <w:rPr>
          <w:rFonts w:ascii="Cambria" w:eastAsiaTheme="minorEastAsia" w:hAnsi="Cambria"/>
          <w:sz w:val="24"/>
          <w:szCs w:val="24"/>
        </w:rPr>
      </w:pPr>
    </w:p>
    <w:p w14:paraId="04FAE7DF" w14:textId="11652FA9" w:rsidR="006A5980" w:rsidRPr="00392211" w:rsidRDefault="006B5E21"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however</w:t>
      </w:r>
      <w:proofErr w:type="gramEnd"/>
      <w:r w:rsidRPr="00392211">
        <w:rPr>
          <w:rFonts w:ascii="Cambria" w:eastAsiaTheme="minorEastAsia" w:hAnsi="Cambria"/>
          <w:sz w:val="24"/>
          <w:szCs w:val="24"/>
        </w:rPr>
        <w:t>, participants were able to obtain scores for set B reconstructions at any time using the PhysioNet website. Like set A, set B scores were not included in the final rankings of Challenge entries. Target signals in set C were withheld from the participants. Set C scores were used to determine the final rankings and the winners of the Challenge [</w:t>
      </w:r>
      <w:r>
        <w:rPr>
          <w:rFonts w:ascii="Cambria" w:eastAsiaTheme="minorEastAsia" w:hAnsi="Cambria"/>
          <w:sz w:val="24"/>
          <w:szCs w:val="24"/>
        </w:rPr>
        <w:t>93]</w:t>
      </w:r>
      <w:r w:rsidRPr="00392211">
        <w:rPr>
          <w:rFonts w:ascii="Cambria" w:eastAsiaTheme="minorEastAsia" w:hAnsi="Cambria"/>
          <w:sz w:val="24"/>
          <w:szCs w:val="24"/>
        </w:rPr>
        <w:t>.</w:t>
      </w:r>
    </w:p>
    <w:p w14:paraId="289DFBDA" w14:textId="0C9F53D0" w:rsidR="006A5980" w:rsidRPr="00392211" w:rsidRDefault="006A5980" w:rsidP="00B77E26">
      <w:pPr>
        <w:contextualSpacing/>
        <w:jc w:val="both"/>
        <w:rPr>
          <w:rFonts w:ascii="Cambria" w:eastAsiaTheme="minorEastAsia" w:hAnsi="Cambria"/>
          <w:sz w:val="24"/>
          <w:szCs w:val="24"/>
        </w:rPr>
      </w:pPr>
    </w:p>
    <w:p w14:paraId="13839006" w14:textId="77777777" w:rsidR="009D3E58"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Two quality scores were used in the Challenge to evaluate the accuracy of re</w:t>
      </w:r>
      <w:r w:rsidR="00D3102D" w:rsidRPr="00392211">
        <w:rPr>
          <w:rFonts w:ascii="Cambria" w:eastAsiaTheme="minorEastAsia" w:hAnsi="Cambria"/>
          <w:sz w:val="24"/>
          <w:szCs w:val="24"/>
        </w:rPr>
        <w:t>constructions</w:t>
      </w:r>
      <w:r w:rsidRPr="00392211">
        <w:rPr>
          <w:rFonts w:ascii="Cambria" w:eastAsiaTheme="minorEastAsia" w:hAnsi="Cambria"/>
          <w:sz w:val="24"/>
          <w:szCs w:val="24"/>
        </w:rPr>
        <w:t xml:space="preserve">. The first quality score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is defined by Equation (7.2):</w:t>
      </w:r>
    </w:p>
    <w:p w14:paraId="4FD3A99E" w14:textId="77777777" w:rsidR="006A5980" w:rsidRPr="00392211" w:rsidRDefault="006A5980" w:rsidP="00B77E26">
      <w:pPr>
        <w:contextualSpacing/>
        <w:jc w:val="both"/>
        <w:rPr>
          <w:rFonts w:ascii="Cambria" w:eastAsiaTheme="minorEastAsia" w:hAnsi="Cambria"/>
          <w:sz w:val="24"/>
          <w:szCs w:val="24"/>
        </w:rPr>
      </w:pPr>
    </w:p>
    <w:p w14:paraId="3938FFFC" w14:textId="77777777" w:rsidR="009D3E58" w:rsidRPr="006A5980" w:rsidRDefault="00536980" w:rsidP="00B77E26">
      <w:pPr>
        <w:contextualSpacing/>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=max</m:t>
          </m:r>
          <m:d>
            <m:dPr>
              <m:begChr m:val="["/>
              <m:endChr m:val="]"/>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MSE</m:t>
                  </m:r>
                </m:num>
                <m:den>
                  <m:sSup>
                    <m:sSupPr>
                      <m:ctrlPr>
                        <w:rPr>
                          <w:rFonts w:ascii="Cambria Math" w:hAnsi="Cambria Math"/>
                          <w:i/>
                          <w:sz w:val="24"/>
                          <w:szCs w:val="24"/>
                        </w:rPr>
                      </m:ctrlPr>
                    </m:sSupPr>
                    <m:e>
                      <m:r>
                        <w:rPr>
                          <w:rFonts w:ascii="Cambria Math" w:hAnsi="Cambria Math"/>
                          <w:sz w:val="24"/>
                          <w:szCs w:val="24"/>
                        </w:rPr>
                        <m:t>σ</m:t>
                      </m:r>
                    </m:e>
                    <m:sup>
                      <m:r>
                        <w:rPr>
                          <w:rFonts w:ascii="Cambria Math" w:hAnsi="Cambria Math"/>
                          <w:sz w:val="24"/>
                          <w:szCs w:val="24"/>
                        </w:rPr>
                        <m:t>2</m:t>
                      </m:r>
                    </m:sup>
                  </m:sSup>
                </m:den>
              </m:f>
              <m:r>
                <w:rPr>
                  <w:rFonts w:ascii="Cambria Math" w:hAnsi="Cambria Math"/>
                  <w:sz w:val="24"/>
                  <w:szCs w:val="24"/>
                </w:rPr>
                <m:t>, 0</m:t>
              </m:r>
            </m:e>
          </m:d>
          <m:r>
            <w:rPr>
              <w:rFonts w:ascii="Cambria Math" w:eastAsiaTheme="minorEastAsia" w:hAnsi="Cambria Math"/>
              <w:sz w:val="24"/>
              <w:szCs w:val="24"/>
            </w:rPr>
            <m:t>,      (7.2)</m:t>
          </m:r>
        </m:oMath>
      </m:oMathPara>
    </w:p>
    <w:p w14:paraId="061F00EC" w14:textId="77777777" w:rsidR="006A5980" w:rsidRPr="00392211" w:rsidRDefault="006A5980" w:rsidP="00B77E26">
      <w:pPr>
        <w:contextualSpacing/>
        <w:jc w:val="both"/>
        <w:rPr>
          <w:rFonts w:ascii="Cambria" w:eastAsiaTheme="minorEastAsia" w:hAnsi="Cambria"/>
          <w:sz w:val="24"/>
          <w:szCs w:val="24"/>
        </w:rPr>
      </w:pPr>
    </w:p>
    <w:p w14:paraId="5AC13D2A" w14:textId="77777777" w:rsidR="009D3E58" w:rsidRDefault="009D3E58"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r>
          <w:rPr>
            <w:rFonts w:ascii="Cambria Math" w:eastAsiaTheme="minorEastAsia" w:hAnsi="Cambria Math"/>
            <w:sz w:val="24"/>
            <w:szCs w:val="24"/>
          </w:rPr>
          <m:t>σ</m:t>
        </m:r>
      </m:oMath>
      <w:r w:rsidRPr="00392211">
        <w:rPr>
          <w:rFonts w:ascii="Cambria" w:eastAsiaTheme="minorEastAsia" w:hAnsi="Cambria"/>
          <w:sz w:val="24"/>
          <w:szCs w:val="24"/>
        </w:rPr>
        <w:t xml:space="preserve"> represents the standard deviation of the actual data </w:t>
      </w:r>
      <m:oMath>
        <m:r>
          <w:rPr>
            <w:rFonts w:ascii="Cambria Math" w:eastAsiaTheme="minorEastAsia" w:hAnsi="Cambria Math"/>
            <w:sz w:val="24"/>
            <w:szCs w:val="24"/>
          </w:rPr>
          <m:t>y(t)</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MSE</m:t>
        </m:r>
      </m:oMath>
      <w:r w:rsidRPr="00392211">
        <w:rPr>
          <w:rFonts w:ascii="Cambria" w:eastAsiaTheme="minorEastAsia" w:hAnsi="Cambria"/>
          <w:sz w:val="24"/>
          <w:szCs w:val="24"/>
        </w:rPr>
        <w:t xml:space="preserve"> represents the mean squared error (i.e., the average of the squared difference between the reconstructed signal </w:t>
      </w:r>
      <m:oMath>
        <m:acc>
          <m:accPr>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(t)</m:t>
        </m:r>
      </m:oMath>
      <w:r w:rsidRPr="00392211">
        <w:rPr>
          <w:rFonts w:ascii="Cambria" w:eastAsiaTheme="minorEastAsia" w:hAnsi="Cambria"/>
          <w:sz w:val="24"/>
          <w:szCs w:val="24"/>
        </w:rPr>
        <w:t xml:space="preserve"> and the actual data </w:t>
      </w:r>
      <m:oMath>
        <m:r>
          <w:rPr>
            <w:rFonts w:ascii="Cambria Math" w:eastAsiaTheme="minorEastAsia" w:hAnsi="Cambria Math"/>
            <w:sz w:val="24"/>
            <w:szCs w:val="24"/>
          </w:rPr>
          <m:t>y(t)</m:t>
        </m:r>
      </m:oMath>
      <w:r w:rsidRPr="00392211">
        <w:rPr>
          <w:rFonts w:ascii="Cambria" w:eastAsiaTheme="minorEastAsia" w:hAnsi="Cambria"/>
          <w:sz w:val="24"/>
          <w:szCs w:val="24"/>
        </w:rPr>
        <w:t xml:space="preserve">). Thus,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is the larger value between the </w:t>
      </w:r>
      <w:r w:rsidRPr="00392211">
        <w:rPr>
          <w:rFonts w:ascii="Cambria" w:eastAsiaTheme="minorEastAsia" w:hAnsi="Cambria"/>
          <w:i/>
          <w:sz w:val="24"/>
          <w:szCs w:val="24"/>
        </w:rPr>
        <w:t>R</w:t>
      </w:r>
      <w:r w:rsidRPr="00392211">
        <w:rPr>
          <w:rFonts w:ascii="Cambria" w:eastAsiaTheme="minorEastAsia" w:hAnsi="Cambria"/>
          <w:sz w:val="24"/>
          <w:szCs w:val="24"/>
        </w:rPr>
        <w:t xml:space="preserve">-squared value and zero. The second quality score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is defined by Equation (7.3):</w:t>
      </w:r>
    </w:p>
    <w:p w14:paraId="3DE4F8D5" w14:textId="77777777" w:rsidR="006A5980" w:rsidRPr="00392211" w:rsidRDefault="006A5980" w:rsidP="00B77E26">
      <w:pPr>
        <w:contextualSpacing/>
        <w:jc w:val="both"/>
        <w:rPr>
          <w:rFonts w:ascii="Cambria" w:eastAsiaTheme="minorEastAsia" w:hAnsi="Cambria"/>
          <w:sz w:val="24"/>
          <w:szCs w:val="24"/>
        </w:rPr>
      </w:pPr>
    </w:p>
    <w:p w14:paraId="6E730E23" w14:textId="4EF23B97" w:rsidR="006A5980" w:rsidRPr="006A5980" w:rsidRDefault="00536980" w:rsidP="00B77E26">
      <w:pPr>
        <w:contextualSpacing/>
        <w:jc w:val="both"/>
        <w:rPr>
          <w:rFonts w:ascii="Cambria" w:eastAsiaTheme="minorEastAsia" w:hAnsi="Cambria"/>
          <w:sz w:val="24"/>
          <w:szCs w:val="24"/>
        </w:rPr>
      </w:pPr>
      <m:oMathPara>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=max</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eastAsiaTheme="minorEastAsia" w:hAnsi="Cambria Math"/>
                      <w:sz w:val="24"/>
                      <w:szCs w:val="24"/>
                    </w:rPr>
                    <m:t>Cov</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y(t),</m:t>
                      </m:r>
                      <m:acc>
                        <m:accPr>
                          <m:ctrlPr>
                            <w:rPr>
                              <w:rFonts w:ascii="Cambria Math" w:eastAsiaTheme="minorEastAsia" w:hAnsi="Cambria Math"/>
                              <w:i/>
                              <w:sz w:val="24"/>
                              <w:szCs w:val="24"/>
                            </w:rPr>
                          </m:ctrlPr>
                        </m:accPr>
                        <m:e>
                          <m:r>
                            <w:rPr>
                              <w:rFonts w:ascii="Cambria Math" w:eastAsiaTheme="minorEastAsia" w:hAnsi="Cambria Math"/>
                              <w:sz w:val="24"/>
                              <w:szCs w:val="24"/>
                            </w:rPr>
                            <m:t>y</m:t>
                          </m:r>
                        </m:e>
                      </m:acc>
                      <m:r>
                        <w:rPr>
                          <w:rFonts w:ascii="Cambria Math" w:eastAsiaTheme="minorEastAsia" w:hAnsi="Cambria Math"/>
                          <w:sz w:val="24"/>
                          <w:szCs w:val="24"/>
                        </w:rPr>
                        <m:t>(t)</m:t>
                      </m:r>
                    </m:e>
                  </m:d>
                </m:num>
                <m:den>
                  <m:r>
                    <w:rPr>
                      <w:rFonts w:ascii="Cambria Math" w:hAnsi="Cambria Math"/>
                      <w:sz w:val="24"/>
                      <w:szCs w:val="24"/>
                    </w:rPr>
                    <m:t>σ</m:t>
                  </m:r>
                  <m:acc>
                    <m:accPr>
                      <m:ctrlPr>
                        <w:rPr>
                          <w:rFonts w:ascii="Cambria Math" w:hAnsi="Cambria Math"/>
                          <w:i/>
                          <w:sz w:val="24"/>
                          <w:szCs w:val="24"/>
                        </w:rPr>
                      </m:ctrlPr>
                    </m:accPr>
                    <m:e>
                      <m:r>
                        <w:rPr>
                          <w:rFonts w:ascii="Cambria Math" w:hAnsi="Cambria Math"/>
                          <w:sz w:val="24"/>
                          <w:szCs w:val="24"/>
                        </w:rPr>
                        <m:t>σ</m:t>
                      </m:r>
                    </m:e>
                  </m:acc>
                </m:den>
              </m:f>
              <m:r>
                <w:rPr>
                  <w:rFonts w:ascii="Cambria Math" w:hAnsi="Cambria Math"/>
                  <w:sz w:val="24"/>
                  <w:szCs w:val="24"/>
                </w:rPr>
                <m:t>, 0</m:t>
              </m:r>
            </m:e>
          </m:d>
          <m:r>
            <w:rPr>
              <w:rFonts w:ascii="Cambria Math" w:eastAsiaTheme="minorEastAsia" w:hAnsi="Cambria Math"/>
              <w:sz w:val="24"/>
              <w:szCs w:val="24"/>
            </w:rPr>
            <m:t>,      (7.3)</m:t>
          </m:r>
        </m:oMath>
      </m:oMathPara>
    </w:p>
    <w:p w14:paraId="142AC937" w14:textId="77777777" w:rsidR="006A5980" w:rsidRPr="006A5980" w:rsidRDefault="006A5980" w:rsidP="00B77E26">
      <w:pPr>
        <w:contextualSpacing/>
        <w:jc w:val="both"/>
        <w:rPr>
          <w:rFonts w:ascii="Cambria" w:eastAsiaTheme="minorEastAsia" w:hAnsi="Cambria"/>
          <w:sz w:val="24"/>
          <w:szCs w:val="24"/>
        </w:rPr>
      </w:pPr>
    </w:p>
    <w:p w14:paraId="3722684F" w14:textId="77777777" w:rsidR="009D3E58" w:rsidRDefault="009D3E58"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acc>
          <m:accPr>
            <m:ctrlPr>
              <w:rPr>
                <w:rFonts w:ascii="Cambria Math" w:eastAsiaTheme="minorEastAsia" w:hAnsi="Cambria Math"/>
                <w:i/>
                <w:sz w:val="24"/>
                <w:szCs w:val="24"/>
              </w:rPr>
            </m:ctrlPr>
          </m:accPr>
          <m:e>
            <m:r>
              <w:rPr>
                <w:rFonts w:ascii="Cambria Math" w:eastAsiaTheme="minorEastAsia" w:hAnsi="Cambria Math"/>
                <w:sz w:val="24"/>
                <w:szCs w:val="24"/>
              </w:rPr>
              <m:t>σ</m:t>
            </m:r>
          </m:e>
        </m:acc>
      </m:oMath>
      <w:r w:rsidRPr="00392211">
        <w:rPr>
          <w:rFonts w:ascii="Cambria" w:eastAsiaTheme="minorEastAsia" w:hAnsi="Cambria"/>
          <w:sz w:val="24"/>
          <w:szCs w:val="24"/>
        </w:rPr>
        <w:t xml:space="preserve"> represents the standard deviation of the reconstructed signal </w:t>
      </w:r>
      <m:oMath>
        <m:acc>
          <m:accPr>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(t)</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Cov</m:t>
        </m:r>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y(t),</m:t>
            </m:r>
            <m:acc>
              <m:accPr>
                <m:ctrlPr>
                  <w:rPr>
                    <w:rFonts w:ascii="Cambria Math" w:eastAsiaTheme="minorEastAsia" w:hAnsi="Cambria Math"/>
                    <w:i/>
                    <w:sz w:val="24"/>
                    <w:szCs w:val="24"/>
                  </w:rPr>
                </m:ctrlPr>
              </m:accPr>
              <m:e>
                <m:r>
                  <w:rPr>
                    <w:rFonts w:ascii="Cambria Math" w:eastAsiaTheme="minorEastAsia" w:hAnsi="Cambria Math"/>
                    <w:sz w:val="24"/>
                    <w:szCs w:val="24"/>
                  </w:rPr>
                  <m:t>y</m:t>
                </m:r>
              </m:e>
            </m:acc>
            <m:r>
              <w:rPr>
                <w:rFonts w:ascii="Cambria Math" w:eastAsiaTheme="minorEastAsia" w:hAnsi="Cambria Math"/>
                <w:sz w:val="24"/>
                <w:szCs w:val="24"/>
              </w:rPr>
              <m:t>(t)</m:t>
            </m:r>
          </m:e>
        </m:d>
      </m:oMath>
      <w:r w:rsidRPr="00392211">
        <w:rPr>
          <w:rFonts w:ascii="Cambria" w:eastAsiaTheme="minorEastAsia" w:hAnsi="Cambria"/>
          <w:sz w:val="24"/>
          <w:szCs w:val="24"/>
        </w:rPr>
        <w:t xml:space="preserve"> represents the covariance between the actual data </w:t>
      </w:r>
      <m:oMath>
        <m:r>
          <w:rPr>
            <w:rFonts w:ascii="Cambria Math" w:eastAsiaTheme="minorEastAsia" w:hAnsi="Cambria Math"/>
            <w:sz w:val="24"/>
            <w:szCs w:val="24"/>
          </w:rPr>
          <m:t>y(t)</m:t>
        </m:r>
      </m:oMath>
      <w:r w:rsidRPr="00392211">
        <w:rPr>
          <w:rFonts w:ascii="Cambria" w:eastAsiaTheme="minorEastAsia" w:hAnsi="Cambria"/>
          <w:sz w:val="24"/>
          <w:szCs w:val="24"/>
        </w:rPr>
        <w:t xml:space="preserve"> and the reconstructed signal </w:t>
      </w:r>
      <m:oMath>
        <m:acc>
          <m:accPr>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(t)</m:t>
        </m:r>
      </m:oMath>
      <w:r w:rsidRPr="00392211">
        <w:rPr>
          <w:rFonts w:ascii="Cambria" w:eastAsiaTheme="minorEastAsia" w:hAnsi="Cambria"/>
          <w:sz w:val="24"/>
          <w:szCs w:val="24"/>
        </w:rPr>
        <w:t xml:space="preserve">. In other words,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is the larger value between the correlation coefficient and zero.</w:t>
      </w:r>
    </w:p>
    <w:p w14:paraId="364ADD9A" w14:textId="77777777" w:rsidR="003E469A" w:rsidRPr="00392211" w:rsidRDefault="003E469A" w:rsidP="00B77E26">
      <w:pPr>
        <w:contextualSpacing/>
        <w:jc w:val="both"/>
        <w:rPr>
          <w:rFonts w:ascii="Cambria" w:eastAsiaTheme="minorEastAsia" w:hAnsi="Cambria"/>
          <w:sz w:val="24"/>
          <w:szCs w:val="24"/>
        </w:rPr>
      </w:pPr>
    </w:p>
    <w:p w14:paraId="3E085CD1" w14:textId="5D3B13ED" w:rsidR="009D3E58" w:rsidRPr="00392211" w:rsidRDefault="000F18E2" w:rsidP="00B77E26">
      <w:pPr>
        <w:contextualSpacing/>
        <w:jc w:val="both"/>
        <w:rPr>
          <w:rFonts w:ascii="Cambria" w:eastAsiaTheme="minorEastAsia" w:hAnsi="Cambria"/>
          <w:sz w:val="24"/>
          <w:szCs w:val="24"/>
        </w:rPr>
      </w:pPr>
      <w:r w:rsidRPr="00392211">
        <w:rPr>
          <w:rFonts w:ascii="Cambria" w:eastAsiaTheme="minorEastAsia" w:hAnsi="Cambria"/>
          <w:sz w:val="24"/>
          <w:szCs w:val="24"/>
        </w:rPr>
        <w:lastRenderedPageBreak/>
        <w:tab/>
        <w:t>The method</w:t>
      </w:r>
      <w:r w:rsidR="009D3E58" w:rsidRPr="00392211">
        <w:rPr>
          <w:rFonts w:ascii="Cambria" w:eastAsiaTheme="minorEastAsia" w:hAnsi="Cambria"/>
          <w:sz w:val="24"/>
          <w:szCs w:val="24"/>
        </w:rPr>
        <w:t xml:space="preserve"> </w:t>
      </w:r>
      <w:r w:rsidR="003E469A">
        <w:rPr>
          <w:rFonts w:ascii="Cambria" w:eastAsiaTheme="minorEastAsia" w:hAnsi="Cambria"/>
          <w:sz w:val="24"/>
          <w:szCs w:val="24"/>
        </w:rPr>
        <w:t>presented in this study achieves</w:t>
      </w:r>
      <w:r w:rsidR="009D3E58" w:rsidRPr="00392211">
        <w:rPr>
          <w:rFonts w:ascii="Cambria" w:eastAsiaTheme="minorEastAsia" w:hAnsi="Cambria"/>
          <w:sz w:val="24"/>
          <w:szCs w:val="24"/>
        </w:rPr>
        <w:t xml:space="preserve"> outstanding scores for all three datasets [</w:t>
      </w:r>
      <w:r w:rsidR="00A2210E">
        <w:rPr>
          <w:rFonts w:ascii="Cambria" w:eastAsiaTheme="minorEastAsia" w:hAnsi="Cambria"/>
          <w:sz w:val="24"/>
          <w:szCs w:val="24"/>
        </w:rPr>
        <w:t>89</w:t>
      </w:r>
      <w:r w:rsidR="00BB32AC">
        <w:rPr>
          <w:rFonts w:ascii="Cambria" w:eastAsiaTheme="minorEastAsia" w:hAnsi="Cambria"/>
          <w:sz w:val="24"/>
          <w:szCs w:val="24"/>
        </w:rPr>
        <w:t>]</w:t>
      </w:r>
      <w:r w:rsidR="009D3E58" w:rsidRPr="00392211">
        <w:rPr>
          <w:rFonts w:ascii="Cambria" w:eastAsiaTheme="minorEastAsia" w:hAnsi="Cambria"/>
          <w:sz w:val="24"/>
          <w:szCs w:val="24"/>
        </w:rPr>
        <w:t xml:space="preserve">. Since target signals were only available for set </w:t>
      </w:r>
      <w:proofErr w:type="gramStart"/>
      <w:r w:rsidR="009D3E58" w:rsidRPr="00392211">
        <w:rPr>
          <w:rFonts w:ascii="Cambria" w:eastAsiaTheme="minorEastAsia" w:hAnsi="Cambria"/>
          <w:sz w:val="24"/>
          <w:szCs w:val="24"/>
        </w:rPr>
        <w:t>A</w:t>
      </w:r>
      <w:proofErr w:type="gramEnd"/>
      <w:r w:rsidR="009D3E58" w:rsidRPr="00392211">
        <w:rPr>
          <w:rFonts w:ascii="Cambria" w:eastAsiaTheme="minorEastAsia" w:hAnsi="Cambria"/>
          <w:sz w:val="24"/>
          <w:szCs w:val="24"/>
        </w:rPr>
        <w:t>, data in set A is used to illustrate the efficacy of the methodology presented here.</w:t>
      </w:r>
    </w:p>
    <w:p w14:paraId="1ECF0397" w14:textId="77777777" w:rsidR="003E469A" w:rsidRDefault="003E469A" w:rsidP="00B77E26">
      <w:pPr>
        <w:contextualSpacing/>
        <w:jc w:val="both"/>
        <w:rPr>
          <w:rFonts w:ascii="Cambria" w:eastAsiaTheme="minorEastAsia" w:hAnsi="Cambria"/>
          <w:b/>
          <w:i/>
          <w:sz w:val="24"/>
          <w:szCs w:val="24"/>
        </w:rPr>
      </w:pPr>
    </w:p>
    <w:p w14:paraId="0AAA07AF" w14:textId="46688C10" w:rsidR="009D3E58" w:rsidRPr="00895ED9" w:rsidRDefault="009D3E58" w:rsidP="00895ED9">
      <w:pPr>
        <w:contextualSpacing/>
        <w:rPr>
          <w:rFonts w:ascii="Cambria" w:eastAsiaTheme="minorEastAsia" w:hAnsi="Cambria"/>
          <w:b/>
          <w:i/>
          <w:sz w:val="24"/>
          <w:szCs w:val="24"/>
        </w:rPr>
      </w:pPr>
      <w:r w:rsidRPr="00895ED9">
        <w:rPr>
          <w:rFonts w:ascii="Cambria" w:eastAsiaTheme="minorEastAsia" w:hAnsi="Cambria"/>
          <w:b/>
          <w:i/>
          <w:sz w:val="24"/>
          <w:szCs w:val="24"/>
        </w:rPr>
        <w:t>Methodology</w:t>
      </w:r>
    </w:p>
    <w:p w14:paraId="06C98CD4" w14:textId="77777777" w:rsidR="003E469A" w:rsidRDefault="003E469A" w:rsidP="00B77E26">
      <w:pPr>
        <w:contextualSpacing/>
        <w:jc w:val="both"/>
        <w:rPr>
          <w:rFonts w:ascii="Cambria" w:eastAsiaTheme="minorEastAsia" w:hAnsi="Cambria"/>
          <w:i/>
          <w:sz w:val="24"/>
          <w:szCs w:val="24"/>
        </w:rPr>
      </w:pPr>
    </w:p>
    <w:p w14:paraId="37F57B46"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 xml:space="preserve">Formulation of Reconstruction Problem for </w:t>
      </w:r>
      <w:proofErr w:type="spellStart"/>
      <w:r w:rsidRPr="00392211">
        <w:rPr>
          <w:rFonts w:ascii="Cambria" w:eastAsiaTheme="minorEastAsia" w:hAnsi="Cambria"/>
          <w:i/>
          <w:sz w:val="24"/>
          <w:szCs w:val="24"/>
        </w:rPr>
        <w:t>ffANN</w:t>
      </w:r>
      <w:proofErr w:type="spellEnd"/>
    </w:p>
    <w:p w14:paraId="5F86F6D5" w14:textId="284EA7E4" w:rsidR="009D3E58"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The methodology presented here is based on application of </w:t>
      </w:r>
      <w:proofErr w:type="spellStart"/>
      <w:r w:rsidRPr="00392211">
        <w:rPr>
          <w:rFonts w:ascii="Cambria" w:eastAsiaTheme="minorEastAsia" w:hAnsi="Cambria"/>
          <w:sz w:val="24"/>
          <w:szCs w:val="24"/>
        </w:rPr>
        <w:t>ffANNs</w:t>
      </w:r>
      <w:proofErr w:type="spellEnd"/>
      <w:r w:rsidRPr="00392211">
        <w:rPr>
          <w:rFonts w:ascii="Cambria" w:eastAsiaTheme="minorEastAsia" w:hAnsi="Cambria"/>
          <w:sz w:val="24"/>
          <w:szCs w:val="24"/>
        </w:rPr>
        <w:t xml:space="preserve">. The channel containing the target </w:t>
      </w:r>
      <w:r w:rsidR="00895ED9">
        <w:rPr>
          <w:rFonts w:ascii="Cambria" w:eastAsiaTheme="minorEastAsia" w:hAnsi="Cambria"/>
          <w:sz w:val="24"/>
          <w:szCs w:val="24"/>
        </w:rPr>
        <w:t>signals (missing information) a</w:t>
      </w:r>
      <w:r w:rsidRPr="00392211">
        <w:rPr>
          <w:rFonts w:ascii="Cambria" w:eastAsiaTheme="minorEastAsia" w:hAnsi="Cambria"/>
          <w:sz w:val="24"/>
          <w:szCs w:val="24"/>
        </w:rPr>
        <w:t>re treated as the output and the re</w:t>
      </w:r>
      <w:r w:rsidR="00895ED9">
        <w:rPr>
          <w:rFonts w:ascii="Cambria" w:eastAsiaTheme="minorEastAsia" w:hAnsi="Cambria"/>
          <w:sz w:val="24"/>
          <w:szCs w:val="24"/>
        </w:rPr>
        <w:t>maining channels of a record a</w:t>
      </w:r>
      <w:r w:rsidRPr="00392211">
        <w:rPr>
          <w:rFonts w:ascii="Cambria" w:eastAsiaTheme="minorEastAsia" w:hAnsi="Cambria"/>
          <w:sz w:val="24"/>
          <w:szCs w:val="24"/>
        </w:rPr>
        <w:t>re treated as input channel</w:t>
      </w:r>
      <w:r w:rsidR="00895ED9">
        <w:rPr>
          <w:rFonts w:ascii="Cambria" w:eastAsiaTheme="minorEastAsia" w:hAnsi="Cambria"/>
          <w:sz w:val="24"/>
          <w:szCs w:val="24"/>
        </w:rPr>
        <w:t xml:space="preserve">s. Thus </w:t>
      </w:r>
      <w:proofErr w:type="gramStart"/>
      <w:r w:rsidR="00895ED9">
        <w:rPr>
          <w:rFonts w:ascii="Cambria" w:eastAsiaTheme="minorEastAsia" w:hAnsi="Cambria"/>
          <w:sz w:val="24"/>
          <w:szCs w:val="24"/>
        </w:rPr>
        <w:t>the output channel can</w:t>
      </w:r>
      <w:r w:rsidRPr="00392211">
        <w:rPr>
          <w:rFonts w:ascii="Cambria" w:eastAsiaTheme="minorEastAsia" w:hAnsi="Cambria"/>
          <w:sz w:val="24"/>
          <w:szCs w:val="24"/>
        </w:rPr>
        <w:t xml:space="preserve"> be represented by a scalar time series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m:t>
                </m:r>
              </m:sub>
            </m:sSub>
          </m:e>
        </m:d>
      </m:oMath>
      <w:r w:rsidRPr="00392211">
        <w:rPr>
          <w:rFonts w:ascii="Cambria" w:eastAsiaTheme="minorEastAsia" w:hAnsi="Cambria"/>
          <w:sz w:val="24"/>
          <w:szCs w:val="24"/>
        </w:rPr>
        <w:t xml:space="preserve"> and the input channels</w:t>
      </w:r>
      <w:proofErr w:type="gramEnd"/>
      <w:r w:rsidRPr="00392211">
        <w:rPr>
          <w:rFonts w:ascii="Cambria" w:eastAsiaTheme="minorEastAsia" w:hAnsi="Cambria"/>
          <w:sz w:val="24"/>
          <w:szCs w:val="24"/>
        </w:rPr>
        <w:t xml:space="preserve"> by a vector time series </w:t>
      </w:r>
      <m:oMath>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ub>
            </m:sSub>
          </m:e>
        </m:d>
      </m:oMath>
      <w:r w:rsidRPr="00392211">
        <w:rPr>
          <w:rFonts w:ascii="Cambria" w:eastAsiaTheme="minorEastAsia" w:hAnsi="Cambria"/>
          <w:sz w:val="24"/>
          <w:szCs w:val="24"/>
        </w:rPr>
        <w:t xml:space="preserve">, where the vector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contains signals from all input channels at observation </w:t>
      </w:r>
      <m:oMath>
        <m:r>
          <w:rPr>
            <w:rFonts w:ascii="Cambria Math" w:eastAsiaTheme="minorEastAsia" w:hAnsi="Cambria Math"/>
            <w:sz w:val="24"/>
            <w:szCs w:val="24"/>
          </w:rPr>
          <m:t>n</m:t>
        </m:r>
      </m:oMath>
      <w:r w:rsidR="00895ED9">
        <w:rPr>
          <w:rFonts w:ascii="Cambria" w:eastAsiaTheme="minorEastAsia" w:hAnsi="Cambria"/>
          <w:sz w:val="24"/>
          <w:szCs w:val="24"/>
        </w:rPr>
        <w:t>. The goal i</w:t>
      </w:r>
      <w:r w:rsidRPr="00392211">
        <w:rPr>
          <w:rFonts w:ascii="Cambria" w:eastAsiaTheme="minorEastAsia" w:hAnsi="Cambria"/>
          <w:sz w:val="24"/>
          <w:szCs w:val="24"/>
        </w:rPr>
        <w:t>s thus to find</w:t>
      </w:r>
      <w:r w:rsidR="00895ED9">
        <w:rPr>
          <w:rFonts w:ascii="Cambria" w:eastAsiaTheme="minorEastAsia" w:hAnsi="Cambria"/>
          <w:sz w:val="24"/>
          <w:szCs w:val="24"/>
        </w:rPr>
        <w:t xml:space="preserve"> a mapping function that relates</w:t>
      </w:r>
      <w:r w:rsidRPr="00392211">
        <w:rPr>
          <w:rFonts w:ascii="Cambria" w:eastAsiaTheme="minorEastAsia" w:hAnsi="Cambria"/>
          <w:sz w:val="24"/>
          <w:szCs w:val="24"/>
        </w:rPr>
        <w:t xml:space="preserve"> a target signal to input signals as presented in Equation (7.4):</w:t>
      </w:r>
    </w:p>
    <w:p w14:paraId="6C8B8C00" w14:textId="77777777" w:rsidR="00895ED9" w:rsidRPr="00392211" w:rsidRDefault="00895ED9" w:rsidP="00B77E26">
      <w:pPr>
        <w:ind w:firstLine="720"/>
        <w:contextualSpacing/>
        <w:jc w:val="both"/>
        <w:rPr>
          <w:rFonts w:ascii="Cambria" w:eastAsiaTheme="minorEastAsia" w:hAnsi="Cambria"/>
          <w:sz w:val="24"/>
          <w:szCs w:val="24"/>
        </w:rPr>
      </w:pPr>
    </w:p>
    <w:p w14:paraId="57B83161" w14:textId="77777777" w:rsidR="009D3E58" w:rsidRPr="00895ED9"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m:t>
              </m:r>
            </m:sub>
          </m:sSub>
          <m:r>
            <w:rPr>
              <w:rFonts w:ascii="Cambria Math" w:eastAsiaTheme="minorEastAsia" w:hAnsi="Cambria Math"/>
              <w:sz w:val="24"/>
              <w:szCs w:val="24"/>
            </w:rPr>
            <m:t>=F</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1</m:t>
                      </m:r>
                    </m:sub>
                  </m:sSub>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M</m:t>
                      </m:r>
                    </m:sub>
                  </m:sSub>
                </m:sub>
              </m:sSub>
            </m:e>
          </m:d>
          <m:r>
            <w:rPr>
              <w:rFonts w:ascii="Cambria Math" w:eastAsiaTheme="minorEastAsia" w:hAnsi="Cambria Math"/>
              <w:sz w:val="24"/>
              <w:szCs w:val="24"/>
            </w:rPr>
            <m:t>,        (7.4)</m:t>
          </m:r>
        </m:oMath>
      </m:oMathPara>
    </w:p>
    <w:p w14:paraId="4086C25A" w14:textId="77777777" w:rsidR="00895ED9" w:rsidRPr="00392211" w:rsidRDefault="00895ED9" w:rsidP="00B77E26">
      <w:pPr>
        <w:contextualSpacing/>
        <w:jc w:val="both"/>
        <w:rPr>
          <w:rFonts w:ascii="Cambria" w:eastAsiaTheme="minorEastAsia" w:hAnsi="Cambria"/>
          <w:sz w:val="24"/>
          <w:szCs w:val="24"/>
        </w:rPr>
      </w:pPr>
    </w:p>
    <w:p w14:paraId="504B3493" w14:textId="295D6341" w:rsidR="009D3E58" w:rsidRDefault="009D3E58"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r>
          <w:rPr>
            <w:rFonts w:ascii="Cambria Math" w:eastAsiaTheme="minorEastAsia" w:hAnsi="Cambria Math"/>
            <w:sz w:val="24"/>
            <w:szCs w:val="24"/>
          </w:rPr>
          <m:t>F</m:t>
        </m:r>
      </m:oMath>
      <w:r w:rsidRPr="00392211">
        <w:rPr>
          <w:rFonts w:ascii="Cambria" w:eastAsiaTheme="minorEastAsia" w:hAnsi="Cambria"/>
          <w:sz w:val="24"/>
          <w:szCs w:val="24"/>
        </w:rPr>
        <w:t xml:space="preserve"> is the mapping function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i</m:t>
            </m:r>
          </m:sub>
        </m:sSub>
        <m:r>
          <w:rPr>
            <w:rFonts w:ascii="Cambria Math" w:eastAsiaTheme="minorEastAsia" w:hAnsi="Cambria Math"/>
            <w:sz w:val="24"/>
            <w:szCs w:val="24"/>
          </w:rPr>
          <m:t>≥0, i=1,…,M</m:t>
        </m:r>
      </m:oMath>
      <w:r w:rsidRPr="00392211">
        <w:rPr>
          <w:rFonts w:ascii="Cambria" w:eastAsiaTheme="minorEastAsia" w:hAnsi="Cambria"/>
          <w:sz w:val="24"/>
          <w:szCs w:val="24"/>
        </w:rPr>
        <w:t xml:space="preserve"> represent delays in the input channels. For later convenience, a delay vector is introduced as follows: </w:t>
      </w:r>
      <m:oMath>
        <m:r>
          <m:rPr>
            <m:sty m:val="bi"/>
          </m:rPr>
          <w:rPr>
            <w:rFonts w:ascii="Cambria Math" w:eastAsiaTheme="minorEastAsia" w:hAnsi="Cambria Math"/>
            <w:sz w:val="24"/>
            <w:szCs w:val="24"/>
          </w:rPr>
          <m:t>d</m:t>
        </m:r>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M</m:t>
                    </m:r>
                  </m:sub>
                </m:sSub>
              </m:e>
            </m:d>
          </m:e>
          <m:sup>
            <m:r>
              <w:rPr>
                <w:rFonts w:ascii="Cambria Math" w:eastAsiaTheme="minorEastAsia" w:hAnsi="Cambria Math"/>
                <w:sz w:val="24"/>
                <w:szCs w:val="24"/>
              </w:rPr>
              <m:t>T</m:t>
            </m:r>
          </m:sup>
        </m:sSup>
      </m:oMath>
      <w:r w:rsidRPr="00392211">
        <w:rPr>
          <w:rFonts w:ascii="Cambria" w:eastAsiaTheme="minorEastAsia" w:hAnsi="Cambria"/>
          <w:sz w:val="24"/>
          <w:szCs w:val="24"/>
        </w:rPr>
        <w:t xml:space="preserve">. For example, a delay vector </w:t>
      </w:r>
      <m:oMath>
        <m:r>
          <m:rPr>
            <m:sty m:val="bi"/>
          </m:rPr>
          <w:rPr>
            <w:rFonts w:ascii="Cambria Math" w:eastAsiaTheme="minorEastAsia" w:hAnsi="Cambria Math"/>
            <w:sz w:val="24"/>
            <w:szCs w:val="24"/>
          </w:rPr>
          <m:t>d</m:t>
        </m:r>
        <m:r>
          <w:rPr>
            <w:rFonts w:ascii="Cambria Math" w:eastAsiaTheme="minorEastAsia" w:hAnsi="Cambria Math"/>
            <w:sz w:val="24"/>
            <w:szCs w:val="24"/>
          </w:rPr>
          <m:t>=</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0,1,2</m:t>
                </m:r>
              </m:e>
            </m:d>
          </m:e>
          <m:sup>
            <m:r>
              <w:rPr>
                <w:rFonts w:ascii="Cambria Math" w:eastAsiaTheme="minorEastAsia" w:hAnsi="Cambria Math"/>
                <w:sz w:val="24"/>
                <w:szCs w:val="24"/>
              </w:rPr>
              <m:t>T</m:t>
            </m:r>
          </m:sup>
        </m:sSup>
      </m:oMath>
      <w:r w:rsidRPr="00392211">
        <w:rPr>
          <w:rFonts w:ascii="Cambria" w:eastAsiaTheme="minorEastAsia" w:hAnsi="Cambria"/>
          <w:sz w:val="24"/>
          <w:szCs w:val="24"/>
        </w:rPr>
        <w:t xml:space="preserve"> corresponds to the input consisting of the observations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x</m:t>
            </m:r>
          </m:e>
          <m:sub>
            <m:r>
              <w:rPr>
                <w:rFonts w:ascii="Cambria Math" w:eastAsiaTheme="minorEastAsia" w:hAnsi="Cambria Math"/>
                <w:sz w:val="24"/>
                <w:szCs w:val="24"/>
              </w:rPr>
              <m:t>n-2</m:t>
            </m:r>
          </m:sub>
        </m:sSub>
      </m:oMath>
      <w:r w:rsidRPr="00392211">
        <w:rPr>
          <w:rFonts w:ascii="Cambria" w:eastAsiaTheme="minorEastAsia" w:hAnsi="Cambria"/>
          <w:sz w:val="24"/>
          <w:szCs w:val="24"/>
        </w:rPr>
        <w:t xml:space="preserve">. The notation </w:t>
      </w:r>
      <m:oMath>
        <m:r>
          <m:rPr>
            <m:sty m:val="bi"/>
          </m:rPr>
          <w:rPr>
            <w:rFonts w:ascii="Cambria Math" w:eastAsiaTheme="minorEastAsia" w:hAnsi="Cambria Math"/>
            <w:sz w:val="24"/>
            <w:szCs w:val="24"/>
          </w:rPr>
          <m:t>d</m:t>
        </m:r>
        <m:r>
          <w:rPr>
            <w:rFonts w:ascii="Cambria Math" w:eastAsiaTheme="minorEastAsia" w:hAnsi="Cambria Math"/>
            <w:sz w:val="24"/>
            <w:szCs w:val="24"/>
          </w:rPr>
          <m:t>=start</m:t>
        </m:r>
        <w:proofErr w:type="gramStart"/>
        <m:r>
          <w:rPr>
            <w:rFonts w:ascii="Cambria Math" w:eastAsiaTheme="minorEastAsia" w:hAnsi="Cambria Math"/>
            <w:sz w:val="24"/>
            <w:szCs w:val="24"/>
          </w:rPr>
          <m:t>:step:end</m:t>
        </m:r>
      </m:oMath>
      <w:proofErr w:type="gramEnd"/>
      <w:r w:rsidRPr="00392211">
        <w:rPr>
          <w:rFonts w:ascii="Cambria" w:eastAsiaTheme="minorEastAsia" w:hAnsi="Cambria"/>
          <w:sz w:val="24"/>
          <w:szCs w:val="24"/>
        </w:rPr>
        <w:t xml:space="preserve"> is here introduced to represent a vector whose elements increase at an increment from </w:t>
      </w:r>
      <m:oMath>
        <m:r>
          <w:rPr>
            <w:rFonts w:ascii="Cambria Math" w:eastAsiaTheme="minorEastAsia" w:hAnsi="Cambria Math"/>
            <w:sz w:val="24"/>
            <w:szCs w:val="24"/>
          </w:rPr>
          <m:t>start</m:t>
        </m:r>
      </m:oMath>
      <w:r w:rsidRPr="00392211">
        <w:rPr>
          <w:rFonts w:ascii="Cambria" w:eastAsiaTheme="minorEastAsia" w:hAnsi="Cambria"/>
          <w:sz w:val="24"/>
          <w:szCs w:val="24"/>
        </w:rPr>
        <w:t xml:space="preserve"> to </w:t>
      </w:r>
      <m:oMath>
        <m:r>
          <w:rPr>
            <w:rFonts w:ascii="Cambria Math" w:eastAsiaTheme="minorEastAsia" w:hAnsi="Cambria Math"/>
            <w:sz w:val="24"/>
            <w:szCs w:val="24"/>
          </w:rPr>
          <m:t>end</m:t>
        </m:r>
      </m:oMath>
      <w:r w:rsidRPr="00392211">
        <w:rPr>
          <w:rFonts w:ascii="Cambria" w:eastAsiaTheme="minorEastAsia" w:hAnsi="Cambria"/>
          <w:sz w:val="24"/>
          <w:szCs w:val="24"/>
        </w:rPr>
        <w:t xml:space="preserve"> in steps of length </w:t>
      </w:r>
      <m:oMath>
        <m:r>
          <w:rPr>
            <w:rFonts w:ascii="Cambria Math" w:eastAsiaTheme="minorEastAsia" w:hAnsi="Cambria Math"/>
            <w:sz w:val="24"/>
            <w:szCs w:val="24"/>
          </w:rPr>
          <m:t>step</m:t>
        </m:r>
      </m:oMath>
      <w:r w:rsidRPr="00392211">
        <w:rPr>
          <w:rFonts w:ascii="Cambria" w:eastAsiaTheme="minorEastAsia" w:hAnsi="Cambria"/>
          <w:sz w:val="24"/>
          <w:szCs w:val="24"/>
        </w:rPr>
        <w:t>. Note that the delay vector is unitless and represents sample indices. Reca</w:t>
      </w:r>
      <w:r w:rsidR="000F18E2" w:rsidRPr="00392211">
        <w:rPr>
          <w:rFonts w:ascii="Cambria" w:eastAsiaTheme="minorEastAsia" w:hAnsi="Cambria"/>
          <w:sz w:val="24"/>
          <w:szCs w:val="24"/>
        </w:rPr>
        <w:t>ll that the sampling frequency wa</w:t>
      </w:r>
      <w:r w:rsidRPr="00392211">
        <w:rPr>
          <w:rFonts w:ascii="Cambria" w:eastAsiaTheme="minorEastAsia" w:hAnsi="Cambria"/>
          <w:sz w:val="24"/>
          <w:szCs w:val="24"/>
        </w:rPr>
        <w:t xml:space="preserve">s 125 Hz. Thus, the delay vector </w:t>
      </w:r>
      <m:oMath>
        <m:r>
          <m:rPr>
            <m:sty m:val="bi"/>
          </m:rPr>
          <w:rPr>
            <w:rFonts w:ascii="Cambria Math" w:eastAsiaTheme="minorEastAsia" w:hAnsi="Cambria Math"/>
            <w:sz w:val="24"/>
            <w:szCs w:val="24"/>
          </w:rPr>
          <m:t>d</m:t>
        </m:r>
        <m:r>
          <w:rPr>
            <w:rFonts w:ascii="Cambria Math" w:eastAsiaTheme="minorEastAsia" w:hAnsi="Cambria Math"/>
            <w:sz w:val="24"/>
            <w:szCs w:val="24"/>
          </w:rPr>
          <m:t>=0:1:10</m:t>
        </m:r>
      </m:oMath>
      <w:r w:rsidR="00895ED9">
        <w:rPr>
          <w:rFonts w:ascii="Cambria" w:eastAsiaTheme="minorEastAsia" w:hAnsi="Cambria"/>
          <w:sz w:val="24"/>
          <w:szCs w:val="24"/>
        </w:rPr>
        <w:t xml:space="preserve"> means data up to 0.08-s old i</w:t>
      </w:r>
      <w:r w:rsidRPr="00392211">
        <w:rPr>
          <w:rFonts w:ascii="Cambria" w:eastAsiaTheme="minorEastAsia" w:hAnsi="Cambria"/>
          <w:sz w:val="24"/>
          <w:szCs w:val="24"/>
        </w:rPr>
        <w:t xml:space="preserve">s used. To convert Equation (7.4) into a feed-forward form, an augmented vector </w:t>
      </w:r>
      <m:oMath>
        <m:r>
          <m:rPr>
            <m:sty m:val="bi"/>
          </m:rPr>
          <w:rPr>
            <w:rFonts w:ascii="Cambria Math" w:eastAsiaTheme="minorEastAsia" w:hAnsi="Cambria Math"/>
            <w:sz w:val="24"/>
            <w:szCs w:val="24"/>
          </w:rPr>
          <m:t>z</m:t>
        </m:r>
      </m:oMath>
      <w:r w:rsidRPr="00392211">
        <w:rPr>
          <w:rFonts w:ascii="Cambria" w:eastAsiaTheme="minorEastAsia" w:hAnsi="Cambria"/>
          <w:sz w:val="24"/>
          <w:szCs w:val="24"/>
        </w:rPr>
        <w:t xml:space="preserve"> is introduced in Equation (7.5):</w:t>
      </w:r>
    </w:p>
    <w:p w14:paraId="7EB58528" w14:textId="77777777" w:rsidR="00895ED9" w:rsidRPr="00392211" w:rsidRDefault="00895ED9" w:rsidP="00B77E26">
      <w:pPr>
        <w:contextualSpacing/>
        <w:jc w:val="both"/>
        <w:rPr>
          <w:rFonts w:ascii="Cambria" w:eastAsiaTheme="minorEastAsia" w:hAnsi="Cambria"/>
          <w:sz w:val="24"/>
          <w:szCs w:val="24"/>
        </w:rPr>
      </w:pPr>
    </w:p>
    <w:p w14:paraId="702CB92D" w14:textId="77777777" w:rsidR="009D3E58" w:rsidRPr="00895ED9" w:rsidRDefault="00536980" w:rsidP="00B77E26">
      <w:pPr>
        <w:contextualSpacing/>
        <w:jc w:val="both"/>
        <w:rPr>
          <w:rFonts w:ascii="Cambria" w:eastAsiaTheme="minorEastAsia" w:hAnsi="Cambria"/>
          <w:sz w:val="24"/>
          <w:szCs w:val="24"/>
        </w:rPr>
      </w:pPr>
      <m:oMathPara>
        <m:oMath>
          <m:sSubSup>
            <m:sSubSupPr>
              <m:ctrlPr>
                <w:rPr>
                  <w:rFonts w:ascii="Cambria Math" w:eastAsiaTheme="minorEastAsia" w:hAnsi="Cambria Math"/>
                  <w:i/>
                  <w:sz w:val="24"/>
                  <w:szCs w:val="24"/>
                </w:rPr>
              </m:ctrlPr>
            </m:sSubSupPr>
            <m:e>
              <m:r>
                <m:rPr>
                  <m:sty m:val="bi"/>
                </m:rPr>
                <w:rPr>
                  <w:rFonts w:ascii="Cambria Math" w:eastAsiaTheme="minorEastAsia" w:hAnsi="Cambria Math"/>
                  <w:sz w:val="24"/>
                  <w:szCs w:val="24"/>
                </w:rPr>
                <m:t>z</m:t>
              </m:r>
            </m:e>
            <m:sub>
              <m:r>
                <w:rPr>
                  <w:rFonts w:ascii="Cambria Math" w:eastAsiaTheme="minorEastAsia" w:hAnsi="Cambria Math"/>
                  <w:sz w:val="24"/>
                  <w:szCs w:val="24"/>
                </w:rPr>
                <m:t>n</m:t>
              </m:r>
            </m:sub>
            <m:sup>
              <m:r>
                <w:rPr>
                  <w:rFonts w:ascii="Cambria Math" w:eastAsiaTheme="minorEastAsia" w:hAnsi="Cambria Math"/>
                  <w:sz w:val="24"/>
                  <w:szCs w:val="24"/>
                </w:rPr>
                <m:t>T</m:t>
              </m:r>
            </m:sup>
          </m:sSubSup>
          <m:r>
            <w:rPr>
              <w:rFonts w:ascii="Cambria Math" w:eastAsiaTheme="minorEastAsia" w:hAnsi="Cambria Math"/>
              <w:sz w:val="24"/>
              <w:szCs w:val="24"/>
            </w:rPr>
            <m:t>=</m:t>
          </m:r>
          <m:d>
            <m:dPr>
              <m:begChr m:val="{"/>
              <m:endChr m:val="}"/>
              <m:ctrlPr>
                <w:rPr>
                  <w:rFonts w:ascii="Cambria Math" w:eastAsiaTheme="minorEastAsia" w:hAnsi="Cambria Math"/>
                  <w:i/>
                  <w:sz w:val="24"/>
                  <w:szCs w:val="24"/>
                </w:rPr>
              </m:ctrlPr>
            </m:dPr>
            <m:e>
              <m:sSubSup>
                <m:sSubSupPr>
                  <m:ctrlPr>
                    <w:rPr>
                      <w:rFonts w:ascii="Cambria Math" w:eastAsiaTheme="minorEastAsia" w:hAnsi="Cambria Math"/>
                      <w:i/>
                      <w:sz w:val="24"/>
                      <w:szCs w:val="24"/>
                    </w:rPr>
                  </m:ctrlPr>
                </m:sSubSup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1</m:t>
                      </m:r>
                    </m:sub>
                  </m:sSub>
                </m:sub>
                <m:sup>
                  <m:r>
                    <w:rPr>
                      <w:rFonts w:ascii="Cambria Math" w:eastAsiaTheme="minorEastAsia" w:hAnsi="Cambria Math"/>
                      <w:sz w:val="24"/>
                      <w:szCs w:val="24"/>
                    </w:rPr>
                    <m:t>T</m:t>
                  </m:r>
                </m:sup>
              </m:sSubSup>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2</m:t>
                      </m:r>
                    </m:sub>
                  </m:sSub>
                </m:sub>
                <m:sup>
                  <m:r>
                    <w:rPr>
                      <w:rFonts w:ascii="Cambria Math" w:eastAsiaTheme="minorEastAsia" w:hAnsi="Cambria Math"/>
                      <w:sz w:val="24"/>
                      <w:szCs w:val="24"/>
                    </w:rPr>
                    <m:t>T</m:t>
                  </m:r>
                </m:sup>
              </m:sSubSup>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m:rPr>
                      <m:sty m:val="bi"/>
                    </m:rPr>
                    <w:rPr>
                      <w:rFonts w:ascii="Cambria Math" w:eastAsiaTheme="minorEastAsia" w:hAnsi="Cambria Math"/>
                      <w:sz w:val="24"/>
                      <w:szCs w:val="24"/>
                    </w:rPr>
                    <m:t>x</m:t>
                  </m:r>
                </m:e>
                <m:sub>
                  <m:r>
                    <w:rPr>
                      <w:rFonts w:ascii="Cambria Math" w:eastAsiaTheme="minorEastAsia" w:hAnsi="Cambria Math"/>
                      <w:sz w:val="24"/>
                      <w:szCs w:val="24"/>
                    </w:rPr>
                    <m:t>n-</m:t>
                  </m:r>
                  <m:sSub>
                    <m:sSubPr>
                      <m:ctrlPr>
                        <w:rPr>
                          <w:rFonts w:ascii="Cambria Math" w:eastAsiaTheme="minorEastAsia" w:hAnsi="Cambria Math"/>
                          <w:i/>
                          <w:sz w:val="24"/>
                          <w:szCs w:val="24"/>
                        </w:rPr>
                      </m:ctrlPr>
                    </m:sSubPr>
                    <m:e>
                      <m:r>
                        <w:rPr>
                          <w:rFonts w:ascii="Cambria Math" w:eastAsiaTheme="minorEastAsia" w:hAnsi="Cambria Math"/>
                          <w:sz w:val="24"/>
                          <w:szCs w:val="24"/>
                        </w:rPr>
                        <m:t>d</m:t>
                      </m:r>
                    </m:e>
                    <m:sub>
                      <m:r>
                        <w:rPr>
                          <w:rFonts w:ascii="Cambria Math" w:eastAsiaTheme="minorEastAsia" w:hAnsi="Cambria Math"/>
                          <w:sz w:val="24"/>
                          <w:szCs w:val="24"/>
                        </w:rPr>
                        <m:t>M</m:t>
                      </m:r>
                    </m:sub>
                  </m:sSub>
                </m:sub>
                <m:sup>
                  <m:r>
                    <w:rPr>
                      <w:rFonts w:ascii="Cambria Math" w:eastAsiaTheme="minorEastAsia" w:hAnsi="Cambria Math"/>
                      <w:sz w:val="24"/>
                      <w:szCs w:val="24"/>
                    </w:rPr>
                    <m:t>T</m:t>
                  </m:r>
                </m:sup>
              </m:sSubSup>
              <m:r>
                <w:rPr>
                  <w:rFonts w:ascii="Cambria Math" w:eastAsiaTheme="minorEastAsia" w:hAnsi="Cambria Math"/>
                  <w:sz w:val="24"/>
                  <w:szCs w:val="24"/>
                </w:rPr>
                <m:t>,</m:t>
              </m:r>
            </m:e>
          </m:d>
          <m:r>
            <w:rPr>
              <w:rFonts w:ascii="Cambria Math" w:eastAsiaTheme="minorEastAsia" w:hAnsi="Cambria Math"/>
              <w:sz w:val="24"/>
              <w:szCs w:val="24"/>
            </w:rPr>
            <m:t xml:space="preserve">       (7.5)</m:t>
          </m:r>
        </m:oMath>
      </m:oMathPara>
    </w:p>
    <w:p w14:paraId="14C259DA" w14:textId="77777777" w:rsidR="00895ED9" w:rsidRPr="00392211" w:rsidRDefault="00895ED9" w:rsidP="00B77E26">
      <w:pPr>
        <w:contextualSpacing/>
        <w:jc w:val="both"/>
        <w:rPr>
          <w:rFonts w:ascii="Cambria" w:eastAsiaTheme="minorEastAsia" w:hAnsi="Cambria"/>
          <w:sz w:val="24"/>
          <w:szCs w:val="24"/>
        </w:rPr>
      </w:pPr>
    </w:p>
    <w:p w14:paraId="7EC8E203" w14:textId="77777777" w:rsidR="009D3E58"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 xml:space="preserve">Using the augmented vector, it follows that Equation (7.4) can be rewritten as a function between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z</m:t>
            </m:r>
          </m:e>
          <m:sub>
            <m:r>
              <w:rPr>
                <w:rFonts w:ascii="Cambria Math" w:eastAsiaTheme="minorEastAsia" w:hAnsi="Cambria Math"/>
                <w:sz w:val="24"/>
                <w:szCs w:val="24"/>
              </w:rPr>
              <m:t>n</m:t>
            </m:r>
          </m:sub>
        </m:sSub>
      </m:oMath>
      <w:r w:rsidR="000F18E2" w:rsidRPr="00392211">
        <w:rPr>
          <w:rFonts w:ascii="Cambria" w:eastAsiaTheme="minorEastAsia" w:hAnsi="Cambria"/>
          <w:sz w:val="24"/>
          <w:szCs w:val="24"/>
        </w:rPr>
        <w:t xml:space="preserve"> with a new mapping function </w:t>
      </w:r>
      <m:oMath>
        <m:r>
          <w:rPr>
            <w:rFonts w:ascii="Cambria Math" w:eastAsiaTheme="minorEastAsia" w:hAnsi="Cambria Math"/>
            <w:sz w:val="24"/>
            <w:szCs w:val="24"/>
          </w:rPr>
          <m:t>G</m:t>
        </m:r>
      </m:oMath>
      <w:r w:rsidRPr="00392211">
        <w:rPr>
          <w:rFonts w:ascii="Cambria" w:eastAsiaTheme="minorEastAsia" w:hAnsi="Cambria"/>
          <w:sz w:val="24"/>
          <w:szCs w:val="24"/>
        </w:rPr>
        <w:t>:</w:t>
      </w:r>
    </w:p>
    <w:p w14:paraId="7EFDBFA8" w14:textId="77777777" w:rsidR="00895ED9" w:rsidRPr="00392211" w:rsidRDefault="00895ED9" w:rsidP="00B77E26">
      <w:pPr>
        <w:contextualSpacing/>
        <w:jc w:val="both"/>
        <w:rPr>
          <w:rFonts w:ascii="Cambria" w:eastAsiaTheme="minorEastAsia" w:hAnsi="Cambria"/>
          <w:sz w:val="24"/>
          <w:szCs w:val="24"/>
        </w:rPr>
      </w:pPr>
    </w:p>
    <w:p w14:paraId="7B93983A" w14:textId="77777777" w:rsidR="009D3E58" w:rsidRPr="00895ED9"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n</m:t>
              </m:r>
            </m:sub>
          </m:sSub>
          <m:r>
            <w:rPr>
              <w:rFonts w:ascii="Cambria Math" w:eastAsiaTheme="minorEastAsia" w:hAnsi="Cambria Math"/>
              <w:sz w:val="24"/>
              <w:szCs w:val="24"/>
            </w:rPr>
            <m:t>=G</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z</m:t>
                  </m:r>
                </m:e>
                <m:sub>
                  <m:r>
                    <w:rPr>
                      <w:rFonts w:ascii="Cambria Math" w:eastAsiaTheme="minorEastAsia" w:hAnsi="Cambria Math"/>
                      <w:sz w:val="24"/>
                      <w:szCs w:val="24"/>
                    </w:rPr>
                    <m:t>n</m:t>
                  </m:r>
                </m:sub>
              </m:sSub>
            </m:e>
          </m:d>
          <m:r>
            <w:rPr>
              <w:rFonts w:ascii="Cambria Math" w:eastAsiaTheme="minorEastAsia" w:hAnsi="Cambria Math"/>
              <w:sz w:val="24"/>
              <w:szCs w:val="24"/>
            </w:rPr>
            <m:t xml:space="preserve">        (7.6)</m:t>
          </m:r>
        </m:oMath>
      </m:oMathPara>
    </w:p>
    <w:p w14:paraId="67AE8A76" w14:textId="77777777" w:rsidR="00895ED9" w:rsidRPr="00392211" w:rsidRDefault="00895ED9" w:rsidP="00B77E26">
      <w:pPr>
        <w:contextualSpacing/>
        <w:jc w:val="both"/>
        <w:rPr>
          <w:rFonts w:ascii="Cambria" w:eastAsiaTheme="minorEastAsia" w:hAnsi="Cambria"/>
          <w:sz w:val="24"/>
          <w:szCs w:val="24"/>
        </w:rPr>
      </w:pPr>
    </w:p>
    <w:p w14:paraId="6843F51C" w14:textId="3BFBFE25" w:rsidR="009D3E58"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The relationship presented in Equat</w:t>
      </w:r>
      <w:r w:rsidR="00895ED9">
        <w:rPr>
          <w:rFonts w:ascii="Cambria" w:eastAsiaTheme="minorEastAsia" w:hAnsi="Cambria"/>
          <w:sz w:val="24"/>
          <w:szCs w:val="24"/>
        </w:rPr>
        <w:t xml:space="preserve">ion (7.6) is the framework of </w:t>
      </w:r>
      <w:proofErr w:type="gramStart"/>
      <w:r w:rsidR="00895ED9">
        <w:rPr>
          <w:rFonts w:ascii="Cambria" w:eastAsiaTheme="minorEastAsia" w:hAnsi="Cambria"/>
          <w:sz w:val="24"/>
          <w:szCs w:val="24"/>
        </w:rPr>
        <w:t>a</w:t>
      </w:r>
      <w:proofErr w:type="gramEnd"/>
      <w:r w:rsidRPr="00392211">
        <w:rPr>
          <w:rFonts w:ascii="Cambria" w:eastAsiaTheme="minorEastAsia" w:hAnsi="Cambria"/>
          <w:sz w:val="24"/>
          <w:szCs w:val="24"/>
        </w:rPr>
        <w:t xml:space="preserve"> </w:t>
      </w:r>
      <w:proofErr w:type="spellStart"/>
      <w:r w:rsidRPr="00392211">
        <w:rPr>
          <w:rFonts w:ascii="Cambria" w:eastAsiaTheme="minorEastAsia" w:hAnsi="Cambria"/>
          <w:sz w:val="24"/>
          <w:szCs w:val="24"/>
        </w:rPr>
        <w:t>ffANN</w:t>
      </w:r>
      <w:proofErr w:type="spellEnd"/>
      <w:r w:rsidRPr="00392211">
        <w:rPr>
          <w:rFonts w:ascii="Cambria" w:eastAsiaTheme="minorEastAsia" w:hAnsi="Cambria"/>
          <w:sz w:val="24"/>
          <w:szCs w:val="24"/>
        </w:rPr>
        <w:t>.</w:t>
      </w:r>
    </w:p>
    <w:p w14:paraId="499E476B" w14:textId="77777777" w:rsidR="00E3479C" w:rsidRDefault="00E3479C" w:rsidP="00B77E26">
      <w:pPr>
        <w:contextualSpacing/>
        <w:jc w:val="both"/>
        <w:rPr>
          <w:rFonts w:ascii="Cambria" w:eastAsiaTheme="minorEastAsia" w:hAnsi="Cambria"/>
          <w:i/>
          <w:sz w:val="24"/>
          <w:szCs w:val="24"/>
        </w:rPr>
      </w:pPr>
    </w:p>
    <w:p w14:paraId="4F119D6E"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 xml:space="preserve">Structure and Design of </w:t>
      </w:r>
      <w:proofErr w:type="spellStart"/>
      <w:r w:rsidRPr="00392211">
        <w:rPr>
          <w:rFonts w:ascii="Cambria" w:eastAsiaTheme="minorEastAsia" w:hAnsi="Cambria"/>
          <w:i/>
          <w:sz w:val="24"/>
          <w:szCs w:val="24"/>
        </w:rPr>
        <w:t>ffANN</w:t>
      </w:r>
      <w:proofErr w:type="spellEnd"/>
    </w:p>
    <w:p w14:paraId="6A7DB2E2" w14:textId="5CAB7D53" w:rsidR="006B5E21" w:rsidRDefault="00895ED9" w:rsidP="00B77E26">
      <w:pPr>
        <w:ind w:firstLine="720"/>
        <w:contextualSpacing/>
        <w:jc w:val="both"/>
        <w:rPr>
          <w:rFonts w:ascii="Cambria" w:eastAsiaTheme="minorEastAsia" w:hAnsi="Cambria"/>
          <w:sz w:val="24"/>
          <w:szCs w:val="24"/>
        </w:rPr>
      </w:pPr>
      <w:r>
        <w:rPr>
          <w:rFonts w:ascii="Cambria" w:eastAsiaTheme="minorEastAsia" w:hAnsi="Cambria"/>
          <w:sz w:val="24"/>
          <w:szCs w:val="24"/>
        </w:rPr>
        <w:t>Simulations in this study a</w:t>
      </w:r>
      <w:r w:rsidR="009D3E58" w:rsidRPr="00392211">
        <w:rPr>
          <w:rFonts w:ascii="Cambria" w:eastAsiaTheme="minorEastAsia" w:hAnsi="Cambria"/>
          <w:sz w:val="24"/>
          <w:szCs w:val="24"/>
        </w:rPr>
        <w:t>re carried out using the neural network toolbox in MATLAB™ [</w:t>
      </w:r>
      <w:r w:rsidR="00A2210E">
        <w:rPr>
          <w:rFonts w:ascii="Cambria" w:eastAsiaTheme="minorEastAsia" w:hAnsi="Cambria"/>
          <w:sz w:val="24"/>
          <w:szCs w:val="24"/>
        </w:rPr>
        <w:t>88</w:t>
      </w:r>
      <w:r w:rsidR="00BB32AC">
        <w:rPr>
          <w:rFonts w:ascii="Cambria" w:eastAsiaTheme="minorEastAsia" w:hAnsi="Cambria"/>
          <w:sz w:val="24"/>
          <w:szCs w:val="24"/>
        </w:rPr>
        <w:t>]</w:t>
      </w:r>
      <w:r>
        <w:rPr>
          <w:rFonts w:ascii="Cambria" w:eastAsiaTheme="minorEastAsia" w:hAnsi="Cambria"/>
          <w:sz w:val="24"/>
          <w:szCs w:val="24"/>
        </w:rPr>
        <w:t>. The computer programs a</w:t>
      </w:r>
      <w:r w:rsidR="009D3E58" w:rsidRPr="00392211">
        <w:rPr>
          <w:rFonts w:ascii="Cambria" w:eastAsiaTheme="minorEastAsia" w:hAnsi="Cambria"/>
          <w:sz w:val="24"/>
          <w:szCs w:val="24"/>
        </w:rPr>
        <w:t xml:space="preserve">re executed on a high </w:t>
      </w:r>
      <w:proofErr w:type="gramStart"/>
      <w:r w:rsidR="009D3E58" w:rsidRPr="00392211">
        <w:rPr>
          <w:rFonts w:ascii="Cambria" w:eastAsiaTheme="minorEastAsia" w:hAnsi="Cambria"/>
          <w:sz w:val="24"/>
          <w:szCs w:val="24"/>
        </w:rPr>
        <w:t>performance computing</w:t>
      </w:r>
      <w:proofErr w:type="gramEnd"/>
      <w:r w:rsidR="009D3E58" w:rsidRPr="00392211">
        <w:rPr>
          <w:rFonts w:ascii="Cambria" w:eastAsiaTheme="minorEastAsia" w:hAnsi="Cambria"/>
          <w:sz w:val="24"/>
          <w:szCs w:val="24"/>
        </w:rPr>
        <w:t xml:space="preserve"> cluster located at the University of Tennessee [</w:t>
      </w:r>
      <w:r w:rsidR="00A2210E">
        <w:rPr>
          <w:rFonts w:ascii="Cambria" w:eastAsiaTheme="minorEastAsia" w:hAnsi="Cambria"/>
          <w:sz w:val="24"/>
          <w:szCs w:val="24"/>
        </w:rPr>
        <w:t>96</w:t>
      </w:r>
      <w:r w:rsidR="00BB32AC">
        <w:rPr>
          <w:rFonts w:ascii="Cambria" w:eastAsiaTheme="minorEastAsia" w:hAnsi="Cambria"/>
          <w:sz w:val="24"/>
          <w:szCs w:val="24"/>
        </w:rPr>
        <w:t>]</w:t>
      </w:r>
      <w:r w:rsidR="009D3E58" w:rsidRPr="00392211">
        <w:rPr>
          <w:rFonts w:ascii="Cambria" w:eastAsiaTheme="minorEastAsia" w:hAnsi="Cambria"/>
          <w:sz w:val="24"/>
          <w:szCs w:val="24"/>
        </w:rPr>
        <w:t>. Default p</w:t>
      </w:r>
      <w:r>
        <w:rPr>
          <w:rFonts w:ascii="Cambria" w:eastAsiaTheme="minorEastAsia" w:hAnsi="Cambria"/>
          <w:sz w:val="24"/>
          <w:szCs w:val="24"/>
        </w:rPr>
        <w:t>arameters listed in Table 7.1 a</w:t>
      </w:r>
      <w:r w:rsidR="009D3E58" w:rsidRPr="00392211">
        <w:rPr>
          <w:rFonts w:ascii="Cambria" w:eastAsiaTheme="minorEastAsia" w:hAnsi="Cambria"/>
          <w:sz w:val="24"/>
          <w:szCs w:val="24"/>
        </w:rPr>
        <w:t xml:space="preserve">re used in all simulations unless otherwise stated. </w:t>
      </w:r>
      <w:proofErr w:type="gramStart"/>
      <w:r w:rsidR="009D3E58" w:rsidRPr="00392211">
        <w:rPr>
          <w:rFonts w:ascii="Cambria" w:eastAsiaTheme="minorEastAsia" w:hAnsi="Cambria"/>
          <w:sz w:val="24"/>
          <w:szCs w:val="24"/>
        </w:rPr>
        <w:t>A</w:t>
      </w:r>
      <w:proofErr w:type="gramEnd"/>
      <w:r>
        <w:rPr>
          <w:rFonts w:ascii="Cambria" w:eastAsiaTheme="minorEastAsia" w:hAnsi="Cambria"/>
          <w:sz w:val="24"/>
          <w:szCs w:val="24"/>
        </w:rPr>
        <w:t xml:space="preserve"> </w:t>
      </w:r>
      <w:proofErr w:type="spellStart"/>
      <w:r>
        <w:rPr>
          <w:rFonts w:ascii="Cambria" w:eastAsiaTheme="minorEastAsia" w:hAnsi="Cambria"/>
          <w:sz w:val="24"/>
          <w:szCs w:val="24"/>
        </w:rPr>
        <w:t>ffANN</w:t>
      </w:r>
      <w:proofErr w:type="spellEnd"/>
      <w:r>
        <w:rPr>
          <w:rFonts w:ascii="Cambria" w:eastAsiaTheme="minorEastAsia" w:hAnsi="Cambria"/>
          <w:sz w:val="24"/>
          <w:szCs w:val="24"/>
        </w:rPr>
        <w:t xml:space="preserve"> with two hidden layers i</w:t>
      </w:r>
      <w:r w:rsidR="009D3E58" w:rsidRPr="00392211">
        <w:rPr>
          <w:rFonts w:ascii="Cambria" w:eastAsiaTheme="minorEastAsia" w:hAnsi="Cambria"/>
          <w:sz w:val="24"/>
          <w:szCs w:val="24"/>
        </w:rPr>
        <w:t>s used</w:t>
      </w:r>
      <w:r w:rsidR="003012A0" w:rsidRPr="00392211">
        <w:rPr>
          <w:rFonts w:ascii="Cambria" w:eastAsiaTheme="minorEastAsia" w:hAnsi="Cambria"/>
          <w:sz w:val="24"/>
          <w:szCs w:val="24"/>
        </w:rPr>
        <w:t xml:space="preserve"> (input layer and output layer)</w:t>
      </w:r>
      <w:r w:rsidR="009D3E58" w:rsidRPr="00392211">
        <w:rPr>
          <w:rFonts w:ascii="Cambria" w:eastAsiaTheme="minorEastAsia" w:hAnsi="Cambria"/>
          <w:sz w:val="24"/>
          <w:szCs w:val="24"/>
        </w:rPr>
        <w:t>. A h</w:t>
      </w:r>
      <w:r w:rsidR="003012A0" w:rsidRPr="00392211">
        <w:rPr>
          <w:rFonts w:ascii="Cambria" w:eastAsiaTheme="minorEastAsia" w:hAnsi="Cambria"/>
          <w:sz w:val="24"/>
          <w:szCs w:val="24"/>
        </w:rPr>
        <w:t>yperbolic tangent sigmoid transf</w:t>
      </w:r>
      <w:r w:rsidR="009D3E58" w:rsidRPr="00392211">
        <w:rPr>
          <w:rFonts w:ascii="Cambria" w:eastAsiaTheme="minorEastAsia" w:hAnsi="Cambria"/>
          <w:sz w:val="24"/>
          <w:szCs w:val="24"/>
        </w:rPr>
        <w:t>er function (</w:t>
      </w:r>
      <w:r w:rsidR="009D3E58" w:rsidRPr="00ED6A2F">
        <w:rPr>
          <w:rFonts w:ascii="Courier" w:eastAsiaTheme="minorEastAsia" w:hAnsi="Courier"/>
          <w:sz w:val="24"/>
          <w:szCs w:val="24"/>
        </w:rPr>
        <w:t>tansig</w:t>
      </w:r>
      <w:r w:rsidR="00ED6A2F">
        <w:rPr>
          <w:rFonts w:ascii="Cambria" w:eastAsiaTheme="minorEastAsia" w:hAnsi="Cambria"/>
          <w:sz w:val="24"/>
          <w:szCs w:val="24"/>
        </w:rPr>
        <w:t>) i</w:t>
      </w:r>
      <w:r w:rsidR="009D3E58" w:rsidRPr="00392211">
        <w:rPr>
          <w:rFonts w:ascii="Cambria" w:eastAsiaTheme="minorEastAsia" w:hAnsi="Cambria"/>
          <w:sz w:val="24"/>
          <w:szCs w:val="24"/>
        </w:rPr>
        <w:t>s used in neurons in the first layer</w:t>
      </w:r>
      <w:r w:rsidR="003012A0" w:rsidRPr="00392211">
        <w:rPr>
          <w:rFonts w:ascii="Cambria" w:eastAsiaTheme="minorEastAsia" w:hAnsi="Cambria"/>
          <w:sz w:val="24"/>
          <w:szCs w:val="24"/>
        </w:rPr>
        <w:t xml:space="preserve"> (input layer)</w:t>
      </w:r>
      <w:r w:rsidR="009D3E58" w:rsidRPr="00392211">
        <w:rPr>
          <w:rFonts w:ascii="Cambria" w:eastAsiaTheme="minorEastAsia" w:hAnsi="Cambria"/>
          <w:sz w:val="24"/>
          <w:szCs w:val="24"/>
        </w:rPr>
        <w:t>, and a linear transfer function (</w:t>
      </w:r>
      <w:r w:rsidR="009D3E58" w:rsidRPr="00ED6A2F">
        <w:rPr>
          <w:rFonts w:ascii="Courier" w:eastAsiaTheme="minorEastAsia" w:hAnsi="Courier"/>
          <w:sz w:val="24"/>
          <w:szCs w:val="24"/>
        </w:rPr>
        <w:t>purelin</w:t>
      </w:r>
      <w:r w:rsidR="009D3E58" w:rsidRPr="00392211">
        <w:rPr>
          <w:rFonts w:ascii="Cambria" w:eastAsiaTheme="minorEastAsia" w:hAnsi="Cambria"/>
          <w:sz w:val="24"/>
          <w:szCs w:val="24"/>
        </w:rPr>
        <w:t>) f</w:t>
      </w:r>
      <w:r w:rsidR="00C75451">
        <w:rPr>
          <w:rFonts w:ascii="Cambria" w:eastAsiaTheme="minorEastAsia" w:hAnsi="Cambria"/>
          <w:sz w:val="24"/>
          <w:szCs w:val="24"/>
        </w:rPr>
        <w:t xml:space="preserve">or </w:t>
      </w:r>
      <w:r w:rsidR="00C75451" w:rsidRPr="00392211">
        <w:rPr>
          <w:rFonts w:ascii="Cambria" w:eastAsiaTheme="minorEastAsia" w:hAnsi="Cambria"/>
          <w:sz w:val="24"/>
          <w:szCs w:val="24"/>
        </w:rPr>
        <w:t xml:space="preserve">neurons in the second hidden layer (output layer). </w:t>
      </w:r>
      <w:r w:rsidR="00C75451">
        <w:rPr>
          <w:rFonts w:ascii="Cambria" w:eastAsiaTheme="minorEastAsia" w:hAnsi="Cambria"/>
          <w:sz w:val="24"/>
          <w:szCs w:val="24"/>
        </w:rPr>
        <w:t>The first layer has</w:t>
      </w:r>
      <w:r w:rsidR="00C75451" w:rsidRPr="00392211">
        <w:rPr>
          <w:rFonts w:ascii="Cambria" w:eastAsiaTheme="minorEastAsia" w:hAnsi="Cambria"/>
          <w:sz w:val="24"/>
          <w:szCs w:val="24"/>
        </w:rPr>
        <w:t xml:space="preserve"> 10 </w:t>
      </w:r>
      <w:r w:rsidR="00C75451">
        <w:rPr>
          <w:rFonts w:ascii="Cambria" w:eastAsiaTheme="minorEastAsia" w:hAnsi="Cambria"/>
          <w:sz w:val="24"/>
          <w:szCs w:val="24"/>
        </w:rPr>
        <w:t>neurons and the</w:t>
      </w:r>
      <w:r w:rsidR="00030404">
        <w:rPr>
          <w:rFonts w:ascii="Cambria" w:eastAsiaTheme="minorEastAsia" w:hAnsi="Cambria"/>
          <w:sz w:val="24"/>
          <w:szCs w:val="24"/>
        </w:rPr>
        <w:t xml:space="preserve"> </w:t>
      </w:r>
      <w:r w:rsidR="00030404">
        <w:rPr>
          <w:rFonts w:ascii="Cambria" w:eastAsiaTheme="minorEastAsia" w:hAnsi="Cambria"/>
          <w:sz w:val="24"/>
          <w:szCs w:val="24"/>
        </w:rPr>
        <w:t>second layer has</w:t>
      </w:r>
      <w:r w:rsidR="00030404" w:rsidRPr="00392211">
        <w:rPr>
          <w:rFonts w:ascii="Cambria" w:eastAsiaTheme="minorEastAsia" w:hAnsi="Cambria"/>
          <w:sz w:val="24"/>
          <w:szCs w:val="24"/>
        </w:rPr>
        <w:t xml:space="preserve"> 1 neuron. The 5 min of data immediatel</w:t>
      </w:r>
      <w:r w:rsidR="00030404">
        <w:rPr>
          <w:rFonts w:ascii="Cambria" w:eastAsiaTheme="minorEastAsia" w:hAnsi="Cambria"/>
          <w:sz w:val="24"/>
          <w:szCs w:val="24"/>
        </w:rPr>
        <w:t>y prior to the missing signal</w:t>
      </w:r>
      <w:r w:rsidR="00030404">
        <w:rPr>
          <w:rFonts w:ascii="Cambria" w:eastAsiaTheme="minorEastAsia" w:hAnsi="Cambria"/>
          <w:sz w:val="24"/>
          <w:szCs w:val="24"/>
        </w:rPr>
        <w:t xml:space="preserve"> </w:t>
      </w:r>
    </w:p>
    <w:p w14:paraId="254A48B0" w14:textId="77777777" w:rsidR="00C75451" w:rsidRDefault="00C75451" w:rsidP="00B77E26">
      <w:pPr>
        <w:ind w:firstLine="720"/>
        <w:contextualSpacing/>
        <w:jc w:val="both"/>
        <w:rPr>
          <w:rFonts w:ascii="Cambria" w:eastAsiaTheme="minorEastAsia" w:hAnsi="Cambria"/>
          <w:sz w:val="24"/>
          <w:szCs w:val="24"/>
        </w:rPr>
      </w:pPr>
    </w:p>
    <w:p w14:paraId="2DD3509F" w14:textId="77777777" w:rsidR="00C75451" w:rsidRDefault="00C75451" w:rsidP="00B77E26">
      <w:pPr>
        <w:ind w:firstLine="720"/>
        <w:contextualSpacing/>
        <w:jc w:val="both"/>
        <w:rPr>
          <w:rFonts w:ascii="Cambria" w:eastAsiaTheme="minorEastAsia" w:hAnsi="Cambria"/>
          <w:sz w:val="24"/>
          <w:szCs w:val="24"/>
        </w:rPr>
      </w:pPr>
    </w:p>
    <w:p w14:paraId="3C7BA730" w14:textId="77777777" w:rsidR="006B5E21" w:rsidRDefault="006B5E21" w:rsidP="006B5E21">
      <w:pPr>
        <w:contextualSpacing/>
        <w:jc w:val="center"/>
        <w:rPr>
          <w:rFonts w:ascii="Cambria" w:eastAsiaTheme="minorEastAsia" w:hAnsi="Cambria"/>
          <w:sz w:val="24"/>
          <w:szCs w:val="24"/>
        </w:rPr>
      </w:pPr>
      <w:bookmarkStart w:id="81" w:name="Table7a1"/>
      <w:r w:rsidRPr="00392211">
        <w:rPr>
          <w:rFonts w:ascii="Cambria" w:eastAsiaTheme="minorEastAsia" w:hAnsi="Cambria"/>
          <w:b/>
          <w:sz w:val="24"/>
          <w:szCs w:val="24"/>
        </w:rPr>
        <w:lastRenderedPageBreak/>
        <w:t>Table 7.1.</w:t>
      </w:r>
      <w:r w:rsidRPr="00392211">
        <w:rPr>
          <w:rFonts w:ascii="Cambria" w:eastAsiaTheme="minorEastAsia" w:hAnsi="Cambria"/>
          <w:sz w:val="24"/>
          <w:szCs w:val="24"/>
        </w:rPr>
        <w:t xml:space="preserve"> </w:t>
      </w:r>
      <w:bookmarkEnd w:id="81"/>
      <w:r w:rsidRPr="00392211">
        <w:rPr>
          <w:rFonts w:ascii="Cambria" w:eastAsiaTheme="minorEastAsia" w:hAnsi="Cambria"/>
          <w:sz w:val="24"/>
          <w:szCs w:val="24"/>
        </w:rPr>
        <w:t>Default Parameters Used in Neural Network Simulations</w:t>
      </w:r>
    </w:p>
    <w:p w14:paraId="6EC9B706" w14:textId="77777777" w:rsidR="006B5E21" w:rsidRPr="00392211" w:rsidRDefault="006B5E21" w:rsidP="006B5E21">
      <w:pPr>
        <w:contextualSpacing/>
        <w:jc w:val="center"/>
        <w:rPr>
          <w:rFonts w:ascii="Cambria" w:eastAsiaTheme="minorEastAsia" w:hAnsi="Cambria"/>
          <w:sz w:val="24"/>
          <w:szCs w:val="24"/>
        </w:rPr>
      </w:pPr>
      <w:r>
        <w:rPr>
          <w:rFonts w:ascii="Cambria" w:eastAsiaTheme="minorEastAsia" w:hAnsi="Cambria"/>
          <w:sz w:val="24"/>
          <w:szCs w:val="24"/>
        </w:rPr>
        <w:t>For PhysioNet 2010 Challenge</w:t>
      </w:r>
    </w:p>
    <w:tbl>
      <w:tblPr>
        <w:tblStyle w:val="LightShading"/>
        <w:tblW w:w="5000" w:type="pct"/>
        <w:tblLook w:val="04A0" w:firstRow="1" w:lastRow="0" w:firstColumn="1" w:lastColumn="0" w:noHBand="0" w:noVBand="1"/>
      </w:tblPr>
      <w:tblGrid>
        <w:gridCol w:w="2993"/>
        <w:gridCol w:w="6583"/>
      </w:tblGrid>
      <w:tr w:rsidR="006B5E21" w:rsidRPr="00392211" w14:paraId="48056504" w14:textId="77777777" w:rsidTr="006B5E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Borders>
              <w:bottom w:val="nil"/>
            </w:tcBorders>
            <w:shd w:val="clear" w:color="auto" w:fill="auto"/>
          </w:tcPr>
          <w:p w14:paraId="4B7F522C"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Number of hidden layers</w:t>
            </w:r>
          </w:p>
        </w:tc>
        <w:tc>
          <w:tcPr>
            <w:tcW w:w="3437" w:type="pct"/>
            <w:tcBorders>
              <w:bottom w:val="nil"/>
            </w:tcBorders>
            <w:shd w:val="clear" w:color="auto" w:fill="auto"/>
          </w:tcPr>
          <w:p w14:paraId="6E803886" w14:textId="77777777" w:rsidR="006B5E21" w:rsidRPr="00392211" w:rsidRDefault="006B5E21" w:rsidP="006B5E21">
            <w:pPr>
              <w:contextualSpacing/>
              <w:jc w:val="both"/>
              <w:cnfStyle w:val="100000000000" w:firstRow="1" w:lastRow="0" w:firstColumn="0" w:lastColumn="0" w:oddVBand="0" w:evenVBand="0" w:oddHBand="0" w:evenHBand="0" w:firstRowFirstColumn="0" w:firstRowLastColumn="0" w:lastRowFirstColumn="0" w:lastRowLastColumn="0"/>
              <w:rPr>
                <w:rFonts w:ascii="Cambria" w:hAnsi="Cambria"/>
                <w:b w:val="0"/>
                <w:sz w:val="24"/>
                <w:szCs w:val="24"/>
              </w:rPr>
            </w:pPr>
            <w:r w:rsidRPr="00392211">
              <w:rPr>
                <w:rFonts w:ascii="Cambria" w:hAnsi="Cambria"/>
                <w:b w:val="0"/>
                <w:sz w:val="24"/>
                <w:szCs w:val="24"/>
              </w:rPr>
              <w:t>2</w:t>
            </w:r>
          </w:p>
        </w:tc>
      </w:tr>
      <w:tr w:rsidR="006B5E21" w:rsidRPr="00392211" w14:paraId="53DEDA81" w14:textId="77777777" w:rsidTr="006B5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tcBorders>
              <w:top w:val="nil"/>
            </w:tcBorders>
            <w:shd w:val="clear" w:color="auto" w:fill="auto"/>
          </w:tcPr>
          <w:p w14:paraId="12011981"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Number of neurons</w:t>
            </w:r>
          </w:p>
        </w:tc>
        <w:tc>
          <w:tcPr>
            <w:tcW w:w="3437" w:type="pct"/>
            <w:tcBorders>
              <w:top w:val="nil"/>
            </w:tcBorders>
            <w:shd w:val="clear" w:color="auto" w:fill="auto"/>
          </w:tcPr>
          <w:p w14:paraId="4F3C358A" w14:textId="77777777" w:rsidR="006B5E21" w:rsidRPr="00392211" w:rsidRDefault="006B5E21" w:rsidP="006B5E21">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10 for the 1</w:t>
            </w:r>
            <w:r w:rsidRPr="00392211">
              <w:rPr>
                <w:rFonts w:ascii="Cambria" w:hAnsi="Cambria"/>
                <w:sz w:val="24"/>
                <w:szCs w:val="24"/>
                <w:vertAlign w:val="superscript"/>
              </w:rPr>
              <w:t>st</w:t>
            </w:r>
            <w:r w:rsidRPr="00392211">
              <w:rPr>
                <w:rFonts w:ascii="Cambria" w:hAnsi="Cambria"/>
                <w:sz w:val="24"/>
                <w:szCs w:val="24"/>
              </w:rPr>
              <w:t xml:space="preserve"> hidden layer and 1 for the 2</w:t>
            </w:r>
            <w:r w:rsidRPr="00392211">
              <w:rPr>
                <w:rFonts w:ascii="Cambria" w:hAnsi="Cambria"/>
                <w:sz w:val="24"/>
                <w:szCs w:val="24"/>
                <w:vertAlign w:val="superscript"/>
              </w:rPr>
              <w:t>nd</w:t>
            </w:r>
            <w:r w:rsidRPr="00392211">
              <w:rPr>
                <w:rFonts w:ascii="Cambria" w:hAnsi="Cambria"/>
                <w:sz w:val="24"/>
                <w:szCs w:val="24"/>
              </w:rPr>
              <w:t xml:space="preserve"> hidden layer</w:t>
            </w:r>
          </w:p>
        </w:tc>
      </w:tr>
      <w:tr w:rsidR="006B5E21" w:rsidRPr="00392211" w14:paraId="5B85FFE9" w14:textId="77777777" w:rsidTr="006B5E21">
        <w:tc>
          <w:tcPr>
            <w:cnfStyle w:val="001000000000" w:firstRow="0" w:lastRow="0" w:firstColumn="1" w:lastColumn="0" w:oddVBand="0" w:evenVBand="0" w:oddHBand="0" w:evenHBand="0" w:firstRowFirstColumn="0" w:firstRowLastColumn="0" w:lastRowFirstColumn="0" w:lastRowLastColumn="0"/>
            <w:tcW w:w="1563" w:type="pct"/>
            <w:shd w:val="clear" w:color="auto" w:fill="auto"/>
          </w:tcPr>
          <w:p w14:paraId="27716BDE"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Transfer functions</w:t>
            </w:r>
          </w:p>
        </w:tc>
        <w:tc>
          <w:tcPr>
            <w:tcW w:w="3437" w:type="pct"/>
            <w:shd w:val="clear" w:color="auto" w:fill="auto"/>
          </w:tcPr>
          <w:p w14:paraId="4543F7CB" w14:textId="77777777" w:rsidR="006B5E21" w:rsidRPr="00392211" w:rsidRDefault="006B5E21" w:rsidP="006B5E21">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Tansig for 1</w:t>
            </w:r>
            <w:r w:rsidRPr="00392211">
              <w:rPr>
                <w:rFonts w:ascii="Cambria" w:hAnsi="Cambria"/>
                <w:sz w:val="24"/>
                <w:szCs w:val="24"/>
                <w:vertAlign w:val="superscript"/>
              </w:rPr>
              <w:t>st</w:t>
            </w:r>
            <w:r w:rsidRPr="00392211">
              <w:rPr>
                <w:rFonts w:ascii="Cambria" w:hAnsi="Cambria"/>
                <w:sz w:val="24"/>
                <w:szCs w:val="24"/>
              </w:rPr>
              <w:t xml:space="preserve"> hidden layer and purelin for 2</w:t>
            </w:r>
            <w:r w:rsidRPr="00392211">
              <w:rPr>
                <w:rFonts w:ascii="Cambria" w:hAnsi="Cambria"/>
                <w:sz w:val="24"/>
                <w:szCs w:val="24"/>
                <w:vertAlign w:val="superscript"/>
              </w:rPr>
              <w:t>nd</w:t>
            </w:r>
            <w:r w:rsidRPr="00392211">
              <w:rPr>
                <w:rFonts w:ascii="Cambria" w:hAnsi="Cambria"/>
                <w:sz w:val="24"/>
                <w:szCs w:val="24"/>
              </w:rPr>
              <w:t xml:space="preserve"> hidden layer</w:t>
            </w:r>
          </w:p>
        </w:tc>
      </w:tr>
      <w:tr w:rsidR="006B5E21" w:rsidRPr="00392211" w14:paraId="36339CB5" w14:textId="77777777" w:rsidTr="006B5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shd w:val="clear" w:color="auto" w:fill="auto"/>
          </w:tcPr>
          <w:p w14:paraId="3EB76D54"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Training data</w:t>
            </w:r>
          </w:p>
        </w:tc>
        <w:tc>
          <w:tcPr>
            <w:tcW w:w="3437" w:type="pct"/>
            <w:shd w:val="clear" w:color="auto" w:fill="auto"/>
          </w:tcPr>
          <w:p w14:paraId="1DEA07A2" w14:textId="77777777" w:rsidR="006B5E21" w:rsidRPr="00392211" w:rsidRDefault="006B5E21" w:rsidP="006B5E21">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5 minutes of data immediately prior to the missing signals</w:t>
            </w:r>
          </w:p>
        </w:tc>
      </w:tr>
      <w:tr w:rsidR="006B5E21" w:rsidRPr="00392211" w14:paraId="7E963593" w14:textId="77777777" w:rsidTr="006B5E21">
        <w:tc>
          <w:tcPr>
            <w:cnfStyle w:val="001000000000" w:firstRow="0" w:lastRow="0" w:firstColumn="1" w:lastColumn="0" w:oddVBand="0" w:evenVBand="0" w:oddHBand="0" w:evenHBand="0" w:firstRowFirstColumn="0" w:firstRowLastColumn="0" w:lastRowFirstColumn="0" w:lastRowLastColumn="0"/>
            <w:tcW w:w="1563" w:type="pct"/>
            <w:shd w:val="clear" w:color="auto" w:fill="auto"/>
          </w:tcPr>
          <w:p w14:paraId="750F90D6"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Training epochs</w:t>
            </w:r>
          </w:p>
        </w:tc>
        <w:tc>
          <w:tcPr>
            <w:tcW w:w="3437" w:type="pct"/>
            <w:shd w:val="clear" w:color="auto" w:fill="auto"/>
          </w:tcPr>
          <w:p w14:paraId="71344DB6" w14:textId="77777777" w:rsidR="006B5E21" w:rsidRPr="00392211" w:rsidRDefault="006B5E21" w:rsidP="006B5E21">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40</w:t>
            </w:r>
          </w:p>
        </w:tc>
      </w:tr>
      <w:tr w:rsidR="006B5E21" w:rsidRPr="00392211" w14:paraId="7AB3179A" w14:textId="77777777" w:rsidTr="006B5E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pct"/>
            <w:shd w:val="clear" w:color="auto" w:fill="auto"/>
          </w:tcPr>
          <w:p w14:paraId="63924F59"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Performance function</w:t>
            </w:r>
          </w:p>
        </w:tc>
        <w:tc>
          <w:tcPr>
            <w:tcW w:w="3437" w:type="pct"/>
            <w:shd w:val="clear" w:color="auto" w:fill="auto"/>
          </w:tcPr>
          <w:p w14:paraId="7EFAE86A" w14:textId="77777777" w:rsidR="006B5E21" w:rsidRPr="00392211" w:rsidRDefault="006B5E21" w:rsidP="006B5E21">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Mean squared normalized error (MSNE)</w:t>
            </w:r>
          </w:p>
        </w:tc>
      </w:tr>
      <w:tr w:rsidR="006B5E21" w:rsidRPr="00392211" w14:paraId="280C3D52" w14:textId="77777777" w:rsidTr="006B5E21">
        <w:tc>
          <w:tcPr>
            <w:cnfStyle w:val="001000000000" w:firstRow="0" w:lastRow="0" w:firstColumn="1" w:lastColumn="0" w:oddVBand="0" w:evenVBand="0" w:oddHBand="0" w:evenHBand="0" w:firstRowFirstColumn="0" w:firstRowLastColumn="0" w:lastRowFirstColumn="0" w:lastRowLastColumn="0"/>
            <w:tcW w:w="1563" w:type="pct"/>
            <w:shd w:val="clear" w:color="auto" w:fill="auto"/>
          </w:tcPr>
          <w:p w14:paraId="439D5AC4" w14:textId="77777777" w:rsidR="006B5E21" w:rsidRPr="00392211" w:rsidRDefault="006B5E21" w:rsidP="006B5E21">
            <w:pPr>
              <w:contextualSpacing/>
              <w:jc w:val="both"/>
              <w:rPr>
                <w:rFonts w:ascii="Cambria" w:hAnsi="Cambria"/>
                <w:sz w:val="24"/>
                <w:szCs w:val="24"/>
              </w:rPr>
            </w:pPr>
            <w:r w:rsidRPr="00392211">
              <w:rPr>
                <w:rFonts w:ascii="Cambria" w:hAnsi="Cambria"/>
                <w:sz w:val="24"/>
                <w:szCs w:val="24"/>
              </w:rPr>
              <w:t xml:space="preserve">Delay vector </w:t>
            </w:r>
            <w:r w:rsidRPr="00392211">
              <w:rPr>
                <w:rFonts w:ascii="Cambria" w:hAnsi="Cambria"/>
                <w:i/>
                <w:sz w:val="24"/>
                <w:szCs w:val="24"/>
              </w:rPr>
              <w:t>d</w:t>
            </w:r>
          </w:p>
        </w:tc>
        <w:tc>
          <w:tcPr>
            <w:tcW w:w="3437" w:type="pct"/>
            <w:shd w:val="clear" w:color="auto" w:fill="auto"/>
          </w:tcPr>
          <w:p w14:paraId="06AFF9BB" w14:textId="77777777" w:rsidR="006B5E21" w:rsidRPr="00392211" w:rsidRDefault="006B5E21" w:rsidP="006B5E21">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0:10:100 (numbers from 0 to 100 in steps of 10)</w:t>
            </w:r>
          </w:p>
        </w:tc>
      </w:tr>
    </w:tbl>
    <w:p w14:paraId="2BBBD28F" w14:textId="77777777" w:rsidR="006B5E21" w:rsidRDefault="006B5E21" w:rsidP="006B5E21">
      <w:pPr>
        <w:contextualSpacing/>
        <w:jc w:val="both"/>
        <w:rPr>
          <w:rFonts w:ascii="Cambria" w:eastAsiaTheme="minorEastAsia" w:hAnsi="Cambria"/>
          <w:i/>
          <w:sz w:val="24"/>
          <w:szCs w:val="24"/>
        </w:rPr>
      </w:pPr>
    </w:p>
    <w:p w14:paraId="25875D05" w14:textId="77777777" w:rsidR="006B5E21" w:rsidRDefault="006B5E21" w:rsidP="00B77E26">
      <w:pPr>
        <w:ind w:firstLine="720"/>
        <w:contextualSpacing/>
        <w:jc w:val="both"/>
        <w:rPr>
          <w:rFonts w:ascii="Cambria" w:eastAsiaTheme="minorEastAsia" w:hAnsi="Cambria"/>
          <w:sz w:val="24"/>
          <w:szCs w:val="24"/>
        </w:rPr>
      </w:pPr>
    </w:p>
    <w:p w14:paraId="55085A43" w14:textId="77777777" w:rsidR="006B5E21" w:rsidRDefault="006B5E21" w:rsidP="00B77E26">
      <w:pPr>
        <w:ind w:firstLine="720"/>
        <w:contextualSpacing/>
        <w:jc w:val="both"/>
        <w:rPr>
          <w:rFonts w:ascii="Cambria" w:eastAsiaTheme="minorEastAsia" w:hAnsi="Cambria"/>
          <w:sz w:val="24"/>
          <w:szCs w:val="24"/>
        </w:rPr>
      </w:pPr>
    </w:p>
    <w:p w14:paraId="71D163E4" w14:textId="572BF4AA" w:rsidR="009D3E58" w:rsidRPr="00392211" w:rsidRDefault="00ED6A2F" w:rsidP="006B5E21">
      <w:pPr>
        <w:contextualSpacing/>
        <w:jc w:val="both"/>
        <w:rPr>
          <w:rFonts w:ascii="Cambria" w:eastAsiaTheme="minorEastAsia" w:hAnsi="Cambria"/>
          <w:sz w:val="24"/>
          <w:szCs w:val="24"/>
        </w:rPr>
      </w:pPr>
      <w:proofErr w:type="gramStart"/>
      <w:r>
        <w:rPr>
          <w:rFonts w:ascii="Cambria" w:eastAsiaTheme="minorEastAsia" w:hAnsi="Cambria"/>
          <w:sz w:val="24"/>
          <w:szCs w:val="24"/>
        </w:rPr>
        <w:t>a</w:t>
      </w:r>
      <w:r w:rsidR="009D3E58" w:rsidRPr="00392211">
        <w:rPr>
          <w:rFonts w:ascii="Cambria" w:eastAsiaTheme="minorEastAsia" w:hAnsi="Cambria"/>
          <w:sz w:val="24"/>
          <w:szCs w:val="24"/>
        </w:rPr>
        <w:t>re</w:t>
      </w:r>
      <w:proofErr w:type="gramEnd"/>
      <w:r w:rsidR="009D3E58" w:rsidRPr="00392211">
        <w:rPr>
          <w:rFonts w:ascii="Cambria" w:eastAsiaTheme="minorEastAsia" w:hAnsi="Cambria"/>
          <w:sz w:val="24"/>
          <w:szCs w:val="24"/>
        </w:rPr>
        <w:t xml:space="preserve"> used to train the network for 40 epochs. The mean sq</w:t>
      </w:r>
      <w:r>
        <w:rPr>
          <w:rFonts w:ascii="Cambria" w:eastAsiaTheme="minorEastAsia" w:hAnsi="Cambria"/>
          <w:sz w:val="24"/>
          <w:szCs w:val="24"/>
        </w:rPr>
        <w:t>uared normalized error (MSNE) i</w:t>
      </w:r>
      <w:r w:rsidR="009D3E58" w:rsidRPr="00392211">
        <w:rPr>
          <w:rFonts w:ascii="Cambria" w:eastAsiaTheme="minorEastAsia" w:hAnsi="Cambria"/>
          <w:sz w:val="24"/>
          <w:szCs w:val="24"/>
        </w:rPr>
        <w:t xml:space="preserve">s used as the performance function of the network model. A default delay vector of </w:t>
      </w:r>
      <m:oMath>
        <m:r>
          <m:rPr>
            <m:sty m:val="bi"/>
          </m:rPr>
          <w:rPr>
            <w:rFonts w:ascii="Cambria Math" w:eastAsiaTheme="minorEastAsia" w:hAnsi="Cambria Math"/>
            <w:sz w:val="24"/>
            <w:szCs w:val="24"/>
          </w:rPr>
          <m:t>d</m:t>
        </m:r>
        <m:r>
          <w:rPr>
            <w:rFonts w:ascii="Cambria Math" w:eastAsiaTheme="minorEastAsia" w:hAnsi="Cambria Math"/>
            <w:sz w:val="24"/>
            <w:szCs w:val="24"/>
          </w:rPr>
          <m:t>=0:10:100</m:t>
        </m:r>
      </m:oMath>
      <w:r w:rsidR="005D5C4E">
        <w:rPr>
          <w:rFonts w:ascii="Cambria" w:eastAsiaTheme="minorEastAsia" w:hAnsi="Cambria"/>
          <w:sz w:val="24"/>
          <w:szCs w:val="24"/>
        </w:rPr>
        <w:t xml:space="preserve"> i</w:t>
      </w:r>
      <w:r w:rsidR="009D3E58" w:rsidRPr="00392211">
        <w:rPr>
          <w:rFonts w:ascii="Cambria" w:eastAsiaTheme="minorEastAsia" w:hAnsi="Cambria"/>
          <w:sz w:val="24"/>
          <w:szCs w:val="24"/>
        </w:rPr>
        <w:t>s us</w:t>
      </w:r>
      <w:r w:rsidR="00E3479C">
        <w:rPr>
          <w:rFonts w:ascii="Cambria" w:eastAsiaTheme="minorEastAsia" w:hAnsi="Cambria"/>
          <w:sz w:val="24"/>
          <w:szCs w:val="24"/>
        </w:rPr>
        <w:t>ed. All other parameters adopt</w:t>
      </w:r>
      <w:r w:rsidR="009D3E58" w:rsidRPr="00392211">
        <w:rPr>
          <w:rFonts w:ascii="Cambria" w:eastAsiaTheme="minorEastAsia" w:hAnsi="Cambria"/>
          <w:sz w:val="24"/>
          <w:szCs w:val="24"/>
        </w:rPr>
        <w:t xml:space="preserve"> their default values in MATLAB.</w:t>
      </w:r>
    </w:p>
    <w:p w14:paraId="08F2275B" w14:textId="77777777" w:rsidR="009D3E58" w:rsidRPr="00392211" w:rsidRDefault="009D3E58" w:rsidP="00B77E26">
      <w:pPr>
        <w:contextualSpacing/>
        <w:jc w:val="both"/>
        <w:rPr>
          <w:rFonts w:ascii="Cambria" w:eastAsiaTheme="minorEastAsia" w:hAnsi="Cambria"/>
          <w:sz w:val="24"/>
          <w:szCs w:val="24"/>
        </w:rPr>
      </w:pPr>
    </w:p>
    <w:p w14:paraId="70045949" w14:textId="77777777" w:rsidR="009D3E58" w:rsidRPr="00392211" w:rsidRDefault="009D3E58" w:rsidP="00B77E26">
      <w:pPr>
        <w:contextualSpacing/>
        <w:jc w:val="both"/>
        <w:rPr>
          <w:rFonts w:ascii="Cambria" w:hAnsi="Cambria"/>
          <w:i/>
          <w:sz w:val="24"/>
          <w:szCs w:val="24"/>
        </w:rPr>
      </w:pPr>
      <w:r w:rsidRPr="00392211">
        <w:rPr>
          <w:rFonts w:ascii="Cambria" w:hAnsi="Cambria"/>
          <w:i/>
          <w:sz w:val="24"/>
          <w:szCs w:val="24"/>
        </w:rPr>
        <w:t>Iterative Retraining and Accumulated Averaging</w:t>
      </w:r>
    </w:p>
    <w:p w14:paraId="71E23383" w14:textId="2F631A82" w:rsidR="009D3E58" w:rsidRDefault="009D3E58" w:rsidP="00B77E26">
      <w:pPr>
        <w:contextualSpacing/>
        <w:jc w:val="both"/>
        <w:rPr>
          <w:rFonts w:ascii="Cambria" w:eastAsiaTheme="minorEastAsia" w:hAnsi="Cambria"/>
          <w:sz w:val="24"/>
          <w:szCs w:val="24"/>
        </w:rPr>
      </w:pPr>
      <w:r w:rsidRPr="00392211">
        <w:rPr>
          <w:rFonts w:ascii="Cambria" w:hAnsi="Cambria"/>
          <w:sz w:val="24"/>
          <w:szCs w:val="24"/>
        </w:rPr>
        <w:tab/>
        <w:t xml:space="preserve">Based on </w:t>
      </w:r>
      <w:proofErr w:type="spellStart"/>
      <w:r w:rsidRPr="00392211">
        <w:rPr>
          <w:rFonts w:ascii="Cambria" w:hAnsi="Cambria"/>
          <w:sz w:val="24"/>
          <w:szCs w:val="24"/>
        </w:rPr>
        <w:t>ffANNs</w:t>
      </w:r>
      <w:proofErr w:type="spellEnd"/>
      <w:r w:rsidRPr="00392211">
        <w:rPr>
          <w:rFonts w:ascii="Cambria" w:hAnsi="Cambria"/>
          <w:sz w:val="24"/>
          <w:szCs w:val="24"/>
        </w:rPr>
        <w:t>, an iterative retaining technique and an ac</w:t>
      </w:r>
      <w:r w:rsidR="00E3479C">
        <w:rPr>
          <w:rFonts w:ascii="Cambria" w:hAnsi="Cambria"/>
          <w:sz w:val="24"/>
          <w:szCs w:val="24"/>
        </w:rPr>
        <w:t>cumulated averaging technique a</w:t>
      </w:r>
      <w:r w:rsidRPr="00392211">
        <w:rPr>
          <w:rFonts w:ascii="Cambria" w:hAnsi="Cambria"/>
          <w:sz w:val="24"/>
          <w:szCs w:val="24"/>
        </w:rPr>
        <w:t>re developed in order to improve the accuracy of reconstructions. Recall that each record was 10 min long and sampled at 125 Hz. Thus, each record consisted of 75,000 observations for every sign</w:t>
      </w:r>
      <w:r w:rsidR="00E3479C">
        <w:rPr>
          <w:rFonts w:ascii="Cambria" w:hAnsi="Cambria"/>
          <w:sz w:val="24"/>
          <w:szCs w:val="24"/>
        </w:rPr>
        <w:t>al. First, a 10-minute record i</w:t>
      </w:r>
      <w:r w:rsidRPr="00392211">
        <w:rPr>
          <w:rFonts w:ascii="Cambria" w:hAnsi="Cambria"/>
          <w:sz w:val="24"/>
          <w:szCs w:val="24"/>
        </w:rPr>
        <w:t xml:space="preserve">s divided into 20 segments, each 30 s long (3750 observations). Input data in each segments are denoted by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m:t>
            </m:r>
          </m:sub>
        </m:sSub>
      </m:oMath>
      <w:r w:rsidRPr="00392211">
        <w:rPr>
          <w:rFonts w:ascii="Cambria" w:eastAsiaTheme="minorEastAsia" w:hAnsi="Cambria"/>
          <w:sz w:val="24"/>
          <w:szCs w:val="24"/>
        </w:rPr>
        <w:t xml:space="preserve">,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2</m:t>
            </m:r>
          </m:sub>
        </m:sSub>
      </m:oMath>
      <w:proofErr w:type="gramStart"/>
      <w:r w:rsidRPr="00392211">
        <w:rPr>
          <w:rFonts w:ascii="Cambria" w:eastAsiaTheme="minorEastAsia" w:hAnsi="Cambria"/>
          <w:sz w:val="24"/>
          <w:szCs w:val="24"/>
        </w:rPr>
        <w:t>,…,</w:t>
      </w:r>
      <w:proofErr w:type="gramEnd"/>
      <m:oMath>
        <m:r>
          <w:rPr>
            <w:rFonts w:ascii="Cambria Math" w:hAnsi="Cambria Math"/>
            <w:sz w:val="24"/>
            <w:szCs w:val="24"/>
          </w:rPr>
          <m:t xml:space="preserve"> </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20</m:t>
            </m:r>
          </m:sub>
        </m:sSub>
      </m:oMath>
      <w:r w:rsidRPr="00392211">
        <w:rPr>
          <w:rFonts w:ascii="Cambria" w:eastAsiaTheme="minorEastAsia" w:hAnsi="Cambria"/>
          <w:sz w:val="24"/>
          <w:szCs w:val="24"/>
        </w:rPr>
        <w:t xml:space="preserve">. Note that the notation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n</m:t>
            </m:r>
          </m:sub>
        </m:sSub>
      </m:oMath>
      <w:r w:rsidRPr="00392211">
        <w:rPr>
          <w:rFonts w:ascii="Cambria" w:eastAsiaTheme="minorEastAsia" w:hAnsi="Cambria"/>
          <w:sz w:val="24"/>
          <w:szCs w:val="24"/>
        </w:rPr>
        <w:t xml:space="preserve"> represents a vector time series. Likewise, the corresponding output channel data in each segment are denoted by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oMath>
      <w:r w:rsidRPr="00392211">
        <w:rPr>
          <w:rFonts w:ascii="Cambria" w:eastAsiaTheme="minorEastAs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m:t>
            </m:r>
          </m:sub>
        </m:sSub>
      </m:oMath>
      <w:proofErr w:type="gramStart"/>
      <w:r w:rsidRPr="00392211">
        <w:rPr>
          <w:rFonts w:ascii="Cambria" w:eastAsiaTheme="minorEastAsia" w:hAnsi="Cambria"/>
          <w:sz w:val="24"/>
          <w:szCs w:val="24"/>
        </w:rPr>
        <w:t>,…,</w:t>
      </w:r>
      <w:proofErr w:type="gramEnd"/>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20</m:t>
            </m:r>
          </m:sub>
        </m:sSub>
      </m:oMath>
      <w:r w:rsidRPr="00392211">
        <w:rPr>
          <w:rFonts w:ascii="Cambria" w:eastAsiaTheme="minorEastAsia" w:hAnsi="Cambria"/>
          <w:sz w:val="24"/>
          <w:szCs w:val="24"/>
        </w:rPr>
        <w:t xml:space="preserve">. Note that the notation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n</m:t>
            </m:r>
          </m:sub>
        </m:sSub>
      </m:oMath>
      <w:r w:rsidRPr="00392211">
        <w:rPr>
          <w:rFonts w:ascii="Cambria" w:eastAsiaTheme="minorEastAsia" w:hAnsi="Cambria"/>
          <w:sz w:val="24"/>
          <w:szCs w:val="24"/>
        </w:rPr>
        <w:t xml:space="preserve"> represents a </w:t>
      </w:r>
      <w:r w:rsidR="003012A0" w:rsidRPr="00392211">
        <w:rPr>
          <w:rFonts w:ascii="Cambria" w:eastAsiaTheme="minorEastAsia" w:hAnsi="Cambria"/>
          <w:sz w:val="24"/>
          <w:szCs w:val="24"/>
        </w:rPr>
        <w:t>scalar</w:t>
      </w:r>
      <w:r w:rsidRPr="00392211">
        <w:rPr>
          <w:rFonts w:ascii="Cambria" w:eastAsiaTheme="minorEastAsia" w:hAnsi="Cambria"/>
          <w:sz w:val="24"/>
          <w:szCs w:val="24"/>
        </w:rPr>
        <w:t xml:space="preserve"> time series. Thus, time series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20</m:t>
            </m:r>
          </m:sub>
        </m:sSub>
      </m:oMath>
      <w:r w:rsidRPr="00392211">
        <w:rPr>
          <w:rFonts w:ascii="Cambria" w:eastAsiaTheme="minorEastAsia" w:hAnsi="Cambria"/>
          <w:sz w:val="24"/>
          <w:szCs w:val="24"/>
        </w:rPr>
        <w:t xml:space="preserve"> was the target signal to be predicted. The</w:t>
      </w:r>
      <w:r w:rsidR="00E3479C">
        <w:rPr>
          <w:rFonts w:ascii="Cambria" w:eastAsiaTheme="minorEastAsia" w:hAnsi="Cambria"/>
          <w:sz w:val="24"/>
          <w:szCs w:val="24"/>
        </w:rPr>
        <w:t xml:space="preserve"> iterative retraining process i</w:t>
      </w:r>
      <w:r w:rsidRPr="00392211">
        <w:rPr>
          <w:rFonts w:ascii="Cambria" w:eastAsiaTheme="minorEastAsia" w:hAnsi="Cambria"/>
          <w:sz w:val="24"/>
          <w:szCs w:val="24"/>
        </w:rPr>
        <w:t>s carried out for a given record via the following steps:</w:t>
      </w:r>
    </w:p>
    <w:p w14:paraId="07FCB04B" w14:textId="77777777" w:rsidR="00E3479C" w:rsidRPr="00392211" w:rsidRDefault="00E3479C" w:rsidP="00B77E26">
      <w:pPr>
        <w:contextualSpacing/>
        <w:jc w:val="both"/>
        <w:rPr>
          <w:rFonts w:ascii="Cambria" w:eastAsiaTheme="minorEastAsia" w:hAnsi="Cambria"/>
          <w:sz w:val="24"/>
          <w:szCs w:val="24"/>
        </w:rPr>
      </w:pPr>
    </w:p>
    <w:p w14:paraId="0DDF1B4F" w14:textId="7C1BCF65" w:rsidR="009D3E58" w:rsidRPr="00E3479C" w:rsidRDefault="00E3479C" w:rsidP="00B77E26">
      <w:pPr>
        <w:pStyle w:val="ListParagraph"/>
        <w:numPr>
          <w:ilvl w:val="0"/>
          <w:numId w:val="3"/>
        </w:numPr>
        <w:jc w:val="both"/>
        <w:rPr>
          <w:rFonts w:ascii="Cambria" w:hAnsi="Cambria"/>
          <w:sz w:val="24"/>
          <w:szCs w:val="24"/>
        </w:rPr>
      </w:pPr>
      <w:r>
        <w:rPr>
          <w:rFonts w:ascii="Cambria" w:hAnsi="Cambria"/>
          <w:sz w:val="24"/>
          <w:szCs w:val="24"/>
        </w:rPr>
        <w:t xml:space="preserve">An </w:t>
      </w:r>
      <w:proofErr w:type="spellStart"/>
      <w:r>
        <w:rPr>
          <w:rFonts w:ascii="Cambria" w:hAnsi="Cambria"/>
          <w:sz w:val="24"/>
          <w:szCs w:val="24"/>
        </w:rPr>
        <w:t>ffANN</w:t>
      </w:r>
      <w:proofErr w:type="spellEnd"/>
      <w:r>
        <w:rPr>
          <w:rFonts w:ascii="Cambria" w:hAnsi="Cambria"/>
          <w:sz w:val="24"/>
          <w:szCs w:val="24"/>
        </w:rPr>
        <w:t xml:space="preserve"> i</w:t>
      </w:r>
      <w:r w:rsidR="009D3E58" w:rsidRPr="00392211">
        <w:rPr>
          <w:rFonts w:ascii="Cambria" w:hAnsi="Cambria"/>
          <w:sz w:val="24"/>
          <w:szCs w:val="24"/>
        </w:rPr>
        <w:t>s trained using a training set</w:t>
      </w:r>
      <w:r>
        <w:rPr>
          <w:rFonts w:ascii="Cambria" w:hAnsi="Cambria"/>
          <w:sz w:val="24"/>
          <w:szCs w:val="24"/>
        </w:rPr>
        <w:t>, where the input data consist</w:t>
      </w:r>
      <w:r w:rsidR="009D3E58" w:rsidRPr="00392211">
        <w:rPr>
          <w:rFonts w:ascii="Cambria" w:hAnsi="Cambria"/>
          <w:sz w:val="24"/>
          <w:szCs w:val="24"/>
        </w:rPr>
        <w:t xml:space="preserve"> of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10</m:t>
            </m:r>
          </m:sub>
        </m:sSub>
      </m:oMath>
      <w:r w:rsidR="009D3E58" w:rsidRPr="00392211">
        <w:rPr>
          <w:rFonts w:ascii="Cambria" w:eastAsiaTheme="minorEastAsia" w:hAnsi="Cambria"/>
          <w:sz w:val="24"/>
          <w:szCs w:val="24"/>
        </w:rPr>
        <w:t xml:space="preserve">,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11</m:t>
            </m:r>
          </m:sub>
        </m:sSub>
      </m:oMath>
      <w:proofErr w:type="gramStart"/>
      <w:r w:rsidR="009D3E58" w:rsidRPr="00392211">
        <w:rPr>
          <w:rFonts w:ascii="Cambria" w:eastAsiaTheme="minorEastAsia" w:hAnsi="Cambria"/>
          <w:sz w:val="24"/>
          <w:szCs w:val="24"/>
        </w:rPr>
        <w:t>,…,</w:t>
      </w:r>
      <w:proofErr w:type="gramEnd"/>
      <m:oMath>
        <m:r>
          <w:rPr>
            <w:rFonts w:ascii="Cambria Math" w:hAnsi="Cambria Math"/>
            <w:sz w:val="24"/>
            <w:szCs w:val="24"/>
          </w:rPr>
          <m:t xml:space="preserve"> </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19</m:t>
            </m:r>
          </m:sub>
        </m:sSub>
      </m:oMath>
      <w:r w:rsidR="009D3E58" w:rsidRPr="00392211">
        <w:rPr>
          <w:rFonts w:ascii="Cambria" w:eastAsiaTheme="minorEastAsia" w:hAnsi="Cambria"/>
          <w:sz w:val="24"/>
          <w:szCs w:val="24"/>
        </w:rPr>
        <w:t xml:space="preserve"> and the cor</w:t>
      </w:r>
      <w:r>
        <w:rPr>
          <w:rFonts w:ascii="Cambria" w:eastAsiaTheme="minorEastAsia" w:hAnsi="Cambria"/>
          <w:sz w:val="24"/>
          <w:szCs w:val="24"/>
        </w:rPr>
        <w:t>responding output data consist</w:t>
      </w:r>
      <w:r w:rsidR="009D3E58" w:rsidRPr="00392211">
        <w:rPr>
          <w:rFonts w:ascii="Cambria" w:eastAsiaTheme="minorEastAsia" w:hAnsi="Cambria"/>
          <w:sz w:val="24"/>
          <w:szCs w:val="24"/>
        </w:rPr>
        <w:t xml:space="preserve"> of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10</m:t>
            </m:r>
          </m:sub>
        </m:sSub>
      </m:oMath>
      <w:r w:rsidR="009D3E58" w:rsidRPr="00392211">
        <w:rPr>
          <w:rFonts w:ascii="Cambria" w:eastAsiaTheme="minorEastAs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11</m:t>
            </m:r>
          </m:sub>
        </m:sSub>
      </m:oMath>
      <w:r w:rsidR="009D3E58" w:rsidRPr="00392211">
        <w:rPr>
          <w:rFonts w:ascii="Cambria" w:eastAsiaTheme="minorEastAsia" w:hAnsi="Cambria"/>
          <w:sz w:val="24"/>
          <w:szCs w:val="24"/>
        </w:rPr>
        <w:t>,…,</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19</m:t>
            </m:r>
          </m:sub>
        </m:sSub>
      </m:oMath>
      <w:r w:rsidR="009D3E58" w:rsidRPr="00392211">
        <w:rPr>
          <w:rFonts w:ascii="Cambria" w:eastAsiaTheme="minorEastAsia" w:hAnsi="Cambria"/>
          <w:sz w:val="24"/>
          <w:szCs w:val="24"/>
        </w:rPr>
        <w:t>.</w:t>
      </w:r>
    </w:p>
    <w:p w14:paraId="51F05F42" w14:textId="77777777" w:rsidR="00E3479C" w:rsidRPr="00392211" w:rsidRDefault="00E3479C" w:rsidP="00E3479C">
      <w:pPr>
        <w:pStyle w:val="ListParagraph"/>
        <w:jc w:val="both"/>
        <w:rPr>
          <w:rFonts w:ascii="Cambria" w:hAnsi="Cambria"/>
          <w:sz w:val="24"/>
          <w:szCs w:val="24"/>
        </w:rPr>
      </w:pPr>
    </w:p>
    <w:p w14:paraId="43275CC6" w14:textId="022EC303" w:rsidR="009D3E58" w:rsidRPr="00E3479C" w:rsidRDefault="00E3479C" w:rsidP="00B77E26">
      <w:pPr>
        <w:pStyle w:val="ListParagraph"/>
        <w:numPr>
          <w:ilvl w:val="0"/>
          <w:numId w:val="3"/>
        </w:numPr>
        <w:jc w:val="both"/>
        <w:rPr>
          <w:rFonts w:ascii="Cambria" w:hAnsi="Cambria"/>
          <w:sz w:val="24"/>
          <w:szCs w:val="24"/>
        </w:rPr>
      </w:pPr>
      <w:r>
        <w:rPr>
          <w:rFonts w:ascii="Cambria" w:eastAsiaTheme="minorEastAsia" w:hAnsi="Cambria"/>
          <w:sz w:val="24"/>
          <w:szCs w:val="24"/>
        </w:rPr>
        <w:t xml:space="preserve">The </w:t>
      </w:r>
      <w:proofErr w:type="spellStart"/>
      <w:r>
        <w:rPr>
          <w:rFonts w:ascii="Cambria" w:eastAsiaTheme="minorEastAsia" w:hAnsi="Cambria"/>
          <w:sz w:val="24"/>
          <w:szCs w:val="24"/>
        </w:rPr>
        <w:t>ffANN</w:t>
      </w:r>
      <w:proofErr w:type="spellEnd"/>
      <w:r>
        <w:rPr>
          <w:rFonts w:ascii="Cambria" w:eastAsiaTheme="minorEastAsia" w:hAnsi="Cambria"/>
          <w:sz w:val="24"/>
          <w:szCs w:val="24"/>
        </w:rPr>
        <w:t xml:space="preserve"> trained in step (1) i</w:t>
      </w:r>
      <w:r w:rsidR="009D3E58" w:rsidRPr="00392211">
        <w:rPr>
          <w:rFonts w:ascii="Cambria" w:eastAsiaTheme="minorEastAsia" w:hAnsi="Cambria"/>
          <w:sz w:val="24"/>
          <w:szCs w:val="24"/>
        </w:rPr>
        <w:t xml:space="preserve">s applied to the input data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20</m:t>
            </m:r>
          </m:sub>
        </m:sSub>
      </m:oMath>
      <w:r w:rsidR="009D3E58" w:rsidRPr="00392211">
        <w:rPr>
          <w:rFonts w:ascii="Cambria" w:eastAsiaTheme="minorEastAsia" w:hAnsi="Cambria"/>
          <w:sz w:val="24"/>
          <w:szCs w:val="24"/>
        </w:rPr>
        <w:t xml:space="preserve"> to predict the target signal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20</m:t>
            </m:r>
          </m:sub>
        </m:sSub>
      </m:oMath>
      <w:r w:rsidR="009D3E58" w:rsidRPr="00392211">
        <w:rPr>
          <w:rFonts w:ascii="Cambria" w:eastAsiaTheme="minorEastAsia" w:hAnsi="Cambria"/>
          <w:sz w:val="24"/>
          <w:szCs w:val="24"/>
        </w:rPr>
        <w:t xml:space="preserve">. For later convenience, the predict signal is denoted by </w:t>
      </w:r>
      <m:oMath>
        <m:r>
          <w:rPr>
            <w:rFonts w:ascii="Cambria Math" w:eastAsiaTheme="minorEastAsia" w:hAnsi="Cambria Math"/>
            <w:sz w:val="24"/>
            <w:szCs w:val="24"/>
          </w:rPr>
          <m:t>Z</m:t>
        </m:r>
      </m:oMath>
      <w:r w:rsidR="009D3E58" w:rsidRPr="00392211">
        <w:rPr>
          <w:rFonts w:ascii="Cambria" w:eastAsiaTheme="minorEastAsia" w:hAnsi="Cambria"/>
          <w:sz w:val="24"/>
          <w:szCs w:val="24"/>
        </w:rPr>
        <w:t>.</w:t>
      </w:r>
    </w:p>
    <w:p w14:paraId="1BC2BAC9" w14:textId="77777777" w:rsidR="00E3479C" w:rsidRPr="00E3479C" w:rsidRDefault="00E3479C" w:rsidP="00E3479C">
      <w:pPr>
        <w:jc w:val="both"/>
        <w:rPr>
          <w:rFonts w:ascii="Cambria" w:hAnsi="Cambria"/>
          <w:sz w:val="24"/>
          <w:szCs w:val="24"/>
        </w:rPr>
      </w:pPr>
    </w:p>
    <w:p w14:paraId="56FBFA6B" w14:textId="77777777" w:rsidR="00E3479C" w:rsidRPr="00392211" w:rsidRDefault="00E3479C" w:rsidP="00E3479C">
      <w:pPr>
        <w:pStyle w:val="ListParagraph"/>
        <w:jc w:val="both"/>
        <w:rPr>
          <w:rFonts w:ascii="Cambria" w:hAnsi="Cambria"/>
          <w:sz w:val="24"/>
          <w:szCs w:val="24"/>
        </w:rPr>
      </w:pPr>
    </w:p>
    <w:p w14:paraId="581EDED0" w14:textId="1185509A" w:rsidR="009D3E58" w:rsidRPr="00392211" w:rsidRDefault="009D3E58" w:rsidP="00B77E26">
      <w:pPr>
        <w:pStyle w:val="ListParagraph"/>
        <w:numPr>
          <w:ilvl w:val="0"/>
          <w:numId w:val="3"/>
        </w:numPr>
        <w:jc w:val="both"/>
        <w:rPr>
          <w:rFonts w:ascii="Cambria" w:hAnsi="Cambria"/>
          <w:sz w:val="24"/>
          <w:szCs w:val="24"/>
        </w:rPr>
      </w:pPr>
      <w:r w:rsidRPr="00392211">
        <w:rPr>
          <w:rFonts w:ascii="Cambria" w:eastAsiaTheme="minorEastAsia" w:hAnsi="Cambria"/>
          <w:sz w:val="24"/>
          <w:szCs w:val="24"/>
        </w:rPr>
        <w:t>A n</w:t>
      </w:r>
      <w:r w:rsidR="00E3479C">
        <w:rPr>
          <w:rFonts w:ascii="Cambria" w:eastAsiaTheme="minorEastAsia" w:hAnsi="Cambria"/>
          <w:sz w:val="24"/>
          <w:szCs w:val="24"/>
        </w:rPr>
        <w:t xml:space="preserve">ew </w:t>
      </w:r>
      <w:proofErr w:type="spellStart"/>
      <w:r w:rsidR="00E3479C">
        <w:rPr>
          <w:rFonts w:ascii="Cambria" w:eastAsiaTheme="minorEastAsia" w:hAnsi="Cambria"/>
          <w:sz w:val="24"/>
          <w:szCs w:val="24"/>
        </w:rPr>
        <w:t>ffANN</w:t>
      </w:r>
      <w:proofErr w:type="spellEnd"/>
      <w:r w:rsidR="00E3479C">
        <w:rPr>
          <w:rFonts w:ascii="Cambria" w:eastAsiaTheme="minorEastAsia" w:hAnsi="Cambria"/>
          <w:sz w:val="24"/>
          <w:szCs w:val="24"/>
        </w:rPr>
        <w:t xml:space="preserve"> i</w:t>
      </w:r>
      <w:r w:rsidRPr="00392211">
        <w:rPr>
          <w:rFonts w:ascii="Cambria" w:eastAsiaTheme="minorEastAsia" w:hAnsi="Cambria"/>
          <w:sz w:val="24"/>
          <w:szCs w:val="24"/>
        </w:rPr>
        <w:t xml:space="preserve">s trained using a training set, where the input data consisted for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11</m:t>
            </m:r>
          </m:sub>
        </m:sSub>
      </m:oMath>
      <w:r w:rsidRPr="00392211">
        <w:rPr>
          <w:rFonts w:ascii="Cambria" w:eastAsiaTheme="minorEastAsia" w:hAnsi="Cambria"/>
          <w:sz w:val="24"/>
          <w:szCs w:val="24"/>
        </w:rPr>
        <w:t xml:space="preserve">,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12</m:t>
            </m:r>
          </m:sub>
        </m:sSub>
      </m:oMath>
      <w:proofErr w:type="gramStart"/>
      <w:r w:rsidRPr="00392211">
        <w:rPr>
          <w:rFonts w:ascii="Cambria" w:eastAsiaTheme="minorEastAsia" w:hAnsi="Cambria"/>
          <w:sz w:val="24"/>
          <w:szCs w:val="24"/>
        </w:rPr>
        <w:t>,…,</w:t>
      </w:r>
      <w:proofErr w:type="gramEnd"/>
      <m:oMath>
        <m:r>
          <w:rPr>
            <w:rFonts w:ascii="Cambria Math" w:hAnsi="Cambria Math"/>
            <w:sz w:val="24"/>
            <w:szCs w:val="24"/>
          </w:rPr>
          <m:t xml:space="preserve"> </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20</m:t>
            </m:r>
          </m:sub>
        </m:sSub>
      </m:oMath>
      <w:r w:rsidRPr="00392211">
        <w:rPr>
          <w:rFonts w:ascii="Cambria" w:eastAsiaTheme="minorEastAsia" w:hAnsi="Cambria"/>
          <w:sz w:val="24"/>
          <w:szCs w:val="24"/>
        </w:rPr>
        <w:t xml:space="preserve"> and the corresponding output data consisted of </w:t>
      </w: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11</m:t>
            </m:r>
          </m:sub>
        </m:sSub>
      </m:oMath>
      <w:r w:rsidRPr="00392211">
        <w:rPr>
          <w:rFonts w:ascii="Cambria" w:eastAsiaTheme="minorEastAsia" w:hAnsi="Cambria"/>
          <w:sz w:val="24"/>
          <w:szCs w:val="24"/>
        </w:rPr>
        <w:t>,…,</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19</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Z</m:t>
        </m:r>
      </m:oMath>
      <w:r w:rsidRPr="00392211">
        <w:rPr>
          <w:rFonts w:ascii="Cambria" w:eastAsiaTheme="minorEastAsia" w:hAnsi="Cambria"/>
          <w:sz w:val="24"/>
          <w:szCs w:val="24"/>
        </w:rPr>
        <w:t>.</w:t>
      </w:r>
    </w:p>
    <w:p w14:paraId="3356A4F5" w14:textId="646CC3FD" w:rsidR="009D3E58" w:rsidRPr="00E3479C" w:rsidRDefault="00E3479C" w:rsidP="00B77E26">
      <w:pPr>
        <w:pStyle w:val="ListParagraph"/>
        <w:numPr>
          <w:ilvl w:val="0"/>
          <w:numId w:val="3"/>
        </w:numPr>
        <w:jc w:val="both"/>
        <w:rPr>
          <w:rFonts w:ascii="Cambria" w:hAnsi="Cambria"/>
          <w:sz w:val="24"/>
          <w:szCs w:val="24"/>
        </w:rPr>
      </w:pPr>
      <w:r>
        <w:rPr>
          <w:rFonts w:ascii="Cambria" w:eastAsiaTheme="minorEastAsia" w:hAnsi="Cambria"/>
          <w:sz w:val="24"/>
          <w:szCs w:val="24"/>
        </w:rPr>
        <w:t xml:space="preserve">The </w:t>
      </w:r>
      <w:proofErr w:type="spellStart"/>
      <w:r>
        <w:rPr>
          <w:rFonts w:ascii="Cambria" w:eastAsiaTheme="minorEastAsia" w:hAnsi="Cambria"/>
          <w:sz w:val="24"/>
          <w:szCs w:val="24"/>
        </w:rPr>
        <w:t>ffANN</w:t>
      </w:r>
      <w:proofErr w:type="spellEnd"/>
      <w:r>
        <w:rPr>
          <w:rFonts w:ascii="Cambria" w:eastAsiaTheme="minorEastAsia" w:hAnsi="Cambria"/>
          <w:sz w:val="24"/>
          <w:szCs w:val="24"/>
        </w:rPr>
        <w:t xml:space="preserve"> trained in step (3) i</w:t>
      </w:r>
      <w:r w:rsidR="009D3E58" w:rsidRPr="00392211">
        <w:rPr>
          <w:rFonts w:ascii="Cambria" w:eastAsiaTheme="minorEastAsia" w:hAnsi="Cambria"/>
          <w:sz w:val="24"/>
          <w:szCs w:val="24"/>
        </w:rPr>
        <w:t xml:space="preserve">s applied to the input data </w:t>
      </w:r>
      <m:oMath>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20</m:t>
            </m:r>
          </m:sub>
        </m:sSub>
      </m:oMath>
      <w:r w:rsidR="009D3E58" w:rsidRPr="00392211">
        <w:rPr>
          <w:rFonts w:ascii="Cambria" w:eastAsiaTheme="minorEastAsia" w:hAnsi="Cambria"/>
          <w:sz w:val="24"/>
          <w:szCs w:val="24"/>
        </w:rPr>
        <w:t xml:space="preserve"> to generate new predictions. </w:t>
      </w:r>
      <m:oMath>
        <m:r>
          <w:rPr>
            <w:rFonts w:ascii="Cambria Math" w:eastAsiaTheme="minorEastAsia" w:hAnsi="Cambria Math"/>
            <w:sz w:val="24"/>
            <w:szCs w:val="24"/>
          </w:rPr>
          <m:t>Z</m:t>
        </m:r>
      </m:oMath>
      <w:r>
        <w:rPr>
          <w:rFonts w:ascii="Cambria" w:eastAsiaTheme="minorEastAsia" w:hAnsi="Cambria"/>
          <w:sz w:val="24"/>
          <w:szCs w:val="24"/>
        </w:rPr>
        <w:t xml:space="preserve"> </w:t>
      </w:r>
      <w:proofErr w:type="gramStart"/>
      <w:r>
        <w:rPr>
          <w:rFonts w:ascii="Cambria" w:eastAsiaTheme="minorEastAsia" w:hAnsi="Cambria"/>
          <w:sz w:val="24"/>
          <w:szCs w:val="24"/>
        </w:rPr>
        <w:t>i</w:t>
      </w:r>
      <w:r w:rsidR="009D3E58" w:rsidRPr="00392211">
        <w:rPr>
          <w:rFonts w:ascii="Cambria" w:eastAsiaTheme="minorEastAsia" w:hAnsi="Cambria"/>
          <w:sz w:val="24"/>
          <w:szCs w:val="24"/>
        </w:rPr>
        <w:t>s</w:t>
      </w:r>
      <w:proofErr w:type="gramEnd"/>
      <w:r w:rsidR="009D3E58" w:rsidRPr="00392211">
        <w:rPr>
          <w:rFonts w:ascii="Cambria" w:eastAsiaTheme="minorEastAsia" w:hAnsi="Cambria"/>
          <w:sz w:val="24"/>
          <w:szCs w:val="24"/>
        </w:rPr>
        <w:t xml:space="preserve"> then updated using the new predicted target signal computed in this step.</w:t>
      </w:r>
    </w:p>
    <w:p w14:paraId="4271EFC6" w14:textId="77777777" w:rsidR="00E3479C" w:rsidRPr="00392211" w:rsidRDefault="00E3479C" w:rsidP="00E3479C">
      <w:pPr>
        <w:pStyle w:val="ListParagraph"/>
        <w:jc w:val="both"/>
        <w:rPr>
          <w:rFonts w:ascii="Cambria" w:hAnsi="Cambria"/>
          <w:sz w:val="24"/>
          <w:szCs w:val="24"/>
        </w:rPr>
      </w:pPr>
    </w:p>
    <w:p w14:paraId="1E032B37" w14:textId="3913BDA3" w:rsidR="009D3E58" w:rsidRPr="00392211" w:rsidRDefault="00E3479C" w:rsidP="00B77E26">
      <w:pPr>
        <w:pStyle w:val="ListParagraph"/>
        <w:numPr>
          <w:ilvl w:val="0"/>
          <w:numId w:val="3"/>
        </w:numPr>
        <w:jc w:val="both"/>
        <w:rPr>
          <w:rFonts w:ascii="Cambria" w:hAnsi="Cambria"/>
          <w:sz w:val="24"/>
          <w:szCs w:val="24"/>
        </w:rPr>
      </w:pPr>
      <w:r>
        <w:rPr>
          <w:rFonts w:ascii="Cambria" w:eastAsiaTheme="minorEastAsia" w:hAnsi="Cambria"/>
          <w:sz w:val="24"/>
          <w:szCs w:val="24"/>
        </w:rPr>
        <w:t>Steps (3) and (4) a</w:t>
      </w:r>
      <w:r w:rsidR="009D3E58" w:rsidRPr="00392211">
        <w:rPr>
          <w:rFonts w:ascii="Cambria" w:eastAsiaTheme="minorEastAsia" w:hAnsi="Cambria"/>
          <w:sz w:val="24"/>
          <w:szCs w:val="24"/>
        </w:rPr>
        <w:t>re repeated until the</w:t>
      </w:r>
      <w:r>
        <w:rPr>
          <w:rFonts w:ascii="Cambria" w:eastAsiaTheme="minorEastAsia" w:hAnsi="Cambria"/>
          <w:sz w:val="24"/>
          <w:szCs w:val="24"/>
        </w:rPr>
        <w:t xml:space="preserve"> desired number of iterations i</w:t>
      </w:r>
      <w:r w:rsidR="009D3E58" w:rsidRPr="00392211">
        <w:rPr>
          <w:rFonts w:ascii="Cambria" w:eastAsiaTheme="minorEastAsia" w:hAnsi="Cambria"/>
          <w:sz w:val="24"/>
          <w:szCs w:val="24"/>
        </w:rPr>
        <w:t>s reached.</w:t>
      </w:r>
    </w:p>
    <w:p w14:paraId="7A9D9925" w14:textId="5F07A4B8" w:rsidR="009D3E58" w:rsidRPr="00392211" w:rsidRDefault="009D3E58" w:rsidP="00B77E26">
      <w:pPr>
        <w:ind w:left="720"/>
        <w:contextualSpacing/>
        <w:jc w:val="both"/>
        <w:rPr>
          <w:rFonts w:ascii="Cambria" w:eastAsiaTheme="minorEastAsia" w:hAnsi="Cambria"/>
          <w:sz w:val="24"/>
          <w:szCs w:val="24"/>
        </w:rPr>
      </w:pPr>
      <w:r w:rsidRPr="00392211">
        <w:rPr>
          <w:rFonts w:ascii="Cambria" w:hAnsi="Cambria"/>
          <w:sz w:val="24"/>
          <w:szCs w:val="24"/>
        </w:rPr>
        <w:t xml:space="preserve">To illustrate the method of accumulated averaging, suppose the </w:t>
      </w:r>
      <m:oMath>
        <m:r>
          <w:rPr>
            <w:rFonts w:ascii="Cambria Math" w:hAnsi="Cambria Math"/>
            <w:sz w:val="24"/>
            <w:szCs w:val="24"/>
          </w:rPr>
          <m:t>N</m:t>
        </m:r>
      </m:oMath>
      <w:r w:rsidRPr="00392211">
        <w:rPr>
          <w:rFonts w:ascii="Cambria" w:eastAsiaTheme="minorEastAsia" w:hAnsi="Cambria"/>
          <w:sz w:val="24"/>
          <w:szCs w:val="24"/>
        </w:rPr>
        <w:t xml:space="preserve"> iterations of retraining</w:t>
      </w:r>
      <w:r w:rsidR="00E3479C">
        <w:rPr>
          <w:rFonts w:ascii="Cambria" w:eastAsiaTheme="minorEastAsia" w:hAnsi="Cambria"/>
          <w:sz w:val="24"/>
          <w:szCs w:val="24"/>
        </w:rPr>
        <w:t xml:space="preserve"> have been conducted and denote</w:t>
      </w:r>
      <w:r w:rsidRPr="00392211">
        <w:rPr>
          <w:rFonts w:ascii="Cambria" w:eastAsiaTheme="minorEastAsia" w:hAnsi="Cambria"/>
          <w:sz w:val="24"/>
          <w:szCs w:val="24"/>
        </w:rPr>
        <w:t xml:space="preserve"> the predictions from each of these </w:t>
      </w:r>
      <w:r w:rsidRPr="00392211">
        <w:rPr>
          <w:rFonts w:ascii="Cambria" w:eastAsiaTheme="minorEastAsia" w:hAnsi="Cambria"/>
          <w:sz w:val="24"/>
          <w:szCs w:val="24"/>
        </w:rPr>
        <w:lastRenderedPageBreak/>
        <w:t xml:space="preserve">iterations by </w:t>
      </w:r>
      <m:oMath>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(1)</m:t>
            </m:r>
          </m:sup>
        </m:sSup>
      </m:oMath>
      <w:proofErr w:type="gramStart"/>
      <w:r w:rsidRPr="00392211">
        <w:rPr>
          <w:rFonts w:ascii="Cambria" w:eastAsiaTheme="minorEastAsia" w:hAnsi="Cambria"/>
          <w:sz w:val="24"/>
          <w:szCs w:val="24"/>
        </w:rPr>
        <w:t xml:space="preserve">, </w:t>
      </w:r>
      <m:oMath>
        <m:r>
          <w:rPr>
            <w:rFonts w:ascii="Cambria Math" w:eastAsiaTheme="minorEastAsia" w:hAnsi="Cambria Math"/>
            <w:sz w:val="24"/>
            <w:szCs w:val="24"/>
          </w:rPr>
          <m:t xml:space="preserve"> </m:t>
        </m:r>
        <w:proofErr w:type="gramEnd"/>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oMath>
      <w:r w:rsidRPr="00392211">
        <w:rPr>
          <w:rFonts w:ascii="Cambria" w:eastAsiaTheme="minorEastAsia" w:hAnsi="Cambr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(N)</m:t>
            </m:r>
          </m:sup>
        </m:sSup>
      </m:oMath>
      <w:r w:rsidRPr="00392211">
        <w:rPr>
          <w:rFonts w:ascii="Cambria" w:eastAsiaTheme="minorEastAsia" w:hAnsi="Cambria"/>
          <w:sz w:val="24"/>
          <w:szCs w:val="24"/>
        </w:rPr>
        <w:t>.</w:t>
      </w:r>
      <w:r w:rsidR="00E3479C">
        <w:rPr>
          <w:rFonts w:ascii="Cambria" w:eastAsiaTheme="minorEastAsia" w:hAnsi="Cambria"/>
          <w:sz w:val="24"/>
          <w:szCs w:val="24"/>
        </w:rPr>
        <w:t xml:space="preserve"> This sequence of predictions i</w:t>
      </w:r>
      <w:r w:rsidRPr="00392211">
        <w:rPr>
          <w:rFonts w:ascii="Cambria" w:eastAsiaTheme="minorEastAsia" w:hAnsi="Cambria"/>
          <w:sz w:val="24"/>
          <w:szCs w:val="24"/>
        </w:rPr>
        <w:t xml:space="preserve">s averaged accumulatively to generate a new sequence: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(1)</m:t>
            </m:r>
          </m:sup>
        </m:sSup>
      </m:oMath>
      <w:proofErr w:type="gramStart"/>
      <w:r w:rsidRPr="00392211">
        <w:rPr>
          <w:rFonts w:ascii="Cambria" w:eastAsiaTheme="minorEastAsia" w:hAnsi="Cambria"/>
          <w:sz w:val="24"/>
          <w:szCs w:val="24"/>
        </w:rPr>
        <w:t xml:space="preserve">, </w:t>
      </w:r>
      <m:oMath>
        <m:r>
          <w:rPr>
            <w:rFonts w:ascii="Cambria Math" w:eastAsiaTheme="minorEastAsia" w:hAnsi="Cambria Math"/>
            <w:sz w:val="24"/>
            <w:szCs w:val="24"/>
          </w:rPr>
          <m:t xml:space="preserve"> </m:t>
        </m:r>
        <w:proofErr w:type="gramEnd"/>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(2)</m:t>
            </m:r>
          </m:sup>
        </m:sSup>
      </m:oMath>
      <w:r w:rsidRPr="00392211">
        <w:rPr>
          <w:rFonts w:ascii="Cambria" w:eastAsiaTheme="minorEastAsia" w:hAnsi="Cambr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(N)</m:t>
            </m:r>
          </m:sup>
        </m:sSup>
      </m:oMath>
      <w:r w:rsidRPr="00392211">
        <w:rPr>
          <w:rFonts w:ascii="Cambria" w:eastAsiaTheme="minorEastAsia" w:hAnsi="Cambria"/>
          <w:sz w:val="24"/>
          <w:szCs w:val="24"/>
        </w:rPr>
        <w:t xml:space="preserve">. Here,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(N)</m:t>
            </m:r>
          </m:sup>
        </m:sSup>
      </m:oMath>
      <w:r w:rsidRPr="00392211">
        <w:rPr>
          <w:rFonts w:ascii="Cambria" w:eastAsiaTheme="minorEastAsia" w:hAnsi="Cambria"/>
          <w:sz w:val="24"/>
          <w:szCs w:val="24"/>
        </w:rPr>
        <w:t xml:space="preserve"> is the average of the first </w:t>
      </w:r>
      <m:oMath>
        <m:r>
          <w:rPr>
            <w:rFonts w:ascii="Cambria Math" w:eastAsiaTheme="minorEastAsia" w:hAnsi="Cambria Math"/>
            <w:sz w:val="24"/>
            <w:szCs w:val="24"/>
          </w:rPr>
          <m:t>N</m:t>
        </m:r>
      </m:oMath>
      <w:r w:rsidRPr="00392211">
        <w:rPr>
          <w:rFonts w:ascii="Cambria" w:eastAsiaTheme="minorEastAsia" w:hAnsi="Cambria"/>
          <w:sz w:val="24"/>
          <w:szCs w:val="24"/>
        </w:rPr>
        <w:t xml:space="preserve"> iterations: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(1)</m:t>
            </m:r>
          </m:sup>
        </m:sSup>
      </m:oMath>
      <w:proofErr w:type="gramStart"/>
      <w:r w:rsidRPr="00392211">
        <w:rPr>
          <w:rFonts w:ascii="Cambria" w:eastAsiaTheme="minorEastAsia" w:hAnsi="Cambria"/>
          <w:sz w:val="24"/>
          <w:szCs w:val="24"/>
        </w:rPr>
        <w:t xml:space="preserve">, </w:t>
      </w:r>
      <m:oMath>
        <m:r>
          <w:rPr>
            <w:rFonts w:ascii="Cambria Math" w:eastAsiaTheme="minorEastAsia" w:hAnsi="Cambria Math"/>
            <w:sz w:val="24"/>
            <w:szCs w:val="24"/>
          </w:rPr>
          <m:t xml:space="preserve"> </m:t>
        </m:r>
        <w:proofErr w:type="gramEnd"/>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(2)</m:t>
            </m:r>
          </m:sup>
        </m:sSup>
      </m:oMath>
      <w:r w:rsidRPr="00392211">
        <w:rPr>
          <w:rFonts w:ascii="Cambria" w:eastAsiaTheme="minorEastAsia" w:hAnsi="Cambria"/>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Z</m:t>
            </m:r>
          </m:e>
          <m:sup>
            <m:r>
              <w:rPr>
                <w:rFonts w:ascii="Cambria Math" w:eastAsiaTheme="minorEastAsia" w:hAnsi="Cambria Math"/>
                <w:sz w:val="24"/>
                <w:szCs w:val="24"/>
              </w:rPr>
              <m:t>(N)</m:t>
            </m:r>
          </m:sup>
        </m:sSup>
      </m:oMath>
      <w:r w:rsidRPr="00392211">
        <w:rPr>
          <w:rFonts w:ascii="Cambria" w:eastAsiaTheme="minorEastAsia" w:hAnsi="Cambria"/>
          <w:sz w:val="24"/>
          <w:szCs w:val="24"/>
        </w:rPr>
        <w:t>.</w:t>
      </w:r>
    </w:p>
    <w:p w14:paraId="0B091B2D" w14:textId="77777777" w:rsidR="009D3E58" w:rsidRPr="00392211" w:rsidRDefault="009D3E58" w:rsidP="00B77E26">
      <w:pPr>
        <w:contextualSpacing/>
        <w:jc w:val="both"/>
        <w:rPr>
          <w:rFonts w:ascii="Cambria" w:eastAsiaTheme="minorEastAsia" w:hAnsi="Cambria"/>
          <w:sz w:val="24"/>
          <w:szCs w:val="24"/>
        </w:rPr>
      </w:pPr>
    </w:p>
    <w:p w14:paraId="77645533" w14:textId="434717C3" w:rsidR="009D3E58" w:rsidRDefault="009D3E58" w:rsidP="00B77E26">
      <w:pPr>
        <w:contextualSpacing/>
        <w:jc w:val="both"/>
        <w:rPr>
          <w:rFonts w:ascii="Cambria" w:eastAsiaTheme="minorEastAsia" w:hAnsi="Cambria"/>
          <w:b/>
          <w:i/>
          <w:sz w:val="24"/>
          <w:szCs w:val="24"/>
        </w:rPr>
      </w:pPr>
      <w:bookmarkStart w:id="82" w:name="Ch7a2a3"/>
      <w:r w:rsidRPr="00392211">
        <w:rPr>
          <w:rFonts w:ascii="Cambria" w:eastAsiaTheme="minorEastAsia" w:hAnsi="Cambria"/>
          <w:b/>
          <w:i/>
          <w:sz w:val="24"/>
          <w:szCs w:val="24"/>
        </w:rPr>
        <w:t xml:space="preserve">Results </w:t>
      </w:r>
      <w:bookmarkEnd w:id="82"/>
      <w:r w:rsidRPr="00392211">
        <w:rPr>
          <w:rFonts w:ascii="Cambria" w:eastAsiaTheme="minorEastAsia" w:hAnsi="Cambria"/>
          <w:b/>
          <w:i/>
          <w:sz w:val="24"/>
          <w:szCs w:val="24"/>
        </w:rPr>
        <w:t>for ICU Machine Signal Reconstruction</w:t>
      </w:r>
    </w:p>
    <w:p w14:paraId="1967636B" w14:textId="77777777" w:rsidR="00E3479C" w:rsidRPr="00392211" w:rsidRDefault="00E3479C" w:rsidP="00B77E26">
      <w:pPr>
        <w:contextualSpacing/>
        <w:jc w:val="both"/>
        <w:rPr>
          <w:rFonts w:ascii="Cambria" w:eastAsiaTheme="minorEastAsia" w:hAnsi="Cambria"/>
          <w:b/>
          <w:i/>
          <w:sz w:val="24"/>
          <w:szCs w:val="24"/>
        </w:rPr>
      </w:pPr>
    </w:p>
    <w:p w14:paraId="5F258D25"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Results for Various Techniques</w:t>
      </w:r>
    </w:p>
    <w:p w14:paraId="3EA4BBF4" w14:textId="1269472E"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techniques desc</w:t>
      </w:r>
      <w:r w:rsidR="00E3479C">
        <w:rPr>
          <w:rFonts w:ascii="Cambria" w:eastAsiaTheme="minorEastAsia" w:hAnsi="Cambria"/>
          <w:sz w:val="24"/>
          <w:szCs w:val="24"/>
        </w:rPr>
        <w:t>ribed in the previous section a</w:t>
      </w:r>
      <w:r w:rsidRPr="00392211">
        <w:rPr>
          <w:rFonts w:ascii="Cambria" w:eastAsiaTheme="minorEastAsia" w:hAnsi="Cambria"/>
          <w:sz w:val="24"/>
          <w:szCs w:val="24"/>
        </w:rPr>
        <w:t xml:space="preserve">re applied to PhysioNet records in set A.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scores for all 100 records in set A obtained using the default parameters listed in Table 7.1 are presented in Fig. 7.3. In Fig. 7.3, results</w:t>
      </w:r>
      <w:r w:rsidR="00E3479C">
        <w:rPr>
          <w:rFonts w:ascii="Cambria" w:eastAsiaTheme="minorEastAsia" w:hAnsi="Cambria"/>
          <w:sz w:val="24"/>
          <w:szCs w:val="24"/>
        </w:rPr>
        <w:t xml:space="preserve"> marked with triangles (blue) a</w:t>
      </w:r>
      <w:r w:rsidRPr="00392211">
        <w:rPr>
          <w:rFonts w:ascii="Cambria" w:eastAsiaTheme="minorEastAsia" w:hAnsi="Cambria"/>
          <w:sz w:val="24"/>
          <w:szCs w:val="24"/>
        </w:rPr>
        <w:t xml:space="preserve">re obtained using straightforward simulation of </w:t>
      </w:r>
      <w:proofErr w:type="spellStart"/>
      <w:r w:rsidRPr="00392211">
        <w:rPr>
          <w:rFonts w:ascii="Cambria" w:eastAsiaTheme="minorEastAsia" w:hAnsi="Cambria"/>
          <w:sz w:val="24"/>
          <w:szCs w:val="24"/>
        </w:rPr>
        <w:t>f</w:t>
      </w:r>
      <w:r w:rsidR="00E3479C">
        <w:rPr>
          <w:rFonts w:ascii="Cambria" w:eastAsiaTheme="minorEastAsia" w:hAnsi="Cambria"/>
          <w:sz w:val="24"/>
          <w:szCs w:val="24"/>
        </w:rPr>
        <w:t>fANNs</w:t>
      </w:r>
      <w:proofErr w:type="spellEnd"/>
      <w:r w:rsidR="00E3479C">
        <w:rPr>
          <w:rFonts w:ascii="Cambria" w:eastAsiaTheme="minorEastAsia" w:hAnsi="Cambria"/>
          <w:sz w:val="24"/>
          <w:szCs w:val="24"/>
        </w:rPr>
        <w:t>. Note that computations a</w:t>
      </w:r>
      <w:r w:rsidRPr="00392211">
        <w:rPr>
          <w:rFonts w:ascii="Cambria" w:eastAsiaTheme="minorEastAsia" w:hAnsi="Cambria"/>
          <w:sz w:val="24"/>
          <w:szCs w:val="24"/>
        </w:rPr>
        <w:t xml:space="preserve">re repeated for 25 trials. In most trials, the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00E3479C">
        <w:rPr>
          <w:rFonts w:ascii="Cambria" w:eastAsiaTheme="minorEastAsia" w:hAnsi="Cambria"/>
          <w:sz w:val="24"/>
          <w:szCs w:val="24"/>
        </w:rPr>
        <w:t xml:space="preserve"> scores a</w:t>
      </w:r>
      <w:r w:rsidRPr="00392211">
        <w:rPr>
          <w:rFonts w:ascii="Cambria" w:eastAsiaTheme="minorEastAsia" w:hAnsi="Cambria"/>
          <w:sz w:val="24"/>
          <w:szCs w:val="24"/>
        </w:rPr>
        <w:t xml:space="preserve">re within the range 73 to 75 whereas the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E3479C">
        <w:rPr>
          <w:rFonts w:ascii="Cambria" w:eastAsiaTheme="minorEastAsia" w:hAnsi="Cambria"/>
          <w:sz w:val="24"/>
          <w:szCs w:val="24"/>
        </w:rPr>
        <w:t xml:space="preserve"> scores a</w:t>
      </w:r>
      <w:r w:rsidRPr="00392211">
        <w:rPr>
          <w:rFonts w:ascii="Cambria" w:eastAsiaTheme="minorEastAsia" w:hAnsi="Cambria"/>
          <w:sz w:val="24"/>
          <w:szCs w:val="24"/>
        </w:rPr>
        <w:t>re in the range of 85.5 to 86</w:t>
      </w:r>
      <w:r w:rsidR="004F0BA1" w:rsidRPr="00392211">
        <w:rPr>
          <w:rFonts w:ascii="Cambria" w:eastAsiaTheme="minorEastAsia" w:hAnsi="Cambria"/>
          <w:sz w:val="24"/>
          <w:szCs w:val="24"/>
        </w:rPr>
        <w:t>.5. Results marked with stars (b</w:t>
      </w:r>
      <w:r w:rsidR="00E3479C">
        <w:rPr>
          <w:rFonts w:ascii="Cambria" w:eastAsiaTheme="minorEastAsia" w:hAnsi="Cambria"/>
          <w:sz w:val="24"/>
          <w:szCs w:val="24"/>
        </w:rPr>
        <w:t>lack) a</w:t>
      </w:r>
      <w:r w:rsidRPr="00392211">
        <w:rPr>
          <w:rFonts w:ascii="Cambria" w:eastAsiaTheme="minorEastAsia" w:hAnsi="Cambria"/>
          <w:sz w:val="24"/>
          <w:szCs w:val="24"/>
        </w:rPr>
        <w:t>re obtained using the iterative retraining mechan</w:t>
      </w:r>
      <w:r w:rsidR="00E3479C">
        <w:rPr>
          <w:rFonts w:ascii="Cambria" w:eastAsiaTheme="minorEastAsia" w:hAnsi="Cambria"/>
          <w:sz w:val="24"/>
          <w:szCs w:val="24"/>
        </w:rPr>
        <w:t>ism. The retraining algorithm i</w:t>
      </w:r>
      <w:r w:rsidRPr="00392211">
        <w:rPr>
          <w:rFonts w:ascii="Cambria" w:eastAsiaTheme="minorEastAsia" w:hAnsi="Cambria"/>
          <w:sz w:val="24"/>
          <w:szCs w:val="24"/>
        </w:rPr>
        <w:t>s applied for 25 iterations. Note that t</w:t>
      </w:r>
      <w:r w:rsidR="00E3479C">
        <w:rPr>
          <w:rFonts w:ascii="Cambria" w:eastAsiaTheme="minorEastAsia" w:hAnsi="Cambria"/>
          <w:sz w:val="24"/>
          <w:szCs w:val="24"/>
        </w:rPr>
        <w:t>he retraining algorithm starts from the first iteration that i</w:t>
      </w:r>
      <w:r w:rsidRPr="00392211">
        <w:rPr>
          <w:rFonts w:ascii="Cambria" w:eastAsiaTheme="minorEastAsia" w:hAnsi="Cambria"/>
          <w:sz w:val="24"/>
          <w:szCs w:val="24"/>
        </w:rPr>
        <w:t xml:space="preserve">s obtained from a straightforward prediction using the </w:t>
      </w:r>
      <w:proofErr w:type="spellStart"/>
      <w:r w:rsidRPr="00392211">
        <w:rPr>
          <w:rFonts w:ascii="Cambria" w:eastAsiaTheme="minorEastAsia" w:hAnsi="Cambria"/>
          <w:sz w:val="24"/>
          <w:szCs w:val="24"/>
        </w:rPr>
        <w:t>ffANN</w:t>
      </w:r>
      <w:proofErr w:type="spellEnd"/>
      <w:r w:rsidRPr="00392211">
        <w:rPr>
          <w:rFonts w:ascii="Cambria" w:eastAsiaTheme="minorEastAsia" w:hAnsi="Cambria"/>
          <w:sz w:val="24"/>
          <w:szCs w:val="24"/>
        </w:rPr>
        <w:t>. In subsequent iterations, prediction</w:t>
      </w:r>
      <w:r w:rsidR="00E3479C">
        <w:rPr>
          <w:rFonts w:ascii="Cambria" w:eastAsiaTheme="minorEastAsia" w:hAnsi="Cambria"/>
          <w:sz w:val="24"/>
          <w:szCs w:val="24"/>
        </w:rPr>
        <w:t>s from the previous iteration a</w:t>
      </w:r>
      <w:r w:rsidRPr="00392211">
        <w:rPr>
          <w:rFonts w:ascii="Cambria" w:eastAsiaTheme="minorEastAsia" w:hAnsi="Cambria"/>
          <w:sz w:val="24"/>
          <w:szCs w:val="24"/>
        </w:rPr>
        <w:t>re used to</w:t>
      </w:r>
      <w:r w:rsidR="00E3479C">
        <w:rPr>
          <w:rFonts w:ascii="Cambria" w:eastAsiaTheme="minorEastAsia" w:hAnsi="Cambria"/>
          <w:sz w:val="24"/>
          <w:szCs w:val="24"/>
        </w:rPr>
        <w:t xml:space="preserve"> retrain a new network, which i</w:t>
      </w:r>
      <w:r w:rsidRPr="00392211">
        <w:rPr>
          <w:rFonts w:ascii="Cambria" w:eastAsiaTheme="minorEastAsia" w:hAnsi="Cambria"/>
          <w:sz w:val="24"/>
          <w:szCs w:val="24"/>
        </w:rPr>
        <w:t>s then used to produce prediction for the current iteration. As seen in Fig. 7.3</w:t>
      </w:r>
      <w:r w:rsidR="00E3479C">
        <w:rPr>
          <w:rFonts w:ascii="Cambria" w:eastAsiaTheme="minorEastAsia" w:hAnsi="Cambria"/>
          <w:sz w:val="24"/>
          <w:szCs w:val="24"/>
        </w:rPr>
        <w:t>, the results from retraining a</w:t>
      </w:r>
      <w:r w:rsidRPr="00392211">
        <w:rPr>
          <w:rFonts w:ascii="Cambria" w:eastAsiaTheme="minorEastAsia" w:hAnsi="Cambria"/>
          <w:sz w:val="24"/>
          <w:szCs w:val="24"/>
        </w:rPr>
        <w:t xml:space="preserve">re consistently more accurate than those from straightforward simulations. Nevertheless, both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scores of</w:t>
      </w:r>
      <w:r w:rsidR="00E3479C">
        <w:rPr>
          <w:rFonts w:ascii="Cambria" w:eastAsiaTheme="minorEastAsia" w:hAnsi="Cambria"/>
          <w:sz w:val="24"/>
          <w:szCs w:val="24"/>
        </w:rPr>
        <w:t xml:space="preserve"> retraining results demonstrate</w:t>
      </w:r>
      <w:r w:rsidRPr="00392211">
        <w:rPr>
          <w:rFonts w:ascii="Cambria" w:eastAsiaTheme="minorEastAsia" w:hAnsi="Cambria"/>
          <w:sz w:val="24"/>
          <w:szCs w:val="24"/>
        </w:rPr>
        <w:t xml:space="preserve"> fluctuations from iteration to iteration. On average, t</w:t>
      </w:r>
      <w:r w:rsidR="00E3479C">
        <w:rPr>
          <w:rFonts w:ascii="Cambria" w:eastAsiaTheme="minorEastAsia" w:hAnsi="Cambria"/>
          <w:sz w:val="24"/>
          <w:szCs w:val="24"/>
        </w:rPr>
        <w:t>he retraining mechanism improves</w:t>
      </w:r>
      <w:r w:rsidRPr="00392211">
        <w:rPr>
          <w:rFonts w:ascii="Cambria" w:eastAsiaTheme="minorEastAsia" w:hAnsi="Cambria"/>
          <w:sz w:val="24"/>
          <w:szCs w:val="24"/>
        </w:rPr>
        <w:t xml:space="preserve"> the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score by about 3 points and the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score by about 1.5 points. It is interesting to not</w:t>
      </w:r>
      <w:r w:rsidR="00E3479C">
        <w:rPr>
          <w:rFonts w:ascii="Cambria" w:eastAsiaTheme="minorEastAsia" w:hAnsi="Cambria"/>
          <w:sz w:val="24"/>
          <w:szCs w:val="24"/>
        </w:rPr>
        <w:t>e that the retraining results a</w:t>
      </w:r>
      <w:r w:rsidRPr="00392211">
        <w:rPr>
          <w:rFonts w:ascii="Cambria" w:eastAsiaTheme="minorEastAsia" w:hAnsi="Cambria"/>
          <w:sz w:val="24"/>
          <w:szCs w:val="24"/>
        </w:rPr>
        <w:t xml:space="preserve">re further improved using accumulated averaging; see circles (red) in Fig. 7.3. Here the average of predictions of the first </w:t>
      </w:r>
      <m:oMath>
        <m:r>
          <w:rPr>
            <w:rFonts w:ascii="Cambria Math" w:eastAsiaTheme="minorEastAsia" w:hAnsi="Cambria Math"/>
            <w:sz w:val="24"/>
            <w:szCs w:val="24"/>
          </w:rPr>
          <m:t>n</m:t>
        </m:r>
      </m:oMath>
      <w:r w:rsidR="00E3479C">
        <w:rPr>
          <w:rFonts w:ascii="Cambria" w:eastAsiaTheme="minorEastAsia" w:hAnsi="Cambria"/>
          <w:sz w:val="24"/>
          <w:szCs w:val="24"/>
        </w:rPr>
        <w:t xml:space="preserve"> iterations i</w:t>
      </w:r>
      <w:r w:rsidRPr="00392211">
        <w:rPr>
          <w:rFonts w:ascii="Cambria" w:eastAsiaTheme="minorEastAsia" w:hAnsi="Cambria"/>
          <w:sz w:val="24"/>
          <w:szCs w:val="24"/>
        </w:rPr>
        <w:t>s compute</w:t>
      </w:r>
      <w:r w:rsidR="00485310">
        <w:rPr>
          <w:rFonts w:ascii="Cambria" w:eastAsiaTheme="minorEastAsia" w:hAnsi="Cambria"/>
          <w:sz w:val="24"/>
          <w:szCs w:val="24"/>
        </w:rPr>
        <w:t>d. Thus, the average accumulates</w:t>
      </w:r>
      <w:r w:rsidRPr="00392211">
        <w:rPr>
          <w:rFonts w:ascii="Cambria" w:eastAsiaTheme="minorEastAsia" w:hAnsi="Cambria"/>
          <w:sz w:val="24"/>
          <w:szCs w:val="24"/>
        </w:rPr>
        <w:t xml:space="preserve"> when </w:t>
      </w:r>
      <m:oMath>
        <m:r>
          <w:rPr>
            <w:rFonts w:ascii="Cambria Math" w:eastAsiaTheme="minorEastAsia" w:hAnsi="Cambria Math"/>
            <w:sz w:val="24"/>
            <w:szCs w:val="24"/>
          </w:rPr>
          <m:t>n</m:t>
        </m:r>
      </m:oMath>
      <w:r w:rsidR="00485310">
        <w:rPr>
          <w:rFonts w:ascii="Cambria" w:eastAsiaTheme="minorEastAsia" w:hAnsi="Cambria"/>
          <w:sz w:val="24"/>
          <w:szCs w:val="24"/>
        </w:rPr>
        <w:t xml:space="preserve"> increases</w:t>
      </w:r>
      <w:r w:rsidRPr="00392211">
        <w:rPr>
          <w:rFonts w:ascii="Cambria" w:eastAsiaTheme="minorEastAsia" w:hAnsi="Cambria"/>
          <w:sz w:val="24"/>
          <w:szCs w:val="24"/>
        </w:rPr>
        <w:t xml:space="preserve">. Moreover,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scores of the accumulated averag</w:t>
      </w:r>
      <w:r w:rsidR="00485310">
        <w:rPr>
          <w:rFonts w:ascii="Cambria" w:eastAsiaTheme="minorEastAsia" w:hAnsi="Cambria"/>
          <w:sz w:val="24"/>
          <w:szCs w:val="24"/>
        </w:rPr>
        <w:t>ing mechanism smoothly converge as the number of iterations is</w:t>
      </w:r>
      <w:r w:rsidRPr="00392211">
        <w:rPr>
          <w:rFonts w:ascii="Cambria" w:eastAsiaTheme="minorEastAsia" w:hAnsi="Cambria"/>
          <w:sz w:val="24"/>
          <w:szCs w:val="24"/>
        </w:rPr>
        <w:t xml:space="preserve"> increased. The converged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00485310">
        <w:rPr>
          <w:rFonts w:ascii="Cambria" w:eastAsiaTheme="minorEastAsia" w:hAnsi="Cambria"/>
          <w:sz w:val="24"/>
          <w:szCs w:val="24"/>
        </w:rPr>
        <w:t xml:space="preserve"> score i</w:t>
      </w:r>
      <w:r w:rsidRPr="00392211">
        <w:rPr>
          <w:rFonts w:ascii="Cambria" w:eastAsiaTheme="minorEastAsia" w:hAnsi="Cambria"/>
          <w:sz w:val="24"/>
          <w:szCs w:val="24"/>
        </w:rPr>
        <w:t xml:space="preserve">s improved by about 2.5 points and the converged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485310">
        <w:rPr>
          <w:rFonts w:ascii="Cambria" w:eastAsiaTheme="minorEastAsia" w:hAnsi="Cambria"/>
          <w:sz w:val="24"/>
          <w:szCs w:val="24"/>
        </w:rPr>
        <w:t xml:space="preserve"> score i</w:t>
      </w:r>
      <w:r w:rsidRPr="00392211">
        <w:rPr>
          <w:rFonts w:ascii="Cambria" w:eastAsiaTheme="minorEastAsia" w:hAnsi="Cambria"/>
          <w:sz w:val="24"/>
          <w:szCs w:val="24"/>
        </w:rPr>
        <w:t>s improved by about 1.5 points compared to results of iterative retr</w:t>
      </w:r>
      <w:r w:rsidR="00485310">
        <w:rPr>
          <w:rFonts w:ascii="Cambria" w:eastAsiaTheme="minorEastAsia" w:hAnsi="Cambria"/>
          <w:sz w:val="24"/>
          <w:szCs w:val="24"/>
        </w:rPr>
        <w:t>aining. Extensive simulations a</w:t>
      </w:r>
      <w:r w:rsidRPr="00392211">
        <w:rPr>
          <w:rFonts w:ascii="Cambria" w:eastAsiaTheme="minorEastAsia" w:hAnsi="Cambria"/>
          <w:sz w:val="24"/>
          <w:szCs w:val="24"/>
        </w:rPr>
        <w:t>re conducted us</w:t>
      </w:r>
      <w:r w:rsidR="00485310">
        <w:rPr>
          <w:rFonts w:ascii="Cambria" w:eastAsiaTheme="minorEastAsia" w:hAnsi="Cambria"/>
          <w:sz w:val="24"/>
          <w:szCs w:val="24"/>
        </w:rPr>
        <w:t>ing various parameters and it i</w:t>
      </w:r>
      <w:r w:rsidRPr="00392211">
        <w:rPr>
          <w:rFonts w:ascii="Cambria" w:eastAsiaTheme="minorEastAsia" w:hAnsi="Cambria"/>
          <w:sz w:val="24"/>
          <w:szCs w:val="24"/>
        </w:rPr>
        <w:t>s consistently observed that iterative retraining and accumulated a</w:t>
      </w:r>
      <w:r w:rsidR="00485310">
        <w:rPr>
          <w:rFonts w:ascii="Cambria" w:eastAsiaTheme="minorEastAsia" w:hAnsi="Cambria"/>
          <w:sz w:val="24"/>
          <w:szCs w:val="24"/>
        </w:rPr>
        <w:t xml:space="preserve">veraging significantly improve </w:t>
      </w:r>
      <w:r w:rsidRPr="00392211">
        <w:rPr>
          <w:rFonts w:ascii="Cambria" w:eastAsiaTheme="minorEastAsia" w:hAnsi="Cambria"/>
          <w:sz w:val="24"/>
          <w:szCs w:val="24"/>
        </w:rPr>
        <w:t>the accuracy of</w:t>
      </w:r>
      <w:r w:rsidR="00485310">
        <w:rPr>
          <w:rFonts w:ascii="Cambria" w:eastAsiaTheme="minorEastAsia" w:hAnsi="Cambria"/>
          <w:sz w:val="24"/>
          <w:szCs w:val="24"/>
        </w:rPr>
        <w:t xml:space="preserve"> the predictions. Trends a</w:t>
      </w:r>
      <w:r w:rsidRPr="00392211">
        <w:rPr>
          <w:rFonts w:ascii="Cambria" w:eastAsiaTheme="minorEastAsia" w:hAnsi="Cambria"/>
          <w:sz w:val="24"/>
          <w:szCs w:val="24"/>
        </w:rPr>
        <w:t>re similar to those shown in Fig. 7.3.</w:t>
      </w:r>
    </w:p>
    <w:p w14:paraId="50CB4E9D" w14:textId="77777777" w:rsidR="009D3E58" w:rsidRDefault="009D3E58" w:rsidP="00B77E26">
      <w:pPr>
        <w:contextualSpacing/>
        <w:jc w:val="both"/>
        <w:rPr>
          <w:rFonts w:ascii="Cambria" w:eastAsiaTheme="minorEastAsia" w:hAnsi="Cambria"/>
          <w:sz w:val="24"/>
          <w:szCs w:val="24"/>
        </w:rPr>
      </w:pPr>
    </w:p>
    <w:p w14:paraId="70673F3C" w14:textId="77777777" w:rsidR="006B5E21" w:rsidRPr="00392211" w:rsidRDefault="006B5E21" w:rsidP="006B5E21">
      <w:pPr>
        <w:contextualSpacing/>
        <w:jc w:val="both"/>
        <w:rPr>
          <w:rFonts w:ascii="Cambria" w:eastAsiaTheme="minorEastAsia" w:hAnsi="Cambria"/>
          <w:i/>
          <w:sz w:val="24"/>
          <w:szCs w:val="24"/>
        </w:rPr>
      </w:pPr>
      <w:r w:rsidRPr="00392211">
        <w:rPr>
          <w:rFonts w:ascii="Cambria" w:eastAsiaTheme="minorEastAsia" w:hAnsi="Cambria"/>
          <w:i/>
          <w:sz w:val="24"/>
          <w:szCs w:val="24"/>
        </w:rPr>
        <w:t>Results for Different Types of Target Signals</w:t>
      </w:r>
    </w:p>
    <w:p w14:paraId="43F1CEB7" w14:textId="77777777" w:rsidR="006B5E21" w:rsidRPr="00392211" w:rsidRDefault="006B5E21" w:rsidP="006B5E21">
      <w:pPr>
        <w:contextualSpacing/>
        <w:jc w:val="both"/>
        <w:rPr>
          <w:rFonts w:ascii="Cambria" w:eastAsiaTheme="minorEastAsia" w:hAnsi="Cambria"/>
          <w:sz w:val="24"/>
          <w:szCs w:val="24"/>
        </w:rPr>
      </w:pPr>
      <w:r w:rsidRPr="00392211">
        <w:rPr>
          <w:rFonts w:ascii="Cambria" w:eastAsiaTheme="minorEastAsia" w:hAnsi="Cambria"/>
          <w:sz w:val="24"/>
          <w:szCs w:val="24"/>
        </w:rPr>
        <w:tab/>
        <w:t>The results from straightforward simulations, iterative retraini</w:t>
      </w:r>
      <w:r>
        <w:rPr>
          <w:rFonts w:ascii="Cambria" w:eastAsiaTheme="minorEastAsia" w:hAnsi="Cambria"/>
          <w:sz w:val="24"/>
          <w:szCs w:val="24"/>
        </w:rPr>
        <w:t>ng, and accumulated averaging a</w:t>
      </w:r>
      <w:r w:rsidRPr="00392211">
        <w:rPr>
          <w:rFonts w:ascii="Cambria" w:eastAsiaTheme="minorEastAsia" w:hAnsi="Cambria"/>
          <w:sz w:val="24"/>
          <w:szCs w:val="24"/>
        </w:rPr>
        <w:t>re further compared by examining their scores for different types of targets; see Table 7.2. The 100 records in set A included 5 different types of target signals: blood pressure (BP), CVP, ECG, PLETH, and RESP. Note that the BP targets included nine ABP targets and one pulmonary arterial pressure target. Firs</w:t>
      </w:r>
      <w:r>
        <w:rPr>
          <w:rFonts w:ascii="Cambria" w:eastAsiaTheme="minorEastAsia" w:hAnsi="Cambria"/>
          <w:sz w:val="24"/>
          <w:szCs w:val="24"/>
        </w:rPr>
        <w:t>t, the scores for each record a</w:t>
      </w:r>
      <w:r w:rsidRPr="00392211">
        <w:rPr>
          <w:rFonts w:ascii="Cambria" w:eastAsiaTheme="minorEastAsia" w:hAnsi="Cambria"/>
          <w:sz w:val="24"/>
          <w:szCs w:val="24"/>
        </w:rPr>
        <w:t xml:space="preserve">re averaged using 25 trials (for straightforward </w:t>
      </w:r>
      <w:proofErr w:type="spellStart"/>
      <w:r w:rsidRPr="00392211">
        <w:rPr>
          <w:rFonts w:ascii="Cambria" w:eastAsiaTheme="minorEastAsia" w:hAnsi="Cambria"/>
          <w:sz w:val="24"/>
          <w:szCs w:val="24"/>
        </w:rPr>
        <w:t>ffANN</w:t>
      </w:r>
      <w:proofErr w:type="spellEnd"/>
      <w:r w:rsidRPr="00392211">
        <w:rPr>
          <w:rFonts w:ascii="Cambria" w:eastAsiaTheme="minorEastAsia" w:hAnsi="Cambria"/>
          <w:sz w:val="24"/>
          <w:szCs w:val="24"/>
        </w:rPr>
        <w:t xml:space="preserve"> simulations) or 25 iterations (for iterative retraining). The sco</w:t>
      </w:r>
      <w:r>
        <w:rPr>
          <w:rFonts w:ascii="Cambria" w:eastAsiaTheme="minorEastAsia" w:hAnsi="Cambria"/>
          <w:sz w:val="24"/>
          <w:szCs w:val="24"/>
        </w:rPr>
        <w:t>res for accumulated averaging a</w:t>
      </w:r>
      <w:r w:rsidRPr="00392211">
        <w:rPr>
          <w:rFonts w:ascii="Cambria" w:eastAsiaTheme="minorEastAsia" w:hAnsi="Cambria"/>
          <w:sz w:val="24"/>
          <w:szCs w:val="24"/>
        </w:rPr>
        <w:t xml:space="preserve">re computed using the reconstructions from the accumulated averaging of the first 25 iterative retraining predictions as described in </w:t>
      </w:r>
      <w:r>
        <w:rPr>
          <w:rFonts w:ascii="Cambria" w:eastAsiaTheme="minorEastAsia" w:hAnsi="Cambria"/>
          <w:sz w:val="24"/>
          <w:szCs w:val="24"/>
        </w:rPr>
        <w:t>previously</w:t>
      </w:r>
      <w:r w:rsidRPr="00392211">
        <w:rPr>
          <w:rFonts w:ascii="Cambria" w:eastAsiaTheme="minorEastAsia" w:hAnsi="Cambria"/>
          <w:sz w:val="24"/>
          <w:szCs w:val="24"/>
        </w:rPr>
        <w:t>. The mean and standard deviations for scores of diff</w:t>
      </w:r>
      <w:r>
        <w:rPr>
          <w:rFonts w:ascii="Cambria" w:eastAsiaTheme="minorEastAsia" w:hAnsi="Cambria"/>
          <w:sz w:val="24"/>
          <w:szCs w:val="24"/>
        </w:rPr>
        <w:t>erent types of target signals a</w:t>
      </w:r>
      <w:r w:rsidRPr="00392211">
        <w:rPr>
          <w:rFonts w:ascii="Cambria" w:eastAsiaTheme="minorEastAsia" w:hAnsi="Cambria"/>
          <w:sz w:val="24"/>
          <w:szCs w:val="24"/>
        </w:rPr>
        <w:t>re then calculated.</w:t>
      </w:r>
    </w:p>
    <w:p w14:paraId="5E940A98" w14:textId="77777777" w:rsidR="006B5E21" w:rsidRPr="00392211" w:rsidRDefault="006B5E21" w:rsidP="00B77E26">
      <w:pPr>
        <w:contextualSpacing/>
        <w:jc w:val="both"/>
        <w:rPr>
          <w:rFonts w:ascii="Cambria" w:eastAsiaTheme="minorEastAsia" w:hAnsi="Cambria"/>
          <w:sz w:val="24"/>
          <w:szCs w:val="24"/>
        </w:rPr>
      </w:pPr>
    </w:p>
    <w:p w14:paraId="2293C81C" w14:textId="77777777" w:rsidR="009D3E58" w:rsidRPr="00392211" w:rsidRDefault="009D3E58" w:rsidP="00B77E26">
      <w:pPr>
        <w:contextualSpacing/>
        <w:jc w:val="center"/>
        <w:rPr>
          <w:rFonts w:ascii="Cambria" w:hAnsi="Cambria"/>
          <w:sz w:val="24"/>
          <w:szCs w:val="24"/>
        </w:rPr>
      </w:pPr>
      <w:r w:rsidRPr="00392211">
        <w:rPr>
          <w:rFonts w:ascii="Cambria" w:hAnsi="Cambria"/>
          <w:noProof/>
          <w:sz w:val="24"/>
          <w:szCs w:val="24"/>
        </w:rPr>
        <w:lastRenderedPageBreak/>
        <w:drawing>
          <wp:inline distT="0" distB="0" distL="0" distR="0" wp14:anchorId="034A59C0" wp14:editId="5661CAB4">
            <wp:extent cx="4429744" cy="342947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3.png"/>
                    <pic:cNvPicPr/>
                  </pic:nvPicPr>
                  <pic:blipFill>
                    <a:blip r:embed="rId43">
                      <a:extLst>
                        <a:ext uri="{28A0092B-C50C-407E-A947-70E740481C1C}">
                          <a14:useLocalDpi xmlns:a14="http://schemas.microsoft.com/office/drawing/2010/main" val="0"/>
                        </a:ext>
                      </a:extLst>
                    </a:blip>
                    <a:stretch>
                      <a:fillRect/>
                    </a:stretch>
                  </pic:blipFill>
                  <pic:spPr>
                    <a:xfrm>
                      <a:off x="0" y="0"/>
                      <a:ext cx="4429744" cy="3429479"/>
                    </a:xfrm>
                    <a:prstGeom prst="rect">
                      <a:avLst/>
                    </a:prstGeom>
                  </pic:spPr>
                </pic:pic>
              </a:graphicData>
            </a:graphic>
          </wp:inline>
        </w:drawing>
      </w:r>
    </w:p>
    <w:p w14:paraId="1A70A34E" w14:textId="3456E98C" w:rsidR="009D3E58" w:rsidRDefault="009D3E58" w:rsidP="00B77E26">
      <w:pPr>
        <w:contextualSpacing/>
        <w:jc w:val="both"/>
        <w:rPr>
          <w:rFonts w:ascii="Cambria" w:hAnsi="Cambria"/>
          <w:sz w:val="24"/>
          <w:szCs w:val="24"/>
        </w:rPr>
      </w:pPr>
      <w:bookmarkStart w:id="83" w:name="Fig7a3"/>
      <w:r w:rsidRPr="00392211">
        <w:rPr>
          <w:rFonts w:ascii="Cambria" w:hAnsi="Cambria"/>
          <w:b/>
          <w:sz w:val="24"/>
          <w:szCs w:val="24"/>
        </w:rPr>
        <w:t>Fig. 7.3.</w:t>
      </w:r>
      <w:r w:rsidRPr="00392211">
        <w:rPr>
          <w:rFonts w:ascii="Cambria" w:hAnsi="Cambria"/>
          <w:sz w:val="24"/>
          <w:szCs w:val="24"/>
        </w:rPr>
        <w:t xml:space="preserve"> Aggregate </w:t>
      </w:r>
      <w:bookmarkEnd w:id="83"/>
      <w:r w:rsidRPr="00392211">
        <w:rPr>
          <w:rFonts w:ascii="Cambria" w:hAnsi="Cambria"/>
          <w:sz w:val="24"/>
          <w:szCs w:val="24"/>
        </w:rPr>
        <w:t>Scores for Records in Set A [</w:t>
      </w:r>
      <w:r w:rsidR="00A2210E">
        <w:rPr>
          <w:rFonts w:ascii="Cambria" w:hAnsi="Cambria"/>
          <w:sz w:val="24"/>
          <w:szCs w:val="24"/>
        </w:rPr>
        <w:t>89</w:t>
      </w:r>
      <w:r w:rsidR="00BB32AC">
        <w:rPr>
          <w:rFonts w:ascii="Cambria" w:hAnsi="Cambria"/>
          <w:sz w:val="24"/>
          <w:szCs w:val="24"/>
        </w:rPr>
        <w:t>]</w:t>
      </w:r>
      <w:r w:rsidRPr="00392211">
        <w:rPr>
          <w:rFonts w:ascii="Cambria" w:hAnsi="Cambria"/>
          <w:sz w:val="24"/>
          <w:szCs w:val="24"/>
        </w:rPr>
        <w:t xml:space="preserve">. </w:t>
      </w:r>
      <w:proofErr w:type="gramStart"/>
      <w:r w:rsidRPr="00392211">
        <w:rPr>
          <w:rFonts w:ascii="Cambria" w:hAnsi="Cambria"/>
          <w:sz w:val="24"/>
          <w:szCs w:val="24"/>
        </w:rPr>
        <w:t>Straightforward simulations (triangles), iterative retraining mechanism (stars), and accumulated averaging (circles).</w:t>
      </w:r>
      <w:proofErr w:type="gramEnd"/>
    </w:p>
    <w:p w14:paraId="29C3BF49" w14:textId="77777777" w:rsidR="00485310" w:rsidRDefault="00485310" w:rsidP="00B77E26">
      <w:pPr>
        <w:contextualSpacing/>
        <w:jc w:val="both"/>
        <w:rPr>
          <w:rFonts w:ascii="Cambria" w:hAnsi="Cambria"/>
          <w:sz w:val="24"/>
          <w:szCs w:val="24"/>
        </w:rPr>
      </w:pPr>
    </w:p>
    <w:p w14:paraId="558E1E99" w14:textId="77777777" w:rsidR="00485310" w:rsidRPr="00392211" w:rsidRDefault="00485310" w:rsidP="00B77E26">
      <w:pPr>
        <w:contextualSpacing/>
        <w:jc w:val="both"/>
        <w:rPr>
          <w:rFonts w:ascii="Cambria" w:hAnsi="Cambria"/>
          <w:sz w:val="24"/>
          <w:szCs w:val="24"/>
        </w:rPr>
      </w:pPr>
    </w:p>
    <w:p w14:paraId="6E35A599" w14:textId="77777777" w:rsidR="009D3E58" w:rsidRPr="00392211" w:rsidRDefault="009D3E58" w:rsidP="00B77E26">
      <w:pPr>
        <w:contextualSpacing/>
        <w:jc w:val="both"/>
        <w:rPr>
          <w:rFonts w:ascii="Cambria" w:eastAsiaTheme="minorEastAsia" w:hAnsi="Cambria"/>
          <w:sz w:val="24"/>
          <w:szCs w:val="24"/>
        </w:rPr>
      </w:pPr>
    </w:p>
    <w:p w14:paraId="128E9E9B" w14:textId="77777777" w:rsidR="009D3E58" w:rsidRDefault="009D3E58" w:rsidP="00B77E26">
      <w:pPr>
        <w:contextualSpacing/>
        <w:jc w:val="center"/>
        <w:rPr>
          <w:rFonts w:ascii="Cambria" w:eastAsiaTheme="minorEastAsia" w:hAnsi="Cambria"/>
          <w:sz w:val="24"/>
          <w:szCs w:val="24"/>
        </w:rPr>
      </w:pPr>
      <w:bookmarkStart w:id="84" w:name="Table7a2"/>
      <w:r w:rsidRPr="00392211">
        <w:rPr>
          <w:rFonts w:ascii="Cambria" w:eastAsiaTheme="minorEastAsia" w:hAnsi="Cambria"/>
          <w:b/>
          <w:sz w:val="24"/>
          <w:szCs w:val="24"/>
        </w:rPr>
        <w:t xml:space="preserve">Table 7.2. </w:t>
      </w:r>
      <w:r w:rsidRPr="00392211">
        <w:rPr>
          <w:rFonts w:ascii="Cambria" w:eastAsiaTheme="minorEastAsia" w:hAnsi="Cambria"/>
          <w:sz w:val="24"/>
          <w:szCs w:val="24"/>
        </w:rPr>
        <w:t xml:space="preserve">Results </w:t>
      </w:r>
      <w:bookmarkEnd w:id="84"/>
      <w:r w:rsidRPr="00392211">
        <w:rPr>
          <w:rFonts w:ascii="Cambria" w:eastAsiaTheme="minorEastAsia" w:hAnsi="Cambria"/>
          <w:sz w:val="24"/>
          <w:szCs w:val="24"/>
        </w:rPr>
        <w:t>for Set A Records for Different Target Signals</w:t>
      </w:r>
    </w:p>
    <w:p w14:paraId="4838C493" w14:textId="77777777" w:rsidR="00485310" w:rsidRPr="00392211" w:rsidRDefault="00485310" w:rsidP="00B77E26">
      <w:pPr>
        <w:contextualSpacing/>
        <w:jc w:val="center"/>
        <w:rPr>
          <w:rFonts w:ascii="Cambria" w:eastAsiaTheme="minorEastAsia" w:hAnsi="Cambria"/>
          <w:sz w:val="24"/>
          <w:szCs w:val="24"/>
        </w:rPr>
      </w:pPr>
    </w:p>
    <w:tbl>
      <w:tblPr>
        <w:tblStyle w:val="LightShading"/>
        <w:tblW w:w="0" w:type="auto"/>
        <w:tblLook w:val="04A0" w:firstRow="1" w:lastRow="0" w:firstColumn="1" w:lastColumn="0" w:noHBand="0" w:noVBand="1"/>
      </w:tblPr>
      <w:tblGrid>
        <w:gridCol w:w="950"/>
        <w:gridCol w:w="1394"/>
        <w:gridCol w:w="1355"/>
        <w:gridCol w:w="1295"/>
        <w:gridCol w:w="1295"/>
        <w:gridCol w:w="1311"/>
        <w:gridCol w:w="1305"/>
        <w:gridCol w:w="671"/>
      </w:tblGrid>
      <w:tr w:rsidR="009D3E58" w:rsidRPr="00392211" w14:paraId="0AE9AD20" w14:textId="77777777" w:rsidTr="007D3D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bottom"/>
          </w:tcPr>
          <w:p w14:paraId="04675B6E" w14:textId="77777777" w:rsidR="009D3E58" w:rsidRPr="00392211" w:rsidRDefault="009D3E58" w:rsidP="00B77E26">
            <w:pPr>
              <w:contextualSpacing/>
              <w:jc w:val="center"/>
              <w:rPr>
                <w:rFonts w:ascii="Cambria" w:hAnsi="Cambria"/>
                <w:sz w:val="24"/>
                <w:szCs w:val="24"/>
              </w:rPr>
            </w:pPr>
            <w:r w:rsidRPr="00392211">
              <w:rPr>
                <w:rFonts w:ascii="Cambria" w:hAnsi="Cambria"/>
                <w:sz w:val="24"/>
                <w:szCs w:val="24"/>
              </w:rPr>
              <w:t>Target</w:t>
            </w:r>
          </w:p>
          <w:p w14:paraId="0C2B4A81" w14:textId="77777777" w:rsidR="009D3E58" w:rsidRPr="00392211" w:rsidRDefault="009D3E58" w:rsidP="00B77E26">
            <w:pPr>
              <w:contextualSpacing/>
              <w:jc w:val="center"/>
              <w:rPr>
                <w:rFonts w:ascii="Cambria" w:hAnsi="Cambria"/>
                <w:sz w:val="24"/>
                <w:szCs w:val="24"/>
              </w:rPr>
            </w:pPr>
            <w:proofErr w:type="gramStart"/>
            <w:r w:rsidRPr="00392211">
              <w:rPr>
                <w:rFonts w:ascii="Cambria" w:hAnsi="Cambria"/>
                <w:sz w:val="24"/>
                <w:szCs w:val="24"/>
              </w:rPr>
              <w:t>types</w:t>
            </w:r>
            <w:proofErr w:type="gramEnd"/>
          </w:p>
        </w:tc>
        <w:tc>
          <w:tcPr>
            <w:tcW w:w="0" w:type="auto"/>
            <w:gridSpan w:val="2"/>
            <w:tcBorders>
              <w:bottom w:val="single" w:sz="4" w:space="0" w:color="auto"/>
            </w:tcBorders>
            <w:shd w:val="clear" w:color="auto" w:fill="auto"/>
          </w:tcPr>
          <w:p w14:paraId="73D5EB89"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Straightforward</w:t>
            </w:r>
          </w:p>
          <w:p w14:paraId="70B9DB35"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 </w:t>
            </w:r>
            <w:proofErr w:type="gramStart"/>
            <w:r w:rsidRPr="00392211">
              <w:rPr>
                <w:rFonts w:ascii="Cambria" w:hAnsi="Cambria"/>
                <w:sz w:val="24"/>
                <w:szCs w:val="24"/>
              </w:rPr>
              <w:t>simulation</w:t>
            </w:r>
            <w:proofErr w:type="gramEnd"/>
          </w:p>
        </w:tc>
        <w:tc>
          <w:tcPr>
            <w:tcW w:w="0" w:type="auto"/>
            <w:gridSpan w:val="2"/>
            <w:tcBorders>
              <w:bottom w:val="single" w:sz="4" w:space="0" w:color="auto"/>
            </w:tcBorders>
            <w:shd w:val="clear" w:color="auto" w:fill="auto"/>
          </w:tcPr>
          <w:p w14:paraId="251B6496"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Iterative</w:t>
            </w:r>
          </w:p>
          <w:p w14:paraId="26EE8A5D"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proofErr w:type="gramStart"/>
            <w:r w:rsidRPr="00392211">
              <w:rPr>
                <w:rFonts w:ascii="Cambria" w:hAnsi="Cambria"/>
                <w:sz w:val="24"/>
                <w:szCs w:val="24"/>
              </w:rPr>
              <w:t>retraining</w:t>
            </w:r>
            <w:proofErr w:type="gramEnd"/>
          </w:p>
        </w:tc>
        <w:tc>
          <w:tcPr>
            <w:tcW w:w="0" w:type="auto"/>
            <w:gridSpan w:val="2"/>
            <w:tcBorders>
              <w:bottom w:val="single" w:sz="4" w:space="0" w:color="auto"/>
            </w:tcBorders>
            <w:shd w:val="clear" w:color="auto" w:fill="auto"/>
          </w:tcPr>
          <w:p w14:paraId="283ECA48"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Accumulated </w:t>
            </w:r>
          </w:p>
          <w:p w14:paraId="0BE3045A"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proofErr w:type="gramStart"/>
            <w:r w:rsidRPr="00392211">
              <w:rPr>
                <w:rFonts w:ascii="Cambria" w:hAnsi="Cambria"/>
                <w:sz w:val="24"/>
                <w:szCs w:val="24"/>
              </w:rPr>
              <w:t>averaging</w:t>
            </w:r>
            <w:proofErr w:type="gramEnd"/>
          </w:p>
        </w:tc>
        <w:tc>
          <w:tcPr>
            <w:tcW w:w="0" w:type="auto"/>
            <w:vMerge w:val="restart"/>
            <w:shd w:val="clear" w:color="auto" w:fill="auto"/>
            <w:vAlign w:val="bottom"/>
          </w:tcPr>
          <w:p w14:paraId="1F2A9C28"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No. </w:t>
            </w:r>
          </w:p>
          <w:p w14:paraId="40B56B7F"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Rec.</w:t>
            </w:r>
          </w:p>
        </w:tc>
      </w:tr>
      <w:tr w:rsidR="009D3E58" w:rsidRPr="00392211" w14:paraId="5E8D54C3"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14:paraId="41A34AC4" w14:textId="77777777" w:rsidR="009D3E58" w:rsidRPr="00392211" w:rsidRDefault="009D3E58" w:rsidP="00B77E26">
            <w:pPr>
              <w:contextualSpacing/>
              <w:jc w:val="both"/>
              <w:rPr>
                <w:rFonts w:ascii="Cambria" w:hAnsi="Cambria"/>
                <w:sz w:val="24"/>
                <w:szCs w:val="24"/>
              </w:rPr>
            </w:pPr>
          </w:p>
        </w:tc>
        <w:tc>
          <w:tcPr>
            <w:tcW w:w="0" w:type="auto"/>
            <w:tcBorders>
              <w:top w:val="single" w:sz="4" w:space="0" w:color="auto"/>
              <w:bottom w:val="single" w:sz="4" w:space="0" w:color="auto"/>
            </w:tcBorders>
            <w:shd w:val="clear" w:color="auto" w:fill="auto"/>
          </w:tcPr>
          <w:p w14:paraId="30780623"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07904AC1"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tcBorders>
              <w:top w:val="single" w:sz="4" w:space="0" w:color="auto"/>
              <w:bottom w:val="single" w:sz="4" w:space="0" w:color="auto"/>
            </w:tcBorders>
            <w:shd w:val="clear" w:color="auto" w:fill="auto"/>
          </w:tcPr>
          <w:p w14:paraId="4590800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538BF23E"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tcBorders>
              <w:top w:val="single" w:sz="4" w:space="0" w:color="auto"/>
              <w:bottom w:val="single" w:sz="4" w:space="0" w:color="auto"/>
            </w:tcBorders>
            <w:shd w:val="clear" w:color="auto" w:fill="auto"/>
          </w:tcPr>
          <w:p w14:paraId="3AD917BB"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3570274B"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vMerge/>
            <w:tcBorders>
              <w:bottom w:val="single" w:sz="4" w:space="0" w:color="auto"/>
            </w:tcBorders>
            <w:shd w:val="clear" w:color="auto" w:fill="auto"/>
          </w:tcPr>
          <w:p w14:paraId="2AA0313A"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
        </w:tc>
      </w:tr>
      <w:tr w:rsidR="009D3E58" w:rsidRPr="00392211" w14:paraId="4423E7E8" w14:textId="77777777" w:rsidTr="007D3DE3">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6EF99CBF"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BP</w:t>
            </w:r>
          </w:p>
        </w:tc>
        <w:tc>
          <w:tcPr>
            <w:tcW w:w="0" w:type="auto"/>
            <w:tcBorders>
              <w:top w:val="single" w:sz="4" w:space="0" w:color="auto"/>
            </w:tcBorders>
            <w:shd w:val="clear" w:color="auto" w:fill="auto"/>
          </w:tcPr>
          <w:p w14:paraId="78FF3867"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0.888 ± 0.104</w:t>
            </w:r>
          </w:p>
        </w:tc>
        <w:tc>
          <w:tcPr>
            <w:tcW w:w="0" w:type="auto"/>
            <w:tcBorders>
              <w:top w:val="single" w:sz="4" w:space="0" w:color="auto"/>
            </w:tcBorders>
            <w:shd w:val="clear" w:color="auto" w:fill="auto"/>
          </w:tcPr>
          <w:p w14:paraId="7223D2B5"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0.957 ± 0.046</w:t>
            </w:r>
          </w:p>
        </w:tc>
        <w:tc>
          <w:tcPr>
            <w:tcW w:w="0" w:type="auto"/>
            <w:tcBorders>
              <w:top w:val="single" w:sz="4" w:space="0" w:color="auto"/>
            </w:tcBorders>
            <w:shd w:val="clear" w:color="auto" w:fill="auto"/>
          </w:tcPr>
          <w:p w14:paraId="63575D5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0.906 ± 0.090</w:t>
            </w:r>
          </w:p>
        </w:tc>
        <w:tc>
          <w:tcPr>
            <w:tcW w:w="0" w:type="auto"/>
            <w:tcBorders>
              <w:top w:val="single" w:sz="4" w:space="0" w:color="auto"/>
            </w:tcBorders>
            <w:shd w:val="clear" w:color="auto" w:fill="auto"/>
          </w:tcPr>
          <w:p w14:paraId="29A5C37B"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0.963 ± 0.039</w:t>
            </w:r>
          </w:p>
        </w:tc>
        <w:tc>
          <w:tcPr>
            <w:tcW w:w="0" w:type="auto"/>
            <w:tcBorders>
              <w:top w:val="single" w:sz="4" w:space="0" w:color="auto"/>
            </w:tcBorders>
            <w:shd w:val="clear" w:color="auto" w:fill="auto"/>
          </w:tcPr>
          <w:p w14:paraId="5749017A"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0.924 ± 0.082</w:t>
            </w:r>
          </w:p>
        </w:tc>
        <w:tc>
          <w:tcPr>
            <w:tcW w:w="0" w:type="auto"/>
            <w:tcBorders>
              <w:top w:val="single" w:sz="4" w:space="0" w:color="auto"/>
            </w:tcBorders>
            <w:shd w:val="clear" w:color="auto" w:fill="auto"/>
          </w:tcPr>
          <w:p w14:paraId="26CA7D37"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0.972 ± 0.037</w:t>
            </w:r>
          </w:p>
        </w:tc>
        <w:tc>
          <w:tcPr>
            <w:tcW w:w="0" w:type="auto"/>
            <w:tcBorders>
              <w:top w:val="single" w:sz="4" w:space="0" w:color="auto"/>
            </w:tcBorders>
            <w:shd w:val="clear" w:color="auto" w:fill="auto"/>
          </w:tcPr>
          <w:p w14:paraId="41325CEE"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10</w:t>
            </w:r>
          </w:p>
        </w:tc>
      </w:tr>
      <w:tr w:rsidR="009D3E58" w:rsidRPr="00392211" w14:paraId="52DEC465"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849A21"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CVP</w:t>
            </w:r>
          </w:p>
        </w:tc>
        <w:tc>
          <w:tcPr>
            <w:tcW w:w="0" w:type="auto"/>
            <w:shd w:val="clear" w:color="auto" w:fill="auto"/>
          </w:tcPr>
          <w:p w14:paraId="6A19BE93"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0.638 ± 0.340</w:t>
            </w:r>
          </w:p>
        </w:tc>
        <w:tc>
          <w:tcPr>
            <w:tcW w:w="0" w:type="auto"/>
            <w:shd w:val="clear" w:color="auto" w:fill="auto"/>
          </w:tcPr>
          <w:p w14:paraId="78B0FE6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0.830 ± 0.177</w:t>
            </w:r>
          </w:p>
        </w:tc>
        <w:tc>
          <w:tcPr>
            <w:tcW w:w="0" w:type="auto"/>
            <w:shd w:val="clear" w:color="auto" w:fill="auto"/>
          </w:tcPr>
          <w:p w14:paraId="391C3F3C"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0.684 ± 0.304</w:t>
            </w:r>
          </w:p>
        </w:tc>
        <w:tc>
          <w:tcPr>
            <w:tcW w:w="0" w:type="auto"/>
            <w:shd w:val="clear" w:color="auto" w:fill="auto"/>
          </w:tcPr>
          <w:p w14:paraId="0BB2B2D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0.848 ± 0.164</w:t>
            </w:r>
          </w:p>
        </w:tc>
        <w:tc>
          <w:tcPr>
            <w:tcW w:w="0" w:type="auto"/>
            <w:shd w:val="clear" w:color="auto" w:fill="auto"/>
          </w:tcPr>
          <w:p w14:paraId="6183DE56"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0.729 ± 0.266</w:t>
            </w:r>
          </w:p>
        </w:tc>
        <w:tc>
          <w:tcPr>
            <w:tcW w:w="0" w:type="auto"/>
            <w:shd w:val="clear" w:color="auto" w:fill="auto"/>
          </w:tcPr>
          <w:p w14:paraId="1AF5693A"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0.870 ± 0.145</w:t>
            </w:r>
          </w:p>
        </w:tc>
        <w:tc>
          <w:tcPr>
            <w:tcW w:w="0" w:type="auto"/>
            <w:shd w:val="clear" w:color="auto" w:fill="auto"/>
          </w:tcPr>
          <w:p w14:paraId="53D2A3B2"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10</w:t>
            </w:r>
          </w:p>
        </w:tc>
      </w:tr>
      <w:tr w:rsidR="009D3E58" w:rsidRPr="00392211" w14:paraId="46ADF067" w14:textId="77777777" w:rsidTr="007D3DE3">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72143A3"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ECG</w:t>
            </w:r>
          </w:p>
        </w:tc>
        <w:tc>
          <w:tcPr>
            <w:tcW w:w="0" w:type="auto"/>
            <w:shd w:val="clear" w:color="auto" w:fill="auto"/>
          </w:tcPr>
          <w:p w14:paraId="622CA219"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0.910 ± 0.187</w:t>
            </w:r>
          </w:p>
        </w:tc>
        <w:tc>
          <w:tcPr>
            <w:tcW w:w="0" w:type="auto"/>
            <w:shd w:val="clear" w:color="auto" w:fill="auto"/>
          </w:tcPr>
          <w:p w14:paraId="655389C6"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0.945 ± 0.146</w:t>
            </w:r>
          </w:p>
        </w:tc>
        <w:tc>
          <w:tcPr>
            <w:tcW w:w="0" w:type="auto"/>
            <w:shd w:val="clear" w:color="auto" w:fill="auto"/>
          </w:tcPr>
          <w:p w14:paraId="50D951F6"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0.925 ± 0.157</w:t>
            </w:r>
          </w:p>
        </w:tc>
        <w:tc>
          <w:tcPr>
            <w:tcW w:w="0" w:type="auto"/>
            <w:shd w:val="clear" w:color="auto" w:fill="auto"/>
          </w:tcPr>
          <w:p w14:paraId="3C2A2CD3"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0.954 ± 0.135</w:t>
            </w:r>
          </w:p>
        </w:tc>
        <w:tc>
          <w:tcPr>
            <w:tcW w:w="0" w:type="auto"/>
            <w:shd w:val="clear" w:color="auto" w:fill="auto"/>
          </w:tcPr>
          <w:p w14:paraId="3906680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0.934 ± 0.154</w:t>
            </w:r>
          </w:p>
        </w:tc>
        <w:tc>
          <w:tcPr>
            <w:tcW w:w="0" w:type="auto"/>
            <w:shd w:val="clear" w:color="auto" w:fill="auto"/>
          </w:tcPr>
          <w:p w14:paraId="45D2ACEA"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0.958 ± 0.133</w:t>
            </w:r>
          </w:p>
        </w:tc>
        <w:tc>
          <w:tcPr>
            <w:tcW w:w="0" w:type="auto"/>
            <w:shd w:val="clear" w:color="auto" w:fill="auto"/>
          </w:tcPr>
          <w:p w14:paraId="3E405FF4"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44</w:t>
            </w:r>
          </w:p>
        </w:tc>
      </w:tr>
      <w:tr w:rsidR="009D3E58" w:rsidRPr="00392211" w14:paraId="20117847"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9EC7450"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PLETH</w:t>
            </w:r>
          </w:p>
        </w:tc>
        <w:tc>
          <w:tcPr>
            <w:tcW w:w="0" w:type="auto"/>
            <w:shd w:val="clear" w:color="auto" w:fill="auto"/>
          </w:tcPr>
          <w:p w14:paraId="1F36F330"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0.608 ± 0.283</w:t>
            </w:r>
          </w:p>
        </w:tc>
        <w:tc>
          <w:tcPr>
            <w:tcW w:w="0" w:type="auto"/>
            <w:shd w:val="clear" w:color="auto" w:fill="auto"/>
          </w:tcPr>
          <w:p w14:paraId="1A1C2EEA"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0.758 ± 0.249</w:t>
            </w:r>
          </w:p>
        </w:tc>
        <w:tc>
          <w:tcPr>
            <w:tcW w:w="0" w:type="auto"/>
            <w:shd w:val="clear" w:color="auto" w:fill="auto"/>
          </w:tcPr>
          <w:p w14:paraId="46407C82"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0.637 ± 0.282</w:t>
            </w:r>
          </w:p>
        </w:tc>
        <w:tc>
          <w:tcPr>
            <w:tcW w:w="0" w:type="auto"/>
            <w:shd w:val="clear" w:color="auto" w:fill="auto"/>
          </w:tcPr>
          <w:p w14:paraId="32F5553A"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0.775 ± 0.242</w:t>
            </w:r>
          </w:p>
        </w:tc>
        <w:tc>
          <w:tcPr>
            <w:tcW w:w="0" w:type="auto"/>
            <w:shd w:val="clear" w:color="auto" w:fill="auto"/>
          </w:tcPr>
          <w:p w14:paraId="08D36F4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0.666 ± 0.281</w:t>
            </w:r>
          </w:p>
        </w:tc>
        <w:tc>
          <w:tcPr>
            <w:tcW w:w="0" w:type="auto"/>
            <w:shd w:val="clear" w:color="auto" w:fill="auto"/>
          </w:tcPr>
          <w:p w14:paraId="3260F57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0.794 ± 0.237</w:t>
            </w:r>
          </w:p>
        </w:tc>
        <w:tc>
          <w:tcPr>
            <w:tcW w:w="0" w:type="auto"/>
            <w:shd w:val="clear" w:color="auto" w:fill="auto"/>
          </w:tcPr>
          <w:p w14:paraId="4CB6E8E5"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15</w:t>
            </w:r>
          </w:p>
        </w:tc>
      </w:tr>
      <w:tr w:rsidR="009D3E58" w:rsidRPr="00392211" w14:paraId="006228DD" w14:textId="77777777" w:rsidTr="007D3DE3">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9400286"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RESP</w:t>
            </w:r>
          </w:p>
        </w:tc>
        <w:tc>
          <w:tcPr>
            <w:tcW w:w="0" w:type="auto"/>
            <w:shd w:val="clear" w:color="auto" w:fill="auto"/>
          </w:tcPr>
          <w:p w14:paraId="07ADBA8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0.446 ± 0.313</w:t>
            </w:r>
          </w:p>
        </w:tc>
        <w:tc>
          <w:tcPr>
            <w:tcW w:w="0" w:type="auto"/>
            <w:shd w:val="clear" w:color="auto" w:fill="auto"/>
          </w:tcPr>
          <w:p w14:paraId="2ED8A8F4"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0.727 ± 0.153</w:t>
            </w:r>
          </w:p>
        </w:tc>
        <w:tc>
          <w:tcPr>
            <w:tcW w:w="0" w:type="auto"/>
            <w:shd w:val="clear" w:color="auto" w:fill="auto"/>
          </w:tcPr>
          <w:p w14:paraId="48D6540F"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0.485 ± 0.306</w:t>
            </w:r>
          </w:p>
        </w:tc>
        <w:tc>
          <w:tcPr>
            <w:tcW w:w="0" w:type="auto"/>
            <w:shd w:val="clear" w:color="auto" w:fill="auto"/>
          </w:tcPr>
          <w:p w14:paraId="61639EDC"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0.748 ± 0.147</w:t>
            </w:r>
          </w:p>
        </w:tc>
        <w:tc>
          <w:tcPr>
            <w:tcW w:w="0" w:type="auto"/>
            <w:shd w:val="clear" w:color="auto" w:fill="auto"/>
          </w:tcPr>
          <w:p w14:paraId="45D24ED7"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0.551 ± 0.304</w:t>
            </w:r>
          </w:p>
        </w:tc>
        <w:tc>
          <w:tcPr>
            <w:tcW w:w="0" w:type="auto"/>
            <w:shd w:val="clear" w:color="auto" w:fill="auto"/>
          </w:tcPr>
          <w:p w14:paraId="30275DA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0.794 ± 0.138</w:t>
            </w:r>
          </w:p>
        </w:tc>
        <w:tc>
          <w:tcPr>
            <w:tcW w:w="0" w:type="auto"/>
            <w:shd w:val="clear" w:color="auto" w:fill="auto"/>
          </w:tcPr>
          <w:p w14:paraId="7141B24D"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21</w:t>
            </w:r>
          </w:p>
        </w:tc>
      </w:tr>
      <w:tr w:rsidR="009D3E58" w:rsidRPr="00392211" w14:paraId="3AA60885"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14:paraId="50C6678C"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All</w:t>
            </w:r>
          </w:p>
        </w:tc>
        <w:tc>
          <w:tcPr>
            <w:tcW w:w="0" w:type="auto"/>
            <w:tcBorders>
              <w:bottom w:val="single" w:sz="4" w:space="0" w:color="auto"/>
            </w:tcBorders>
            <w:shd w:val="clear" w:color="auto" w:fill="auto"/>
          </w:tcPr>
          <w:p w14:paraId="667F47B7"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0.738 ± 0.312</w:t>
            </w:r>
          </w:p>
        </w:tc>
        <w:tc>
          <w:tcPr>
            <w:tcW w:w="0" w:type="auto"/>
            <w:tcBorders>
              <w:bottom w:val="single" w:sz="4" w:space="0" w:color="auto"/>
            </w:tcBorders>
            <w:shd w:val="clear" w:color="auto" w:fill="auto"/>
          </w:tcPr>
          <w:p w14:paraId="3BEF2840"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0.861 ± 0.191</w:t>
            </w:r>
          </w:p>
        </w:tc>
        <w:tc>
          <w:tcPr>
            <w:tcW w:w="0" w:type="auto"/>
            <w:tcBorders>
              <w:bottom w:val="single" w:sz="4" w:space="0" w:color="auto"/>
            </w:tcBorders>
            <w:shd w:val="clear" w:color="auto" w:fill="auto"/>
          </w:tcPr>
          <w:p w14:paraId="60E7E0E3"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0.763 ± 0.292</w:t>
            </w:r>
          </w:p>
        </w:tc>
        <w:tc>
          <w:tcPr>
            <w:tcW w:w="0" w:type="auto"/>
            <w:tcBorders>
              <w:bottom w:val="single" w:sz="4" w:space="0" w:color="auto"/>
            </w:tcBorders>
            <w:shd w:val="clear" w:color="auto" w:fill="auto"/>
          </w:tcPr>
          <w:p w14:paraId="3AAB42CD"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0.874 ± 0.181</w:t>
            </w:r>
          </w:p>
        </w:tc>
        <w:tc>
          <w:tcPr>
            <w:tcW w:w="0" w:type="auto"/>
            <w:tcBorders>
              <w:bottom w:val="single" w:sz="4" w:space="0" w:color="auto"/>
            </w:tcBorders>
            <w:shd w:val="clear" w:color="auto" w:fill="auto"/>
          </w:tcPr>
          <w:p w14:paraId="572E803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0.792 ± 0.274</w:t>
            </w:r>
          </w:p>
        </w:tc>
        <w:tc>
          <w:tcPr>
            <w:tcW w:w="0" w:type="auto"/>
            <w:tcBorders>
              <w:bottom w:val="single" w:sz="4" w:space="0" w:color="auto"/>
            </w:tcBorders>
            <w:shd w:val="clear" w:color="auto" w:fill="auto"/>
          </w:tcPr>
          <w:p w14:paraId="2DFADF8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0.892 ± 0.169</w:t>
            </w:r>
          </w:p>
        </w:tc>
        <w:tc>
          <w:tcPr>
            <w:tcW w:w="0" w:type="auto"/>
            <w:tcBorders>
              <w:bottom w:val="single" w:sz="4" w:space="0" w:color="auto"/>
            </w:tcBorders>
            <w:shd w:val="clear" w:color="auto" w:fill="auto"/>
          </w:tcPr>
          <w:p w14:paraId="0C5F2F4B"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100</w:t>
            </w:r>
          </w:p>
        </w:tc>
      </w:tr>
      <w:tr w:rsidR="009D3E58" w:rsidRPr="00392211" w14:paraId="688E8721" w14:textId="77777777" w:rsidTr="007D3DE3">
        <w:tc>
          <w:tcPr>
            <w:cnfStyle w:val="001000000000" w:firstRow="0" w:lastRow="0" w:firstColumn="1" w:lastColumn="0" w:oddVBand="0" w:evenVBand="0" w:oddHBand="0" w:evenHBand="0" w:firstRowFirstColumn="0" w:firstRowLastColumn="0" w:lastRowFirstColumn="0" w:lastRowLastColumn="0"/>
            <w:tcW w:w="0" w:type="auto"/>
            <w:gridSpan w:val="8"/>
            <w:tcBorders>
              <w:top w:val="single" w:sz="4" w:space="0" w:color="auto"/>
              <w:bottom w:val="nil"/>
            </w:tcBorders>
            <w:shd w:val="clear" w:color="auto" w:fill="auto"/>
          </w:tcPr>
          <w:p w14:paraId="0EA1999B" w14:textId="77777777" w:rsidR="009D3E58" w:rsidRPr="00485310" w:rsidRDefault="009D3E58" w:rsidP="00B77E26">
            <w:pPr>
              <w:contextualSpacing/>
              <w:rPr>
                <w:rFonts w:ascii="Cambria" w:hAnsi="Cambria"/>
                <w:b w:val="0"/>
                <w:sz w:val="20"/>
                <w:szCs w:val="20"/>
              </w:rPr>
            </w:pPr>
            <w:proofErr w:type="gramStart"/>
            <w:r w:rsidRPr="00485310">
              <w:rPr>
                <w:rFonts w:ascii="Cambria" w:hAnsi="Cambria"/>
                <w:b w:val="0"/>
                <w:sz w:val="20"/>
                <w:szCs w:val="20"/>
              </w:rPr>
              <w:t>Averages ± standard deviations</w:t>
            </w:r>
            <w:proofErr w:type="gramEnd"/>
            <w:r w:rsidRPr="00485310">
              <w:rPr>
                <w:rFonts w:ascii="Cambria" w:hAnsi="Cambria"/>
                <w:b w:val="0"/>
                <w:sz w:val="20"/>
                <w:szCs w:val="20"/>
              </w:rPr>
              <w:t xml:space="preserve"> of scores using different techniques.</w:t>
            </w:r>
          </w:p>
        </w:tc>
      </w:tr>
    </w:tbl>
    <w:p w14:paraId="3EE2E331" w14:textId="77777777" w:rsidR="009D3E58" w:rsidRDefault="009D3E58" w:rsidP="00B77E26">
      <w:pPr>
        <w:contextualSpacing/>
        <w:rPr>
          <w:rFonts w:ascii="Cambria" w:eastAsiaTheme="minorEastAsia" w:hAnsi="Cambria"/>
          <w:sz w:val="24"/>
          <w:szCs w:val="24"/>
        </w:rPr>
      </w:pPr>
    </w:p>
    <w:p w14:paraId="44DA11F2" w14:textId="77777777" w:rsidR="00485310" w:rsidRDefault="00485310" w:rsidP="00B77E26">
      <w:pPr>
        <w:contextualSpacing/>
        <w:rPr>
          <w:rFonts w:ascii="Cambria" w:eastAsiaTheme="minorEastAsia" w:hAnsi="Cambria"/>
          <w:sz w:val="24"/>
          <w:szCs w:val="24"/>
        </w:rPr>
      </w:pPr>
    </w:p>
    <w:p w14:paraId="01E5CD5E" w14:textId="77777777" w:rsidR="00485310" w:rsidRPr="00392211" w:rsidRDefault="00485310" w:rsidP="00B77E26">
      <w:pPr>
        <w:contextualSpacing/>
        <w:rPr>
          <w:rFonts w:ascii="Cambria" w:eastAsiaTheme="minorEastAsia" w:hAnsi="Cambria"/>
          <w:sz w:val="24"/>
          <w:szCs w:val="24"/>
        </w:rPr>
      </w:pPr>
    </w:p>
    <w:p w14:paraId="21329F5A" w14:textId="09C3B20F" w:rsidR="009D3E58"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lastRenderedPageBreak/>
        <w:tab/>
        <w:t>For all types of target signals</w:t>
      </w:r>
      <w:r w:rsidR="00A60ABD">
        <w:rPr>
          <w:rFonts w:ascii="Cambria" w:eastAsiaTheme="minorEastAsia" w:hAnsi="Cambria"/>
          <w:sz w:val="24"/>
          <w:szCs w:val="24"/>
        </w:rPr>
        <w:t>, accumulated averaging produces</w:t>
      </w:r>
      <w:r w:rsidRPr="00392211">
        <w:rPr>
          <w:rFonts w:ascii="Cambria" w:eastAsiaTheme="minorEastAsia" w:hAnsi="Cambria"/>
          <w:sz w:val="24"/>
          <w:szCs w:val="24"/>
        </w:rPr>
        <w:t xml:space="preserve"> the best scores and straightforward simula</w:t>
      </w:r>
      <w:r w:rsidR="00A60ABD">
        <w:rPr>
          <w:rFonts w:ascii="Cambria" w:eastAsiaTheme="minorEastAsia" w:hAnsi="Cambria"/>
          <w:sz w:val="24"/>
          <w:szCs w:val="24"/>
        </w:rPr>
        <w:t>tions produce</w:t>
      </w:r>
      <w:r w:rsidRPr="00392211">
        <w:rPr>
          <w:rFonts w:ascii="Cambria" w:eastAsiaTheme="minorEastAsia" w:hAnsi="Cambria"/>
          <w:sz w:val="24"/>
          <w:szCs w:val="24"/>
        </w:rPr>
        <w:t xml:space="preserve"> the worst scores. The differences among</w:t>
      </w:r>
      <w:r w:rsidR="00A60ABD">
        <w:rPr>
          <w:rFonts w:ascii="Cambria" w:eastAsiaTheme="minorEastAsia" w:hAnsi="Cambria"/>
          <w:sz w:val="24"/>
          <w:szCs w:val="24"/>
        </w:rPr>
        <w:t xml:space="preserve"> scores for different methods a</w:t>
      </w:r>
      <w:r w:rsidRPr="00392211">
        <w:rPr>
          <w:rFonts w:ascii="Cambria" w:eastAsiaTheme="minorEastAsia" w:hAnsi="Cambria"/>
          <w:sz w:val="24"/>
          <w:szCs w:val="24"/>
        </w:rPr>
        <w:t>re most dramatic in CVP, PLETH</w:t>
      </w:r>
      <w:r w:rsidR="004F0BA1" w:rsidRPr="00392211">
        <w:rPr>
          <w:rFonts w:ascii="Cambria" w:eastAsiaTheme="minorEastAsia" w:hAnsi="Cambria"/>
          <w:sz w:val="24"/>
          <w:szCs w:val="24"/>
        </w:rPr>
        <w:t>, and RESP signals. For example</w:t>
      </w:r>
      <w:r w:rsidRPr="00392211">
        <w:rPr>
          <w:rFonts w:ascii="Cambria" w:eastAsiaTheme="minorEastAsia" w:hAnsi="Cambria"/>
          <w:sz w:val="24"/>
          <w:szCs w:val="24"/>
        </w:rPr>
        <w:t>, relative to the results of straightforward simulations, the accumu</w:t>
      </w:r>
      <w:r w:rsidR="00A60ABD">
        <w:rPr>
          <w:rFonts w:ascii="Cambria" w:eastAsiaTheme="minorEastAsia" w:hAnsi="Cambria"/>
          <w:sz w:val="24"/>
          <w:szCs w:val="24"/>
        </w:rPr>
        <w:t>lated average technique improves</w:t>
      </w:r>
      <w:r w:rsidRPr="00392211">
        <w:rPr>
          <w:rFonts w:ascii="Cambria" w:eastAsiaTheme="minorEastAsia" w:hAnsi="Cambria"/>
          <w:sz w:val="24"/>
          <w:szCs w:val="24"/>
        </w:rPr>
        <w:t xml:space="preserve"> the scores of CVP by 14.3%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4.8%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A60ABD">
        <w:rPr>
          <w:rFonts w:ascii="Cambria" w:eastAsiaTheme="minorEastAsia" w:hAnsi="Cambria"/>
          <w:sz w:val="24"/>
          <w:szCs w:val="24"/>
        </w:rPr>
        <w:t>; the cores of PLETH a</w:t>
      </w:r>
      <w:r w:rsidRPr="00392211">
        <w:rPr>
          <w:rFonts w:ascii="Cambria" w:eastAsiaTheme="minorEastAsia" w:hAnsi="Cambria"/>
          <w:sz w:val="24"/>
          <w:szCs w:val="24"/>
        </w:rPr>
        <w:t xml:space="preserve">re improved by 9.5%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4.8%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A60ABD">
        <w:rPr>
          <w:rFonts w:ascii="Cambria" w:eastAsiaTheme="minorEastAsia" w:hAnsi="Cambria"/>
          <w:sz w:val="24"/>
          <w:szCs w:val="24"/>
        </w:rPr>
        <w:t>; and the scores of RESP a</w:t>
      </w:r>
      <w:r w:rsidRPr="00392211">
        <w:rPr>
          <w:rFonts w:ascii="Cambria" w:eastAsiaTheme="minorEastAsia" w:hAnsi="Cambria"/>
          <w:sz w:val="24"/>
          <w:szCs w:val="24"/>
        </w:rPr>
        <w:t xml:space="preserve">re improved by 23.5%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9.2%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On the other hand, the improvements of scores by retraining </w:t>
      </w:r>
      <w:r w:rsidR="00A60ABD">
        <w:rPr>
          <w:rFonts w:ascii="Cambria" w:eastAsiaTheme="minorEastAsia" w:hAnsi="Cambria"/>
          <w:sz w:val="24"/>
          <w:szCs w:val="24"/>
        </w:rPr>
        <w:t>and averaging a</w:t>
      </w:r>
      <w:r w:rsidRPr="00392211">
        <w:rPr>
          <w:rFonts w:ascii="Cambria" w:eastAsiaTheme="minorEastAsia" w:hAnsi="Cambria"/>
          <w:sz w:val="24"/>
          <w:szCs w:val="24"/>
        </w:rPr>
        <w:t>re minimal in ECG and BP signals. Overall, when comparing between straightforward simulations and accumulate</w:t>
      </w:r>
      <w:r w:rsidR="00A60ABD">
        <w:rPr>
          <w:rFonts w:ascii="Cambria" w:eastAsiaTheme="minorEastAsia" w:hAnsi="Cambria"/>
          <w:sz w:val="24"/>
          <w:szCs w:val="24"/>
        </w:rPr>
        <w:t>d averaging, aggregate scores a</w:t>
      </w:r>
      <w:r w:rsidRPr="00392211">
        <w:rPr>
          <w:rFonts w:ascii="Cambria" w:eastAsiaTheme="minorEastAsia" w:hAnsi="Cambria"/>
          <w:sz w:val="24"/>
          <w:szCs w:val="24"/>
        </w:rPr>
        <w:t xml:space="preserve">re improved by 5.4%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3.6%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Moreover, retraining and averaging also had reduced magnitudes of standard deviations for all signals. The res</w:t>
      </w:r>
      <w:r w:rsidR="00A60ABD">
        <w:rPr>
          <w:rFonts w:ascii="Cambria" w:eastAsiaTheme="minorEastAsia" w:hAnsi="Cambria"/>
          <w:sz w:val="24"/>
          <w:szCs w:val="24"/>
        </w:rPr>
        <w:t>ults of accumulated averaging a</w:t>
      </w:r>
      <w:r w:rsidRPr="00392211">
        <w:rPr>
          <w:rFonts w:ascii="Cambria" w:eastAsiaTheme="minorEastAsia" w:hAnsi="Cambria"/>
          <w:sz w:val="24"/>
          <w:szCs w:val="24"/>
        </w:rPr>
        <w:t>re extremely accurate for BP and ECG target signals. The re</w:t>
      </w:r>
      <w:r w:rsidR="00A60ABD">
        <w:rPr>
          <w:rFonts w:ascii="Cambria" w:eastAsiaTheme="minorEastAsia" w:hAnsi="Cambria"/>
          <w:sz w:val="24"/>
          <w:szCs w:val="24"/>
        </w:rPr>
        <w:t>constructions of RESP signals a</w:t>
      </w:r>
      <w:r w:rsidRPr="00392211">
        <w:rPr>
          <w:rFonts w:ascii="Cambria" w:eastAsiaTheme="minorEastAsia" w:hAnsi="Cambria"/>
          <w:sz w:val="24"/>
          <w:szCs w:val="24"/>
        </w:rPr>
        <w:t xml:space="preserve">re the worst, with average scores being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 0.564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4F0BA1" w:rsidRPr="00392211">
        <w:rPr>
          <w:rFonts w:ascii="Cambria" w:eastAsiaTheme="minorEastAsia" w:hAnsi="Cambria"/>
          <w:sz w:val="24"/>
          <w:szCs w:val="24"/>
        </w:rPr>
        <w:t xml:space="preserve"> = 0.778. This wa</w:t>
      </w:r>
      <w:r w:rsidRPr="00392211">
        <w:rPr>
          <w:rFonts w:ascii="Cambria" w:eastAsiaTheme="minorEastAsia" w:hAnsi="Cambria"/>
          <w:sz w:val="24"/>
          <w:szCs w:val="24"/>
        </w:rPr>
        <w:t>s likely due to the fact that the frequency of RESP is much lower than those of other signals. Thus, the high frequency variatio</w:t>
      </w:r>
      <w:r w:rsidR="00A60ABD">
        <w:rPr>
          <w:rFonts w:ascii="Cambria" w:eastAsiaTheme="minorEastAsia" w:hAnsi="Cambria"/>
          <w:sz w:val="24"/>
          <w:szCs w:val="24"/>
        </w:rPr>
        <w:t>ns in signals such as ECG appear</w:t>
      </w:r>
      <w:r w:rsidRPr="00392211">
        <w:rPr>
          <w:rFonts w:ascii="Cambria" w:eastAsiaTheme="minorEastAsia" w:hAnsi="Cambria"/>
          <w:sz w:val="24"/>
          <w:szCs w:val="24"/>
        </w:rPr>
        <w:t xml:space="preserve"> as spikes in the reconstructed signals.</w:t>
      </w:r>
    </w:p>
    <w:p w14:paraId="2E17FD4A" w14:textId="77777777" w:rsidR="009D3E58" w:rsidRDefault="009D3E58" w:rsidP="00B77E26">
      <w:pPr>
        <w:contextualSpacing/>
        <w:jc w:val="both"/>
        <w:rPr>
          <w:rFonts w:ascii="Cambria" w:eastAsiaTheme="minorEastAsia" w:hAnsi="Cambria"/>
          <w:sz w:val="24"/>
          <w:szCs w:val="24"/>
        </w:rPr>
      </w:pPr>
    </w:p>
    <w:p w14:paraId="2E942E4E" w14:textId="77777777" w:rsidR="006B5E21" w:rsidRDefault="006B5E21" w:rsidP="00B77E26">
      <w:pPr>
        <w:contextualSpacing/>
        <w:jc w:val="both"/>
        <w:rPr>
          <w:rFonts w:ascii="Cambria" w:eastAsiaTheme="minorEastAsia" w:hAnsi="Cambria"/>
          <w:sz w:val="24"/>
          <w:szCs w:val="24"/>
        </w:rPr>
      </w:pPr>
    </w:p>
    <w:p w14:paraId="05C1286D" w14:textId="77777777" w:rsidR="006B5E21" w:rsidRPr="00392211" w:rsidRDefault="006B5E21" w:rsidP="00B77E26">
      <w:pPr>
        <w:contextualSpacing/>
        <w:jc w:val="both"/>
        <w:rPr>
          <w:rFonts w:ascii="Cambria" w:eastAsiaTheme="minorEastAsia" w:hAnsi="Cambria"/>
          <w:sz w:val="24"/>
          <w:szCs w:val="24"/>
        </w:rPr>
      </w:pPr>
    </w:p>
    <w:p w14:paraId="695CBF32" w14:textId="77777777" w:rsidR="009D3E58" w:rsidRPr="00392211" w:rsidRDefault="009D3E58" w:rsidP="00B77E26">
      <w:pPr>
        <w:contextualSpacing/>
        <w:jc w:val="both"/>
        <w:rPr>
          <w:rFonts w:ascii="Cambria" w:eastAsiaTheme="minorEastAsia" w:hAnsi="Cambria"/>
          <w:sz w:val="24"/>
          <w:szCs w:val="24"/>
        </w:rPr>
      </w:pPr>
    </w:p>
    <w:p w14:paraId="261FCDAA" w14:textId="599D1457" w:rsidR="009D3E58" w:rsidRPr="00392211" w:rsidRDefault="00685C86" w:rsidP="00B77E26">
      <w:pPr>
        <w:contextualSpacing/>
        <w:jc w:val="center"/>
        <w:rPr>
          <w:rFonts w:ascii="Cambria" w:eastAsiaTheme="minorEastAsia" w:hAnsi="Cambria"/>
          <w:sz w:val="24"/>
          <w:szCs w:val="24"/>
        </w:rPr>
      </w:pPr>
      <w:r>
        <w:rPr>
          <w:rFonts w:ascii="Cambria" w:eastAsiaTheme="minorEastAsia" w:hAnsi="Cambria"/>
          <w:noProof/>
          <w:sz w:val="24"/>
          <w:szCs w:val="24"/>
        </w:rPr>
        <w:drawing>
          <wp:inline distT="0" distB="0" distL="0" distR="0" wp14:anchorId="7A22269E" wp14:editId="134676DE">
            <wp:extent cx="5567881" cy="3874883"/>
            <wp:effectExtent l="0" t="0" r="0" b="1143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4.png"/>
                    <pic:cNvPicPr/>
                  </pic:nvPicPr>
                  <pic:blipFill rotWithShape="1">
                    <a:blip r:embed="rId44">
                      <a:extLst>
                        <a:ext uri="{28A0092B-C50C-407E-A947-70E740481C1C}">
                          <a14:useLocalDpi xmlns:a14="http://schemas.microsoft.com/office/drawing/2010/main" val="0"/>
                        </a:ext>
                      </a:extLst>
                    </a:blip>
                    <a:srcRect r="6321" b="13074"/>
                    <a:stretch/>
                  </pic:blipFill>
                  <pic:spPr bwMode="auto">
                    <a:xfrm>
                      <a:off x="0" y="0"/>
                      <a:ext cx="5567881" cy="3874883"/>
                    </a:xfrm>
                    <a:prstGeom prst="rect">
                      <a:avLst/>
                    </a:prstGeom>
                    <a:ln>
                      <a:noFill/>
                    </a:ln>
                    <a:extLst>
                      <a:ext uri="{53640926-AAD7-44d8-BBD7-CCE9431645EC}">
                        <a14:shadowObscured xmlns:a14="http://schemas.microsoft.com/office/drawing/2010/main"/>
                      </a:ext>
                    </a:extLst>
                  </pic:spPr>
                </pic:pic>
              </a:graphicData>
            </a:graphic>
          </wp:inline>
        </w:drawing>
      </w:r>
    </w:p>
    <w:p w14:paraId="2D21A6D6" w14:textId="11EFBEF3" w:rsidR="009D3E58" w:rsidRPr="00392211" w:rsidRDefault="009D3E58" w:rsidP="00B77E26">
      <w:pPr>
        <w:contextualSpacing/>
        <w:jc w:val="both"/>
        <w:rPr>
          <w:rFonts w:ascii="Cambria" w:eastAsiaTheme="minorEastAsia" w:hAnsi="Cambria"/>
          <w:sz w:val="24"/>
          <w:szCs w:val="24"/>
        </w:rPr>
      </w:pPr>
      <w:bookmarkStart w:id="85" w:name="Fig7a4"/>
      <w:r w:rsidRPr="00392211">
        <w:rPr>
          <w:rFonts w:ascii="Cambria" w:eastAsiaTheme="minorEastAsia" w:hAnsi="Cambria"/>
          <w:b/>
          <w:sz w:val="24"/>
          <w:szCs w:val="24"/>
        </w:rPr>
        <w:t>Fig. 7.4.</w:t>
      </w:r>
      <w:r w:rsidRPr="00392211">
        <w:rPr>
          <w:rFonts w:ascii="Cambria" w:eastAsiaTheme="minorEastAsia" w:hAnsi="Cambria"/>
          <w:sz w:val="24"/>
          <w:szCs w:val="24"/>
        </w:rPr>
        <w:t xml:space="preserve"> Selected </w:t>
      </w:r>
      <w:bookmarkEnd w:id="85"/>
      <w:r w:rsidRPr="00392211">
        <w:rPr>
          <w:rFonts w:ascii="Cambria" w:eastAsiaTheme="minorEastAsia" w:hAnsi="Cambria"/>
          <w:sz w:val="24"/>
          <w:szCs w:val="24"/>
        </w:rPr>
        <w:t>Examples of Target Signals and Reconstructions [</w:t>
      </w:r>
      <w:r w:rsidR="00A2210E">
        <w:rPr>
          <w:rFonts w:ascii="Cambria" w:eastAsiaTheme="minorEastAsia" w:hAnsi="Cambria"/>
          <w:sz w:val="24"/>
          <w:szCs w:val="24"/>
        </w:rPr>
        <w:t>89</w:t>
      </w:r>
      <w:r w:rsidR="00BB32AC">
        <w:rPr>
          <w:rFonts w:ascii="Cambria" w:eastAsiaTheme="minorEastAsia" w:hAnsi="Cambria"/>
          <w:sz w:val="24"/>
          <w:szCs w:val="24"/>
        </w:rPr>
        <w:t>]</w:t>
      </w:r>
      <w:r w:rsidRPr="00392211">
        <w:rPr>
          <w:rFonts w:ascii="Cambria" w:eastAsiaTheme="minorEastAsia" w:hAnsi="Cambria"/>
          <w:sz w:val="24"/>
          <w:szCs w:val="24"/>
        </w:rPr>
        <w:t xml:space="preserve">. CVP (top-left,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=0.8095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0.9042); ECG (top-right,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=0.9512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0.9756); PLETH (bottom-left,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=0.8688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0.9344); and RESP (bottom-right,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=0.7085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0.8444).</w:t>
      </w:r>
    </w:p>
    <w:p w14:paraId="7F0A1C6E" w14:textId="77777777" w:rsidR="009D3E58" w:rsidRPr="00392211" w:rsidRDefault="009D3E58" w:rsidP="00B77E26">
      <w:pPr>
        <w:contextualSpacing/>
        <w:jc w:val="center"/>
        <w:rPr>
          <w:rFonts w:ascii="Cambria" w:eastAsiaTheme="minorEastAsia" w:hAnsi="Cambria"/>
          <w:sz w:val="24"/>
          <w:szCs w:val="24"/>
        </w:rPr>
      </w:pPr>
    </w:p>
    <w:p w14:paraId="41F1AD1C" w14:textId="31FA8872" w:rsidR="009D3E58"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lastRenderedPageBreak/>
        <w:tab/>
        <w:t>Figure 7.4 shows the time histories of the actual targets and the predicted targets of a few selected records. Al</w:t>
      </w:r>
      <w:r w:rsidR="00A60ABD">
        <w:rPr>
          <w:rFonts w:ascii="Cambria" w:eastAsiaTheme="minorEastAsia" w:hAnsi="Cambria"/>
          <w:sz w:val="24"/>
          <w:szCs w:val="24"/>
        </w:rPr>
        <w:t>l reconstructions in Fig. 7.4 a</w:t>
      </w:r>
      <w:r w:rsidRPr="00392211">
        <w:rPr>
          <w:rFonts w:ascii="Cambria" w:eastAsiaTheme="minorEastAsia" w:hAnsi="Cambria"/>
          <w:sz w:val="24"/>
          <w:szCs w:val="24"/>
        </w:rPr>
        <w:t>re obtained from accumulated aver</w:t>
      </w:r>
      <w:r w:rsidR="000D798A">
        <w:rPr>
          <w:rFonts w:ascii="Cambria" w:eastAsiaTheme="minorEastAsia" w:hAnsi="Cambria"/>
          <w:sz w:val="24"/>
          <w:szCs w:val="24"/>
        </w:rPr>
        <w:t>aging. The top-left panel show</w:t>
      </w:r>
      <w:r w:rsidR="009A7187">
        <w:rPr>
          <w:rFonts w:ascii="Cambria" w:eastAsiaTheme="minorEastAsia" w:hAnsi="Cambria"/>
          <w:sz w:val="24"/>
          <w:szCs w:val="24"/>
        </w:rPr>
        <w:t>s</w:t>
      </w:r>
      <w:r w:rsidRPr="00392211">
        <w:rPr>
          <w:rFonts w:ascii="Cambria" w:eastAsiaTheme="minorEastAsia" w:hAnsi="Cambria"/>
          <w:sz w:val="24"/>
          <w:szCs w:val="24"/>
        </w:rPr>
        <w:t xml:space="preserve"> a CVP target. Here, the re</w:t>
      </w:r>
      <w:r w:rsidR="000D798A">
        <w:rPr>
          <w:rFonts w:ascii="Cambria" w:eastAsiaTheme="minorEastAsia" w:hAnsi="Cambria"/>
          <w:sz w:val="24"/>
          <w:szCs w:val="24"/>
        </w:rPr>
        <w:t>cordings in the actual target a</w:t>
      </w:r>
      <w:r w:rsidRPr="00392211">
        <w:rPr>
          <w:rFonts w:ascii="Cambria" w:eastAsiaTheme="minorEastAsia" w:hAnsi="Cambria"/>
          <w:sz w:val="24"/>
          <w:szCs w:val="24"/>
        </w:rPr>
        <w:t>re flattened out by the upper limit of the machine used to record the signa</w:t>
      </w:r>
      <w:r w:rsidR="000D798A">
        <w:rPr>
          <w:rFonts w:ascii="Cambria" w:eastAsiaTheme="minorEastAsia" w:hAnsi="Cambria"/>
          <w:sz w:val="24"/>
          <w:szCs w:val="24"/>
        </w:rPr>
        <w:t>l. Although the network model i</w:t>
      </w:r>
      <w:r w:rsidRPr="00392211">
        <w:rPr>
          <w:rFonts w:ascii="Cambria" w:eastAsiaTheme="minorEastAsia" w:hAnsi="Cambria"/>
          <w:sz w:val="24"/>
          <w:szCs w:val="24"/>
        </w:rPr>
        <w:t>s not able to recover the flat saturation in th</w:t>
      </w:r>
      <w:r w:rsidR="000D798A">
        <w:rPr>
          <w:rFonts w:ascii="Cambria" w:eastAsiaTheme="minorEastAsia" w:hAnsi="Cambria"/>
          <w:sz w:val="24"/>
          <w:szCs w:val="24"/>
        </w:rPr>
        <w:t>e signal, it faithfully captures</w:t>
      </w:r>
      <w:r w:rsidRPr="00392211">
        <w:rPr>
          <w:rFonts w:ascii="Cambria" w:eastAsiaTheme="minorEastAsia" w:hAnsi="Cambria"/>
          <w:sz w:val="24"/>
          <w:szCs w:val="24"/>
        </w:rPr>
        <w:t xml:space="preserve"> the overall trend, producing scores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=0.8095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0.9042. The top-right panel shows the time history of an ECG target, which showed a transition from normal rhythms to abnormal rhythms. The second h</w:t>
      </w:r>
      <w:r w:rsidR="000D798A">
        <w:rPr>
          <w:rFonts w:ascii="Cambria" w:eastAsiaTheme="minorEastAsia" w:hAnsi="Cambria"/>
          <w:sz w:val="24"/>
          <w:szCs w:val="24"/>
        </w:rPr>
        <w:t>alf of the record clearly shows</w:t>
      </w:r>
      <w:r w:rsidRPr="00392211">
        <w:rPr>
          <w:rFonts w:ascii="Cambria" w:eastAsiaTheme="minorEastAsia" w:hAnsi="Cambria"/>
          <w:sz w:val="24"/>
          <w:szCs w:val="24"/>
        </w:rPr>
        <w:t xml:space="preserve"> saturation in reading and chaotic patterns of arr</w:t>
      </w:r>
      <w:r w:rsidR="009A7187">
        <w:rPr>
          <w:rFonts w:ascii="Cambria" w:eastAsiaTheme="minorEastAsia" w:hAnsi="Cambria"/>
          <w:sz w:val="24"/>
          <w:szCs w:val="24"/>
        </w:rPr>
        <w:t>hythmias. The model produces</w:t>
      </w:r>
      <w:r w:rsidRPr="00392211">
        <w:rPr>
          <w:rFonts w:ascii="Cambria" w:eastAsiaTheme="minorEastAsia" w:hAnsi="Cambria"/>
          <w:sz w:val="24"/>
          <w:szCs w:val="24"/>
        </w:rPr>
        <w:t xml:space="preserve"> a strikingly accurate reconstruction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=0.9512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0.9756. The bottom-left panel shows a PLETH signal, which exhibited a quasiperiodic behavior, where a </w:t>
      </w:r>
      <w:proofErr w:type="gramStart"/>
      <w:r w:rsidRPr="00392211">
        <w:rPr>
          <w:rFonts w:ascii="Cambria" w:eastAsiaTheme="minorEastAsia" w:hAnsi="Cambria"/>
          <w:sz w:val="24"/>
          <w:szCs w:val="24"/>
        </w:rPr>
        <w:t>high frequency oscillation is modulated by a low frequency envelop</w:t>
      </w:r>
      <w:r w:rsidR="009A7187">
        <w:rPr>
          <w:rFonts w:ascii="Cambria" w:eastAsiaTheme="minorEastAsia" w:hAnsi="Cambria"/>
          <w:sz w:val="24"/>
          <w:szCs w:val="24"/>
        </w:rPr>
        <w:t>e</w:t>
      </w:r>
      <w:proofErr w:type="gramEnd"/>
      <w:r w:rsidR="009A7187">
        <w:rPr>
          <w:rFonts w:ascii="Cambria" w:eastAsiaTheme="minorEastAsia" w:hAnsi="Cambria"/>
          <w:sz w:val="24"/>
          <w:szCs w:val="24"/>
        </w:rPr>
        <w:t>. An accurate reconstruction i</w:t>
      </w:r>
      <w:r w:rsidRPr="00392211">
        <w:rPr>
          <w:rFonts w:ascii="Cambria" w:eastAsiaTheme="minorEastAsia" w:hAnsi="Cambria"/>
          <w:sz w:val="24"/>
          <w:szCs w:val="24"/>
        </w:rPr>
        <w:t xml:space="preserve">s obtained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=0.8688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4F0BA1" w:rsidRPr="00392211">
        <w:rPr>
          <w:rFonts w:ascii="Cambria" w:eastAsiaTheme="minorEastAsia" w:hAnsi="Cambria"/>
          <w:sz w:val="24"/>
          <w:szCs w:val="24"/>
        </w:rPr>
        <w:t xml:space="preserve"> = 0.9344. T</w:t>
      </w:r>
      <w:r w:rsidRPr="00392211">
        <w:rPr>
          <w:rFonts w:ascii="Cambria" w:eastAsiaTheme="minorEastAsia" w:hAnsi="Cambria"/>
          <w:sz w:val="24"/>
          <w:szCs w:val="24"/>
        </w:rPr>
        <w:t>he bottom-right panel shows a RESP signal. The dominant frequency of the RESP signal (r</w:t>
      </w:r>
      <w:r w:rsidR="009A7187">
        <w:rPr>
          <w:rFonts w:ascii="Cambria" w:eastAsiaTheme="minorEastAsia" w:hAnsi="Cambria"/>
          <w:sz w:val="24"/>
          <w:szCs w:val="24"/>
        </w:rPr>
        <w:t>eflecting the breathing rate) i</w:t>
      </w:r>
      <w:r w:rsidRPr="00392211">
        <w:rPr>
          <w:rFonts w:ascii="Cambria" w:eastAsiaTheme="minorEastAsia" w:hAnsi="Cambria"/>
          <w:sz w:val="24"/>
          <w:szCs w:val="24"/>
        </w:rPr>
        <w:t>s lower than the frequency of the other signals in the record (e.g., ECG signals). Therefor</w:t>
      </w:r>
      <w:r w:rsidR="009A7187">
        <w:rPr>
          <w:rFonts w:ascii="Cambria" w:eastAsiaTheme="minorEastAsia" w:hAnsi="Cambria"/>
          <w:sz w:val="24"/>
          <w:szCs w:val="24"/>
        </w:rPr>
        <w:t>e, while the true RESP signal wa</w:t>
      </w:r>
      <w:r w:rsidRPr="00392211">
        <w:rPr>
          <w:rFonts w:ascii="Cambria" w:eastAsiaTheme="minorEastAsia" w:hAnsi="Cambria"/>
          <w:sz w:val="24"/>
          <w:szCs w:val="24"/>
        </w:rPr>
        <w:t>s a smooth curve, the</w:t>
      </w:r>
      <w:r w:rsidR="009A7187">
        <w:rPr>
          <w:rFonts w:ascii="Cambria" w:eastAsiaTheme="minorEastAsia" w:hAnsi="Cambria"/>
          <w:sz w:val="24"/>
          <w:szCs w:val="24"/>
        </w:rPr>
        <w:t xml:space="preserve"> predicted RESP signal exhibits</w:t>
      </w:r>
      <w:r w:rsidRPr="00392211">
        <w:rPr>
          <w:rFonts w:ascii="Cambria" w:eastAsiaTheme="minorEastAsia" w:hAnsi="Cambria"/>
          <w:sz w:val="24"/>
          <w:szCs w:val="24"/>
        </w:rPr>
        <w:t xml:space="preserve"> artificial fluctuations induced by fast rhythms in other signals used to</w:t>
      </w:r>
      <w:r w:rsidR="009A7187">
        <w:rPr>
          <w:rFonts w:ascii="Cambria" w:eastAsiaTheme="minorEastAsia" w:hAnsi="Cambria"/>
          <w:sz w:val="24"/>
          <w:szCs w:val="24"/>
        </w:rPr>
        <w:t xml:space="preserve"> construct the prediction. It i</w:t>
      </w:r>
      <w:r w:rsidRPr="00392211">
        <w:rPr>
          <w:rFonts w:ascii="Cambria" w:eastAsiaTheme="minorEastAsia" w:hAnsi="Cambria"/>
          <w:sz w:val="24"/>
          <w:szCs w:val="24"/>
        </w:rPr>
        <w:t>s noted, however, that increasing the length of the delay vector to cover an entire c</w:t>
      </w:r>
      <w:r w:rsidR="009A7187">
        <w:rPr>
          <w:rFonts w:ascii="Cambria" w:eastAsiaTheme="minorEastAsia" w:hAnsi="Cambria"/>
          <w:sz w:val="24"/>
          <w:szCs w:val="24"/>
        </w:rPr>
        <w:t>ycle of the RESP signal improves</w:t>
      </w:r>
      <w:r w:rsidRPr="00392211">
        <w:rPr>
          <w:rFonts w:ascii="Cambria" w:eastAsiaTheme="minorEastAsia" w:hAnsi="Cambria"/>
          <w:sz w:val="24"/>
          <w:szCs w:val="24"/>
        </w:rPr>
        <w:t xml:space="preserve"> the accuracy of</w:t>
      </w:r>
      <w:r w:rsidR="004F0BA1" w:rsidRPr="00392211">
        <w:rPr>
          <w:rFonts w:ascii="Cambria" w:eastAsiaTheme="minorEastAsia" w:hAnsi="Cambria"/>
          <w:sz w:val="24"/>
          <w:szCs w:val="24"/>
        </w:rPr>
        <w:t xml:space="preserve"> the prediction; see Fig. 7.6. A</w:t>
      </w:r>
      <w:r w:rsidR="009A7187">
        <w:rPr>
          <w:rFonts w:ascii="Cambria" w:eastAsiaTheme="minorEastAsia" w:hAnsi="Cambria"/>
          <w:sz w:val="24"/>
          <w:szCs w:val="24"/>
        </w:rPr>
        <w:t>lthough the target signal shows</w:t>
      </w:r>
      <w:r w:rsidRPr="00392211">
        <w:rPr>
          <w:rFonts w:ascii="Cambria" w:eastAsiaTheme="minorEastAsia" w:hAnsi="Cambria"/>
          <w:sz w:val="24"/>
          <w:szCs w:val="24"/>
        </w:rPr>
        <w:t xml:space="preserve"> very irregular patterns the reconstruction achieved good accuracy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=0.7085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 0.8444. It is interesting to </w:t>
      </w:r>
      <w:r w:rsidR="009A7187">
        <w:rPr>
          <w:rFonts w:ascii="Cambria" w:eastAsiaTheme="minorEastAsia" w:hAnsi="Cambria"/>
          <w:sz w:val="24"/>
          <w:szCs w:val="24"/>
        </w:rPr>
        <w:t xml:space="preserve">note that the </w:t>
      </w:r>
      <w:proofErr w:type="spellStart"/>
      <w:r w:rsidR="009A7187">
        <w:rPr>
          <w:rFonts w:ascii="Cambria" w:eastAsiaTheme="minorEastAsia" w:hAnsi="Cambria"/>
          <w:sz w:val="24"/>
          <w:szCs w:val="24"/>
        </w:rPr>
        <w:t>ffANN</w:t>
      </w:r>
      <w:proofErr w:type="spellEnd"/>
      <w:r w:rsidR="009A7187">
        <w:rPr>
          <w:rFonts w:ascii="Cambria" w:eastAsiaTheme="minorEastAsia" w:hAnsi="Cambria"/>
          <w:sz w:val="24"/>
          <w:szCs w:val="24"/>
        </w:rPr>
        <w:t xml:space="preserve"> models a</w:t>
      </w:r>
      <w:r w:rsidRPr="00392211">
        <w:rPr>
          <w:rFonts w:ascii="Cambria" w:eastAsiaTheme="minorEastAsia" w:hAnsi="Cambria"/>
          <w:sz w:val="24"/>
          <w:szCs w:val="24"/>
        </w:rPr>
        <w:t>re capable of accurately reconstruc</w:t>
      </w:r>
      <w:r w:rsidR="004F0BA1" w:rsidRPr="00392211">
        <w:rPr>
          <w:rFonts w:ascii="Cambria" w:eastAsiaTheme="minorEastAsia" w:hAnsi="Cambria"/>
          <w:sz w:val="24"/>
          <w:szCs w:val="24"/>
        </w:rPr>
        <w:t>ting physiological records even</w:t>
      </w:r>
      <w:r w:rsidRPr="00392211">
        <w:rPr>
          <w:rFonts w:ascii="Cambria" w:eastAsiaTheme="minorEastAsia" w:hAnsi="Cambria"/>
          <w:sz w:val="24"/>
          <w:szCs w:val="24"/>
        </w:rPr>
        <w:t xml:space="preserve"> when the signals were highly random and irregular.</w:t>
      </w:r>
    </w:p>
    <w:p w14:paraId="6F8ADC77" w14:textId="77777777" w:rsidR="009D3E58" w:rsidRPr="00392211" w:rsidRDefault="009D3E58" w:rsidP="00B77E26">
      <w:pPr>
        <w:contextualSpacing/>
        <w:jc w:val="both"/>
        <w:rPr>
          <w:rFonts w:ascii="Cambria" w:eastAsiaTheme="minorEastAsia" w:hAnsi="Cambria"/>
          <w:sz w:val="24"/>
          <w:szCs w:val="24"/>
        </w:rPr>
      </w:pPr>
    </w:p>
    <w:p w14:paraId="3D38C481" w14:textId="7E9697CA" w:rsidR="009D3E58" w:rsidRDefault="009A7187" w:rsidP="00B77E26">
      <w:pPr>
        <w:contextualSpacing/>
        <w:jc w:val="both"/>
        <w:rPr>
          <w:rFonts w:ascii="Cambria" w:eastAsiaTheme="minorEastAsia" w:hAnsi="Cambria"/>
          <w:b/>
          <w:i/>
          <w:sz w:val="24"/>
          <w:szCs w:val="24"/>
        </w:rPr>
      </w:pPr>
      <w:bookmarkStart w:id="86" w:name="Ch7a2a4"/>
      <w:r>
        <w:rPr>
          <w:rFonts w:ascii="Cambria" w:eastAsiaTheme="minorEastAsia" w:hAnsi="Cambria"/>
          <w:b/>
          <w:i/>
          <w:sz w:val="24"/>
          <w:szCs w:val="24"/>
        </w:rPr>
        <w:t xml:space="preserve"> I</w:t>
      </w:r>
      <w:r w:rsidR="009D3E58" w:rsidRPr="00392211">
        <w:rPr>
          <w:rFonts w:ascii="Cambria" w:eastAsiaTheme="minorEastAsia" w:hAnsi="Cambria"/>
          <w:b/>
          <w:i/>
          <w:sz w:val="24"/>
          <w:szCs w:val="24"/>
        </w:rPr>
        <w:t xml:space="preserve">nfluence </w:t>
      </w:r>
      <w:bookmarkEnd w:id="86"/>
      <w:r w:rsidR="009D3E58" w:rsidRPr="00392211">
        <w:rPr>
          <w:rFonts w:ascii="Cambria" w:eastAsiaTheme="minorEastAsia" w:hAnsi="Cambria"/>
          <w:b/>
          <w:i/>
          <w:sz w:val="24"/>
          <w:szCs w:val="24"/>
        </w:rPr>
        <w:t>of Various Parameters</w:t>
      </w:r>
    </w:p>
    <w:p w14:paraId="724A2680" w14:textId="77777777" w:rsidR="009A7187" w:rsidRPr="00392211" w:rsidRDefault="009A7187" w:rsidP="00B77E26">
      <w:pPr>
        <w:contextualSpacing/>
        <w:jc w:val="both"/>
        <w:rPr>
          <w:rFonts w:ascii="Cambria" w:eastAsiaTheme="minorEastAsia" w:hAnsi="Cambria"/>
          <w:b/>
          <w:i/>
          <w:sz w:val="24"/>
          <w:szCs w:val="24"/>
        </w:rPr>
      </w:pPr>
    </w:p>
    <w:p w14:paraId="45D76BB2"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Influence of the Delay Vector</w:t>
      </w:r>
    </w:p>
    <w:p w14:paraId="744B558A" w14:textId="22DDC142" w:rsidR="009D3E58" w:rsidRPr="00392211" w:rsidRDefault="009D3E58" w:rsidP="00B77E26">
      <w:pPr>
        <w:contextualSpacing/>
        <w:jc w:val="both"/>
        <w:rPr>
          <w:rFonts w:ascii="Cambria" w:eastAsiaTheme="minorEastAsia" w:hAnsi="Cambria"/>
          <w:sz w:val="24"/>
          <w:szCs w:val="24"/>
        </w:rPr>
      </w:pPr>
      <w:r w:rsidRPr="00392211">
        <w:rPr>
          <w:rFonts w:ascii="Cambria" w:eastAsiaTheme="minorEastAsia" w:hAnsi="Cambria"/>
          <w:i/>
          <w:sz w:val="24"/>
          <w:szCs w:val="24"/>
        </w:rPr>
        <w:tab/>
      </w:r>
      <w:r w:rsidR="004F4886">
        <w:rPr>
          <w:rFonts w:ascii="Cambria" w:eastAsiaTheme="minorEastAsia" w:hAnsi="Cambria"/>
          <w:sz w:val="24"/>
          <w:szCs w:val="24"/>
        </w:rPr>
        <w:t>The delay vector proves</w:t>
      </w:r>
      <w:r w:rsidRPr="00392211">
        <w:rPr>
          <w:rFonts w:ascii="Cambria" w:eastAsiaTheme="minorEastAsia" w:hAnsi="Cambria"/>
          <w:sz w:val="24"/>
          <w:szCs w:val="24"/>
        </w:rPr>
        <w:t xml:space="preserve"> to be an important parameter in signal reconstructions. A</w:t>
      </w:r>
      <w:r w:rsidR="004F4886">
        <w:rPr>
          <w:rFonts w:ascii="Cambria" w:eastAsiaTheme="minorEastAsia" w:hAnsi="Cambria"/>
          <w:sz w:val="24"/>
          <w:szCs w:val="24"/>
        </w:rPr>
        <w:t xml:space="preserve"> good choice of delay vector has</w:t>
      </w:r>
      <w:r w:rsidRPr="00392211">
        <w:rPr>
          <w:rFonts w:ascii="Cambria" w:eastAsiaTheme="minorEastAsia" w:hAnsi="Cambria"/>
          <w:sz w:val="24"/>
          <w:szCs w:val="24"/>
        </w:rPr>
        <w:t xml:space="preserve"> the potential to significantly improve the accuracy of predicti</w:t>
      </w:r>
      <w:r w:rsidR="004F4886">
        <w:rPr>
          <w:rFonts w:ascii="Cambria" w:eastAsiaTheme="minorEastAsia" w:hAnsi="Cambria"/>
          <w:sz w:val="24"/>
          <w:szCs w:val="24"/>
        </w:rPr>
        <w:t>ons. The default delay vector is selected because it i</w:t>
      </w:r>
      <w:r w:rsidRPr="00392211">
        <w:rPr>
          <w:rFonts w:ascii="Cambria" w:eastAsiaTheme="minorEastAsia" w:hAnsi="Cambria"/>
          <w:sz w:val="24"/>
          <w:szCs w:val="24"/>
        </w:rPr>
        <w:t>s a mix of short-term memory—data points immediately prior to the target—and long</w:t>
      </w:r>
      <w:r w:rsidR="004F4886">
        <w:rPr>
          <w:rFonts w:ascii="Cambria" w:eastAsiaTheme="minorEastAsia" w:hAnsi="Cambria"/>
          <w:sz w:val="24"/>
          <w:szCs w:val="24"/>
        </w:rPr>
        <w:t>-term memory—data points that a</w:t>
      </w:r>
      <w:r w:rsidRPr="00392211">
        <w:rPr>
          <w:rFonts w:ascii="Cambria" w:eastAsiaTheme="minorEastAsia" w:hAnsi="Cambria"/>
          <w:sz w:val="24"/>
          <w:szCs w:val="24"/>
        </w:rPr>
        <w:t xml:space="preserve">re relatively far from the target. To illustrate the influence of </w:t>
      </w:r>
      <w:r w:rsidR="004F4886">
        <w:rPr>
          <w:rFonts w:ascii="Cambria" w:eastAsiaTheme="minorEastAsia" w:hAnsi="Cambria"/>
          <w:sz w:val="24"/>
          <w:szCs w:val="24"/>
        </w:rPr>
        <w:t>the delay vector, simulations a</w:t>
      </w:r>
      <w:r w:rsidRPr="00392211">
        <w:rPr>
          <w:rFonts w:ascii="Cambria" w:eastAsiaTheme="minorEastAsia" w:hAnsi="Cambria"/>
          <w:sz w:val="24"/>
          <w:szCs w:val="24"/>
        </w:rPr>
        <w:t xml:space="preserve">re conducted using a different delay vector </w:t>
      </w:r>
      <m:oMath>
        <m:r>
          <m:rPr>
            <m:sty m:val="bi"/>
          </m:rPr>
          <w:rPr>
            <w:rFonts w:ascii="Cambria Math" w:eastAsiaTheme="minorEastAsia" w:hAnsi="Cambria Math"/>
            <w:sz w:val="24"/>
            <w:szCs w:val="24"/>
          </w:rPr>
          <m:t>d</m:t>
        </m:r>
        <m:r>
          <w:rPr>
            <w:rFonts w:ascii="Cambria Math" w:eastAsiaTheme="minorEastAsia" w:hAnsi="Cambria Math"/>
            <w:sz w:val="24"/>
            <w:szCs w:val="24"/>
          </w:rPr>
          <m:t>=0:1:10</m:t>
        </m:r>
      </m:oMath>
      <w:r w:rsidR="004F4886">
        <w:rPr>
          <w:rFonts w:ascii="Cambria" w:eastAsiaTheme="minorEastAsia" w:hAnsi="Cambria"/>
          <w:sz w:val="24"/>
          <w:szCs w:val="24"/>
        </w:rPr>
        <w:t>. This delay vector i</w:t>
      </w:r>
      <w:r w:rsidRPr="00392211">
        <w:rPr>
          <w:rFonts w:ascii="Cambria" w:eastAsiaTheme="minorEastAsia" w:hAnsi="Cambria"/>
          <w:sz w:val="24"/>
          <w:szCs w:val="24"/>
        </w:rPr>
        <w:t>s termed the short-</w:t>
      </w:r>
      <w:r w:rsidR="004F4886">
        <w:rPr>
          <w:rFonts w:ascii="Cambria" w:eastAsiaTheme="minorEastAsia" w:hAnsi="Cambria"/>
          <w:sz w:val="24"/>
          <w:szCs w:val="24"/>
        </w:rPr>
        <w:t xml:space="preserve">term </w:t>
      </w:r>
      <w:r w:rsidRPr="00392211">
        <w:rPr>
          <w:rFonts w:ascii="Cambria" w:eastAsiaTheme="minorEastAsia" w:hAnsi="Cambria"/>
          <w:sz w:val="24"/>
          <w:szCs w:val="24"/>
        </w:rPr>
        <w:t>memory de</w:t>
      </w:r>
      <w:r w:rsidR="004F4886">
        <w:rPr>
          <w:rFonts w:ascii="Cambria" w:eastAsiaTheme="minorEastAsia" w:hAnsi="Cambria"/>
          <w:sz w:val="24"/>
          <w:szCs w:val="24"/>
        </w:rPr>
        <w:t>lay vector because all delays a</w:t>
      </w:r>
      <w:r w:rsidRPr="00392211">
        <w:rPr>
          <w:rFonts w:ascii="Cambria" w:eastAsiaTheme="minorEastAsia" w:hAnsi="Cambria"/>
          <w:sz w:val="24"/>
          <w:szCs w:val="24"/>
        </w:rPr>
        <w:t>re close to the target and they only represent what occurred in the near past. Aggregate scores using the short-term memory delay vector are presented in Table 7.3, where statistical analyses for different target types are presented. Here, scores fo</w:t>
      </w:r>
      <w:r w:rsidR="004F4886">
        <w:rPr>
          <w:rFonts w:ascii="Cambria" w:eastAsiaTheme="minorEastAsia" w:hAnsi="Cambria"/>
          <w:sz w:val="24"/>
          <w:szCs w:val="24"/>
        </w:rPr>
        <w:t>r straightforward simulations a</w:t>
      </w:r>
      <w:r w:rsidRPr="00392211">
        <w:rPr>
          <w:rFonts w:ascii="Cambria" w:eastAsiaTheme="minorEastAsia" w:hAnsi="Cambria"/>
          <w:sz w:val="24"/>
          <w:szCs w:val="24"/>
        </w:rPr>
        <w:t>re the average of the scores for 25 trials. The sc</w:t>
      </w:r>
      <w:r w:rsidR="004F4886">
        <w:rPr>
          <w:rFonts w:ascii="Cambria" w:eastAsiaTheme="minorEastAsia" w:hAnsi="Cambria"/>
          <w:sz w:val="24"/>
          <w:szCs w:val="24"/>
        </w:rPr>
        <w:t>ores for iterative retraining a</w:t>
      </w:r>
      <w:r w:rsidRPr="00392211">
        <w:rPr>
          <w:rFonts w:ascii="Cambria" w:eastAsiaTheme="minorEastAsia" w:hAnsi="Cambria"/>
          <w:sz w:val="24"/>
          <w:szCs w:val="24"/>
        </w:rPr>
        <w:t>re the average scores from the first 25 iterations. The sco</w:t>
      </w:r>
      <w:r w:rsidR="004F4886">
        <w:rPr>
          <w:rFonts w:ascii="Cambria" w:eastAsiaTheme="minorEastAsia" w:hAnsi="Cambria"/>
          <w:sz w:val="24"/>
          <w:szCs w:val="24"/>
        </w:rPr>
        <w:t>res for accumulated averaging a</w:t>
      </w:r>
      <w:r w:rsidRPr="00392211">
        <w:rPr>
          <w:rFonts w:ascii="Cambria" w:eastAsiaTheme="minorEastAsia" w:hAnsi="Cambria"/>
          <w:sz w:val="24"/>
          <w:szCs w:val="24"/>
        </w:rPr>
        <w:t xml:space="preserve">re the </w:t>
      </w:r>
      <w:r w:rsidR="004F4886">
        <w:rPr>
          <w:rFonts w:ascii="Cambria" w:eastAsiaTheme="minorEastAsia" w:hAnsi="Cambria"/>
          <w:sz w:val="24"/>
          <w:szCs w:val="24"/>
        </w:rPr>
        <w:t xml:space="preserve">scores </w:t>
      </w:r>
      <w:r w:rsidRPr="00392211">
        <w:rPr>
          <w:rFonts w:ascii="Cambria" w:eastAsiaTheme="minorEastAsia" w:hAnsi="Cambria"/>
          <w:sz w:val="24"/>
          <w:szCs w:val="24"/>
        </w:rPr>
        <w:t xml:space="preserve">computed using the reconstructions from the accumulated averaging of the first 25 iterations. Comparing Tables 7.2 and 7.3 shows that the mixed </w:t>
      </w:r>
      <w:r w:rsidR="004F4886">
        <w:rPr>
          <w:rFonts w:ascii="Cambria" w:eastAsiaTheme="minorEastAsia" w:hAnsi="Cambria"/>
          <w:sz w:val="24"/>
          <w:szCs w:val="24"/>
        </w:rPr>
        <w:t>memory (default delay) performs</w:t>
      </w:r>
      <w:r w:rsidRPr="00392211">
        <w:rPr>
          <w:rFonts w:ascii="Cambria" w:eastAsiaTheme="minorEastAsia" w:hAnsi="Cambria"/>
          <w:sz w:val="24"/>
          <w:szCs w:val="24"/>
        </w:rPr>
        <w:t xml:space="preserve"> better than the short-term memory delay in almost all types of target signals, with the exception of ECG. In particular, reconstructi</w:t>
      </w:r>
      <w:r w:rsidR="004F4886">
        <w:rPr>
          <w:rFonts w:ascii="Cambria" w:eastAsiaTheme="minorEastAsia" w:hAnsi="Cambria"/>
          <w:sz w:val="24"/>
          <w:szCs w:val="24"/>
        </w:rPr>
        <w:t>ons of PLETH and RESP targets a</w:t>
      </w:r>
      <w:r w:rsidRPr="00392211">
        <w:rPr>
          <w:rFonts w:ascii="Cambria" w:eastAsiaTheme="minorEastAsia" w:hAnsi="Cambria"/>
          <w:sz w:val="24"/>
          <w:szCs w:val="24"/>
        </w:rPr>
        <w:t>re significantly improved using the mixed memory delay vector. Moreov</w:t>
      </w:r>
      <w:r w:rsidR="004F4886">
        <w:rPr>
          <w:rFonts w:ascii="Cambria" w:eastAsiaTheme="minorEastAsia" w:hAnsi="Cambria"/>
          <w:sz w:val="24"/>
          <w:szCs w:val="24"/>
        </w:rPr>
        <w:t>er, the improvement of scores i</w:t>
      </w:r>
      <w:r w:rsidRPr="00392211">
        <w:rPr>
          <w:rFonts w:ascii="Cambria" w:eastAsiaTheme="minorEastAsia" w:hAnsi="Cambria"/>
          <w:sz w:val="24"/>
          <w:szCs w:val="24"/>
        </w:rPr>
        <w:t>s consistent for all three different techniques (straightforward simulations, iterative retraining, and accumulated averaging).</w:t>
      </w:r>
    </w:p>
    <w:p w14:paraId="091D9316" w14:textId="77777777" w:rsidR="009D3E58" w:rsidRDefault="009D3E58" w:rsidP="00B77E26">
      <w:pPr>
        <w:contextualSpacing/>
        <w:jc w:val="both"/>
        <w:rPr>
          <w:rFonts w:ascii="Cambria" w:eastAsiaTheme="minorEastAsia" w:hAnsi="Cambria"/>
          <w:sz w:val="24"/>
          <w:szCs w:val="24"/>
        </w:rPr>
      </w:pPr>
    </w:p>
    <w:p w14:paraId="21B40219" w14:textId="77777777" w:rsidR="009A7187" w:rsidRDefault="009A7187" w:rsidP="00B77E26">
      <w:pPr>
        <w:contextualSpacing/>
        <w:jc w:val="both"/>
        <w:rPr>
          <w:rFonts w:ascii="Cambria" w:eastAsiaTheme="minorEastAsia" w:hAnsi="Cambria"/>
          <w:sz w:val="24"/>
          <w:szCs w:val="24"/>
        </w:rPr>
      </w:pPr>
    </w:p>
    <w:p w14:paraId="11C14DD4" w14:textId="77777777" w:rsidR="009A7187" w:rsidRPr="00392211" w:rsidRDefault="009A7187" w:rsidP="00B77E26">
      <w:pPr>
        <w:contextualSpacing/>
        <w:jc w:val="both"/>
        <w:rPr>
          <w:rFonts w:ascii="Cambria" w:eastAsiaTheme="minorEastAsia" w:hAnsi="Cambria"/>
          <w:sz w:val="24"/>
          <w:szCs w:val="24"/>
        </w:rPr>
      </w:pPr>
    </w:p>
    <w:p w14:paraId="4EA06186" w14:textId="77777777" w:rsidR="009D3E58" w:rsidRDefault="009D3E58" w:rsidP="00B77E26">
      <w:pPr>
        <w:contextualSpacing/>
        <w:jc w:val="center"/>
        <w:rPr>
          <w:rFonts w:ascii="Cambria" w:eastAsiaTheme="minorEastAsia" w:hAnsi="Cambria"/>
          <w:sz w:val="24"/>
          <w:szCs w:val="24"/>
        </w:rPr>
      </w:pPr>
      <w:bookmarkStart w:id="87" w:name="Table7a3"/>
      <w:r w:rsidRPr="00392211">
        <w:rPr>
          <w:rFonts w:ascii="Cambria" w:eastAsiaTheme="minorEastAsia" w:hAnsi="Cambria"/>
          <w:b/>
          <w:sz w:val="24"/>
          <w:szCs w:val="24"/>
        </w:rPr>
        <w:t>Table 7.3</w:t>
      </w:r>
      <w:bookmarkEnd w:id="87"/>
      <w:r w:rsidRPr="00392211">
        <w:rPr>
          <w:rFonts w:ascii="Cambria" w:eastAsiaTheme="minorEastAsia" w:hAnsi="Cambria"/>
          <w:b/>
          <w:sz w:val="24"/>
          <w:szCs w:val="24"/>
        </w:rPr>
        <w:t>.</w:t>
      </w:r>
      <w:r w:rsidRPr="00392211">
        <w:rPr>
          <w:rFonts w:ascii="Cambria" w:eastAsiaTheme="minorEastAsia" w:hAnsi="Cambria"/>
          <w:sz w:val="24"/>
          <w:szCs w:val="24"/>
        </w:rPr>
        <w:t xml:space="preserve"> Results for Set A Records Using Short-Term Memory Delay</w:t>
      </w:r>
    </w:p>
    <w:p w14:paraId="3FD38233" w14:textId="77777777" w:rsidR="009A7187" w:rsidRPr="00392211" w:rsidRDefault="009A7187" w:rsidP="00B77E26">
      <w:pPr>
        <w:contextualSpacing/>
        <w:jc w:val="center"/>
        <w:rPr>
          <w:rFonts w:ascii="Cambria" w:eastAsiaTheme="minorEastAsia" w:hAnsi="Cambria"/>
          <w:sz w:val="24"/>
          <w:szCs w:val="24"/>
        </w:rPr>
      </w:pPr>
    </w:p>
    <w:tbl>
      <w:tblPr>
        <w:tblStyle w:val="LightShading"/>
        <w:tblW w:w="0" w:type="auto"/>
        <w:tblLook w:val="04A0" w:firstRow="1" w:lastRow="0" w:firstColumn="1" w:lastColumn="0" w:noHBand="0" w:noVBand="1"/>
      </w:tblPr>
      <w:tblGrid>
        <w:gridCol w:w="950"/>
        <w:gridCol w:w="1394"/>
        <w:gridCol w:w="1355"/>
        <w:gridCol w:w="1295"/>
        <w:gridCol w:w="1295"/>
        <w:gridCol w:w="1311"/>
        <w:gridCol w:w="1305"/>
        <w:gridCol w:w="671"/>
      </w:tblGrid>
      <w:tr w:rsidR="009D3E58" w:rsidRPr="00392211" w14:paraId="2B37265A" w14:textId="77777777" w:rsidTr="007D3D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vAlign w:val="bottom"/>
          </w:tcPr>
          <w:p w14:paraId="79CA23CC" w14:textId="77777777" w:rsidR="009D3E58" w:rsidRPr="00392211" w:rsidRDefault="009D3E58" w:rsidP="00B77E26">
            <w:pPr>
              <w:contextualSpacing/>
              <w:jc w:val="center"/>
              <w:rPr>
                <w:rFonts w:ascii="Cambria" w:hAnsi="Cambria"/>
                <w:sz w:val="24"/>
                <w:szCs w:val="24"/>
              </w:rPr>
            </w:pPr>
            <w:r w:rsidRPr="00392211">
              <w:rPr>
                <w:rFonts w:ascii="Cambria" w:hAnsi="Cambria"/>
                <w:sz w:val="24"/>
                <w:szCs w:val="24"/>
              </w:rPr>
              <w:t>Target</w:t>
            </w:r>
          </w:p>
          <w:p w14:paraId="5ACC4C4F" w14:textId="77777777" w:rsidR="009D3E58" w:rsidRPr="00392211" w:rsidRDefault="009D3E58" w:rsidP="00B77E26">
            <w:pPr>
              <w:contextualSpacing/>
              <w:jc w:val="center"/>
              <w:rPr>
                <w:rFonts w:ascii="Cambria" w:hAnsi="Cambria"/>
                <w:sz w:val="24"/>
                <w:szCs w:val="24"/>
              </w:rPr>
            </w:pPr>
            <w:proofErr w:type="gramStart"/>
            <w:r w:rsidRPr="00392211">
              <w:rPr>
                <w:rFonts w:ascii="Cambria" w:hAnsi="Cambria"/>
                <w:sz w:val="24"/>
                <w:szCs w:val="24"/>
              </w:rPr>
              <w:t>types</w:t>
            </w:r>
            <w:proofErr w:type="gramEnd"/>
          </w:p>
        </w:tc>
        <w:tc>
          <w:tcPr>
            <w:tcW w:w="0" w:type="auto"/>
            <w:gridSpan w:val="2"/>
            <w:tcBorders>
              <w:bottom w:val="single" w:sz="4" w:space="0" w:color="auto"/>
            </w:tcBorders>
            <w:shd w:val="clear" w:color="auto" w:fill="auto"/>
          </w:tcPr>
          <w:p w14:paraId="6A984EA2"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Straightforward</w:t>
            </w:r>
          </w:p>
          <w:p w14:paraId="700D982E"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 </w:t>
            </w:r>
            <w:proofErr w:type="gramStart"/>
            <w:r w:rsidRPr="00392211">
              <w:rPr>
                <w:rFonts w:ascii="Cambria" w:hAnsi="Cambria"/>
                <w:sz w:val="24"/>
                <w:szCs w:val="24"/>
              </w:rPr>
              <w:t>simulation</w:t>
            </w:r>
            <w:proofErr w:type="gramEnd"/>
          </w:p>
        </w:tc>
        <w:tc>
          <w:tcPr>
            <w:tcW w:w="0" w:type="auto"/>
            <w:gridSpan w:val="2"/>
            <w:tcBorders>
              <w:bottom w:val="single" w:sz="4" w:space="0" w:color="auto"/>
            </w:tcBorders>
            <w:shd w:val="clear" w:color="auto" w:fill="auto"/>
          </w:tcPr>
          <w:p w14:paraId="54941C2A"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Iterative</w:t>
            </w:r>
          </w:p>
          <w:p w14:paraId="5109500C"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proofErr w:type="gramStart"/>
            <w:r w:rsidRPr="00392211">
              <w:rPr>
                <w:rFonts w:ascii="Cambria" w:hAnsi="Cambria"/>
                <w:sz w:val="24"/>
                <w:szCs w:val="24"/>
              </w:rPr>
              <w:t>retraining</w:t>
            </w:r>
            <w:proofErr w:type="gramEnd"/>
          </w:p>
        </w:tc>
        <w:tc>
          <w:tcPr>
            <w:tcW w:w="0" w:type="auto"/>
            <w:gridSpan w:val="2"/>
            <w:tcBorders>
              <w:bottom w:val="single" w:sz="4" w:space="0" w:color="auto"/>
            </w:tcBorders>
            <w:shd w:val="clear" w:color="auto" w:fill="auto"/>
          </w:tcPr>
          <w:p w14:paraId="6D50BF90"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Accumulated </w:t>
            </w:r>
          </w:p>
          <w:p w14:paraId="4DD1E408"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proofErr w:type="gramStart"/>
            <w:r w:rsidRPr="00392211">
              <w:rPr>
                <w:rFonts w:ascii="Cambria" w:hAnsi="Cambria"/>
                <w:sz w:val="24"/>
                <w:szCs w:val="24"/>
              </w:rPr>
              <w:t>averaging</w:t>
            </w:r>
            <w:proofErr w:type="gramEnd"/>
          </w:p>
        </w:tc>
        <w:tc>
          <w:tcPr>
            <w:tcW w:w="0" w:type="auto"/>
            <w:vMerge w:val="restart"/>
            <w:shd w:val="clear" w:color="auto" w:fill="auto"/>
            <w:vAlign w:val="bottom"/>
          </w:tcPr>
          <w:p w14:paraId="0825F654"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 xml:space="preserve">No. </w:t>
            </w:r>
          </w:p>
          <w:p w14:paraId="3367ABD0" w14:textId="77777777" w:rsidR="009D3E58" w:rsidRPr="00392211" w:rsidRDefault="009D3E58" w:rsidP="00B77E26">
            <w:pPr>
              <w:contextualSpacing/>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Rec.</w:t>
            </w:r>
          </w:p>
        </w:tc>
      </w:tr>
      <w:tr w:rsidR="009D3E58" w:rsidRPr="00392211" w14:paraId="7EFE7638"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tcPr>
          <w:p w14:paraId="7DC711B9" w14:textId="77777777" w:rsidR="009D3E58" w:rsidRPr="00392211" w:rsidRDefault="009D3E58" w:rsidP="00B77E26">
            <w:pPr>
              <w:contextualSpacing/>
              <w:jc w:val="both"/>
              <w:rPr>
                <w:rFonts w:ascii="Cambria" w:hAnsi="Cambria"/>
                <w:sz w:val="24"/>
                <w:szCs w:val="24"/>
              </w:rPr>
            </w:pPr>
          </w:p>
        </w:tc>
        <w:tc>
          <w:tcPr>
            <w:tcW w:w="0" w:type="auto"/>
            <w:tcBorders>
              <w:top w:val="single" w:sz="4" w:space="0" w:color="auto"/>
              <w:bottom w:val="single" w:sz="4" w:space="0" w:color="auto"/>
            </w:tcBorders>
            <w:shd w:val="clear" w:color="auto" w:fill="auto"/>
          </w:tcPr>
          <w:p w14:paraId="58FFEDE7"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6D568EF5"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tcBorders>
              <w:top w:val="single" w:sz="4" w:space="0" w:color="auto"/>
              <w:bottom w:val="single" w:sz="4" w:space="0" w:color="auto"/>
            </w:tcBorders>
            <w:shd w:val="clear" w:color="auto" w:fill="auto"/>
          </w:tcPr>
          <w:p w14:paraId="2CB73741"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0BCF81F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tcBorders>
              <w:top w:val="single" w:sz="4" w:space="0" w:color="auto"/>
              <w:bottom w:val="single" w:sz="4" w:space="0" w:color="auto"/>
            </w:tcBorders>
            <w:shd w:val="clear" w:color="auto" w:fill="auto"/>
          </w:tcPr>
          <w:p w14:paraId="32B9DA4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Q1</w:t>
            </w:r>
          </w:p>
        </w:tc>
        <w:tc>
          <w:tcPr>
            <w:tcW w:w="0" w:type="auto"/>
            <w:tcBorders>
              <w:top w:val="single" w:sz="4" w:space="0" w:color="auto"/>
              <w:bottom w:val="single" w:sz="4" w:space="0" w:color="auto"/>
            </w:tcBorders>
            <w:shd w:val="clear" w:color="auto" w:fill="auto"/>
          </w:tcPr>
          <w:p w14:paraId="1EF72E02"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Q2</w:t>
            </w:r>
          </w:p>
        </w:tc>
        <w:tc>
          <w:tcPr>
            <w:tcW w:w="0" w:type="auto"/>
            <w:vMerge/>
            <w:tcBorders>
              <w:bottom w:val="single" w:sz="4" w:space="0" w:color="auto"/>
            </w:tcBorders>
            <w:shd w:val="clear" w:color="auto" w:fill="auto"/>
          </w:tcPr>
          <w:p w14:paraId="0BACCB43" w14:textId="77777777" w:rsidR="009D3E58" w:rsidRPr="00392211" w:rsidRDefault="009D3E58" w:rsidP="00B77E26">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
        </w:tc>
      </w:tr>
      <w:tr w:rsidR="009D3E58" w:rsidRPr="00392211" w14:paraId="626BAB03" w14:textId="77777777" w:rsidTr="007D3DE3">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14:paraId="030A3AFB"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BP</w:t>
            </w:r>
          </w:p>
        </w:tc>
        <w:tc>
          <w:tcPr>
            <w:tcW w:w="0" w:type="auto"/>
            <w:tcBorders>
              <w:top w:val="single" w:sz="4" w:space="0" w:color="auto"/>
            </w:tcBorders>
            <w:shd w:val="clear" w:color="auto" w:fill="auto"/>
            <w:vAlign w:val="bottom"/>
          </w:tcPr>
          <w:p w14:paraId="3A8573B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0.851 ± 0.118</w:t>
            </w:r>
          </w:p>
        </w:tc>
        <w:tc>
          <w:tcPr>
            <w:tcW w:w="0" w:type="auto"/>
            <w:tcBorders>
              <w:top w:val="single" w:sz="4" w:space="0" w:color="auto"/>
            </w:tcBorders>
            <w:shd w:val="clear" w:color="auto" w:fill="auto"/>
            <w:vAlign w:val="bottom"/>
          </w:tcPr>
          <w:p w14:paraId="2CB62195"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0.941 ± 0.048</w:t>
            </w:r>
          </w:p>
        </w:tc>
        <w:tc>
          <w:tcPr>
            <w:tcW w:w="0" w:type="auto"/>
            <w:tcBorders>
              <w:top w:val="single" w:sz="4" w:space="0" w:color="auto"/>
            </w:tcBorders>
            <w:shd w:val="clear" w:color="auto" w:fill="auto"/>
            <w:vAlign w:val="bottom"/>
          </w:tcPr>
          <w:p w14:paraId="62332EA3"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0.863 ± 0.111</w:t>
            </w:r>
          </w:p>
        </w:tc>
        <w:tc>
          <w:tcPr>
            <w:tcW w:w="0" w:type="auto"/>
            <w:tcBorders>
              <w:top w:val="single" w:sz="4" w:space="0" w:color="auto"/>
            </w:tcBorders>
            <w:shd w:val="clear" w:color="auto" w:fill="auto"/>
            <w:vAlign w:val="bottom"/>
          </w:tcPr>
          <w:p w14:paraId="6091176D"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0.946 ± 0.047</w:t>
            </w:r>
          </w:p>
        </w:tc>
        <w:tc>
          <w:tcPr>
            <w:tcW w:w="0" w:type="auto"/>
            <w:tcBorders>
              <w:top w:val="single" w:sz="4" w:space="0" w:color="auto"/>
            </w:tcBorders>
            <w:shd w:val="clear" w:color="auto" w:fill="auto"/>
            <w:vAlign w:val="bottom"/>
          </w:tcPr>
          <w:p w14:paraId="393CA63C"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0.884 ± 0.100</w:t>
            </w:r>
          </w:p>
        </w:tc>
        <w:tc>
          <w:tcPr>
            <w:tcW w:w="0" w:type="auto"/>
            <w:tcBorders>
              <w:top w:val="single" w:sz="4" w:space="0" w:color="auto"/>
            </w:tcBorders>
            <w:shd w:val="clear" w:color="auto" w:fill="auto"/>
            <w:vAlign w:val="bottom"/>
          </w:tcPr>
          <w:p w14:paraId="66C22C6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0.956 ± 0.042</w:t>
            </w:r>
          </w:p>
        </w:tc>
        <w:tc>
          <w:tcPr>
            <w:tcW w:w="0" w:type="auto"/>
            <w:tcBorders>
              <w:top w:val="single" w:sz="4" w:space="0" w:color="auto"/>
            </w:tcBorders>
            <w:shd w:val="clear" w:color="auto" w:fill="auto"/>
          </w:tcPr>
          <w:p w14:paraId="422D643F"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10</w:t>
            </w:r>
          </w:p>
        </w:tc>
      </w:tr>
      <w:tr w:rsidR="009D3E58" w:rsidRPr="00392211" w14:paraId="6B8EE70B"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78C8208"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CVP</w:t>
            </w:r>
          </w:p>
        </w:tc>
        <w:tc>
          <w:tcPr>
            <w:tcW w:w="0" w:type="auto"/>
            <w:shd w:val="clear" w:color="auto" w:fill="auto"/>
            <w:vAlign w:val="bottom"/>
          </w:tcPr>
          <w:p w14:paraId="446554FB"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0.633 ± 0.349</w:t>
            </w:r>
          </w:p>
        </w:tc>
        <w:tc>
          <w:tcPr>
            <w:tcW w:w="0" w:type="auto"/>
            <w:shd w:val="clear" w:color="auto" w:fill="auto"/>
            <w:vAlign w:val="bottom"/>
          </w:tcPr>
          <w:p w14:paraId="7E7A067C"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0.820 ± 0.183</w:t>
            </w:r>
          </w:p>
        </w:tc>
        <w:tc>
          <w:tcPr>
            <w:tcW w:w="0" w:type="auto"/>
            <w:shd w:val="clear" w:color="auto" w:fill="auto"/>
            <w:vAlign w:val="bottom"/>
          </w:tcPr>
          <w:p w14:paraId="2A57B311"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0.652 ± 0.335</w:t>
            </w:r>
          </w:p>
        </w:tc>
        <w:tc>
          <w:tcPr>
            <w:tcW w:w="0" w:type="auto"/>
            <w:shd w:val="clear" w:color="auto" w:fill="auto"/>
            <w:vAlign w:val="bottom"/>
          </w:tcPr>
          <w:p w14:paraId="017D5BEF"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0.833 ± 0.171</w:t>
            </w:r>
          </w:p>
        </w:tc>
        <w:tc>
          <w:tcPr>
            <w:tcW w:w="0" w:type="auto"/>
            <w:shd w:val="clear" w:color="auto" w:fill="auto"/>
            <w:vAlign w:val="bottom"/>
          </w:tcPr>
          <w:p w14:paraId="413CA19D"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0.698 ± 0.295</w:t>
            </w:r>
          </w:p>
        </w:tc>
        <w:tc>
          <w:tcPr>
            <w:tcW w:w="0" w:type="auto"/>
            <w:shd w:val="clear" w:color="auto" w:fill="auto"/>
            <w:vAlign w:val="bottom"/>
          </w:tcPr>
          <w:p w14:paraId="4E10C9F2"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0.860 ± 0.152</w:t>
            </w:r>
          </w:p>
        </w:tc>
        <w:tc>
          <w:tcPr>
            <w:tcW w:w="0" w:type="auto"/>
            <w:shd w:val="clear" w:color="auto" w:fill="auto"/>
          </w:tcPr>
          <w:p w14:paraId="752019E9"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10</w:t>
            </w:r>
          </w:p>
        </w:tc>
      </w:tr>
      <w:tr w:rsidR="009D3E58" w:rsidRPr="00392211" w14:paraId="416C3C90" w14:textId="77777777" w:rsidTr="007D3DE3">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442844F"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ECG</w:t>
            </w:r>
          </w:p>
        </w:tc>
        <w:tc>
          <w:tcPr>
            <w:tcW w:w="0" w:type="auto"/>
            <w:shd w:val="clear" w:color="auto" w:fill="auto"/>
            <w:vAlign w:val="bottom"/>
          </w:tcPr>
          <w:p w14:paraId="66DAB984"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0.931 ± 0.157</w:t>
            </w:r>
          </w:p>
        </w:tc>
        <w:tc>
          <w:tcPr>
            <w:tcW w:w="0" w:type="auto"/>
            <w:shd w:val="clear" w:color="auto" w:fill="auto"/>
            <w:vAlign w:val="bottom"/>
          </w:tcPr>
          <w:p w14:paraId="700BEF97"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0.959 ± 0.121</w:t>
            </w:r>
          </w:p>
        </w:tc>
        <w:tc>
          <w:tcPr>
            <w:tcW w:w="0" w:type="auto"/>
            <w:shd w:val="clear" w:color="auto" w:fill="auto"/>
            <w:vAlign w:val="bottom"/>
          </w:tcPr>
          <w:p w14:paraId="14F3709D"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0.938 ± 0.153</w:t>
            </w:r>
          </w:p>
        </w:tc>
        <w:tc>
          <w:tcPr>
            <w:tcW w:w="0" w:type="auto"/>
            <w:shd w:val="clear" w:color="auto" w:fill="auto"/>
            <w:vAlign w:val="bottom"/>
          </w:tcPr>
          <w:p w14:paraId="5A33FB25"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0.963 ± 0.115</w:t>
            </w:r>
          </w:p>
        </w:tc>
        <w:tc>
          <w:tcPr>
            <w:tcW w:w="0" w:type="auto"/>
            <w:shd w:val="clear" w:color="auto" w:fill="auto"/>
            <w:vAlign w:val="bottom"/>
          </w:tcPr>
          <w:p w14:paraId="1736988E"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0.943 ± 0.151</w:t>
            </w:r>
          </w:p>
        </w:tc>
        <w:tc>
          <w:tcPr>
            <w:tcW w:w="0" w:type="auto"/>
            <w:shd w:val="clear" w:color="auto" w:fill="auto"/>
            <w:vAlign w:val="bottom"/>
          </w:tcPr>
          <w:p w14:paraId="24873875"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0.966 ± 0.113</w:t>
            </w:r>
          </w:p>
        </w:tc>
        <w:tc>
          <w:tcPr>
            <w:tcW w:w="0" w:type="auto"/>
            <w:shd w:val="clear" w:color="auto" w:fill="auto"/>
          </w:tcPr>
          <w:p w14:paraId="728DB52C"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44</w:t>
            </w:r>
          </w:p>
        </w:tc>
      </w:tr>
      <w:tr w:rsidR="009D3E58" w:rsidRPr="00392211" w14:paraId="77B87981"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05C4996"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PLETH</w:t>
            </w:r>
          </w:p>
        </w:tc>
        <w:tc>
          <w:tcPr>
            <w:tcW w:w="0" w:type="auto"/>
            <w:shd w:val="clear" w:color="auto" w:fill="auto"/>
            <w:vAlign w:val="bottom"/>
          </w:tcPr>
          <w:p w14:paraId="1F7FE133"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0.546 ± 0.294</w:t>
            </w:r>
          </w:p>
        </w:tc>
        <w:tc>
          <w:tcPr>
            <w:tcW w:w="0" w:type="auto"/>
            <w:shd w:val="clear" w:color="auto" w:fill="auto"/>
            <w:vAlign w:val="bottom"/>
          </w:tcPr>
          <w:p w14:paraId="07EF35FA"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0.721 ± 0.265</w:t>
            </w:r>
          </w:p>
        </w:tc>
        <w:tc>
          <w:tcPr>
            <w:tcW w:w="0" w:type="auto"/>
            <w:shd w:val="clear" w:color="auto" w:fill="auto"/>
            <w:vAlign w:val="bottom"/>
          </w:tcPr>
          <w:p w14:paraId="7EF66021"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0.556 ± 0.289</w:t>
            </w:r>
          </w:p>
        </w:tc>
        <w:tc>
          <w:tcPr>
            <w:tcW w:w="0" w:type="auto"/>
            <w:shd w:val="clear" w:color="auto" w:fill="auto"/>
            <w:vAlign w:val="bottom"/>
          </w:tcPr>
          <w:p w14:paraId="4CD2C78D"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0.723 ± 0.269</w:t>
            </w:r>
          </w:p>
        </w:tc>
        <w:tc>
          <w:tcPr>
            <w:tcW w:w="0" w:type="auto"/>
            <w:shd w:val="clear" w:color="auto" w:fill="auto"/>
            <w:vAlign w:val="bottom"/>
          </w:tcPr>
          <w:p w14:paraId="4D3E45E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0.582 ± 0.289</w:t>
            </w:r>
          </w:p>
        </w:tc>
        <w:tc>
          <w:tcPr>
            <w:tcW w:w="0" w:type="auto"/>
            <w:shd w:val="clear" w:color="auto" w:fill="auto"/>
            <w:vAlign w:val="bottom"/>
          </w:tcPr>
          <w:p w14:paraId="690CE5BE"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0.738 ± 0.273</w:t>
            </w:r>
          </w:p>
        </w:tc>
        <w:tc>
          <w:tcPr>
            <w:tcW w:w="0" w:type="auto"/>
            <w:shd w:val="clear" w:color="auto" w:fill="auto"/>
          </w:tcPr>
          <w:p w14:paraId="2ED68BA8"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15</w:t>
            </w:r>
          </w:p>
        </w:tc>
      </w:tr>
      <w:tr w:rsidR="009D3E58" w:rsidRPr="00392211" w14:paraId="2B02BD33" w14:textId="77777777" w:rsidTr="007D3DE3">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B1A4305"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RESP</w:t>
            </w:r>
          </w:p>
        </w:tc>
        <w:tc>
          <w:tcPr>
            <w:tcW w:w="0" w:type="auto"/>
            <w:shd w:val="clear" w:color="auto" w:fill="auto"/>
            <w:vAlign w:val="bottom"/>
          </w:tcPr>
          <w:p w14:paraId="398A0C14"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0.327 ± 0.271</w:t>
            </w:r>
          </w:p>
        </w:tc>
        <w:tc>
          <w:tcPr>
            <w:tcW w:w="0" w:type="auto"/>
            <w:shd w:val="clear" w:color="auto" w:fill="auto"/>
            <w:vAlign w:val="bottom"/>
          </w:tcPr>
          <w:p w14:paraId="7FFE3F71"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0.612 ± 0.197</w:t>
            </w:r>
          </w:p>
        </w:tc>
        <w:tc>
          <w:tcPr>
            <w:tcW w:w="0" w:type="auto"/>
            <w:shd w:val="clear" w:color="auto" w:fill="auto"/>
            <w:vAlign w:val="bottom"/>
          </w:tcPr>
          <w:p w14:paraId="57D4CCA2"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0.348 ± 0.261</w:t>
            </w:r>
          </w:p>
        </w:tc>
        <w:tc>
          <w:tcPr>
            <w:tcW w:w="0" w:type="auto"/>
            <w:shd w:val="clear" w:color="auto" w:fill="auto"/>
            <w:vAlign w:val="bottom"/>
          </w:tcPr>
          <w:p w14:paraId="19BB42FD"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0.628 ± 0.196</w:t>
            </w:r>
          </w:p>
        </w:tc>
        <w:tc>
          <w:tcPr>
            <w:tcW w:w="0" w:type="auto"/>
            <w:shd w:val="clear" w:color="auto" w:fill="auto"/>
            <w:vAlign w:val="bottom"/>
          </w:tcPr>
          <w:p w14:paraId="4005991C"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0.411 ± 0.248</w:t>
            </w:r>
          </w:p>
        </w:tc>
        <w:tc>
          <w:tcPr>
            <w:tcW w:w="0" w:type="auto"/>
            <w:shd w:val="clear" w:color="auto" w:fill="auto"/>
            <w:vAlign w:val="bottom"/>
          </w:tcPr>
          <w:p w14:paraId="31CF9FAA" w14:textId="77777777" w:rsidR="009D3E58" w:rsidRPr="00392211" w:rsidRDefault="009D3E58" w:rsidP="00B77E26">
            <w:pPr>
              <w:contextualSpacing/>
              <w:cnfStyle w:val="000000000000" w:firstRow="0" w:lastRow="0" w:firstColumn="0" w:lastColumn="0" w:oddVBand="0" w:evenVBand="0" w:oddHBand="0"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0.676 ± 0.184</w:t>
            </w:r>
          </w:p>
        </w:tc>
        <w:tc>
          <w:tcPr>
            <w:tcW w:w="0" w:type="auto"/>
            <w:shd w:val="clear" w:color="auto" w:fill="auto"/>
          </w:tcPr>
          <w:p w14:paraId="052D0418" w14:textId="77777777" w:rsidR="009D3E58" w:rsidRPr="00392211" w:rsidRDefault="009D3E58" w:rsidP="00B77E26">
            <w:pPr>
              <w:contextualSpacing/>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21</w:t>
            </w:r>
          </w:p>
        </w:tc>
      </w:tr>
      <w:tr w:rsidR="009D3E58" w:rsidRPr="00392211" w14:paraId="3FE1EA13" w14:textId="77777777" w:rsidTr="007D3D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tcPr>
          <w:p w14:paraId="23211503" w14:textId="77777777" w:rsidR="009D3E58" w:rsidRPr="00392211" w:rsidRDefault="009D3E58" w:rsidP="00B77E26">
            <w:pPr>
              <w:contextualSpacing/>
              <w:rPr>
                <w:rFonts w:ascii="Cambria" w:hAnsi="Cambria"/>
                <w:b w:val="0"/>
                <w:sz w:val="24"/>
                <w:szCs w:val="24"/>
              </w:rPr>
            </w:pPr>
            <w:r w:rsidRPr="00392211">
              <w:rPr>
                <w:rFonts w:ascii="Cambria" w:hAnsi="Cambria"/>
                <w:b w:val="0"/>
                <w:sz w:val="24"/>
                <w:szCs w:val="24"/>
              </w:rPr>
              <w:t>All</w:t>
            </w:r>
          </w:p>
        </w:tc>
        <w:tc>
          <w:tcPr>
            <w:tcW w:w="0" w:type="auto"/>
            <w:tcBorders>
              <w:bottom w:val="single" w:sz="4" w:space="0" w:color="auto"/>
            </w:tcBorders>
            <w:shd w:val="clear" w:color="auto" w:fill="auto"/>
            <w:vAlign w:val="bottom"/>
          </w:tcPr>
          <w:p w14:paraId="472FD281"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0.709 ± 0.334</w:t>
            </w:r>
          </w:p>
        </w:tc>
        <w:tc>
          <w:tcPr>
            <w:tcW w:w="0" w:type="auto"/>
            <w:tcBorders>
              <w:bottom w:val="single" w:sz="4" w:space="0" w:color="auto"/>
            </w:tcBorders>
            <w:shd w:val="clear" w:color="auto" w:fill="auto"/>
            <w:vAlign w:val="bottom"/>
          </w:tcPr>
          <w:p w14:paraId="10AB8478"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0.835 ± 0.222</w:t>
            </w:r>
          </w:p>
        </w:tc>
        <w:tc>
          <w:tcPr>
            <w:tcW w:w="0" w:type="auto"/>
            <w:tcBorders>
              <w:bottom w:val="single" w:sz="4" w:space="0" w:color="auto"/>
            </w:tcBorders>
            <w:shd w:val="clear" w:color="auto" w:fill="auto"/>
            <w:vAlign w:val="bottom"/>
          </w:tcPr>
          <w:p w14:paraId="1F05AEC3"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0.721 ± 0.326</w:t>
            </w:r>
          </w:p>
        </w:tc>
        <w:tc>
          <w:tcPr>
            <w:tcW w:w="0" w:type="auto"/>
            <w:tcBorders>
              <w:bottom w:val="single" w:sz="4" w:space="0" w:color="auto"/>
            </w:tcBorders>
            <w:shd w:val="clear" w:color="auto" w:fill="auto"/>
            <w:vAlign w:val="bottom"/>
          </w:tcPr>
          <w:p w14:paraId="380E2709"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0.842 ± 0.218</w:t>
            </w:r>
          </w:p>
        </w:tc>
        <w:tc>
          <w:tcPr>
            <w:tcW w:w="0" w:type="auto"/>
            <w:tcBorders>
              <w:bottom w:val="single" w:sz="4" w:space="0" w:color="auto"/>
            </w:tcBorders>
            <w:shd w:val="clear" w:color="auto" w:fill="auto"/>
            <w:vAlign w:val="bottom"/>
          </w:tcPr>
          <w:p w14:paraId="11FC66F4"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0.747 ± 0.303</w:t>
            </w:r>
          </w:p>
        </w:tc>
        <w:tc>
          <w:tcPr>
            <w:tcW w:w="0" w:type="auto"/>
            <w:tcBorders>
              <w:bottom w:val="single" w:sz="4" w:space="0" w:color="auto"/>
            </w:tcBorders>
            <w:shd w:val="clear" w:color="auto" w:fill="auto"/>
            <w:vAlign w:val="bottom"/>
          </w:tcPr>
          <w:p w14:paraId="1B065A96" w14:textId="77777777" w:rsidR="009D3E58" w:rsidRPr="00392211" w:rsidRDefault="009D3E58" w:rsidP="00B77E26">
            <w:pPr>
              <w:contextualSpacing/>
              <w:cnfStyle w:val="000000100000" w:firstRow="0" w:lastRow="0" w:firstColumn="0" w:lastColumn="0" w:oddVBand="0" w:evenVBand="0" w:oddHBand="1" w:evenHBand="0" w:firstRowFirstColumn="0" w:firstRowLastColumn="0" w:lastRowFirstColumn="0" w:lastRowLastColumn="0"/>
              <w:rPr>
                <w:rFonts w:ascii="Cambria" w:hAnsi="Cambria"/>
                <w:color w:val="000000"/>
                <w:sz w:val="24"/>
                <w:szCs w:val="24"/>
              </w:rPr>
            </w:pPr>
            <w:r w:rsidRPr="00392211">
              <w:rPr>
                <w:rFonts w:ascii="Cambria" w:hAnsi="Cambria"/>
                <w:color w:val="000000"/>
                <w:sz w:val="24"/>
                <w:szCs w:val="24"/>
              </w:rPr>
              <w:t>0.860 ± 0.204</w:t>
            </w:r>
          </w:p>
        </w:tc>
        <w:tc>
          <w:tcPr>
            <w:tcW w:w="0" w:type="auto"/>
            <w:tcBorders>
              <w:bottom w:val="single" w:sz="4" w:space="0" w:color="auto"/>
            </w:tcBorders>
            <w:shd w:val="clear" w:color="auto" w:fill="auto"/>
          </w:tcPr>
          <w:p w14:paraId="5DCDEBF4" w14:textId="77777777" w:rsidR="009D3E58" w:rsidRPr="00392211" w:rsidRDefault="009D3E58" w:rsidP="00B77E26">
            <w:pPr>
              <w:contextualSpacing/>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100</w:t>
            </w:r>
          </w:p>
        </w:tc>
      </w:tr>
      <w:tr w:rsidR="009D3E58" w:rsidRPr="00392211" w14:paraId="4B467BE3" w14:textId="77777777" w:rsidTr="007D3DE3">
        <w:tc>
          <w:tcPr>
            <w:cnfStyle w:val="001000000000" w:firstRow="0" w:lastRow="0" w:firstColumn="1" w:lastColumn="0" w:oddVBand="0" w:evenVBand="0" w:oddHBand="0" w:evenHBand="0" w:firstRowFirstColumn="0" w:firstRowLastColumn="0" w:lastRowFirstColumn="0" w:lastRowLastColumn="0"/>
            <w:tcW w:w="0" w:type="auto"/>
            <w:gridSpan w:val="8"/>
            <w:tcBorders>
              <w:top w:val="single" w:sz="4" w:space="0" w:color="auto"/>
              <w:bottom w:val="nil"/>
            </w:tcBorders>
            <w:shd w:val="clear" w:color="auto" w:fill="auto"/>
          </w:tcPr>
          <w:p w14:paraId="58DDAD19" w14:textId="77777777" w:rsidR="009D3E58" w:rsidRPr="009A7187" w:rsidRDefault="009D3E58" w:rsidP="00B77E26">
            <w:pPr>
              <w:contextualSpacing/>
              <w:rPr>
                <w:rFonts w:ascii="Cambria" w:hAnsi="Cambria"/>
                <w:b w:val="0"/>
                <w:sz w:val="20"/>
                <w:szCs w:val="20"/>
              </w:rPr>
            </w:pPr>
            <w:proofErr w:type="gramStart"/>
            <w:r w:rsidRPr="009A7187">
              <w:rPr>
                <w:rFonts w:ascii="Cambria" w:hAnsi="Cambria"/>
                <w:b w:val="0"/>
                <w:sz w:val="20"/>
                <w:szCs w:val="20"/>
              </w:rPr>
              <w:t>Averages ± standard deviations</w:t>
            </w:r>
            <w:proofErr w:type="gramEnd"/>
            <w:r w:rsidRPr="009A7187">
              <w:rPr>
                <w:rFonts w:ascii="Cambria" w:hAnsi="Cambria"/>
                <w:b w:val="0"/>
                <w:sz w:val="20"/>
                <w:szCs w:val="20"/>
              </w:rPr>
              <w:t xml:space="preserve"> of scores using different techniques.</w:t>
            </w:r>
          </w:p>
        </w:tc>
      </w:tr>
    </w:tbl>
    <w:p w14:paraId="67A6CE83" w14:textId="77777777" w:rsidR="00373C52" w:rsidRDefault="00373C52" w:rsidP="004F4886">
      <w:pPr>
        <w:contextualSpacing/>
        <w:jc w:val="center"/>
        <w:rPr>
          <w:rFonts w:ascii="Cambria" w:eastAsiaTheme="minorEastAsia" w:hAnsi="Cambria"/>
          <w:sz w:val="24"/>
          <w:szCs w:val="24"/>
        </w:rPr>
      </w:pPr>
    </w:p>
    <w:p w14:paraId="054D74F3" w14:textId="77777777" w:rsidR="00373C52" w:rsidRDefault="00373C52" w:rsidP="004F4886">
      <w:pPr>
        <w:contextualSpacing/>
        <w:jc w:val="center"/>
        <w:rPr>
          <w:rFonts w:ascii="Cambria" w:eastAsiaTheme="minorEastAsia" w:hAnsi="Cambria"/>
          <w:sz w:val="24"/>
          <w:szCs w:val="24"/>
        </w:rPr>
      </w:pPr>
    </w:p>
    <w:p w14:paraId="078C3D56" w14:textId="77777777" w:rsidR="00373C52" w:rsidRDefault="00373C52" w:rsidP="004F4886">
      <w:pPr>
        <w:contextualSpacing/>
        <w:jc w:val="center"/>
        <w:rPr>
          <w:rFonts w:ascii="Cambria" w:eastAsiaTheme="minorEastAsia" w:hAnsi="Cambria"/>
          <w:sz w:val="24"/>
          <w:szCs w:val="24"/>
        </w:rPr>
      </w:pPr>
    </w:p>
    <w:p w14:paraId="2A19C26B" w14:textId="77777777" w:rsidR="00373C52" w:rsidRDefault="00373C52" w:rsidP="00373C52">
      <w:pPr>
        <w:ind w:firstLine="720"/>
        <w:contextualSpacing/>
        <w:jc w:val="both"/>
        <w:rPr>
          <w:rFonts w:ascii="Cambria" w:eastAsiaTheme="minorEastAsia" w:hAnsi="Cambria"/>
          <w:sz w:val="24"/>
          <w:szCs w:val="24"/>
        </w:rPr>
      </w:pPr>
      <w:r>
        <w:rPr>
          <w:rFonts w:ascii="Cambria" w:eastAsiaTheme="minorEastAsia" w:hAnsi="Cambria"/>
          <w:sz w:val="24"/>
          <w:szCs w:val="24"/>
        </w:rPr>
        <w:t>In addition, comparisons a</w:t>
      </w:r>
      <w:r w:rsidRPr="00392211">
        <w:rPr>
          <w:rFonts w:ascii="Cambria" w:eastAsiaTheme="minorEastAsia" w:hAnsi="Cambria"/>
          <w:sz w:val="24"/>
          <w:szCs w:val="24"/>
        </w:rPr>
        <w:t>re made of results obtained using six different delay vectors: 0:10:100, 0:10:200, 0:10:300, 0:10:400, 0:10:500, and 0:10:600. Figure 7.5 shows the aggregate scores of various target signal types under the variation of delay vector. It can</w:t>
      </w:r>
      <w:r>
        <w:rPr>
          <w:rFonts w:ascii="Cambria" w:eastAsiaTheme="minorEastAsia" w:hAnsi="Cambria"/>
          <w:sz w:val="24"/>
          <w:szCs w:val="24"/>
        </w:rPr>
        <w:t xml:space="preserve"> be seen that the best scores a</w:t>
      </w:r>
      <w:r w:rsidRPr="00392211">
        <w:rPr>
          <w:rFonts w:ascii="Cambria" w:eastAsiaTheme="minorEastAsia" w:hAnsi="Cambria"/>
          <w:sz w:val="24"/>
          <w:szCs w:val="24"/>
        </w:rPr>
        <w:t xml:space="preserve">re obtained at different delays for different types of target signals. </w:t>
      </w:r>
      <w:r>
        <w:rPr>
          <w:rFonts w:ascii="Cambria" w:eastAsiaTheme="minorEastAsia" w:hAnsi="Cambria"/>
          <w:sz w:val="24"/>
          <w:szCs w:val="24"/>
        </w:rPr>
        <w:t>Overall, a short delay vector i</w:t>
      </w:r>
      <w:r w:rsidRPr="00392211">
        <w:rPr>
          <w:rFonts w:ascii="Cambria" w:eastAsiaTheme="minorEastAsia" w:hAnsi="Cambria"/>
          <w:sz w:val="24"/>
          <w:szCs w:val="24"/>
        </w:rPr>
        <w:t xml:space="preserve">s preferred for BP, CVP, and ECG targets whereas </w:t>
      </w:r>
      <w:r>
        <w:rPr>
          <w:rFonts w:ascii="Cambria" w:eastAsiaTheme="minorEastAsia" w:hAnsi="Cambria"/>
          <w:sz w:val="24"/>
          <w:szCs w:val="24"/>
        </w:rPr>
        <w:t>a long delay vector improves</w:t>
      </w:r>
      <w:r w:rsidRPr="00392211">
        <w:rPr>
          <w:rFonts w:ascii="Cambria" w:eastAsiaTheme="minorEastAsia" w:hAnsi="Cambria"/>
          <w:sz w:val="24"/>
          <w:szCs w:val="24"/>
        </w:rPr>
        <w:t xml:space="preserve"> prediction accuracies for PLETH and RESP targets. Thus, a delay vector chosen according to </w:t>
      </w:r>
      <w:r>
        <w:rPr>
          <w:rFonts w:ascii="Cambria" w:eastAsiaTheme="minorEastAsia" w:hAnsi="Cambria"/>
          <w:sz w:val="24"/>
          <w:szCs w:val="24"/>
        </w:rPr>
        <w:t>the type of the target signal i</w:t>
      </w:r>
      <w:r w:rsidRPr="00392211">
        <w:rPr>
          <w:rFonts w:ascii="Cambria" w:eastAsiaTheme="minorEastAsia" w:hAnsi="Cambria"/>
          <w:sz w:val="24"/>
          <w:szCs w:val="24"/>
        </w:rPr>
        <w:t>s capable of leading to better results.</w:t>
      </w:r>
    </w:p>
    <w:p w14:paraId="394442DC" w14:textId="77777777" w:rsidR="00373C52" w:rsidRPr="00392211" w:rsidRDefault="00373C52" w:rsidP="00373C52">
      <w:pPr>
        <w:contextualSpacing/>
        <w:jc w:val="both"/>
        <w:rPr>
          <w:rFonts w:ascii="Cambria" w:eastAsiaTheme="minorEastAsia" w:hAnsi="Cambria"/>
          <w:sz w:val="24"/>
          <w:szCs w:val="24"/>
        </w:rPr>
      </w:pPr>
    </w:p>
    <w:p w14:paraId="0AC5D069" w14:textId="77777777" w:rsidR="00373C52" w:rsidRPr="00392211" w:rsidRDefault="00373C52" w:rsidP="00373C52">
      <w:pPr>
        <w:contextualSpacing/>
        <w:jc w:val="both"/>
        <w:rPr>
          <w:rFonts w:ascii="Cambria" w:eastAsiaTheme="minorEastAsia" w:hAnsi="Cambria"/>
          <w:i/>
          <w:sz w:val="24"/>
          <w:szCs w:val="24"/>
        </w:rPr>
      </w:pPr>
      <w:r w:rsidRPr="00392211">
        <w:rPr>
          <w:rFonts w:ascii="Cambria" w:eastAsiaTheme="minorEastAsia" w:hAnsi="Cambria"/>
          <w:i/>
          <w:sz w:val="24"/>
          <w:szCs w:val="24"/>
        </w:rPr>
        <w:t>Influence of the Number of Neurons</w:t>
      </w:r>
    </w:p>
    <w:p w14:paraId="61D9017E" w14:textId="77777777" w:rsidR="00373C52" w:rsidRDefault="00373C52" w:rsidP="00373C52">
      <w:pPr>
        <w:contextualSpacing/>
        <w:jc w:val="both"/>
        <w:rPr>
          <w:rFonts w:ascii="Cambria" w:eastAsiaTheme="minorEastAsia" w:hAnsi="Cambria"/>
          <w:sz w:val="24"/>
          <w:szCs w:val="24"/>
        </w:rPr>
      </w:pPr>
      <w:r w:rsidRPr="00392211">
        <w:rPr>
          <w:rFonts w:ascii="Cambria" w:eastAsiaTheme="minorEastAsia" w:hAnsi="Cambria"/>
          <w:i/>
          <w:sz w:val="24"/>
          <w:szCs w:val="24"/>
        </w:rPr>
        <w:tab/>
      </w:r>
      <w:r w:rsidRPr="00392211">
        <w:rPr>
          <w:rFonts w:ascii="Cambria" w:eastAsiaTheme="minorEastAsia" w:hAnsi="Cambria"/>
          <w:sz w:val="24"/>
          <w:szCs w:val="24"/>
        </w:rPr>
        <w:t>The influence of the number of neurons o</w:t>
      </w:r>
      <w:r>
        <w:rPr>
          <w:rFonts w:ascii="Cambria" w:eastAsiaTheme="minorEastAsia" w:hAnsi="Cambria"/>
          <w:sz w:val="24"/>
          <w:szCs w:val="24"/>
        </w:rPr>
        <w:t>n the accuracy of predictions i</w:t>
      </w:r>
      <w:r w:rsidRPr="00392211">
        <w:rPr>
          <w:rFonts w:ascii="Cambria" w:eastAsiaTheme="minorEastAsia" w:hAnsi="Cambria"/>
          <w:sz w:val="24"/>
          <w:szCs w:val="24"/>
        </w:rPr>
        <w:t>s also studied. In order to reduce computational time</w:t>
      </w:r>
      <w:r>
        <w:rPr>
          <w:rFonts w:ascii="Cambria" w:eastAsiaTheme="minorEastAsia" w:hAnsi="Cambria"/>
          <w:sz w:val="24"/>
          <w:szCs w:val="24"/>
        </w:rPr>
        <w:t>, the length of training data i</w:t>
      </w:r>
      <w:r w:rsidRPr="00392211">
        <w:rPr>
          <w:rFonts w:ascii="Cambria" w:eastAsiaTheme="minorEastAsia" w:hAnsi="Cambria"/>
          <w:sz w:val="24"/>
          <w:szCs w:val="24"/>
        </w:rPr>
        <w:t>s reduced to 2 min, the number of epochs to 20, and number of iterations to 10. The number of neurons in th</w:t>
      </w:r>
      <w:r>
        <w:rPr>
          <w:rFonts w:ascii="Cambria" w:eastAsiaTheme="minorEastAsia" w:hAnsi="Cambria"/>
          <w:sz w:val="24"/>
          <w:szCs w:val="24"/>
        </w:rPr>
        <w:t>e second hidden layer i</w:t>
      </w:r>
      <w:r w:rsidRPr="00392211">
        <w:rPr>
          <w:rFonts w:ascii="Cambria" w:eastAsiaTheme="minorEastAsia" w:hAnsi="Cambria"/>
          <w:sz w:val="24"/>
          <w:szCs w:val="24"/>
        </w:rPr>
        <w:t>s kept fixed while the number of neurons in the first h</w:t>
      </w:r>
      <w:r>
        <w:rPr>
          <w:rFonts w:ascii="Cambria" w:eastAsiaTheme="minorEastAsia" w:hAnsi="Cambria"/>
          <w:sz w:val="24"/>
          <w:szCs w:val="24"/>
        </w:rPr>
        <w:t>idden layer (the input layer) i</w:t>
      </w:r>
      <w:r w:rsidRPr="00392211">
        <w:rPr>
          <w:rFonts w:ascii="Cambria" w:eastAsiaTheme="minorEastAsia" w:hAnsi="Cambria"/>
          <w:sz w:val="24"/>
          <w:szCs w:val="24"/>
        </w:rPr>
        <w:t>s</w:t>
      </w:r>
      <w:r>
        <w:rPr>
          <w:rFonts w:ascii="Cambria" w:eastAsiaTheme="minorEastAsia" w:hAnsi="Cambria"/>
          <w:sz w:val="24"/>
          <w:szCs w:val="24"/>
        </w:rPr>
        <w:t xml:space="preserve"> varied. All other parameters a</w:t>
      </w:r>
      <w:r w:rsidRPr="00392211">
        <w:rPr>
          <w:rFonts w:ascii="Cambria" w:eastAsiaTheme="minorEastAsia" w:hAnsi="Cambria"/>
          <w:sz w:val="24"/>
          <w:szCs w:val="24"/>
        </w:rPr>
        <w:t xml:space="preserve">re the same as the default parameters. Figure 7.6 shows the influence of the number of neurons. When the number </w:t>
      </w:r>
      <w:r>
        <w:rPr>
          <w:rFonts w:ascii="Cambria" w:eastAsiaTheme="minorEastAsia" w:hAnsi="Cambria"/>
          <w:sz w:val="24"/>
          <w:szCs w:val="24"/>
        </w:rPr>
        <w:t>of neurons i</w:t>
      </w:r>
      <w:r w:rsidRPr="00392211">
        <w:rPr>
          <w:rFonts w:ascii="Cambria" w:eastAsiaTheme="minorEastAsia" w:hAnsi="Cambria"/>
          <w:sz w:val="24"/>
          <w:szCs w:val="24"/>
        </w:rPr>
        <w:t>s dec</w:t>
      </w:r>
      <w:r>
        <w:rPr>
          <w:rFonts w:ascii="Cambria" w:eastAsiaTheme="minorEastAsia" w:hAnsi="Cambria"/>
          <w:sz w:val="24"/>
          <w:szCs w:val="24"/>
        </w:rPr>
        <w:t>reased, the aggregate scores do</w:t>
      </w:r>
      <w:r w:rsidRPr="00392211">
        <w:rPr>
          <w:rFonts w:ascii="Cambria" w:eastAsiaTheme="minorEastAsia" w:hAnsi="Cambria"/>
          <w:sz w:val="24"/>
          <w:szCs w:val="24"/>
        </w:rPr>
        <w:t xml:space="preserve"> not change significantl</w:t>
      </w:r>
      <w:r>
        <w:rPr>
          <w:rFonts w:ascii="Cambria" w:eastAsiaTheme="minorEastAsia" w:hAnsi="Cambria"/>
          <w:sz w:val="24"/>
          <w:szCs w:val="24"/>
        </w:rPr>
        <w:t>y until the number of neurons i</w:t>
      </w:r>
      <w:r w:rsidRPr="00392211">
        <w:rPr>
          <w:rFonts w:ascii="Cambria" w:eastAsiaTheme="minorEastAsia" w:hAnsi="Cambria"/>
          <w:sz w:val="24"/>
          <w:szCs w:val="24"/>
        </w:rPr>
        <w:t xml:space="preserve">s fewer than five. It is interesting to note that with only one neuron in the </w:t>
      </w:r>
      <w:r>
        <w:rPr>
          <w:rFonts w:ascii="Cambria" w:eastAsiaTheme="minorEastAsia" w:hAnsi="Cambria"/>
          <w:sz w:val="24"/>
          <w:szCs w:val="24"/>
        </w:rPr>
        <w:t xml:space="preserve">first hidden layer, the </w:t>
      </w:r>
      <w:proofErr w:type="spellStart"/>
      <w:r>
        <w:rPr>
          <w:rFonts w:ascii="Cambria" w:eastAsiaTheme="minorEastAsia" w:hAnsi="Cambria"/>
          <w:sz w:val="24"/>
          <w:szCs w:val="24"/>
        </w:rPr>
        <w:t>ffANN</w:t>
      </w:r>
      <w:proofErr w:type="spellEnd"/>
      <w:r>
        <w:rPr>
          <w:rFonts w:ascii="Cambria" w:eastAsiaTheme="minorEastAsia" w:hAnsi="Cambria"/>
          <w:sz w:val="24"/>
          <w:szCs w:val="24"/>
        </w:rPr>
        <w:t xml:space="preserve"> i</w:t>
      </w:r>
      <w:r w:rsidRPr="00392211">
        <w:rPr>
          <w:rFonts w:ascii="Cambria" w:eastAsiaTheme="minorEastAsia" w:hAnsi="Cambria"/>
          <w:sz w:val="24"/>
          <w:szCs w:val="24"/>
        </w:rPr>
        <w:t xml:space="preserve">s still able to produce reasonably good results with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&gt; 70 and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&gt; 82. Indeed, these scores are comparable to those obtained by other participants in the PhysioNet Challenge who employed Kalman filters and adaptive filters [</w:t>
      </w:r>
      <w:r>
        <w:rPr>
          <w:rFonts w:ascii="Cambria" w:eastAsiaTheme="minorEastAsia" w:hAnsi="Cambria"/>
          <w:sz w:val="24"/>
          <w:szCs w:val="24"/>
        </w:rPr>
        <w:t>93]</w:t>
      </w:r>
      <w:r w:rsidRPr="00392211">
        <w:rPr>
          <w:rFonts w:ascii="Cambria" w:eastAsiaTheme="minorEastAsia" w:hAnsi="Cambria"/>
          <w:sz w:val="24"/>
          <w:szCs w:val="24"/>
        </w:rPr>
        <w:t>. The advantage of fewer neurons is increased computational efficiency. The right panel in Fig. 7.6 shows that the average computational time (for 10 it</w:t>
      </w:r>
      <w:r>
        <w:rPr>
          <w:rFonts w:ascii="Cambria" w:eastAsiaTheme="minorEastAsia" w:hAnsi="Cambria"/>
          <w:sz w:val="24"/>
          <w:szCs w:val="24"/>
        </w:rPr>
        <w:t xml:space="preserve">erations) for a record </w:t>
      </w:r>
      <w:r>
        <w:rPr>
          <w:rFonts w:ascii="Cambria" w:eastAsiaTheme="minorEastAsia" w:hAnsi="Cambria"/>
          <w:sz w:val="24"/>
          <w:szCs w:val="24"/>
        </w:rPr>
        <w:lastRenderedPageBreak/>
        <w:t>increases</w:t>
      </w:r>
      <w:r w:rsidRPr="00392211">
        <w:rPr>
          <w:rFonts w:ascii="Cambria" w:eastAsiaTheme="minorEastAsia" w:hAnsi="Cambria"/>
          <w:sz w:val="24"/>
          <w:szCs w:val="24"/>
        </w:rPr>
        <w:t xml:space="preserve"> linearly as</w:t>
      </w:r>
      <w:r>
        <w:rPr>
          <w:rFonts w:ascii="Cambria" w:eastAsiaTheme="minorEastAsia" w:hAnsi="Cambria"/>
          <w:sz w:val="24"/>
          <w:szCs w:val="24"/>
        </w:rPr>
        <w:t xml:space="preserve"> the number of neurons increases. When the number of neurons i</w:t>
      </w:r>
      <w:r w:rsidRPr="00392211">
        <w:rPr>
          <w:rFonts w:ascii="Cambria" w:eastAsiaTheme="minorEastAsia" w:hAnsi="Cambria"/>
          <w:sz w:val="24"/>
          <w:szCs w:val="24"/>
        </w:rPr>
        <w:t>s decreased from 10</w:t>
      </w:r>
      <w:r>
        <w:rPr>
          <w:rFonts w:ascii="Cambria" w:eastAsiaTheme="minorEastAsia" w:hAnsi="Cambria"/>
          <w:sz w:val="24"/>
          <w:szCs w:val="24"/>
        </w:rPr>
        <w:t xml:space="preserve"> to 1, </w:t>
      </w:r>
      <w:proofErr w:type="gramStart"/>
      <w:r>
        <w:rPr>
          <w:rFonts w:ascii="Cambria" w:eastAsiaTheme="minorEastAsia" w:hAnsi="Cambria"/>
          <w:sz w:val="24"/>
          <w:szCs w:val="24"/>
        </w:rPr>
        <w:t>the computational time i</w:t>
      </w:r>
      <w:r w:rsidRPr="00392211">
        <w:rPr>
          <w:rFonts w:ascii="Cambria" w:eastAsiaTheme="minorEastAsia" w:hAnsi="Cambria"/>
          <w:sz w:val="24"/>
          <w:szCs w:val="24"/>
        </w:rPr>
        <w:t>s decreased by seve</w:t>
      </w:r>
      <w:r>
        <w:rPr>
          <w:rFonts w:ascii="Cambria" w:eastAsiaTheme="minorEastAsia" w:hAnsi="Cambria"/>
          <w:sz w:val="24"/>
          <w:szCs w:val="24"/>
        </w:rPr>
        <w:t>ral folds</w:t>
      </w:r>
      <w:proofErr w:type="gramEnd"/>
      <w:r>
        <w:rPr>
          <w:rFonts w:ascii="Cambria" w:eastAsiaTheme="minorEastAsia" w:hAnsi="Cambria"/>
          <w:sz w:val="24"/>
          <w:szCs w:val="24"/>
        </w:rPr>
        <w:t>. Specifically, it takes</w:t>
      </w:r>
      <w:r w:rsidRPr="00392211">
        <w:rPr>
          <w:rFonts w:ascii="Cambria" w:eastAsiaTheme="minorEastAsia" w:hAnsi="Cambria"/>
          <w:sz w:val="24"/>
          <w:szCs w:val="24"/>
        </w:rPr>
        <w:t xml:space="preserve"> less than 40 s to finis</w:t>
      </w:r>
      <w:r>
        <w:rPr>
          <w:rFonts w:ascii="Cambria" w:eastAsiaTheme="minorEastAsia" w:hAnsi="Cambria"/>
          <w:sz w:val="24"/>
          <w:szCs w:val="24"/>
        </w:rPr>
        <w:t>h 10 iterations when 1 neuron i</w:t>
      </w:r>
      <w:r w:rsidRPr="00392211">
        <w:rPr>
          <w:rFonts w:ascii="Cambria" w:eastAsiaTheme="minorEastAsia" w:hAnsi="Cambria"/>
          <w:sz w:val="24"/>
          <w:szCs w:val="24"/>
        </w:rPr>
        <w:t>s used. This observation is of great significance for real-time application of data reconstruction.</w:t>
      </w:r>
    </w:p>
    <w:p w14:paraId="5D1B2533" w14:textId="77777777" w:rsidR="00373C52" w:rsidRDefault="00373C52" w:rsidP="00373C52">
      <w:pPr>
        <w:contextualSpacing/>
        <w:jc w:val="both"/>
        <w:rPr>
          <w:rFonts w:ascii="Cambria" w:eastAsiaTheme="minorEastAsia" w:hAnsi="Cambria"/>
          <w:sz w:val="24"/>
          <w:szCs w:val="24"/>
        </w:rPr>
      </w:pPr>
    </w:p>
    <w:p w14:paraId="3D9F46C6" w14:textId="77777777" w:rsidR="00373C52" w:rsidRPr="00392211" w:rsidRDefault="00373C52" w:rsidP="00373C52">
      <w:pPr>
        <w:contextualSpacing/>
        <w:jc w:val="both"/>
        <w:rPr>
          <w:rFonts w:ascii="Cambria" w:eastAsiaTheme="minorEastAsia" w:hAnsi="Cambria"/>
          <w:sz w:val="24"/>
          <w:szCs w:val="24"/>
        </w:rPr>
      </w:pPr>
    </w:p>
    <w:p w14:paraId="03B7802E" w14:textId="77777777" w:rsidR="009D3E58" w:rsidRPr="00392211" w:rsidRDefault="009D3E58" w:rsidP="004F4886">
      <w:pPr>
        <w:contextualSpacing/>
        <w:jc w:val="center"/>
        <w:rPr>
          <w:rFonts w:ascii="Cambria" w:eastAsiaTheme="minorEastAsia" w:hAnsi="Cambria"/>
          <w:sz w:val="24"/>
          <w:szCs w:val="24"/>
        </w:rPr>
      </w:pPr>
      <w:r w:rsidRPr="00392211">
        <w:rPr>
          <w:rFonts w:ascii="Cambria" w:eastAsiaTheme="minorEastAsia" w:hAnsi="Cambria"/>
          <w:noProof/>
          <w:sz w:val="24"/>
          <w:szCs w:val="24"/>
        </w:rPr>
        <w:drawing>
          <wp:inline distT="0" distB="0" distL="0" distR="0" wp14:anchorId="21C64F10" wp14:editId="4FD3D2D8">
            <wp:extent cx="5801710" cy="6511850"/>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5.png"/>
                    <pic:cNvPicPr/>
                  </pic:nvPicPr>
                  <pic:blipFill>
                    <a:blip r:embed="rId45">
                      <a:extLst>
                        <a:ext uri="{28A0092B-C50C-407E-A947-70E740481C1C}">
                          <a14:useLocalDpi xmlns:a14="http://schemas.microsoft.com/office/drawing/2010/main" val="0"/>
                        </a:ext>
                      </a:extLst>
                    </a:blip>
                    <a:stretch>
                      <a:fillRect/>
                    </a:stretch>
                  </pic:blipFill>
                  <pic:spPr>
                    <a:xfrm>
                      <a:off x="0" y="0"/>
                      <a:ext cx="5817912" cy="6530035"/>
                    </a:xfrm>
                    <a:prstGeom prst="rect">
                      <a:avLst/>
                    </a:prstGeom>
                  </pic:spPr>
                </pic:pic>
              </a:graphicData>
            </a:graphic>
          </wp:inline>
        </w:drawing>
      </w:r>
    </w:p>
    <w:p w14:paraId="7D25D5BE" w14:textId="7E9D5C86" w:rsidR="00B04C71" w:rsidRPr="00392211" w:rsidRDefault="009D3E58" w:rsidP="00373C52">
      <w:pPr>
        <w:contextualSpacing/>
        <w:jc w:val="both"/>
        <w:rPr>
          <w:rFonts w:ascii="Cambria" w:eastAsiaTheme="minorEastAsia" w:hAnsi="Cambria"/>
          <w:sz w:val="24"/>
          <w:szCs w:val="24"/>
        </w:rPr>
      </w:pPr>
      <w:bookmarkStart w:id="88" w:name="Fig7a5"/>
      <w:r w:rsidRPr="00392211">
        <w:rPr>
          <w:rFonts w:ascii="Cambria" w:eastAsiaTheme="minorEastAsia" w:hAnsi="Cambria"/>
          <w:b/>
          <w:sz w:val="24"/>
          <w:szCs w:val="24"/>
        </w:rPr>
        <w:t>Fig. 7.5.</w:t>
      </w:r>
      <w:r w:rsidRPr="00392211">
        <w:rPr>
          <w:rFonts w:ascii="Cambria" w:eastAsiaTheme="minorEastAsia" w:hAnsi="Cambria"/>
          <w:sz w:val="24"/>
          <w:szCs w:val="24"/>
        </w:rPr>
        <w:t xml:space="preserve"> </w:t>
      </w:r>
      <w:proofErr w:type="gramStart"/>
      <w:r w:rsidRPr="00392211">
        <w:rPr>
          <w:rFonts w:ascii="Cambria" w:eastAsiaTheme="minorEastAsia" w:hAnsi="Cambria"/>
          <w:sz w:val="24"/>
          <w:szCs w:val="24"/>
        </w:rPr>
        <w:t xml:space="preserve">Comparison </w:t>
      </w:r>
      <w:bookmarkEnd w:id="88"/>
      <w:r w:rsidRPr="00392211">
        <w:rPr>
          <w:rFonts w:ascii="Cambria" w:eastAsiaTheme="minorEastAsia" w:hAnsi="Cambria"/>
          <w:sz w:val="24"/>
          <w:szCs w:val="24"/>
        </w:rPr>
        <w:t>Between Six Different Delay Vectors [</w:t>
      </w:r>
      <w:r w:rsidR="00A2210E">
        <w:rPr>
          <w:rFonts w:ascii="Cambria" w:eastAsiaTheme="minorEastAsia" w:hAnsi="Cambria"/>
          <w:sz w:val="24"/>
          <w:szCs w:val="24"/>
        </w:rPr>
        <w:t>89</w:t>
      </w:r>
      <w:r w:rsidR="00BB32AC">
        <w:rPr>
          <w:rFonts w:ascii="Cambria" w:eastAsiaTheme="minorEastAsia" w:hAnsi="Cambria"/>
          <w:sz w:val="24"/>
          <w:szCs w:val="24"/>
        </w:rPr>
        <w:t>]</w:t>
      </w:r>
      <w:r w:rsidR="004F4886">
        <w:rPr>
          <w:rFonts w:ascii="Cambria" w:eastAsiaTheme="minorEastAsia" w:hAnsi="Cambria"/>
          <w:sz w:val="24"/>
          <w:szCs w:val="24"/>
        </w:rPr>
        <w:t>.</w:t>
      </w:r>
      <w:proofErr w:type="gramEnd"/>
      <w:r w:rsidR="004F4886">
        <w:rPr>
          <w:rFonts w:ascii="Cambria" w:eastAsiaTheme="minorEastAsia" w:hAnsi="Cambria"/>
          <w:sz w:val="24"/>
          <w:szCs w:val="24"/>
        </w:rPr>
        <w:t xml:space="preserve"> Delay vectors include</w:t>
      </w:r>
      <w:r w:rsidRPr="00392211">
        <w:rPr>
          <w:rFonts w:ascii="Cambria" w:eastAsiaTheme="minorEastAsia" w:hAnsi="Cambria"/>
          <w:sz w:val="24"/>
          <w:szCs w:val="24"/>
        </w:rPr>
        <w:t xml:space="preserve"> 0:10:100, 0:10:200, 0:10:300, 0:10:400, 0:10:500, and </w:t>
      </w:r>
      <w:r w:rsidR="004F4886">
        <w:rPr>
          <w:rFonts w:ascii="Cambria" w:eastAsiaTheme="minorEastAsia" w:hAnsi="Cambria"/>
          <w:sz w:val="24"/>
          <w:szCs w:val="24"/>
        </w:rPr>
        <w:t>0:10:600. All other parameters a</w:t>
      </w:r>
      <w:r w:rsidRPr="00392211">
        <w:rPr>
          <w:rFonts w:ascii="Cambria" w:eastAsiaTheme="minorEastAsia" w:hAnsi="Cambria"/>
          <w:sz w:val="24"/>
          <w:szCs w:val="24"/>
        </w:rPr>
        <w:t>re identical.</w:t>
      </w:r>
    </w:p>
    <w:p w14:paraId="3EBEB057" w14:textId="7DA07E04" w:rsidR="009D3E58" w:rsidRPr="00392211" w:rsidRDefault="00685C86" w:rsidP="00B77E26">
      <w:pPr>
        <w:contextualSpacing/>
        <w:jc w:val="center"/>
        <w:rPr>
          <w:rFonts w:ascii="Cambria" w:eastAsiaTheme="minorEastAsia" w:hAnsi="Cambria"/>
          <w:sz w:val="24"/>
          <w:szCs w:val="24"/>
        </w:rPr>
      </w:pPr>
      <w:r>
        <w:rPr>
          <w:rFonts w:ascii="Cambria" w:eastAsiaTheme="minorEastAsia" w:hAnsi="Cambria"/>
          <w:noProof/>
          <w:sz w:val="24"/>
          <w:szCs w:val="24"/>
        </w:rPr>
        <w:lastRenderedPageBreak/>
        <w:drawing>
          <wp:inline distT="0" distB="0" distL="0" distR="0" wp14:anchorId="110F492E" wp14:editId="2C7D2856">
            <wp:extent cx="5943600" cy="2278212"/>
            <wp:effectExtent l="0" t="0" r="0" b="825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6.png"/>
                    <pic:cNvPicPr/>
                  </pic:nvPicPr>
                  <pic:blipFill rotWithShape="1">
                    <a:blip r:embed="rId46">
                      <a:extLst>
                        <a:ext uri="{28A0092B-C50C-407E-A947-70E740481C1C}">
                          <a14:useLocalDpi xmlns:a14="http://schemas.microsoft.com/office/drawing/2010/main" val="0"/>
                        </a:ext>
                      </a:extLst>
                    </a:blip>
                    <a:srcRect r="10587" b="57159"/>
                    <a:stretch/>
                  </pic:blipFill>
                  <pic:spPr bwMode="auto">
                    <a:xfrm>
                      <a:off x="0" y="0"/>
                      <a:ext cx="5946544" cy="2279340"/>
                    </a:xfrm>
                    <a:prstGeom prst="rect">
                      <a:avLst/>
                    </a:prstGeom>
                    <a:ln>
                      <a:noFill/>
                    </a:ln>
                    <a:extLst>
                      <a:ext uri="{53640926-AAD7-44d8-BBD7-CCE9431645EC}">
                        <a14:shadowObscured xmlns:a14="http://schemas.microsoft.com/office/drawing/2010/main"/>
                      </a:ext>
                    </a:extLst>
                  </pic:spPr>
                </pic:pic>
              </a:graphicData>
            </a:graphic>
          </wp:inline>
        </w:drawing>
      </w:r>
    </w:p>
    <w:p w14:paraId="347FDDDC" w14:textId="5777DC3C" w:rsidR="009D3E58" w:rsidRDefault="009D3E58" w:rsidP="00B77E26">
      <w:pPr>
        <w:contextualSpacing/>
        <w:jc w:val="both"/>
        <w:rPr>
          <w:rFonts w:ascii="Cambria" w:eastAsiaTheme="minorEastAsia" w:hAnsi="Cambria"/>
          <w:sz w:val="24"/>
          <w:szCs w:val="24"/>
        </w:rPr>
      </w:pPr>
      <w:bookmarkStart w:id="89" w:name="Fig7a6"/>
      <w:r w:rsidRPr="00392211">
        <w:rPr>
          <w:rFonts w:ascii="Cambria" w:eastAsiaTheme="minorEastAsia" w:hAnsi="Cambria"/>
          <w:b/>
          <w:sz w:val="24"/>
          <w:szCs w:val="24"/>
        </w:rPr>
        <w:t>Fig. 7.6.</w:t>
      </w:r>
      <w:r w:rsidRPr="00392211">
        <w:rPr>
          <w:rFonts w:ascii="Cambria" w:eastAsiaTheme="minorEastAsia" w:hAnsi="Cambria"/>
          <w:sz w:val="24"/>
          <w:szCs w:val="24"/>
        </w:rPr>
        <w:t xml:space="preserve"> </w:t>
      </w:r>
      <w:bookmarkEnd w:id="89"/>
      <w:proofErr w:type="gramStart"/>
      <w:r w:rsidRPr="00392211">
        <w:rPr>
          <w:rFonts w:ascii="Cambria" w:eastAsiaTheme="minorEastAsia" w:hAnsi="Cambria"/>
          <w:sz w:val="24"/>
          <w:szCs w:val="24"/>
        </w:rPr>
        <w:t>Influence of the Number of Neurons [</w:t>
      </w:r>
      <w:r w:rsidR="00A2210E">
        <w:rPr>
          <w:rFonts w:ascii="Cambria" w:eastAsiaTheme="minorEastAsia" w:hAnsi="Cambria"/>
          <w:sz w:val="24"/>
          <w:szCs w:val="24"/>
        </w:rPr>
        <w:t>89</w:t>
      </w:r>
      <w:r w:rsidR="00BB32AC">
        <w:rPr>
          <w:rFonts w:ascii="Cambria" w:eastAsiaTheme="minorEastAsia" w:hAnsi="Cambria"/>
          <w:sz w:val="24"/>
          <w:szCs w:val="24"/>
        </w:rPr>
        <w:t>]</w:t>
      </w:r>
      <w:r w:rsidRPr="00392211">
        <w:rPr>
          <w:rFonts w:ascii="Cambria" w:eastAsiaTheme="minorEastAsia" w:hAnsi="Cambria"/>
          <w:sz w:val="24"/>
          <w:szCs w:val="24"/>
        </w:rPr>
        <w:t>.</w:t>
      </w:r>
      <w:proofErr w:type="gramEnd"/>
      <w:r w:rsidRPr="00392211">
        <w:rPr>
          <w:rFonts w:ascii="Cambria" w:eastAsiaTheme="minorEastAsia" w:hAnsi="Cambria"/>
          <w:sz w:val="24"/>
          <w:szCs w:val="24"/>
        </w:rPr>
        <w:t xml:space="preserve"> Number of neurons in the first hidden layer (input layer) was varied. Left panel: variation of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right panel: variation of the average computational time for each record (10 iterations).</w:t>
      </w:r>
    </w:p>
    <w:p w14:paraId="295E1B53" w14:textId="77777777" w:rsidR="00373C52" w:rsidRDefault="00373C52" w:rsidP="00B77E26">
      <w:pPr>
        <w:contextualSpacing/>
        <w:jc w:val="both"/>
        <w:rPr>
          <w:rFonts w:ascii="Cambria" w:eastAsiaTheme="minorEastAsia" w:hAnsi="Cambria"/>
          <w:sz w:val="24"/>
          <w:szCs w:val="24"/>
        </w:rPr>
      </w:pPr>
    </w:p>
    <w:p w14:paraId="1A4B11A7" w14:textId="77777777" w:rsidR="00373C52" w:rsidRDefault="00373C52" w:rsidP="00B77E26">
      <w:pPr>
        <w:contextualSpacing/>
        <w:jc w:val="both"/>
        <w:rPr>
          <w:rFonts w:ascii="Cambria" w:eastAsiaTheme="minorEastAsia" w:hAnsi="Cambria"/>
          <w:sz w:val="24"/>
          <w:szCs w:val="24"/>
        </w:rPr>
      </w:pPr>
    </w:p>
    <w:p w14:paraId="4CF0E69E" w14:textId="77777777" w:rsidR="00373C52" w:rsidRPr="00392211" w:rsidRDefault="00373C52" w:rsidP="00B77E26">
      <w:pPr>
        <w:contextualSpacing/>
        <w:jc w:val="both"/>
        <w:rPr>
          <w:rFonts w:ascii="Cambria" w:eastAsiaTheme="minorEastAsia" w:hAnsi="Cambria"/>
          <w:sz w:val="24"/>
          <w:szCs w:val="24"/>
        </w:rPr>
      </w:pPr>
    </w:p>
    <w:p w14:paraId="286F1C1D" w14:textId="77777777" w:rsidR="009D3E58" w:rsidRPr="00392211" w:rsidRDefault="009D3E58" w:rsidP="00B77E26">
      <w:pPr>
        <w:contextualSpacing/>
        <w:jc w:val="both"/>
        <w:rPr>
          <w:rFonts w:ascii="Cambria" w:eastAsiaTheme="minorEastAsia" w:hAnsi="Cambria"/>
          <w:sz w:val="24"/>
          <w:szCs w:val="24"/>
        </w:rPr>
      </w:pPr>
    </w:p>
    <w:p w14:paraId="49963A2F" w14:textId="19BD3FC4" w:rsidR="009D3E58" w:rsidRPr="00392211" w:rsidRDefault="00685C86" w:rsidP="00B77E26">
      <w:pPr>
        <w:contextualSpacing/>
        <w:jc w:val="both"/>
        <w:rPr>
          <w:rFonts w:ascii="Cambria" w:eastAsiaTheme="minorEastAsia" w:hAnsi="Cambria"/>
          <w:sz w:val="24"/>
          <w:szCs w:val="24"/>
        </w:rPr>
      </w:pPr>
      <w:r>
        <w:rPr>
          <w:rFonts w:ascii="Cambria" w:eastAsiaTheme="minorEastAsia" w:hAnsi="Cambria"/>
          <w:noProof/>
          <w:sz w:val="24"/>
          <w:szCs w:val="24"/>
        </w:rPr>
        <w:drawing>
          <wp:inline distT="0" distB="0" distL="0" distR="0" wp14:anchorId="0C43FEAC" wp14:editId="69C71417">
            <wp:extent cx="5864003" cy="2333531"/>
            <wp:effectExtent l="0" t="0" r="3810"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7.png"/>
                    <pic:cNvPicPr/>
                  </pic:nvPicPr>
                  <pic:blipFill rotWithShape="1">
                    <a:blip r:embed="rId47">
                      <a:extLst>
                        <a:ext uri="{28A0092B-C50C-407E-A947-70E740481C1C}">
                          <a14:useLocalDpi xmlns:a14="http://schemas.microsoft.com/office/drawing/2010/main" val="0"/>
                        </a:ext>
                      </a:extLst>
                    </a:blip>
                    <a:srcRect r="11196" b="55827"/>
                    <a:stretch/>
                  </pic:blipFill>
                  <pic:spPr bwMode="auto">
                    <a:xfrm>
                      <a:off x="0" y="0"/>
                      <a:ext cx="5865285" cy="2334041"/>
                    </a:xfrm>
                    <a:prstGeom prst="rect">
                      <a:avLst/>
                    </a:prstGeom>
                    <a:ln>
                      <a:noFill/>
                    </a:ln>
                    <a:extLst>
                      <a:ext uri="{53640926-AAD7-44d8-BBD7-CCE9431645EC}">
                        <a14:shadowObscured xmlns:a14="http://schemas.microsoft.com/office/drawing/2010/main"/>
                      </a:ext>
                    </a:extLst>
                  </pic:spPr>
                </pic:pic>
              </a:graphicData>
            </a:graphic>
          </wp:inline>
        </w:drawing>
      </w:r>
    </w:p>
    <w:p w14:paraId="2342F903" w14:textId="0069002A" w:rsidR="009D3E58" w:rsidRPr="00392211" w:rsidRDefault="009D3E58" w:rsidP="00B77E26">
      <w:pPr>
        <w:contextualSpacing/>
        <w:jc w:val="both"/>
        <w:rPr>
          <w:rFonts w:ascii="Cambria" w:eastAsiaTheme="minorEastAsia" w:hAnsi="Cambria"/>
          <w:sz w:val="24"/>
          <w:szCs w:val="24"/>
        </w:rPr>
      </w:pPr>
      <w:bookmarkStart w:id="90" w:name="Fig7a7"/>
      <w:r w:rsidRPr="00392211">
        <w:rPr>
          <w:rFonts w:ascii="Cambria" w:eastAsiaTheme="minorEastAsia" w:hAnsi="Cambria"/>
          <w:b/>
          <w:sz w:val="24"/>
          <w:szCs w:val="24"/>
        </w:rPr>
        <w:t>Fig. 7.7.</w:t>
      </w:r>
      <w:r w:rsidRPr="00392211">
        <w:rPr>
          <w:rFonts w:ascii="Cambria" w:eastAsiaTheme="minorEastAsia" w:hAnsi="Cambria"/>
          <w:sz w:val="24"/>
          <w:szCs w:val="24"/>
        </w:rPr>
        <w:t xml:space="preserve"> </w:t>
      </w:r>
      <w:bookmarkEnd w:id="90"/>
      <w:r w:rsidRPr="00392211">
        <w:rPr>
          <w:rFonts w:ascii="Cambria" w:eastAsiaTheme="minorEastAsia" w:hAnsi="Cambria"/>
          <w:sz w:val="24"/>
          <w:szCs w:val="24"/>
        </w:rPr>
        <w:t>Comparison Between Aggregate Scores Using 1 and 10 Neurons in Input Layer [</w:t>
      </w:r>
      <w:r w:rsidR="00A2210E">
        <w:rPr>
          <w:rFonts w:ascii="Cambria" w:eastAsiaTheme="minorEastAsia" w:hAnsi="Cambria"/>
          <w:sz w:val="24"/>
          <w:szCs w:val="24"/>
        </w:rPr>
        <w:t>89</w:t>
      </w:r>
      <w:r w:rsidR="00BB32AC">
        <w:rPr>
          <w:rFonts w:ascii="Cambria" w:eastAsiaTheme="minorEastAsia" w:hAnsi="Cambria"/>
          <w:sz w:val="24"/>
          <w:szCs w:val="24"/>
        </w:rPr>
        <w:t>]</w:t>
      </w:r>
      <w:r w:rsidRPr="00392211">
        <w:rPr>
          <w:rFonts w:ascii="Cambria" w:eastAsiaTheme="minorEastAsia" w:hAnsi="Cambria"/>
          <w:sz w:val="24"/>
          <w:szCs w:val="24"/>
        </w:rPr>
        <w:t xml:space="preserve">. Left panel: 1 neuron in first hidden layer; right panel: 10 neurons in first hidden layer. </w:t>
      </w:r>
      <w:proofErr w:type="gramStart"/>
      <w:r w:rsidRPr="00392211">
        <w:rPr>
          <w:rFonts w:ascii="Cambria" w:eastAsiaTheme="minorEastAsia" w:hAnsi="Cambria"/>
          <w:sz w:val="24"/>
          <w:szCs w:val="24"/>
        </w:rPr>
        <w:t>Straightforward simulations (triangles); iterative retraining (stars); accumulated averaging (circles).</w:t>
      </w:r>
      <w:proofErr w:type="gramEnd"/>
      <w:r w:rsidRPr="00392211">
        <w:rPr>
          <w:rFonts w:ascii="Cambria" w:eastAsiaTheme="minorEastAsia" w:hAnsi="Cambria"/>
          <w:sz w:val="24"/>
          <w:szCs w:val="24"/>
        </w:rPr>
        <w:t xml:space="preserve"> Results obtained using 2 min of training data and 10 training epochs. </w:t>
      </w:r>
    </w:p>
    <w:p w14:paraId="5B57BD0F" w14:textId="77777777" w:rsidR="009D3E58" w:rsidRDefault="009D3E58" w:rsidP="00B77E26">
      <w:pPr>
        <w:contextualSpacing/>
        <w:jc w:val="both"/>
        <w:rPr>
          <w:rFonts w:ascii="Cambria" w:eastAsiaTheme="minorEastAsia" w:hAnsi="Cambria"/>
          <w:sz w:val="24"/>
          <w:szCs w:val="24"/>
        </w:rPr>
      </w:pPr>
    </w:p>
    <w:p w14:paraId="50CC2905" w14:textId="77777777" w:rsidR="00373C52" w:rsidRDefault="00373C52" w:rsidP="00B77E26">
      <w:pPr>
        <w:contextualSpacing/>
        <w:jc w:val="both"/>
        <w:rPr>
          <w:rFonts w:ascii="Cambria" w:eastAsiaTheme="minorEastAsia" w:hAnsi="Cambria"/>
          <w:sz w:val="24"/>
          <w:szCs w:val="24"/>
        </w:rPr>
      </w:pPr>
    </w:p>
    <w:p w14:paraId="33DF75E8" w14:textId="77777777" w:rsidR="00373C52" w:rsidRPr="00392211" w:rsidRDefault="00373C52" w:rsidP="00B77E26">
      <w:pPr>
        <w:contextualSpacing/>
        <w:jc w:val="both"/>
        <w:rPr>
          <w:rFonts w:ascii="Cambria" w:eastAsiaTheme="minorEastAsia" w:hAnsi="Cambria"/>
          <w:sz w:val="24"/>
          <w:szCs w:val="24"/>
        </w:rPr>
      </w:pPr>
    </w:p>
    <w:p w14:paraId="4FFCC18A" w14:textId="4D31E4E7" w:rsidR="009D3E58" w:rsidRPr="00392211" w:rsidRDefault="009D3E58"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Figure 7.7 shows a comparison between results obtained using 1 neuron and 10 neurons in the first hidden layer, respectively left to right. It is interesting to note that even with just one neuron in the first hidden layer, the iterative retraining and the acc</w:t>
      </w:r>
      <w:r w:rsidR="008260ED">
        <w:rPr>
          <w:rFonts w:ascii="Cambria" w:eastAsiaTheme="minorEastAsia" w:hAnsi="Cambria"/>
          <w:sz w:val="24"/>
          <w:szCs w:val="24"/>
        </w:rPr>
        <w:t>umulated averaging techniques a</w:t>
      </w:r>
      <w:r w:rsidRPr="00392211">
        <w:rPr>
          <w:rFonts w:ascii="Cambria" w:eastAsiaTheme="minorEastAsia" w:hAnsi="Cambria"/>
          <w:sz w:val="24"/>
          <w:szCs w:val="24"/>
        </w:rPr>
        <w:t xml:space="preserve">re still capable of improving the accuracy of reconstructions, though to a minor degree. As seen in Fig. 7.7, the effect of iterative retraining and accumulated averaging depends on the underlying model. Nevertheless, the accumulated averaging of </w:t>
      </w:r>
      <w:r w:rsidRPr="00392211">
        <w:rPr>
          <w:rFonts w:ascii="Cambria" w:eastAsiaTheme="minorEastAsia" w:hAnsi="Cambria"/>
          <w:sz w:val="24"/>
          <w:szCs w:val="24"/>
        </w:rPr>
        <w:lastRenderedPageBreak/>
        <w:t>retraining shows consistent convergence, indicating that the technique is robust against different models and parameters.</w:t>
      </w:r>
    </w:p>
    <w:p w14:paraId="2E99A3D9" w14:textId="77777777" w:rsidR="009D3E58" w:rsidRPr="00392211" w:rsidRDefault="009D3E58" w:rsidP="00B77E26">
      <w:pPr>
        <w:contextualSpacing/>
        <w:jc w:val="both"/>
        <w:rPr>
          <w:rFonts w:ascii="Cambria" w:eastAsiaTheme="minorEastAsia" w:hAnsi="Cambria"/>
          <w:sz w:val="24"/>
          <w:szCs w:val="24"/>
        </w:rPr>
      </w:pPr>
    </w:p>
    <w:p w14:paraId="572F9811" w14:textId="77777777" w:rsidR="009D3E58" w:rsidRPr="00392211" w:rsidRDefault="009D3E58"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Influence of Nonstationary Properties of Physiological Data</w:t>
      </w:r>
    </w:p>
    <w:p w14:paraId="57E9B504" w14:textId="19DE07DA" w:rsidR="009D3E58" w:rsidRDefault="009D3E58" w:rsidP="00B77E26">
      <w:pPr>
        <w:contextualSpacing/>
        <w:jc w:val="both"/>
        <w:rPr>
          <w:rFonts w:ascii="Cambria" w:eastAsiaTheme="minorEastAsia" w:hAnsi="Cambria"/>
          <w:sz w:val="24"/>
          <w:szCs w:val="24"/>
        </w:rPr>
      </w:pPr>
      <w:r w:rsidRPr="00392211">
        <w:rPr>
          <w:rFonts w:ascii="Cambria" w:eastAsiaTheme="minorEastAsia" w:hAnsi="Cambria"/>
          <w:sz w:val="24"/>
          <w:szCs w:val="24"/>
        </w:rPr>
        <w:tab/>
        <w:t xml:space="preserve">Physiological data are often </w:t>
      </w:r>
      <w:r w:rsidR="0097324E" w:rsidRPr="00392211">
        <w:rPr>
          <w:rFonts w:ascii="Cambria" w:eastAsiaTheme="minorEastAsia" w:hAnsi="Cambria"/>
          <w:sz w:val="24"/>
          <w:szCs w:val="24"/>
        </w:rPr>
        <w:t>nonstationary signals with time-</w:t>
      </w:r>
      <w:r w:rsidRPr="00392211">
        <w:rPr>
          <w:rFonts w:ascii="Cambria" w:eastAsiaTheme="minorEastAsia" w:hAnsi="Cambria"/>
          <w:sz w:val="24"/>
          <w:szCs w:val="24"/>
        </w:rPr>
        <w:t>varying characteristics [</w:t>
      </w:r>
      <w:r w:rsidR="004E26C5" w:rsidRPr="00392211">
        <w:rPr>
          <w:rFonts w:ascii="Cambria" w:eastAsiaTheme="minorEastAsia" w:hAnsi="Cambria"/>
          <w:sz w:val="24"/>
          <w:szCs w:val="24"/>
        </w:rPr>
        <w:t>41</w:t>
      </w:r>
      <w:r w:rsidRPr="00392211">
        <w:rPr>
          <w:rFonts w:ascii="Cambria" w:eastAsiaTheme="minorEastAsia" w:hAnsi="Cambria"/>
          <w:sz w:val="24"/>
          <w:szCs w:val="24"/>
        </w:rPr>
        <w:t>,</w:t>
      </w:r>
      <w:r w:rsidR="00A2210E">
        <w:rPr>
          <w:rFonts w:ascii="Cambria" w:eastAsiaTheme="minorEastAsia" w:hAnsi="Cambria"/>
          <w:sz w:val="24"/>
          <w:szCs w:val="24"/>
        </w:rPr>
        <w:t>105</w:t>
      </w:r>
      <w:r w:rsidR="00BB32AC">
        <w:rPr>
          <w:rFonts w:ascii="Cambria" w:eastAsiaTheme="minorEastAsia" w:hAnsi="Cambria"/>
          <w:sz w:val="24"/>
          <w:szCs w:val="24"/>
        </w:rPr>
        <w:t>]</w:t>
      </w:r>
      <w:r w:rsidRPr="00392211">
        <w:rPr>
          <w:rFonts w:ascii="Cambria" w:eastAsiaTheme="minorEastAsia" w:hAnsi="Cambria"/>
          <w:sz w:val="24"/>
          <w:szCs w:val="24"/>
        </w:rPr>
        <w:t>. The nonstationarity pr</w:t>
      </w:r>
      <w:r w:rsidR="005A50D2">
        <w:rPr>
          <w:rFonts w:ascii="Cambria" w:eastAsiaTheme="minorEastAsia" w:hAnsi="Cambria"/>
          <w:sz w:val="24"/>
          <w:szCs w:val="24"/>
        </w:rPr>
        <w:t xml:space="preserve">operties of the data in set </w:t>
      </w:r>
      <w:proofErr w:type="gramStart"/>
      <w:r w:rsidR="005A50D2">
        <w:rPr>
          <w:rFonts w:ascii="Cambria" w:eastAsiaTheme="minorEastAsia" w:hAnsi="Cambria"/>
          <w:sz w:val="24"/>
          <w:szCs w:val="24"/>
        </w:rPr>
        <w:t>A</w:t>
      </w:r>
      <w:proofErr w:type="gramEnd"/>
      <w:r w:rsidR="005A50D2">
        <w:rPr>
          <w:rFonts w:ascii="Cambria" w:eastAsiaTheme="minorEastAsia" w:hAnsi="Cambria"/>
          <w:sz w:val="24"/>
          <w:szCs w:val="24"/>
        </w:rPr>
        <w:t xml:space="preserve"> a</w:t>
      </w:r>
      <w:r w:rsidRPr="00392211">
        <w:rPr>
          <w:rFonts w:ascii="Cambria" w:eastAsiaTheme="minorEastAsia" w:hAnsi="Cambria"/>
          <w:sz w:val="24"/>
          <w:szCs w:val="24"/>
        </w:rPr>
        <w:t>re examined by analyzing the dependence of the accuracy of reconstructions on the relative time lapse between training data and target signals. Spe</w:t>
      </w:r>
      <w:r w:rsidR="005A50D2">
        <w:rPr>
          <w:rFonts w:ascii="Cambria" w:eastAsiaTheme="minorEastAsia" w:hAnsi="Cambria"/>
          <w:sz w:val="24"/>
          <w:szCs w:val="24"/>
        </w:rPr>
        <w:t>cifically, the 10 min records a</w:t>
      </w:r>
      <w:r w:rsidRPr="00392211">
        <w:rPr>
          <w:rFonts w:ascii="Cambria" w:eastAsiaTheme="minorEastAsia" w:hAnsi="Cambria"/>
          <w:sz w:val="24"/>
          <w:szCs w:val="24"/>
        </w:rPr>
        <w:t>re divided into 20 segments</w:t>
      </w:r>
      <w:r w:rsidR="005A50D2">
        <w:rPr>
          <w:rFonts w:ascii="Cambria" w:eastAsiaTheme="minorEastAsia" w:hAnsi="Cambria"/>
          <w:sz w:val="24"/>
          <w:szCs w:val="24"/>
        </w:rPr>
        <w:t xml:space="preserve"> of 30 s each. Network models a</w:t>
      </w:r>
      <w:r w:rsidRPr="00392211">
        <w:rPr>
          <w:rFonts w:ascii="Cambria" w:eastAsiaTheme="minorEastAsia" w:hAnsi="Cambria"/>
          <w:sz w:val="24"/>
          <w:szCs w:val="24"/>
        </w:rPr>
        <w:t xml:space="preserve">re then trained using data of the first 5 min and applied to predict 30 s segments of target signals in the next 10 </w:t>
      </w:r>
      <w:r w:rsidR="005A50D2">
        <w:rPr>
          <w:rFonts w:ascii="Cambria" w:eastAsiaTheme="minorEastAsia" w:hAnsi="Cambria"/>
          <w:sz w:val="24"/>
          <w:szCs w:val="24"/>
        </w:rPr>
        <w:t>segments. The target channels a</w:t>
      </w:r>
      <w:r w:rsidRPr="00392211">
        <w:rPr>
          <w:rFonts w:ascii="Cambria" w:eastAsiaTheme="minorEastAsia" w:hAnsi="Cambria"/>
          <w:sz w:val="24"/>
          <w:szCs w:val="24"/>
        </w:rPr>
        <w:t xml:space="preserve">re the same as those chosen by the PhysioNet Challenge. The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005A50D2">
        <w:rPr>
          <w:rFonts w:ascii="Cambria" w:eastAsiaTheme="minorEastAsia" w:hAnsi="Cambria"/>
          <w:sz w:val="24"/>
          <w:szCs w:val="24"/>
        </w:rPr>
        <w:t xml:space="preserve"> scores a</w:t>
      </w:r>
      <w:r w:rsidRPr="00392211">
        <w:rPr>
          <w:rFonts w:ascii="Cambria" w:eastAsiaTheme="minorEastAsia" w:hAnsi="Cambria"/>
          <w:sz w:val="24"/>
          <w:szCs w:val="24"/>
        </w:rPr>
        <w:t>re computed for each 30 s</w:t>
      </w:r>
      <w:r w:rsidR="005A50D2">
        <w:rPr>
          <w:rFonts w:ascii="Cambria" w:eastAsiaTheme="minorEastAsia" w:hAnsi="Cambria"/>
          <w:sz w:val="24"/>
          <w:szCs w:val="24"/>
        </w:rPr>
        <w:t xml:space="preserve"> target segment. This process i</w:t>
      </w:r>
      <w:r w:rsidRPr="00392211">
        <w:rPr>
          <w:rFonts w:ascii="Cambria" w:eastAsiaTheme="minorEastAsia" w:hAnsi="Cambria"/>
          <w:sz w:val="24"/>
          <w:szCs w:val="24"/>
        </w:rPr>
        <w:t xml:space="preserve">s repeated 50 times. Box plots of aggregate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scores are shown for each target segment in Fig. 7.8. As can be seen in Fig. 7.8, segments that immediate</w:t>
      </w:r>
      <w:r w:rsidR="005A50D2">
        <w:rPr>
          <w:rFonts w:ascii="Cambria" w:eastAsiaTheme="minorEastAsia" w:hAnsi="Cambria"/>
          <w:sz w:val="24"/>
          <w:szCs w:val="24"/>
        </w:rPr>
        <w:t>ly followed the training data a</w:t>
      </w:r>
      <w:r w:rsidRPr="00392211">
        <w:rPr>
          <w:rFonts w:ascii="Cambria" w:eastAsiaTheme="minorEastAsia" w:hAnsi="Cambria"/>
          <w:sz w:val="24"/>
          <w:szCs w:val="24"/>
        </w:rPr>
        <w:t xml:space="preserve">re predicted with much greater accuracy than </w:t>
      </w:r>
      <w:r w:rsidR="005A50D2" w:rsidRPr="00392211">
        <w:rPr>
          <w:rFonts w:ascii="Cambria" w:eastAsiaTheme="minorEastAsia" w:hAnsi="Cambria"/>
          <w:sz w:val="24"/>
          <w:szCs w:val="24"/>
        </w:rPr>
        <w:t>those that</w:t>
      </w:r>
      <w:r w:rsidRPr="00392211">
        <w:rPr>
          <w:rFonts w:ascii="Cambria" w:eastAsiaTheme="minorEastAsia" w:hAnsi="Cambria"/>
          <w:sz w:val="24"/>
          <w:szCs w:val="24"/>
        </w:rPr>
        <w:t xml:space="preserve"> were farther away. Thus, data close to the target of reconstruction are better for training than data from the more distant past. The implication of this observation in practice is that a new model would need to be constructed for each time period with missing signals since the model essential becomes “out of date” after a certain time.</w:t>
      </w:r>
    </w:p>
    <w:p w14:paraId="1EBB0353" w14:textId="77777777" w:rsidR="00373C52" w:rsidRDefault="00373C52" w:rsidP="00B77E26">
      <w:pPr>
        <w:contextualSpacing/>
        <w:jc w:val="both"/>
        <w:rPr>
          <w:rFonts w:ascii="Cambria" w:eastAsiaTheme="minorEastAsia" w:hAnsi="Cambria"/>
          <w:sz w:val="24"/>
          <w:szCs w:val="24"/>
        </w:rPr>
      </w:pPr>
    </w:p>
    <w:p w14:paraId="077B49EB" w14:textId="77777777" w:rsidR="00373C52" w:rsidRDefault="00373C52" w:rsidP="00B77E26">
      <w:pPr>
        <w:contextualSpacing/>
        <w:jc w:val="both"/>
        <w:rPr>
          <w:rFonts w:ascii="Cambria" w:eastAsiaTheme="minorEastAsia" w:hAnsi="Cambria"/>
          <w:sz w:val="24"/>
          <w:szCs w:val="24"/>
        </w:rPr>
      </w:pPr>
    </w:p>
    <w:p w14:paraId="40E6121C" w14:textId="77777777" w:rsidR="00373C52" w:rsidRPr="00392211" w:rsidRDefault="00373C52" w:rsidP="00B77E26">
      <w:pPr>
        <w:contextualSpacing/>
        <w:jc w:val="both"/>
        <w:rPr>
          <w:rFonts w:ascii="Cambria" w:eastAsiaTheme="minorEastAsia" w:hAnsi="Cambria"/>
          <w:sz w:val="24"/>
          <w:szCs w:val="24"/>
        </w:rPr>
      </w:pPr>
    </w:p>
    <w:p w14:paraId="3BD2496C" w14:textId="00C13AB4" w:rsidR="009D3E58" w:rsidRPr="00392211" w:rsidRDefault="005A50D2" w:rsidP="005A50D2">
      <w:pPr>
        <w:contextualSpacing/>
        <w:jc w:val="center"/>
        <w:rPr>
          <w:rFonts w:ascii="Cambria" w:eastAsiaTheme="minorEastAsia" w:hAnsi="Cambria"/>
          <w:sz w:val="24"/>
          <w:szCs w:val="24"/>
        </w:rPr>
      </w:pPr>
      <w:r>
        <w:rPr>
          <w:rFonts w:ascii="Cambria" w:eastAsiaTheme="minorEastAsia" w:hAnsi="Cambria"/>
          <w:noProof/>
          <w:sz w:val="24"/>
          <w:szCs w:val="24"/>
        </w:rPr>
        <w:drawing>
          <wp:inline distT="0" distB="0" distL="0" distR="0" wp14:anchorId="0FF5AAB7" wp14:editId="74EEC8CE">
            <wp:extent cx="5688928" cy="2935422"/>
            <wp:effectExtent l="0" t="0" r="1270" b="1143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8.png"/>
                    <pic:cNvPicPr/>
                  </pic:nvPicPr>
                  <pic:blipFill rotWithShape="1">
                    <a:blip r:embed="rId48">
                      <a:extLst>
                        <a:ext uri="{28A0092B-C50C-407E-A947-70E740481C1C}">
                          <a14:useLocalDpi xmlns:a14="http://schemas.microsoft.com/office/drawing/2010/main" val="0"/>
                        </a:ext>
                      </a:extLst>
                    </a:blip>
                    <a:srcRect l="1124" t="176" r="10587" b="42879"/>
                    <a:stretch/>
                  </pic:blipFill>
                  <pic:spPr bwMode="auto">
                    <a:xfrm>
                      <a:off x="0" y="0"/>
                      <a:ext cx="5689271" cy="2935599"/>
                    </a:xfrm>
                    <a:prstGeom prst="rect">
                      <a:avLst/>
                    </a:prstGeom>
                    <a:ln>
                      <a:noFill/>
                    </a:ln>
                    <a:extLst>
                      <a:ext uri="{53640926-AAD7-44d8-BBD7-CCE9431645EC}">
                        <a14:shadowObscured xmlns:a14="http://schemas.microsoft.com/office/drawing/2010/main"/>
                      </a:ext>
                    </a:extLst>
                  </pic:spPr>
                </pic:pic>
              </a:graphicData>
            </a:graphic>
          </wp:inline>
        </w:drawing>
      </w:r>
    </w:p>
    <w:p w14:paraId="0D578E74" w14:textId="2D72965C" w:rsidR="009D3E58" w:rsidRPr="00392211" w:rsidRDefault="009D3E58" w:rsidP="005A50D2">
      <w:pPr>
        <w:contextualSpacing/>
        <w:jc w:val="both"/>
        <w:rPr>
          <w:rFonts w:ascii="Cambria" w:eastAsiaTheme="minorEastAsia" w:hAnsi="Cambria"/>
          <w:sz w:val="24"/>
          <w:szCs w:val="24"/>
        </w:rPr>
      </w:pPr>
      <w:bookmarkStart w:id="91" w:name="Fig7a8"/>
      <w:r w:rsidRPr="00392211">
        <w:rPr>
          <w:rFonts w:ascii="Cambria" w:eastAsiaTheme="minorEastAsia" w:hAnsi="Cambria"/>
          <w:b/>
          <w:sz w:val="24"/>
          <w:szCs w:val="24"/>
        </w:rPr>
        <w:t>Fig. 7.8.</w:t>
      </w:r>
      <w:r w:rsidRPr="00392211">
        <w:rPr>
          <w:rFonts w:ascii="Cambria" w:eastAsiaTheme="minorEastAsia" w:hAnsi="Cambria"/>
          <w:sz w:val="24"/>
          <w:szCs w:val="24"/>
        </w:rPr>
        <w:t xml:space="preserve"> </w:t>
      </w:r>
      <w:proofErr w:type="gramStart"/>
      <w:r w:rsidRPr="00392211">
        <w:rPr>
          <w:rFonts w:ascii="Cambria" w:eastAsiaTheme="minorEastAsia" w:hAnsi="Cambria"/>
          <w:sz w:val="24"/>
          <w:szCs w:val="24"/>
        </w:rPr>
        <w:t xml:space="preserve">Dependence </w:t>
      </w:r>
      <w:bookmarkEnd w:id="91"/>
      <w:r w:rsidRPr="00392211">
        <w:rPr>
          <w:rFonts w:ascii="Cambria" w:eastAsiaTheme="minorEastAsia" w:hAnsi="Cambria"/>
          <w:sz w:val="24"/>
          <w:szCs w:val="24"/>
        </w:rPr>
        <w:t>of Accuracy of Prediction on Nonstationarity Properties of Data [</w:t>
      </w:r>
      <w:r w:rsidR="00A2210E">
        <w:rPr>
          <w:rFonts w:ascii="Cambria" w:eastAsiaTheme="minorEastAsia" w:hAnsi="Cambria"/>
          <w:sz w:val="24"/>
          <w:szCs w:val="24"/>
        </w:rPr>
        <w:t>89</w:t>
      </w:r>
      <w:r w:rsidR="00BB32AC">
        <w:rPr>
          <w:rFonts w:ascii="Cambria" w:eastAsiaTheme="minorEastAsia" w:hAnsi="Cambria"/>
          <w:sz w:val="24"/>
          <w:szCs w:val="24"/>
        </w:rPr>
        <w:t>]</w:t>
      </w:r>
      <w:r w:rsidRPr="00392211">
        <w:rPr>
          <w:rFonts w:ascii="Cambria" w:eastAsiaTheme="minorEastAsia" w:hAnsi="Cambria"/>
          <w:sz w:val="24"/>
          <w:szCs w:val="24"/>
        </w:rPr>
        <w:t>.</w:t>
      </w:r>
      <w:proofErr w:type="gramEnd"/>
      <w:r w:rsidRPr="00392211">
        <w:rPr>
          <w:rFonts w:ascii="Cambria" w:eastAsiaTheme="minorEastAsia" w:hAnsi="Cambria"/>
          <w:sz w:val="24"/>
          <w:szCs w:val="24"/>
        </w:rPr>
        <w:t xml:space="preserve"> Top: organization of data, where S1, </w:t>
      </w:r>
      <w:proofErr w:type="gramStart"/>
      <w:r w:rsidRPr="00392211">
        <w:rPr>
          <w:rFonts w:ascii="Cambria" w:eastAsiaTheme="minorEastAsia" w:hAnsi="Cambria"/>
          <w:sz w:val="24"/>
          <w:szCs w:val="24"/>
        </w:rPr>
        <w:t>S2,…,</w:t>
      </w:r>
      <w:proofErr w:type="gramEnd"/>
      <w:r w:rsidRPr="00392211">
        <w:rPr>
          <w:rFonts w:ascii="Cambria" w:eastAsiaTheme="minorEastAsia" w:hAnsi="Cambria"/>
          <w:sz w:val="24"/>
          <w:szCs w:val="24"/>
        </w:rPr>
        <w:t xml:space="preserve"> S20 denote 30 s segments of last 5 min of data. Bottom: aggregate scores for segments based on 50 repetitions. Boxplots show the 25</w:t>
      </w:r>
      <w:r w:rsidRPr="00392211">
        <w:rPr>
          <w:rFonts w:ascii="Cambria" w:eastAsiaTheme="minorEastAsia" w:hAnsi="Cambria"/>
          <w:sz w:val="24"/>
          <w:szCs w:val="24"/>
          <w:vertAlign w:val="superscript"/>
        </w:rPr>
        <w:t>th</w:t>
      </w:r>
      <w:r w:rsidRPr="00392211">
        <w:rPr>
          <w:rFonts w:ascii="Cambria" w:eastAsiaTheme="minorEastAsia" w:hAnsi="Cambria"/>
          <w:sz w:val="24"/>
          <w:szCs w:val="24"/>
        </w:rPr>
        <w:t xml:space="preserve"> percentile, median, and 75</w:t>
      </w:r>
      <w:r w:rsidRPr="00392211">
        <w:rPr>
          <w:rFonts w:ascii="Cambria" w:eastAsiaTheme="minorEastAsia" w:hAnsi="Cambria"/>
          <w:sz w:val="24"/>
          <w:szCs w:val="24"/>
          <w:vertAlign w:val="superscript"/>
        </w:rPr>
        <w:t>th</w:t>
      </w:r>
      <w:r w:rsidRPr="00392211">
        <w:rPr>
          <w:rFonts w:ascii="Cambria" w:eastAsiaTheme="minorEastAsia" w:hAnsi="Cambria"/>
          <w:sz w:val="24"/>
          <w:szCs w:val="24"/>
        </w:rPr>
        <w:t xml:space="preserve"> percentile of scores; whiskers indicate lower and upper extremes; crosses indicate outliers (those greater than 1.5 times the standard deviation from the median). Curves connect means of scores.</w:t>
      </w:r>
    </w:p>
    <w:p w14:paraId="73009FED" w14:textId="77777777" w:rsidR="009D3E58" w:rsidRDefault="009D3E58" w:rsidP="00B77E26">
      <w:pPr>
        <w:contextualSpacing/>
        <w:rPr>
          <w:rFonts w:ascii="Cambria" w:eastAsiaTheme="minorEastAsia" w:hAnsi="Cambria"/>
          <w:b/>
          <w:i/>
          <w:sz w:val="24"/>
          <w:szCs w:val="24"/>
        </w:rPr>
      </w:pPr>
    </w:p>
    <w:p w14:paraId="20E49696" w14:textId="77777777" w:rsidR="005A50D2" w:rsidRPr="00392211" w:rsidRDefault="005A50D2" w:rsidP="00B77E26">
      <w:pPr>
        <w:contextualSpacing/>
        <w:rPr>
          <w:rFonts w:ascii="Cambria" w:eastAsiaTheme="minorEastAsia" w:hAnsi="Cambria"/>
          <w:b/>
          <w:i/>
          <w:sz w:val="24"/>
          <w:szCs w:val="24"/>
        </w:rPr>
      </w:pPr>
    </w:p>
    <w:p w14:paraId="59646971" w14:textId="77777777" w:rsidR="005A50D2" w:rsidRDefault="009D3E58" w:rsidP="005A50D2">
      <w:pPr>
        <w:contextualSpacing/>
        <w:jc w:val="center"/>
        <w:rPr>
          <w:rFonts w:ascii="Cambria" w:eastAsiaTheme="minorEastAsia" w:hAnsi="Cambria"/>
          <w:b/>
          <w:sz w:val="28"/>
          <w:szCs w:val="28"/>
        </w:rPr>
      </w:pPr>
      <w:bookmarkStart w:id="92" w:name="Ch7a3"/>
      <w:r w:rsidRPr="005A50D2">
        <w:rPr>
          <w:rFonts w:ascii="Cambria" w:eastAsiaTheme="minorEastAsia" w:hAnsi="Cambria"/>
          <w:b/>
          <w:sz w:val="28"/>
          <w:szCs w:val="28"/>
        </w:rPr>
        <w:lastRenderedPageBreak/>
        <w:t xml:space="preserve">Detection </w:t>
      </w:r>
      <w:bookmarkEnd w:id="92"/>
      <w:r w:rsidRPr="005A50D2">
        <w:rPr>
          <w:rFonts w:ascii="Cambria" w:eastAsiaTheme="minorEastAsia" w:hAnsi="Cambria"/>
          <w:b/>
          <w:sz w:val="28"/>
          <w:szCs w:val="28"/>
        </w:rPr>
        <w:t xml:space="preserve">of Dementia Using EEG Signal Reconstruction </w:t>
      </w:r>
    </w:p>
    <w:p w14:paraId="0E086B23" w14:textId="7C2DFF58" w:rsidR="009D3E58" w:rsidRPr="005A50D2" w:rsidRDefault="009D3E58" w:rsidP="005A50D2">
      <w:pPr>
        <w:contextualSpacing/>
        <w:jc w:val="center"/>
        <w:rPr>
          <w:rFonts w:ascii="Cambria" w:eastAsiaTheme="minorEastAsia" w:hAnsi="Cambria"/>
          <w:b/>
          <w:sz w:val="28"/>
          <w:szCs w:val="28"/>
        </w:rPr>
      </w:pPr>
      <w:proofErr w:type="gramStart"/>
      <w:r w:rsidRPr="005A50D2">
        <w:rPr>
          <w:rFonts w:ascii="Cambria" w:eastAsiaTheme="minorEastAsia" w:hAnsi="Cambria"/>
          <w:b/>
          <w:sz w:val="28"/>
          <w:szCs w:val="28"/>
        </w:rPr>
        <w:t>via</w:t>
      </w:r>
      <w:proofErr w:type="gramEnd"/>
      <w:r w:rsidRPr="005A50D2">
        <w:rPr>
          <w:rFonts w:ascii="Cambria" w:eastAsiaTheme="minorEastAsia" w:hAnsi="Cambria"/>
          <w:b/>
          <w:sz w:val="28"/>
          <w:szCs w:val="28"/>
        </w:rPr>
        <w:t xml:space="preserve"> Artificial Neural Networks</w:t>
      </w:r>
    </w:p>
    <w:p w14:paraId="7C71AB4A" w14:textId="77777777" w:rsidR="005A50D2" w:rsidRDefault="005A50D2" w:rsidP="00B77E26">
      <w:pPr>
        <w:contextualSpacing/>
        <w:jc w:val="both"/>
        <w:rPr>
          <w:rFonts w:ascii="Cambria" w:eastAsiaTheme="minorEastAsia" w:hAnsi="Cambria"/>
          <w:b/>
          <w:i/>
          <w:sz w:val="24"/>
          <w:szCs w:val="24"/>
        </w:rPr>
      </w:pPr>
      <w:bookmarkStart w:id="93" w:name="Ch7a3a1"/>
    </w:p>
    <w:bookmarkEnd w:id="93"/>
    <w:p w14:paraId="7402E5DE" w14:textId="2FC53BEE" w:rsidR="009D3E58" w:rsidRPr="00392211" w:rsidRDefault="009D3E58" w:rsidP="00B77E26">
      <w:pPr>
        <w:contextualSpacing/>
        <w:jc w:val="both"/>
        <w:rPr>
          <w:rFonts w:ascii="Cambria" w:eastAsiaTheme="minorEastAsia" w:hAnsi="Cambria"/>
          <w:b/>
          <w:i/>
          <w:sz w:val="24"/>
          <w:szCs w:val="24"/>
        </w:rPr>
      </w:pPr>
      <w:r w:rsidRPr="00392211">
        <w:rPr>
          <w:rFonts w:ascii="Cambria" w:eastAsiaTheme="minorEastAsia" w:hAnsi="Cambria"/>
          <w:b/>
          <w:i/>
          <w:sz w:val="24"/>
          <w:szCs w:val="24"/>
        </w:rPr>
        <w:t xml:space="preserve">Motivation and </w:t>
      </w:r>
      <w:r w:rsidR="00665FB9" w:rsidRPr="00392211">
        <w:rPr>
          <w:rFonts w:ascii="Cambria" w:eastAsiaTheme="minorEastAsia" w:hAnsi="Cambria"/>
          <w:b/>
          <w:i/>
          <w:sz w:val="24"/>
          <w:szCs w:val="24"/>
        </w:rPr>
        <w:t>Synopsis</w:t>
      </w:r>
    </w:p>
    <w:p w14:paraId="3501DC90" w14:textId="1852E889" w:rsidR="000C558E" w:rsidRDefault="009D3E58" w:rsidP="00B77E26">
      <w:pPr>
        <w:ind w:firstLine="720"/>
        <w:contextualSpacing/>
        <w:jc w:val="both"/>
        <w:rPr>
          <w:rFonts w:ascii="Cambria" w:hAnsi="Cambria"/>
          <w:sz w:val="24"/>
          <w:szCs w:val="24"/>
        </w:rPr>
      </w:pPr>
      <w:r w:rsidRPr="00392211">
        <w:rPr>
          <w:rFonts w:ascii="Cambria" w:eastAsiaTheme="minorEastAsia" w:hAnsi="Cambria"/>
          <w:sz w:val="24"/>
          <w:szCs w:val="24"/>
        </w:rPr>
        <w:t xml:space="preserve">This study investigates a new method for detecting the differences in EEG associated with changes in neurological functional organization due </w:t>
      </w:r>
      <w:r w:rsidR="005A50D2">
        <w:rPr>
          <w:rFonts w:ascii="Cambria" w:eastAsiaTheme="minorEastAsia" w:hAnsi="Cambria"/>
          <w:sz w:val="24"/>
          <w:szCs w:val="24"/>
        </w:rPr>
        <w:t>to MCI and early</w:t>
      </w:r>
      <w:r w:rsidRPr="00392211">
        <w:rPr>
          <w:rFonts w:ascii="Cambria" w:eastAsiaTheme="minorEastAsia" w:hAnsi="Cambria"/>
          <w:sz w:val="24"/>
          <w:szCs w:val="24"/>
        </w:rPr>
        <w:t xml:space="preserve"> AD by applying </w:t>
      </w:r>
      <w:r w:rsidR="000C558E">
        <w:rPr>
          <w:rFonts w:ascii="Cambria" w:eastAsiaTheme="minorEastAsia" w:hAnsi="Cambria"/>
          <w:sz w:val="24"/>
          <w:szCs w:val="24"/>
        </w:rPr>
        <w:t>the concept of Sugihara causality</w:t>
      </w:r>
      <w:r w:rsidRPr="00392211">
        <w:rPr>
          <w:rFonts w:ascii="Cambria" w:eastAsiaTheme="minorEastAsia" w:hAnsi="Cambria"/>
          <w:sz w:val="24"/>
          <w:szCs w:val="24"/>
        </w:rPr>
        <w:t xml:space="preserve"> to EEG. </w:t>
      </w:r>
      <w:r w:rsidR="005A50D2" w:rsidRPr="005A50D2">
        <w:rPr>
          <w:rFonts w:ascii="Cambria" w:hAnsi="Cambria"/>
          <w:sz w:val="24"/>
          <w:szCs w:val="24"/>
        </w:rPr>
        <w:t>In contrast to Granger causality, Sugihara causality is based on theory of nonlinear state space reconstruction to study the causation that characterizes deterministic dynam</w:t>
      </w:r>
      <w:r w:rsidR="005A50D2">
        <w:rPr>
          <w:rFonts w:ascii="Cambria" w:hAnsi="Cambria"/>
          <w:sz w:val="24"/>
          <w:szCs w:val="24"/>
        </w:rPr>
        <w:t>ics of the system</w:t>
      </w:r>
      <w:r w:rsidR="005A50D2" w:rsidRPr="005A50D2">
        <w:rPr>
          <w:rFonts w:ascii="Cambria" w:hAnsi="Cambria"/>
          <w:sz w:val="24"/>
          <w:szCs w:val="24"/>
        </w:rPr>
        <w:t>. Sugihara causality indicates that nearby points on the manifold of one variable can be used to estimate nearby points on the manifold of another variable [</w:t>
      </w:r>
      <w:r w:rsidR="00730C7D">
        <w:rPr>
          <w:rFonts w:ascii="Cambria" w:hAnsi="Cambria"/>
          <w:sz w:val="24"/>
          <w:szCs w:val="24"/>
        </w:rPr>
        <w:t>137</w:t>
      </w:r>
      <w:r w:rsidR="00BB32AC">
        <w:rPr>
          <w:rFonts w:ascii="Cambria" w:hAnsi="Cambria"/>
          <w:sz w:val="24"/>
          <w:szCs w:val="24"/>
        </w:rPr>
        <w:t>]</w:t>
      </w:r>
      <w:r w:rsidR="005A50D2" w:rsidRPr="005A50D2">
        <w:rPr>
          <w:rFonts w:ascii="Cambria" w:hAnsi="Cambria"/>
          <w:sz w:val="24"/>
          <w:szCs w:val="24"/>
        </w:rPr>
        <w:t xml:space="preserve">. </w:t>
      </w:r>
      <w:r w:rsidR="005A50D2">
        <w:rPr>
          <w:rFonts w:ascii="Cambria" w:hAnsi="Cambria"/>
          <w:sz w:val="24"/>
          <w:szCs w:val="24"/>
        </w:rPr>
        <w:t>Here,</w:t>
      </w:r>
      <w:r w:rsidR="005A50D2" w:rsidRPr="005A50D2">
        <w:rPr>
          <w:rFonts w:ascii="Cambria" w:hAnsi="Cambria"/>
          <w:sz w:val="24"/>
          <w:szCs w:val="24"/>
        </w:rPr>
        <w:t xml:space="preserve"> Sugihara causality analysis </w:t>
      </w:r>
      <w:r w:rsidR="005A50D2">
        <w:rPr>
          <w:rFonts w:ascii="Cambria" w:hAnsi="Cambria"/>
          <w:sz w:val="24"/>
          <w:szCs w:val="24"/>
        </w:rPr>
        <w:t xml:space="preserve">is employed </w:t>
      </w:r>
      <w:r w:rsidR="005A50D2" w:rsidRPr="005A50D2">
        <w:rPr>
          <w:rFonts w:ascii="Cambria" w:hAnsi="Cambria"/>
          <w:sz w:val="24"/>
          <w:szCs w:val="24"/>
        </w:rPr>
        <w:t xml:space="preserve">to estimate the time series in one EEG channel using the other channels of the same EEG record. </w:t>
      </w:r>
    </w:p>
    <w:p w14:paraId="33B66842" w14:textId="77777777" w:rsidR="000C558E" w:rsidRDefault="000C558E" w:rsidP="00B77E26">
      <w:pPr>
        <w:ind w:firstLine="720"/>
        <w:contextualSpacing/>
        <w:jc w:val="both"/>
        <w:rPr>
          <w:rFonts w:ascii="Cambria" w:hAnsi="Cambria"/>
          <w:sz w:val="24"/>
          <w:szCs w:val="24"/>
        </w:rPr>
      </w:pPr>
    </w:p>
    <w:p w14:paraId="2E3972C8" w14:textId="07959743" w:rsidR="009D3E58" w:rsidRDefault="000C558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results of the study of the PhysioNet 2010 Challen</w:t>
      </w:r>
      <w:r>
        <w:rPr>
          <w:rFonts w:ascii="Cambria" w:eastAsiaTheme="minorEastAsia" w:hAnsi="Cambria"/>
          <w:sz w:val="24"/>
          <w:szCs w:val="24"/>
        </w:rPr>
        <w:t>ge data presented in the previous section demonstrate</w:t>
      </w:r>
      <w:r w:rsidRPr="00392211">
        <w:rPr>
          <w:rFonts w:ascii="Cambria" w:eastAsiaTheme="minorEastAsia" w:hAnsi="Cambria"/>
          <w:sz w:val="24"/>
          <w:szCs w:val="24"/>
        </w:rPr>
        <w:t xml:space="preserve"> that in the case of multi-channel physiological signal recordings, there exists an inherent relationship between channels th</w:t>
      </w:r>
      <w:r w:rsidR="00A2210E">
        <w:rPr>
          <w:rFonts w:ascii="Cambria" w:eastAsiaTheme="minorEastAsia" w:hAnsi="Cambria"/>
          <w:sz w:val="24"/>
          <w:szCs w:val="24"/>
        </w:rPr>
        <w:t>at can be modeled using ANNs [89</w:t>
      </w:r>
      <w:r w:rsidR="00BB32AC">
        <w:rPr>
          <w:rFonts w:ascii="Cambria" w:eastAsiaTheme="minorEastAsia" w:hAnsi="Cambria"/>
          <w:sz w:val="24"/>
          <w:szCs w:val="24"/>
        </w:rPr>
        <w:t>]</w:t>
      </w:r>
      <w:r w:rsidRPr="00392211">
        <w:rPr>
          <w:rFonts w:ascii="Cambria" w:eastAsiaTheme="minorEastAsia" w:hAnsi="Cambria"/>
          <w:sz w:val="24"/>
          <w:szCs w:val="24"/>
        </w:rPr>
        <w:t>.</w:t>
      </w:r>
      <w:r>
        <w:rPr>
          <w:rFonts w:ascii="Cambria" w:eastAsiaTheme="minorEastAsia" w:hAnsi="Cambria"/>
          <w:sz w:val="24"/>
          <w:szCs w:val="24"/>
        </w:rPr>
        <w:t xml:space="preserve"> This relationship is a real-world example of the theory of Sugihara causality [</w:t>
      </w:r>
      <w:r w:rsidRPr="005A50D2">
        <w:rPr>
          <w:rFonts w:ascii="Cambria" w:eastAsiaTheme="minorEastAsia" w:hAnsi="Cambria"/>
          <w:sz w:val="24"/>
          <w:szCs w:val="24"/>
        </w:rPr>
        <w:t>54</w:t>
      </w:r>
      <w:r w:rsidR="00BB32AC">
        <w:rPr>
          <w:rFonts w:ascii="Cambria" w:eastAsiaTheme="minorEastAsia" w:hAnsi="Cambria"/>
          <w:sz w:val="24"/>
          <w:szCs w:val="24"/>
        </w:rPr>
        <w:t>]</w:t>
      </w:r>
      <w:r w:rsidRPr="005A50D2">
        <w:rPr>
          <w:rFonts w:ascii="Cambria" w:eastAsiaTheme="minorEastAsia" w:hAnsi="Cambria"/>
          <w:sz w:val="24"/>
          <w:szCs w:val="24"/>
        </w:rPr>
        <w:t>.</w:t>
      </w:r>
      <w:r>
        <w:rPr>
          <w:rFonts w:ascii="Cambria" w:eastAsiaTheme="minorEastAsia" w:hAnsi="Cambria"/>
          <w:sz w:val="24"/>
          <w:szCs w:val="24"/>
        </w:rPr>
        <w:t xml:space="preserve"> </w:t>
      </w:r>
    </w:p>
    <w:p w14:paraId="3B962501" w14:textId="77777777" w:rsidR="005A50D2" w:rsidRPr="00392211" w:rsidRDefault="005A50D2" w:rsidP="00B77E26">
      <w:pPr>
        <w:ind w:firstLine="720"/>
        <w:contextualSpacing/>
        <w:jc w:val="both"/>
        <w:rPr>
          <w:rFonts w:ascii="Cambria" w:eastAsiaTheme="minorEastAsia" w:hAnsi="Cambria"/>
          <w:sz w:val="24"/>
          <w:szCs w:val="24"/>
        </w:rPr>
      </w:pPr>
    </w:p>
    <w:p w14:paraId="51D190FD" w14:textId="16E592EA" w:rsidR="00665FB9" w:rsidRDefault="009D3E58" w:rsidP="00B77E26">
      <w:pPr>
        <w:ind w:firstLine="720"/>
        <w:contextualSpacing/>
        <w:jc w:val="both"/>
        <w:rPr>
          <w:rFonts w:ascii="Cambria" w:hAnsi="Cambria"/>
          <w:sz w:val="24"/>
          <w:szCs w:val="24"/>
        </w:rPr>
      </w:pPr>
      <w:r w:rsidRPr="00392211">
        <w:rPr>
          <w:rFonts w:ascii="Cambria" w:eastAsiaTheme="minorEastAsia" w:hAnsi="Cambria"/>
          <w:sz w:val="24"/>
          <w:szCs w:val="24"/>
        </w:rPr>
        <w:t>Motivated by the successful application of neural network models for the reconstruction of missing ICU machine dat</w:t>
      </w:r>
      <w:r w:rsidR="0097324E" w:rsidRPr="00392211">
        <w:rPr>
          <w:rFonts w:ascii="Cambria" w:eastAsiaTheme="minorEastAsia" w:hAnsi="Cambria"/>
          <w:sz w:val="24"/>
          <w:szCs w:val="24"/>
        </w:rPr>
        <w:t>a</w:t>
      </w:r>
      <w:r w:rsidR="00B24C7F" w:rsidRPr="00392211">
        <w:rPr>
          <w:rFonts w:ascii="Cambria" w:eastAsiaTheme="minorEastAsia" w:hAnsi="Cambria"/>
          <w:sz w:val="24"/>
          <w:szCs w:val="24"/>
        </w:rPr>
        <w:t>, in this study ANN mo</w:t>
      </w:r>
      <w:r w:rsidR="000C558E">
        <w:rPr>
          <w:rFonts w:ascii="Cambria" w:eastAsiaTheme="minorEastAsia" w:hAnsi="Cambria"/>
          <w:sz w:val="24"/>
          <w:szCs w:val="24"/>
        </w:rPr>
        <w:t>dels a</w:t>
      </w:r>
      <w:r w:rsidR="00B24C7F" w:rsidRPr="00392211">
        <w:rPr>
          <w:rFonts w:ascii="Cambria" w:eastAsiaTheme="minorEastAsia" w:hAnsi="Cambria"/>
          <w:sz w:val="24"/>
          <w:szCs w:val="24"/>
        </w:rPr>
        <w:t>re</w:t>
      </w:r>
      <w:r w:rsidRPr="00392211">
        <w:rPr>
          <w:rFonts w:ascii="Cambria" w:eastAsiaTheme="minorEastAsia" w:hAnsi="Cambria"/>
          <w:sz w:val="24"/>
          <w:szCs w:val="24"/>
        </w:rPr>
        <w:t xml:space="preserve"> developed for the reconstruction of artificially deleted information from </w:t>
      </w:r>
      <w:r w:rsidR="00B24C7F" w:rsidRPr="00392211">
        <w:rPr>
          <w:rFonts w:ascii="Cambria" w:eastAsiaTheme="minorEastAsia" w:hAnsi="Cambria"/>
          <w:sz w:val="24"/>
          <w:szCs w:val="24"/>
        </w:rPr>
        <w:t xml:space="preserve">EEG recordings of </w:t>
      </w:r>
      <w:r w:rsidRPr="00392211">
        <w:rPr>
          <w:rFonts w:ascii="Cambria" w:eastAsiaTheme="minorEastAsia" w:hAnsi="Cambria"/>
          <w:sz w:val="24"/>
          <w:szCs w:val="24"/>
        </w:rPr>
        <w:t>no</w:t>
      </w:r>
      <w:r w:rsidR="00B24C7F" w:rsidRPr="00392211">
        <w:rPr>
          <w:rFonts w:ascii="Cambria" w:eastAsiaTheme="minorEastAsia" w:hAnsi="Cambria"/>
          <w:sz w:val="24"/>
          <w:szCs w:val="24"/>
        </w:rPr>
        <w:t xml:space="preserve">rmal aged, MCI, and AD </w:t>
      </w:r>
      <w:r w:rsidR="000C558E">
        <w:rPr>
          <w:rFonts w:ascii="Cambria" w:eastAsiaTheme="minorEastAsia" w:hAnsi="Cambria"/>
          <w:sz w:val="24"/>
          <w:szCs w:val="24"/>
        </w:rPr>
        <w:t>individuals. This study explores</w:t>
      </w:r>
      <w:r w:rsidR="00B24C7F" w:rsidRPr="00392211">
        <w:rPr>
          <w:rFonts w:ascii="Cambria" w:eastAsiaTheme="minorEastAsia" w:hAnsi="Cambria"/>
          <w:sz w:val="24"/>
          <w:szCs w:val="24"/>
        </w:rPr>
        <w:t xml:space="preserve"> scalp-EEG based biomarkers for MCI and early AD</w:t>
      </w:r>
      <w:r w:rsidR="000C558E">
        <w:rPr>
          <w:rFonts w:ascii="Cambria" w:eastAsiaTheme="minorEastAsia" w:hAnsi="Cambria"/>
          <w:sz w:val="24"/>
          <w:szCs w:val="24"/>
        </w:rPr>
        <w:t xml:space="preserve">. </w:t>
      </w:r>
      <w:r w:rsidR="00B24C7F" w:rsidRPr="00392211">
        <w:rPr>
          <w:rFonts w:ascii="Cambria" w:eastAsiaTheme="minorEastAsia" w:hAnsi="Cambria"/>
          <w:sz w:val="24"/>
          <w:szCs w:val="24"/>
        </w:rPr>
        <w:t xml:space="preserve">Results of this work are based on data from the </w:t>
      </w:r>
      <w:r w:rsidR="0001126B">
        <w:rPr>
          <w:rFonts w:ascii="Cambria" w:eastAsiaTheme="minorEastAsia" w:hAnsi="Cambria"/>
          <w:sz w:val="24"/>
          <w:szCs w:val="24"/>
        </w:rPr>
        <w:t>NER Dataset</w:t>
      </w:r>
      <w:r w:rsidRPr="00392211">
        <w:rPr>
          <w:rFonts w:ascii="Cambria" w:eastAsiaTheme="minorEastAsia" w:hAnsi="Cambria"/>
          <w:sz w:val="24"/>
          <w:szCs w:val="24"/>
        </w:rPr>
        <w:t>.</w:t>
      </w:r>
      <w:r w:rsidRPr="00392211">
        <w:rPr>
          <w:rFonts w:ascii="Cambria" w:hAnsi="Cambria"/>
          <w:sz w:val="24"/>
          <w:szCs w:val="24"/>
        </w:rPr>
        <w:t xml:space="preserve"> </w:t>
      </w:r>
      <w:r w:rsidR="000C558E">
        <w:rPr>
          <w:rFonts w:ascii="Cambria" w:hAnsi="Cambria"/>
          <w:sz w:val="24"/>
          <w:szCs w:val="24"/>
        </w:rPr>
        <w:t xml:space="preserve">As described in </w:t>
      </w:r>
      <w:r w:rsidR="00F40C4E">
        <w:rPr>
          <w:rFonts w:ascii="Cambria" w:hAnsi="Cambria"/>
          <w:sz w:val="24"/>
          <w:szCs w:val="24"/>
        </w:rPr>
        <w:t>Chapter</w:t>
      </w:r>
      <w:r w:rsidR="000C558E">
        <w:rPr>
          <w:rFonts w:ascii="Cambria" w:hAnsi="Cambria"/>
          <w:sz w:val="24"/>
          <w:szCs w:val="24"/>
        </w:rPr>
        <w:t xml:space="preserve"> 1</w:t>
      </w:r>
      <w:r w:rsidR="00665FB9" w:rsidRPr="00392211">
        <w:rPr>
          <w:rFonts w:ascii="Cambria" w:hAnsi="Cambria"/>
          <w:sz w:val="24"/>
          <w:szCs w:val="24"/>
        </w:rPr>
        <w:t xml:space="preserve">, the </w:t>
      </w:r>
      <w:r w:rsidR="0001126B">
        <w:rPr>
          <w:rFonts w:ascii="Cambria" w:hAnsi="Cambria"/>
          <w:sz w:val="24"/>
          <w:szCs w:val="24"/>
        </w:rPr>
        <w:t>NER Dataset</w:t>
      </w:r>
      <w:r w:rsidR="00665FB9" w:rsidRPr="00392211">
        <w:rPr>
          <w:rFonts w:ascii="Cambria" w:hAnsi="Cambria"/>
          <w:sz w:val="24"/>
          <w:szCs w:val="24"/>
        </w:rPr>
        <w:t xml:space="preserve"> consisted of three separate protocol conditions: </w:t>
      </w:r>
      <w:r w:rsidR="000C558E">
        <w:rPr>
          <w:rFonts w:ascii="Cambria" w:hAnsi="Cambria"/>
          <w:sz w:val="24"/>
          <w:szCs w:val="24"/>
        </w:rPr>
        <w:t>the REO condition, the counting task, and the REC condition</w:t>
      </w:r>
      <w:r w:rsidR="00665FB9" w:rsidRPr="00392211">
        <w:rPr>
          <w:rFonts w:ascii="Cambria" w:hAnsi="Cambria"/>
          <w:sz w:val="24"/>
          <w:szCs w:val="24"/>
        </w:rPr>
        <w:t xml:space="preserve">. Each record contained 30 electrodes (32 channels with 2 ocular channels excluded). </w:t>
      </w:r>
    </w:p>
    <w:p w14:paraId="0537782F" w14:textId="77777777" w:rsidR="000C558E" w:rsidRPr="00392211" w:rsidRDefault="000C558E" w:rsidP="00B77E26">
      <w:pPr>
        <w:ind w:firstLine="720"/>
        <w:contextualSpacing/>
        <w:jc w:val="both"/>
        <w:rPr>
          <w:rFonts w:ascii="Cambria" w:hAnsi="Cambria"/>
          <w:sz w:val="24"/>
          <w:szCs w:val="24"/>
        </w:rPr>
      </w:pPr>
    </w:p>
    <w:p w14:paraId="6EE7B446" w14:textId="687B6237" w:rsidR="00B24C7F" w:rsidRDefault="000C558E" w:rsidP="00B77E26">
      <w:pPr>
        <w:ind w:firstLine="720"/>
        <w:contextualSpacing/>
        <w:jc w:val="both"/>
        <w:rPr>
          <w:rFonts w:ascii="Cambria" w:hAnsi="Cambria"/>
          <w:sz w:val="24"/>
          <w:szCs w:val="24"/>
        </w:rPr>
      </w:pPr>
      <w:r>
        <w:rPr>
          <w:rFonts w:ascii="Cambria" w:hAnsi="Cambria"/>
          <w:sz w:val="24"/>
          <w:szCs w:val="24"/>
        </w:rPr>
        <w:t>First, a reconstruction model i</w:t>
      </w:r>
      <w:r w:rsidR="00B24C7F" w:rsidRPr="00392211">
        <w:rPr>
          <w:rFonts w:ascii="Cambria" w:hAnsi="Cambria"/>
          <w:sz w:val="24"/>
          <w:szCs w:val="24"/>
        </w:rPr>
        <w:t>s developed for each channel of the EEG record, predicting the signal in the current channel using concurrent data of the other 29 channe</w:t>
      </w:r>
      <w:r>
        <w:rPr>
          <w:rFonts w:ascii="Cambria" w:hAnsi="Cambria"/>
          <w:sz w:val="24"/>
          <w:szCs w:val="24"/>
        </w:rPr>
        <w:t>ls. A reconstruction model can</w:t>
      </w:r>
      <w:r w:rsidR="00B24C7F" w:rsidRPr="00392211">
        <w:rPr>
          <w:rFonts w:ascii="Cambria" w:hAnsi="Cambria"/>
          <w:sz w:val="24"/>
          <w:szCs w:val="24"/>
        </w:rPr>
        <w:t xml:space="preserve"> be trained using records in the NC, MCI, and AD groups, respectively, which produce corresponding NC, MCI, and AD models.</w:t>
      </w:r>
    </w:p>
    <w:p w14:paraId="6073C7C6" w14:textId="77777777" w:rsidR="000C558E" w:rsidRPr="00392211" w:rsidRDefault="000C558E" w:rsidP="00B77E26">
      <w:pPr>
        <w:ind w:firstLine="720"/>
        <w:contextualSpacing/>
        <w:jc w:val="both"/>
        <w:rPr>
          <w:rFonts w:ascii="Cambria" w:hAnsi="Cambria"/>
          <w:sz w:val="24"/>
          <w:szCs w:val="24"/>
        </w:rPr>
      </w:pPr>
    </w:p>
    <w:p w14:paraId="1C7E5968" w14:textId="1EBA5CE7" w:rsidR="00665FB9" w:rsidRDefault="00665FB9" w:rsidP="00B77E26">
      <w:pPr>
        <w:ind w:firstLine="720"/>
        <w:contextualSpacing/>
        <w:jc w:val="both"/>
        <w:rPr>
          <w:rFonts w:ascii="Cambria" w:hAnsi="Cambria"/>
          <w:sz w:val="24"/>
          <w:szCs w:val="24"/>
        </w:rPr>
      </w:pPr>
      <w:r w:rsidRPr="00392211">
        <w:rPr>
          <w:rFonts w:ascii="Cambria" w:hAnsi="Cambria"/>
          <w:sz w:val="24"/>
          <w:szCs w:val="24"/>
        </w:rPr>
        <w:t>Next</w:t>
      </w:r>
      <w:r w:rsidR="000C558E">
        <w:rPr>
          <w:rFonts w:ascii="Cambria" w:hAnsi="Cambria"/>
          <w:sz w:val="24"/>
          <w:szCs w:val="24"/>
        </w:rPr>
        <w:t xml:space="preserve"> NC, MCI, and AD models wa</w:t>
      </w:r>
      <w:r w:rsidR="00B24C7F" w:rsidRPr="00392211">
        <w:rPr>
          <w:rFonts w:ascii="Cambria" w:hAnsi="Cambria"/>
          <w:sz w:val="24"/>
          <w:szCs w:val="24"/>
        </w:rPr>
        <w:t>re</w:t>
      </w:r>
      <w:r w:rsidRPr="00392211">
        <w:rPr>
          <w:rFonts w:ascii="Cambria" w:hAnsi="Cambria"/>
          <w:sz w:val="24"/>
          <w:szCs w:val="24"/>
        </w:rPr>
        <w:t xml:space="preserve"> then applied to an </w:t>
      </w:r>
      <w:r w:rsidR="000C558E">
        <w:rPr>
          <w:rFonts w:ascii="Cambria" w:hAnsi="Cambria"/>
          <w:sz w:val="24"/>
          <w:szCs w:val="24"/>
        </w:rPr>
        <w:t>EEG record and quality scores a</w:t>
      </w:r>
      <w:r w:rsidRPr="00392211">
        <w:rPr>
          <w:rFonts w:ascii="Cambria" w:hAnsi="Cambria"/>
          <w:sz w:val="24"/>
          <w:szCs w:val="24"/>
        </w:rPr>
        <w:t>re computed to measure the closeness between the predicted signal and the original signal in a given channel. To avoid information le</w:t>
      </w:r>
      <w:r w:rsidR="000C558E">
        <w:rPr>
          <w:rFonts w:ascii="Cambria" w:hAnsi="Cambria"/>
          <w:sz w:val="24"/>
          <w:szCs w:val="24"/>
        </w:rPr>
        <w:t>ak, the reconstruction models a</w:t>
      </w:r>
      <w:r w:rsidRPr="00392211">
        <w:rPr>
          <w:rFonts w:ascii="Cambria" w:hAnsi="Cambria"/>
          <w:sz w:val="24"/>
          <w:szCs w:val="24"/>
        </w:rPr>
        <w:t xml:space="preserve">re trained based on the leave-one-out principle. </w:t>
      </w:r>
    </w:p>
    <w:p w14:paraId="6E8ACC4D" w14:textId="77777777" w:rsidR="000C558E" w:rsidRPr="00392211" w:rsidRDefault="000C558E" w:rsidP="00B77E26">
      <w:pPr>
        <w:ind w:firstLine="720"/>
        <w:contextualSpacing/>
        <w:jc w:val="both"/>
        <w:rPr>
          <w:rFonts w:ascii="Cambria" w:hAnsi="Cambria"/>
          <w:sz w:val="24"/>
          <w:szCs w:val="24"/>
        </w:rPr>
      </w:pPr>
    </w:p>
    <w:p w14:paraId="26DEED2C" w14:textId="680007CA" w:rsidR="00665FB9" w:rsidRPr="00392211" w:rsidRDefault="000C558E" w:rsidP="00B77E26">
      <w:pPr>
        <w:ind w:firstLine="720"/>
        <w:contextualSpacing/>
        <w:jc w:val="both"/>
        <w:rPr>
          <w:rFonts w:ascii="Cambria" w:hAnsi="Cambria"/>
          <w:sz w:val="24"/>
          <w:szCs w:val="24"/>
        </w:rPr>
      </w:pPr>
      <w:r>
        <w:rPr>
          <w:rFonts w:ascii="Cambria" w:hAnsi="Cambria"/>
          <w:sz w:val="24"/>
          <w:szCs w:val="24"/>
        </w:rPr>
        <w:t>Finally, the quality scores a</w:t>
      </w:r>
      <w:r w:rsidR="00665FB9" w:rsidRPr="00392211">
        <w:rPr>
          <w:rFonts w:ascii="Cambria" w:hAnsi="Cambria"/>
          <w:sz w:val="24"/>
          <w:szCs w:val="24"/>
        </w:rPr>
        <w:t xml:space="preserve">re studied for their potential as biomarkers to distinguish between the different cognitive groups. The dimension of the quality scores is reduced to two principal components. A three-way classification scheme using the principal components demonstrates accuracies of 95.8%, 95.8%, and 97,9% for </w:t>
      </w:r>
      <w:r>
        <w:rPr>
          <w:rFonts w:ascii="Cambria" w:hAnsi="Cambria"/>
          <w:sz w:val="24"/>
          <w:szCs w:val="24"/>
        </w:rPr>
        <w:t>the REO condition, counting task, and REC conditions, respectively</w:t>
      </w:r>
      <w:r w:rsidR="00665FB9" w:rsidRPr="00392211">
        <w:rPr>
          <w:rFonts w:ascii="Cambria" w:hAnsi="Cambria"/>
          <w:sz w:val="24"/>
          <w:szCs w:val="24"/>
        </w:rPr>
        <w:t>. The quality scores based on Sugihara causality analysis capture</w:t>
      </w:r>
      <w:r w:rsidR="00E14072">
        <w:rPr>
          <w:rFonts w:ascii="Cambria" w:hAnsi="Cambria"/>
          <w:sz w:val="24"/>
          <w:szCs w:val="24"/>
        </w:rPr>
        <w:t>s</w:t>
      </w:r>
      <w:r w:rsidR="00665FB9" w:rsidRPr="00392211">
        <w:rPr>
          <w:rFonts w:ascii="Cambria" w:hAnsi="Cambria"/>
          <w:sz w:val="24"/>
          <w:szCs w:val="24"/>
        </w:rPr>
        <w:t xml:space="preserve"> characteristic changes in EEG activity due to cognitive </w:t>
      </w:r>
      <w:r w:rsidR="00665FB9" w:rsidRPr="00392211">
        <w:rPr>
          <w:rFonts w:ascii="Cambria" w:hAnsi="Cambria"/>
          <w:sz w:val="24"/>
          <w:szCs w:val="24"/>
        </w:rPr>
        <w:lastRenderedPageBreak/>
        <w:t>deficits and demonstrate</w:t>
      </w:r>
      <w:r w:rsidR="00E14072">
        <w:rPr>
          <w:rFonts w:ascii="Cambria" w:hAnsi="Cambria"/>
          <w:sz w:val="24"/>
          <w:szCs w:val="24"/>
        </w:rPr>
        <w:t>s</w:t>
      </w:r>
      <w:r w:rsidR="00665FB9" w:rsidRPr="00392211">
        <w:rPr>
          <w:rFonts w:ascii="Cambria" w:hAnsi="Cambria"/>
          <w:sz w:val="24"/>
          <w:szCs w:val="24"/>
        </w:rPr>
        <w:t xml:space="preserve"> potential in the detection of pathophysiolo</w:t>
      </w:r>
      <w:r w:rsidR="00E14072">
        <w:rPr>
          <w:rFonts w:ascii="Cambria" w:hAnsi="Cambria"/>
          <w:sz w:val="24"/>
          <w:szCs w:val="24"/>
        </w:rPr>
        <w:t>gic</w:t>
      </w:r>
      <w:r w:rsidR="00665FB9" w:rsidRPr="00392211">
        <w:rPr>
          <w:rFonts w:ascii="Cambria" w:hAnsi="Cambria"/>
          <w:sz w:val="24"/>
          <w:szCs w:val="24"/>
        </w:rPr>
        <w:t>al changes in early AD.</w:t>
      </w:r>
      <w:bookmarkStart w:id="94" w:name="Ch7a3a2"/>
    </w:p>
    <w:p w14:paraId="3D5D5C5B" w14:textId="77777777" w:rsidR="00665FB9" w:rsidRPr="00392211" w:rsidRDefault="00665FB9" w:rsidP="00B77E26">
      <w:pPr>
        <w:ind w:firstLine="720"/>
        <w:contextualSpacing/>
        <w:jc w:val="both"/>
        <w:rPr>
          <w:rFonts w:ascii="Cambria" w:hAnsi="Cambria"/>
          <w:sz w:val="24"/>
          <w:szCs w:val="24"/>
        </w:rPr>
      </w:pPr>
    </w:p>
    <w:bookmarkEnd w:id="94"/>
    <w:p w14:paraId="20B3F32F" w14:textId="78A61CF7" w:rsidR="009D3E58" w:rsidRPr="00392211" w:rsidRDefault="009D3E58" w:rsidP="00B77E26">
      <w:pPr>
        <w:contextualSpacing/>
        <w:rPr>
          <w:rFonts w:ascii="Cambria" w:eastAsiaTheme="minorEastAsia" w:hAnsi="Cambria"/>
          <w:b/>
          <w:i/>
          <w:sz w:val="24"/>
          <w:szCs w:val="24"/>
        </w:rPr>
      </w:pPr>
      <w:r w:rsidRPr="00392211">
        <w:rPr>
          <w:rFonts w:ascii="Cambria" w:eastAsiaTheme="minorEastAsia" w:hAnsi="Cambria"/>
          <w:b/>
          <w:i/>
          <w:sz w:val="24"/>
          <w:szCs w:val="24"/>
        </w:rPr>
        <w:t>Methodology</w:t>
      </w:r>
    </w:p>
    <w:p w14:paraId="17B22106" w14:textId="77777777" w:rsidR="00744102" w:rsidRDefault="00744102" w:rsidP="00B77E26">
      <w:pPr>
        <w:contextualSpacing/>
        <w:rPr>
          <w:rFonts w:ascii="Cambria" w:eastAsiaTheme="minorEastAsia" w:hAnsi="Cambria"/>
          <w:i/>
          <w:sz w:val="24"/>
          <w:szCs w:val="24"/>
        </w:rPr>
      </w:pPr>
    </w:p>
    <w:p w14:paraId="17C54521" w14:textId="5794C801" w:rsidR="004B6DDD" w:rsidRPr="00392211" w:rsidRDefault="004B6DDD" w:rsidP="00B77E26">
      <w:pPr>
        <w:contextualSpacing/>
        <w:rPr>
          <w:rFonts w:ascii="Cambria" w:eastAsiaTheme="minorEastAsia" w:hAnsi="Cambria"/>
          <w:i/>
          <w:sz w:val="24"/>
          <w:szCs w:val="24"/>
        </w:rPr>
      </w:pPr>
      <w:r w:rsidRPr="00392211">
        <w:rPr>
          <w:rFonts w:ascii="Cambria" w:eastAsiaTheme="minorEastAsia" w:hAnsi="Cambria"/>
          <w:i/>
          <w:sz w:val="24"/>
          <w:szCs w:val="24"/>
        </w:rPr>
        <w:t>Networks for EEG Reconstruction</w:t>
      </w:r>
    </w:p>
    <w:p w14:paraId="05F9B4AB" w14:textId="62488621" w:rsidR="004B6DDD" w:rsidRPr="00392211" w:rsidRDefault="00744102" w:rsidP="00B77E26">
      <w:pPr>
        <w:ind w:firstLine="720"/>
        <w:contextualSpacing/>
        <w:jc w:val="both"/>
        <w:rPr>
          <w:rFonts w:ascii="Cambria" w:hAnsi="Cambria"/>
          <w:sz w:val="24"/>
          <w:szCs w:val="24"/>
        </w:rPr>
      </w:pPr>
      <w:r>
        <w:rPr>
          <w:rFonts w:ascii="Cambria" w:hAnsi="Cambria"/>
          <w:sz w:val="24"/>
          <w:szCs w:val="24"/>
        </w:rPr>
        <w:t>Neural network models a</w:t>
      </w:r>
      <w:r w:rsidR="004B6DDD" w:rsidRPr="00392211">
        <w:rPr>
          <w:rFonts w:ascii="Cambria" w:hAnsi="Cambria"/>
          <w:sz w:val="24"/>
          <w:szCs w:val="24"/>
        </w:rPr>
        <w:t>re developed for the reconstruction of artificially “deleted” information from EEG records for each of the three groups of participants (i.e., NC, MCI, and AD). The procedure for training models for a given group is detailed for the NC-based model as fo</w:t>
      </w:r>
      <w:r w:rsidR="0096661D">
        <w:rPr>
          <w:rFonts w:ascii="Cambria" w:hAnsi="Cambria"/>
          <w:sz w:val="24"/>
          <w:szCs w:val="24"/>
        </w:rPr>
        <w:t>llows. Thirty neural networks a</w:t>
      </w:r>
      <w:r w:rsidR="004B6DDD" w:rsidRPr="00392211">
        <w:rPr>
          <w:rFonts w:ascii="Cambria" w:hAnsi="Cambria"/>
          <w:sz w:val="24"/>
          <w:szCs w:val="24"/>
        </w:rPr>
        <w:t xml:space="preserve">re constructed, one for each of the 30 EEG channels used in </w:t>
      </w:r>
      <w:r w:rsidR="0096661D">
        <w:rPr>
          <w:rFonts w:ascii="Cambria" w:hAnsi="Cambria"/>
          <w:sz w:val="24"/>
          <w:szCs w:val="24"/>
        </w:rPr>
        <w:t>analyses. Each network consists</w:t>
      </w:r>
      <w:r w:rsidR="004B6DDD" w:rsidRPr="00392211">
        <w:rPr>
          <w:rFonts w:ascii="Cambria" w:hAnsi="Cambria"/>
          <w:sz w:val="24"/>
          <w:szCs w:val="24"/>
        </w:rPr>
        <w:t xml:space="preserve"> of a single hidden layer of five neurons, each with a </w:t>
      </w:r>
      <w:r w:rsidR="004B6DDD" w:rsidRPr="0096661D">
        <w:rPr>
          <w:rFonts w:ascii="Courier" w:hAnsi="Courier"/>
          <w:sz w:val="24"/>
          <w:szCs w:val="24"/>
        </w:rPr>
        <w:t>tansig</w:t>
      </w:r>
      <w:r w:rsidR="004B6DDD" w:rsidRPr="00392211">
        <w:rPr>
          <w:rFonts w:ascii="Cambria" w:hAnsi="Cambria"/>
          <w:i/>
          <w:sz w:val="24"/>
          <w:szCs w:val="24"/>
        </w:rPr>
        <w:t xml:space="preserve"> </w:t>
      </w:r>
      <w:r w:rsidR="004B6DDD" w:rsidRPr="00392211">
        <w:rPr>
          <w:rFonts w:ascii="Cambria" w:hAnsi="Cambria"/>
          <w:sz w:val="24"/>
          <w:szCs w:val="24"/>
        </w:rPr>
        <w:t xml:space="preserve">transfer function, and a single output node with a </w:t>
      </w:r>
      <w:r w:rsidR="004B6DDD" w:rsidRPr="0096661D">
        <w:rPr>
          <w:rFonts w:ascii="Courier" w:hAnsi="Courier"/>
          <w:sz w:val="24"/>
          <w:szCs w:val="24"/>
        </w:rPr>
        <w:t>purelin</w:t>
      </w:r>
      <w:r w:rsidR="004B6DDD" w:rsidRPr="00392211">
        <w:rPr>
          <w:rFonts w:ascii="Cambria" w:hAnsi="Cambria"/>
          <w:sz w:val="24"/>
          <w:szCs w:val="24"/>
        </w:rPr>
        <w:t xml:space="preserve"> transfer function</w:t>
      </w:r>
      <w:r w:rsidR="00623FEE" w:rsidRPr="00392211">
        <w:rPr>
          <w:rFonts w:ascii="Cambria" w:hAnsi="Cambria"/>
          <w:sz w:val="24"/>
          <w:szCs w:val="24"/>
        </w:rPr>
        <w:t>; see Table 7.4 for a list of all default parameters. A schematic of the network structure is presented in Fig 7.9</w:t>
      </w:r>
      <w:r w:rsidR="004B6DDD" w:rsidRPr="00392211">
        <w:rPr>
          <w:rFonts w:ascii="Cambria" w:hAnsi="Cambria"/>
          <w:sz w:val="24"/>
          <w:szCs w:val="24"/>
        </w:rPr>
        <w:t xml:space="preserve">. For each network, </w:t>
      </w:r>
      <w:r w:rsidR="004B6DDD" w:rsidRPr="00392211">
        <w:rPr>
          <w:rFonts w:ascii="Cambria" w:hAnsi="Cambria"/>
          <w:i/>
          <w:sz w:val="24"/>
          <w:szCs w:val="24"/>
        </w:rPr>
        <w:t>concurrent</w:t>
      </w:r>
      <w:r w:rsidR="004B6DDD" w:rsidRPr="00392211">
        <w:rPr>
          <w:rFonts w:ascii="Cambria" w:hAnsi="Cambria"/>
          <w:sz w:val="24"/>
          <w:szCs w:val="24"/>
        </w:rPr>
        <w:t xml:space="preserve"> data f</w:t>
      </w:r>
      <w:r w:rsidR="0096661D">
        <w:rPr>
          <w:rFonts w:ascii="Cambria" w:hAnsi="Cambria"/>
          <w:sz w:val="24"/>
          <w:szCs w:val="24"/>
        </w:rPr>
        <w:t>rom the remaining 29 channels i</w:t>
      </w:r>
      <w:r w:rsidR="004B6DDD" w:rsidRPr="00392211">
        <w:rPr>
          <w:rFonts w:ascii="Cambria" w:hAnsi="Cambria"/>
          <w:sz w:val="24"/>
          <w:szCs w:val="24"/>
        </w:rPr>
        <w:t xml:space="preserve">s used to generate a reconstruction for the given channel. The 30 </w:t>
      </w:r>
      <w:r w:rsidR="0096661D">
        <w:rPr>
          <w:rFonts w:ascii="Cambria" w:hAnsi="Cambria"/>
          <w:sz w:val="24"/>
          <w:szCs w:val="24"/>
        </w:rPr>
        <w:t>neural networks thus constitute</w:t>
      </w:r>
      <w:r w:rsidR="004B6DDD" w:rsidRPr="00392211">
        <w:rPr>
          <w:rFonts w:ascii="Cambria" w:hAnsi="Cambria"/>
          <w:sz w:val="24"/>
          <w:szCs w:val="24"/>
        </w:rPr>
        <w:t xml:space="preserve"> a collection of networks, or model, designed to reconstruct missing data from any of the 3</w:t>
      </w:r>
      <w:r w:rsidR="0096661D">
        <w:rPr>
          <w:rFonts w:ascii="Cambria" w:hAnsi="Cambria"/>
          <w:sz w:val="24"/>
          <w:szCs w:val="24"/>
        </w:rPr>
        <w:t>0 channels. A different model i</w:t>
      </w:r>
      <w:r w:rsidR="004B6DDD" w:rsidRPr="00392211">
        <w:rPr>
          <w:rFonts w:ascii="Cambria" w:hAnsi="Cambria"/>
          <w:sz w:val="24"/>
          <w:szCs w:val="24"/>
        </w:rPr>
        <w:t>s developed for each protocol condition. All neural net</w:t>
      </w:r>
      <w:r w:rsidR="0096661D">
        <w:rPr>
          <w:rFonts w:ascii="Cambria" w:hAnsi="Cambria"/>
          <w:sz w:val="24"/>
          <w:szCs w:val="24"/>
        </w:rPr>
        <w:t>work simulations in this work a</w:t>
      </w:r>
      <w:r w:rsidR="004B6DDD" w:rsidRPr="00392211">
        <w:rPr>
          <w:rFonts w:ascii="Cambria" w:hAnsi="Cambria"/>
          <w:sz w:val="24"/>
          <w:szCs w:val="24"/>
        </w:rPr>
        <w:t>re carried out using the neural netwo</w:t>
      </w:r>
      <w:r w:rsidR="00A2210E">
        <w:rPr>
          <w:rFonts w:ascii="Cambria" w:hAnsi="Cambria"/>
          <w:sz w:val="24"/>
          <w:szCs w:val="24"/>
        </w:rPr>
        <w:t>rk toolbox in MATLAB™ [88</w:t>
      </w:r>
      <w:r w:rsidR="00BB32AC">
        <w:rPr>
          <w:rFonts w:ascii="Cambria" w:hAnsi="Cambria"/>
          <w:sz w:val="24"/>
          <w:szCs w:val="24"/>
        </w:rPr>
        <w:t>]</w:t>
      </w:r>
      <w:r w:rsidR="004B6DDD" w:rsidRPr="00392211">
        <w:rPr>
          <w:rFonts w:ascii="Cambria" w:hAnsi="Cambria"/>
          <w:sz w:val="24"/>
          <w:szCs w:val="24"/>
        </w:rPr>
        <w:t>.</w:t>
      </w:r>
    </w:p>
    <w:p w14:paraId="076EFAA0" w14:textId="77777777" w:rsidR="00623FEE" w:rsidRDefault="00623FEE" w:rsidP="00B77E26">
      <w:pPr>
        <w:ind w:firstLine="720"/>
        <w:contextualSpacing/>
        <w:jc w:val="both"/>
        <w:rPr>
          <w:rFonts w:ascii="Cambria" w:hAnsi="Cambria"/>
          <w:sz w:val="24"/>
          <w:szCs w:val="24"/>
        </w:rPr>
      </w:pPr>
    </w:p>
    <w:p w14:paraId="57C32DA2" w14:textId="77777777" w:rsidR="0096661D" w:rsidRPr="00392211" w:rsidRDefault="0096661D" w:rsidP="00B77E26">
      <w:pPr>
        <w:ind w:firstLine="720"/>
        <w:contextualSpacing/>
        <w:jc w:val="both"/>
        <w:rPr>
          <w:rFonts w:ascii="Cambria" w:hAnsi="Cambria"/>
          <w:sz w:val="24"/>
          <w:szCs w:val="24"/>
        </w:rPr>
      </w:pPr>
    </w:p>
    <w:p w14:paraId="10AAE710" w14:textId="77777777" w:rsidR="00623FEE" w:rsidRPr="00392211" w:rsidRDefault="00623FEE" w:rsidP="00B77E26">
      <w:pPr>
        <w:autoSpaceDE w:val="0"/>
        <w:autoSpaceDN w:val="0"/>
        <w:adjustRightInd w:val="0"/>
        <w:contextualSpacing/>
        <w:jc w:val="both"/>
        <w:rPr>
          <w:rFonts w:ascii="Cambria" w:hAnsi="Cambria"/>
          <w:sz w:val="24"/>
          <w:szCs w:val="24"/>
        </w:rPr>
      </w:pPr>
    </w:p>
    <w:p w14:paraId="4B4DBA6D" w14:textId="77777777" w:rsidR="00623FEE" w:rsidRPr="00392211" w:rsidRDefault="00623FEE" w:rsidP="00B77E26">
      <w:pPr>
        <w:ind w:firstLine="720"/>
        <w:contextualSpacing/>
        <w:jc w:val="both"/>
        <w:rPr>
          <w:rFonts w:ascii="Cambria" w:hAnsi="Cambria"/>
          <w:sz w:val="24"/>
          <w:szCs w:val="24"/>
        </w:rPr>
      </w:pPr>
    </w:p>
    <w:p w14:paraId="3797A350" w14:textId="1753AB09" w:rsidR="004B6DDD" w:rsidRDefault="00262124" w:rsidP="00B77E26">
      <w:pPr>
        <w:ind w:firstLine="720"/>
        <w:contextualSpacing/>
        <w:jc w:val="both"/>
        <w:rPr>
          <w:rFonts w:ascii="Cambria" w:hAnsi="Cambria"/>
          <w:sz w:val="24"/>
          <w:szCs w:val="24"/>
        </w:rPr>
      </w:pPr>
      <w:r>
        <w:rPr>
          <w:rFonts w:ascii="Cambria" w:hAnsi="Cambria"/>
          <w:sz w:val="24"/>
          <w:szCs w:val="24"/>
        </w:rPr>
        <w:t>Each model i</w:t>
      </w:r>
      <w:r w:rsidR="004B6DDD" w:rsidRPr="00392211">
        <w:rPr>
          <w:rFonts w:ascii="Cambria" w:hAnsi="Cambria"/>
          <w:sz w:val="24"/>
          <w:szCs w:val="24"/>
        </w:rPr>
        <w:t xml:space="preserve">s trained using </w:t>
      </w:r>
      <w:r>
        <w:rPr>
          <w:rFonts w:ascii="Cambria" w:hAnsi="Cambria"/>
          <w:sz w:val="24"/>
          <w:szCs w:val="24"/>
        </w:rPr>
        <w:t>2-min</w:t>
      </w:r>
      <w:r w:rsidR="004B6DDD" w:rsidRPr="00392211">
        <w:rPr>
          <w:rFonts w:ascii="Cambria" w:hAnsi="Cambria"/>
          <w:sz w:val="24"/>
          <w:szCs w:val="24"/>
        </w:rPr>
        <w:t xml:space="preserve"> samples from NC records taken during the given protocol condition. In order to avoid the potential for intra-participant bias, (information leak) a different collection of neural networks is trained for each NC participant using data from all other NC participants via the leave-one-out principle. A pseudo code for this leave-one</w:t>
      </w:r>
      <w:r>
        <w:rPr>
          <w:rFonts w:ascii="Cambria" w:hAnsi="Cambria"/>
          <w:sz w:val="24"/>
          <w:szCs w:val="24"/>
        </w:rPr>
        <w:t>-out approach is presented on the next page</w:t>
      </w:r>
      <w:r w:rsidR="004B6DDD" w:rsidRPr="00392211">
        <w:rPr>
          <w:rFonts w:ascii="Cambria" w:hAnsi="Cambria"/>
          <w:sz w:val="24"/>
          <w:szCs w:val="24"/>
        </w:rPr>
        <w:t>. In addition, a se</w:t>
      </w:r>
      <w:r>
        <w:rPr>
          <w:rFonts w:ascii="Cambria" w:hAnsi="Cambria"/>
          <w:sz w:val="24"/>
          <w:szCs w:val="24"/>
        </w:rPr>
        <w:t>parate collection of networks i</w:t>
      </w:r>
      <w:r w:rsidR="004B6DDD" w:rsidRPr="00392211">
        <w:rPr>
          <w:rFonts w:ascii="Cambria" w:hAnsi="Cambria"/>
          <w:sz w:val="24"/>
          <w:szCs w:val="24"/>
        </w:rPr>
        <w:t xml:space="preserve">s trained using </w:t>
      </w:r>
      <w:r>
        <w:rPr>
          <w:rFonts w:ascii="Cambria" w:hAnsi="Cambria"/>
          <w:sz w:val="24"/>
          <w:szCs w:val="24"/>
        </w:rPr>
        <w:t>2-min</w:t>
      </w:r>
      <w:r w:rsidR="004B6DDD" w:rsidRPr="00392211">
        <w:rPr>
          <w:rFonts w:ascii="Cambria" w:hAnsi="Cambria"/>
          <w:sz w:val="24"/>
          <w:szCs w:val="24"/>
        </w:rPr>
        <w:t xml:space="preserve"> samples for </w:t>
      </w:r>
      <w:r w:rsidR="004B6DDD" w:rsidRPr="00392211">
        <w:rPr>
          <w:rFonts w:ascii="Cambria" w:hAnsi="Cambria"/>
          <w:i/>
          <w:sz w:val="24"/>
          <w:szCs w:val="24"/>
        </w:rPr>
        <w:t>all</w:t>
      </w:r>
      <w:r w:rsidR="004B6DDD" w:rsidRPr="00392211">
        <w:rPr>
          <w:rFonts w:ascii="Cambria" w:hAnsi="Cambria"/>
          <w:sz w:val="24"/>
          <w:szCs w:val="24"/>
        </w:rPr>
        <w:t xml:space="preserve"> available NC participants during the given protocol co</w:t>
      </w:r>
      <w:r>
        <w:rPr>
          <w:rFonts w:ascii="Cambria" w:hAnsi="Cambria"/>
          <w:sz w:val="24"/>
          <w:szCs w:val="24"/>
        </w:rPr>
        <w:t>ndition. This set of networks i</w:t>
      </w:r>
      <w:r w:rsidR="004B6DDD" w:rsidRPr="00392211">
        <w:rPr>
          <w:rFonts w:ascii="Cambria" w:hAnsi="Cambria"/>
          <w:sz w:val="24"/>
          <w:szCs w:val="24"/>
        </w:rPr>
        <w:t>s then applied to MCI and AD, for</w:t>
      </w:r>
      <w:r>
        <w:rPr>
          <w:rFonts w:ascii="Cambria" w:hAnsi="Cambria"/>
          <w:sz w:val="24"/>
          <w:szCs w:val="24"/>
        </w:rPr>
        <w:t xml:space="preserve"> which intra-participant </w:t>
      </w:r>
      <w:proofErr w:type="spellStart"/>
      <w:r>
        <w:rPr>
          <w:rFonts w:ascii="Cambria" w:hAnsi="Cambria"/>
          <w:sz w:val="24"/>
          <w:szCs w:val="24"/>
        </w:rPr>
        <w:t>biasi</w:t>
      </w:r>
      <w:r w:rsidR="004B6DDD" w:rsidRPr="00392211">
        <w:rPr>
          <w:rFonts w:ascii="Cambria" w:hAnsi="Cambria"/>
          <w:sz w:val="24"/>
          <w:szCs w:val="24"/>
        </w:rPr>
        <w:t>s</w:t>
      </w:r>
      <w:proofErr w:type="spellEnd"/>
      <w:r w:rsidR="004B6DDD" w:rsidRPr="00392211">
        <w:rPr>
          <w:rFonts w:ascii="Cambria" w:hAnsi="Cambria"/>
          <w:sz w:val="24"/>
          <w:szCs w:val="24"/>
        </w:rPr>
        <w:t xml:space="preserve"> not a concern. An analogous procedure was used to develop models based on MCI and AD participants.</w:t>
      </w:r>
    </w:p>
    <w:p w14:paraId="6D87816D" w14:textId="77777777" w:rsidR="00262124" w:rsidRDefault="00262124" w:rsidP="00B77E26">
      <w:pPr>
        <w:ind w:firstLine="720"/>
        <w:contextualSpacing/>
        <w:jc w:val="both"/>
        <w:rPr>
          <w:rFonts w:ascii="Cambria" w:hAnsi="Cambria"/>
          <w:sz w:val="24"/>
          <w:szCs w:val="24"/>
        </w:rPr>
      </w:pPr>
    </w:p>
    <w:p w14:paraId="027D1715" w14:textId="77777777" w:rsidR="00262124" w:rsidRDefault="00262124" w:rsidP="00B77E26">
      <w:pPr>
        <w:ind w:firstLine="720"/>
        <w:contextualSpacing/>
        <w:jc w:val="both"/>
        <w:rPr>
          <w:rFonts w:ascii="Cambria" w:hAnsi="Cambria"/>
          <w:sz w:val="24"/>
          <w:szCs w:val="24"/>
        </w:rPr>
      </w:pPr>
    </w:p>
    <w:p w14:paraId="494E6AFE" w14:textId="77777777" w:rsidR="00262124" w:rsidRPr="00392211" w:rsidRDefault="00262124" w:rsidP="00262124">
      <w:pPr>
        <w:ind w:firstLine="720"/>
        <w:contextualSpacing/>
        <w:jc w:val="both"/>
        <w:rPr>
          <w:rFonts w:ascii="Cambria" w:hAnsi="Cambria"/>
          <w:sz w:val="24"/>
          <w:szCs w:val="24"/>
        </w:rPr>
      </w:pPr>
    </w:p>
    <w:p w14:paraId="606B6EE2"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pseudo</w:t>
      </w:r>
      <w:proofErr w:type="gramEnd"/>
      <w:r w:rsidRPr="0096661D">
        <w:rPr>
          <w:rFonts w:ascii="Courier" w:hAnsi="Courier"/>
          <w:sz w:val="24"/>
          <w:szCs w:val="24"/>
        </w:rPr>
        <w:t xml:space="preserve"> code for NC-based models applied to NC participants</w:t>
      </w:r>
    </w:p>
    <w:p w14:paraId="1489C16D" w14:textId="77777777" w:rsidR="00262124" w:rsidRPr="0096661D" w:rsidRDefault="00262124" w:rsidP="00262124">
      <w:pPr>
        <w:autoSpaceDE w:val="0"/>
        <w:autoSpaceDN w:val="0"/>
        <w:adjustRightInd w:val="0"/>
        <w:contextualSpacing/>
        <w:jc w:val="both"/>
        <w:rPr>
          <w:rFonts w:ascii="Courier" w:hAnsi="Courier"/>
          <w:sz w:val="24"/>
          <w:szCs w:val="24"/>
        </w:rPr>
      </w:pPr>
      <w:proofErr w:type="gramStart"/>
      <w:r w:rsidRPr="0096661D">
        <w:rPr>
          <w:rFonts w:ascii="Courier" w:hAnsi="Courier"/>
          <w:sz w:val="24"/>
          <w:szCs w:val="24"/>
        </w:rPr>
        <w:t>for</w:t>
      </w:r>
      <w:proofErr w:type="gramEnd"/>
      <w:r w:rsidRPr="0096661D">
        <w:rPr>
          <w:rFonts w:ascii="Courier" w:hAnsi="Courier"/>
          <w:sz w:val="24"/>
          <w:szCs w:val="24"/>
        </w:rPr>
        <w:t xml:space="preserve"> </w:t>
      </w:r>
      <w:proofErr w:type="spellStart"/>
      <w:r w:rsidRPr="0096661D">
        <w:rPr>
          <w:rFonts w:ascii="Courier" w:hAnsi="Courier"/>
          <w:sz w:val="24"/>
          <w:szCs w:val="24"/>
        </w:rPr>
        <w:t>i</w:t>
      </w:r>
      <w:proofErr w:type="spellEnd"/>
      <w:r w:rsidRPr="0096661D">
        <w:rPr>
          <w:rFonts w:ascii="Courier" w:hAnsi="Courier"/>
          <w:sz w:val="24"/>
          <w:szCs w:val="24"/>
        </w:rPr>
        <w:t xml:space="preserve"> in 1,2, ...,30 %</w:t>
      </w:r>
      <w:r>
        <w:rPr>
          <w:rFonts w:ascii="Courier" w:hAnsi="Courier"/>
          <w:sz w:val="24"/>
          <w:szCs w:val="24"/>
        </w:rPr>
        <w:t xml:space="preserve"> </w:t>
      </w:r>
      <w:r w:rsidRPr="0096661D">
        <w:rPr>
          <w:rFonts w:ascii="Courier" w:hAnsi="Courier"/>
          <w:sz w:val="24"/>
          <w:szCs w:val="24"/>
        </w:rPr>
        <w:t>there are 30 channels</w:t>
      </w:r>
    </w:p>
    <w:p w14:paraId="03CE269A"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for</w:t>
      </w:r>
      <w:proofErr w:type="gramEnd"/>
      <w:r w:rsidRPr="0096661D">
        <w:rPr>
          <w:rFonts w:ascii="Courier" w:hAnsi="Courier"/>
          <w:sz w:val="24"/>
          <w:szCs w:val="24"/>
        </w:rPr>
        <w:t xml:space="preserve"> j in 1,2, ..., 15 %</w:t>
      </w:r>
      <w:r>
        <w:rPr>
          <w:rFonts w:ascii="Courier" w:hAnsi="Courier"/>
          <w:sz w:val="24"/>
          <w:szCs w:val="24"/>
        </w:rPr>
        <w:t xml:space="preserve"> </w:t>
      </w:r>
      <w:r w:rsidRPr="0096661D">
        <w:rPr>
          <w:rFonts w:ascii="Courier" w:hAnsi="Courier"/>
          <w:sz w:val="24"/>
          <w:szCs w:val="24"/>
        </w:rPr>
        <w:t xml:space="preserve">there are 15 NC </w:t>
      </w:r>
      <w:r>
        <w:rPr>
          <w:rFonts w:ascii="Courier" w:hAnsi="Courier"/>
          <w:sz w:val="24"/>
          <w:szCs w:val="24"/>
        </w:rPr>
        <w:t>subject</w:t>
      </w:r>
      <w:r w:rsidRPr="0096661D">
        <w:rPr>
          <w:rFonts w:ascii="Courier" w:hAnsi="Courier"/>
          <w:sz w:val="24"/>
          <w:szCs w:val="24"/>
        </w:rPr>
        <w:t>s</w:t>
      </w:r>
    </w:p>
    <w:p w14:paraId="16AB97AC"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assem</w:t>
      </w:r>
      <w:r>
        <w:rPr>
          <w:rFonts w:ascii="Courier" w:hAnsi="Courier"/>
          <w:sz w:val="24"/>
          <w:szCs w:val="24"/>
        </w:rPr>
        <w:t>ble</w:t>
      </w:r>
      <w:proofErr w:type="gramEnd"/>
      <w:r>
        <w:rPr>
          <w:rFonts w:ascii="Courier" w:hAnsi="Courier"/>
          <w:sz w:val="24"/>
          <w:szCs w:val="24"/>
        </w:rPr>
        <w:t xml:space="preserve"> training set using data of</w:t>
      </w:r>
      <w:r w:rsidRPr="0096661D">
        <w:rPr>
          <w:rFonts w:ascii="Courier" w:hAnsi="Courier"/>
          <w:sz w:val="24"/>
          <w:szCs w:val="24"/>
        </w:rPr>
        <w:t xml:space="preserve"> NC </w:t>
      </w:r>
      <w:r>
        <w:rPr>
          <w:rFonts w:ascii="Courier" w:hAnsi="Courier"/>
          <w:sz w:val="24"/>
          <w:szCs w:val="24"/>
        </w:rPr>
        <w:t>subject</w:t>
      </w:r>
      <w:r w:rsidRPr="0096661D">
        <w:rPr>
          <w:rFonts w:ascii="Courier" w:hAnsi="Courier"/>
          <w:sz w:val="24"/>
          <w:szCs w:val="24"/>
        </w:rPr>
        <w:t>s except j</w:t>
      </w:r>
    </w:p>
    <w:p w14:paraId="4FE65E07"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r>
        <w:rPr>
          <w:rFonts w:ascii="Courier" w:hAnsi="Courier"/>
          <w:sz w:val="24"/>
          <w:szCs w:val="24"/>
        </w:rPr>
        <w:t xml:space="preserve"> </w:t>
      </w:r>
      <w:proofErr w:type="gramStart"/>
      <w:r w:rsidRPr="0096661D">
        <w:rPr>
          <w:rFonts w:ascii="Courier" w:hAnsi="Courier"/>
          <w:sz w:val="24"/>
          <w:szCs w:val="24"/>
        </w:rPr>
        <w:t>reconstruct</w:t>
      </w:r>
      <w:proofErr w:type="gramEnd"/>
      <w:r w:rsidRPr="0096661D">
        <w:rPr>
          <w:rFonts w:ascii="Courier" w:hAnsi="Courier"/>
          <w:sz w:val="24"/>
          <w:szCs w:val="24"/>
        </w:rPr>
        <w:t xml:space="preserve"> channel </w:t>
      </w:r>
      <w:proofErr w:type="spellStart"/>
      <w:r w:rsidRPr="0096661D">
        <w:rPr>
          <w:rFonts w:ascii="Courier" w:hAnsi="Courier"/>
          <w:sz w:val="24"/>
          <w:szCs w:val="24"/>
        </w:rPr>
        <w:t>i</w:t>
      </w:r>
      <w:proofErr w:type="spellEnd"/>
      <w:r w:rsidRPr="0096661D">
        <w:rPr>
          <w:rFonts w:ascii="Courier" w:hAnsi="Courier"/>
          <w:sz w:val="24"/>
          <w:szCs w:val="24"/>
        </w:rPr>
        <w:t xml:space="preserve"> from other channels</w:t>
      </w:r>
    </w:p>
    <w:p w14:paraId="53B20364"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train</w:t>
      </w:r>
      <w:proofErr w:type="gramEnd"/>
      <w:r w:rsidRPr="0096661D">
        <w:rPr>
          <w:rFonts w:ascii="Courier" w:hAnsi="Courier"/>
          <w:sz w:val="24"/>
          <w:szCs w:val="24"/>
        </w:rPr>
        <w:t xml:space="preserve"> the reconstruction model using training set</w:t>
      </w:r>
    </w:p>
    <w:p w14:paraId="6F38ECCA"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apply</w:t>
      </w:r>
      <w:proofErr w:type="gramEnd"/>
      <w:r w:rsidRPr="0096661D">
        <w:rPr>
          <w:rFonts w:ascii="Courier" w:hAnsi="Courier"/>
          <w:sz w:val="24"/>
          <w:szCs w:val="24"/>
        </w:rPr>
        <w:t xml:space="preserve"> the model to channel </w:t>
      </w:r>
      <w:proofErr w:type="spellStart"/>
      <w:r w:rsidRPr="0096661D">
        <w:rPr>
          <w:rFonts w:ascii="Courier" w:hAnsi="Courier"/>
          <w:sz w:val="24"/>
          <w:szCs w:val="24"/>
        </w:rPr>
        <w:t>i</w:t>
      </w:r>
      <w:proofErr w:type="spellEnd"/>
      <w:r w:rsidRPr="0096661D">
        <w:rPr>
          <w:rFonts w:ascii="Courier" w:hAnsi="Courier"/>
          <w:sz w:val="24"/>
          <w:szCs w:val="24"/>
        </w:rPr>
        <w:t xml:space="preserve"> of participant j</w:t>
      </w:r>
    </w:p>
    <w:p w14:paraId="75E0FCF0"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evaluate</w:t>
      </w:r>
      <w:proofErr w:type="gramEnd"/>
      <w:r w:rsidRPr="0096661D">
        <w:rPr>
          <w:rFonts w:ascii="Courier" w:hAnsi="Courier"/>
          <w:sz w:val="24"/>
          <w:szCs w:val="24"/>
        </w:rPr>
        <w:t xml:space="preserve"> quality of reconstruction</w:t>
      </w:r>
    </w:p>
    <w:p w14:paraId="53547142"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end</w:t>
      </w:r>
      <w:proofErr w:type="gramEnd"/>
    </w:p>
    <w:p w14:paraId="6989C45F" w14:textId="77777777" w:rsidR="00262124" w:rsidRPr="0096661D" w:rsidRDefault="00262124" w:rsidP="00262124">
      <w:pPr>
        <w:autoSpaceDE w:val="0"/>
        <w:autoSpaceDN w:val="0"/>
        <w:adjustRightInd w:val="0"/>
        <w:contextualSpacing/>
        <w:jc w:val="both"/>
        <w:rPr>
          <w:rFonts w:ascii="Courier" w:hAnsi="Courier"/>
          <w:sz w:val="24"/>
          <w:szCs w:val="24"/>
        </w:rPr>
      </w:pPr>
      <w:proofErr w:type="gramStart"/>
      <w:r w:rsidRPr="0096661D">
        <w:rPr>
          <w:rFonts w:ascii="Courier" w:hAnsi="Courier"/>
          <w:sz w:val="24"/>
          <w:szCs w:val="24"/>
        </w:rPr>
        <w:t>end</w:t>
      </w:r>
      <w:proofErr w:type="gramEnd"/>
    </w:p>
    <w:p w14:paraId="653F50B8"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pseudo</w:t>
      </w:r>
      <w:proofErr w:type="gramEnd"/>
      <w:r w:rsidRPr="0096661D">
        <w:rPr>
          <w:rFonts w:ascii="Courier" w:hAnsi="Courier"/>
          <w:sz w:val="24"/>
          <w:szCs w:val="24"/>
        </w:rPr>
        <w:t xml:space="preserve"> code for NC-based models applied to MCI</w:t>
      </w:r>
      <w:r>
        <w:rPr>
          <w:rFonts w:ascii="Courier" w:hAnsi="Courier"/>
          <w:sz w:val="24"/>
          <w:szCs w:val="24"/>
        </w:rPr>
        <w:t>/AD subjec</w:t>
      </w:r>
      <w:r w:rsidRPr="0096661D">
        <w:rPr>
          <w:rFonts w:ascii="Courier" w:hAnsi="Courier"/>
          <w:sz w:val="24"/>
          <w:szCs w:val="24"/>
        </w:rPr>
        <w:t>ts</w:t>
      </w:r>
    </w:p>
    <w:p w14:paraId="49088560" w14:textId="77777777" w:rsidR="00262124" w:rsidRPr="0096661D" w:rsidRDefault="00262124" w:rsidP="00262124">
      <w:pPr>
        <w:autoSpaceDE w:val="0"/>
        <w:autoSpaceDN w:val="0"/>
        <w:adjustRightInd w:val="0"/>
        <w:contextualSpacing/>
        <w:jc w:val="both"/>
        <w:rPr>
          <w:rFonts w:ascii="Courier" w:hAnsi="Courier"/>
          <w:sz w:val="24"/>
          <w:szCs w:val="24"/>
        </w:rPr>
      </w:pPr>
      <w:proofErr w:type="gramStart"/>
      <w:r w:rsidRPr="0096661D">
        <w:rPr>
          <w:rFonts w:ascii="Courier" w:hAnsi="Courier"/>
          <w:sz w:val="24"/>
          <w:szCs w:val="24"/>
        </w:rPr>
        <w:lastRenderedPageBreak/>
        <w:t>for</w:t>
      </w:r>
      <w:proofErr w:type="gramEnd"/>
      <w:r w:rsidRPr="0096661D">
        <w:rPr>
          <w:rFonts w:ascii="Courier" w:hAnsi="Courier"/>
          <w:sz w:val="24"/>
          <w:szCs w:val="24"/>
        </w:rPr>
        <w:t xml:space="preserve"> </w:t>
      </w:r>
      <w:proofErr w:type="spellStart"/>
      <w:r w:rsidRPr="0096661D">
        <w:rPr>
          <w:rFonts w:ascii="Courier" w:hAnsi="Courier"/>
          <w:sz w:val="24"/>
          <w:szCs w:val="24"/>
        </w:rPr>
        <w:t>i</w:t>
      </w:r>
      <w:proofErr w:type="spellEnd"/>
      <w:r w:rsidRPr="0096661D">
        <w:rPr>
          <w:rFonts w:ascii="Courier" w:hAnsi="Courier"/>
          <w:sz w:val="24"/>
          <w:szCs w:val="24"/>
        </w:rPr>
        <w:t xml:space="preserve"> in 1,2, ...,30 %</w:t>
      </w:r>
      <w:r>
        <w:rPr>
          <w:rFonts w:ascii="Courier" w:hAnsi="Courier"/>
          <w:sz w:val="24"/>
          <w:szCs w:val="24"/>
        </w:rPr>
        <w:t xml:space="preserve"> </w:t>
      </w:r>
      <w:r w:rsidRPr="0096661D">
        <w:rPr>
          <w:rFonts w:ascii="Courier" w:hAnsi="Courier"/>
          <w:sz w:val="24"/>
          <w:szCs w:val="24"/>
        </w:rPr>
        <w:t>there are 30 channels</w:t>
      </w:r>
    </w:p>
    <w:p w14:paraId="66F1883E"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assem</w:t>
      </w:r>
      <w:r>
        <w:rPr>
          <w:rFonts w:ascii="Courier" w:hAnsi="Courier"/>
          <w:sz w:val="24"/>
          <w:szCs w:val="24"/>
        </w:rPr>
        <w:t>ble</w:t>
      </w:r>
      <w:proofErr w:type="gramEnd"/>
      <w:r>
        <w:rPr>
          <w:rFonts w:ascii="Courier" w:hAnsi="Courier"/>
          <w:sz w:val="24"/>
          <w:szCs w:val="24"/>
        </w:rPr>
        <w:t xml:space="preserve"> training set using data of</w:t>
      </w:r>
      <w:r w:rsidRPr="0096661D">
        <w:rPr>
          <w:rFonts w:ascii="Courier" w:hAnsi="Courier"/>
          <w:sz w:val="24"/>
          <w:szCs w:val="24"/>
        </w:rPr>
        <w:t xml:space="preserve"> all </w:t>
      </w:r>
      <w:r>
        <w:rPr>
          <w:rFonts w:ascii="Courier" w:hAnsi="Courier"/>
          <w:sz w:val="24"/>
          <w:szCs w:val="24"/>
        </w:rPr>
        <w:t>NC</w:t>
      </w:r>
      <w:r w:rsidRPr="0096661D">
        <w:rPr>
          <w:rFonts w:ascii="Courier" w:hAnsi="Courier"/>
          <w:sz w:val="24"/>
          <w:szCs w:val="24"/>
        </w:rPr>
        <w:t xml:space="preserve"> </w:t>
      </w:r>
      <w:r>
        <w:rPr>
          <w:rFonts w:ascii="Courier" w:hAnsi="Courier"/>
          <w:sz w:val="24"/>
          <w:szCs w:val="24"/>
        </w:rPr>
        <w:t>subjects</w:t>
      </w:r>
    </w:p>
    <w:p w14:paraId="5B04A097"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for</w:t>
      </w:r>
      <w:proofErr w:type="gramEnd"/>
      <w:r w:rsidRPr="0096661D">
        <w:rPr>
          <w:rFonts w:ascii="Courier" w:hAnsi="Courier"/>
          <w:sz w:val="24"/>
          <w:szCs w:val="24"/>
        </w:rPr>
        <w:t xml:space="preserve"> j in 1,2, ..., 33 %</w:t>
      </w:r>
      <w:r>
        <w:rPr>
          <w:rFonts w:ascii="Courier" w:hAnsi="Courier"/>
          <w:sz w:val="24"/>
          <w:szCs w:val="24"/>
        </w:rPr>
        <w:t xml:space="preserve"> </w:t>
      </w:r>
      <w:r w:rsidRPr="0096661D">
        <w:rPr>
          <w:rFonts w:ascii="Courier" w:hAnsi="Courier"/>
          <w:sz w:val="24"/>
          <w:szCs w:val="24"/>
        </w:rPr>
        <w:t>there are 16 MCI</w:t>
      </w:r>
      <w:r>
        <w:rPr>
          <w:rFonts w:ascii="Courier" w:hAnsi="Courier"/>
          <w:sz w:val="24"/>
          <w:szCs w:val="24"/>
        </w:rPr>
        <w:t>,</w:t>
      </w:r>
      <w:r w:rsidRPr="0096661D">
        <w:rPr>
          <w:rFonts w:ascii="Courier" w:hAnsi="Courier"/>
          <w:sz w:val="24"/>
          <w:szCs w:val="24"/>
        </w:rPr>
        <w:t xml:space="preserve"> 17 AD </w:t>
      </w:r>
      <w:r>
        <w:rPr>
          <w:rFonts w:ascii="Courier" w:hAnsi="Courier"/>
          <w:sz w:val="24"/>
          <w:szCs w:val="24"/>
        </w:rPr>
        <w:t>subjects</w:t>
      </w:r>
    </w:p>
    <w:p w14:paraId="5B91BA8A"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r>
        <w:rPr>
          <w:rFonts w:ascii="Courier" w:hAnsi="Courier"/>
          <w:sz w:val="24"/>
          <w:szCs w:val="24"/>
        </w:rPr>
        <w:t xml:space="preserve"> </w:t>
      </w:r>
      <w:proofErr w:type="gramStart"/>
      <w:r w:rsidRPr="0096661D">
        <w:rPr>
          <w:rFonts w:ascii="Courier" w:hAnsi="Courier"/>
          <w:sz w:val="24"/>
          <w:szCs w:val="24"/>
        </w:rPr>
        <w:t>reconstruct</w:t>
      </w:r>
      <w:proofErr w:type="gramEnd"/>
      <w:r w:rsidRPr="0096661D">
        <w:rPr>
          <w:rFonts w:ascii="Courier" w:hAnsi="Courier"/>
          <w:sz w:val="24"/>
          <w:szCs w:val="24"/>
        </w:rPr>
        <w:t xml:space="preserve"> channel </w:t>
      </w:r>
      <w:proofErr w:type="spellStart"/>
      <w:r w:rsidRPr="0096661D">
        <w:rPr>
          <w:rFonts w:ascii="Courier" w:hAnsi="Courier"/>
          <w:sz w:val="24"/>
          <w:szCs w:val="24"/>
        </w:rPr>
        <w:t>i</w:t>
      </w:r>
      <w:proofErr w:type="spellEnd"/>
      <w:r w:rsidRPr="0096661D">
        <w:rPr>
          <w:rFonts w:ascii="Courier" w:hAnsi="Courier"/>
          <w:sz w:val="24"/>
          <w:szCs w:val="24"/>
        </w:rPr>
        <w:t xml:space="preserve"> from other channels</w:t>
      </w:r>
    </w:p>
    <w:p w14:paraId="00AE1960"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train</w:t>
      </w:r>
      <w:proofErr w:type="gramEnd"/>
      <w:r w:rsidRPr="0096661D">
        <w:rPr>
          <w:rFonts w:ascii="Courier" w:hAnsi="Courier"/>
          <w:sz w:val="24"/>
          <w:szCs w:val="24"/>
        </w:rPr>
        <w:t xml:space="preserve"> the reconstruction model using training set</w:t>
      </w:r>
    </w:p>
    <w:p w14:paraId="3210382A"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apply</w:t>
      </w:r>
      <w:proofErr w:type="gramEnd"/>
      <w:r w:rsidRPr="0096661D">
        <w:rPr>
          <w:rFonts w:ascii="Courier" w:hAnsi="Courier"/>
          <w:sz w:val="24"/>
          <w:szCs w:val="24"/>
        </w:rPr>
        <w:t xml:space="preserve"> the model to channel </w:t>
      </w:r>
      <w:proofErr w:type="spellStart"/>
      <w:r w:rsidRPr="0096661D">
        <w:rPr>
          <w:rFonts w:ascii="Courier" w:hAnsi="Courier"/>
          <w:sz w:val="24"/>
          <w:szCs w:val="24"/>
        </w:rPr>
        <w:t>i</w:t>
      </w:r>
      <w:proofErr w:type="spellEnd"/>
      <w:r w:rsidRPr="0096661D">
        <w:rPr>
          <w:rFonts w:ascii="Courier" w:hAnsi="Courier"/>
          <w:sz w:val="24"/>
          <w:szCs w:val="24"/>
        </w:rPr>
        <w:t xml:space="preserve"> of participant j</w:t>
      </w:r>
    </w:p>
    <w:p w14:paraId="33477741"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evaluate</w:t>
      </w:r>
      <w:proofErr w:type="gramEnd"/>
      <w:r w:rsidRPr="0096661D">
        <w:rPr>
          <w:rFonts w:ascii="Courier" w:hAnsi="Courier"/>
          <w:sz w:val="24"/>
          <w:szCs w:val="24"/>
        </w:rPr>
        <w:t xml:space="preserve"> quality of reconstruction</w:t>
      </w:r>
    </w:p>
    <w:p w14:paraId="57B6CF57" w14:textId="77777777" w:rsidR="00262124" w:rsidRPr="0096661D" w:rsidRDefault="00262124" w:rsidP="00262124">
      <w:pPr>
        <w:autoSpaceDE w:val="0"/>
        <w:autoSpaceDN w:val="0"/>
        <w:adjustRightInd w:val="0"/>
        <w:contextualSpacing/>
        <w:jc w:val="both"/>
        <w:rPr>
          <w:rFonts w:ascii="Courier" w:hAnsi="Courier"/>
          <w:sz w:val="24"/>
          <w:szCs w:val="24"/>
        </w:rPr>
      </w:pPr>
      <w:r w:rsidRPr="0096661D">
        <w:rPr>
          <w:rFonts w:ascii="Courier" w:hAnsi="Courier"/>
          <w:sz w:val="24"/>
          <w:szCs w:val="24"/>
        </w:rPr>
        <w:t xml:space="preserve">    </w:t>
      </w:r>
      <w:proofErr w:type="gramStart"/>
      <w:r w:rsidRPr="0096661D">
        <w:rPr>
          <w:rFonts w:ascii="Courier" w:hAnsi="Courier"/>
          <w:sz w:val="24"/>
          <w:szCs w:val="24"/>
        </w:rPr>
        <w:t>end</w:t>
      </w:r>
      <w:proofErr w:type="gramEnd"/>
    </w:p>
    <w:p w14:paraId="1B3D332F" w14:textId="77777777" w:rsidR="00262124" w:rsidRPr="0096661D" w:rsidRDefault="00262124" w:rsidP="00262124">
      <w:pPr>
        <w:autoSpaceDE w:val="0"/>
        <w:autoSpaceDN w:val="0"/>
        <w:adjustRightInd w:val="0"/>
        <w:contextualSpacing/>
        <w:jc w:val="both"/>
        <w:rPr>
          <w:rFonts w:ascii="Courier" w:hAnsi="Courier"/>
          <w:sz w:val="24"/>
          <w:szCs w:val="24"/>
        </w:rPr>
      </w:pPr>
      <w:proofErr w:type="gramStart"/>
      <w:r w:rsidRPr="0096661D">
        <w:rPr>
          <w:rFonts w:ascii="Courier" w:hAnsi="Courier"/>
          <w:sz w:val="24"/>
          <w:szCs w:val="24"/>
        </w:rPr>
        <w:t>end</w:t>
      </w:r>
      <w:proofErr w:type="gramEnd"/>
    </w:p>
    <w:p w14:paraId="2540FD9E" w14:textId="77777777" w:rsidR="00262124" w:rsidRDefault="00262124" w:rsidP="00B77E26">
      <w:pPr>
        <w:ind w:firstLine="720"/>
        <w:contextualSpacing/>
        <w:jc w:val="both"/>
        <w:rPr>
          <w:rFonts w:ascii="Cambria" w:hAnsi="Cambria"/>
          <w:sz w:val="24"/>
          <w:szCs w:val="24"/>
        </w:rPr>
      </w:pPr>
    </w:p>
    <w:p w14:paraId="15E14388" w14:textId="77777777" w:rsidR="00262124" w:rsidRDefault="00262124" w:rsidP="00B77E26">
      <w:pPr>
        <w:ind w:firstLine="720"/>
        <w:contextualSpacing/>
        <w:jc w:val="both"/>
        <w:rPr>
          <w:rFonts w:ascii="Cambria" w:hAnsi="Cambria"/>
          <w:sz w:val="24"/>
          <w:szCs w:val="24"/>
        </w:rPr>
      </w:pPr>
    </w:p>
    <w:p w14:paraId="7DE86762" w14:textId="77777777" w:rsidR="00262124" w:rsidRDefault="00262124" w:rsidP="00B77E26">
      <w:pPr>
        <w:ind w:firstLine="720"/>
        <w:contextualSpacing/>
        <w:jc w:val="both"/>
        <w:rPr>
          <w:rFonts w:ascii="Cambria" w:hAnsi="Cambria"/>
          <w:sz w:val="24"/>
          <w:szCs w:val="24"/>
        </w:rPr>
      </w:pPr>
    </w:p>
    <w:p w14:paraId="5CACB17A" w14:textId="77777777" w:rsidR="00373C52" w:rsidRPr="00392211" w:rsidRDefault="00373C52" w:rsidP="00373C52">
      <w:pPr>
        <w:contextualSpacing/>
        <w:jc w:val="both"/>
        <w:rPr>
          <w:rFonts w:ascii="Cambria" w:hAnsi="Cambria"/>
          <w:i/>
          <w:sz w:val="24"/>
          <w:szCs w:val="24"/>
        </w:rPr>
      </w:pPr>
      <w:r w:rsidRPr="00392211">
        <w:rPr>
          <w:rFonts w:ascii="Cambria" w:hAnsi="Cambria"/>
          <w:i/>
          <w:sz w:val="24"/>
          <w:szCs w:val="24"/>
        </w:rPr>
        <w:t>Quality Scores for Recon</w:t>
      </w:r>
      <w:r>
        <w:rPr>
          <w:rFonts w:ascii="Cambria" w:hAnsi="Cambria"/>
          <w:i/>
          <w:sz w:val="24"/>
          <w:szCs w:val="24"/>
        </w:rPr>
        <w:t>s</w:t>
      </w:r>
      <w:r w:rsidRPr="00392211">
        <w:rPr>
          <w:rFonts w:ascii="Cambria" w:hAnsi="Cambria"/>
          <w:i/>
          <w:sz w:val="24"/>
          <w:szCs w:val="24"/>
        </w:rPr>
        <w:t>tructions</w:t>
      </w:r>
    </w:p>
    <w:p w14:paraId="682177EC" w14:textId="77777777" w:rsidR="00373C52" w:rsidRPr="00392211" w:rsidRDefault="00373C52" w:rsidP="00373C52">
      <w:pPr>
        <w:ind w:firstLine="720"/>
        <w:contextualSpacing/>
        <w:jc w:val="both"/>
        <w:rPr>
          <w:rFonts w:ascii="Cambria" w:eastAsiaTheme="minorEastAsia" w:hAnsi="Cambria"/>
          <w:sz w:val="24"/>
          <w:szCs w:val="24"/>
        </w:rPr>
      </w:pPr>
      <w:r>
        <w:rPr>
          <w:rFonts w:ascii="Cambria" w:hAnsi="Cambria"/>
          <w:sz w:val="24"/>
          <w:szCs w:val="24"/>
        </w:rPr>
        <w:t>The models just described a</w:t>
      </w:r>
      <w:r w:rsidRPr="00392211">
        <w:rPr>
          <w:rFonts w:ascii="Cambria" w:hAnsi="Cambria"/>
          <w:sz w:val="24"/>
          <w:szCs w:val="24"/>
        </w:rPr>
        <w:t xml:space="preserve">re used to reconstruct </w:t>
      </w:r>
      <w:r>
        <w:rPr>
          <w:rFonts w:ascii="Cambria" w:hAnsi="Cambria"/>
          <w:sz w:val="24"/>
          <w:szCs w:val="24"/>
        </w:rPr>
        <w:t>2-min</w:t>
      </w:r>
      <w:r w:rsidRPr="00392211">
        <w:rPr>
          <w:rFonts w:ascii="Cambria" w:hAnsi="Cambria"/>
          <w:sz w:val="24"/>
          <w:szCs w:val="24"/>
        </w:rPr>
        <w:t xml:space="preserve"> samples of artificially “deleted” data for each participant for each protocol condition. The reconstructed channel </w:t>
      </w:r>
      <m:oMath>
        <m:acc>
          <m:accPr>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(t)</m:t>
        </m:r>
      </m:oMath>
      <w:r>
        <w:rPr>
          <w:rFonts w:ascii="Cambria" w:eastAsiaTheme="minorEastAsia" w:hAnsi="Cambria"/>
          <w:sz w:val="24"/>
          <w:szCs w:val="24"/>
        </w:rPr>
        <w:t xml:space="preserve"> i</w:t>
      </w:r>
      <w:r w:rsidRPr="00392211">
        <w:rPr>
          <w:rFonts w:ascii="Cambria" w:eastAsiaTheme="minorEastAsia" w:hAnsi="Cambria"/>
          <w:sz w:val="24"/>
          <w:szCs w:val="24"/>
        </w:rPr>
        <w:t xml:space="preserve">s then compared to the actual data for the given channel </w:t>
      </w:r>
      <w:proofErr w:type="gramStart"/>
      <m:oMath>
        <m:r>
          <w:rPr>
            <w:rFonts w:ascii="Cambria Math" w:eastAsiaTheme="minorEastAsia" w:hAnsi="Cambria Math"/>
            <w:sz w:val="24"/>
            <w:szCs w:val="24"/>
          </w:rPr>
          <m:t>y(</m:t>
        </m:r>
        <w:proofErr w:type="gramEnd"/>
        <m:r>
          <w:rPr>
            <w:rFonts w:ascii="Cambria Math" w:eastAsiaTheme="minorEastAsia" w:hAnsi="Cambria Math"/>
            <w:sz w:val="24"/>
            <w:szCs w:val="24"/>
          </w:rPr>
          <m:t>t)</m:t>
        </m:r>
      </m:oMath>
      <w:r w:rsidRPr="00392211">
        <w:rPr>
          <w:rFonts w:ascii="Cambria" w:eastAsiaTheme="minorEastAsia" w:hAnsi="Cambria"/>
          <w:sz w:val="24"/>
          <w:szCs w:val="24"/>
        </w:rPr>
        <w:t xml:space="preserve"> and the </w:t>
      </w:r>
      <w:r>
        <w:rPr>
          <w:rFonts w:ascii="Cambria" w:eastAsiaTheme="minorEastAsia" w:hAnsi="Cambria"/>
          <w:sz w:val="24"/>
          <w:szCs w:val="24"/>
        </w:rPr>
        <w:t>quality of the reconstruction i</w:t>
      </w:r>
      <w:r w:rsidRPr="00392211">
        <w:rPr>
          <w:rFonts w:ascii="Cambria" w:eastAsiaTheme="minorEastAsia" w:hAnsi="Cambria"/>
          <w:sz w:val="24"/>
          <w:szCs w:val="24"/>
        </w:rPr>
        <w:t xml:space="preserve">s evaluated using the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quality score implemented in the PhysioNet 2010 Challenge. The quality score used is defined by Equation (7.2), where </w:t>
      </w:r>
      <m:oMath>
        <m:r>
          <w:rPr>
            <w:rFonts w:ascii="Cambria Math" w:eastAsiaTheme="minorEastAsia" w:hAnsi="Cambria Math"/>
            <w:sz w:val="24"/>
            <w:szCs w:val="24"/>
          </w:rPr>
          <m:t>σ</m:t>
        </m:r>
      </m:oMath>
      <w:r w:rsidRPr="00392211">
        <w:rPr>
          <w:rFonts w:ascii="Cambria" w:eastAsiaTheme="minorEastAsia" w:hAnsi="Cambria"/>
          <w:sz w:val="24"/>
          <w:szCs w:val="24"/>
        </w:rPr>
        <w:t xml:space="preserve"> represents the standard deviation of the actual data </w:t>
      </w:r>
      <w:proofErr w:type="gramStart"/>
      <m:oMath>
        <m:r>
          <w:rPr>
            <w:rFonts w:ascii="Cambria Math" w:eastAsiaTheme="minorEastAsia" w:hAnsi="Cambria Math"/>
            <w:sz w:val="24"/>
            <w:szCs w:val="24"/>
          </w:rPr>
          <m:t>y(</m:t>
        </m:r>
        <w:proofErr w:type="gramEnd"/>
        <m:r>
          <w:rPr>
            <w:rFonts w:ascii="Cambria Math" w:eastAsiaTheme="minorEastAsia" w:hAnsi="Cambria Math"/>
            <w:sz w:val="24"/>
            <w:szCs w:val="24"/>
          </w:rPr>
          <m:t>t)</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MSE</m:t>
        </m:r>
      </m:oMath>
      <w:r w:rsidRPr="00392211">
        <w:rPr>
          <w:rFonts w:ascii="Cambria" w:eastAsiaTheme="minorEastAsia" w:hAnsi="Cambria"/>
          <w:sz w:val="24"/>
          <w:szCs w:val="24"/>
        </w:rPr>
        <w:t xml:space="preserve"> represents the mean squared error (i.e., the average of the squared differences between the reconstructed signal </w:t>
      </w:r>
      <m:oMath>
        <m:acc>
          <m:accPr>
            <m:ctrlPr>
              <w:rPr>
                <w:rFonts w:ascii="Cambria Math" w:hAnsi="Cambria Math"/>
                <w:i/>
                <w:sz w:val="24"/>
                <w:szCs w:val="24"/>
              </w:rPr>
            </m:ctrlPr>
          </m:accPr>
          <m:e>
            <m:r>
              <w:rPr>
                <w:rFonts w:ascii="Cambria Math" w:hAnsi="Cambria Math"/>
                <w:sz w:val="24"/>
                <w:szCs w:val="24"/>
              </w:rPr>
              <m:t>y</m:t>
            </m:r>
          </m:e>
        </m:acc>
        <m:r>
          <w:rPr>
            <w:rFonts w:ascii="Cambria Math" w:hAnsi="Cambria Math"/>
            <w:sz w:val="24"/>
            <w:szCs w:val="24"/>
          </w:rPr>
          <m:t>(t)</m:t>
        </m:r>
      </m:oMath>
      <w:r w:rsidRPr="00392211">
        <w:rPr>
          <w:rFonts w:ascii="Cambria" w:eastAsiaTheme="minorEastAsia" w:hAnsi="Cambria"/>
          <w:sz w:val="24"/>
          <w:szCs w:val="24"/>
        </w:rPr>
        <w:t xml:space="preserve"> and the actual data </w:t>
      </w:r>
      <m:oMath>
        <m:r>
          <w:rPr>
            <w:rFonts w:ascii="Cambria Math" w:eastAsiaTheme="minorEastAsia" w:hAnsi="Cambria Math"/>
            <w:sz w:val="24"/>
            <w:szCs w:val="24"/>
          </w:rPr>
          <m:t>y(t)</m:t>
        </m:r>
      </m:oMath>
      <w:r w:rsidRPr="00392211">
        <w:rPr>
          <w:rFonts w:ascii="Cambria" w:eastAsiaTheme="minorEastAsia" w:hAnsi="Cambria"/>
          <w:sz w:val="24"/>
          <w:szCs w:val="24"/>
        </w:rPr>
        <w:t xml:space="preserve">). Thus, the quality score, </w:t>
      </w:r>
      <m:oMath>
        <m:r>
          <w:rPr>
            <w:rFonts w:ascii="Cambria Math" w:eastAsiaTheme="minorEastAsia" w:hAnsi="Cambria Math"/>
            <w:sz w:val="24"/>
            <w:szCs w:val="24"/>
          </w:rPr>
          <m:t>Q</m:t>
        </m:r>
      </m:oMath>
      <w:r w:rsidRPr="00392211">
        <w:rPr>
          <w:rFonts w:ascii="Cambria" w:eastAsiaTheme="minorEastAsia" w:hAnsi="Cambria"/>
          <w:sz w:val="24"/>
          <w:szCs w:val="24"/>
        </w:rPr>
        <w:t xml:space="preserve">, is the larger value between the </w:t>
      </w:r>
      <w:r w:rsidRPr="00392211">
        <w:rPr>
          <w:rFonts w:ascii="Cambria" w:eastAsiaTheme="minorEastAsia" w:hAnsi="Cambria"/>
          <w:i/>
          <w:sz w:val="24"/>
          <w:szCs w:val="24"/>
        </w:rPr>
        <w:t>R</w:t>
      </w:r>
      <w:r w:rsidRPr="00392211">
        <w:rPr>
          <w:rFonts w:ascii="Cambria" w:eastAsiaTheme="minorEastAsia" w:hAnsi="Cambria"/>
          <w:sz w:val="24"/>
          <w:szCs w:val="24"/>
        </w:rPr>
        <w:t xml:space="preserve">-squared value and 0. </w:t>
      </w:r>
    </w:p>
    <w:p w14:paraId="57D31688" w14:textId="77777777" w:rsidR="00262124" w:rsidRDefault="00262124" w:rsidP="00B77E26">
      <w:pPr>
        <w:ind w:firstLine="720"/>
        <w:contextualSpacing/>
        <w:jc w:val="both"/>
        <w:rPr>
          <w:rFonts w:ascii="Cambria" w:hAnsi="Cambria"/>
          <w:sz w:val="24"/>
          <w:szCs w:val="24"/>
        </w:rPr>
      </w:pPr>
    </w:p>
    <w:p w14:paraId="78B66BBB" w14:textId="77777777" w:rsidR="00373C52" w:rsidRPr="00392211" w:rsidRDefault="00373C52" w:rsidP="00373C52">
      <w:pPr>
        <w:ind w:firstLine="720"/>
        <w:contextualSpacing/>
        <w:jc w:val="both"/>
        <w:rPr>
          <w:rFonts w:ascii="Cambria" w:hAnsi="Cambria"/>
          <w:i/>
          <w:sz w:val="24"/>
          <w:szCs w:val="24"/>
        </w:rPr>
      </w:pPr>
      <w:r w:rsidRPr="00392211">
        <w:rPr>
          <w:rFonts w:ascii="Cambria" w:hAnsi="Cambria"/>
          <w:sz w:val="24"/>
          <w:szCs w:val="24"/>
        </w:rPr>
        <w:t xml:space="preserve">For each protocol condition, the three group-based models are applied and quality scores </w:t>
      </w:r>
      <w:r w:rsidRPr="00392211">
        <w:rPr>
          <w:rFonts w:ascii="Cambria" w:eastAsiaTheme="minorEastAsia" w:hAnsi="Cambria"/>
          <w:sz w:val="24"/>
          <w:szCs w:val="24"/>
        </w:rPr>
        <w:t>are computed for each channel for all participants. The 30 channels used in analyses are grouped into 6 scalp regions based on their arrangement and location on the scalp</w:t>
      </w:r>
      <w:r w:rsidRPr="00392211">
        <w:rPr>
          <w:rFonts w:ascii="Cambria" w:hAnsi="Cambria"/>
          <w:sz w:val="24"/>
          <w:szCs w:val="24"/>
        </w:rPr>
        <w:t xml:space="preserve">. The regions include: (1) central (C); (2) frontal (F); (3) left temporal (L); (4) occipital (O); (5) parietal (P); and </w:t>
      </w:r>
      <w:r>
        <w:rPr>
          <w:rFonts w:ascii="Cambria" w:hAnsi="Cambria"/>
          <w:sz w:val="24"/>
          <w:szCs w:val="24"/>
        </w:rPr>
        <w:t>(6) right frontal (R)</w:t>
      </w:r>
      <w:proofErr w:type="gramStart"/>
      <w:r>
        <w:rPr>
          <w:rFonts w:ascii="Cambria" w:hAnsi="Cambria"/>
          <w:sz w:val="24"/>
          <w:szCs w:val="24"/>
        </w:rPr>
        <w:t>;</w:t>
      </w:r>
      <w:proofErr w:type="gramEnd"/>
      <w:r>
        <w:rPr>
          <w:rFonts w:ascii="Cambria" w:hAnsi="Cambria"/>
          <w:sz w:val="24"/>
          <w:szCs w:val="24"/>
        </w:rPr>
        <w:t xml:space="preserve"> see Fig.2</w:t>
      </w:r>
      <w:r w:rsidRPr="00392211">
        <w:rPr>
          <w:rFonts w:ascii="Cambria" w:hAnsi="Cambria"/>
          <w:sz w:val="24"/>
          <w:szCs w:val="24"/>
        </w:rPr>
        <w:t>.1 for regional boundaries. For each group-ba</w:t>
      </w:r>
      <w:r>
        <w:rPr>
          <w:rFonts w:ascii="Cambria" w:hAnsi="Cambria"/>
          <w:sz w:val="24"/>
          <w:szCs w:val="24"/>
        </w:rPr>
        <w:t>sed model, the quality scores a</w:t>
      </w:r>
      <w:r w:rsidRPr="00392211">
        <w:rPr>
          <w:rFonts w:ascii="Cambria" w:hAnsi="Cambria"/>
          <w:sz w:val="24"/>
          <w:szCs w:val="24"/>
        </w:rPr>
        <w:t>re averaged over each scalp region, for a total of 18 (3 group-based models and 6 regions) regional average quality scores for the each protocol condition.</w:t>
      </w:r>
    </w:p>
    <w:p w14:paraId="58144A07" w14:textId="77777777" w:rsidR="00262124" w:rsidRDefault="00262124" w:rsidP="00B77E26">
      <w:pPr>
        <w:ind w:firstLine="720"/>
        <w:contextualSpacing/>
        <w:jc w:val="both"/>
        <w:rPr>
          <w:rFonts w:ascii="Cambria" w:hAnsi="Cambria"/>
          <w:sz w:val="24"/>
          <w:szCs w:val="24"/>
        </w:rPr>
      </w:pPr>
    </w:p>
    <w:p w14:paraId="0178157B" w14:textId="77777777" w:rsidR="00373C52" w:rsidRPr="00392211" w:rsidRDefault="00373C52" w:rsidP="00373C52">
      <w:pPr>
        <w:contextualSpacing/>
        <w:jc w:val="both"/>
        <w:rPr>
          <w:rFonts w:ascii="Cambria" w:hAnsi="Cambria"/>
          <w:i/>
          <w:sz w:val="24"/>
          <w:szCs w:val="24"/>
        </w:rPr>
      </w:pPr>
      <w:r w:rsidRPr="00392211">
        <w:rPr>
          <w:rFonts w:ascii="Cambria" w:hAnsi="Cambria"/>
          <w:i/>
          <w:sz w:val="24"/>
          <w:szCs w:val="24"/>
        </w:rPr>
        <w:t>Principal Component Analysis</w:t>
      </w:r>
    </w:p>
    <w:p w14:paraId="76DCD19E" w14:textId="77777777" w:rsidR="00373C52" w:rsidRDefault="00373C52" w:rsidP="00373C52">
      <w:pPr>
        <w:contextualSpacing/>
        <w:jc w:val="both"/>
        <w:rPr>
          <w:rFonts w:ascii="Cambria" w:hAnsi="Cambria"/>
          <w:sz w:val="24"/>
          <w:szCs w:val="24"/>
        </w:rPr>
      </w:pPr>
      <w:r w:rsidRPr="00392211">
        <w:rPr>
          <w:rFonts w:ascii="Cambria" w:hAnsi="Cambria"/>
          <w:sz w:val="24"/>
          <w:szCs w:val="24"/>
        </w:rPr>
        <w:t xml:space="preserve">For each protocol condition, a 48 x 18 matrix </w:t>
      </w:r>
      <m:oMath>
        <m:r>
          <w:rPr>
            <w:rFonts w:ascii="Cambria Math" w:hAnsi="Cambria Math"/>
            <w:sz w:val="24"/>
            <w:szCs w:val="24"/>
          </w:rPr>
          <m:t>R</m:t>
        </m:r>
      </m:oMath>
      <w:r w:rsidRPr="00392211">
        <w:rPr>
          <w:rFonts w:ascii="Cambria" w:eastAsiaTheme="minorEastAsia" w:hAnsi="Cambria"/>
          <w:sz w:val="24"/>
          <w:szCs w:val="24"/>
        </w:rPr>
        <w:t xml:space="preserve"> </w:t>
      </w:r>
      <w:r w:rsidRPr="00392211">
        <w:rPr>
          <w:rFonts w:ascii="Cambria" w:hAnsi="Cambria"/>
          <w:sz w:val="24"/>
          <w:szCs w:val="24"/>
        </w:rPr>
        <w:t>of regional average qualit</w:t>
      </w:r>
      <w:r>
        <w:rPr>
          <w:rFonts w:ascii="Cambria" w:hAnsi="Cambria"/>
          <w:sz w:val="24"/>
          <w:szCs w:val="24"/>
        </w:rPr>
        <w:t>y scores for all participants i</w:t>
      </w:r>
      <w:r w:rsidRPr="00392211">
        <w:rPr>
          <w:rFonts w:ascii="Cambria" w:hAnsi="Cambria"/>
          <w:sz w:val="24"/>
          <w:szCs w:val="24"/>
        </w:rPr>
        <w:t>s arranged as shown in Equation (7.7):</w:t>
      </w:r>
    </w:p>
    <w:p w14:paraId="1062949C" w14:textId="77777777" w:rsidR="00373C52" w:rsidRPr="00392211" w:rsidRDefault="00373C52" w:rsidP="00373C52">
      <w:pPr>
        <w:contextualSpacing/>
        <w:jc w:val="both"/>
        <w:rPr>
          <w:rFonts w:ascii="Cambria" w:hAnsi="Cambria"/>
          <w:sz w:val="24"/>
          <w:szCs w:val="24"/>
        </w:rPr>
      </w:pPr>
    </w:p>
    <w:p w14:paraId="30EBED94" w14:textId="77777777" w:rsidR="00373C52" w:rsidRPr="000E5825" w:rsidRDefault="00373C52" w:rsidP="00373C52">
      <w:pPr>
        <w:contextualSpacing/>
        <w:jc w:val="both"/>
        <w:rPr>
          <w:rFonts w:ascii="Cambria" w:eastAsiaTheme="minorEastAsia" w:hAnsi="Cambria"/>
          <w:sz w:val="24"/>
          <w:szCs w:val="24"/>
        </w:rPr>
      </w:pPr>
      <m:oMathPara>
        <m:oMath>
          <m:r>
            <w:rPr>
              <w:rFonts w:ascii="Cambria Math" w:hAnsi="Cambria Math"/>
              <w:sz w:val="24"/>
              <w:szCs w:val="24"/>
            </w:rPr>
            <m:t>R=</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e>
                <m:e>
                  <m:r>
                    <w:rPr>
                      <w:rFonts w:ascii="Cambria Math" w:hAnsi="Cambria Math"/>
                      <w:sz w:val="24"/>
                      <w:szCs w:val="24"/>
                    </w:rPr>
                    <m:t>⋮</m:t>
                  </m:r>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48</m:t>
                      </m:r>
                    </m:sub>
                  </m:sSub>
                </m:e>
              </m:eqArr>
            </m:e>
          </m:d>
          <m:r>
            <w:rPr>
              <w:rFonts w:ascii="Cambria Math" w:hAnsi="Cambria Math"/>
              <w:sz w:val="24"/>
              <w:szCs w:val="24"/>
            </w:rPr>
            <m:t>,</m:t>
          </m:r>
          <m:r>
            <w:rPr>
              <w:rFonts w:ascii="Cambria Math" w:eastAsiaTheme="minorEastAsia" w:hAnsi="Cambria Math"/>
              <w:sz w:val="24"/>
              <w:szCs w:val="24"/>
            </w:rPr>
            <m:t xml:space="preserve">    (7.7)</m:t>
          </m:r>
        </m:oMath>
      </m:oMathPara>
    </w:p>
    <w:p w14:paraId="6606167D" w14:textId="77777777" w:rsidR="00373C52" w:rsidRPr="00392211" w:rsidRDefault="00373C52" w:rsidP="00373C52">
      <w:pPr>
        <w:contextualSpacing/>
        <w:jc w:val="both"/>
        <w:rPr>
          <w:rFonts w:ascii="Cambria" w:eastAsiaTheme="minorEastAsia" w:hAnsi="Cambria"/>
          <w:sz w:val="24"/>
          <w:szCs w:val="24"/>
        </w:rPr>
      </w:pPr>
    </w:p>
    <w:p w14:paraId="12999D71" w14:textId="77777777" w:rsidR="00373C52" w:rsidRPr="00392211" w:rsidRDefault="00373C52" w:rsidP="00373C52">
      <w:pPr>
        <w:contextualSpacing/>
        <w:jc w:val="both"/>
        <w:rPr>
          <w:rFonts w:ascii="Cambria" w:eastAsiaTheme="minorEastAsia" w:hAnsi="Cambria"/>
          <w:sz w:val="24"/>
          <w:szCs w:val="24"/>
        </w:rPr>
      </w:pPr>
      <w:proofErr w:type="gramStart"/>
      <w:r w:rsidRPr="00392211">
        <w:rPr>
          <w:rFonts w:ascii="Cambria" w:hAnsi="Cambria"/>
          <w:sz w:val="24"/>
          <w:szCs w:val="24"/>
        </w:rPr>
        <w:t>where</w:t>
      </w:r>
      <w:proofErr w:type="gramEnd"/>
      <w:r w:rsidRPr="00392211">
        <w:rPr>
          <w:rFonts w:ascii="Cambria" w:hAnsi="Cambria"/>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L</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NC</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L</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MCI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AD</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AD</m:t>
            </m:r>
          </m:sup>
        </m:sSubSup>
        <m:r>
          <w:rPr>
            <w:rFonts w:ascii="Cambria Math" w:hAnsi="Cambria Math"/>
            <w:sz w:val="24"/>
            <w:szCs w:val="24"/>
          </w:rPr>
          <m:t>,</m:t>
        </m:r>
        <m:r>
          <m:rPr>
            <m:sty m:val="p"/>
          </m:rPr>
          <w:rPr>
            <w:rFonts w:ascii="Cambria Math" w:eastAsiaTheme="minorEastAsia" w:hAnsi="Cambria Math"/>
            <w:sz w:val="24"/>
            <w:szCs w:val="24"/>
          </w:rPr>
          <m:t xml:space="preserve"> </m:t>
        </m:r>
      </m:oMath>
      <w:r w:rsidRPr="00392211">
        <w:rPr>
          <w:rFonts w:ascii="Cambria" w:eastAsiaTheme="minorEastAsia" w:hAnsi="Cambria"/>
          <w:sz w:val="24"/>
          <w:szCs w:val="24"/>
        </w:rPr>
        <w:t xml:space="preserve"> </w:t>
      </w:r>
    </w:p>
    <w:p w14:paraId="2A39BE56" w14:textId="77777777" w:rsidR="00373C52" w:rsidRDefault="00373C52" w:rsidP="00373C52">
      <w:pPr>
        <w:contextualSpacing/>
        <w:jc w:val="both"/>
        <w:rPr>
          <w:rFonts w:ascii="Cambria" w:eastAsiaTheme="minorEastAsia" w:hAnsi="Cambria"/>
          <w:sz w:val="24"/>
          <w:szCs w:val="24"/>
        </w:rPr>
      </w:pPr>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AD</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AD</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AD</m:t>
            </m:r>
          </m:sup>
        </m:sSubSup>
        <m:r>
          <w:rPr>
            <w:rFonts w:ascii="Cambria Math" w:hAnsi="Cambria Math"/>
            <w:sz w:val="24"/>
            <w:szCs w:val="24"/>
          </w:rPr>
          <m:t>]</m:t>
        </m:r>
      </m:oMath>
      <w:r>
        <w:rPr>
          <w:rFonts w:ascii="Cambria" w:eastAsiaTheme="minorEastAsia" w:hAnsi="Cambria"/>
          <w:sz w:val="24"/>
          <w:szCs w:val="24"/>
        </w:rPr>
        <w:t xml:space="preserve"> </w:t>
      </w:r>
      <w:proofErr w:type="gramStart"/>
      <w:r w:rsidRPr="00392211">
        <w:rPr>
          <w:rFonts w:ascii="Cambria" w:eastAsiaTheme="minorEastAsia" w:hAnsi="Cambria"/>
          <w:sz w:val="24"/>
          <w:szCs w:val="24"/>
        </w:rPr>
        <w:t>is</w:t>
      </w:r>
      <w:proofErr w:type="gramEnd"/>
      <w:r w:rsidRPr="00392211">
        <w:rPr>
          <w:rFonts w:ascii="Cambria" w:eastAsiaTheme="minorEastAsia" w:hAnsi="Cambria"/>
          <w:sz w:val="24"/>
          <w:szCs w:val="24"/>
        </w:rPr>
        <w:t xml:space="preserve"> a row vector of regional average quality scores for participant </w:t>
      </w:r>
      <m:oMath>
        <m:r>
          <w:rPr>
            <w:rFonts w:ascii="Cambria Math" w:eastAsiaTheme="minorEastAsia" w:hAnsi="Cambria Math"/>
            <w:sz w:val="24"/>
            <w:szCs w:val="24"/>
          </w:rPr>
          <m:t>i</m:t>
        </m:r>
      </m:oMath>
      <w:r w:rsidRPr="00392211">
        <w:rPr>
          <w:rFonts w:ascii="Cambria" w:eastAsiaTheme="minorEastAsia" w:hAnsi="Cambria"/>
          <w:sz w:val="24"/>
          <w:szCs w:val="24"/>
        </w:rPr>
        <w:t xml:space="preserve"> (</w:t>
      </w:r>
      <m:oMath>
        <m:r>
          <w:rPr>
            <w:rFonts w:ascii="Cambria Math" w:eastAsiaTheme="minorEastAsia" w:hAnsi="Cambria Math"/>
            <w:sz w:val="24"/>
            <w:szCs w:val="24"/>
          </w:rPr>
          <m:t>i=1,…,48</m:t>
        </m:r>
      </m:oMath>
      <w:r w:rsidRPr="00392211">
        <w:rPr>
          <w:rFonts w:ascii="Cambria" w:eastAsiaTheme="minorEastAsia" w:hAnsi="Cambria"/>
          <w:sz w:val="24"/>
          <w:szCs w:val="24"/>
        </w:rPr>
        <w:t>), superscripts denote the model-basis group, and subsc</w:t>
      </w:r>
      <w:proofErr w:type="spellStart"/>
      <w:r>
        <w:rPr>
          <w:rFonts w:ascii="Cambria" w:eastAsiaTheme="minorEastAsia" w:hAnsi="Cambria"/>
          <w:sz w:val="24"/>
          <w:szCs w:val="24"/>
        </w:rPr>
        <w:t>ripts</w:t>
      </w:r>
      <w:proofErr w:type="spellEnd"/>
      <w:r>
        <w:rPr>
          <w:rFonts w:ascii="Cambria" w:eastAsiaTheme="minorEastAsia" w:hAnsi="Cambria"/>
          <w:sz w:val="24"/>
          <w:szCs w:val="24"/>
        </w:rPr>
        <w:t xml:space="preserve"> denote region. The mean i</w:t>
      </w:r>
      <w:r w:rsidRPr="00392211">
        <w:rPr>
          <w:rFonts w:ascii="Cambria" w:eastAsiaTheme="minorEastAsia" w:hAnsi="Cambria"/>
          <w:sz w:val="24"/>
          <w:szCs w:val="24"/>
        </w:rPr>
        <w:t xml:space="preserve">s subtracted from the matrix </w:t>
      </w:r>
      <m:oMath>
        <m:r>
          <w:rPr>
            <w:rFonts w:ascii="Cambria Math" w:eastAsiaTheme="minorEastAsia" w:hAnsi="Cambria Math"/>
            <w:sz w:val="24"/>
            <w:szCs w:val="24"/>
          </w:rPr>
          <m:t>R</m:t>
        </m:r>
      </m:oMath>
      <w:r w:rsidRPr="00392211">
        <w:rPr>
          <w:rFonts w:ascii="Cambria" w:eastAsiaTheme="minorEastAsia" w:hAnsi="Cambria"/>
          <w:sz w:val="24"/>
          <w:szCs w:val="24"/>
        </w:rPr>
        <w:t xml:space="preserve"> and the resulting matrix </w:t>
      </w:r>
      <m:oMath>
        <m:r>
          <w:rPr>
            <w:rFonts w:ascii="Cambria Math" w:eastAsiaTheme="minorEastAsia" w:hAnsi="Cambria Math"/>
            <w:sz w:val="24"/>
            <w:szCs w:val="24"/>
          </w:rPr>
          <m:t>θ</m:t>
        </m:r>
      </m:oMath>
      <w:r>
        <w:rPr>
          <w:rFonts w:ascii="Cambria" w:eastAsiaTheme="minorEastAsia" w:hAnsi="Cambria"/>
          <w:sz w:val="24"/>
          <w:szCs w:val="24"/>
        </w:rPr>
        <w:t xml:space="preserve"> i</w:t>
      </w:r>
      <w:r w:rsidRPr="00392211">
        <w:rPr>
          <w:rFonts w:ascii="Cambria" w:eastAsiaTheme="minorEastAsia" w:hAnsi="Cambria"/>
          <w:sz w:val="24"/>
          <w:szCs w:val="24"/>
        </w:rPr>
        <w:t xml:space="preserve">s then decomposed via singular value decomposition into the three matrices </w:t>
      </w:r>
      <m:oMath>
        <m:r>
          <w:rPr>
            <w:rFonts w:ascii="Cambria Math" w:eastAsiaTheme="minorEastAsia" w:hAnsi="Cambria Math"/>
            <w:sz w:val="24"/>
            <w:szCs w:val="24"/>
          </w:rPr>
          <m:t>U</m:t>
        </m:r>
      </m:oMath>
      <w:r w:rsidRPr="00392211">
        <w:rPr>
          <w:rFonts w:ascii="Cambria" w:eastAsiaTheme="minorEastAsia" w:hAnsi="Cambria"/>
          <w:sz w:val="24"/>
          <w:szCs w:val="24"/>
        </w:rPr>
        <w:t xml:space="preserve">, </w:t>
      </w:r>
      <m:oMath>
        <m:r>
          <w:rPr>
            <w:rFonts w:ascii="Cambria Math" w:eastAsiaTheme="minorEastAsia" w:hAnsi="Cambria Math"/>
            <w:sz w:val="24"/>
            <w:szCs w:val="24"/>
          </w:rPr>
          <m:t>S</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V</m:t>
        </m:r>
      </m:oMath>
      <w:r w:rsidRPr="00392211">
        <w:rPr>
          <w:rFonts w:ascii="Cambria" w:eastAsiaTheme="minorEastAsia" w:hAnsi="Cambria"/>
          <w:sz w:val="24"/>
          <w:szCs w:val="24"/>
        </w:rPr>
        <w:t>, as shown in Equation (7.8):</w:t>
      </w:r>
    </w:p>
    <w:p w14:paraId="1D68DA98" w14:textId="77777777" w:rsidR="00262124" w:rsidRDefault="00262124" w:rsidP="00B77E26">
      <w:pPr>
        <w:ind w:firstLine="720"/>
        <w:contextualSpacing/>
        <w:jc w:val="both"/>
        <w:rPr>
          <w:rFonts w:ascii="Cambria" w:hAnsi="Cambria"/>
          <w:sz w:val="24"/>
          <w:szCs w:val="24"/>
        </w:rPr>
      </w:pPr>
    </w:p>
    <w:p w14:paraId="093DB2CB" w14:textId="77777777" w:rsidR="00373C52" w:rsidRDefault="00373C52" w:rsidP="00373C52">
      <w:pPr>
        <w:contextualSpacing/>
        <w:jc w:val="center"/>
        <w:rPr>
          <w:rFonts w:ascii="Cambria" w:eastAsiaTheme="minorEastAsia" w:hAnsi="Cambria"/>
          <w:sz w:val="24"/>
          <w:szCs w:val="24"/>
        </w:rPr>
      </w:pPr>
      <w:bookmarkStart w:id="95" w:name="Table7a4"/>
      <w:r w:rsidRPr="00392211">
        <w:rPr>
          <w:rFonts w:ascii="Cambria" w:eastAsiaTheme="minorEastAsia" w:hAnsi="Cambria"/>
          <w:b/>
          <w:sz w:val="24"/>
          <w:szCs w:val="24"/>
        </w:rPr>
        <w:lastRenderedPageBreak/>
        <w:t>Table 7.4.</w:t>
      </w:r>
      <w:r w:rsidRPr="00392211">
        <w:rPr>
          <w:rFonts w:ascii="Cambria" w:eastAsiaTheme="minorEastAsia" w:hAnsi="Cambria"/>
          <w:sz w:val="24"/>
          <w:szCs w:val="24"/>
        </w:rPr>
        <w:t xml:space="preserve"> </w:t>
      </w:r>
      <w:bookmarkEnd w:id="95"/>
      <w:r w:rsidRPr="00392211">
        <w:rPr>
          <w:rFonts w:ascii="Cambria" w:eastAsiaTheme="minorEastAsia" w:hAnsi="Cambria"/>
          <w:sz w:val="24"/>
          <w:szCs w:val="24"/>
        </w:rPr>
        <w:t>Default Parameters Used in Neural Networks for EEG Channel Reconstruction</w:t>
      </w:r>
    </w:p>
    <w:p w14:paraId="1F00BC43" w14:textId="77777777" w:rsidR="00373C52" w:rsidRPr="00392211" w:rsidRDefault="00373C52" w:rsidP="00373C52">
      <w:pPr>
        <w:contextualSpacing/>
        <w:jc w:val="center"/>
        <w:rPr>
          <w:rFonts w:ascii="Cambria" w:eastAsiaTheme="minorEastAsia" w:hAnsi="Cambria"/>
          <w:sz w:val="24"/>
          <w:szCs w:val="24"/>
        </w:rPr>
      </w:pPr>
    </w:p>
    <w:tbl>
      <w:tblPr>
        <w:tblStyle w:val="LightShading"/>
        <w:tblW w:w="5000" w:type="pct"/>
        <w:tblLook w:val="04A0" w:firstRow="1" w:lastRow="0" w:firstColumn="1" w:lastColumn="0" w:noHBand="0" w:noVBand="1"/>
      </w:tblPr>
      <w:tblGrid>
        <w:gridCol w:w="3348"/>
        <w:gridCol w:w="6228"/>
      </w:tblGrid>
      <w:tr w:rsidR="00373C52" w:rsidRPr="00392211" w14:paraId="59CE7EA2" w14:textId="77777777" w:rsidTr="00C637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8" w:type="pct"/>
            <w:tcBorders>
              <w:bottom w:val="nil"/>
            </w:tcBorders>
            <w:shd w:val="clear" w:color="auto" w:fill="auto"/>
          </w:tcPr>
          <w:p w14:paraId="7A4317C0"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Number of hidden layers</w:t>
            </w:r>
          </w:p>
        </w:tc>
        <w:tc>
          <w:tcPr>
            <w:tcW w:w="3252" w:type="pct"/>
            <w:tcBorders>
              <w:bottom w:val="nil"/>
            </w:tcBorders>
            <w:shd w:val="clear" w:color="auto" w:fill="auto"/>
          </w:tcPr>
          <w:p w14:paraId="7AF3108A" w14:textId="77777777" w:rsidR="00373C52" w:rsidRPr="00392211" w:rsidRDefault="00373C52" w:rsidP="00C637E5">
            <w:pPr>
              <w:contextualSpacing/>
              <w:jc w:val="both"/>
              <w:cnfStyle w:val="100000000000" w:firstRow="1" w:lastRow="0" w:firstColumn="0" w:lastColumn="0" w:oddVBand="0" w:evenVBand="0" w:oddHBand="0" w:evenHBand="0" w:firstRowFirstColumn="0" w:firstRowLastColumn="0" w:lastRowFirstColumn="0" w:lastRowLastColumn="0"/>
              <w:rPr>
                <w:rFonts w:ascii="Cambria" w:hAnsi="Cambria"/>
                <w:b w:val="0"/>
                <w:sz w:val="24"/>
                <w:szCs w:val="24"/>
              </w:rPr>
            </w:pPr>
            <w:r w:rsidRPr="00392211">
              <w:rPr>
                <w:rFonts w:ascii="Cambria" w:hAnsi="Cambria"/>
                <w:b w:val="0"/>
                <w:sz w:val="24"/>
                <w:szCs w:val="24"/>
              </w:rPr>
              <w:t>2</w:t>
            </w:r>
          </w:p>
        </w:tc>
      </w:tr>
      <w:tr w:rsidR="00373C52" w:rsidRPr="00392211" w14:paraId="0E428DFC" w14:textId="77777777" w:rsidTr="00C63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8" w:type="pct"/>
            <w:tcBorders>
              <w:top w:val="nil"/>
            </w:tcBorders>
            <w:shd w:val="clear" w:color="auto" w:fill="auto"/>
          </w:tcPr>
          <w:p w14:paraId="61DCFA78"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Number of neurons</w:t>
            </w:r>
          </w:p>
        </w:tc>
        <w:tc>
          <w:tcPr>
            <w:tcW w:w="3252" w:type="pct"/>
            <w:tcBorders>
              <w:top w:val="nil"/>
            </w:tcBorders>
            <w:shd w:val="clear" w:color="auto" w:fill="auto"/>
          </w:tcPr>
          <w:p w14:paraId="7581C3D4" w14:textId="77777777" w:rsidR="00373C52" w:rsidRPr="00392211" w:rsidRDefault="00373C52" w:rsidP="00C637E5">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5 for the first hidden layer and 1 for the second hidden layer</w:t>
            </w:r>
          </w:p>
        </w:tc>
      </w:tr>
      <w:tr w:rsidR="00373C52" w:rsidRPr="00392211" w14:paraId="0550EC10" w14:textId="77777777" w:rsidTr="00C637E5">
        <w:tc>
          <w:tcPr>
            <w:cnfStyle w:val="001000000000" w:firstRow="0" w:lastRow="0" w:firstColumn="1" w:lastColumn="0" w:oddVBand="0" w:evenVBand="0" w:oddHBand="0" w:evenHBand="0" w:firstRowFirstColumn="0" w:firstRowLastColumn="0" w:lastRowFirstColumn="0" w:lastRowLastColumn="0"/>
            <w:tcW w:w="1748" w:type="pct"/>
            <w:shd w:val="clear" w:color="auto" w:fill="auto"/>
          </w:tcPr>
          <w:p w14:paraId="2A4DBAAA"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Transfer functions</w:t>
            </w:r>
          </w:p>
        </w:tc>
        <w:tc>
          <w:tcPr>
            <w:tcW w:w="3252" w:type="pct"/>
            <w:shd w:val="clear" w:color="auto" w:fill="auto"/>
          </w:tcPr>
          <w:p w14:paraId="02FED57E" w14:textId="77777777" w:rsidR="00373C52" w:rsidRPr="00392211" w:rsidRDefault="00373C52" w:rsidP="00C637E5">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proofErr w:type="gramStart"/>
            <w:r w:rsidRPr="0096661D">
              <w:rPr>
                <w:rFonts w:ascii="Courier" w:hAnsi="Courier"/>
                <w:sz w:val="24"/>
                <w:szCs w:val="24"/>
              </w:rPr>
              <w:t>tansig</w:t>
            </w:r>
            <w:proofErr w:type="gramEnd"/>
            <w:r w:rsidRPr="00392211">
              <w:rPr>
                <w:rFonts w:ascii="Cambria" w:hAnsi="Cambria"/>
                <w:sz w:val="24"/>
                <w:szCs w:val="24"/>
              </w:rPr>
              <w:t xml:space="preserve"> for 1</w:t>
            </w:r>
            <w:r w:rsidRPr="00392211">
              <w:rPr>
                <w:rFonts w:ascii="Cambria" w:hAnsi="Cambria"/>
                <w:sz w:val="24"/>
                <w:szCs w:val="24"/>
                <w:vertAlign w:val="superscript"/>
              </w:rPr>
              <w:t>st</w:t>
            </w:r>
            <w:r w:rsidRPr="00392211">
              <w:rPr>
                <w:rFonts w:ascii="Cambria" w:hAnsi="Cambria"/>
                <w:sz w:val="24"/>
                <w:szCs w:val="24"/>
              </w:rPr>
              <w:t xml:space="preserve"> hidden layer and </w:t>
            </w:r>
            <w:r w:rsidRPr="0096661D">
              <w:rPr>
                <w:rFonts w:ascii="Courier" w:hAnsi="Courier"/>
                <w:sz w:val="24"/>
                <w:szCs w:val="24"/>
              </w:rPr>
              <w:t>purelin</w:t>
            </w:r>
            <w:r w:rsidRPr="00392211">
              <w:rPr>
                <w:rFonts w:ascii="Cambria" w:hAnsi="Cambria"/>
                <w:sz w:val="24"/>
                <w:szCs w:val="24"/>
              </w:rPr>
              <w:t xml:space="preserve"> for 2</w:t>
            </w:r>
            <w:r w:rsidRPr="00392211">
              <w:rPr>
                <w:rFonts w:ascii="Cambria" w:hAnsi="Cambria"/>
                <w:sz w:val="24"/>
                <w:szCs w:val="24"/>
                <w:vertAlign w:val="superscript"/>
              </w:rPr>
              <w:t>nd</w:t>
            </w:r>
            <w:r w:rsidRPr="00392211">
              <w:rPr>
                <w:rFonts w:ascii="Cambria" w:hAnsi="Cambria"/>
                <w:sz w:val="24"/>
                <w:szCs w:val="24"/>
              </w:rPr>
              <w:t xml:space="preserve"> hidden layer</w:t>
            </w:r>
          </w:p>
        </w:tc>
      </w:tr>
      <w:tr w:rsidR="00373C52" w:rsidRPr="00392211" w14:paraId="2F41D0B2" w14:textId="77777777" w:rsidTr="00C63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8" w:type="pct"/>
            <w:shd w:val="clear" w:color="auto" w:fill="auto"/>
          </w:tcPr>
          <w:p w14:paraId="0C7CD884"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Training data</w:t>
            </w:r>
          </w:p>
          <w:p w14:paraId="2C8AFAFD"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 xml:space="preserve">      For NC participants</w:t>
            </w:r>
          </w:p>
          <w:p w14:paraId="6ACB8B96"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 xml:space="preserve">      </w:t>
            </w:r>
          </w:p>
          <w:p w14:paraId="1DB6DDF9"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 xml:space="preserve">      For MCI, AD participants</w:t>
            </w:r>
          </w:p>
        </w:tc>
        <w:tc>
          <w:tcPr>
            <w:tcW w:w="3252" w:type="pct"/>
            <w:shd w:val="clear" w:color="auto" w:fill="auto"/>
          </w:tcPr>
          <w:p w14:paraId="0B6E6344" w14:textId="77777777" w:rsidR="00373C52" w:rsidRPr="00392211" w:rsidRDefault="00373C52" w:rsidP="00C637E5">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
          <w:p w14:paraId="24E2D7F5" w14:textId="77777777" w:rsidR="00373C52" w:rsidRPr="00392211" w:rsidRDefault="00373C52" w:rsidP="00C637E5">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2 minutes of data from 14 of 15 NC participants for given protocol condition</w:t>
            </w:r>
          </w:p>
          <w:p w14:paraId="2D83AAF2" w14:textId="77777777" w:rsidR="00373C52" w:rsidRPr="00392211" w:rsidRDefault="00373C52" w:rsidP="00C637E5">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2 minutes of data from all 15 NC participants for given protocol condition</w:t>
            </w:r>
          </w:p>
        </w:tc>
      </w:tr>
      <w:tr w:rsidR="00373C52" w:rsidRPr="00392211" w14:paraId="1A6D699E" w14:textId="77777777" w:rsidTr="00C637E5">
        <w:tc>
          <w:tcPr>
            <w:cnfStyle w:val="001000000000" w:firstRow="0" w:lastRow="0" w:firstColumn="1" w:lastColumn="0" w:oddVBand="0" w:evenVBand="0" w:oddHBand="0" w:evenHBand="0" w:firstRowFirstColumn="0" w:firstRowLastColumn="0" w:lastRowFirstColumn="0" w:lastRowLastColumn="0"/>
            <w:tcW w:w="1748" w:type="pct"/>
            <w:shd w:val="clear" w:color="auto" w:fill="auto"/>
          </w:tcPr>
          <w:p w14:paraId="0AEFFAC8"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Training epochs</w:t>
            </w:r>
          </w:p>
        </w:tc>
        <w:tc>
          <w:tcPr>
            <w:tcW w:w="3252" w:type="pct"/>
            <w:shd w:val="clear" w:color="auto" w:fill="auto"/>
          </w:tcPr>
          <w:p w14:paraId="33749463" w14:textId="77777777" w:rsidR="00373C52" w:rsidRPr="00392211" w:rsidRDefault="00373C52" w:rsidP="00C637E5">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40</w:t>
            </w:r>
          </w:p>
        </w:tc>
      </w:tr>
      <w:tr w:rsidR="00373C52" w:rsidRPr="00392211" w14:paraId="3708D320" w14:textId="77777777" w:rsidTr="00C637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8" w:type="pct"/>
            <w:shd w:val="clear" w:color="auto" w:fill="auto"/>
          </w:tcPr>
          <w:p w14:paraId="72798918"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Performance function</w:t>
            </w:r>
          </w:p>
        </w:tc>
        <w:tc>
          <w:tcPr>
            <w:tcW w:w="3252" w:type="pct"/>
            <w:shd w:val="clear" w:color="auto" w:fill="auto"/>
          </w:tcPr>
          <w:p w14:paraId="3B8D4E7D" w14:textId="77777777" w:rsidR="00373C52" w:rsidRPr="00392211" w:rsidRDefault="00373C52" w:rsidP="00C637E5">
            <w:pPr>
              <w:contextualSpacing/>
              <w:jc w:val="both"/>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392211">
              <w:rPr>
                <w:rFonts w:ascii="Cambria" w:hAnsi="Cambria"/>
                <w:sz w:val="24"/>
                <w:szCs w:val="24"/>
              </w:rPr>
              <w:t>Mean squared normalized error (MSNE)</w:t>
            </w:r>
          </w:p>
        </w:tc>
      </w:tr>
      <w:tr w:rsidR="00373C52" w:rsidRPr="00392211" w14:paraId="56F43921" w14:textId="77777777" w:rsidTr="00C637E5">
        <w:tc>
          <w:tcPr>
            <w:cnfStyle w:val="001000000000" w:firstRow="0" w:lastRow="0" w:firstColumn="1" w:lastColumn="0" w:oddVBand="0" w:evenVBand="0" w:oddHBand="0" w:evenHBand="0" w:firstRowFirstColumn="0" w:firstRowLastColumn="0" w:lastRowFirstColumn="0" w:lastRowLastColumn="0"/>
            <w:tcW w:w="1748" w:type="pct"/>
            <w:shd w:val="clear" w:color="auto" w:fill="auto"/>
          </w:tcPr>
          <w:p w14:paraId="68983190" w14:textId="77777777" w:rsidR="00373C52" w:rsidRDefault="00373C52" w:rsidP="00C637E5">
            <w:pPr>
              <w:contextualSpacing/>
              <w:jc w:val="both"/>
              <w:rPr>
                <w:rFonts w:ascii="Cambria" w:hAnsi="Cambria"/>
                <w:sz w:val="24"/>
                <w:szCs w:val="24"/>
              </w:rPr>
            </w:pPr>
          </w:p>
          <w:p w14:paraId="31B25155" w14:textId="77777777" w:rsidR="00373C52" w:rsidRPr="00392211" w:rsidRDefault="00373C52" w:rsidP="00C637E5">
            <w:pPr>
              <w:contextualSpacing/>
              <w:jc w:val="both"/>
              <w:rPr>
                <w:rFonts w:ascii="Cambria" w:hAnsi="Cambria"/>
                <w:sz w:val="24"/>
                <w:szCs w:val="24"/>
              </w:rPr>
            </w:pPr>
            <w:r w:rsidRPr="00392211">
              <w:rPr>
                <w:rFonts w:ascii="Cambria" w:hAnsi="Cambria"/>
                <w:sz w:val="24"/>
                <w:szCs w:val="24"/>
              </w:rPr>
              <w:t xml:space="preserve">Delay vector </w:t>
            </w:r>
            <w:r w:rsidRPr="00392211">
              <w:rPr>
                <w:rFonts w:ascii="Cambria" w:hAnsi="Cambria"/>
                <w:i/>
                <w:sz w:val="24"/>
                <w:szCs w:val="24"/>
              </w:rPr>
              <w:t>d</w:t>
            </w:r>
          </w:p>
        </w:tc>
        <w:tc>
          <w:tcPr>
            <w:tcW w:w="3252" w:type="pct"/>
            <w:shd w:val="clear" w:color="auto" w:fill="auto"/>
          </w:tcPr>
          <w:p w14:paraId="20E6F290" w14:textId="77777777" w:rsidR="00373C52" w:rsidRPr="00392211" w:rsidRDefault="00373C52" w:rsidP="00C637E5">
            <w:pPr>
              <w:contextualSpacing/>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392211">
              <w:rPr>
                <w:rFonts w:ascii="Cambria" w:hAnsi="Cambria"/>
                <w:sz w:val="24"/>
                <w:szCs w:val="24"/>
              </w:rPr>
              <w:t>No delay vector will be used; only concurrent data</w:t>
            </w:r>
          </w:p>
        </w:tc>
      </w:tr>
    </w:tbl>
    <w:p w14:paraId="72409761" w14:textId="77777777" w:rsidR="00373C52" w:rsidRDefault="00373C52" w:rsidP="00B77E26">
      <w:pPr>
        <w:contextualSpacing/>
        <w:jc w:val="center"/>
        <w:rPr>
          <w:rFonts w:ascii="Cambria" w:hAnsi="Cambria"/>
          <w:sz w:val="24"/>
          <w:szCs w:val="24"/>
        </w:rPr>
      </w:pPr>
    </w:p>
    <w:p w14:paraId="32FC4FC3" w14:textId="77777777" w:rsidR="00373C52" w:rsidRDefault="00373C52" w:rsidP="00B77E26">
      <w:pPr>
        <w:contextualSpacing/>
        <w:jc w:val="center"/>
        <w:rPr>
          <w:rFonts w:ascii="Cambria" w:hAnsi="Cambria"/>
          <w:sz w:val="24"/>
          <w:szCs w:val="24"/>
        </w:rPr>
      </w:pPr>
    </w:p>
    <w:p w14:paraId="148CB87F" w14:textId="77777777" w:rsidR="00373C52" w:rsidRDefault="00373C52" w:rsidP="00B77E26">
      <w:pPr>
        <w:contextualSpacing/>
        <w:jc w:val="center"/>
        <w:rPr>
          <w:rFonts w:ascii="Cambria" w:hAnsi="Cambria"/>
          <w:sz w:val="24"/>
          <w:szCs w:val="24"/>
        </w:rPr>
      </w:pPr>
    </w:p>
    <w:p w14:paraId="7F0D8E94" w14:textId="77777777" w:rsidR="00623FEE" w:rsidRPr="00392211" w:rsidRDefault="00623FEE" w:rsidP="00B77E26">
      <w:pPr>
        <w:contextualSpacing/>
        <w:jc w:val="center"/>
        <w:rPr>
          <w:rFonts w:ascii="Cambria" w:hAnsi="Cambria"/>
          <w:sz w:val="24"/>
          <w:szCs w:val="24"/>
        </w:rPr>
      </w:pPr>
      <w:r w:rsidRPr="00392211">
        <w:rPr>
          <w:rFonts w:ascii="Cambria" w:hAnsi="Cambria"/>
          <w:noProof/>
          <w:sz w:val="24"/>
          <w:szCs w:val="24"/>
        </w:rPr>
        <w:drawing>
          <wp:inline distT="0" distB="0" distL="0" distR="0" wp14:anchorId="64783A65" wp14:editId="73651B0A">
            <wp:extent cx="4020207" cy="3141431"/>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9.tif"/>
                    <pic:cNvPicPr/>
                  </pic:nvPicPr>
                  <pic:blipFill>
                    <a:blip r:embed="rId49">
                      <a:extLst>
                        <a:ext uri="{28A0092B-C50C-407E-A947-70E740481C1C}">
                          <a14:useLocalDpi xmlns:a14="http://schemas.microsoft.com/office/drawing/2010/main" val="0"/>
                        </a:ext>
                      </a:extLst>
                    </a:blip>
                    <a:stretch>
                      <a:fillRect/>
                    </a:stretch>
                  </pic:blipFill>
                  <pic:spPr>
                    <a:xfrm>
                      <a:off x="0" y="0"/>
                      <a:ext cx="4020207" cy="3141431"/>
                    </a:xfrm>
                    <a:prstGeom prst="rect">
                      <a:avLst/>
                    </a:prstGeom>
                  </pic:spPr>
                </pic:pic>
              </a:graphicData>
            </a:graphic>
          </wp:inline>
        </w:drawing>
      </w:r>
    </w:p>
    <w:p w14:paraId="4623BF8C" w14:textId="77777777" w:rsidR="00623FEE" w:rsidRPr="00392211" w:rsidRDefault="00623FEE" w:rsidP="00B77E26">
      <w:pPr>
        <w:contextualSpacing/>
        <w:jc w:val="both"/>
        <w:rPr>
          <w:rFonts w:ascii="Cambria" w:hAnsi="Cambria"/>
          <w:sz w:val="24"/>
          <w:szCs w:val="24"/>
        </w:rPr>
      </w:pPr>
      <w:bookmarkStart w:id="96" w:name="Fig7a9"/>
      <w:r w:rsidRPr="00392211">
        <w:rPr>
          <w:rFonts w:ascii="Cambria" w:hAnsi="Cambria"/>
          <w:b/>
          <w:sz w:val="24"/>
          <w:szCs w:val="24"/>
        </w:rPr>
        <w:t>Fig. 7.9.</w:t>
      </w:r>
      <w:r w:rsidRPr="00392211">
        <w:rPr>
          <w:rFonts w:ascii="Cambria" w:hAnsi="Cambria"/>
          <w:sz w:val="24"/>
          <w:szCs w:val="24"/>
        </w:rPr>
        <w:t xml:space="preserve"> </w:t>
      </w:r>
      <w:proofErr w:type="gramStart"/>
      <w:r w:rsidRPr="00392211">
        <w:rPr>
          <w:rFonts w:ascii="Cambria" w:hAnsi="Cambria"/>
          <w:sz w:val="24"/>
          <w:szCs w:val="24"/>
        </w:rPr>
        <w:t xml:space="preserve">Schematic </w:t>
      </w:r>
      <w:bookmarkEnd w:id="96"/>
      <w:r w:rsidRPr="00392211">
        <w:rPr>
          <w:rFonts w:ascii="Cambria" w:hAnsi="Cambria"/>
          <w:sz w:val="24"/>
          <w:szCs w:val="24"/>
        </w:rPr>
        <w:t>of Neural Network Used in Reconstructing EEG.</w:t>
      </w:r>
      <w:proofErr w:type="gramEnd"/>
      <w:r w:rsidRPr="00392211">
        <w:rPr>
          <w:rFonts w:ascii="Cambria" w:hAnsi="Cambria"/>
          <w:sz w:val="24"/>
          <w:szCs w:val="24"/>
        </w:rPr>
        <w:t xml:space="preserve"> Note that inputs to the network are </w:t>
      </w:r>
      <w:r w:rsidRPr="00392211">
        <w:rPr>
          <w:rFonts w:ascii="Cambria" w:hAnsi="Cambria"/>
          <w:i/>
          <w:sz w:val="24"/>
          <w:szCs w:val="24"/>
        </w:rPr>
        <w:t>concurrent</w:t>
      </w:r>
      <w:r w:rsidRPr="00392211">
        <w:rPr>
          <w:rFonts w:ascii="Cambria" w:hAnsi="Cambria"/>
          <w:sz w:val="24"/>
          <w:szCs w:val="24"/>
        </w:rPr>
        <w:t xml:space="preserve"> data (data at time </w:t>
      </w: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Pr="00392211">
        <w:rPr>
          <w:rFonts w:ascii="Cambria" w:eastAsiaTheme="minorEastAsia" w:hAnsi="Cambria"/>
          <w:sz w:val="24"/>
          <w:szCs w:val="24"/>
        </w:rPr>
        <w:t xml:space="preserve">) from all EEG channels except channel </w:t>
      </w:r>
      <m:oMath>
        <m:r>
          <w:rPr>
            <w:rFonts w:ascii="Cambria Math" w:eastAsiaTheme="minorEastAsia" w:hAnsi="Cambria Math"/>
            <w:sz w:val="24"/>
            <w:szCs w:val="24"/>
          </w:rPr>
          <m:t>j</m:t>
        </m:r>
      </m:oMath>
      <w:r w:rsidRPr="00392211">
        <w:rPr>
          <w:rFonts w:ascii="Cambria" w:eastAsiaTheme="minorEastAsia" w:hAnsi="Cambria"/>
          <w:sz w:val="24"/>
          <w:szCs w:val="24"/>
        </w:rPr>
        <w:t xml:space="preserve"> (</w:t>
      </w:r>
      <m:oMath>
        <m:r>
          <w:rPr>
            <w:rFonts w:ascii="Cambria Math" w:eastAsiaTheme="minorEastAsia" w:hAnsi="Cambria Math"/>
            <w:sz w:val="24"/>
            <w:szCs w:val="24"/>
          </w:rPr>
          <m:t>N</m:t>
        </m:r>
      </m:oMath>
      <w:r w:rsidRPr="00392211">
        <w:rPr>
          <w:rFonts w:ascii="Cambria" w:eastAsiaTheme="minorEastAsia" w:hAnsi="Cambria"/>
          <w:sz w:val="24"/>
          <w:szCs w:val="24"/>
        </w:rPr>
        <w:t xml:space="preserve"> = 30 channels – 1 = 29 inputs; output of the network is a reconstruction </w:t>
      </w:r>
      <m:oMath>
        <m:sSub>
          <m:sSubPr>
            <m:ctrlPr>
              <w:rPr>
                <w:rFonts w:ascii="Cambria Math" w:eastAsiaTheme="minorEastAsia" w:hAnsi="Cambria Math"/>
                <w:i/>
                <w:sz w:val="24"/>
                <w:szCs w:val="24"/>
              </w:rPr>
            </m:ctrlPr>
          </m:sSubPr>
          <m:e>
            <m:acc>
              <m:accPr>
                <m:ctrlPr>
                  <w:rPr>
                    <w:rFonts w:ascii="Cambria Math" w:eastAsiaTheme="minorEastAsia" w:hAnsi="Cambria Math"/>
                    <w:i/>
                    <w:sz w:val="24"/>
                    <w:szCs w:val="24"/>
                  </w:rPr>
                </m:ctrlPr>
              </m:accPr>
              <m:e>
                <m:r>
                  <w:rPr>
                    <w:rFonts w:ascii="Cambria Math" w:eastAsiaTheme="minorEastAsia" w:hAnsi="Cambria Math"/>
                    <w:sz w:val="24"/>
                    <w:szCs w:val="24"/>
                  </w:rPr>
                  <m:t>y</m:t>
                </m:r>
              </m:e>
            </m:acc>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of actual data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 from channel </w:t>
      </w:r>
      <m:oMath>
        <m:r>
          <w:rPr>
            <w:rFonts w:ascii="Cambria Math" w:eastAsiaTheme="minorEastAsia" w:hAnsi="Cambria Math"/>
            <w:sz w:val="24"/>
            <w:szCs w:val="24"/>
          </w:rPr>
          <m:t>j</m:t>
        </m:r>
      </m:oMath>
      <w:r w:rsidRPr="00392211">
        <w:rPr>
          <w:rFonts w:ascii="Cambria" w:eastAsiaTheme="minorEastAsia" w:hAnsi="Cambria"/>
          <w:sz w:val="24"/>
          <w:szCs w:val="24"/>
        </w:rPr>
        <w:t>).</w:t>
      </w:r>
    </w:p>
    <w:p w14:paraId="550CE015" w14:textId="77777777" w:rsidR="007E40DF" w:rsidRDefault="007E40DF" w:rsidP="00B77E26">
      <w:pPr>
        <w:ind w:firstLine="720"/>
        <w:contextualSpacing/>
        <w:jc w:val="both"/>
        <w:rPr>
          <w:rFonts w:ascii="Cambria" w:hAnsi="Cambria"/>
          <w:sz w:val="24"/>
          <w:szCs w:val="24"/>
        </w:rPr>
      </w:pPr>
    </w:p>
    <w:p w14:paraId="172C91B4" w14:textId="77777777" w:rsidR="0096661D" w:rsidRDefault="0096661D" w:rsidP="00B77E26">
      <w:pPr>
        <w:ind w:firstLine="720"/>
        <w:contextualSpacing/>
        <w:jc w:val="both"/>
        <w:rPr>
          <w:rFonts w:ascii="Cambria" w:hAnsi="Cambria"/>
          <w:sz w:val="24"/>
          <w:szCs w:val="24"/>
        </w:rPr>
      </w:pPr>
    </w:p>
    <w:p w14:paraId="70DCB712" w14:textId="77777777" w:rsidR="007E40DF" w:rsidRPr="00392211" w:rsidRDefault="007E40DF" w:rsidP="00B77E26">
      <w:pPr>
        <w:contextualSpacing/>
        <w:jc w:val="both"/>
        <w:rPr>
          <w:rFonts w:ascii="Cambria" w:hAnsi="Cambria"/>
          <w:sz w:val="24"/>
          <w:szCs w:val="24"/>
        </w:rPr>
      </w:pPr>
    </w:p>
    <w:p w14:paraId="4BA95910" w14:textId="77777777" w:rsidR="007A357E" w:rsidRDefault="007A357E" w:rsidP="00B77E26">
      <w:pPr>
        <w:contextualSpacing/>
        <w:jc w:val="both"/>
        <w:rPr>
          <w:rFonts w:ascii="Cambria" w:hAnsi="Cambria"/>
          <w:i/>
          <w:sz w:val="24"/>
          <w:szCs w:val="24"/>
        </w:rPr>
      </w:pPr>
    </w:p>
    <w:p w14:paraId="029B740E" w14:textId="77777777" w:rsidR="00262124" w:rsidRDefault="00262124" w:rsidP="00B77E26">
      <w:pPr>
        <w:contextualSpacing/>
        <w:jc w:val="both"/>
        <w:rPr>
          <w:rFonts w:ascii="Cambria" w:hAnsi="Cambria"/>
          <w:i/>
          <w:sz w:val="24"/>
          <w:szCs w:val="24"/>
        </w:rPr>
      </w:pPr>
    </w:p>
    <w:p w14:paraId="55267D33" w14:textId="4BA0CD49" w:rsidR="00844A21" w:rsidRPr="000E5825" w:rsidRDefault="00844A21" w:rsidP="00B77E26">
      <w:pPr>
        <w:contextualSpacing/>
        <w:jc w:val="both"/>
        <w:rPr>
          <w:rFonts w:ascii="Cambria" w:eastAsiaTheme="minorEastAsia" w:hAnsi="Cambria"/>
          <w:sz w:val="24"/>
          <w:szCs w:val="24"/>
        </w:rPr>
      </w:pPr>
      <m:oMathPara>
        <m:oMath>
          <m:r>
            <w:rPr>
              <w:rFonts w:ascii="Cambria Math" w:eastAsiaTheme="minorEastAsia" w:hAnsi="Cambria Math"/>
              <w:sz w:val="24"/>
              <w:szCs w:val="24"/>
            </w:rPr>
            <w:lastRenderedPageBreak/>
            <m:t>θ =US</m:t>
          </m:r>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T</m:t>
              </m:r>
            </m:sup>
          </m:sSup>
          <m:r>
            <w:rPr>
              <w:rFonts w:ascii="Cambria Math" w:eastAsiaTheme="minorEastAsia" w:hAnsi="Cambria Math"/>
              <w:sz w:val="24"/>
              <w:szCs w:val="24"/>
            </w:rPr>
            <m:t>,     (7.8)</m:t>
          </m:r>
        </m:oMath>
      </m:oMathPara>
    </w:p>
    <w:p w14:paraId="62A3F39A" w14:textId="77777777" w:rsidR="000E5825" w:rsidRPr="00392211" w:rsidRDefault="000E5825" w:rsidP="00B77E26">
      <w:pPr>
        <w:contextualSpacing/>
        <w:jc w:val="both"/>
        <w:rPr>
          <w:rFonts w:ascii="Cambria" w:eastAsiaTheme="minorEastAsia" w:hAnsi="Cambria"/>
          <w:sz w:val="24"/>
          <w:szCs w:val="24"/>
        </w:rPr>
      </w:pPr>
    </w:p>
    <w:p w14:paraId="089046FC" w14:textId="4D9A66F1" w:rsidR="00844A21" w:rsidRDefault="00844A21" w:rsidP="00B77E26">
      <w:pPr>
        <w:contextualSpacing/>
        <w:jc w:val="both"/>
        <w:rPr>
          <w:rFonts w:ascii="Cambria" w:eastAsiaTheme="minorEastAsia" w:hAnsi="Cambria"/>
          <w:sz w:val="24"/>
          <w:szCs w:val="24"/>
        </w:rPr>
      </w:pPr>
      <w:proofErr w:type="gramStart"/>
      <w:r w:rsidRPr="00392211">
        <w:rPr>
          <w:rFonts w:ascii="Cambria" w:eastAsiaTheme="minorEastAsia" w:hAnsi="Cambria"/>
          <w:sz w:val="24"/>
          <w:szCs w:val="24"/>
        </w:rPr>
        <w:t>where</w:t>
      </w:r>
      <w:proofErr w:type="gramEnd"/>
      <w:r w:rsidRPr="00392211">
        <w:rPr>
          <w:rFonts w:ascii="Cambria" w:eastAsiaTheme="minorEastAsia" w:hAnsi="Cambria"/>
          <w:sz w:val="24"/>
          <w:szCs w:val="24"/>
        </w:rPr>
        <w:t xml:space="preserve"> </w:t>
      </w:r>
      <m:oMath>
        <m:r>
          <w:rPr>
            <w:rFonts w:ascii="Cambria Math" w:eastAsiaTheme="minorEastAsia" w:hAnsi="Cambria Math"/>
            <w:sz w:val="24"/>
            <w:szCs w:val="24"/>
          </w:rPr>
          <m:t xml:space="preserve">U </m:t>
        </m:r>
      </m:oMath>
      <w:r w:rsidRPr="00392211">
        <w:rPr>
          <w:rFonts w:ascii="Cambria" w:eastAsiaTheme="minorEastAsia" w:hAnsi="Cambria"/>
          <w:sz w:val="24"/>
          <w:szCs w:val="24"/>
        </w:rPr>
        <w:t xml:space="preserve">and </w:t>
      </w:r>
      <m:oMath>
        <m:r>
          <w:rPr>
            <w:rFonts w:ascii="Cambria Math" w:eastAsiaTheme="minorEastAsia" w:hAnsi="Cambria Math"/>
            <w:sz w:val="24"/>
            <w:szCs w:val="24"/>
          </w:rPr>
          <m:t>V</m:t>
        </m:r>
      </m:oMath>
      <w:r w:rsidRPr="00392211">
        <w:rPr>
          <w:rFonts w:ascii="Cambria" w:eastAsiaTheme="minorEastAsia" w:hAnsi="Cambria"/>
          <w:sz w:val="24"/>
          <w:szCs w:val="24"/>
        </w:rPr>
        <w:t xml:space="preserve"> are unitary matrices such that </w:t>
      </w:r>
      <m:oMath>
        <m:r>
          <w:rPr>
            <w:rFonts w:ascii="Cambria Math" w:eastAsiaTheme="minorEastAsia" w:hAnsi="Cambria Math"/>
            <w:sz w:val="24"/>
            <w:szCs w:val="24"/>
          </w:rPr>
          <m:t>U</m:t>
        </m:r>
        <m:sSup>
          <m:sSupPr>
            <m:ctrlPr>
              <w:rPr>
                <w:rFonts w:ascii="Cambria Math" w:eastAsiaTheme="minorEastAsia" w:hAnsi="Cambria Math"/>
                <w:i/>
                <w:sz w:val="24"/>
                <w:szCs w:val="24"/>
              </w:rPr>
            </m:ctrlPr>
          </m:sSupPr>
          <m:e>
            <m:r>
              <w:rPr>
                <w:rFonts w:ascii="Cambria Math" w:eastAsiaTheme="minorEastAsia" w:hAnsi="Cambria Math"/>
                <w:sz w:val="24"/>
                <w:szCs w:val="24"/>
              </w:rPr>
              <m:t>U</m:t>
            </m:r>
          </m:e>
          <m:sup>
            <m:r>
              <w:rPr>
                <w:rFonts w:ascii="Cambria Math" w:eastAsiaTheme="minorEastAsia" w:hAnsi="Cambria Math"/>
                <w:sz w:val="24"/>
                <w:szCs w:val="24"/>
              </w:rPr>
              <m:t>T</m:t>
            </m:r>
          </m:sup>
        </m:sSup>
        <m:r>
          <w:rPr>
            <w:rFonts w:ascii="Cambria Math" w:eastAsiaTheme="minorEastAsia" w:hAnsi="Cambria Math"/>
            <w:sz w:val="24"/>
            <w:szCs w:val="24"/>
          </w:rPr>
          <m:t>=</m:t>
        </m:r>
        <m:r>
          <m:rPr>
            <m:sty m:val="bi"/>
          </m:rPr>
          <w:rPr>
            <w:rFonts w:ascii="Cambria Math" w:eastAsiaTheme="minorEastAsia" w:hAnsi="Cambria Math"/>
            <w:sz w:val="24"/>
            <w:szCs w:val="24"/>
          </w:rPr>
          <m:t>I</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V</m:t>
        </m:r>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T</m:t>
            </m:r>
          </m:sup>
        </m:sSup>
        <m:r>
          <w:rPr>
            <w:rFonts w:ascii="Cambria Math" w:eastAsiaTheme="minorEastAsia" w:hAnsi="Cambria Math"/>
            <w:sz w:val="24"/>
            <w:szCs w:val="24"/>
          </w:rPr>
          <m:t>=</m:t>
        </m:r>
        <m:r>
          <m:rPr>
            <m:sty m:val="bi"/>
          </m:rPr>
          <w:rPr>
            <w:rFonts w:ascii="Cambria Math" w:eastAsiaTheme="minorEastAsia" w:hAnsi="Cambria Math"/>
            <w:sz w:val="24"/>
            <w:szCs w:val="24"/>
          </w:rPr>
          <m:t>I</m:t>
        </m:r>
      </m:oMath>
      <w:r w:rsidRPr="00392211">
        <w:rPr>
          <w:rFonts w:ascii="Cambria" w:eastAsiaTheme="minorEastAsia" w:hAnsi="Cambria"/>
          <w:sz w:val="24"/>
          <w:szCs w:val="24"/>
        </w:rPr>
        <w:t xml:space="preserve"> and </w:t>
      </w:r>
      <m:oMath>
        <m:r>
          <w:rPr>
            <w:rFonts w:ascii="Cambria Math" w:eastAsiaTheme="minorEastAsia" w:hAnsi="Cambria Math"/>
            <w:sz w:val="24"/>
            <w:szCs w:val="24"/>
          </w:rPr>
          <m:t>S</m:t>
        </m:r>
      </m:oMath>
      <w:r w:rsidRPr="00392211">
        <w:rPr>
          <w:rFonts w:ascii="Cambria" w:eastAsiaTheme="minorEastAsia" w:hAnsi="Cambria"/>
          <w:sz w:val="24"/>
          <w:szCs w:val="24"/>
        </w:rPr>
        <w:t xml:space="preserve"> is a diagonal matrix, the diagonal of which is comprised of singular values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j</m:t>
            </m:r>
          </m:sub>
        </m:sSub>
      </m:oMath>
      <w:r w:rsidR="000E5825">
        <w:rPr>
          <w:rFonts w:ascii="Cambria" w:eastAsiaTheme="minorEastAsia" w:hAnsi="Cambria"/>
          <w:sz w:val="24"/>
          <w:szCs w:val="24"/>
        </w:rPr>
        <w:t xml:space="preserve"> that</w:t>
      </w:r>
      <w:r w:rsidRPr="00392211">
        <w:rPr>
          <w:rFonts w:ascii="Cambria" w:eastAsiaTheme="minorEastAsia" w:hAnsi="Cambria"/>
          <w:sz w:val="24"/>
          <w:szCs w:val="24"/>
        </w:rPr>
        <w:t xml:space="preserve"> indicate the relative energy (</w:t>
      </w:r>
      <m:oMath>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j</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j</m:t>
            </m:r>
          </m:sub>
        </m:sSub>
        <m:r>
          <w:rPr>
            <w:rFonts w:ascii="Cambria Math" w:eastAsiaTheme="minorEastAsia" w:hAnsi="Cambria Math"/>
            <w:sz w:val="24"/>
            <w:szCs w:val="24"/>
          </w:rPr>
          <m:t>/</m:t>
        </m:r>
        <m:nary>
          <m:naryPr>
            <m:chr m:val="∑"/>
            <m:limLoc m:val="undOvr"/>
            <m:subHide m:val="1"/>
            <m:supHide m:val="1"/>
            <m:ctrlPr>
              <w:rPr>
                <w:rFonts w:ascii="Cambria Math" w:eastAsiaTheme="minorEastAsia" w:hAnsi="Cambria Math"/>
                <w:i/>
                <w:sz w:val="24"/>
                <w:szCs w:val="24"/>
              </w:rPr>
            </m:ctrlPr>
          </m:naryPr>
          <m:sub/>
          <m:sup/>
          <m:e>
            <m:sSub>
              <m:sSubPr>
                <m:ctrlPr>
                  <w:rPr>
                    <w:rFonts w:ascii="Cambria Math" w:eastAsiaTheme="minorEastAsia" w:hAnsi="Cambria Math"/>
                    <w:i/>
                    <w:sz w:val="24"/>
                    <w:szCs w:val="24"/>
                  </w:rPr>
                </m:ctrlPr>
              </m:sSubPr>
              <m:e>
                <m:r>
                  <w:rPr>
                    <w:rFonts w:ascii="Cambria Math" w:eastAsiaTheme="minorEastAsia" w:hAnsi="Cambria Math"/>
                    <w:sz w:val="24"/>
                    <w:szCs w:val="24"/>
                  </w:rPr>
                  <m:t>s</m:t>
                </m:r>
              </m:e>
              <m:sub>
                <m:r>
                  <w:rPr>
                    <w:rFonts w:ascii="Cambria Math" w:eastAsiaTheme="minorEastAsia" w:hAnsi="Cambria Math"/>
                    <w:sz w:val="24"/>
                    <w:szCs w:val="24"/>
                  </w:rPr>
                  <m:t>j</m:t>
                </m:r>
              </m:sub>
            </m:sSub>
            <m:r>
              <m:rPr>
                <m:sty m:val="p"/>
              </m:rPr>
              <w:rPr>
                <w:rFonts w:ascii="Cambria Math" w:eastAsiaTheme="minorEastAsia" w:hAnsi="Cambria Math"/>
                <w:sz w:val="24"/>
                <w:szCs w:val="24"/>
              </w:rPr>
              <m:t xml:space="preserve"> </m:t>
            </m:r>
          </m:e>
        </m:nary>
      </m:oMath>
      <w:r w:rsidRPr="00392211">
        <w:rPr>
          <w:rFonts w:ascii="Cambria" w:eastAsiaTheme="minorEastAsia" w:hAnsi="Cambria"/>
          <w:sz w:val="24"/>
          <w:szCs w:val="24"/>
        </w:rPr>
        <w:t xml:space="preserve">) in the corresponding principal components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j=1,…,18</m:t>
        </m:r>
      </m:oMath>
      <w:r w:rsidRPr="00392211">
        <w:rPr>
          <w:rFonts w:ascii="Cambria" w:eastAsiaTheme="minorEastAsia" w:hAnsi="Cambria"/>
          <w:sz w:val="24"/>
          <w:szCs w:val="24"/>
        </w:rPr>
        <w:t xml:space="preserve">. The principal components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 of the regional average quality score matrix </w:t>
      </w:r>
      <m:oMath>
        <m:r>
          <w:rPr>
            <w:rFonts w:ascii="Cambria Math" w:eastAsiaTheme="minorEastAsia" w:hAnsi="Cambria Math"/>
            <w:sz w:val="24"/>
            <w:szCs w:val="24"/>
          </w:rPr>
          <m:t>R</m:t>
        </m:r>
      </m:oMath>
      <w:r w:rsidR="000E5825">
        <w:rPr>
          <w:rFonts w:ascii="Cambria" w:eastAsiaTheme="minorEastAsia" w:hAnsi="Cambria"/>
          <w:sz w:val="24"/>
          <w:szCs w:val="24"/>
        </w:rPr>
        <w:t xml:space="preserve"> a</w:t>
      </w:r>
      <w:r w:rsidRPr="00392211">
        <w:rPr>
          <w:rFonts w:ascii="Cambria" w:eastAsiaTheme="minorEastAsia" w:hAnsi="Cambria"/>
          <w:sz w:val="24"/>
          <w:szCs w:val="24"/>
        </w:rPr>
        <w:t xml:space="preserve">re then defined by Equation (7.9), where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j</m:t>
            </m:r>
          </m:sub>
        </m:sSub>
      </m:oMath>
      <w:r w:rsidRPr="00392211">
        <w:rPr>
          <w:rFonts w:ascii="Cambria" w:eastAsiaTheme="minorEastAsia" w:hAnsi="Cambria"/>
          <w:sz w:val="24"/>
          <w:szCs w:val="24"/>
        </w:rPr>
        <w:t xml:space="preserve"> is the </w:t>
      </w:r>
      <m:oMath>
        <m:r>
          <w:rPr>
            <w:rFonts w:ascii="Cambria Math" w:eastAsiaTheme="minorEastAsia" w:hAnsi="Cambria Math"/>
            <w:sz w:val="24"/>
            <w:szCs w:val="24"/>
          </w:rPr>
          <m:t>j</m:t>
        </m:r>
      </m:oMath>
      <w:r w:rsidRPr="00392211">
        <w:rPr>
          <w:rFonts w:ascii="Cambria" w:eastAsiaTheme="minorEastAsia" w:hAnsi="Cambria"/>
          <w:sz w:val="24"/>
          <w:szCs w:val="24"/>
        </w:rPr>
        <w:t xml:space="preserve">th column of </w:t>
      </w:r>
      <m:oMath>
        <m:r>
          <w:rPr>
            <w:rFonts w:ascii="Cambria Math" w:eastAsiaTheme="minorEastAsia" w:hAnsi="Cambria Math"/>
            <w:sz w:val="24"/>
            <w:szCs w:val="24"/>
          </w:rPr>
          <m:t>V</m:t>
        </m:r>
      </m:oMath>
      <w:r w:rsidRPr="00392211">
        <w:rPr>
          <w:rFonts w:ascii="Cambria" w:eastAsiaTheme="minorEastAsia" w:hAnsi="Cambria"/>
          <w:sz w:val="24"/>
          <w:szCs w:val="24"/>
        </w:rPr>
        <w:t>. For each protocol condition, the first two principal components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of the matrix </w:t>
      </w:r>
      <m:oMath>
        <m:r>
          <w:rPr>
            <w:rFonts w:ascii="Cambria Math" w:eastAsiaTheme="minorEastAsia" w:hAnsi="Cambria Math"/>
            <w:sz w:val="24"/>
            <w:szCs w:val="24"/>
          </w:rPr>
          <m:t>θ</m:t>
        </m:r>
      </m:oMath>
      <w:r w:rsidRPr="00392211">
        <w:rPr>
          <w:rFonts w:ascii="Cambria" w:eastAsiaTheme="minorEastAsia" w:hAnsi="Cambria"/>
          <w:sz w:val="24"/>
          <w:szCs w:val="24"/>
        </w:rPr>
        <w:t xml:space="preserve"> were used as features in a three-way classification scheme based on binary SVM models.</w:t>
      </w:r>
    </w:p>
    <w:p w14:paraId="49FBD32A" w14:textId="77777777" w:rsidR="000E5825" w:rsidRPr="00392211" w:rsidRDefault="000E5825" w:rsidP="00B77E26">
      <w:pPr>
        <w:contextualSpacing/>
        <w:jc w:val="both"/>
        <w:rPr>
          <w:rFonts w:ascii="Cambria" w:eastAsiaTheme="minorEastAsia" w:hAnsi="Cambria"/>
          <w:sz w:val="24"/>
          <w:szCs w:val="24"/>
        </w:rPr>
      </w:pPr>
    </w:p>
    <w:p w14:paraId="21FFD49E" w14:textId="5F67864C" w:rsidR="00844A21" w:rsidRPr="00392211" w:rsidRDefault="00536980" w:rsidP="00B77E26">
      <w:pPr>
        <w:contextualSpacing/>
        <w:jc w:val="both"/>
        <w:rPr>
          <w:rFonts w:ascii="Cambria" w:eastAsiaTheme="minorEastAsia" w:hAnsi="Cambria"/>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j</m:t>
              </m:r>
            </m:sub>
          </m:sSub>
          <m:r>
            <w:rPr>
              <w:rFonts w:ascii="Cambria Math" w:eastAsiaTheme="minorEastAsia" w:hAnsi="Cambria Math"/>
              <w:sz w:val="24"/>
              <w:szCs w:val="24"/>
            </w:rPr>
            <m:t>=θ</m:t>
          </m:r>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j</m:t>
              </m:r>
            </m:sub>
          </m:sSub>
          <m:r>
            <w:rPr>
              <w:rFonts w:ascii="Cambria Math" w:eastAsiaTheme="minorEastAsia" w:hAnsi="Cambria Math"/>
              <w:sz w:val="24"/>
              <w:szCs w:val="24"/>
            </w:rPr>
            <m:t>,      (7.9)</m:t>
          </m:r>
        </m:oMath>
      </m:oMathPara>
    </w:p>
    <w:p w14:paraId="5DC83AFA" w14:textId="77777777" w:rsidR="00975FE7" w:rsidRPr="00392211" w:rsidRDefault="00975FE7" w:rsidP="00B77E26">
      <w:pPr>
        <w:contextualSpacing/>
        <w:jc w:val="both"/>
        <w:rPr>
          <w:rFonts w:ascii="Cambria" w:eastAsiaTheme="minorEastAsia" w:hAnsi="Cambria"/>
          <w:sz w:val="24"/>
          <w:szCs w:val="24"/>
        </w:rPr>
      </w:pPr>
    </w:p>
    <w:p w14:paraId="658B5FF6" w14:textId="5F4BE480" w:rsidR="00975FE7" w:rsidRPr="00392211" w:rsidRDefault="00975FE7" w:rsidP="00B77E26">
      <w:pPr>
        <w:contextualSpacing/>
        <w:jc w:val="both"/>
        <w:rPr>
          <w:rFonts w:ascii="Cambria" w:eastAsiaTheme="minorEastAsia" w:hAnsi="Cambria"/>
          <w:i/>
          <w:sz w:val="24"/>
          <w:szCs w:val="24"/>
        </w:rPr>
      </w:pPr>
      <w:r w:rsidRPr="00392211">
        <w:rPr>
          <w:rFonts w:ascii="Cambria" w:eastAsiaTheme="minorEastAsia" w:hAnsi="Cambria"/>
          <w:i/>
          <w:sz w:val="24"/>
          <w:szCs w:val="24"/>
        </w:rPr>
        <w:t>Three-way Classification via Binary Classifiers</w:t>
      </w:r>
    </w:p>
    <w:p w14:paraId="6DC169A3" w14:textId="458A8157" w:rsidR="00623FEE" w:rsidRPr="00392211" w:rsidRDefault="00623FEE"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For each protocol condition, a th</w:t>
      </w:r>
      <w:r w:rsidR="000E5825">
        <w:rPr>
          <w:rFonts w:ascii="Cambria" w:eastAsiaTheme="minorEastAsia" w:hAnsi="Cambria"/>
          <w:sz w:val="24"/>
          <w:szCs w:val="24"/>
        </w:rPr>
        <w:t xml:space="preserve">ree-way classification scheme </w:t>
      </w:r>
      <w:proofErr w:type="spellStart"/>
      <w:r w:rsidR="000E5825">
        <w:rPr>
          <w:rFonts w:ascii="Cambria" w:eastAsiaTheme="minorEastAsia" w:hAnsi="Cambria"/>
          <w:sz w:val="24"/>
          <w:szCs w:val="24"/>
        </w:rPr>
        <w:t>s</w:t>
      </w:r>
      <w:r w:rsidRPr="00392211">
        <w:rPr>
          <w:rFonts w:ascii="Cambria" w:eastAsiaTheme="minorEastAsia" w:hAnsi="Cambria"/>
          <w:sz w:val="24"/>
          <w:szCs w:val="24"/>
        </w:rPr>
        <w:t>s</w:t>
      </w:r>
      <w:proofErr w:type="spellEnd"/>
      <w:r w:rsidRPr="00392211">
        <w:rPr>
          <w:rFonts w:ascii="Cambria" w:eastAsiaTheme="minorEastAsia" w:hAnsi="Cambria"/>
          <w:sz w:val="24"/>
          <w:szCs w:val="24"/>
        </w:rPr>
        <w:t xml:space="preserve"> constructed based on binary SVM classifiers using the pairwise coupling approach proposed by Hastie and </w:t>
      </w:r>
      <w:proofErr w:type="spellStart"/>
      <w:r w:rsidRPr="00392211">
        <w:rPr>
          <w:rFonts w:ascii="Cambria" w:eastAsiaTheme="minorEastAsia" w:hAnsi="Cambria"/>
          <w:sz w:val="24"/>
          <w:szCs w:val="24"/>
        </w:rPr>
        <w:t>Tibshirani</w:t>
      </w:r>
      <w:proofErr w:type="spellEnd"/>
      <w:r w:rsidRPr="00392211">
        <w:rPr>
          <w:rFonts w:ascii="Cambria" w:eastAsiaTheme="minorEastAsia" w:hAnsi="Cambria"/>
          <w:sz w:val="24"/>
          <w:szCs w:val="24"/>
        </w:rPr>
        <w:t xml:space="preserve"> [</w:t>
      </w:r>
      <w:r w:rsidR="000E5825">
        <w:rPr>
          <w:rFonts w:ascii="Cambria" w:eastAsiaTheme="minorEastAsia" w:hAnsi="Cambria"/>
          <w:sz w:val="24"/>
          <w:szCs w:val="24"/>
        </w:rPr>
        <w:t>54</w:t>
      </w:r>
      <w:r w:rsidR="00BB32AC">
        <w:rPr>
          <w:rFonts w:ascii="Cambria" w:eastAsiaTheme="minorEastAsia" w:hAnsi="Cambria"/>
          <w:sz w:val="24"/>
          <w:szCs w:val="24"/>
        </w:rPr>
        <w:t>]</w:t>
      </w:r>
      <w:r w:rsidRPr="00392211">
        <w:rPr>
          <w:rFonts w:ascii="Cambria" w:eastAsiaTheme="minorEastAsia" w:hAnsi="Cambria"/>
          <w:sz w:val="24"/>
          <w:szCs w:val="24"/>
        </w:rPr>
        <w:t>. For a given record, binary SVM classifiers (i.e., MCI vs. N</w:t>
      </w:r>
      <w:r w:rsidR="00730C7D">
        <w:rPr>
          <w:rFonts w:ascii="Cambria" w:eastAsiaTheme="minorEastAsia" w:hAnsi="Cambria"/>
          <w:sz w:val="24"/>
          <w:szCs w:val="24"/>
        </w:rPr>
        <w:t>C, AD vs. NC, and MCI vs. AD) a</w:t>
      </w:r>
      <w:r w:rsidRPr="00392211">
        <w:rPr>
          <w:rFonts w:ascii="Cambria" w:eastAsiaTheme="minorEastAsia" w:hAnsi="Cambria"/>
          <w:sz w:val="24"/>
          <w:szCs w:val="24"/>
        </w:rPr>
        <w:t>re trained using all other available records and then applied to the given record via the leave-one-out principle. If two out of three of the SV</w:t>
      </w:r>
      <w:r w:rsidR="00730C7D">
        <w:rPr>
          <w:rFonts w:ascii="Cambria" w:eastAsiaTheme="minorEastAsia" w:hAnsi="Cambria"/>
          <w:sz w:val="24"/>
          <w:szCs w:val="24"/>
        </w:rPr>
        <w:t>M binary classifiers classify</w:t>
      </w:r>
      <w:r w:rsidRPr="00392211">
        <w:rPr>
          <w:rFonts w:ascii="Cambria" w:eastAsiaTheme="minorEastAsia" w:hAnsi="Cambria"/>
          <w:sz w:val="24"/>
          <w:szCs w:val="24"/>
        </w:rPr>
        <w:t xml:space="preserve"> a record as belonging to class </w:t>
      </w:r>
      <m:oMath>
        <m:r>
          <w:rPr>
            <w:rFonts w:ascii="Cambria Math" w:eastAsiaTheme="minorEastAsia" w:hAnsi="Cambria Math"/>
            <w:sz w:val="24"/>
            <w:szCs w:val="24"/>
          </w:rPr>
          <m:t>i</m:t>
        </m:r>
      </m:oMath>
      <w:r w:rsidRPr="00392211">
        <w:rPr>
          <w:rFonts w:ascii="Cambria" w:eastAsiaTheme="minorEastAsia" w:hAnsi="Cambria"/>
          <w:sz w:val="24"/>
          <w:szCs w:val="24"/>
        </w:rPr>
        <w:t>, then the final decisio</w:t>
      </w:r>
      <w:r w:rsidR="00730C7D">
        <w:rPr>
          <w:rFonts w:ascii="Cambria" w:eastAsiaTheme="minorEastAsia" w:hAnsi="Cambria"/>
          <w:sz w:val="24"/>
          <w:szCs w:val="24"/>
        </w:rPr>
        <w:t>n of the three-way classifier i</w:t>
      </w:r>
      <w:r w:rsidRPr="00392211">
        <w:rPr>
          <w:rFonts w:ascii="Cambria" w:eastAsiaTheme="minorEastAsia" w:hAnsi="Cambria"/>
          <w:sz w:val="24"/>
          <w:szCs w:val="24"/>
        </w:rPr>
        <w:t xml:space="preserve">s to classify the record as belonging to class </w:t>
      </w:r>
      <m:oMath>
        <m:r>
          <w:rPr>
            <w:rFonts w:ascii="Cambria Math" w:eastAsiaTheme="minorEastAsia" w:hAnsi="Cambria Math"/>
            <w:sz w:val="24"/>
            <w:szCs w:val="24"/>
          </w:rPr>
          <m:t>i</m:t>
        </m:r>
      </m:oMath>
      <w:r w:rsidRPr="00392211">
        <w:rPr>
          <w:rFonts w:ascii="Cambria" w:eastAsiaTheme="minorEastAsia" w:hAnsi="Cambria"/>
          <w:sz w:val="24"/>
          <w:szCs w:val="24"/>
        </w:rPr>
        <w:t xml:space="preserve">. Otherwise, the probability that a record belongs to each class,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P</m:t>
            </m:r>
          </m:e>
          <m:sub>
            <m:r>
              <w:rPr>
                <w:rFonts w:ascii="Cambria Math" w:eastAsiaTheme="minorEastAsia" w:hAnsi="Cambria Math"/>
                <w:sz w:val="24"/>
                <w:szCs w:val="24"/>
              </w:rPr>
              <m:t>i</m:t>
            </m:r>
          </m:sub>
        </m:sSub>
      </m:oMath>
      <w:r w:rsidRPr="00392211">
        <w:rPr>
          <w:rFonts w:ascii="Cambria" w:eastAsiaTheme="minorEastAsia" w:hAnsi="Cambria"/>
          <w:sz w:val="24"/>
          <w:szCs w:val="24"/>
        </w:rPr>
        <w:t xml:space="preserve">, </w:t>
      </w:r>
      <m:oMath>
        <m:r>
          <w:rPr>
            <w:rFonts w:ascii="Cambria Math" w:eastAsiaTheme="minorEastAsia" w:hAnsi="Cambria Math"/>
            <w:sz w:val="24"/>
            <w:szCs w:val="24"/>
          </w:rPr>
          <m:t>i=1, 2, 3</m:t>
        </m:r>
      </m:oMath>
      <w:r w:rsidR="00730C7D">
        <w:rPr>
          <w:rFonts w:ascii="Cambria" w:eastAsiaTheme="minorEastAsia" w:hAnsi="Cambria"/>
          <w:sz w:val="24"/>
          <w:szCs w:val="24"/>
        </w:rPr>
        <w:t>, i</w:t>
      </w:r>
      <w:r w:rsidRPr="00392211">
        <w:rPr>
          <w:rFonts w:ascii="Cambria" w:eastAsiaTheme="minorEastAsia" w:hAnsi="Cambria"/>
          <w:sz w:val="24"/>
          <w:szCs w:val="24"/>
        </w:rPr>
        <w:t>s then estimated as follows, and the final decision of the t</w:t>
      </w:r>
      <w:r w:rsidR="00730C7D">
        <w:rPr>
          <w:rFonts w:ascii="Cambria" w:eastAsiaTheme="minorEastAsia" w:hAnsi="Cambria"/>
          <w:sz w:val="24"/>
          <w:szCs w:val="24"/>
        </w:rPr>
        <w:t>hree-way classifier i</w:t>
      </w:r>
      <w:r w:rsidRPr="00392211">
        <w:rPr>
          <w:rFonts w:ascii="Cambria" w:eastAsiaTheme="minorEastAsia" w:hAnsi="Cambria"/>
          <w:sz w:val="24"/>
          <w:szCs w:val="24"/>
        </w:rPr>
        <w:t xml:space="preserve">s to </w:t>
      </w:r>
      <w:r w:rsidR="00730C7D">
        <w:rPr>
          <w:rFonts w:ascii="Cambria" w:eastAsia="SimSun" w:hAnsi="Cambria"/>
          <w:sz w:val="24"/>
          <w:szCs w:val="24"/>
        </w:rPr>
        <w:t xml:space="preserve">chose </w:t>
      </w:r>
      <w:r w:rsidRPr="00392211">
        <w:rPr>
          <w:rFonts w:ascii="Cambria" w:eastAsia="SimSun" w:hAnsi="Cambria"/>
          <w:sz w:val="24"/>
          <w:szCs w:val="24"/>
        </w:rPr>
        <w:t xml:space="preserve">the class corresponding to the largest probability, </w:t>
      </w:r>
      <m:oMath>
        <m:sSub>
          <m:sSubPr>
            <m:ctrlPr>
              <w:rPr>
                <w:rFonts w:ascii="Cambria Math" w:eastAsia="SimSun" w:hAnsi="Cambria Math"/>
                <w:sz w:val="24"/>
                <w:szCs w:val="24"/>
              </w:rPr>
            </m:ctrlPr>
          </m:sSubPr>
          <m:e>
            <m:r>
              <m:rPr>
                <m:sty m:val="p"/>
              </m:rPr>
              <w:rPr>
                <w:rFonts w:ascii="Cambria Math" w:eastAsia="SimSun" w:hAnsi="Cambria Math"/>
                <w:sz w:val="24"/>
                <w:szCs w:val="24"/>
              </w:rPr>
              <m:t>argmax</m:t>
            </m:r>
          </m:e>
          <m:sub>
            <m:r>
              <w:rPr>
                <w:rFonts w:ascii="Cambria Math" w:eastAsia="SimSun" w:hAnsi="Cambria Math"/>
                <w:sz w:val="24"/>
                <w:szCs w:val="24"/>
              </w:rPr>
              <m:t>i</m:t>
            </m:r>
          </m:sub>
        </m:sSub>
        <m:r>
          <w:rPr>
            <w:rFonts w:ascii="Cambria Math" w:eastAsia="SimSun" w:hAnsi="Cambria Math"/>
            <w:sz w:val="24"/>
            <w:szCs w:val="24"/>
          </w:rPr>
          <m:t>(</m:t>
        </m:r>
        <m:sSub>
          <m:sSubPr>
            <m:ctrlPr>
              <w:rPr>
                <w:rFonts w:ascii="Cambria Math" w:eastAsia="SimSun" w:hAnsi="Cambria Math"/>
                <w:i/>
                <w:sz w:val="24"/>
                <w:szCs w:val="24"/>
              </w:rPr>
            </m:ctrlPr>
          </m:sSubPr>
          <m:e>
            <m:r>
              <w:rPr>
                <w:rFonts w:ascii="Cambria Math" w:eastAsia="SimSun" w:hAnsi="Cambria Math"/>
                <w:sz w:val="24"/>
                <w:szCs w:val="24"/>
              </w:rPr>
              <m:t>P</m:t>
            </m:r>
          </m:e>
          <m:sub>
            <m:r>
              <w:rPr>
                <w:rFonts w:ascii="Cambria Math" w:eastAsia="SimSun" w:hAnsi="Cambria Math"/>
                <w:sz w:val="24"/>
                <w:szCs w:val="24"/>
              </w:rPr>
              <m:t>i</m:t>
            </m:r>
          </m:sub>
        </m:sSub>
        <m:r>
          <w:rPr>
            <w:rFonts w:ascii="Cambria Math" w:eastAsia="SimSun" w:hAnsi="Cambria Math"/>
            <w:sz w:val="24"/>
            <w:szCs w:val="24"/>
          </w:rPr>
          <m:t>)</m:t>
        </m:r>
      </m:oMath>
      <w:r w:rsidRPr="00392211">
        <w:rPr>
          <w:rFonts w:ascii="Cambria" w:eastAsia="SimSun" w:hAnsi="Cambria"/>
          <w:sz w:val="24"/>
          <w:szCs w:val="24"/>
        </w:rPr>
        <w:t>.</w:t>
      </w:r>
    </w:p>
    <w:p w14:paraId="5B6A0DB4" w14:textId="77777777" w:rsidR="009D3E58" w:rsidRPr="00392211" w:rsidRDefault="009D3E58" w:rsidP="00B77E26">
      <w:pPr>
        <w:contextualSpacing/>
        <w:jc w:val="both"/>
        <w:rPr>
          <w:rFonts w:ascii="Cambria" w:eastAsiaTheme="minorEastAsia" w:hAnsi="Cambria"/>
          <w:sz w:val="24"/>
          <w:szCs w:val="24"/>
        </w:rPr>
      </w:pPr>
    </w:p>
    <w:p w14:paraId="0E9C9839" w14:textId="68BC4A95" w:rsidR="009D3E58" w:rsidRPr="00392211" w:rsidRDefault="009D3E58" w:rsidP="00B77E26">
      <w:pPr>
        <w:contextualSpacing/>
        <w:jc w:val="both"/>
        <w:rPr>
          <w:rFonts w:ascii="Cambria" w:eastAsiaTheme="minorEastAsia" w:hAnsi="Cambria"/>
          <w:b/>
          <w:i/>
          <w:sz w:val="24"/>
          <w:szCs w:val="24"/>
        </w:rPr>
      </w:pPr>
      <w:bookmarkStart w:id="97" w:name="Ch7a3a3"/>
      <w:r w:rsidRPr="00392211">
        <w:rPr>
          <w:rFonts w:ascii="Cambria" w:eastAsiaTheme="minorEastAsia" w:hAnsi="Cambria"/>
          <w:b/>
          <w:i/>
          <w:sz w:val="24"/>
          <w:szCs w:val="24"/>
        </w:rPr>
        <w:t xml:space="preserve">Results </w:t>
      </w:r>
      <w:bookmarkEnd w:id="97"/>
      <w:r w:rsidR="00730C7D">
        <w:rPr>
          <w:rFonts w:ascii="Cambria" w:eastAsiaTheme="minorEastAsia" w:hAnsi="Cambria"/>
          <w:b/>
          <w:i/>
          <w:sz w:val="24"/>
          <w:szCs w:val="24"/>
        </w:rPr>
        <w:t>for Discrimination of MCI and</w:t>
      </w:r>
      <w:r w:rsidRPr="00392211">
        <w:rPr>
          <w:rFonts w:ascii="Cambria" w:eastAsiaTheme="minorEastAsia" w:hAnsi="Cambria"/>
          <w:b/>
          <w:i/>
          <w:sz w:val="24"/>
          <w:szCs w:val="24"/>
        </w:rPr>
        <w:t xml:space="preserve"> AD Using EEG Channel Reconstruction Quality Measures</w:t>
      </w:r>
    </w:p>
    <w:p w14:paraId="41E077E5" w14:textId="77777777" w:rsidR="00730C7D" w:rsidRDefault="00730C7D" w:rsidP="00B77E26">
      <w:pPr>
        <w:ind w:firstLine="720"/>
        <w:contextualSpacing/>
        <w:jc w:val="both"/>
        <w:rPr>
          <w:rFonts w:ascii="Cambria" w:eastAsiaTheme="minorEastAsia" w:hAnsi="Cambria"/>
          <w:sz w:val="24"/>
          <w:szCs w:val="24"/>
        </w:rPr>
      </w:pPr>
    </w:p>
    <w:p w14:paraId="38F9419C" w14:textId="20375A7B" w:rsidR="00370FD4" w:rsidRDefault="00730C7D" w:rsidP="00B77E26">
      <w:pPr>
        <w:ind w:firstLine="720"/>
        <w:contextualSpacing/>
        <w:jc w:val="both"/>
        <w:rPr>
          <w:rFonts w:ascii="Cambria" w:eastAsiaTheme="minorEastAsia" w:hAnsi="Cambria"/>
          <w:sz w:val="24"/>
          <w:szCs w:val="24"/>
        </w:rPr>
      </w:pPr>
      <w:r>
        <w:rPr>
          <w:rFonts w:ascii="Cambria" w:eastAsiaTheme="minorEastAsia" w:hAnsi="Cambria"/>
          <w:sz w:val="24"/>
          <w:szCs w:val="24"/>
        </w:rPr>
        <w:t>LOOCV</w:t>
      </w:r>
      <w:r w:rsidR="00370FD4" w:rsidRPr="00392211">
        <w:rPr>
          <w:rFonts w:ascii="Cambria" w:eastAsiaTheme="minorEastAsia" w:hAnsi="Cambria"/>
          <w:sz w:val="24"/>
          <w:szCs w:val="24"/>
        </w:rPr>
        <w:t xml:space="preserve"> accuracies for binary model-basis group vs. other groups for individual regional averages are summarized in Table 7.5. As can be seen in Table 7.5, the </w:t>
      </w:r>
      <w:r>
        <w:rPr>
          <w:rFonts w:ascii="Cambria" w:eastAsiaTheme="minorEastAsia" w:hAnsi="Cambria"/>
          <w:sz w:val="24"/>
          <w:szCs w:val="24"/>
        </w:rPr>
        <w:t>LOOCV</w:t>
      </w:r>
      <w:r w:rsidR="00370FD4" w:rsidRPr="00392211">
        <w:rPr>
          <w:rFonts w:ascii="Cambria" w:eastAsiaTheme="minorEastAsia" w:hAnsi="Cambria"/>
          <w:sz w:val="24"/>
          <w:szCs w:val="24"/>
        </w:rPr>
        <w:t xml:space="preserve"> accuracies appear to be relatively consistent across protocol conditions for most regional averages. Higher </w:t>
      </w:r>
      <w:r>
        <w:rPr>
          <w:rFonts w:ascii="Cambria" w:eastAsiaTheme="minorEastAsia" w:hAnsi="Cambria"/>
          <w:sz w:val="24"/>
          <w:szCs w:val="24"/>
        </w:rPr>
        <w:t>LOOCV</w:t>
      </w:r>
      <w:r w:rsidR="00370FD4" w:rsidRPr="00392211">
        <w:rPr>
          <w:rFonts w:ascii="Cambria" w:eastAsiaTheme="minorEastAsia" w:hAnsi="Cambria"/>
          <w:sz w:val="24"/>
          <w:szCs w:val="24"/>
        </w:rPr>
        <w:t xml:space="preserve"> accuracies may be interpreted as indicating greater within-group similarity for the model-basis group.</w:t>
      </w:r>
      <w:r>
        <w:rPr>
          <w:rFonts w:ascii="Cambria" w:eastAsiaTheme="minorEastAsia" w:hAnsi="Cambria"/>
          <w:sz w:val="24"/>
          <w:szCs w:val="24"/>
        </w:rPr>
        <w:t xml:space="preserve"> This is perhaps more clearly seen in Fig. 7.10, where group average quality scores for each model and protocol condition are plotted.</w:t>
      </w:r>
    </w:p>
    <w:p w14:paraId="7F674491" w14:textId="77777777" w:rsidR="00730C7D" w:rsidRDefault="00730C7D" w:rsidP="00B77E26">
      <w:pPr>
        <w:ind w:firstLine="720"/>
        <w:contextualSpacing/>
        <w:jc w:val="both"/>
        <w:rPr>
          <w:rFonts w:ascii="Cambria" w:eastAsiaTheme="minorEastAsia" w:hAnsi="Cambria"/>
          <w:sz w:val="24"/>
          <w:szCs w:val="24"/>
        </w:rPr>
      </w:pPr>
    </w:p>
    <w:p w14:paraId="1C74A4BC" w14:textId="7D885697" w:rsidR="00730C7D" w:rsidRPr="00392211" w:rsidRDefault="00730C7D" w:rsidP="00730C7D">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energies corresponding to principal components for all three cond</w:t>
      </w:r>
      <w:r>
        <w:rPr>
          <w:rFonts w:ascii="Cambria" w:eastAsiaTheme="minorEastAsia" w:hAnsi="Cambria"/>
          <w:sz w:val="24"/>
          <w:szCs w:val="24"/>
        </w:rPr>
        <w:t>itions are presented in Fig.7.11</w:t>
      </w:r>
      <w:r w:rsidRPr="00392211">
        <w:rPr>
          <w:rFonts w:ascii="Cambria" w:eastAsiaTheme="minorEastAsia" w:hAnsi="Cambria"/>
          <w:sz w:val="24"/>
          <w:szCs w:val="24"/>
        </w:rPr>
        <w:t xml:space="preserve">. The first two principal components account for 37.4-38.4% of the total energy. The entries of vectors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corresponding to the 18 regional quality </w:t>
      </w:r>
      <w:r>
        <w:rPr>
          <w:rFonts w:ascii="Cambria" w:eastAsiaTheme="minorEastAsia" w:hAnsi="Cambria"/>
          <w:sz w:val="24"/>
          <w:szCs w:val="24"/>
        </w:rPr>
        <w:t>scores are presented in Fig.7.12</w:t>
      </w:r>
      <w:r w:rsidRPr="00392211">
        <w:rPr>
          <w:rFonts w:ascii="Cambria" w:eastAsiaTheme="minorEastAsia" w:hAnsi="Cambria"/>
          <w:sz w:val="24"/>
          <w:szCs w:val="24"/>
        </w:rPr>
        <w:t xml:space="preserve">. Interestingly, the entries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1</m:t>
            </m:r>
          </m:sub>
        </m:sSub>
      </m:oMath>
      <w:r w:rsidRPr="00392211">
        <w:rPr>
          <w:rFonts w:ascii="Cambria" w:eastAsiaTheme="minorEastAsia" w:hAnsi="Cambria"/>
          <w:sz w:val="24"/>
          <w:szCs w:val="24"/>
        </w:rPr>
        <w:t xml:space="preserve"> corresponding to NC- or MCI-based regional quality scores have opposite sign to those corresponding to AD-based regional quality scores. This pattern suggests that the first principal component somehow reflects differences between AD-based regional averages from NC- or MCI-based regional averages. The entries in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2</m:t>
            </m:r>
          </m:sub>
        </m:sSub>
      </m:oMath>
      <w:r w:rsidRPr="00392211">
        <w:rPr>
          <w:rFonts w:ascii="Cambria" w:eastAsiaTheme="minorEastAsia" w:hAnsi="Cambria"/>
          <w:sz w:val="24"/>
          <w:szCs w:val="24"/>
        </w:rPr>
        <w:t xml:space="preserve"> corresponding to NC-based regional averages have opposite sign to those entries corresponding to MCI- or AD-based regional averages, suggesting that the second principle component reflects differences between NC-based regional averages and MCI- or AD-based regional averages. </w:t>
      </w:r>
    </w:p>
    <w:p w14:paraId="37BE594D" w14:textId="77777777" w:rsidR="00730C7D" w:rsidRDefault="00730C7D" w:rsidP="00B77E26">
      <w:pPr>
        <w:ind w:firstLine="720"/>
        <w:contextualSpacing/>
        <w:jc w:val="both"/>
        <w:rPr>
          <w:rFonts w:ascii="Cambria" w:eastAsiaTheme="minorEastAsia" w:hAnsi="Cambria"/>
          <w:sz w:val="24"/>
          <w:szCs w:val="24"/>
        </w:rPr>
      </w:pPr>
    </w:p>
    <w:p w14:paraId="201C7DD7" w14:textId="2946558C" w:rsidR="00730C7D" w:rsidRPr="00392211" w:rsidRDefault="00730C7D" w:rsidP="00730C7D">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NC, MCI, and AD participants’ data are plotted on prin</w:t>
      </w:r>
      <w:r>
        <w:rPr>
          <w:rFonts w:ascii="Cambria" w:eastAsiaTheme="minorEastAsia" w:hAnsi="Cambria"/>
          <w:sz w:val="24"/>
          <w:szCs w:val="24"/>
        </w:rPr>
        <w:t>cipal component axes in Fig.7.13, Fig.7.14, and Fig.7.15</w:t>
      </w:r>
      <w:r w:rsidRPr="00392211">
        <w:rPr>
          <w:rFonts w:ascii="Cambria" w:eastAsiaTheme="minorEastAsia" w:hAnsi="Cambria"/>
          <w:sz w:val="24"/>
          <w:szCs w:val="24"/>
        </w:rPr>
        <w:t xml:space="preserve"> for the </w:t>
      </w:r>
      <w:r>
        <w:rPr>
          <w:rFonts w:ascii="Cambria" w:eastAsiaTheme="minorEastAsia" w:hAnsi="Cambria"/>
          <w:sz w:val="24"/>
          <w:szCs w:val="24"/>
        </w:rPr>
        <w:t>REO condition</w:t>
      </w:r>
      <w:r w:rsidRPr="00392211">
        <w:rPr>
          <w:rFonts w:ascii="Cambria" w:eastAsiaTheme="minorEastAsia" w:hAnsi="Cambria"/>
          <w:sz w:val="24"/>
          <w:szCs w:val="24"/>
        </w:rPr>
        <w:t xml:space="preserve">, counting </w:t>
      </w:r>
      <w:r>
        <w:rPr>
          <w:rFonts w:ascii="Cambria" w:eastAsiaTheme="minorEastAsia" w:hAnsi="Cambria"/>
          <w:sz w:val="24"/>
          <w:szCs w:val="24"/>
        </w:rPr>
        <w:t>task</w:t>
      </w:r>
      <w:r w:rsidRPr="00392211">
        <w:rPr>
          <w:rFonts w:ascii="Cambria" w:eastAsiaTheme="minorEastAsia" w:hAnsi="Cambria"/>
          <w:sz w:val="24"/>
          <w:szCs w:val="24"/>
        </w:rPr>
        <w:t xml:space="preserve">, and </w:t>
      </w:r>
      <w:r>
        <w:rPr>
          <w:rFonts w:ascii="Cambria" w:eastAsiaTheme="minorEastAsia" w:hAnsi="Cambria"/>
          <w:sz w:val="24"/>
          <w:szCs w:val="24"/>
        </w:rPr>
        <w:t>REC condition</w:t>
      </w:r>
      <w:r w:rsidRPr="00392211">
        <w:rPr>
          <w:rFonts w:ascii="Cambria" w:eastAsiaTheme="minorEastAsia" w:hAnsi="Cambria"/>
          <w:sz w:val="24"/>
          <w:szCs w:val="24"/>
        </w:rPr>
        <w:t>, respectively. As can be seen in the figures, the groups are clearly separable in the 2D space, with the exception of one normal participant whose data appears in the AD regions for all three conditions.</w:t>
      </w:r>
    </w:p>
    <w:p w14:paraId="33AE02D4" w14:textId="77777777" w:rsidR="00730C7D" w:rsidRDefault="00730C7D" w:rsidP="00B77E26">
      <w:pPr>
        <w:ind w:firstLine="720"/>
        <w:contextualSpacing/>
        <w:jc w:val="both"/>
        <w:rPr>
          <w:rFonts w:ascii="Cambria" w:eastAsiaTheme="minorEastAsia" w:hAnsi="Cambria"/>
          <w:sz w:val="24"/>
          <w:szCs w:val="24"/>
        </w:rPr>
      </w:pPr>
    </w:p>
    <w:p w14:paraId="0D7C17E7" w14:textId="77777777" w:rsidR="00373C52" w:rsidRPr="00392211" w:rsidRDefault="00373C52" w:rsidP="00373C52">
      <w:pPr>
        <w:ind w:firstLine="720"/>
        <w:contextualSpacing/>
        <w:jc w:val="both"/>
        <w:rPr>
          <w:rFonts w:ascii="Cambria" w:eastAsia="SimSun" w:hAnsi="Cambria"/>
          <w:sz w:val="24"/>
          <w:szCs w:val="24"/>
        </w:rPr>
      </w:pPr>
      <w:r w:rsidRPr="00392211">
        <w:rPr>
          <w:rFonts w:ascii="Cambria" w:eastAsia="SimSun" w:hAnsi="Cambria"/>
          <w:sz w:val="24"/>
          <w:szCs w:val="24"/>
        </w:rPr>
        <w:t xml:space="preserve">Three-way classification results for the </w:t>
      </w:r>
      <w:r>
        <w:rPr>
          <w:rFonts w:ascii="Cambria" w:eastAsia="SimSun" w:hAnsi="Cambria"/>
          <w:sz w:val="24"/>
          <w:szCs w:val="24"/>
        </w:rPr>
        <w:t>REO</w:t>
      </w:r>
      <w:r w:rsidRPr="00392211">
        <w:rPr>
          <w:rFonts w:ascii="Cambria" w:eastAsia="SimSun" w:hAnsi="Cambria"/>
          <w:sz w:val="24"/>
          <w:szCs w:val="24"/>
        </w:rPr>
        <w:t xml:space="preserve"> condition are presented in Table 7.6. Of those re</w:t>
      </w:r>
      <w:r>
        <w:rPr>
          <w:rFonts w:ascii="Cambria" w:eastAsia="SimSun" w:hAnsi="Cambria"/>
          <w:sz w:val="24"/>
          <w:szCs w:val="24"/>
        </w:rPr>
        <w:t>cords classified as NC, 93.3% a</w:t>
      </w:r>
      <w:r w:rsidRPr="00392211">
        <w:rPr>
          <w:rFonts w:ascii="Cambria" w:eastAsia="SimSun" w:hAnsi="Cambria"/>
          <w:sz w:val="24"/>
          <w:szCs w:val="24"/>
        </w:rPr>
        <w:t>re NC; of those rec</w:t>
      </w:r>
      <w:r>
        <w:rPr>
          <w:rFonts w:ascii="Cambria" w:eastAsia="SimSun" w:hAnsi="Cambria"/>
          <w:sz w:val="24"/>
          <w:szCs w:val="24"/>
        </w:rPr>
        <w:t>ords classified as MCI, 93.8% a</w:t>
      </w:r>
      <w:r w:rsidRPr="00392211">
        <w:rPr>
          <w:rFonts w:ascii="Cambria" w:eastAsia="SimSun" w:hAnsi="Cambria"/>
          <w:sz w:val="24"/>
          <w:szCs w:val="24"/>
        </w:rPr>
        <w:t>re MCI; and of</w:t>
      </w:r>
      <w:r>
        <w:rPr>
          <w:rFonts w:ascii="Cambria" w:eastAsia="SimSun" w:hAnsi="Cambria"/>
          <w:sz w:val="24"/>
          <w:szCs w:val="24"/>
        </w:rPr>
        <w:t xml:space="preserve"> those classified as AD, 100% a</w:t>
      </w:r>
      <w:r w:rsidRPr="00392211">
        <w:rPr>
          <w:rFonts w:ascii="Cambria" w:eastAsia="SimSun" w:hAnsi="Cambria"/>
          <w:sz w:val="24"/>
          <w:szCs w:val="24"/>
        </w:rPr>
        <w:t>re AD. Of all the norma</w:t>
      </w:r>
      <w:r>
        <w:rPr>
          <w:rFonts w:ascii="Cambria" w:eastAsia="SimSun" w:hAnsi="Cambria"/>
          <w:sz w:val="24"/>
          <w:szCs w:val="24"/>
        </w:rPr>
        <w:t>l participants, 93.3% of them a</w:t>
      </w:r>
      <w:r w:rsidRPr="00392211">
        <w:rPr>
          <w:rFonts w:ascii="Cambria" w:eastAsia="SimSun" w:hAnsi="Cambria"/>
          <w:sz w:val="24"/>
          <w:szCs w:val="24"/>
        </w:rPr>
        <w:t>re correctly identified; of al</w:t>
      </w:r>
      <w:r>
        <w:rPr>
          <w:rFonts w:ascii="Cambria" w:eastAsia="SimSun" w:hAnsi="Cambria"/>
          <w:sz w:val="24"/>
          <w:szCs w:val="24"/>
        </w:rPr>
        <w:t>l the MCI participants, 93.8% a</w:t>
      </w:r>
      <w:r w:rsidRPr="00392211">
        <w:rPr>
          <w:rFonts w:ascii="Cambria" w:eastAsia="SimSun" w:hAnsi="Cambria"/>
          <w:sz w:val="24"/>
          <w:szCs w:val="24"/>
        </w:rPr>
        <w:t xml:space="preserve">re correctly identified; and of </w:t>
      </w:r>
      <w:r>
        <w:rPr>
          <w:rFonts w:ascii="Cambria" w:eastAsia="SimSun" w:hAnsi="Cambria"/>
          <w:sz w:val="24"/>
          <w:szCs w:val="24"/>
        </w:rPr>
        <w:t>all the AD participants, 100% a</w:t>
      </w:r>
      <w:r w:rsidRPr="00392211">
        <w:rPr>
          <w:rFonts w:ascii="Cambria" w:eastAsia="SimSun" w:hAnsi="Cambria"/>
          <w:sz w:val="24"/>
          <w:szCs w:val="24"/>
        </w:rPr>
        <w:t>re correctly identified. Overall, the</w:t>
      </w:r>
      <w:r>
        <w:rPr>
          <w:rFonts w:ascii="Cambria" w:eastAsia="SimSun" w:hAnsi="Cambria"/>
          <w:sz w:val="24"/>
          <w:szCs w:val="24"/>
        </w:rPr>
        <w:t xml:space="preserve"> prediction accuracy i</w:t>
      </w:r>
      <w:r w:rsidRPr="00392211">
        <w:rPr>
          <w:rFonts w:ascii="Cambria" w:eastAsia="SimSun" w:hAnsi="Cambria"/>
          <w:sz w:val="24"/>
          <w:szCs w:val="24"/>
        </w:rPr>
        <w:t>s 95.8%.</w:t>
      </w:r>
    </w:p>
    <w:p w14:paraId="32AADC73" w14:textId="77777777" w:rsidR="00730C7D" w:rsidRDefault="00730C7D" w:rsidP="00373C52">
      <w:pPr>
        <w:contextualSpacing/>
        <w:jc w:val="both"/>
        <w:rPr>
          <w:rFonts w:ascii="Cambria" w:eastAsiaTheme="minorEastAsia" w:hAnsi="Cambria"/>
          <w:sz w:val="24"/>
          <w:szCs w:val="24"/>
        </w:rPr>
      </w:pPr>
    </w:p>
    <w:p w14:paraId="6CADBA67" w14:textId="77777777" w:rsidR="00373C52" w:rsidRDefault="00373C52" w:rsidP="00373C52">
      <w:pPr>
        <w:contextualSpacing/>
        <w:jc w:val="both"/>
        <w:rPr>
          <w:rFonts w:ascii="Cambria" w:eastAsiaTheme="minorEastAsia" w:hAnsi="Cambria"/>
          <w:sz w:val="24"/>
          <w:szCs w:val="24"/>
        </w:rPr>
      </w:pPr>
    </w:p>
    <w:p w14:paraId="5FD7E644" w14:textId="77777777" w:rsidR="00730C7D" w:rsidRPr="00392211" w:rsidRDefault="00730C7D" w:rsidP="00B77E26">
      <w:pPr>
        <w:ind w:firstLine="720"/>
        <w:contextualSpacing/>
        <w:jc w:val="both"/>
        <w:rPr>
          <w:rFonts w:ascii="Cambria" w:eastAsiaTheme="minorEastAsia" w:hAnsi="Cambria"/>
          <w:sz w:val="24"/>
          <w:szCs w:val="24"/>
        </w:rPr>
      </w:pPr>
    </w:p>
    <w:tbl>
      <w:tblPr>
        <w:tblW w:w="0" w:type="auto"/>
        <w:tblLook w:val="04A0" w:firstRow="1" w:lastRow="0" w:firstColumn="1" w:lastColumn="0" w:noHBand="0" w:noVBand="1"/>
      </w:tblPr>
      <w:tblGrid>
        <w:gridCol w:w="2884"/>
        <w:gridCol w:w="1116"/>
        <w:gridCol w:w="1116"/>
        <w:gridCol w:w="1115"/>
        <w:gridCol w:w="1115"/>
        <w:gridCol w:w="1115"/>
        <w:gridCol w:w="1115"/>
      </w:tblGrid>
      <w:tr w:rsidR="00370FD4" w:rsidRPr="00392211" w14:paraId="5AF0D0E5" w14:textId="77777777" w:rsidTr="00370FD4">
        <w:trPr>
          <w:trHeight w:val="300"/>
        </w:trPr>
        <w:tc>
          <w:tcPr>
            <w:tcW w:w="0" w:type="auto"/>
            <w:gridSpan w:val="7"/>
            <w:tcBorders>
              <w:top w:val="nil"/>
              <w:left w:val="nil"/>
              <w:bottom w:val="single" w:sz="4" w:space="0" w:color="auto"/>
              <w:right w:val="nil"/>
            </w:tcBorders>
            <w:shd w:val="clear" w:color="auto" w:fill="auto"/>
            <w:noWrap/>
            <w:vAlign w:val="bottom"/>
            <w:hideMark/>
          </w:tcPr>
          <w:p w14:paraId="4D436F07" w14:textId="2F074E5D" w:rsidR="00370FD4" w:rsidRDefault="00370FD4" w:rsidP="00B77E26">
            <w:pPr>
              <w:contextualSpacing/>
              <w:jc w:val="center"/>
              <w:rPr>
                <w:rFonts w:ascii="Cambria" w:eastAsia="Times New Roman" w:hAnsi="Cambria"/>
                <w:sz w:val="24"/>
                <w:szCs w:val="24"/>
              </w:rPr>
            </w:pPr>
            <w:r w:rsidRPr="00392211">
              <w:rPr>
                <w:rFonts w:ascii="Cambria" w:eastAsia="Times New Roman" w:hAnsi="Cambria"/>
                <w:b/>
                <w:bCs/>
                <w:sz w:val="24"/>
                <w:szCs w:val="24"/>
              </w:rPr>
              <w:t>Table 7.5.</w:t>
            </w:r>
            <w:r w:rsidRPr="00392211">
              <w:rPr>
                <w:rFonts w:ascii="Cambria" w:eastAsia="Times New Roman" w:hAnsi="Cambria"/>
                <w:sz w:val="24"/>
                <w:szCs w:val="24"/>
              </w:rPr>
              <w:t xml:space="preserve"> Discriminatory Power</w:t>
            </w:r>
            <w:r w:rsidR="00034AF1">
              <w:rPr>
                <w:rFonts w:ascii="Cambria" w:eastAsia="Times New Roman" w:hAnsi="Cambria"/>
                <w:sz w:val="24"/>
                <w:szCs w:val="24"/>
              </w:rPr>
              <w:t xml:space="preserve"> of Individual Regional Average</w:t>
            </w:r>
          </w:p>
          <w:p w14:paraId="608EA22F" w14:textId="3A7C2506" w:rsidR="00034AF1" w:rsidRPr="00392211" w:rsidRDefault="00034AF1" w:rsidP="00034AF1">
            <w:pPr>
              <w:contextualSpacing/>
              <w:jc w:val="center"/>
              <w:rPr>
                <w:rFonts w:ascii="Cambria" w:eastAsia="Times New Roman" w:hAnsi="Cambria"/>
                <w:sz w:val="24"/>
                <w:szCs w:val="24"/>
              </w:rPr>
            </w:pPr>
            <w:r>
              <w:rPr>
                <w:rFonts w:ascii="Cambria" w:eastAsia="Times New Roman" w:hAnsi="Cambria"/>
                <w:sz w:val="24"/>
                <w:szCs w:val="24"/>
              </w:rPr>
              <w:t>EEG Reconstruction Quality Scores</w:t>
            </w:r>
          </w:p>
        </w:tc>
      </w:tr>
      <w:tr w:rsidR="00370FD4" w:rsidRPr="00392211" w14:paraId="1C70F6D6" w14:textId="77777777" w:rsidTr="00370FD4">
        <w:trPr>
          <w:trHeight w:val="300"/>
        </w:trPr>
        <w:tc>
          <w:tcPr>
            <w:tcW w:w="0" w:type="auto"/>
            <w:gridSpan w:val="7"/>
            <w:tcBorders>
              <w:top w:val="single" w:sz="4" w:space="0" w:color="auto"/>
              <w:left w:val="nil"/>
              <w:bottom w:val="nil"/>
              <w:right w:val="nil"/>
            </w:tcBorders>
            <w:shd w:val="clear" w:color="auto" w:fill="auto"/>
            <w:noWrap/>
            <w:vAlign w:val="bottom"/>
            <w:hideMark/>
          </w:tcPr>
          <w:p w14:paraId="638AC9A4"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 xml:space="preserve">NC-Based Model Regional Averages' </w:t>
            </w:r>
          </w:p>
          <w:p w14:paraId="5E667A5C"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NC vs. MCI/AD Leave-one-out Cross-Validation Accuracies</w:t>
            </w:r>
          </w:p>
        </w:tc>
      </w:tr>
      <w:tr w:rsidR="00370FD4" w:rsidRPr="00392211" w14:paraId="00EF6552" w14:textId="77777777" w:rsidTr="00370FD4">
        <w:trPr>
          <w:trHeight w:val="300"/>
        </w:trPr>
        <w:tc>
          <w:tcPr>
            <w:tcW w:w="0" w:type="auto"/>
            <w:tcBorders>
              <w:top w:val="nil"/>
              <w:left w:val="nil"/>
              <w:bottom w:val="nil"/>
              <w:right w:val="nil"/>
            </w:tcBorders>
            <w:shd w:val="clear" w:color="auto" w:fill="auto"/>
            <w:noWrap/>
            <w:vAlign w:val="bottom"/>
            <w:hideMark/>
          </w:tcPr>
          <w:p w14:paraId="34BA3A4C"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675B452E"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NC</m:t>
                    </m:r>
                  </m:sup>
                </m:sSubSup>
              </m:oMath>
            </m:oMathPara>
          </w:p>
        </w:tc>
        <w:tc>
          <w:tcPr>
            <w:tcW w:w="0" w:type="auto"/>
            <w:tcBorders>
              <w:top w:val="nil"/>
              <w:left w:val="nil"/>
              <w:bottom w:val="nil"/>
              <w:right w:val="nil"/>
            </w:tcBorders>
            <w:shd w:val="clear" w:color="auto" w:fill="auto"/>
            <w:noWrap/>
            <w:vAlign w:val="bottom"/>
            <w:hideMark/>
          </w:tcPr>
          <w:p w14:paraId="3379F22B"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NC</m:t>
                    </m:r>
                  </m:sup>
                </m:sSubSup>
              </m:oMath>
            </m:oMathPara>
          </w:p>
        </w:tc>
        <w:tc>
          <w:tcPr>
            <w:tcW w:w="0" w:type="auto"/>
            <w:tcBorders>
              <w:top w:val="nil"/>
              <w:left w:val="nil"/>
              <w:bottom w:val="nil"/>
              <w:right w:val="nil"/>
            </w:tcBorders>
            <w:shd w:val="clear" w:color="auto" w:fill="auto"/>
            <w:noWrap/>
            <w:vAlign w:val="bottom"/>
            <w:hideMark/>
          </w:tcPr>
          <w:p w14:paraId="684C2A25"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L</m:t>
                    </m:r>
                  </m:sub>
                  <m:sup>
                    <m:r>
                      <w:rPr>
                        <w:rFonts w:ascii="Cambria Math" w:hAnsi="Cambria Math"/>
                        <w:sz w:val="24"/>
                        <w:szCs w:val="24"/>
                      </w:rPr>
                      <m:t>NC</m:t>
                    </m:r>
                  </m:sup>
                </m:sSubSup>
              </m:oMath>
            </m:oMathPara>
          </w:p>
        </w:tc>
        <w:tc>
          <w:tcPr>
            <w:tcW w:w="0" w:type="auto"/>
            <w:tcBorders>
              <w:top w:val="nil"/>
              <w:left w:val="nil"/>
              <w:bottom w:val="nil"/>
              <w:right w:val="nil"/>
            </w:tcBorders>
            <w:shd w:val="clear" w:color="auto" w:fill="auto"/>
            <w:noWrap/>
            <w:vAlign w:val="bottom"/>
            <w:hideMark/>
          </w:tcPr>
          <w:p w14:paraId="4CF9B511"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NC</m:t>
                    </m:r>
                  </m:sup>
                </m:sSubSup>
              </m:oMath>
            </m:oMathPara>
          </w:p>
        </w:tc>
        <w:tc>
          <w:tcPr>
            <w:tcW w:w="0" w:type="auto"/>
            <w:tcBorders>
              <w:top w:val="nil"/>
              <w:left w:val="nil"/>
              <w:bottom w:val="nil"/>
              <w:right w:val="nil"/>
            </w:tcBorders>
            <w:shd w:val="clear" w:color="auto" w:fill="auto"/>
            <w:noWrap/>
            <w:vAlign w:val="bottom"/>
            <w:hideMark/>
          </w:tcPr>
          <w:p w14:paraId="22A42F09"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NC</m:t>
                    </m:r>
                  </m:sup>
                </m:sSubSup>
              </m:oMath>
            </m:oMathPara>
          </w:p>
        </w:tc>
        <w:tc>
          <w:tcPr>
            <w:tcW w:w="0" w:type="auto"/>
            <w:tcBorders>
              <w:top w:val="nil"/>
              <w:left w:val="nil"/>
              <w:bottom w:val="nil"/>
              <w:right w:val="nil"/>
            </w:tcBorders>
            <w:shd w:val="clear" w:color="auto" w:fill="auto"/>
            <w:noWrap/>
            <w:vAlign w:val="bottom"/>
            <w:hideMark/>
          </w:tcPr>
          <w:p w14:paraId="0FAD284A"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NC</m:t>
                    </m:r>
                  </m:sup>
                </m:sSubSup>
              </m:oMath>
            </m:oMathPara>
          </w:p>
        </w:tc>
      </w:tr>
      <w:tr w:rsidR="00370FD4" w:rsidRPr="00392211" w14:paraId="5FFB6218" w14:textId="77777777" w:rsidTr="00370FD4">
        <w:trPr>
          <w:trHeight w:val="300"/>
        </w:trPr>
        <w:tc>
          <w:tcPr>
            <w:tcW w:w="0" w:type="auto"/>
            <w:tcBorders>
              <w:top w:val="nil"/>
              <w:left w:val="nil"/>
              <w:bottom w:val="nil"/>
              <w:right w:val="nil"/>
            </w:tcBorders>
            <w:shd w:val="clear" w:color="auto" w:fill="auto"/>
            <w:noWrap/>
            <w:vAlign w:val="bottom"/>
            <w:hideMark/>
          </w:tcPr>
          <w:p w14:paraId="7B0EA45F"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Open</w:t>
            </w:r>
          </w:p>
        </w:tc>
        <w:tc>
          <w:tcPr>
            <w:tcW w:w="0" w:type="auto"/>
            <w:tcBorders>
              <w:top w:val="nil"/>
              <w:left w:val="nil"/>
              <w:bottom w:val="nil"/>
              <w:right w:val="nil"/>
            </w:tcBorders>
            <w:shd w:val="clear" w:color="auto" w:fill="auto"/>
            <w:noWrap/>
            <w:vAlign w:val="bottom"/>
            <w:hideMark/>
          </w:tcPr>
          <w:p w14:paraId="7BC4C972"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83.3%</w:t>
            </w:r>
          </w:p>
        </w:tc>
        <w:tc>
          <w:tcPr>
            <w:tcW w:w="0" w:type="auto"/>
            <w:tcBorders>
              <w:top w:val="nil"/>
              <w:left w:val="nil"/>
              <w:bottom w:val="nil"/>
              <w:right w:val="nil"/>
            </w:tcBorders>
            <w:shd w:val="clear" w:color="auto" w:fill="auto"/>
            <w:noWrap/>
            <w:vAlign w:val="bottom"/>
            <w:hideMark/>
          </w:tcPr>
          <w:p w14:paraId="4771063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56091452"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68.8%</w:t>
            </w:r>
          </w:p>
        </w:tc>
        <w:tc>
          <w:tcPr>
            <w:tcW w:w="0" w:type="auto"/>
            <w:tcBorders>
              <w:top w:val="nil"/>
              <w:left w:val="nil"/>
              <w:bottom w:val="nil"/>
              <w:right w:val="nil"/>
            </w:tcBorders>
            <w:shd w:val="clear" w:color="auto" w:fill="auto"/>
            <w:noWrap/>
            <w:vAlign w:val="bottom"/>
            <w:hideMark/>
          </w:tcPr>
          <w:p w14:paraId="355D768A"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85.4%</w:t>
            </w:r>
          </w:p>
        </w:tc>
        <w:tc>
          <w:tcPr>
            <w:tcW w:w="0" w:type="auto"/>
            <w:tcBorders>
              <w:top w:val="nil"/>
              <w:left w:val="nil"/>
              <w:bottom w:val="nil"/>
              <w:right w:val="nil"/>
            </w:tcBorders>
            <w:shd w:val="clear" w:color="auto" w:fill="auto"/>
            <w:noWrap/>
            <w:vAlign w:val="bottom"/>
            <w:hideMark/>
          </w:tcPr>
          <w:p w14:paraId="5D99636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83.3%</w:t>
            </w:r>
          </w:p>
        </w:tc>
        <w:tc>
          <w:tcPr>
            <w:tcW w:w="0" w:type="auto"/>
            <w:tcBorders>
              <w:top w:val="nil"/>
              <w:left w:val="nil"/>
              <w:bottom w:val="nil"/>
              <w:right w:val="nil"/>
            </w:tcBorders>
            <w:shd w:val="clear" w:color="auto" w:fill="auto"/>
            <w:noWrap/>
            <w:vAlign w:val="bottom"/>
            <w:hideMark/>
          </w:tcPr>
          <w:p w14:paraId="60881786"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64.6%</w:t>
            </w:r>
          </w:p>
        </w:tc>
      </w:tr>
      <w:tr w:rsidR="00370FD4" w:rsidRPr="00392211" w14:paraId="34878DED" w14:textId="77777777" w:rsidTr="00370FD4">
        <w:trPr>
          <w:trHeight w:val="300"/>
        </w:trPr>
        <w:tc>
          <w:tcPr>
            <w:tcW w:w="0" w:type="auto"/>
            <w:tcBorders>
              <w:top w:val="nil"/>
              <w:left w:val="nil"/>
              <w:bottom w:val="nil"/>
              <w:right w:val="nil"/>
            </w:tcBorders>
            <w:shd w:val="clear" w:color="auto" w:fill="auto"/>
            <w:noWrap/>
            <w:vAlign w:val="bottom"/>
            <w:hideMark/>
          </w:tcPr>
          <w:p w14:paraId="49EF1A92"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Counting Eyes Closed</w:t>
            </w:r>
          </w:p>
        </w:tc>
        <w:tc>
          <w:tcPr>
            <w:tcW w:w="0" w:type="auto"/>
            <w:tcBorders>
              <w:top w:val="nil"/>
              <w:left w:val="nil"/>
              <w:bottom w:val="nil"/>
              <w:right w:val="nil"/>
            </w:tcBorders>
            <w:shd w:val="clear" w:color="auto" w:fill="auto"/>
            <w:noWrap/>
            <w:vAlign w:val="bottom"/>
            <w:hideMark/>
          </w:tcPr>
          <w:p w14:paraId="74DB236F"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89.6%</w:t>
            </w:r>
          </w:p>
        </w:tc>
        <w:tc>
          <w:tcPr>
            <w:tcW w:w="0" w:type="auto"/>
            <w:tcBorders>
              <w:top w:val="nil"/>
              <w:left w:val="nil"/>
              <w:bottom w:val="nil"/>
              <w:right w:val="nil"/>
            </w:tcBorders>
            <w:shd w:val="clear" w:color="auto" w:fill="auto"/>
            <w:noWrap/>
            <w:vAlign w:val="bottom"/>
            <w:hideMark/>
          </w:tcPr>
          <w:p w14:paraId="15EB55B5"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72.9%</w:t>
            </w:r>
          </w:p>
        </w:tc>
        <w:tc>
          <w:tcPr>
            <w:tcW w:w="0" w:type="auto"/>
            <w:tcBorders>
              <w:top w:val="nil"/>
              <w:left w:val="nil"/>
              <w:bottom w:val="nil"/>
              <w:right w:val="nil"/>
            </w:tcBorders>
            <w:shd w:val="clear" w:color="auto" w:fill="auto"/>
            <w:noWrap/>
            <w:vAlign w:val="bottom"/>
            <w:hideMark/>
          </w:tcPr>
          <w:p w14:paraId="0043C851"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43686A72"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91.7%</w:t>
            </w:r>
          </w:p>
        </w:tc>
        <w:tc>
          <w:tcPr>
            <w:tcW w:w="0" w:type="auto"/>
            <w:tcBorders>
              <w:top w:val="nil"/>
              <w:left w:val="nil"/>
              <w:bottom w:val="nil"/>
              <w:right w:val="nil"/>
            </w:tcBorders>
            <w:shd w:val="clear" w:color="auto" w:fill="auto"/>
            <w:noWrap/>
            <w:vAlign w:val="bottom"/>
            <w:hideMark/>
          </w:tcPr>
          <w:p w14:paraId="17C878E6"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91.7%</w:t>
            </w:r>
          </w:p>
        </w:tc>
        <w:tc>
          <w:tcPr>
            <w:tcW w:w="0" w:type="auto"/>
            <w:tcBorders>
              <w:top w:val="nil"/>
              <w:left w:val="nil"/>
              <w:bottom w:val="nil"/>
              <w:right w:val="nil"/>
            </w:tcBorders>
            <w:shd w:val="clear" w:color="auto" w:fill="auto"/>
            <w:noWrap/>
            <w:vAlign w:val="bottom"/>
            <w:hideMark/>
          </w:tcPr>
          <w:p w14:paraId="00D2DD7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85.4%</w:t>
            </w:r>
          </w:p>
        </w:tc>
      </w:tr>
      <w:tr w:rsidR="00370FD4" w:rsidRPr="00392211" w14:paraId="67F2707E" w14:textId="77777777" w:rsidTr="00370FD4">
        <w:trPr>
          <w:trHeight w:val="300"/>
        </w:trPr>
        <w:tc>
          <w:tcPr>
            <w:tcW w:w="0" w:type="auto"/>
            <w:tcBorders>
              <w:top w:val="nil"/>
              <w:left w:val="nil"/>
              <w:bottom w:val="nil"/>
              <w:right w:val="nil"/>
            </w:tcBorders>
            <w:shd w:val="clear" w:color="auto" w:fill="auto"/>
            <w:noWrap/>
            <w:vAlign w:val="bottom"/>
            <w:hideMark/>
          </w:tcPr>
          <w:p w14:paraId="4F5C998F"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Closed</w:t>
            </w:r>
          </w:p>
        </w:tc>
        <w:tc>
          <w:tcPr>
            <w:tcW w:w="0" w:type="auto"/>
            <w:tcBorders>
              <w:top w:val="nil"/>
              <w:left w:val="nil"/>
              <w:bottom w:val="nil"/>
              <w:right w:val="nil"/>
            </w:tcBorders>
            <w:shd w:val="clear" w:color="auto" w:fill="auto"/>
            <w:noWrap/>
            <w:vAlign w:val="bottom"/>
            <w:hideMark/>
          </w:tcPr>
          <w:p w14:paraId="2E7BEDD6"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85.4%</w:t>
            </w:r>
          </w:p>
        </w:tc>
        <w:tc>
          <w:tcPr>
            <w:tcW w:w="0" w:type="auto"/>
            <w:tcBorders>
              <w:top w:val="nil"/>
              <w:left w:val="nil"/>
              <w:bottom w:val="nil"/>
              <w:right w:val="nil"/>
            </w:tcBorders>
            <w:shd w:val="clear" w:color="auto" w:fill="auto"/>
            <w:noWrap/>
            <w:vAlign w:val="bottom"/>
            <w:hideMark/>
          </w:tcPr>
          <w:p w14:paraId="635FF5AB"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83.3%</w:t>
            </w:r>
          </w:p>
        </w:tc>
        <w:tc>
          <w:tcPr>
            <w:tcW w:w="0" w:type="auto"/>
            <w:tcBorders>
              <w:top w:val="nil"/>
              <w:left w:val="nil"/>
              <w:bottom w:val="nil"/>
              <w:right w:val="nil"/>
            </w:tcBorders>
            <w:shd w:val="clear" w:color="auto" w:fill="auto"/>
            <w:noWrap/>
            <w:vAlign w:val="bottom"/>
            <w:hideMark/>
          </w:tcPr>
          <w:p w14:paraId="7360938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5B08D69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87.5%</w:t>
            </w:r>
          </w:p>
        </w:tc>
        <w:tc>
          <w:tcPr>
            <w:tcW w:w="0" w:type="auto"/>
            <w:tcBorders>
              <w:top w:val="nil"/>
              <w:left w:val="nil"/>
              <w:bottom w:val="nil"/>
              <w:right w:val="nil"/>
            </w:tcBorders>
            <w:shd w:val="clear" w:color="auto" w:fill="auto"/>
            <w:noWrap/>
            <w:vAlign w:val="bottom"/>
            <w:hideMark/>
          </w:tcPr>
          <w:p w14:paraId="7D1E624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89.6%</w:t>
            </w:r>
          </w:p>
        </w:tc>
        <w:tc>
          <w:tcPr>
            <w:tcW w:w="0" w:type="auto"/>
            <w:tcBorders>
              <w:top w:val="nil"/>
              <w:left w:val="nil"/>
              <w:bottom w:val="nil"/>
              <w:right w:val="nil"/>
            </w:tcBorders>
            <w:shd w:val="clear" w:color="auto" w:fill="auto"/>
            <w:noWrap/>
            <w:vAlign w:val="bottom"/>
            <w:hideMark/>
          </w:tcPr>
          <w:p w14:paraId="11AE54A8"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r>
      <w:tr w:rsidR="00370FD4" w:rsidRPr="00392211" w14:paraId="3B8B49D6" w14:textId="77777777" w:rsidTr="00370FD4">
        <w:trPr>
          <w:trHeight w:val="300"/>
        </w:trPr>
        <w:tc>
          <w:tcPr>
            <w:tcW w:w="0" w:type="auto"/>
            <w:tcBorders>
              <w:top w:val="nil"/>
              <w:left w:val="nil"/>
              <w:bottom w:val="nil"/>
              <w:right w:val="nil"/>
            </w:tcBorders>
            <w:shd w:val="clear" w:color="auto" w:fill="auto"/>
            <w:noWrap/>
            <w:vAlign w:val="bottom"/>
            <w:hideMark/>
          </w:tcPr>
          <w:p w14:paraId="5AD28C34"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5A599F73"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3B46E295"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296F45DF"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2CD84A63"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00AA91A8"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2AA29DC5" w14:textId="77777777" w:rsidR="00370FD4" w:rsidRPr="00392211" w:rsidRDefault="00370FD4" w:rsidP="00B77E26">
            <w:pPr>
              <w:contextualSpacing/>
              <w:rPr>
                <w:rFonts w:ascii="Cambria" w:eastAsia="Times New Roman" w:hAnsi="Cambria"/>
                <w:sz w:val="24"/>
                <w:szCs w:val="24"/>
              </w:rPr>
            </w:pPr>
          </w:p>
        </w:tc>
      </w:tr>
      <w:tr w:rsidR="00370FD4" w:rsidRPr="00392211" w14:paraId="34C6C12F" w14:textId="77777777" w:rsidTr="00370FD4">
        <w:trPr>
          <w:trHeight w:val="300"/>
        </w:trPr>
        <w:tc>
          <w:tcPr>
            <w:tcW w:w="0" w:type="auto"/>
            <w:gridSpan w:val="7"/>
            <w:tcBorders>
              <w:top w:val="nil"/>
              <w:left w:val="nil"/>
              <w:bottom w:val="nil"/>
              <w:right w:val="nil"/>
            </w:tcBorders>
            <w:shd w:val="clear" w:color="auto" w:fill="auto"/>
            <w:noWrap/>
            <w:vAlign w:val="bottom"/>
            <w:hideMark/>
          </w:tcPr>
          <w:p w14:paraId="699C6FB8"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 xml:space="preserve">MCI-Based Model Regional Averages' </w:t>
            </w:r>
          </w:p>
          <w:p w14:paraId="3176C740"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MCI vs. NC/AD Leave-one-out Cross-Validation Accuracies</w:t>
            </w:r>
          </w:p>
        </w:tc>
      </w:tr>
      <w:tr w:rsidR="00370FD4" w:rsidRPr="00392211" w14:paraId="73668123" w14:textId="77777777" w:rsidTr="00370FD4">
        <w:trPr>
          <w:trHeight w:val="300"/>
        </w:trPr>
        <w:tc>
          <w:tcPr>
            <w:tcW w:w="0" w:type="auto"/>
            <w:tcBorders>
              <w:top w:val="nil"/>
              <w:left w:val="nil"/>
              <w:bottom w:val="nil"/>
              <w:right w:val="nil"/>
            </w:tcBorders>
            <w:shd w:val="clear" w:color="auto" w:fill="auto"/>
            <w:noWrap/>
            <w:vAlign w:val="bottom"/>
            <w:hideMark/>
          </w:tcPr>
          <w:p w14:paraId="47EE073C"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11985680"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MCI</m:t>
                    </m:r>
                  </m:sup>
                </m:sSubSup>
              </m:oMath>
            </m:oMathPara>
          </w:p>
        </w:tc>
        <w:tc>
          <w:tcPr>
            <w:tcW w:w="0" w:type="auto"/>
            <w:tcBorders>
              <w:top w:val="nil"/>
              <w:left w:val="nil"/>
              <w:bottom w:val="nil"/>
              <w:right w:val="nil"/>
            </w:tcBorders>
            <w:shd w:val="clear" w:color="auto" w:fill="auto"/>
            <w:noWrap/>
            <w:vAlign w:val="bottom"/>
            <w:hideMark/>
          </w:tcPr>
          <w:p w14:paraId="1C3B2DD7"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MCI</m:t>
                    </m:r>
                  </m:sup>
                </m:sSubSup>
              </m:oMath>
            </m:oMathPara>
          </w:p>
        </w:tc>
        <w:tc>
          <w:tcPr>
            <w:tcW w:w="0" w:type="auto"/>
            <w:tcBorders>
              <w:top w:val="nil"/>
              <w:left w:val="nil"/>
              <w:bottom w:val="nil"/>
              <w:right w:val="nil"/>
            </w:tcBorders>
            <w:shd w:val="clear" w:color="auto" w:fill="auto"/>
            <w:noWrap/>
            <w:vAlign w:val="bottom"/>
            <w:hideMark/>
          </w:tcPr>
          <w:p w14:paraId="255A5392"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L</m:t>
                    </m:r>
                  </m:sub>
                  <m:sup>
                    <m:r>
                      <w:rPr>
                        <w:rFonts w:ascii="Cambria Math" w:hAnsi="Cambria Math"/>
                        <w:sz w:val="24"/>
                        <w:szCs w:val="24"/>
                      </w:rPr>
                      <m:t>MC</m:t>
                    </m:r>
                    <m:r>
                      <w:rPr>
                        <w:rFonts w:ascii="Cambria Math" w:hAnsi="Cambria Math"/>
                        <w:sz w:val="24"/>
                        <w:szCs w:val="24"/>
                      </w:rPr>
                      <m:t>I</m:t>
                    </m:r>
                  </m:sup>
                </m:sSubSup>
              </m:oMath>
            </m:oMathPara>
          </w:p>
        </w:tc>
        <w:tc>
          <w:tcPr>
            <w:tcW w:w="0" w:type="auto"/>
            <w:tcBorders>
              <w:top w:val="nil"/>
              <w:left w:val="nil"/>
              <w:bottom w:val="nil"/>
              <w:right w:val="nil"/>
            </w:tcBorders>
            <w:shd w:val="clear" w:color="auto" w:fill="auto"/>
            <w:noWrap/>
            <w:vAlign w:val="bottom"/>
            <w:hideMark/>
          </w:tcPr>
          <w:p w14:paraId="1544BFF0"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MCI</m:t>
                    </m:r>
                  </m:sup>
                </m:sSubSup>
              </m:oMath>
            </m:oMathPara>
          </w:p>
        </w:tc>
        <w:tc>
          <w:tcPr>
            <w:tcW w:w="0" w:type="auto"/>
            <w:tcBorders>
              <w:top w:val="nil"/>
              <w:left w:val="nil"/>
              <w:bottom w:val="nil"/>
              <w:right w:val="nil"/>
            </w:tcBorders>
            <w:shd w:val="clear" w:color="auto" w:fill="auto"/>
            <w:noWrap/>
            <w:vAlign w:val="bottom"/>
            <w:hideMark/>
          </w:tcPr>
          <w:p w14:paraId="09842100"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MCI</m:t>
                    </m:r>
                  </m:sup>
                </m:sSubSup>
              </m:oMath>
            </m:oMathPara>
          </w:p>
        </w:tc>
        <w:tc>
          <w:tcPr>
            <w:tcW w:w="0" w:type="auto"/>
            <w:tcBorders>
              <w:top w:val="nil"/>
              <w:left w:val="nil"/>
              <w:bottom w:val="nil"/>
              <w:right w:val="nil"/>
            </w:tcBorders>
            <w:shd w:val="clear" w:color="auto" w:fill="auto"/>
            <w:noWrap/>
            <w:vAlign w:val="bottom"/>
            <w:hideMark/>
          </w:tcPr>
          <w:p w14:paraId="2CF2A311"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MCI</m:t>
                    </m:r>
                  </m:sup>
                </m:sSubSup>
              </m:oMath>
            </m:oMathPara>
          </w:p>
        </w:tc>
      </w:tr>
      <w:tr w:rsidR="00370FD4" w:rsidRPr="00392211" w14:paraId="379E7775" w14:textId="77777777" w:rsidTr="00370FD4">
        <w:trPr>
          <w:trHeight w:val="300"/>
        </w:trPr>
        <w:tc>
          <w:tcPr>
            <w:tcW w:w="0" w:type="auto"/>
            <w:tcBorders>
              <w:top w:val="nil"/>
              <w:left w:val="nil"/>
              <w:bottom w:val="nil"/>
              <w:right w:val="nil"/>
            </w:tcBorders>
            <w:shd w:val="clear" w:color="auto" w:fill="auto"/>
            <w:noWrap/>
            <w:vAlign w:val="bottom"/>
            <w:hideMark/>
          </w:tcPr>
          <w:p w14:paraId="3E75243C"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Open</w:t>
            </w:r>
          </w:p>
        </w:tc>
        <w:tc>
          <w:tcPr>
            <w:tcW w:w="0" w:type="auto"/>
            <w:tcBorders>
              <w:top w:val="nil"/>
              <w:left w:val="nil"/>
              <w:bottom w:val="nil"/>
              <w:right w:val="nil"/>
            </w:tcBorders>
            <w:shd w:val="clear" w:color="auto" w:fill="auto"/>
            <w:noWrap/>
            <w:vAlign w:val="bottom"/>
            <w:hideMark/>
          </w:tcPr>
          <w:p w14:paraId="2EFBE9D7"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1146A0F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87.5%</w:t>
            </w:r>
          </w:p>
        </w:tc>
        <w:tc>
          <w:tcPr>
            <w:tcW w:w="0" w:type="auto"/>
            <w:tcBorders>
              <w:top w:val="nil"/>
              <w:left w:val="nil"/>
              <w:bottom w:val="nil"/>
              <w:right w:val="nil"/>
            </w:tcBorders>
            <w:shd w:val="clear" w:color="auto" w:fill="auto"/>
            <w:noWrap/>
            <w:vAlign w:val="bottom"/>
            <w:hideMark/>
          </w:tcPr>
          <w:p w14:paraId="5D9AF97A"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77.1%</w:t>
            </w:r>
          </w:p>
        </w:tc>
        <w:tc>
          <w:tcPr>
            <w:tcW w:w="0" w:type="auto"/>
            <w:tcBorders>
              <w:top w:val="nil"/>
              <w:left w:val="nil"/>
              <w:bottom w:val="nil"/>
              <w:right w:val="nil"/>
            </w:tcBorders>
            <w:shd w:val="clear" w:color="auto" w:fill="auto"/>
            <w:noWrap/>
            <w:vAlign w:val="bottom"/>
            <w:hideMark/>
          </w:tcPr>
          <w:p w14:paraId="1D61A8EB"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83.3%</w:t>
            </w:r>
          </w:p>
        </w:tc>
        <w:tc>
          <w:tcPr>
            <w:tcW w:w="0" w:type="auto"/>
            <w:tcBorders>
              <w:top w:val="nil"/>
              <w:left w:val="nil"/>
              <w:bottom w:val="nil"/>
              <w:right w:val="nil"/>
            </w:tcBorders>
            <w:shd w:val="clear" w:color="auto" w:fill="auto"/>
            <w:noWrap/>
            <w:vAlign w:val="bottom"/>
            <w:hideMark/>
          </w:tcPr>
          <w:p w14:paraId="469A12EB"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77.1%</w:t>
            </w:r>
          </w:p>
        </w:tc>
        <w:tc>
          <w:tcPr>
            <w:tcW w:w="0" w:type="auto"/>
            <w:tcBorders>
              <w:top w:val="nil"/>
              <w:left w:val="nil"/>
              <w:bottom w:val="nil"/>
              <w:right w:val="nil"/>
            </w:tcBorders>
            <w:shd w:val="clear" w:color="auto" w:fill="auto"/>
            <w:noWrap/>
            <w:vAlign w:val="bottom"/>
            <w:hideMark/>
          </w:tcPr>
          <w:p w14:paraId="1FD48928"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77.1%</w:t>
            </w:r>
          </w:p>
        </w:tc>
      </w:tr>
      <w:tr w:rsidR="00370FD4" w:rsidRPr="00392211" w14:paraId="5048FFAC" w14:textId="77777777" w:rsidTr="00370FD4">
        <w:trPr>
          <w:trHeight w:val="300"/>
        </w:trPr>
        <w:tc>
          <w:tcPr>
            <w:tcW w:w="0" w:type="auto"/>
            <w:tcBorders>
              <w:top w:val="nil"/>
              <w:left w:val="nil"/>
              <w:bottom w:val="nil"/>
              <w:right w:val="nil"/>
            </w:tcBorders>
            <w:shd w:val="clear" w:color="auto" w:fill="auto"/>
            <w:noWrap/>
            <w:vAlign w:val="bottom"/>
            <w:hideMark/>
          </w:tcPr>
          <w:p w14:paraId="5559989F"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Counting Eyes Closed</w:t>
            </w:r>
          </w:p>
        </w:tc>
        <w:tc>
          <w:tcPr>
            <w:tcW w:w="0" w:type="auto"/>
            <w:tcBorders>
              <w:top w:val="nil"/>
              <w:left w:val="nil"/>
              <w:bottom w:val="nil"/>
              <w:right w:val="nil"/>
            </w:tcBorders>
            <w:shd w:val="clear" w:color="auto" w:fill="auto"/>
            <w:noWrap/>
            <w:vAlign w:val="bottom"/>
            <w:hideMark/>
          </w:tcPr>
          <w:p w14:paraId="6940F2C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85.4%</w:t>
            </w:r>
          </w:p>
        </w:tc>
        <w:tc>
          <w:tcPr>
            <w:tcW w:w="0" w:type="auto"/>
            <w:tcBorders>
              <w:top w:val="nil"/>
              <w:left w:val="nil"/>
              <w:bottom w:val="nil"/>
              <w:right w:val="nil"/>
            </w:tcBorders>
            <w:shd w:val="clear" w:color="auto" w:fill="auto"/>
            <w:noWrap/>
            <w:vAlign w:val="bottom"/>
            <w:hideMark/>
          </w:tcPr>
          <w:p w14:paraId="7BAEFFDA"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95.4%</w:t>
            </w:r>
          </w:p>
        </w:tc>
        <w:tc>
          <w:tcPr>
            <w:tcW w:w="0" w:type="auto"/>
            <w:tcBorders>
              <w:top w:val="nil"/>
              <w:left w:val="nil"/>
              <w:bottom w:val="nil"/>
              <w:right w:val="nil"/>
            </w:tcBorders>
            <w:shd w:val="clear" w:color="auto" w:fill="auto"/>
            <w:noWrap/>
            <w:vAlign w:val="bottom"/>
            <w:hideMark/>
          </w:tcPr>
          <w:p w14:paraId="039A518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79.2%</w:t>
            </w:r>
          </w:p>
        </w:tc>
        <w:tc>
          <w:tcPr>
            <w:tcW w:w="0" w:type="auto"/>
            <w:tcBorders>
              <w:top w:val="nil"/>
              <w:left w:val="nil"/>
              <w:bottom w:val="nil"/>
              <w:right w:val="nil"/>
            </w:tcBorders>
            <w:shd w:val="clear" w:color="auto" w:fill="auto"/>
            <w:noWrap/>
            <w:vAlign w:val="bottom"/>
            <w:hideMark/>
          </w:tcPr>
          <w:p w14:paraId="52372B5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79.2%</w:t>
            </w:r>
          </w:p>
        </w:tc>
        <w:tc>
          <w:tcPr>
            <w:tcW w:w="0" w:type="auto"/>
            <w:tcBorders>
              <w:top w:val="nil"/>
              <w:left w:val="nil"/>
              <w:bottom w:val="nil"/>
              <w:right w:val="nil"/>
            </w:tcBorders>
            <w:shd w:val="clear" w:color="auto" w:fill="auto"/>
            <w:noWrap/>
            <w:vAlign w:val="bottom"/>
            <w:hideMark/>
          </w:tcPr>
          <w:p w14:paraId="2987A83D"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70.8%</w:t>
            </w:r>
          </w:p>
        </w:tc>
        <w:tc>
          <w:tcPr>
            <w:tcW w:w="0" w:type="auto"/>
            <w:tcBorders>
              <w:top w:val="nil"/>
              <w:left w:val="nil"/>
              <w:bottom w:val="nil"/>
              <w:right w:val="nil"/>
            </w:tcBorders>
            <w:shd w:val="clear" w:color="auto" w:fill="auto"/>
            <w:noWrap/>
            <w:vAlign w:val="bottom"/>
            <w:hideMark/>
          </w:tcPr>
          <w:p w14:paraId="544E0600"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81.3%</w:t>
            </w:r>
          </w:p>
        </w:tc>
      </w:tr>
      <w:tr w:rsidR="00370FD4" w:rsidRPr="00392211" w14:paraId="6DC742AC" w14:textId="77777777" w:rsidTr="00370FD4">
        <w:trPr>
          <w:trHeight w:val="300"/>
        </w:trPr>
        <w:tc>
          <w:tcPr>
            <w:tcW w:w="0" w:type="auto"/>
            <w:tcBorders>
              <w:top w:val="nil"/>
              <w:left w:val="nil"/>
              <w:bottom w:val="nil"/>
              <w:right w:val="nil"/>
            </w:tcBorders>
            <w:shd w:val="clear" w:color="auto" w:fill="auto"/>
            <w:noWrap/>
            <w:vAlign w:val="bottom"/>
            <w:hideMark/>
          </w:tcPr>
          <w:p w14:paraId="1B8542E0"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Closed</w:t>
            </w:r>
          </w:p>
        </w:tc>
        <w:tc>
          <w:tcPr>
            <w:tcW w:w="0" w:type="auto"/>
            <w:tcBorders>
              <w:top w:val="nil"/>
              <w:left w:val="nil"/>
              <w:bottom w:val="nil"/>
              <w:right w:val="nil"/>
            </w:tcBorders>
            <w:shd w:val="clear" w:color="auto" w:fill="auto"/>
            <w:noWrap/>
            <w:vAlign w:val="bottom"/>
            <w:hideMark/>
          </w:tcPr>
          <w:p w14:paraId="6263599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77.1%</w:t>
            </w:r>
          </w:p>
        </w:tc>
        <w:tc>
          <w:tcPr>
            <w:tcW w:w="0" w:type="auto"/>
            <w:tcBorders>
              <w:top w:val="nil"/>
              <w:left w:val="nil"/>
              <w:bottom w:val="nil"/>
              <w:right w:val="nil"/>
            </w:tcBorders>
            <w:shd w:val="clear" w:color="auto" w:fill="auto"/>
            <w:noWrap/>
            <w:vAlign w:val="bottom"/>
            <w:hideMark/>
          </w:tcPr>
          <w:p w14:paraId="187134B3"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89.6%</w:t>
            </w:r>
          </w:p>
        </w:tc>
        <w:tc>
          <w:tcPr>
            <w:tcW w:w="0" w:type="auto"/>
            <w:tcBorders>
              <w:top w:val="nil"/>
              <w:left w:val="nil"/>
              <w:bottom w:val="nil"/>
              <w:right w:val="nil"/>
            </w:tcBorders>
            <w:shd w:val="clear" w:color="auto" w:fill="auto"/>
            <w:noWrap/>
            <w:vAlign w:val="bottom"/>
            <w:hideMark/>
          </w:tcPr>
          <w:p w14:paraId="49FF8301"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6A519E3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72.9%</w:t>
            </w:r>
          </w:p>
        </w:tc>
        <w:tc>
          <w:tcPr>
            <w:tcW w:w="0" w:type="auto"/>
            <w:tcBorders>
              <w:top w:val="nil"/>
              <w:left w:val="nil"/>
              <w:bottom w:val="nil"/>
              <w:right w:val="nil"/>
            </w:tcBorders>
            <w:shd w:val="clear" w:color="auto" w:fill="auto"/>
            <w:noWrap/>
            <w:vAlign w:val="bottom"/>
            <w:hideMark/>
          </w:tcPr>
          <w:p w14:paraId="5830AB68"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68.8%</w:t>
            </w:r>
          </w:p>
        </w:tc>
        <w:tc>
          <w:tcPr>
            <w:tcW w:w="0" w:type="auto"/>
            <w:tcBorders>
              <w:top w:val="nil"/>
              <w:left w:val="nil"/>
              <w:bottom w:val="nil"/>
              <w:right w:val="nil"/>
            </w:tcBorders>
            <w:shd w:val="clear" w:color="auto" w:fill="auto"/>
            <w:noWrap/>
            <w:vAlign w:val="bottom"/>
            <w:hideMark/>
          </w:tcPr>
          <w:p w14:paraId="5E2C8A6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85.4%</w:t>
            </w:r>
          </w:p>
        </w:tc>
      </w:tr>
      <w:tr w:rsidR="00370FD4" w:rsidRPr="00392211" w14:paraId="40A645B7" w14:textId="77777777" w:rsidTr="00370FD4">
        <w:trPr>
          <w:trHeight w:val="300"/>
        </w:trPr>
        <w:tc>
          <w:tcPr>
            <w:tcW w:w="0" w:type="auto"/>
            <w:tcBorders>
              <w:top w:val="nil"/>
              <w:left w:val="nil"/>
              <w:bottom w:val="nil"/>
              <w:right w:val="nil"/>
            </w:tcBorders>
            <w:shd w:val="clear" w:color="auto" w:fill="auto"/>
            <w:noWrap/>
            <w:vAlign w:val="bottom"/>
            <w:hideMark/>
          </w:tcPr>
          <w:p w14:paraId="1055C0D7"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44D3B16D"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084A7AB8"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2C528956"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756B6D53"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354DF520" w14:textId="77777777" w:rsidR="00370FD4" w:rsidRPr="00392211" w:rsidRDefault="00370FD4" w:rsidP="00B77E26">
            <w:pPr>
              <w:contextualSpacing/>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0AC19CBA" w14:textId="77777777" w:rsidR="00370FD4" w:rsidRPr="00392211" w:rsidRDefault="00370FD4" w:rsidP="00B77E26">
            <w:pPr>
              <w:contextualSpacing/>
              <w:rPr>
                <w:rFonts w:ascii="Cambria" w:eastAsia="Times New Roman" w:hAnsi="Cambria"/>
                <w:sz w:val="24"/>
                <w:szCs w:val="24"/>
              </w:rPr>
            </w:pPr>
          </w:p>
        </w:tc>
      </w:tr>
      <w:tr w:rsidR="00370FD4" w:rsidRPr="00392211" w14:paraId="2719B8E2" w14:textId="77777777" w:rsidTr="00370FD4">
        <w:trPr>
          <w:trHeight w:val="300"/>
        </w:trPr>
        <w:tc>
          <w:tcPr>
            <w:tcW w:w="0" w:type="auto"/>
            <w:gridSpan w:val="7"/>
            <w:tcBorders>
              <w:top w:val="nil"/>
              <w:left w:val="nil"/>
              <w:bottom w:val="nil"/>
              <w:right w:val="nil"/>
            </w:tcBorders>
            <w:shd w:val="clear" w:color="auto" w:fill="auto"/>
            <w:noWrap/>
            <w:vAlign w:val="bottom"/>
            <w:hideMark/>
          </w:tcPr>
          <w:p w14:paraId="45CD5585"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 xml:space="preserve">AD-Based Model Regional Averages' </w:t>
            </w:r>
          </w:p>
          <w:p w14:paraId="7156B990" w14:textId="77777777" w:rsidR="00370FD4" w:rsidRPr="00392211" w:rsidRDefault="00370FD4" w:rsidP="00B77E26">
            <w:pPr>
              <w:contextualSpacing/>
              <w:jc w:val="center"/>
              <w:rPr>
                <w:rFonts w:ascii="Cambria" w:eastAsia="Times New Roman" w:hAnsi="Cambria"/>
                <w:b/>
                <w:bCs/>
                <w:sz w:val="24"/>
                <w:szCs w:val="24"/>
              </w:rPr>
            </w:pPr>
            <w:r w:rsidRPr="00392211">
              <w:rPr>
                <w:rFonts w:ascii="Cambria" w:eastAsia="Times New Roman" w:hAnsi="Cambria"/>
                <w:b/>
                <w:bCs/>
                <w:sz w:val="24"/>
                <w:szCs w:val="24"/>
              </w:rPr>
              <w:t>AD vs. NC/MCI Leave-one-out Cross-Validation Accuracies</w:t>
            </w:r>
          </w:p>
        </w:tc>
      </w:tr>
      <w:tr w:rsidR="00370FD4" w:rsidRPr="00392211" w14:paraId="0020BE8C" w14:textId="77777777" w:rsidTr="00370FD4">
        <w:trPr>
          <w:trHeight w:val="300"/>
        </w:trPr>
        <w:tc>
          <w:tcPr>
            <w:tcW w:w="0" w:type="auto"/>
            <w:tcBorders>
              <w:top w:val="nil"/>
              <w:left w:val="nil"/>
              <w:bottom w:val="nil"/>
              <w:right w:val="nil"/>
            </w:tcBorders>
            <w:shd w:val="clear" w:color="auto" w:fill="auto"/>
            <w:noWrap/>
            <w:vAlign w:val="bottom"/>
            <w:hideMark/>
          </w:tcPr>
          <w:p w14:paraId="20D67B6A" w14:textId="77777777" w:rsidR="00370FD4" w:rsidRPr="00392211" w:rsidRDefault="00370FD4" w:rsidP="00B77E26">
            <w:pPr>
              <w:contextualSpacing/>
              <w:jc w:val="center"/>
              <w:rPr>
                <w:rFonts w:ascii="Cambria" w:eastAsia="Times New Roman" w:hAnsi="Cambria"/>
                <w:sz w:val="24"/>
                <w:szCs w:val="24"/>
              </w:rPr>
            </w:pPr>
          </w:p>
        </w:tc>
        <w:tc>
          <w:tcPr>
            <w:tcW w:w="0" w:type="auto"/>
            <w:tcBorders>
              <w:top w:val="nil"/>
              <w:left w:val="nil"/>
              <w:bottom w:val="nil"/>
              <w:right w:val="nil"/>
            </w:tcBorders>
            <w:shd w:val="clear" w:color="auto" w:fill="auto"/>
            <w:noWrap/>
            <w:vAlign w:val="bottom"/>
            <w:hideMark/>
          </w:tcPr>
          <w:p w14:paraId="5F4945A8"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C</m:t>
                    </m:r>
                  </m:sub>
                  <m:sup>
                    <m:r>
                      <w:rPr>
                        <w:rFonts w:ascii="Cambria Math" w:hAnsi="Cambria Math"/>
                        <w:sz w:val="24"/>
                        <w:szCs w:val="24"/>
                      </w:rPr>
                      <m:t>AD</m:t>
                    </m:r>
                  </m:sup>
                </m:sSubSup>
              </m:oMath>
            </m:oMathPara>
          </w:p>
        </w:tc>
        <w:tc>
          <w:tcPr>
            <w:tcW w:w="0" w:type="auto"/>
            <w:tcBorders>
              <w:top w:val="nil"/>
              <w:left w:val="nil"/>
              <w:bottom w:val="nil"/>
              <w:right w:val="nil"/>
            </w:tcBorders>
            <w:shd w:val="clear" w:color="auto" w:fill="auto"/>
            <w:noWrap/>
            <w:vAlign w:val="bottom"/>
            <w:hideMark/>
          </w:tcPr>
          <w:p w14:paraId="1902280F"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F</m:t>
                    </m:r>
                  </m:sub>
                  <m:sup>
                    <m:r>
                      <w:rPr>
                        <w:rFonts w:ascii="Cambria Math" w:hAnsi="Cambria Math"/>
                        <w:sz w:val="24"/>
                        <w:szCs w:val="24"/>
                      </w:rPr>
                      <m:t>AD</m:t>
                    </m:r>
                  </m:sup>
                </m:sSubSup>
              </m:oMath>
            </m:oMathPara>
          </w:p>
        </w:tc>
        <w:tc>
          <w:tcPr>
            <w:tcW w:w="0" w:type="auto"/>
            <w:tcBorders>
              <w:top w:val="nil"/>
              <w:left w:val="nil"/>
              <w:bottom w:val="nil"/>
              <w:right w:val="nil"/>
            </w:tcBorders>
            <w:shd w:val="clear" w:color="auto" w:fill="auto"/>
            <w:noWrap/>
            <w:vAlign w:val="bottom"/>
            <w:hideMark/>
          </w:tcPr>
          <w:p w14:paraId="02C77BC1"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L</m:t>
                    </m:r>
                  </m:sub>
                  <m:sup>
                    <m:r>
                      <w:rPr>
                        <w:rFonts w:ascii="Cambria Math" w:hAnsi="Cambria Math"/>
                        <w:sz w:val="24"/>
                        <w:szCs w:val="24"/>
                      </w:rPr>
                      <m:t>AD</m:t>
                    </m:r>
                  </m:sup>
                </m:sSubSup>
              </m:oMath>
            </m:oMathPara>
          </w:p>
        </w:tc>
        <w:tc>
          <w:tcPr>
            <w:tcW w:w="0" w:type="auto"/>
            <w:tcBorders>
              <w:top w:val="nil"/>
              <w:left w:val="nil"/>
              <w:bottom w:val="nil"/>
              <w:right w:val="nil"/>
            </w:tcBorders>
            <w:shd w:val="clear" w:color="auto" w:fill="auto"/>
            <w:noWrap/>
            <w:vAlign w:val="bottom"/>
            <w:hideMark/>
          </w:tcPr>
          <w:p w14:paraId="39E34659"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O</m:t>
                    </m:r>
                  </m:sub>
                  <m:sup>
                    <m:r>
                      <w:rPr>
                        <w:rFonts w:ascii="Cambria Math" w:hAnsi="Cambria Math"/>
                        <w:sz w:val="24"/>
                        <w:szCs w:val="24"/>
                      </w:rPr>
                      <m:t>AD</m:t>
                    </m:r>
                  </m:sup>
                </m:sSubSup>
              </m:oMath>
            </m:oMathPara>
          </w:p>
        </w:tc>
        <w:tc>
          <w:tcPr>
            <w:tcW w:w="0" w:type="auto"/>
            <w:tcBorders>
              <w:top w:val="nil"/>
              <w:left w:val="nil"/>
              <w:bottom w:val="nil"/>
              <w:right w:val="nil"/>
            </w:tcBorders>
            <w:shd w:val="clear" w:color="auto" w:fill="auto"/>
            <w:noWrap/>
            <w:vAlign w:val="bottom"/>
            <w:hideMark/>
          </w:tcPr>
          <w:p w14:paraId="5F0E96C1"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P</m:t>
                    </m:r>
                  </m:sub>
                  <m:sup>
                    <m:r>
                      <w:rPr>
                        <w:rFonts w:ascii="Cambria Math" w:hAnsi="Cambria Math"/>
                        <w:sz w:val="24"/>
                        <w:szCs w:val="24"/>
                      </w:rPr>
                      <m:t>AD</m:t>
                    </m:r>
                  </m:sup>
                </m:sSubSup>
              </m:oMath>
            </m:oMathPara>
          </w:p>
        </w:tc>
        <w:tc>
          <w:tcPr>
            <w:tcW w:w="0" w:type="auto"/>
            <w:tcBorders>
              <w:top w:val="nil"/>
              <w:left w:val="nil"/>
              <w:bottom w:val="nil"/>
              <w:right w:val="nil"/>
            </w:tcBorders>
            <w:shd w:val="clear" w:color="auto" w:fill="auto"/>
            <w:noWrap/>
            <w:vAlign w:val="bottom"/>
            <w:hideMark/>
          </w:tcPr>
          <w:p w14:paraId="4DBA5376" w14:textId="77777777" w:rsidR="00370FD4" w:rsidRPr="00392211" w:rsidRDefault="00536980" w:rsidP="00B77E26">
            <w:pPr>
              <w:contextualSpacing/>
              <w:jc w:val="center"/>
              <w:rPr>
                <w:rFonts w:ascii="Cambria" w:eastAsia="Times New Roman" w:hAnsi="Cambria"/>
                <w:sz w:val="24"/>
                <w:szCs w:val="24"/>
              </w:rPr>
            </w:pPr>
            <m:oMathPara>
              <m:oMath>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R</m:t>
                    </m:r>
                  </m:sub>
                  <m:sup>
                    <m:r>
                      <w:rPr>
                        <w:rFonts w:ascii="Cambria Math" w:hAnsi="Cambria Math"/>
                        <w:sz w:val="24"/>
                        <w:szCs w:val="24"/>
                      </w:rPr>
                      <m:t>AD</m:t>
                    </m:r>
                  </m:sup>
                </m:sSubSup>
              </m:oMath>
            </m:oMathPara>
          </w:p>
        </w:tc>
      </w:tr>
      <w:tr w:rsidR="00370FD4" w:rsidRPr="00392211" w14:paraId="04886ABB" w14:textId="77777777" w:rsidTr="00370FD4">
        <w:trPr>
          <w:trHeight w:val="300"/>
        </w:trPr>
        <w:tc>
          <w:tcPr>
            <w:tcW w:w="0" w:type="auto"/>
            <w:tcBorders>
              <w:top w:val="nil"/>
              <w:left w:val="nil"/>
              <w:bottom w:val="nil"/>
              <w:right w:val="nil"/>
            </w:tcBorders>
            <w:shd w:val="clear" w:color="auto" w:fill="auto"/>
            <w:noWrap/>
            <w:vAlign w:val="bottom"/>
            <w:hideMark/>
          </w:tcPr>
          <w:p w14:paraId="033AAAD3"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Open</w:t>
            </w:r>
          </w:p>
        </w:tc>
        <w:tc>
          <w:tcPr>
            <w:tcW w:w="0" w:type="auto"/>
            <w:tcBorders>
              <w:top w:val="nil"/>
              <w:left w:val="nil"/>
              <w:bottom w:val="nil"/>
              <w:right w:val="nil"/>
            </w:tcBorders>
            <w:shd w:val="clear" w:color="auto" w:fill="auto"/>
            <w:noWrap/>
            <w:vAlign w:val="bottom"/>
            <w:hideMark/>
          </w:tcPr>
          <w:p w14:paraId="7CB80956"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79.2%</w:t>
            </w:r>
          </w:p>
        </w:tc>
        <w:tc>
          <w:tcPr>
            <w:tcW w:w="0" w:type="auto"/>
            <w:tcBorders>
              <w:top w:val="nil"/>
              <w:left w:val="nil"/>
              <w:bottom w:val="nil"/>
              <w:right w:val="nil"/>
            </w:tcBorders>
            <w:shd w:val="clear" w:color="auto" w:fill="auto"/>
            <w:noWrap/>
            <w:vAlign w:val="bottom"/>
            <w:hideMark/>
          </w:tcPr>
          <w:p w14:paraId="3B4B28A8"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70.8%</w:t>
            </w:r>
          </w:p>
        </w:tc>
        <w:tc>
          <w:tcPr>
            <w:tcW w:w="0" w:type="auto"/>
            <w:tcBorders>
              <w:top w:val="nil"/>
              <w:left w:val="nil"/>
              <w:bottom w:val="nil"/>
              <w:right w:val="nil"/>
            </w:tcBorders>
            <w:shd w:val="clear" w:color="auto" w:fill="auto"/>
            <w:noWrap/>
            <w:vAlign w:val="bottom"/>
            <w:hideMark/>
          </w:tcPr>
          <w:p w14:paraId="4D639BC2"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81.3%</w:t>
            </w:r>
          </w:p>
        </w:tc>
        <w:tc>
          <w:tcPr>
            <w:tcW w:w="0" w:type="auto"/>
            <w:tcBorders>
              <w:top w:val="nil"/>
              <w:left w:val="nil"/>
              <w:bottom w:val="nil"/>
              <w:right w:val="nil"/>
            </w:tcBorders>
            <w:shd w:val="clear" w:color="auto" w:fill="auto"/>
            <w:noWrap/>
            <w:vAlign w:val="bottom"/>
            <w:hideMark/>
          </w:tcPr>
          <w:p w14:paraId="015B3C72"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81.3%</w:t>
            </w:r>
          </w:p>
        </w:tc>
        <w:tc>
          <w:tcPr>
            <w:tcW w:w="0" w:type="auto"/>
            <w:tcBorders>
              <w:top w:val="nil"/>
              <w:left w:val="nil"/>
              <w:bottom w:val="nil"/>
              <w:right w:val="nil"/>
            </w:tcBorders>
            <w:shd w:val="clear" w:color="auto" w:fill="auto"/>
            <w:noWrap/>
            <w:vAlign w:val="bottom"/>
            <w:hideMark/>
          </w:tcPr>
          <w:p w14:paraId="242A822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c>
          <w:tcPr>
            <w:tcW w:w="0" w:type="auto"/>
            <w:tcBorders>
              <w:top w:val="nil"/>
              <w:left w:val="nil"/>
              <w:bottom w:val="nil"/>
              <w:right w:val="nil"/>
            </w:tcBorders>
            <w:shd w:val="clear" w:color="auto" w:fill="auto"/>
            <w:noWrap/>
            <w:vAlign w:val="bottom"/>
            <w:hideMark/>
          </w:tcPr>
          <w:p w14:paraId="0DD020D6"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79.2%</w:t>
            </w:r>
          </w:p>
        </w:tc>
      </w:tr>
      <w:tr w:rsidR="00370FD4" w:rsidRPr="00392211" w14:paraId="4DCEC9EC" w14:textId="77777777" w:rsidTr="00370FD4">
        <w:trPr>
          <w:trHeight w:val="300"/>
        </w:trPr>
        <w:tc>
          <w:tcPr>
            <w:tcW w:w="0" w:type="auto"/>
            <w:tcBorders>
              <w:top w:val="nil"/>
              <w:left w:val="nil"/>
              <w:bottom w:val="nil"/>
              <w:right w:val="nil"/>
            </w:tcBorders>
            <w:shd w:val="clear" w:color="auto" w:fill="auto"/>
            <w:noWrap/>
            <w:vAlign w:val="bottom"/>
            <w:hideMark/>
          </w:tcPr>
          <w:p w14:paraId="00732D84"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Counting Eyes Closed</w:t>
            </w:r>
          </w:p>
        </w:tc>
        <w:tc>
          <w:tcPr>
            <w:tcW w:w="0" w:type="auto"/>
            <w:tcBorders>
              <w:top w:val="nil"/>
              <w:left w:val="nil"/>
              <w:bottom w:val="nil"/>
              <w:right w:val="nil"/>
            </w:tcBorders>
            <w:shd w:val="clear" w:color="auto" w:fill="auto"/>
            <w:noWrap/>
            <w:vAlign w:val="bottom"/>
            <w:hideMark/>
          </w:tcPr>
          <w:p w14:paraId="5DA5C4CE"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81.3%</w:t>
            </w:r>
          </w:p>
        </w:tc>
        <w:tc>
          <w:tcPr>
            <w:tcW w:w="0" w:type="auto"/>
            <w:tcBorders>
              <w:top w:val="nil"/>
              <w:left w:val="nil"/>
              <w:bottom w:val="nil"/>
              <w:right w:val="nil"/>
            </w:tcBorders>
            <w:shd w:val="clear" w:color="auto" w:fill="auto"/>
            <w:noWrap/>
            <w:vAlign w:val="bottom"/>
            <w:hideMark/>
          </w:tcPr>
          <w:p w14:paraId="3B7BFC9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64.6%</w:t>
            </w:r>
          </w:p>
        </w:tc>
        <w:tc>
          <w:tcPr>
            <w:tcW w:w="0" w:type="auto"/>
            <w:tcBorders>
              <w:top w:val="nil"/>
              <w:left w:val="nil"/>
              <w:bottom w:val="nil"/>
              <w:right w:val="nil"/>
            </w:tcBorders>
            <w:shd w:val="clear" w:color="auto" w:fill="auto"/>
            <w:noWrap/>
            <w:vAlign w:val="bottom"/>
            <w:hideMark/>
          </w:tcPr>
          <w:p w14:paraId="1E965A8B"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70.8%</w:t>
            </w:r>
          </w:p>
        </w:tc>
        <w:tc>
          <w:tcPr>
            <w:tcW w:w="0" w:type="auto"/>
            <w:tcBorders>
              <w:top w:val="nil"/>
              <w:left w:val="nil"/>
              <w:bottom w:val="nil"/>
              <w:right w:val="nil"/>
            </w:tcBorders>
            <w:shd w:val="clear" w:color="auto" w:fill="auto"/>
            <w:noWrap/>
            <w:vAlign w:val="bottom"/>
            <w:hideMark/>
          </w:tcPr>
          <w:p w14:paraId="091C3BA0"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64.6%</w:t>
            </w:r>
          </w:p>
        </w:tc>
        <w:tc>
          <w:tcPr>
            <w:tcW w:w="0" w:type="auto"/>
            <w:tcBorders>
              <w:top w:val="nil"/>
              <w:left w:val="nil"/>
              <w:bottom w:val="nil"/>
              <w:right w:val="nil"/>
            </w:tcBorders>
            <w:shd w:val="clear" w:color="auto" w:fill="auto"/>
            <w:noWrap/>
            <w:vAlign w:val="bottom"/>
            <w:hideMark/>
          </w:tcPr>
          <w:p w14:paraId="1B281449"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64.6%</w:t>
            </w:r>
          </w:p>
        </w:tc>
        <w:tc>
          <w:tcPr>
            <w:tcW w:w="0" w:type="auto"/>
            <w:tcBorders>
              <w:top w:val="nil"/>
              <w:left w:val="nil"/>
              <w:bottom w:val="nil"/>
              <w:right w:val="nil"/>
            </w:tcBorders>
            <w:shd w:val="clear" w:color="auto" w:fill="auto"/>
            <w:noWrap/>
            <w:vAlign w:val="bottom"/>
            <w:hideMark/>
          </w:tcPr>
          <w:p w14:paraId="6B9EFFF8"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77.1%</w:t>
            </w:r>
          </w:p>
        </w:tc>
      </w:tr>
      <w:tr w:rsidR="00370FD4" w:rsidRPr="00392211" w14:paraId="3B8EB5FB" w14:textId="77777777" w:rsidTr="00370FD4">
        <w:trPr>
          <w:trHeight w:val="300"/>
        </w:trPr>
        <w:tc>
          <w:tcPr>
            <w:tcW w:w="0" w:type="auto"/>
            <w:tcBorders>
              <w:top w:val="nil"/>
              <w:left w:val="nil"/>
              <w:bottom w:val="single" w:sz="4" w:space="0" w:color="auto"/>
              <w:right w:val="nil"/>
            </w:tcBorders>
            <w:shd w:val="clear" w:color="auto" w:fill="auto"/>
            <w:noWrap/>
            <w:vAlign w:val="bottom"/>
            <w:hideMark/>
          </w:tcPr>
          <w:p w14:paraId="11255441" w14:textId="77777777" w:rsidR="00370FD4" w:rsidRPr="00392211" w:rsidRDefault="00370FD4" w:rsidP="00B77E26">
            <w:pPr>
              <w:contextualSpacing/>
              <w:jc w:val="right"/>
              <w:rPr>
                <w:rFonts w:ascii="Cambria" w:eastAsia="Times New Roman" w:hAnsi="Cambria"/>
                <w:sz w:val="24"/>
                <w:szCs w:val="24"/>
              </w:rPr>
            </w:pPr>
            <w:r w:rsidRPr="00392211">
              <w:rPr>
                <w:rFonts w:ascii="Cambria" w:eastAsia="Times New Roman" w:hAnsi="Cambria"/>
                <w:sz w:val="24"/>
                <w:szCs w:val="24"/>
              </w:rPr>
              <w:t>Resting Eyes Closed</w:t>
            </w:r>
          </w:p>
        </w:tc>
        <w:tc>
          <w:tcPr>
            <w:tcW w:w="0" w:type="auto"/>
            <w:tcBorders>
              <w:top w:val="nil"/>
              <w:left w:val="nil"/>
              <w:bottom w:val="single" w:sz="4" w:space="0" w:color="auto"/>
              <w:right w:val="nil"/>
            </w:tcBorders>
            <w:shd w:val="clear" w:color="auto" w:fill="auto"/>
            <w:noWrap/>
            <w:vAlign w:val="bottom"/>
            <w:hideMark/>
          </w:tcPr>
          <w:p w14:paraId="601DFC35"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72.9%</w:t>
            </w:r>
          </w:p>
        </w:tc>
        <w:tc>
          <w:tcPr>
            <w:tcW w:w="0" w:type="auto"/>
            <w:tcBorders>
              <w:top w:val="nil"/>
              <w:left w:val="nil"/>
              <w:bottom w:val="single" w:sz="4" w:space="0" w:color="auto"/>
              <w:right w:val="nil"/>
            </w:tcBorders>
            <w:shd w:val="clear" w:color="auto" w:fill="auto"/>
            <w:noWrap/>
            <w:vAlign w:val="bottom"/>
            <w:hideMark/>
          </w:tcPr>
          <w:p w14:paraId="796158BD"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81.3%</w:t>
            </w:r>
          </w:p>
        </w:tc>
        <w:tc>
          <w:tcPr>
            <w:tcW w:w="0" w:type="auto"/>
            <w:tcBorders>
              <w:top w:val="nil"/>
              <w:left w:val="nil"/>
              <w:bottom w:val="single" w:sz="4" w:space="0" w:color="auto"/>
              <w:right w:val="nil"/>
            </w:tcBorders>
            <w:shd w:val="clear" w:color="auto" w:fill="auto"/>
            <w:noWrap/>
            <w:vAlign w:val="bottom"/>
            <w:hideMark/>
          </w:tcPr>
          <w:p w14:paraId="2696428C"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58.3%</w:t>
            </w:r>
          </w:p>
        </w:tc>
        <w:tc>
          <w:tcPr>
            <w:tcW w:w="0" w:type="auto"/>
            <w:tcBorders>
              <w:top w:val="nil"/>
              <w:left w:val="nil"/>
              <w:bottom w:val="single" w:sz="4" w:space="0" w:color="auto"/>
              <w:right w:val="nil"/>
            </w:tcBorders>
            <w:shd w:val="clear" w:color="auto" w:fill="auto"/>
            <w:noWrap/>
            <w:vAlign w:val="bottom"/>
            <w:hideMark/>
          </w:tcPr>
          <w:p w14:paraId="6D83C04F"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70.8%</w:t>
            </w:r>
          </w:p>
        </w:tc>
        <w:tc>
          <w:tcPr>
            <w:tcW w:w="0" w:type="auto"/>
            <w:tcBorders>
              <w:top w:val="nil"/>
              <w:left w:val="nil"/>
              <w:bottom w:val="single" w:sz="4" w:space="0" w:color="auto"/>
              <w:right w:val="nil"/>
            </w:tcBorders>
            <w:shd w:val="clear" w:color="auto" w:fill="auto"/>
            <w:noWrap/>
            <w:vAlign w:val="bottom"/>
            <w:hideMark/>
          </w:tcPr>
          <w:p w14:paraId="72759387"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72.9%</w:t>
            </w:r>
          </w:p>
        </w:tc>
        <w:tc>
          <w:tcPr>
            <w:tcW w:w="0" w:type="auto"/>
            <w:tcBorders>
              <w:top w:val="nil"/>
              <w:left w:val="nil"/>
              <w:bottom w:val="single" w:sz="4" w:space="0" w:color="auto"/>
              <w:right w:val="nil"/>
            </w:tcBorders>
            <w:shd w:val="clear" w:color="auto" w:fill="auto"/>
            <w:noWrap/>
            <w:vAlign w:val="bottom"/>
            <w:hideMark/>
          </w:tcPr>
          <w:p w14:paraId="23A99390" w14:textId="77777777" w:rsidR="00370FD4" w:rsidRPr="00392211" w:rsidRDefault="00370FD4" w:rsidP="00B77E26">
            <w:pPr>
              <w:contextualSpacing/>
              <w:jc w:val="center"/>
              <w:rPr>
                <w:rFonts w:ascii="Cambria" w:eastAsia="Times New Roman" w:hAnsi="Cambria"/>
                <w:sz w:val="24"/>
                <w:szCs w:val="24"/>
              </w:rPr>
            </w:pPr>
            <w:r w:rsidRPr="00392211">
              <w:rPr>
                <w:rFonts w:ascii="Cambria" w:eastAsia="Times New Roman" w:hAnsi="Cambria"/>
                <w:sz w:val="24"/>
                <w:szCs w:val="24"/>
              </w:rPr>
              <w:t>75.0%</w:t>
            </w:r>
          </w:p>
        </w:tc>
      </w:tr>
      <w:tr w:rsidR="00370FD4" w:rsidRPr="00392211" w14:paraId="2504A0FB" w14:textId="77777777" w:rsidTr="000A5624">
        <w:trPr>
          <w:trHeight w:val="134"/>
        </w:trPr>
        <w:tc>
          <w:tcPr>
            <w:tcW w:w="0" w:type="auto"/>
            <w:gridSpan w:val="7"/>
            <w:tcBorders>
              <w:top w:val="single" w:sz="4" w:space="0" w:color="auto"/>
              <w:left w:val="nil"/>
              <w:bottom w:val="nil"/>
              <w:right w:val="nil"/>
            </w:tcBorders>
            <w:shd w:val="clear" w:color="auto" w:fill="auto"/>
            <w:noWrap/>
            <w:vAlign w:val="bottom"/>
            <w:hideMark/>
          </w:tcPr>
          <w:p w14:paraId="6CE840A3" w14:textId="36C8AD1C" w:rsidR="00370FD4" w:rsidRPr="000A5624" w:rsidRDefault="000A5624" w:rsidP="00B77E26">
            <w:pPr>
              <w:contextualSpacing/>
              <w:jc w:val="both"/>
              <w:rPr>
                <w:rFonts w:ascii="Cambria" w:eastAsia="Times New Roman" w:hAnsi="Cambria"/>
                <w:sz w:val="20"/>
                <w:szCs w:val="20"/>
              </w:rPr>
            </w:pPr>
            <w:r w:rsidRPr="000A5624">
              <w:rPr>
                <w:rFonts w:ascii="Cambria" w:eastAsia="Times New Roman" w:hAnsi="Cambria"/>
                <w:sz w:val="20"/>
                <w:szCs w:val="20"/>
              </w:rPr>
              <w:t>LOOCV</w:t>
            </w:r>
            <w:r w:rsidR="00370FD4" w:rsidRPr="000A5624">
              <w:rPr>
                <w:rFonts w:ascii="Cambria" w:eastAsia="Times New Roman" w:hAnsi="Cambria"/>
                <w:sz w:val="20"/>
                <w:szCs w:val="20"/>
              </w:rPr>
              <w:t xml:space="preserve"> accuracies obtained using SVM classifiers with quadratic kernel function. </w:t>
            </w:r>
            <m:oMath>
              <m:r>
                <w:rPr>
                  <w:rFonts w:ascii="Cambria Math" w:eastAsia="Times New Roman" w:hAnsi="Cambria Math"/>
                  <w:sz w:val="20"/>
                  <w:szCs w:val="20"/>
                </w:rPr>
                <m:t>Q</m:t>
              </m:r>
            </m:oMath>
            <w:r w:rsidR="00370FD4" w:rsidRPr="000A5624">
              <w:rPr>
                <w:rFonts w:ascii="Cambria" w:eastAsia="Times New Roman" w:hAnsi="Cambria"/>
                <w:sz w:val="20"/>
                <w:szCs w:val="20"/>
              </w:rPr>
              <w:t xml:space="preserve"> = </w:t>
            </w:r>
            <w:proofErr w:type="gramStart"/>
            <w:r w:rsidR="00370FD4" w:rsidRPr="000A5624">
              <w:rPr>
                <w:rFonts w:ascii="Cambria" w:eastAsia="Times New Roman" w:hAnsi="Cambria"/>
                <w:sz w:val="20"/>
                <w:szCs w:val="20"/>
              </w:rPr>
              <w:t>regional</w:t>
            </w:r>
            <w:proofErr w:type="gramEnd"/>
            <w:r w:rsidR="00370FD4" w:rsidRPr="000A5624">
              <w:rPr>
                <w:rFonts w:ascii="Cambria" w:eastAsia="Times New Roman" w:hAnsi="Cambria"/>
                <w:sz w:val="20"/>
                <w:szCs w:val="20"/>
              </w:rPr>
              <w:t xml:space="preserve"> average quality scores, where </w:t>
            </w:r>
            <w:r w:rsidR="00370FD4" w:rsidRPr="000A5624">
              <w:rPr>
                <w:rFonts w:ascii="Cambria" w:eastAsiaTheme="minorEastAsia" w:hAnsi="Cambria"/>
                <w:sz w:val="20"/>
                <w:szCs w:val="20"/>
              </w:rPr>
              <w:t>superscripts denote the model-basis group, and subscripts denote region</w:t>
            </w:r>
          </w:p>
        </w:tc>
      </w:tr>
    </w:tbl>
    <w:p w14:paraId="12475BED" w14:textId="77777777" w:rsidR="000B5A83" w:rsidRDefault="000B5A83" w:rsidP="00B77E26">
      <w:pPr>
        <w:contextualSpacing/>
        <w:jc w:val="both"/>
        <w:rPr>
          <w:rFonts w:ascii="Cambria" w:eastAsiaTheme="minorEastAsia" w:hAnsi="Cambria"/>
          <w:sz w:val="24"/>
          <w:szCs w:val="24"/>
        </w:rPr>
      </w:pPr>
    </w:p>
    <w:p w14:paraId="4C81B76D" w14:textId="77777777" w:rsidR="00373C52" w:rsidRDefault="00373C52" w:rsidP="00B77E26">
      <w:pPr>
        <w:contextualSpacing/>
        <w:jc w:val="both"/>
        <w:rPr>
          <w:rFonts w:ascii="Cambria" w:eastAsiaTheme="minorEastAsia" w:hAnsi="Cambria"/>
          <w:sz w:val="24"/>
          <w:szCs w:val="24"/>
        </w:rPr>
      </w:pPr>
    </w:p>
    <w:p w14:paraId="297FD288" w14:textId="77777777" w:rsidR="00373C52" w:rsidRDefault="00373C52" w:rsidP="00B77E26">
      <w:pPr>
        <w:contextualSpacing/>
        <w:jc w:val="both"/>
        <w:rPr>
          <w:rFonts w:ascii="Cambria" w:eastAsiaTheme="minorEastAsia" w:hAnsi="Cambria"/>
          <w:sz w:val="24"/>
          <w:szCs w:val="24"/>
        </w:rPr>
      </w:pPr>
    </w:p>
    <w:p w14:paraId="27BC7E81" w14:textId="77777777" w:rsidR="00373C52" w:rsidRDefault="00373C52" w:rsidP="00B77E26">
      <w:pPr>
        <w:contextualSpacing/>
        <w:jc w:val="both"/>
        <w:rPr>
          <w:rFonts w:ascii="Cambria" w:eastAsiaTheme="minorEastAsia" w:hAnsi="Cambria"/>
          <w:sz w:val="24"/>
          <w:szCs w:val="24"/>
        </w:rPr>
        <w:sectPr w:rsidR="00373C52" w:rsidSect="007D3DE3">
          <w:pgSz w:w="12240" w:h="15840"/>
          <w:pgMar w:top="1440" w:right="1440" w:bottom="1440" w:left="1440" w:header="720" w:footer="720" w:gutter="0"/>
          <w:cols w:space="720"/>
          <w:docGrid w:linePitch="360"/>
        </w:sectPr>
      </w:pPr>
    </w:p>
    <w:p w14:paraId="4D56C0E2" w14:textId="4CAA405D" w:rsidR="00370FD4" w:rsidRDefault="009D14C6" w:rsidP="00B77E26">
      <w:pPr>
        <w:contextualSpacing/>
        <w:jc w:val="both"/>
        <w:rPr>
          <w:rFonts w:ascii="Cambria" w:eastAsiaTheme="minorEastAsia" w:hAnsi="Cambria"/>
          <w:sz w:val="24"/>
          <w:szCs w:val="24"/>
        </w:rPr>
      </w:pPr>
      <w:r>
        <w:rPr>
          <w:rFonts w:ascii="Cambria" w:eastAsiaTheme="minorEastAsia" w:hAnsi="Cambria"/>
          <w:noProof/>
          <w:sz w:val="24"/>
          <w:szCs w:val="24"/>
        </w:rPr>
        <w:lastRenderedPageBreak/>
        <w:drawing>
          <wp:inline distT="0" distB="0" distL="0" distR="0" wp14:anchorId="3A740B6C" wp14:editId="429FCA27">
            <wp:extent cx="8229600" cy="4516462"/>
            <wp:effectExtent l="0" t="0" r="0" b="508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10.tif"/>
                    <pic:cNvPicPr/>
                  </pic:nvPicPr>
                  <pic:blipFill rotWithShape="1">
                    <a:blip r:embed="rId50">
                      <a:extLst>
                        <a:ext uri="{28A0092B-C50C-407E-A947-70E740481C1C}">
                          <a14:useLocalDpi xmlns:a14="http://schemas.microsoft.com/office/drawing/2010/main" val="0"/>
                        </a:ext>
                      </a:extLst>
                    </a:blip>
                    <a:srcRect l="5926" t="2894" r="8703" b="5563"/>
                    <a:stretch/>
                  </pic:blipFill>
                  <pic:spPr bwMode="auto">
                    <a:xfrm>
                      <a:off x="0" y="0"/>
                      <a:ext cx="8229600" cy="4516462"/>
                    </a:xfrm>
                    <a:prstGeom prst="rect">
                      <a:avLst/>
                    </a:prstGeom>
                    <a:ln>
                      <a:noFill/>
                    </a:ln>
                    <a:extLst>
                      <a:ext uri="{53640926-AAD7-44d8-BBD7-CCE9431645EC}">
                        <a14:shadowObscured xmlns:a14="http://schemas.microsoft.com/office/drawing/2010/main"/>
                      </a:ext>
                    </a:extLst>
                  </pic:spPr>
                </pic:pic>
              </a:graphicData>
            </a:graphic>
          </wp:inline>
        </w:drawing>
      </w:r>
    </w:p>
    <w:p w14:paraId="2C03BB2E" w14:textId="3F31557B" w:rsidR="009D14C6" w:rsidRDefault="009D14C6" w:rsidP="00B77E26">
      <w:pPr>
        <w:contextualSpacing/>
        <w:jc w:val="both"/>
        <w:rPr>
          <w:rFonts w:ascii="Cambria" w:eastAsiaTheme="minorEastAsia" w:hAnsi="Cambria"/>
          <w:sz w:val="24"/>
          <w:szCs w:val="24"/>
        </w:rPr>
      </w:pPr>
      <w:r>
        <w:rPr>
          <w:rFonts w:ascii="Cambria" w:eastAsiaTheme="minorEastAsia" w:hAnsi="Cambria"/>
          <w:b/>
          <w:sz w:val="24"/>
          <w:szCs w:val="24"/>
        </w:rPr>
        <w:t xml:space="preserve">Fig. 7.10. </w:t>
      </w:r>
      <w:proofErr w:type="gramStart"/>
      <w:r w:rsidRPr="009D14C6">
        <w:rPr>
          <w:rFonts w:ascii="Cambria" w:hAnsi="Cambria"/>
          <w:sz w:val="24"/>
          <w:szCs w:val="24"/>
        </w:rPr>
        <w:t>Regional Average Quality Scores.</w:t>
      </w:r>
      <w:proofErr w:type="gramEnd"/>
      <w:r w:rsidRPr="009D14C6">
        <w:rPr>
          <w:rFonts w:ascii="Cambria" w:hAnsi="Cambria"/>
          <w:sz w:val="24"/>
          <w:szCs w:val="24"/>
        </w:rPr>
        <w:t xml:space="preserve"> Blue circles correspond to average of NC participants, green diamonds correspond to average of MCI participants, and red stars correspond to average of AD participants. Each row of plots presents the regional average quality scores for one of the three protocol conditions. Each Column of plots corresponds to a different group used to generate the reconstruction models. For example, the first column of plots presents regional averages obtained using a reconstruction model trained on data from normal participants. Note that, on average, the qualities of reconstructions for participants other than those belonging to the group used to train the model are significantly lower. Recall that models were trained in a leave-one-out manner.</w:t>
      </w:r>
    </w:p>
    <w:p w14:paraId="330BFC94" w14:textId="77777777" w:rsidR="009D14C6" w:rsidRDefault="009D14C6" w:rsidP="00B77E26">
      <w:pPr>
        <w:contextualSpacing/>
        <w:jc w:val="both"/>
        <w:rPr>
          <w:rFonts w:ascii="Cambria" w:eastAsiaTheme="minorEastAsia" w:hAnsi="Cambria"/>
          <w:sz w:val="24"/>
          <w:szCs w:val="24"/>
        </w:rPr>
        <w:sectPr w:rsidR="009D14C6" w:rsidSect="009D14C6">
          <w:pgSz w:w="15840" w:h="12240" w:orient="landscape"/>
          <w:pgMar w:top="1440" w:right="1440" w:bottom="1440" w:left="1440" w:header="720" w:footer="720" w:gutter="0"/>
          <w:cols w:space="720"/>
          <w:docGrid w:linePitch="360"/>
        </w:sectPr>
      </w:pPr>
    </w:p>
    <w:p w14:paraId="0B211833" w14:textId="0FAA0EF5" w:rsidR="009D14C6" w:rsidRPr="00392211" w:rsidRDefault="009D14C6" w:rsidP="00B77E26">
      <w:pPr>
        <w:contextualSpacing/>
        <w:jc w:val="both"/>
        <w:rPr>
          <w:rFonts w:ascii="Cambria" w:eastAsiaTheme="minorEastAsia" w:hAnsi="Cambria"/>
          <w:sz w:val="24"/>
          <w:szCs w:val="24"/>
        </w:rPr>
      </w:pPr>
    </w:p>
    <w:p w14:paraId="16D71DCC" w14:textId="6F0C8CE3" w:rsidR="00370FD4" w:rsidRPr="00392211" w:rsidRDefault="009D14C6" w:rsidP="00B77E26">
      <w:pPr>
        <w:contextualSpacing/>
        <w:jc w:val="center"/>
        <w:rPr>
          <w:rFonts w:ascii="Cambria" w:hAnsi="Cambria"/>
          <w:sz w:val="24"/>
          <w:szCs w:val="24"/>
        </w:rPr>
      </w:pPr>
      <w:r>
        <w:rPr>
          <w:rFonts w:ascii="Cambria" w:hAnsi="Cambria"/>
          <w:noProof/>
          <w:sz w:val="24"/>
          <w:szCs w:val="24"/>
        </w:rPr>
        <w:drawing>
          <wp:inline distT="0" distB="0" distL="0" distR="0" wp14:anchorId="4F85CD8F" wp14:editId="633D533C">
            <wp:extent cx="5334000" cy="4000500"/>
            <wp:effectExtent l="0" t="0" r="0" b="1270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11.tif"/>
                    <pic:cNvPicPr/>
                  </pic:nvPicPr>
                  <pic:blipFill>
                    <a:blip r:embed="rId51">
                      <a:extLst>
                        <a:ext uri="{28A0092B-C50C-407E-A947-70E740481C1C}">
                          <a14:useLocalDpi xmlns:a14="http://schemas.microsoft.com/office/drawing/2010/main" val="0"/>
                        </a:ext>
                      </a:extLst>
                    </a:blip>
                    <a:stretch>
                      <a:fillRect/>
                    </a:stretch>
                  </pic:blipFill>
                  <pic:spPr>
                    <a:xfrm>
                      <a:off x="0" y="0"/>
                      <a:ext cx="5334000" cy="4000500"/>
                    </a:xfrm>
                    <a:prstGeom prst="rect">
                      <a:avLst/>
                    </a:prstGeom>
                  </pic:spPr>
                </pic:pic>
              </a:graphicData>
            </a:graphic>
          </wp:inline>
        </w:drawing>
      </w:r>
    </w:p>
    <w:p w14:paraId="11C12158" w14:textId="3A56B78C" w:rsidR="00370FD4" w:rsidRPr="00392211" w:rsidRDefault="00730C7D" w:rsidP="00B77E26">
      <w:pPr>
        <w:contextualSpacing/>
        <w:jc w:val="both"/>
        <w:rPr>
          <w:rFonts w:ascii="Cambria" w:hAnsi="Cambria"/>
          <w:sz w:val="24"/>
          <w:szCs w:val="24"/>
        </w:rPr>
      </w:pPr>
      <w:proofErr w:type="gramStart"/>
      <w:r>
        <w:rPr>
          <w:rFonts w:ascii="Cambria" w:hAnsi="Cambria"/>
          <w:b/>
          <w:sz w:val="24"/>
          <w:szCs w:val="24"/>
        </w:rPr>
        <w:t>Fig.7.11</w:t>
      </w:r>
      <w:r w:rsidR="00370FD4" w:rsidRPr="00392211">
        <w:rPr>
          <w:rFonts w:ascii="Cambria" w:hAnsi="Cambria"/>
          <w:b/>
          <w:sz w:val="24"/>
          <w:szCs w:val="24"/>
        </w:rPr>
        <w:t>.</w:t>
      </w:r>
      <w:r w:rsidR="00370FD4" w:rsidRPr="00392211">
        <w:rPr>
          <w:rFonts w:ascii="Cambria" w:hAnsi="Cambria"/>
          <w:sz w:val="24"/>
          <w:szCs w:val="24"/>
        </w:rPr>
        <w:t xml:space="preserve"> Energies of Principal Components of Regional Averages.</w:t>
      </w:r>
      <w:proofErr w:type="gramEnd"/>
      <w:r w:rsidR="00370FD4" w:rsidRPr="00392211">
        <w:rPr>
          <w:rFonts w:ascii="Cambria" w:hAnsi="Cambria"/>
          <w:sz w:val="24"/>
          <w:szCs w:val="24"/>
        </w:rPr>
        <w:t xml:space="preserve"> Note that for all three protocol conditions the first two principal components account for approximately 37% of the energy.</w:t>
      </w:r>
    </w:p>
    <w:p w14:paraId="6ECB8EBF" w14:textId="77777777" w:rsidR="00370FD4" w:rsidRDefault="00370FD4" w:rsidP="00B77E26">
      <w:pPr>
        <w:contextualSpacing/>
        <w:jc w:val="both"/>
        <w:rPr>
          <w:rFonts w:ascii="Cambria" w:eastAsiaTheme="minorEastAsia" w:hAnsi="Cambria"/>
          <w:sz w:val="24"/>
          <w:szCs w:val="24"/>
        </w:rPr>
      </w:pPr>
    </w:p>
    <w:p w14:paraId="4D2AC925" w14:textId="77777777" w:rsidR="009D14C6" w:rsidRDefault="009D14C6" w:rsidP="00B77E26">
      <w:pPr>
        <w:contextualSpacing/>
        <w:jc w:val="both"/>
        <w:rPr>
          <w:rFonts w:ascii="Cambria" w:eastAsiaTheme="minorEastAsia" w:hAnsi="Cambria"/>
          <w:sz w:val="24"/>
          <w:szCs w:val="24"/>
        </w:rPr>
      </w:pPr>
    </w:p>
    <w:p w14:paraId="02402748" w14:textId="77777777" w:rsidR="009D14C6" w:rsidRPr="00392211" w:rsidRDefault="009D14C6" w:rsidP="00373C52">
      <w:pPr>
        <w:contextualSpacing/>
        <w:rPr>
          <w:rFonts w:ascii="Cambria" w:eastAsiaTheme="minorEastAsia" w:hAnsi="Cambria"/>
          <w:sz w:val="24"/>
          <w:szCs w:val="24"/>
        </w:rPr>
      </w:pPr>
    </w:p>
    <w:p w14:paraId="722FAE2D" w14:textId="67A377F0" w:rsidR="009D14C6" w:rsidRDefault="009D14C6" w:rsidP="009D14C6">
      <w:pPr>
        <w:ind w:firstLine="720"/>
        <w:contextualSpacing/>
        <w:jc w:val="both"/>
        <w:rPr>
          <w:rFonts w:ascii="Cambria" w:eastAsia="SimSun" w:hAnsi="Cambria"/>
          <w:sz w:val="24"/>
          <w:szCs w:val="24"/>
        </w:rPr>
      </w:pPr>
      <w:r w:rsidRPr="00392211">
        <w:rPr>
          <w:rFonts w:ascii="Cambria" w:eastAsia="SimSun" w:hAnsi="Cambria"/>
          <w:sz w:val="24"/>
          <w:szCs w:val="24"/>
        </w:rPr>
        <w:t>Three-way classification results for the counting task are presented in Table 7.7. Of those record</w:t>
      </w:r>
      <w:r>
        <w:rPr>
          <w:rFonts w:ascii="Cambria" w:eastAsia="SimSun" w:hAnsi="Cambria"/>
          <w:sz w:val="24"/>
          <w:szCs w:val="24"/>
        </w:rPr>
        <w:t>s classified as normal, 93.3% a</w:t>
      </w:r>
      <w:r w:rsidRPr="00392211">
        <w:rPr>
          <w:rFonts w:ascii="Cambria" w:eastAsia="SimSun" w:hAnsi="Cambria"/>
          <w:sz w:val="24"/>
          <w:szCs w:val="24"/>
        </w:rPr>
        <w:t xml:space="preserve">re normal; of </w:t>
      </w:r>
      <w:r>
        <w:rPr>
          <w:rFonts w:ascii="Cambria" w:eastAsia="SimSun" w:hAnsi="Cambria"/>
          <w:sz w:val="24"/>
          <w:szCs w:val="24"/>
        </w:rPr>
        <w:t>those classified as MCI, 100% a</w:t>
      </w:r>
      <w:r w:rsidRPr="00392211">
        <w:rPr>
          <w:rFonts w:ascii="Cambria" w:eastAsia="SimSun" w:hAnsi="Cambria"/>
          <w:sz w:val="24"/>
          <w:szCs w:val="24"/>
        </w:rPr>
        <w:t xml:space="preserve">re MCI; and of </w:t>
      </w:r>
      <w:r>
        <w:rPr>
          <w:rFonts w:ascii="Cambria" w:eastAsia="SimSun" w:hAnsi="Cambria"/>
          <w:sz w:val="24"/>
          <w:szCs w:val="24"/>
        </w:rPr>
        <w:t>those classified as AD, 94.4% a</w:t>
      </w:r>
      <w:r w:rsidRPr="00392211">
        <w:rPr>
          <w:rFonts w:ascii="Cambria" w:eastAsia="SimSun" w:hAnsi="Cambria"/>
          <w:sz w:val="24"/>
          <w:szCs w:val="24"/>
        </w:rPr>
        <w:t>re AD. 93.3% of normal participants, 93.8% of MCI participants</w:t>
      </w:r>
      <w:r>
        <w:rPr>
          <w:rFonts w:ascii="Cambria" w:eastAsia="SimSun" w:hAnsi="Cambria"/>
          <w:sz w:val="24"/>
          <w:szCs w:val="24"/>
        </w:rPr>
        <w:t>, and 100% of AD participants a</w:t>
      </w:r>
      <w:r w:rsidRPr="00392211">
        <w:rPr>
          <w:rFonts w:ascii="Cambria" w:eastAsia="SimSun" w:hAnsi="Cambria"/>
          <w:sz w:val="24"/>
          <w:szCs w:val="24"/>
        </w:rPr>
        <w:t>re correctly identified. Ove</w:t>
      </w:r>
      <w:r>
        <w:rPr>
          <w:rFonts w:ascii="Cambria" w:eastAsia="SimSun" w:hAnsi="Cambria"/>
          <w:sz w:val="24"/>
          <w:szCs w:val="24"/>
        </w:rPr>
        <w:t>rall, the prediction accuracy i</w:t>
      </w:r>
      <w:r w:rsidRPr="00392211">
        <w:rPr>
          <w:rFonts w:ascii="Cambria" w:eastAsia="SimSun" w:hAnsi="Cambria"/>
          <w:sz w:val="24"/>
          <w:szCs w:val="24"/>
        </w:rPr>
        <w:t>s 95.8%.</w:t>
      </w:r>
    </w:p>
    <w:p w14:paraId="2A39D6F5" w14:textId="77777777" w:rsidR="009D14C6" w:rsidRPr="00392211" w:rsidRDefault="009D14C6" w:rsidP="009D14C6">
      <w:pPr>
        <w:ind w:firstLine="720"/>
        <w:contextualSpacing/>
        <w:jc w:val="both"/>
        <w:rPr>
          <w:rFonts w:ascii="Cambria" w:eastAsia="SimSun" w:hAnsi="Cambria"/>
          <w:sz w:val="24"/>
          <w:szCs w:val="24"/>
        </w:rPr>
      </w:pPr>
    </w:p>
    <w:p w14:paraId="030DDB96" w14:textId="77777777" w:rsidR="00373C52" w:rsidRPr="00392211" w:rsidRDefault="00373C52" w:rsidP="00373C52">
      <w:pPr>
        <w:ind w:firstLine="720"/>
        <w:contextualSpacing/>
        <w:jc w:val="both"/>
        <w:rPr>
          <w:rFonts w:ascii="Cambria" w:eastAsia="SimSun" w:hAnsi="Cambria"/>
          <w:sz w:val="24"/>
          <w:szCs w:val="24"/>
        </w:rPr>
      </w:pPr>
      <w:r w:rsidRPr="00392211">
        <w:rPr>
          <w:rFonts w:ascii="Cambria" w:eastAsia="SimSun" w:hAnsi="Cambria"/>
          <w:sz w:val="24"/>
          <w:szCs w:val="24"/>
        </w:rPr>
        <w:t xml:space="preserve">Three-way classification results for the </w:t>
      </w:r>
      <w:r>
        <w:rPr>
          <w:rFonts w:ascii="Cambria" w:eastAsia="SimSun" w:hAnsi="Cambria"/>
          <w:sz w:val="24"/>
          <w:szCs w:val="24"/>
        </w:rPr>
        <w:t>REC</w:t>
      </w:r>
      <w:r w:rsidRPr="00392211">
        <w:rPr>
          <w:rFonts w:ascii="Cambria" w:eastAsia="SimSun" w:hAnsi="Cambria"/>
          <w:sz w:val="24"/>
          <w:szCs w:val="24"/>
        </w:rPr>
        <w:t xml:space="preserve"> condition are presented in Table 7.8. Of those record</w:t>
      </w:r>
      <w:r>
        <w:rPr>
          <w:rFonts w:ascii="Cambria" w:eastAsia="SimSun" w:hAnsi="Cambria"/>
          <w:sz w:val="24"/>
          <w:szCs w:val="24"/>
        </w:rPr>
        <w:t>s classified as normal, 100% ar</w:t>
      </w:r>
      <w:r w:rsidRPr="00392211">
        <w:rPr>
          <w:rFonts w:ascii="Cambria" w:eastAsia="SimSun" w:hAnsi="Cambria"/>
          <w:sz w:val="24"/>
          <w:szCs w:val="24"/>
        </w:rPr>
        <w:t xml:space="preserve">e normal; of </w:t>
      </w:r>
      <w:r>
        <w:rPr>
          <w:rFonts w:ascii="Cambria" w:eastAsia="SimSun" w:hAnsi="Cambria"/>
          <w:sz w:val="24"/>
          <w:szCs w:val="24"/>
        </w:rPr>
        <w:t>those classified as MCI, 100% a</w:t>
      </w:r>
      <w:r w:rsidRPr="00392211">
        <w:rPr>
          <w:rFonts w:ascii="Cambria" w:eastAsia="SimSun" w:hAnsi="Cambria"/>
          <w:sz w:val="24"/>
          <w:szCs w:val="24"/>
        </w:rPr>
        <w:t xml:space="preserve">re MCI; and of </w:t>
      </w:r>
      <w:r>
        <w:rPr>
          <w:rFonts w:ascii="Cambria" w:eastAsia="SimSun" w:hAnsi="Cambria"/>
          <w:sz w:val="24"/>
          <w:szCs w:val="24"/>
        </w:rPr>
        <w:t>those classified as AD, 94.4% a</w:t>
      </w:r>
      <w:r w:rsidRPr="00392211">
        <w:rPr>
          <w:rFonts w:ascii="Cambria" w:eastAsia="SimSun" w:hAnsi="Cambria"/>
          <w:sz w:val="24"/>
          <w:szCs w:val="24"/>
        </w:rPr>
        <w:t>re AD.</w:t>
      </w:r>
      <w:r>
        <w:rPr>
          <w:rFonts w:ascii="Cambria" w:eastAsia="SimSun" w:hAnsi="Cambria"/>
          <w:sz w:val="24"/>
          <w:szCs w:val="24"/>
        </w:rPr>
        <w:t xml:space="preserve"> 93.3% of normal participants a</w:t>
      </w:r>
      <w:r w:rsidRPr="00392211">
        <w:rPr>
          <w:rFonts w:ascii="Cambria" w:eastAsia="SimSun" w:hAnsi="Cambria"/>
          <w:sz w:val="24"/>
          <w:szCs w:val="24"/>
        </w:rPr>
        <w:t>re classified as normal, and 10</w:t>
      </w:r>
      <w:r>
        <w:rPr>
          <w:rFonts w:ascii="Cambria" w:eastAsia="SimSun" w:hAnsi="Cambria"/>
          <w:sz w:val="24"/>
          <w:szCs w:val="24"/>
        </w:rPr>
        <w:t>0% of MCI and AD participants a</w:t>
      </w:r>
      <w:r w:rsidRPr="00392211">
        <w:rPr>
          <w:rFonts w:ascii="Cambria" w:eastAsia="SimSun" w:hAnsi="Cambria"/>
          <w:sz w:val="24"/>
          <w:szCs w:val="24"/>
        </w:rPr>
        <w:t>re classified as MCI or AD co</w:t>
      </w:r>
      <w:r>
        <w:rPr>
          <w:rFonts w:ascii="Cambria" w:eastAsia="SimSun" w:hAnsi="Cambria"/>
          <w:sz w:val="24"/>
          <w:szCs w:val="24"/>
        </w:rPr>
        <w:t>rrectly. The overall accuracy i</w:t>
      </w:r>
      <w:r w:rsidRPr="00392211">
        <w:rPr>
          <w:rFonts w:ascii="Cambria" w:eastAsia="SimSun" w:hAnsi="Cambria"/>
          <w:sz w:val="24"/>
          <w:szCs w:val="24"/>
        </w:rPr>
        <w:t xml:space="preserve">s 97.9%. </w:t>
      </w:r>
    </w:p>
    <w:p w14:paraId="41B67973" w14:textId="77777777" w:rsidR="009D14C6" w:rsidRDefault="009D14C6" w:rsidP="00B77E26">
      <w:pPr>
        <w:contextualSpacing/>
        <w:jc w:val="both"/>
        <w:rPr>
          <w:rFonts w:ascii="Cambria" w:eastAsiaTheme="minorEastAsia" w:hAnsi="Cambria"/>
          <w:sz w:val="24"/>
          <w:szCs w:val="24"/>
        </w:rPr>
      </w:pPr>
    </w:p>
    <w:p w14:paraId="349C0EC1" w14:textId="1FF539CB" w:rsidR="00373C52" w:rsidRPr="00392211" w:rsidRDefault="00373C52" w:rsidP="00373C52">
      <w:pPr>
        <w:ind w:firstLine="720"/>
        <w:contextualSpacing/>
        <w:jc w:val="both"/>
        <w:rPr>
          <w:rFonts w:ascii="Cambria" w:eastAsiaTheme="minorEastAsia" w:hAnsi="Cambria"/>
          <w:sz w:val="24"/>
          <w:szCs w:val="24"/>
        </w:rPr>
      </w:pPr>
      <w:r w:rsidRPr="00392211">
        <w:rPr>
          <w:rFonts w:ascii="Cambria" w:eastAsia="SimSun" w:hAnsi="Cambria"/>
          <w:sz w:val="24"/>
          <w:szCs w:val="24"/>
        </w:rPr>
        <w:t xml:space="preserve">The </w:t>
      </w:r>
      <w:r>
        <w:rPr>
          <w:rFonts w:ascii="Cambria" w:eastAsia="SimSun" w:hAnsi="Cambria"/>
          <w:sz w:val="24"/>
          <w:szCs w:val="24"/>
        </w:rPr>
        <w:t>REO</w:t>
      </w:r>
      <w:r w:rsidRPr="00392211">
        <w:rPr>
          <w:rFonts w:ascii="Cambria" w:eastAsia="SimSun" w:hAnsi="Cambria"/>
          <w:sz w:val="24"/>
          <w:szCs w:val="24"/>
        </w:rPr>
        <w:t xml:space="preserve"> and counting task</w:t>
      </w:r>
      <w:r>
        <w:rPr>
          <w:rFonts w:ascii="Cambria" w:eastAsia="SimSun" w:hAnsi="Cambria"/>
          <w:sz w:val="24"/>
          <w:szCs w:val="24"/>
        </w:rPr>
        <w:t xml:space="preserve"> three-way classifiers perform</w:t>
      </w:r>
      <w:r w:rsidRPr="00392211">
        <w:rPr>
          <w:rFonts w:ascii="Cambria" w:eastAsia="SimSun" w:hAnsi="Cambria"/>
          <w:sz w:val="24"/>
          <w:szCs w:val="24"/>
        </w:rPr>
        <w:t xml:space="preserve"> equally well in overall accuracy while the </w:t>
      </w:r>
      <w:r>
        <w:rPr>
          <w:rFonts w:ascii="Cambria" w:eastAsia="SimSun" w:hAnsi="Cambria"/>
          <w:sz w:val="24"/>
          <w:szCs w:val="24"/>
        </w:rPr>
        <w:t>REC</w:t>
      </w:r>
      <w:r w:rsidRPr="00392211">
        <w:rPr>
          <w:rFonts w:ascii="Cambria" w:eastAsia="SimSun" w:hAnsi="Cambria"/>
          <w:sz w:val="24"/>
          <w:szCs w:val="24"/>
        </w:rPr>
        <w:t xml:space="preserve"> classifier performed the best. Misclassified </w:t>
      </w:r>
      <w:r>
        <w:rPr>
          <w:rFonts w:ascii="Cambria" w:eastAsia="SimSun" w:hAnsi="Cambria"/>
          <w:sz w:val="24"/>
          <w:szCs w:val="24"/>
        </w:rPr>
        <w:t>NC participants a</w:t>
      </w:r>
      <w:r w:rsidRPr="00392211">
        <w:rPr>
          <w:rFonts w:ascii="Cambria" w:eastAsia="SimSun" w:hAnsi="Cambria"/>
          <w:sz w:val="24"/>
          <w:szCs w:val="24"/>
        </w:rPr>
        <w:t>re classified as MCI or AD, m</w:t>
      </w:r>
      <w:r>
        <w:rPr>
          <w:rFonts w:ascii="Cambria" w:eastAsia="SimSun" w:hAnsi="Cambria"/>
          <w:sz w:val="24"/>
          <w:szCs w:val="24"/>
        </w:rPr>
        <w:t>isclassified MCI participants a</w:t>
      </w:r>
      <w:r w:rsidRPr="00392211">
        <w:rPr>
          <w:rFonts w:ascii="Cambria" w:eastAsia="SimSun" w:hAnsi="Cambria"/>
          <w:sz w:val="24"/>
          <w:szCs w:val="24"/>
        </w:rPr>
        <w:t xml:space="preserve">re classified </w:t>
      </w:r>
      <w:r>
        <w:rPr>
          <w:rFonts w:ascii="Cambria" w:eastAsia="SimSun" w:hAnsi="Cambria"/>
          <w:sz w:val="24"/>
          <w:szCs w:val="24"/>
        </w:rPr>
        <w:t>as NC, and no AD participants a</w:t>
      </w:r>
      <w:r w:rsidRPr="00392211">
        <w:rPr>
          <w:rFonts w:ascii="Cambria" w:eastAsia="SimSun" w:hAnsi="Cambria"/>
          <w:sz w:val="24"/>
          <w:szCs w:val="24"/>
        </w:rPr>
        <w:t>re misclassified.</w:t>
      </w:r>
    </w:p>
    <w:p w14:paraId="1F05A5A2" w14:textId="77777777" w:rsidR="0079620F" w:rsidRPr="00392211" w:rsidRDefault="0079620F" w:rsidP="00B77E26">
      <w:pPr>
        <w:contextualSpacing/>
        <w:jc w:val="both"/>
        <w:rPr>
          <w:rFonts w:ascii="Cambria" w:eastAsia="SimSun" w:hAnsi="Cambria"/>
          <w:sz w:val="24"/>
          <w:szCs w:val="24"/>
        </w:rPr>
      </w:pPr>
      <w:r w:rsidRPr="00392211">
        <w:rPr>
          <w:rFonts w:ascii="Cambria" w:hAnsi="Cambria"/>
          <w:noProof/>
          <w:sz w:val="24"/>
          <w:szCs w:val="24"/>
        </w:rPr>
        <w:lastRenderedPageBreak/>
        <mc:AlternateContent>
          <mc:Choice Requires="wpg">
            <w:drawing>
              <wp:inline distT="0" distB="0" distL="0" distR="0" wp14:anchorId="19B23B59" wp14:editId="659B8EC3">
                <wp:extent cx="5943600" cy="3886200"/>
                <wp:effectExtent l="0" t="0" r="0" b="0"/>
                <wp:docPr id="34" name="Group 17"/>
                <wp:cNvGraphicFramePr/>
                <a:graphic xmlns:a="http://schemas.openxmlformats.org/drawingml/2006/main">
                  <a:graphicData uri="http://schemas.microsoft.com/office/word/2010/wordprocessingGroup">
                    <wpg:wgp>
                      <wpg:cNvGrpSpPr/>
                      <wpg:grpSpPr>
                        <a:xfrm>
                          <a:off x="0" y="0"/>
                          <a:ext cx="5943600" cy="3886200"/>
                          <a:chOff x="0" y="0"/>
                          <a:chExt cx="7112000" cy="5321300"/>
                        </a:xfrm>
                      </wpg:grpSpPr>
                      <pic:pic xmlns:pic="http://schemas.openxmlformats.org/drawingml/2006/picture">
                        <pic:nvPicPr>
                          <pic:cNvPr id="35" name="Picture 35" descr="pcventries_v2.tif"/>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7112000" cy="5321300"/>
                          </a:xfrm>
                          <a:prstGeom prst="rect">
                            <a:avLst/>
                          </a:prstGeom>
                        </pic:spPr>
                      </pic:pic>
                      <wps:wsp>
                        <wps:cNvPr id="36" name="Text Box 36"/>
                        <wps:cNvSpPr txBox="1"/>
                        <wps:spPr>
                          <a:xfrm>
                            <a:off x="892849" y="1574736"/>
                            <a:ext cx="230988" cy="345189"/>
                          </a:xfrm>
                          <a:prstGeom prst="rect">
                            <a:avLst/>
                          </a:prstGeom>
                          <a:solidFill>
                            <a:schemeClr val="bg1"/>
                          </a:solidFill>
                        </wps:spPr>
                        <wps:txbx>
                          <w:txbxContent>
                            <w:p w14:paraId="3376F5AC" w14:textId="77777777" w:rsidR="00C75451" w:rsidRDefault="00C75451" w:rsidP="0079620F">
                              <w:pPr>
                                <w:rPr>
                                  <w:rFonts w:eastAsia="Times New Roman"/>
                                </w:rPr>
                              </w:pPr>
                            </w:p>
                          </w:txbxContent>
                        </wps:txbx>
                        <wps:bodyPr wrap="square" rtlCol="0">
                          <a:spAutoFit/>
                        </wps:bodyPr>
                      </wps:wsp>
                      <wps:wsp>
                        <wps:cNvPr id="37" name="Text Box 37"/>
                        <wps:cNvSpPr txBox="1"/>
                        <wps:spPr>
                          <a:xfrm>
                            <a:off x="883613" y="3166404"/>
                            <a:ext cx="230228" cy="345189"/>
                          </a:xfrm>
                          <a:prstGeom prst="rect">
                            <a:avLst/>
                          </a:prstGeom>
                          <a:solidFill>
                            <a:schemeClr val="bg1"/>
                          </a:solidFill>
                        </wps:spPr>
                        <wps:txbx>
                          <w:txbxContent>
                            <w:p w14:paraId="75BB9961" w14:textId="77777777" w:rsidR="00C75451" w:rsidRDefault="00C75451" w:rsidP="0079620F">
                              <w:pPr>
                                <w:rPr>
                                  <w:rFonts w:eastAsia="Times New Roman"/>
                                </w:rPr>
                              </w:pPr>
                            </w:p>
                          </w:txbxContent>
                        </wps:txbx>
                        <wps:bodyPr wrap="square" rtlCol="0">
                          <a:spAutoFit/>
                        </wps:bodyPr>
                      </wps:wsp>
                      <wps:wsp>
                        <wps:cNvPr id="38" name="Text Box 38"/>
                        <wps:cNvSpPr txBox="1"/>
                        <wps:spPr>
                          <a:xfrm>
                            <a:off x="868990" y="4768849"/>
                            <a:ext cx="230988" cy="345189"/>
                          </a:xfrm>
                          <a:prstGeom prst="rect">
                            <a:avLst/>
                          </a:prstGeom>
                          <a:solidFill>
                            <a:schemeClr val="bg1"/>
                          </a:solidFill>
                        </wps:spPr>
                        <wps:txbx>
                          <w:txbxContent>
                            <w:p w14:paraId="38F80C89" w14:textId="77777777" w:rsidR="00C75451" w:rsidRDefault="00C75451" w:rsidP="0079620F">
                              <w:pPr>
                                <w:rPr>
                                  <w:rFonts w:eastAsia="Times New Roman"/>
                                </w:rPr>
                              </w:pPr>
                            </w:p>
                          </w:txbxContent>
                        </wps:txbx>
                        <wps:bodyPr wrap="square" rtlCol="0">
                          <a:spAutoFit/>
                        </wps:bodyPr>
                      </wps:wsp>
                      <pic:pic xmlns:pic="http://schemas.openxmlformats.org/drawingml/2006/picture">
                        <pic:nvPicPr>
                          <pic:cNvPr id="39" name="Picture 39"/>
                          <pic:cNvPicPr/>
                        </pic:nvPicPr>
                        <pic:blipFill>
                          <a:blip r:embed="rId53"/>
                          <a:stretch>
                            <a:fillRect/>
                          </a:stretch>
                        </pic:blipFill>
                        <pic:spPr>
                          <a:xfrm>
                            <a:off x="937675" y="1574800"/>
                            <a:ext cx="5943600" cy="152400"/>
                          </a:xfrm>
                          <a:prstGeom prst="rect">
                            <a:avLst/>
                          </a:prstGeom>
                        </pic:spPr>
                      </pic:pic>
                      <pic:pic xmlns:pic="http://schemas.openxmlformats.org/drawingml/2006/picture">
                        <pic:nvPicPr>
                          <pic:cNvPr id="40" name="Picture 40"/>
                          <pic:cNvPicPr/>
                        </pic:nvPicPr>
                        <pic:blipFill>
                          <a:blip r:embed="rId53"/>
                          <a:stretch>
                            <a:fillRect/>
                          </a:stretch>
                        </pic:blipFill>
                        <pic:spPr>
                          <a:xfrm>
                            <a:off x="937675" y="3171015"/>
                            <a:ext cx="5943600" cy="152400"/>
                          </a:xfrm>
                          <a:prstGeom prst="rect">
                            <a:avLst/>
                          </a:prstGeom>
                        </pic:spPr>
                      </pic:pic>
                      <pic:pic xmlns:pic="http://schemas.openxmlformats.org/drawingml/2006/picture">
                        <pic:nvPicPr>
                          <pic:cNvPr id="41" name="Picture 41"/>
                          <pic:cNvPicPr/>
                        </pic:nvPicPr>
                        <pic:blipFill>
                          <a:blip r:embed="rId53"/>
                          <a:stretch>
                            <a:fillRect/>
                          </a:stretch>
                        </pic:blipFill>
                        <pic:spPr>
                          <a:xfrm>
                            <a:off x="937675" y="4769042"/>
                            <a:ext cx="5943600" cy="152400"/>
                          </a:xfrm>
                          <a:prstGeom prst="rect">
                            <a:avLst/>
                          </a:prstGeom>
                        </pic:spPr>
                      </pic:pic>
                    </wpg:wgp>
                  </a:graphicData>
                </a:graphic>
              </wp:inline>
            </w:drawing>
          </mc:Choice>
          <mc:Fallback>
            <w:pict>
              <v:group id="Group 17" o:spid="_x0000_s1026" style="width:468pt;height:306pt;mso-position-horizontal-relative:char;mso-position-vertical-relative:line" coordsize="7112000,5321300" o:gfxdata="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alt="pcventries_v2.tif" style="position:absolute;width:7112000;height:53213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n7&#10;+3PFAAAA2wAAAA8AAABkcnMvZG93bnJldi54bWxEj91qwkAUhO+FvsNyCr0R3dSqhOgqRbQIFUr9&#10;uT9kT7Oh2bMxu42xT98tCF4OM/MNM192thItNb50rOB5mIAgzp0uuVBwPGwGKQgfkDVWjknBlTws&#10;Fw+9OWbaXfiT2n0oRISwz1CBCaHOpPS5IYt+6Gri6H25xmKIsimkbvAS4baSoySZSoslxwWDNa0M&#10;5d/7H6tgvem37/LjZN7S3WT8e01dR+etUk+P3esMRKAu3MO39lYreJnA/5f4A+TiD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p+/tzxQAAANsAAAAPAAAAAAAAAAAAAAAAAJwC&#10;AABkcnMvZG93bnJldi54bWxQSwUGAAAAAAQABAD3AAAAjgMAAAAA&#10;">
                  <v:imagedata r:id="rId54" o:title="pcventries_v2.tif"/>
                  <v:path arrowok="t"/>
                </v:shape>
                <v:shapetype id="_x0000_t202" coordsize="21600,21600" o:spt="202" path="m0,0l0,21600,21600,21600,21600,0xe">
                  <v:stroke joinstyle="miter"/>
                  <v:path gradientshapeok="t" o:connecttype="rect"/>
                </v:shapetype>
                <v:shape id="Text Box 36" o:spid="_x0000_s1028" type="#_x0000_t202" style="position:absolute;left:892849;top:1574736;width:230988;height:3451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txR5wwAA&#10;ANsAAAAPAAAAZHJzL2Rvd25yZXYueG1sRI9Pa8JAFMTvhX6H5RW81Y1/CBJdxRYCkXoxlp6f2dck&#10;NPt2ya4av31XEDwOM/MbZrUZTCcu1PvWsoLJOAFBXFndcq3g+5i/L0D4gKyxs0wKbuRhs359WWGm&#10;7ZUPdClDLSKEfYYKmhBcJqWvGjLox9YRR+/X9gZDlH0tdY/XCDednCZJKg22HBcadPTZUPVXno2C&#10;1P24j/N0N+ivfI/dPLeyOBVKjd6G7RJEoCE8w492oRXMUrh/iT9Arv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txR5wwAAANsAAAAPAAAAAAAAAAAAAAAAAJcCAABkcnMvZG93&#10;bnJldi54bWxQSwUGAAAAAAQABAD1AAAAhwMAAAAA&#10;" fillcolor="white [3212]" stroked="f">
                  <v:textbox style="mso-fit-shape-to-text:t">
                    <w:txbxContent>
                      <w:p w14:paraId="3376F5AC" w14:textId="77777777" w:rsidR="00C75451" w:rsidRDefault="00C75451" w:rsidP="0079620F">
                        <w:pPr>
                          <w:rPr>
                            <w:rFonts w:eastAsia="Times New Roman"/>
                          </w:rPr>
                        </w:pPr>
                      </w:p>
                    </w:txbxContent>
                  </v:textbox>
                </v:shape>
                <v:shape id="Text Box 37" o:spid="_x0000_s1029" type="#_x0000_t202" style="position:absolute;left:883613;top:3166404;width:230228;height:3451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7HiwgAA&#10;ANsAAAAPAAAAZHJzL2Rvd25yZXYueG1sRI9Ba8JAFITvhf6H5RW86aYqVqKrtEIgoheteH5mn0lo&#10;9u2SXTX+e1cQehxm5htmvuxMI67U+tqygs9BAoK4sLrmUsHhN+tPQfiArLGxTAru5GG5eH+bY6rt&#10;jXd03YdSRAj7FBVUIbhUSl9UZNAPrCOO3tm2BkOUbSl1i7cIN40cJslEGqw5LlToaFVR8be/GAUT&#10;d3Q/l+G605tsi804szI/5Ur1PrrvGYhAXfgPv9q5VjD6gueX+APk4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z7seLCAAAA2wAAAA8AAAAAAAAAAAAAAAAAlwIAAGRycy9kb3du&#10;cmV2LnhtbFBLBQYAAAAABAAEAPUAAACGAwAAAAA=&#10;" fillcolor="white [3212]" stroked="f">
                  <v:textbox style="mso-fit-shape-to-text:t">
                    <w:txbxContent>
                      <w:p w14:paraId="75BB9961" w14:textId="77777777" w:rsidR="00C75451" w:rsidRDefault="00C75451" w:rsidP="0079620F">
                        <w:pPr>
                          <w:rPr>
                            <w:rFonts w:eastAsia="Times New Roman"/>
                          </w:rPr>
                        </w:pPr>
                      </w:p>
                    </w:txbxContent>
                  </v:textbox>
                </v:shape>
                <v:shape id="Text Box 38" o:spid="_x0000_s1030" type="#_x0000_t202" style="position:absolute;left:868990;top:4768849;width:230988;height:3451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ZCWQwQAA&#10;ANsAAAAPAAAAZHJzL2Rvd25yZXYueG1sRE/Pa8IwFL4L/g/hDXaz6ZyIdE3LHBQ63MUqO781b21Z&#10;8xKaqN1/vxwGHj++33k5m1FcafKDZQVPSQqCuLV64E7B+VStdiB8QNY4WiYFv+ShLJaLHDNtb3yk&#10;axM6EUPYZ6igD8FlUvq2J4M+sY44ct92MhginDqpJ7zFcDPKdZpupcGBY0OPjt56an+ai1GwdZ9u&#10;f1m/z/pQfeC4qaysv2qlHh/m1xcQgeZwF/+7a63gOY6NX+IPkMU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QlkMEAAADbAAAADwAAAAAAAAAAAAAAAACXAgAAZHJzL2Rvd25y&#10;ZXYueG1sUEsFBgAAAAAEAAQA9QAAAIUDAAAAAA==&#10;" fillcolor="white [3212]" stroked="f">
                  <v:textbox style="mso-fit-shape-to-text:t">
                    <w:txbxContent>
                      <w:p w14:paraId="38F80C89" w14:textId="77777777" w:rsidR="00C75451" w:rsidRDefault="00C75451" w:rsidP="0079620F">
                        <w:pPr>
                          <w:rPr>
                            <w:rFonts w:eastAsia="Times New Roman"/>
                          </w:rPr>
                        </w:pPr>
                      </w:p>
                    </w:txbxContent>
                  </v:textbox>
                </v:shape>
                <v:shape id="Picture 39" o:spid="_x0000_s1031" type="#_x0000_t75" style="position:absolute;left:937675;top:1574800;width:5943600;height:152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9u&#10;psDEAAAA2wAAAA8AAABkcnMvZG93bnJldi54bWxEj19Lw0AQxN8Fv8Oxgm/2ToVS015D8A+IL9ZY&#10;35fcNgnm9mJu06b99F5B8HGYmd8wq3zyndrTENvAFm5nBhRxFVzLtYXt58vNAlQUZIddYLJwpAj5&#10;+vJihZkLB/6gfSm1ShCOGVpoRPpM61g15DHOQk+cvF0YPEqSQ63dgIcE952+M2auPbacFhrs6bGh&#10;6rscvQV55/qr2PaLt59N8fR8FDOWJ2Pt9dVULEEJTfIf/mu/Ogv3D3D+kn6AXv8C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9upsDEAAAA2wAAAA8AAAAAAAAAAAAAAAAAnAIA&#10;AGRycy9kb3ducmV2LnhtbFBLBQYAAAAABAAEAPcAAACNAwAAAAA=&#10;">
                  <v:imagedata r:id="rId55" o:title=""/>
                </v:shape>
                <v:shape id="Picture 40" o:spid="_x0000_s1032" type="#_x0000_t75" style="position:absolute;left:937675;top:3171015;width:5943600;height:152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ZS&#10;fCDAAAAA2wAAAA8AAABkcnMvZG93bnJldi54bWxET01rwkAQvRf8D8sI3uquRYqkrhKqBfFim9r7&#10;kJ0modnZmB01+uu7h0KPj/e9XA++VRfqYxPYwmxqQBGXwTVcWTh+vj0uQEVBdtgGJgs3irBejR6W&#10;mLlw5Q+6FFKpFMIxQwu1SJdpHcuaPMZp6IgT9x16j5JgX2nX4zWF+1Y/GfOsPTacGmrs6LWm8qc4&#10;ewty4OorP3aL/ek932xvYs7F3Vg7GQ/5CyihQf7Ff+6dszBP69OX9AP06hc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hlJ8IMAAAADbAAAADwAAAAAAAAAAAAAAAACcAgAAZHJz&#10;L2Rvd25yZXYueG1sUEsFBgAAAAAEAAQA9wAAAIkDAAAAAA==&#10;">
                  <v:imagedata r:id="rId56" o:title=""/>
                </v:shape>
                <v:shape id="Picture 41" o:spid="_x0000_s1033" type="#_x0000_t75" style="position:absolute;left:937675;top:4769042;width:5943600;height:1524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ke&#10;2bvEAAAA2wAAAA8AAABkcnMvZG93bnJldi54bWxEj0FrwkAUhO+F/oflFbzVXUspEl0ltBaKF9tU&#10;74/sMwlm38bsU6O/vlso9DjMzDfMfDn4Vp2pj01gC5OxAUVcBtdwZWH7/f44BRUF2WEbmCxcKcJy&#10;cX83x8yFC3/RuZBKJQjHDC3UIl2mdSxr8hjHoSNO3j70HiXJvtKux0uC+1Y/GfOiPTacFmrs6LWm&#10;8lCcvAXZcLXLt910ffzM31ZXMafiZqwdPQz5DJTQIP/hv/aHs/A8gd8v6Qfox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Oke2bvEAAAA2wAAAA8AAAAAAAAAAAAAAAAAnAIA&#10;AGRycy9kb3ducmV2LnhtbFBLBQYAAAAABAAEAPcAAACNAwAAAAA=&#10;">
                  <v:imagedata r:id="rId57" o:title=""/>
                </v:shape>
                <w10:anchorlock/>
              </v:group>
            </w:pict>
          </mc:Fallback>
        </mc:AlternateContent>
      </w:r>
    </w:p>
    <w:p w14:paraId="36B004BB" w14:textId="5706641D" w:rsidR="0079620F" w:rsidRPr="00392211" w:rsidRDefault="00730C7D" w:rsidP="00B77E26">
      <w:pPr>
        <w:contextualSpacing/>
        <w:jc w:val="both"/>
        <w:rPr>
          <w:rFonts w:ascii="Cambria" w:eastAsiaTheme="minorEastAsia" w:hAnsi="Cambria"/>
          <w:sz w:val="24"/>
          <w:szCs w:val="24"/>
        </w:rPr>
      </w:pPr>
      <w:proofErr w:type="gramStart"/>
      <w:r>
        <w:rPr>
          <w:rFonts w:ascii="Cambria" w:hAnsi="Cambria"/>
          <w:b/>
          <w:sz w:val="24"/>
          <w:szCs w:val="24"/>
        </w:rPr>
        <w:t>Fig.7.12</w:t>
      </w:r>
      <w:r w:rsidR="0079620F" w:rsidRPr="00392211">
        <w:rPr>
          <w:rFonts w:ascii="Cambria" w:hAnsi="Cambria"/>
          <w:b/>
          <w:sz w:val="24"/>
          <w:szCs w:val="24"/>
        </w:rPr>
        <w:t>.</w:t>
      </w:r>
      <w:r w:rsidR="0079620F" w:rsidRPr="00392211">
        <w:rPr>
          <w:rFonts w:ascii="Cambria" w:hAnsi="Cambria"/>
          <w:sz w:val="24"/>
          <w:szCs w:val="24"/>
        </w:rPr>
        <w:t xml:space="preserve"> Entries of Vectors Used to Compute Principal Components.</w:t>
      </w:r>
      <w:proofErr w:type="gramEnd"/>
      <w:r w:rsidR="0079620F" w:rsidRPr="00392211">
        <w:rPr>
          <w:rFonts w:ascii="Cambria" w:hAnsi="Cambria"/>
          <w:sz w:val="24"/>
          <w:szCs w:val="24"/>
        </w:rPr>
        <w:t xml:space="preserve"> </w:t>
      </w:r>
      <w:r w:rsidR="0079620F" w:rsidRPr="00392211">
        <w:rPr>
          <w:rFonts w:ascii="Cambria" w:eastAsiaTheme="minorEastAsia" w:hAnsi="Cambria"/>
          <w:sz w:val="24"/>
          <w:szCs w:val="24"/>
        </w:rPr>
        <w:t xml:space="preserve">Indices 1- 6 correspond to regional averages using NC models; indices 7-12 correspond to regional averages using MCI models; indices 13-18 correspond to regional averages using AD models.  </w:t>
      </w:r>
      <w:r w:rsidR="0079620F" w:rsidRPr="00392211">
        <w:rPr>
          <w:rFonts w:ascii="Cambria" w:hAnsi="Cambria"/>
          <w:sz w:val="24"/>
          <w:szCs w:val="24"/>
        </w:rPr>
        <w:t xml:space="preserve">Note that entries in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1</m:t>
            </m:r>
          </m:sub>
        </m:sSub>
      </m:oMath>
      <w:r w:rsidR="0079620F" w:rsidRPr="00392211">
        <w:rPr>
          <w:rFonts w:ascii="Cambria" w:eastAsiaTheme="minorEastAsia" w:hAnsi="Cambria"/>
          <w:sz w:val="24"/>
          <w:szCs w:val="24"/>
        </w:rPr>
        <w:t xml:space="preserve"> (circles) used to compute the first principal component have opposite and/or lesser magnitude sign for NC- and MCI-based regional averages compared to AD-based regional averages; entries in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2</m:t>
            </m:r>
          </m:sub>
        </m:sSub>
      </m:oMath>
      <w:r w:rsidR="0079620F" w:rsidRPr="00392211">
        <w:rPr>
          <w:rFonts w:ascii="Cambria" w:eastAsiaTheme="minorEastAsia" w:hAnsi="Cambria"/>
          <w:sz w:val="24"/>
          <w:szCs w:val="24"/>
        </w:rPr>
        <w:t xml:space="preserve"> (diamonds) have opposite sign for NC-based regional averages compared to MCI- and AD-based regional averages</w:t>
      </w:r>
    </w:p>
    <w:p w14:paraId="3B236F81" w14:textId="77777777" w:rsidR="007E0A84" w:rsidRDefault="007E0A84" w:rsidP="00B77E26">
      <w:pPr>
        <w:ind w:firstLine="720"/>
        <w:contextualSpacing/>
        <w:jc w:val="both"/>
        <w:rPr>
          <w:rFonts w:ascii="Cambria" w:eastAsia="SimSun" w:hAnsi="Cambria"/>
          <w:sz w:val="24"/>
          <w:szCs w:val="24"/>
        </w:rPr>
      </w:pPr>
    </w:p>
    <w:p w14:paraId="053D2368" w14:textId="77777777" w:rsidR="009D14C6" w:rsidRDefault="009D14C6" w:rsidP="00B77E26">
      <w:pPr>
        <w:ind w:firstLine="720"/>
        <w:contextualSpacing/>
        <w:jc w:val="both"/>
        <w:rPr>
          <w:rFonts w:ascii="Cambria" w:eastAsia="SimSun" w:hAnsi="Cambria"/>
          <w:sz w:val="24"/>
          <w:szCs w:val="24"/>
        </w:rPr>
      </w:pPr>
    </w:p>
    <w:p w14:paraId="158411DE" w14:textId="77777777" w:rsidR="009D14C6" w:rsidRPr="00392211" w:rsidRDefault="009D14C6" w:rsidP="00B77E26">
      <w:pPr>
        <w:ind w:firstLine="720"/>
        <w:contextualSpacing/>
        <w:jc w:val="both"/>
        <w:rPr>
          <w:rFonts w:ascii="Cambria" w:eastAsia="SimSun" w:hAnsi="Cambria"/>
          <w:sz w:val="24"/>
          <w:szCs w:val="24"/>
        </w:rPr>
      </w:pPr>
    </w:p>
    <w:p w14:paraId="3C63EA37" w14:textId="77777777" w:rsidR="00373C52" w:rsidRPr="005D614D" w:rsidRDefault="00373C52" w:rsidP="00373C52">
      <w:pPr>
        <w:contextualSpacing/>
        <w:jc w:val="center"/>
        <w:rPr>
          <w:rFonts w:ascii="Cambria" w:eastAsiaTheme="minorEastAsia" w:hAnsi="Cambria"/>
          <w:b/>
          <w:sz w:val="28"/>
          <w:szCs w:val="28"/>
        </w:rPr>
      </w:pPr>
      <w:bookmarkStart w:id="98" w:name="Ch7a4"/>
      <w:r w:rsidRPr="005D614D">
        <w:rPr>
          <w:rFonts w:ascii="Cambria" w:eastAsiaTheme="minorEastAsia" w:hAnsi="Cambria"/>
          <w:b/>
          <w:sz w:val="28"/>
          <w:szCs w:val="28"/>
        </w:rPr>
        <w:t xml:space="preserve">Discussion </w:t>
      </w:r>
      <w:bookmarkEnd w:id="98"/>
      <w:r w:rsidRPr="005D614D">
        <w:rPr>
          <w:rFonts w:ascii="Cambria" w:eastAsiaTheme="minorEastAsia" w:hAnsi="Cambria"/>
          <w:b/>
          <w:sz w:val="28"/>
          <w:szCs w:val="28"/>
        </w:rPr>
        <w:t>and Conclusions</w:t>
      </w:r>
    </w:p>
    <w:p w14:paraId="601D225C" w14:textId="77777777" w:rsidR="00373C52" w:rsidRPr="00392211" w:rsidRDefault="00373C52" w:rsidP="00373C52">
      <w:pPr>
        <w:contextualSpacing/>
        <w:jc w:val="center"/>
        <w:rPr>
          <w:rFonts w:ascii="Cambria" w:eastAsiaTheme="minorEastAsia" w:hAnsi="Cambria"/>
          <w:b/>
          <w:sz w:val="24"/>
          <w:szCs w:val="24"/>
        </w:rPr>
      </w:pPr>
    </w:p>
    <w:p w14:paraId="58BC1037" w14:textId="77777777" w:rsidR="00373C52" w:rsidRPr="0031220A" w:rsidRDefault="00373C52" w:rsidP="00373C52">
      <w:pPr>
        <w:contextualSpacing/>
        <w:jc w:val="both"/>
        <w:rPr>
          <w:rFonts w:ascii="Cambria" w:hAnsi="Cambria"/>
          <w:i/>
          <w:sz w:val="24"/>
          <w:szCs w:val="24"/>
        </w:rPr>
      </w:pPr>
      <w:bookmarkStart w:id="99" w:name="Ch7a4a1"/>
      <w:r w:rsidRPr="0031220A">
        <w:rPr>
          <w:rFonts w:ascii="Cambria" w:hAnsi="Cambria"/>
          <w:i/>
          <w:sz w:val="24"/>
          <w:szCs w:val="24"/>
        </w:rPr>
        <w:t xml:space="preserve"> Application </w:t>
      </w:r>
      <w:bookmarkEnd w:id="99"/>
      <w:r w:rsidRPr="0031220A">
        <w:rPr>
          <w:rFonts w:ascii="Cambria" w:hAnsi="Cambria"/>
          <w:i/>
          <w:sz w:val="24"/>
          <w:szCs w:val="24"/>
        </w:rPr>
        <w:t xml:space="preserve">of ANNs for Physiological Signal Reconstruction </w:t>
      </w:r>
    </w:p>
    <w:p w14:paraId="41C7044B" w14:textId="77777777" w:rsidR="00373C52" w:rsidRDefault="00373C52" w:rsidP="00373C52">
      <w:pPr>
        <w:ind w:firstLine="720"/>
        <w:contextualSpacing/>
        <w:jc w:val="both"/>
        <w:rPr>
          <w:rFonts w:ascii="Cambria" w:hAnsi="Cambria"/>
          <w:sz w:val="24"/>
          <w:szCs w:val="24"/>
        </w:rPr>
      </w:pPr>
      <w:r>
        <w:rPr>
          <w:rFonts w:ascii="Cambria" w:hAnsi="Cambria"/>
          <w:sz w:val="24"/>
          <w:szCs w:val="24"/>
        </w:rPr>
        <w:t>Earlier in this Chapter</w:t>
      </w:r>
      <w:r w:rsidRPr="00392211">
        <w:rPr>
          <w:rFonts w:ascii="Cambria" w:hAnsi="Cambria"/>
          <w:sz w:val="24"/>
          <w:szCs w:val="24"/>
        </w:rPr>
        <w:t xml:space="preserve">, methods for the reconstruction of physiological signals using </w:t>
      </w:r>
      <w:bookmarkStart w:id="100" w:name="_Hlk278317868"/>
      <w:r w:rsidRPr="00392211">
        <w:rPr>
          <w:rFonts w:ascii="Cambria" w:hAnsi="Cambria"/>
          <w:sz w:val="24"/>
          <w:szCs w:val="24"/>
        </w:rPr>
        <w:t xml:space="preserve">iterative retraining </w:t>
      </w:r>
      <w:bookmarkEnd w:id="100"/>
      <w:r w:rsidRPr="00392211">
        <w:rPr>
          <w:rFonts w:ascii="Cambria" w:hAnsi="Cambria"/>
          <w:sz w:val="24"/>
          <w:szCs w:val="24"/>
        </w:rPr>
        <w:t xml:space="preserve">and accumulated averaging </w:t>
      </w:r>
      <w:r>
        <w:rPr>
          <w:rFonts w:ascii="Cambria" w:hAnsi="Cambria"/>
          <w:sz w:val="24"/>
          <w:szCs w:val="24"/>
        </w:rPr>
        <w:t>of artificial neural networks are</w:t>
      </w:r>
      <w:r w:rsidRPr="00392211">
        <w:rPr>
          <w:rFonts w:ascii="Cambria" w:hAnsi="Cambria"/>
          <w:sz w:val="24"/>
          <w:szCs w:val="24"/>
        </w:rPr>
        <w:t xml:space="preserve"> developed. Extensive numerical investigations using physio</w:t>
      </w:r>
      <w:r>
        <w:rPr>
          <w:rFonts w:ascii="Cambria" w:hAnsi="Cambria"/>
          <w:sz w:val="24"/>
          <w:szCs w:val="24"/>
        </w:rPr>
        <w:t>logical records from the PhysioNet 2010 Challenge demonstrate</w:t>
      </w:r>
      <w:r w:rsidRPr="00392211">
        <w:rPr>
          <w:rFonts w:ascii="Cambria" w:hAnsi="Cambria"/>
          <w:sz w:val="24"/>
          <w:szCs w:val="24"/>
        </w:rPr>
        <w:t xml:space="preserve"> that these techniques can significantly improve the accuracy of reconstructions. To the author’s best knowledge, these techniques have not been applied to neural networks before. </w:t>
      </w:r>
    </w:p>
    <w:p w14:paraId="4930AC25" w14:textId="77777777" w:rsidR="001F03CE" w:rsidRPr="00392211" w:rsidRDefault="001F03CE" w:rsidP="00B77E26">
      <w:pPr>
        <w:ind w:firstLine="720"/>
        <w:contextualSpacing/>
        <w:jc w:val="both"/>
        <w:rPr>
          <w:rFonts w:ascii="Cambria" w:eastAsia="SimSun" w:hAnsi="Cambria"/>
          <w:sz w:val="24"/>
          <w:szCs w:val="24"/>
        </w:rPr>
      </w:pPr>
    </w:p>
    <w:p w14:paraId="54D5DE91" w14:textId="77777777" w:rsidR="007E0A84" w:rsidRPr="00392211" w:rsidRDefault="007E0A84" w:rsidP="00B77E26">
      <w:pPr>
        <w:contextualSpacing/>
        <w:jc w:val="both"/>
        <w:rPr>
          <w:rFonts w:ascii="Cambria" w:eastAsia="SimSun" w:hAnsi="Cambria"/>
          <w:sz w:val="24"/>
          <w:szCs w:val="24"/>
        </w:rPr>
      </w:pPr>
    </w:p>
    <w:p w14:paraId="7E8C9E67" w14:textId="026E13A0" w:rsidR="00A116B8" w:rsidRPr="00392211" w:rsidRDefault="00034AF1" w:rsidP="00B77E26">
      <w:pPr>
        <w:contextualSpacing/>
        <w:rPr>
          <w:rFonts w:ascii="Cambria" w:hAnsi="Cambria"/>
          <w:b/>
          <w:sz w:val="24"/>
          <w:szCs w:val="24"/>
        </w:rPr>
      </w:pPr>
      <w:r>
        <w:rPr>
          <w:rFonts w:ascii="Cambria" w:hAnsi="Cambria"/>
          <w:b/>
          <w:noProof/>
          <w:sz w:val="24"/>
          <w:szCs w:val="24"/>
        </w:rPr>
        <w:lastRenderedPageBreak/>
        <w:drawing>
          <wp:inline distT="0" distB="0" distL="0" distR="0" wp14:anchorId="53F39F64" wp14:editId="5755081A">
            <wp:extent cx="5943600" cy="444690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13.tif"/>
                    <pic:cNvPicPr/>
                  </pic:nvPicPr>
                  <pic:blipFill>
                    <a:blip r:embed="rId58">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0AEB7151" w14:textId="7106B8C6" w:rsidR="00A116B8" w:rsidRPr="00392211" w:rsidRDefault="00730C7D" w:rsidP="00B77E26">
      <w:pPr>
        <w:contextualSpacing/>
        <w:rPr>
          <w:rFonts w:ascii="Cambria" w:hAnsi="Cambria"/>
          <w:b/>
          <w:sz w:val="24"/>
          <w:szCs w:val="24"/>
        </w:rPr>
      </w:pPr>
      <w:proofErr w:type="gramStart"/>
      <w:r>
        <w:rPr>
          <w:rFonts w:ascii="Cambria" w:hAnsi="Cambria"/>
          <w:b/>
          <w:sz w:val="24"/>
          <w:szCs w:val="24"/>
        </w:rPr>
        <w:t>Fig.7.13</w:t>
      </w:r>
      <w:r w:rsidR="00A116B8" w:rsidRPr="00392211">
        <w:rPr>
          <w:rFonts w:ascii="Cambria" w:hAnsi="Cambria"/>
          <w:b/>
          <w:sz w:val="24"/>
          <w:szCs w:val="24"/>
        </w:rPr>
        <w:t xml:space="preserve">. </w:t>
      </w:r>
      <w:r w:rsidR="00A116B8" w:rsidRPr="00392211">
        <w:rPr>
          <w:rFonts w:ascii="Cambria" w:hAnsi="Cambria"/>
          <w:sz w:val="24"/>
          <w:szCs w:val="24"/>
        </w:rPr>
        <w:t xml:space="preserve">2D Representation of Regional Average Quality Scores for </w:t>
      </w:r>
      <w:r w:rsidR="00865C1E">
        <w:rPr>
          <w:rFonts w:ascii="Cambria" w:hAnsi="Cambria"/>
          <w:sz w:val="24"/>
          <w:szCs w:val="24"/>
        </w:rPr>
        <w:t>REO</w:t>
      </w:r>
      <w:r w:rsidR="00A116B8" w:rsidRPr="00392211">
        <w:rPr>
          <w:rFonts w:ascii="Cambria" w:hAnsi="Cambria"/>
          <w:sz w:val="24"/>
          <w:szCs w:val="24"/>
        </w:rPr>
        <w:t xml:space="preserve"> Condition.</w:t>
      </w:r>
      <w:proofErr w:type="gramEnd"/>
      <w:r w:rsidR="00A116B8" w:rsidRPr="00392211">
        <w:rPr>
          <w:rFonts w:ascii="Cambria" w:hAnsi="Cambria"/>
          <w:sz w:val="24"/>
          <w:szCs w:val="24"/>
        </w:rPr>
        <w:t xml:space="preserve"> </w:t>
      </w:r>
    </w:p>
    <w:p w14:paraId="5D11E45C" w14:textId="4E170C1F" w:rsidR="00370FD4" w:rsidRDefault="00370FD4" w:rsidP="00B77E26">
      <w:pPr>
        <w:contextualSpacing/>
        <w:jc w:val="center"/>
        <w:rPr>
          <w:rFonts w:ascii="Cambria" w:eastAsiaTheme="minorEastAsia" w:hAnsi="Cambria"/>
          <w:sz w:val="24"/>
          <w:szCs w:val="24"/>
        </w:rPr>
      </w:pPr>
    </w:p>
    <w:p w14:paraId="52B82529" w14:textId="77777777" w:rsidR="00865C1E" w:rsidRDefault="00865C1E" w:rsidP="00B77E26">
      <w:pPr>
        <w:contextualSpacing/>
        <w:jc w:val="center"/>
        <w:rPr>
          <w:rFonts w:ascii="Cambria" w:eastAsiaTheme="minorEastAsia" w:hAnsi="Cambria"/>
          <w:sz w:val="24"/>
          <w:szCs w:val="24"/>
        </w:rPr>
      </w:pPr>
    </w:p>
    <w:p w14:paraId="7D766B16" w14:textId="77777777" w:rsidR="00865C1E" w:rsidRDefault="00865C1E" w:rsidP="00B77E26">
      <w:pPr>
        <w:contextualSpacing/>
        <w:jc w:val="center"/>
        <w:rPr>
          <w:rFonts w:ascii="Cambria" w:eastAsiaTheme="minorEastAsia" w:hAnsi="Cambria"/>
          <w:sz w:val="24"/>
          <w:szCs w:val="24"/>
        </w:rPr>
      </w:pPr>
    </w:p>
    <w:p w14:paraId="42F718FD" w14:textId="77777777" w:rsidR="00865C1E" w:rsidRPr="00392211" w:rsidRDefault="00865C1E" w:rsidP="00B77E26">
      <w:pPr>
        <w:contextualSpacing/>
        <w:jc w:val="center"/>
        <w:rPr>
          <w:rFonts w:ascii="Cambria" w:eastAsiaTheme="minorEastAsia" w:hAnsi="Cambria"/>
          <w:sz w:val="24"/>
          <w:szCs w:val="24"/>
        </w:rPr>
      </w:pPr>
    </w:p>
    <w:tbl>
      <w:tblPr>
        <w:tblW w:w="0" w:type="auto"/>
        <w:jc w:val="center"/>
        <w:tblInd w:w="93" w:type="dxa"/>
        <w:tblLook w:val="04A0" w:firstRow="1" w:lastRow="0" w:firstColumn="1" w:lastColumn="0" w:noHBand="0" w:noVBand="1"/>
      </w:tblPr>
      <w:tblGrid>
        <w:gridCol w:w="683"/>
        <w:gridCol w:w="847"/>
        <w:gridCol w:w="1190"/>
        <w:gridCol w:w="1190"/>
        <w:gridCol w:w="1124"/>
        <w:gridCol w:w="1656"/>
      </w:tblGrid>
      <w:tr w:rsidR="0079620F" w:rsidRPr="00392211" w14:paraId="7A8C6A27" w14:textId="77777777" w:rsidTr="00726855">
        <w:trPr>
          <w:trHeight w:val="300"/>
          <w:jc w:val="center"/>
        </w:trPr>
        <w:tc>
          <w:tcPr>
            <w:tcW w:w="0" w:type="auto"/>
            <w:gridSpan w:val="6"/>
            <w:tcBorders>
              <w:top w:val="nil"/>
              <w:left w:val="nil"/>
              <w:bottom w:val="single" w:sz="4" w:space="0" w:color="auto"/>
              <w:right w:val="nil"/>
            </w:tcBorders>
            <w:shd w:val="clear" w:color="auto" w:fill="auto"/>
            <w:noWrap/>
            <w:vAlign w:val="center"/>
            <w:hideMark/>
          </w:tcPr>
          <w:p w14:paraId="0265C5F7" w14:textId="5D114624" w:rsidR="0079620F" w:rsidRDefault="009C09B8" w:rsidP="00034AF1">
            <w:pPr>
              <w:contextualSpacing/>
              <w:jc w:val="center"/>
              <w:rPr>
                <w:rFonts w:ascii="Cambria" w:eastAsia="Times New Roman" w:hAnsi="Cambria"/>
                <w:sz w:val="24"/>
                <w:szCs w:val="24"/>
              </w:rPr>
            </w:pPr>
            <w:r w:rsidRPr="00392211">
              <w:rPr>
                <w:rFonts w:ascii="Cambria" w:eastAsia="Times New Roman" w:hAnsi="Cambria"/>
                <w:b/>
                <w:sz w:val="24"/>
                <w:szCs w:val="24"/>
              </w:rPr>
              <w:t>Table 7.6</w:t>
            </w:r>
            <w:r w:rsidR="0079620F" w:rsidRPr="00392211">
              <w:rPr>
                <w:rFonts w:ascii="Cambria" w:eastAsia="Times New Roman" w:hAnsi="Cambria"/>
                <w:b/>
                <w:sz w:val="24"/>
                <w:szCs w:val="24"/>
              </w:rPr>
              <w:t xml:space="preserve">. </w:t>
            </w:r>
            <w:r w:rsidR="00034AF1">
              <w:rPr>
                <w:rFonts w:ascii="Cambria" w:eastAsia="Times New Roman" w:hAnsi="Cambria"/>
                <w:sz w:val="24"/>
                <w:szCs w:val="24"/>
              </w:rPr>
              <w:t xml:space="preserve">Confusion Table </w:t>
            </w:r>
            <w:r w:rsidR="0079620F" w:rsidRPr="00392211">
              <w:rPr>
                <w:rFonts w:ascii="Cambria" w:eastAsia="Times New Roman" w:hAnsi="Cambria"/>
                <w:sz w:val="24"/>
                <w:szCs w:val="24"/>
              </w:rPr>
              <w:t xml:space="preserve">of 3-Way </w:t>
            </w:r>
            <w:r w:rsidR="00034AF1">
              <w:rPr>
                <w:rFonts w:ascii="Cambria" w:eastAsia="Times New Roman" w:hAnsi="Cambria"/>
                <w:sz w:val="24"/>
                <w:szCs w:val="24"/>
              </w:rPr>
              <w:t>Results for REO Condition</w:t>
            </w:r>
          </w:p>
          <w:p w14:paraId="36B93754" w14:textId="4E1B24F6" w:rsidR="00034AF1" w:rsidRPr="00392211" w:rsidRDefault="00034AF1" w:rsidP="00034AF1">
            <w:pPr>
              <w:contextualSpacing/>
              <w:jc w:val="center"/>
              <w:rPr>
                <w:rFonts w:ascii="Cambria" w:eastAsia="Times New Roman" w:hAnsi="Cambria"/>
                <w:sz w:val="24"/>
                <w:szCs w:val="24"/>
              </w:rPr>
            </w:pPr>
          </w:p>
        </w:tc>
      </w:tr>
      <w:tr w:rsidR="0079620F" w:rsidRPr="00392211" w14:paraId="71870831" w14:textId="77777777" w:rsidTr="00726855">
        <w:trPr>
          <w:trHeight w:val="300"/>
          <w:jc w:val="center"/>
        </w:trPr>
        <w:tc>
          <w:tcPr>
            <w:tcW w:w="0" w:type="auto"/>
            <w:shd w:val="clear" w:color="auto" w:fill="auto"/>
            <w:noWrap/>
            <w:vAlign w:val="center"/>
            <w:hideMark/>
          </w:tcPr>
          <w:p w14:paraId="77D155CC" w14:textId="77777777" w:rsidR="0079620F" w:rsidRPr="00392211" w:rsidRDefault="0079620F" w:rsidP="00B77E26">
            <w:pPr>
              <w:contextualSpacing/>
              <w:jc w:val="center"/>
              <w:rPr>
                <w:rFonts w:ascii="Cambria" w:eastAsia="Times New Roman" w:hAnsi="Cambria"/>
                <w:sz w:val="24"/>
                <w:szCs w:val="24"/>
              </w:rPr>
            </w:pPr>
          </w:p>
        </w:tc>
        <w:tc>
          <w:tcPr>
            <w:tcW w:w="0" w:type="auto"/>
            <w:shd w:val="clear" w:color="auto" w:fill="auto"/>
            <w:noWrap/>
            <w:vAlign w:val="center"/>
            <w:hideMark/>
          </w:tcPr>
          <w:p w14:paraId="34D56839" w14:textId="77777777" w:rsidR="0079620F" w:rsidRPr="00392211" w:rsidRDefault="0079620F" w:rsidP="00B77E26">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7A0C28F2"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3F8BCEBD" w14:textId="77777777" w:rsidR="0079620F" w:rsidRPr="00392211" w:rsidRDefault="0079620F" w:rsidP="00B77E26">
            <w:pPr>
              <w:contextualSpacing/>
              <w:jc w:val="center"/>
              <w:rPr>
                <w:rFonts w:ascii="Cambria" w:eastAsia="Times New Roman" w:hAnsi="Cambria"/>
                <w:sz w:val="24"/>
                <w:szCs w:val="24"/>
              </w:rPr>
            </w:pPr>
          </w:p>
        </w:tc>
      </w:tr>
      <w:tr w:rsidR="0079620F" w:rsidRPr="00392211" w14:paraId="6D3CBDDF" w14:textId="77777777" w:rsidTr="00726855">
        <w:trPr>
          <w:trHeight w:val="300"/>
          <w:jc w:val="center"/>
        </w:trPr>
        <w:tc>
          <w:tcPr>
            <w:tcW w:w="0" w:type="auto"/>
            <w:shd w:val="clear" w:color="auto" w:fill="auto"/>
            <w:noWrap/>
            <w:vAlign w:val="center"/>
            <w:hideMark/>
          </w:tcPr>
          <w:p w14:paraId="64523057" w14:textId="77777777" w:rsidR="0079620F" w:rsidRPr="00392211" w:rsidRDefault="0079620F" w:rsidP="00B77E26">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40157337"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1D741"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B9D07"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3C2CC"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57F50139" w14:textId="77777777" w:rsidR="0079620F" w:rsidRPr="00392211" w:rsidRDefault="0079620F" w:rsidP="00B77E26">
            <w:pPr>
              <w:contextualSpacing/>
              <w:jc w:val="center"/>
              <w:rPr>
                <w:rFonts w:ascii="Cambria" w:eastAsia="Times New Roman" w:hAnsi="Cambria"/>
                <w:sz w:val="24"/>
                <w:szCs w:val="24"/>
              </w:rPr>
            </w:pPr>
          </w:p>
        </w:tc>
      </w:tr>
      <w:tr w:rsidR="0079620F" w:rsidRPr="00392211" w14:paraId="76F9D9D3" w14:textId="77777777" w:rsidTr="00726855">
        <w:trPr>
          <w:trHeight w:val="300"/>
          <w:jc w:val="center"/>
        </w:trPr>
        <w:tc>
          <w:tcPr>
            <w:tcW w:w="0" w:type="auto"/>
            <w:vMerge w:val="restart"/>
            <w:tcBorders>
              <w:right w:val="single" w:sz="4" w:space="0" w:color="auto"/>
            </w:tcBorders>
            <w:shd w:val="clear" w:color="auto" w:fill="auto"/>
            <w:textDirection w:val="btLr"/>
            <w:vAlign w:val="center"/>
            <w:hideMark/>
          </w:tcPr>
          <w:p w14:paraId="4E4D0FDE"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69B3A"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645DE945"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01CAD6CF"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D9F7566"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4967BEB8"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C8292"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93.3%</w:t>
            </w:r>
          </w:p>
        </w:tc>
      </w:tr>
      <w:tr w:rsidR="0079620F" w:rsidRPr="00392211" w14:paraId="29295111" w14:textId="77777777" w:rsidTr="00726855">
        <w:trPr>
          <w:trHeight w:val="300"/>
          <w:jc w:val="center"/>
        </w:trPr>
        <w:tc>
          <w:tcPr>
            <w:tcW w:w="0" w:type="auto"/>
            <w:vMerge/>
            <w:tcBorders>
              <w:right w:val="single" w:sz="4" w:space="0" w:color="auto"/>
            </w:tcBorders>
            <w:vAlign w:val="center"/>
            <w:hideMark/>
          </w:tcPr>
          <w:p w14:paraId="6A267C18"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39C14"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2B3792AB"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0E027713"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0F9EDC49"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C75A1D4"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E1C88"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93.8%</w:t>
            </w:r>
          </w:p>
        </w:tc>
      </w:tr>
      <w:tr w:rsidR="0079620F" w:rsidRPr="00392211" w14:paraId="1AAF26E4" w14:textId="77777777" w:rsidTr="00726855">
        <w:trPr>
          <w:trHeight w:val="300"/>
          <w:jc w:val="center"/>
        </w:trPr>
        <w:tc>
          <w:tcPr>
            <w:tcW w:w="0" w:type="auto"/>
            <w:vMerge/>
            <w:tcBorders>
              <w:right w:val="single" w:sz="4" w:space="0" w:color="auto"/>
            </w:tcBorders>
            <w:vAlign w:val="center"/>
            <w:hideMark/>
          </w:tcPr>
          <w:p w14:paraId="3117D3D7"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6B0B3"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3955BBD0"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2912ECE9"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6177205"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5C7E1FAD"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22555"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r>
      <w:tr w:rsidR="0079620F" w:rsidRPr="00392211" w14:paraId="3D9EF7F7" w14:textId="77777777" w:rsidTr="00726855">
        <w:trPr>
          <w:trHeight w:val="600"/>
          <w:jc w:val="center"/>
        </w:trPr>
        <w:tc>
          <w:tcPr>
            <w:tcW w:w="0" w:type="auto"/>
            <w:shd w:val="clear" w:color="auto" w:fill="auto"/>
            <w:noWrap/>
            <w:vAlign w:val="center"/>
            <w:hideMark/>
          </w:tcPr>
          <w:p w14:paraId="4C73B9CA"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0EAB66BC" w14:textId="77777777" w:rsidR="0079620F" w:rsidRPr="00392211" w:rsidRDefault="0079620F"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0E06F"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93.3%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EED9F"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93.8%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EECACC"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E6CC5F"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563B57AA" w14:textId="77777777" w:rsidR="0079620F" w:rsidRPr="00392211" w:rsidRDefault="0079620F" w:rsidP="00B77E26">
            <w:pPr>
              <w:contextualSpacing/>
              <w:jc w:val="center"/>
              <w:rPr>
                <w:rFonts w:ascii="Cambria" w:eastAsia="Times New Roman" w:hAnsi="Cambria"/>
                <w:sz w:val="24"/>
                <w:szCs w:val="24"/>
              </w:rPr>
            </w:pPr>
            <w:r w:rsidRPr="00392211">
              <w:rPr>
                <w:rFonts w:ascii="Cambria" w:eastAsia="Times New Roman" w:hAnsi="Cambria"/>
                <w:sz w:val="24"/>
                <w:szCs w:val="24"/>
              </w:rPr>
              <w:t>95.8%</w:t>
            </w:r>
          </w:p>
        </w:tc>
      </w:tr>
    </w:tbl>
    <w:p w14:paraId="530D5006" w14:textId="77777777" w:rsidR="0079620F" w:rsidRPr="00392211" w:rsidRDefault="0079620F" w:rsidP="00B77E26">
      <w:pPr>
        <w:contextualSpacing/>
        <w:jc w:val="center"/>
        <w:rPr>
          <w:rFonts w:ascii="Cambria" w:eastAsiaTheme="minorEastAsia" w:hAnsi="Cambria"/>
          <w:sz w:val="24"/>
          <w:szCs w:val="24"/>
        </w:rPr>
      </w:pPr>
    </w:p>
    <w:p w14:paraId="40C3E872" w14:textId="77777777" w:rsidR="0079620F" w:rsidRPr="00392211" w:rsidRDefault="0079620F" w:rsidP="00B77E26">
      <w:pPr>
        <w:contextualSpacing/>
        <w:jc w:val="center"/>
        <w:rPr>
          <w:rFonts w:ascii="Cambria" w:eastAsiaTheme="minorEastAsia" w:hAnsi="Cambria"/>
          <w:sz w:val="24"/>
          <w:szCs w:val="24"/>
        </w:rPr>
      </w:pPr>
    </w:p>
    <w:p w14:paraId="22B3BC9B" w14:textId="77777777" w:rsidR="0079620F" w:rsidRPr="00392211" w:rsidRDefault="0079620F" w:rsidP="00B77E26">
      <w:pPr>
        <w:contextualSpacing/>
        <w:jc w:val="center"/>
        <w:rPr>
          <w:rFonts w:ascii="Cambria" w:eastAsiaTheme="minorEastAsia" w:hAnsi="Cambria"/>
          <w:sz w:val="24"/>
          <w:szCs w:val="24"/>
        </w:rPr>
      </w:pPr>
    </w:p>
    <w:p w14:paraId="305EA002" w14:textId="305FEB8C" w:rsidR="00517CBD" w:rsidRPr="00392211" w:rsidRDefault="005F058D" w:rsidP="00B77E26">
      <w:pPr>
        <w:contextualSpacing/>
        <w:jc w:val="center"/>
        <w:rPr>
          <w:rFonts w:ascii="Cambria" w:eastAsiaTheme="minorEastAsia" w:hAnsi="Cambria"/>
          <w:sz w:val="24"/>
          <w:szCs w:val="24"/>
        </w:rPr>
      </w:pPr>
      <w:r>
        <w:rPr>
          <w:rFonts w:ascii="Cambria" w:eastAsiaTheme="minorEastAsia" w:hAnsi="Cambria"/>
          <w:noProof/>
          <w:sz w:val="24"/>
          <w:szCs w:val="24"/>
        </w:rPr>
        <w:lastRenderedPageBreak/>
        <w:drawing>
          <wp:inline distT="0" distB="0" distL="0" distR="0" wp14:anchorId="6ADC1799" wp14:editId="20A079EF">
            <wp:extent cx="5943600" cy="444690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14.tif"/>
                    <pic:cNvPicPr/>
                  </pic:nvPicPr>
                  <pic:blipFill>
                    <a:blip r:embed="rId59">
                      <a:extLst>
                        <a:ext uri="{28A0092B-C50C-407E-A947-70E740481C1C}">
                          <a14:useLocalDpi xmlns:a14="http://schemas.microsoft.com/office/drawing/2010/main" val="0"/>
                        </a:ext>
                      </a:extLst>
                    </a:blip>
                    <a:stretch>
                      <a:fillRect/>
                    </a:stretch>
                  </pic:blipFill>
                  <pic:spPr>
                    <a:xfrm>
                      <a:off x="0" y="0"/>
                      <a:ext cx="5943600" cy="4446905"/>
                    </a:xfrm>
                    <a:prstGeom prst="rect">
                      <a:avLst/>
                    </a:prstGeom>
                  </pic:spPr>
                </pic:pic>
              </a:graphicData>
            </a:graphic>
          </wp:inline>
        </w:drawing>
      </w:r>
    </w:p>
    <w:p w14:paraId="6C239CBE" w14:textId="0977CCA0" w:rsidR="00517CBD" w:rsidRPr="00392211" w:rsidRDefault="00730C7D" w:rsidP="00B77E26">
      <w:pPr>
        <w:contextualSpacing/>
        <w:rPr>
          <w:rFonts w:ascii="Cambria" w:hAnsi="Cambria"/>
          <w:b/>
          <w:sz w:val="24"/>
          <w:szCs w:val="24"/>
        </w:rPr>
      </w:pPr>
      <w:proofErr w:type="gramStart"/>
      <w:r>
        <w:rPr>
          <w:rFonts w:ascii="Cambria" w:hAnsi="Cambria"/>
          <w:b/>
          <w:sz w:val="24"/>
          <w:szCs w:val="24"/>
        </w:rPr>
        <w:t>Fig.7.14</w:t>
      </w:r>
      <w:r w:rsidR="00517CBD" w:rsidRPr="00392211">
        <w:rPr>
          <w:rFonts w:ascii="Cambria" w:hAnsi="Cambria"/>
          <w:b/>
          <w:sz w:val="24"/>
          <w:szCs w:val="24"/>
        </w:rPr>
        <w:t xml:space="preserve">. </w:t>
      </w:r>
      <w:r w:rsidR="00517CBD" w:rsidRPr="00392211">
        <w:rPr>
          <w:rFonts w:ascii="Cambria" w:hAnsi="Cambria"/>
          <w:sz w:val="24"/>
          <w:szCs w:val="24"/>
        </w:rPr>
        <w:t xml:space="preserve">2D Representation of Regional Average Quality Scores for Counting </w:t>
      </w:r>
      <w:r w:rsidR="005F058D">
        <w:rPr>
          <w:rFonts w:ascii="Cambria" w:hAnsi="Cambria"/>
          <w:sz w:val="24"/>
          <w:szCs w:val="24"/>
        </w:rPr>
        <w:t>Task.</w:t>
      </w:r>
      <w:proofErr w:type="gramEnd"/>
    </w:p>
    <w:p w14:paraId="63E01DF0" w14:textId="77777777" w:rsidR="0079620F" w:rsidRDefault="0079620F" w:rsidP="00B77E26">
      <w:pPr>
        <w:contextualSpacing/>
        <w:jc w:val="center"/>
        <w:rPr>
          <w:rFonts w:ascii="Cambria" w:eastAsiaTheme="minorEastAsia" w:hAnsi="Cambria"/>
          <w:sz w:val="24"/>
          <w:szCs w:val="24"/>
        </w:rPr>
      </w:pPr>
    </w:p>
    <w:p w14:paraId="432F1022" w14:textId="77777777" w:rsidR="00185697" w:rsidRDefault="00185697" w:rsidP="00B77E26">
      <w:pPr>
        <w:contextualSpacing/>
        <w:jc w:val="center"/>
        <w:rPr>
          <w:rFonts w:ascii="Cambria" w:eastAsiaTheme="minorEastAsia" w:hAnsi="Cambria"/>
          <w:sz w:val="24"/>
          <w:szCs w:val="24"/>
        </w:rPr>
      </w:pPr>
    </w:p>
    <w:p w14:paraId="7F8AC316" w14:textId="77777777" w:rsidR="00185697" w:rsidRPr="00392211" w:rsidRDefault="00185697" w:rsidP="00B77E26">
      <w:pPr>
        <w:contextualSpacing/>
        <w:jc w:val="center"/>
        <w:rPr>
          <w:rFonts w:ascii="Cambria" w:eastAsiaTheme="minorEastAsia" w:hAnsi="Cambria"/>
          <w:sz w:val="24"/>
          <w:szCs w:val="24"/>
        </w:rPr>
      </w:pPr>
    </w:p>
    <w:tbl>
      <w:tblPr>
        <w:tblW w:w="0" w:type="auto"/>
        <w:jc w:val="center"/>
        <w:tblInd w:w="93" w:type="dxa"/>
        <w:tblLook w:val="04A0" w:firstRow="1" w:lastRow="0" w:firstColumn="1" w:lastColumn="0" w:noHBand="0" w:noVBand="1"/>
      </w:tblPr>
      <w:tblGrid>
        <w:gridCol w:w="680"/>
        <w:gridCol w:w="843"/>
        <w:gridCol w:w="1185"/>
        <w:gridCol w:w="1118"/>
        <w:gridCol w:w="1185"/>
        <w:gridCol w:w="1648"/>
      </w:tblGrid>
      <w:tr w:rsidR="009C09B8" w:rsidRPr="00392211" w14:paraId="6721BB9C" w14:textId="77777777" w:rsidTr="00185697">
        <w:trPr>
          <w:trHeight w:val="300"/>
          <w:jc w:val="center"/>
        </w:trPr>
        <w:tc>
          <w:tcPr>
            <w:tcW w:w="0" w:type="auto"/>
            <w:gridSpan w:val="6"/>
            <w:tcBorders>
              <w:top w:val="nil"/>
              <w:left w:val="nil"/>
              <w:bottom w:val="single" w:sz="4" w:space="0" w:color="auto"/>
              <w:right w:val="nil"/>
            </w:tcBorders>
            <w:shd w:val="clear" w:color="auto" w:fill="auto"/>
            <w:noWrap/>
            <w:vAlign w:val="center"/>
            <w:hideMark/>
          </w:tcPr>
          <w:p w14:paraId="096B21ED" w14:textId="77777777" w:rsidR="009C09B8" w:rsidRDefault="009C09B8" w:rsidP="00185697">
            <w:pPr>
              <w:contextualSpacing/>
              <w:jc w:val="center"/>
              <w:rPr>
                <w:rFonts w:ascii="Cambria" w:eastAsia="Times New Roman" w:hAnsi="Cambria"/>
                <w:sz w:val="24"/>
                <w:szCs w:val="24"/>
              </w:rPr>
            </w:pPr>
            <w:r w:rsidRPr="00392211">
              <w:rPr>
                <w:rFonts w:ascii="Cambria" w:eastAsia="Times New Roman" w:hAnsi="Cambria"/>
                <w:b/>
                <w:sz w:val="24"/>
                <w:szCs w:val="24"/>
              </w:rPr>
              <w:t>Table 7.7.</w:t>
            </w:r>
            <w:r w:rsidR="00185697">
              <w:rPr>
                <w:rFonts w:ascii="Cambria" w:eastAsia="Times New Roman" w:hAnsi="Cambria"/>
                <w:sz w:val="24"/>
                <w:szCs w:val="24"/>
              </w:rPr>
              <w:t xml:space="preserve"> Confusion Table</w:t>
            </w:r>
            <w:r w:rsidRPr="00392211">
              <w:rPr>
                <w:rFonts w:ascii="Cambria" w:eastAsia="Times New Roman" w:hAnsi="Cambria"/>
                <w:sz w:val="24"/>
                <w:szCs w:val="24"/>
              </w:rPr>
              <w:t xml:space="preserve"> of 3-Way </w:t>
            </w:r>
            <w:r w:rsidR="00185697">
              <w:rPr>
                <w:rFonts w:ascii="Cambria" w:eastAsia="Times New Roman" w:hAnsi="Cambria"/>
                <w:sz w:val="24"/>
                <w:szCs w:val="24"/>
              </w:rPr>
              <w:t>Results for Counting Task</w:t>
            </w:r>
          </w:p>
          <w:p w14:paraId="32F11E3C" w14:textId="721FA5F8" w:rsidR="00185697" w:rsidRPr="00392211" w:rsidRDefault="00185697" w:rsidP="00185697">
            <w:pPr>
              <w:contextualSpacing/>
              <w:jc w:val="center"/>
              <w:rPr>
                <w:rFonts w:ascii="Cambria" w:eastAsia="Times New Roman" w:hAnsi="Cambria"/>
                <w:sz w:val="24"/>
                <w:szCs w:val="24"/>
              </w:rPr>
            </w:pPr>
          </w:p>
        </w:tc>
      </w:tr>
      <w:tr w:rsidR="00185697" w:rsidRPr="00392211" w14:paraId="43DD2A6F" w14:textId="77777777" w:rsidTr="00185697">
        <w:trPr>
          <w:trHeight w:val="300"/>
          <w:jc w:val="center"/>
        </w:trPr>
        <w:tc>
          <w:tcPr>
            <w:tcW w:w="0" w:type="auto"/>
            <w:shd w:val="clear" w:color="auto" w:fill="auto"/>
            <w:noWrap/>
            <w:vAlign w:val="center"/>
            <w:hideMark/>
          </w:tcPr>
          <w:p w14:paraId="14274B62" w14:textId="77777777" w:rsidR="009C09B8" w:rsidRPr="00392211" w:rsidRDefault="009C09B8" w:rsidP="00B77E26">
            <w:pPr>
              <w:contextualSpacing/>
              <w:jc w:val="center"/>
              <w:rPr>
                <w:rFonts w:ascii="Cambria" w:eastAsia="Times New Roman" w:hAnsi="Cambria"/>
                <w:sz w:val="24"/>
                <w:szCs w:val="24"/>
              </w:rPr>
            </w:pPr>
          </w:p>
        </w:tc>
        <w:tc>
          <w:tcPr>
            <w:tcW w:w="0" w:type="auto"/>
            <w:shd w:val="clear" w:color="auto" w:fill="auto"/>
            <w:noWrap/>
            <w:vAlign w:val="center"/>
            <w:hideMark/>
          </w:tcPr>
          <w:p w14:paraId="42839DCE" w14:textId="77777777" w:rsidR="009C09B8" w:rsidRPr="00392211" w:rsidRDefault="009C09B8" w:rsidP="00B77E26">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4E49D24F"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0115FED0" w14:textId="77777777" w:rsidR="009C09B8" w:rsidRPr="00392211" w:rsidRDefault="009C09B8" w:rsidP="00B77E26">
            <w:pPr>
              <w:contextualSpacing/>
              <w:jc w:val="center"/>
              <w:rPr>
                <w:rFonts w:ascii="Cambria" w:eastAsia="Times New Roman" w:hAnsi="Cambria"/>
                <w:sz w:val="24"/>
                <w:szCs w:val="24"/>
              </w:rPr>
            </w:pPr>
          </w:p>
        </w:tc>
      </w:tr>
      <w:tr w:rsidR="00185697" w:rsidRPr="00392211" w14:paraId="2A08EC60" w14:textId="77777777" w:rsidTr="00185697">
        <w:trPr>
          <w:trHeight w:val="300"/>
          <w:jc w:val="center"/>
        </w:trPr>
        <w:tc>
          <w:tcPr>
            <w:tcW w:w="0" w:type="auto"/>
            <w:shd w:val="clear" w:color="auto" w:fill="auto"/>
            <w:noWrap/>
            <w:vAlign w:val="center"/>
            <w:hideMark/>
          </w:tcPr>
          <w:p w14:paraId="16B1B8FF" w14:textId="77777777" w:rsidR="009C09B8" w:rsidRPr="00392211" w:rsidRDefault="009C09B8" w:rsidP="00B77E26">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3B12D751"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B1F9B"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86DB3"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5578D"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44AC88CD" w14:textId="77777777" w:rsidR="009C09B8" w:rsidRPr="00392211" w:rsidRDefault="009C09B8" w:rsidP="00B77E26">
            <w:pPr>
              <w:contextualSpacing/>
              <w:jc w:val="center"/>
              <w:rPr>
                <w:rFonts w:ascii="Cambria" w:eastAsia="Times New Roman" w:hAnsi="Cambria"/>
                <w:sz w:val="24"/>
                <w:szCs w:val="24"/>
              </w:rPr>
            </w:pPr>
          </w:p>
        </w:tc>
      </w:tr>
      <w:tr w:rsidR="00185697" w:rsidRPr="00392211" w14:paraId="7334BA7D" w14:textId="77777777" w:rsidTr="00185697">
        <w:trPr>
          <w:trHeight w:val="300"/>
          <w:jc w:val="center"/>
        </w:trPr>
        <w:tc>
          <w:tcPr>
            <w:tcW w:w="0" w:type="auto"/>
            <w:vMerge w:val="restart"/>
            <w:tcBorders>
              <w:right w:val="single" w:sz="4" w:space="0" w:color="auto"/>
            </w:tcBorders>
            <w:shd w:val="clear" w:color="auto" w:fill="auto"/>
            <w:textDirection w:val="btLr"/>
            <w:vAlign w:val="center"/>
            <w:hideMark/>
          </w:tcPr>
          <w:p w14:paraId="3360F8C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5360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56665972"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2F825F61"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791D478"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7090DD54"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7C24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93.3%</w:t>
            </w:r>
          </w:p>
        </w:tc>
      </w:tr>
      <w:tr w:rsidR="00185697" w:rsidRPr="00392211" w14:paraId="2AFC4E11" w14:textId="77777777" w:rsidTr="00185697">
        <w:trPr>
          <w:trHeight w:val="300"/>
          <w:jc w:val="center"/>
        </w:trPr>
        <w:tc>
          <w:tcPr>
            <w:tcW w:w="0" w:type="auto"/>
            <w:vMerge/>
            <w:tcBorders>
              <w:right w:val="single" w:sz="4" w:space="0" w:color="auto"/>
            </w:tcBorders>
            <w:vAlign w:val="center"/>
            <w:hideMark/>
          </w:tcPr>
          <w:p w14:paraId="48E33D0E"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A19D4"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28ADA864"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2921DE05"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134F298E"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EF9E7D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08A09"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93.8%</w:t>
            </w:r>
          </w:p>
        </w:tc>
      </w:tr>
      <w:tr w:rsidR="00185697" w:rsidRPr="00392211" w14:paraId="746D38C6" w14:textId="77777777" w:rsidTr="00185697">
        <w:trPr>
          <w:trHeight w:val="300"/>
          <w:jc w:val="center"/>
        </w:trPr>
        <w:tc>
          <w:tcPr>
            <w:tcW w:w="0" w:type="auto"/>
            <w:vMerge/>
            <w:tcBorders>
              <w:right w:val="single" w:sz="4" w:space="0" w:color="auto"/>
            </w:tcBorders>
            <w:vAlign w:val="center"/>
            <w:hideMark/>
          </w:tcPr>
          <w:p w14:paraId="2C4BB100"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22A22"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0FA75217"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2104FA0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56F87E7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16185D3F"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DEE5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r>
      <w:tr w:rsidR="00185697" w:rsidRPr="00392211" w14:paraId="4C28A5C7" w14:textId="77777777" w:rsidTr="00185697">
        <w:trPr>
          <w:trHeight w:val="600"/>
          <w:jc w:val="center"/>
        </w:trPr>
        <w:tc>
          <w:tcPr>
            <w:tcW w:w="0" w:type="auto"/>
            <w:shd w:val="clear" w:color="auto" w:fill="auto"/>
            <w:noWrap/>
            <w:vAlign w:val="center"/>
            <w:hideMark/>
          </w:tcPr>
          <w:p w14:paraId="1D27F479"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20DA9934"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43229"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539AB"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3228D0"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54AFA5"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48E31EFD"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95.8%</w:t>
            </w:r>
          </w:p>
        </w:tc>
      </w:tr>
    </w:tbl>
    <w:p w14:paraId="0BB4D236" w14:textId="77777777" w:rsidR="009C09B8" w:rsidRPr="00392211" w:rsidRDefault="009C09B8" w:rsidP="00B77E26">
      <w:pPr>
        <w:contextualSpacing/>
        <w:jc w:val="center"/>
        <w:rPr>
          <w:rFonts w:ascii="Cambria" w:eastAsiaTheme="minorEastAsia" w:hAnsi="Cambria"/>
          <w:sz w:val="24"/>
          <w:szCs w:val="24"/>
        </w:rPr>
      </w:pPr>
    </w:p>
    <w:p w14:paraId="5A2C5647" w14:textId="71F6C392" w:rsidR="00517CBD" w:rsidRPr="00392211" w:rsidRDefault="00517CBD" w:rsidP="00B77E26">
      <w:pPr>
        <w:contextualSpacing/>
        <w:jc w:val="center"/>
        <w:rPr>
          <w:rFonts w:ascii="Cambria" w:eastAsiaTheme="minorEastAsia" w:hAnsi="Cambria"/>
          <w:sz w:val="24"/>
          <w:szCs w:val="24"/>
        </w:rPr>
      </w:pPr>
      <w:r w:rsidRPr="00392211">
        <w:rPr>
          <w:rFonts w:ascii="Cambria" w:hAnsi="Cambria"/>
          <w:noProof/>
          <w:sz w:val="24"/>
          <w:szCs w:val="24"/>
        </w:rPr>
        <w:lastRenderedPageBreak/>
        <w:drawing>
          <wp:inline distT="0" distB="0" distL="0" distR="0" wp14:anchorId="22B9B9D1" wp14:editId="4A1A517B">
            <wp:extent cx="5194178" cy="3886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d3pcfig.tif"/>
                    <pic:cNvPicPr/>
                  </pic:nvPicPr>
                  <pic:blipFill>
                    <a:blip r:embed="rId60">
                      <a:extLst>
                        <a:ext uri="{28A0092B-C50C-407E-A947-70E740481C1C}">
                          <a14:useLocalDpi xmlns:a14="http://schemas.microsoft.com/office/drawing/2010/main" val="0"/>
                        </a:ext>
                      </a:extLst>
                    </a:blip>
                    <a:stretch>
                      <a:fillRect/>
                    </a:stretch>
                  </pic:blipFill>
                  <pic:spPr>
                    <a:xfrm>
                      <a:off x="0" y="0"/>
                      <a:ext cx="5194178" cy="3886200"/>
                    </a:xfrm>
                    <a:prstGeom prst="rect">
                      <a:avLst/>
                    </a:prstGeom>
                  </pic:spPr>
                </pic:pic>
              </a:graphicData>
            </a:graphic>
          </wp:inline>
        </w:drawing>
      </w:r>
    </w:p>
    <w:p w14:paraId="4F236B4F" w14:textId="7C03FF4E" w:rsidR="00517CBD" w:rsidRPr="00392211" w:rsidRDefault="00730C7D" w:rsidP="00B77E26">
      <w:pPr>
        <w:contextualSpacing/>
        <w:rPr>
          <w:rFonts w:ascii="Cambria" w:hAnsi="Cambria"/>
          <w:b/>
          <w:sz w:val="24"/>
          <w:szCs w:val="24"/>
        </w:rPr>
      </w:pPr>
      <w:proofErr w:type="gramStart"/>
      <w:r>
        <w:rPr>
          <w:rFonts w:ascii="Cambria" w:hAnsi="Cambria"/>
          <w:b/>
          <w:sz w:val="24"/>
          <w:szCs w:val="24"/>
        </w:rPr>
        <w:t>Fig.7.15</w:t>
      </w:r>
      <w:r w:rsidR="00517CBD" w:rsidRPr="00392211">
        <w:rPr>
          <w:rFonts w:ascii="Cambria" w:hAnsi="Cambria"/>
          <w:b/>
          <w:sz w:val="24"/>
          <w:szCs w:val="24"/>
        </w:rPr>
        <w:t xml:space="preserve">. </w:t>
      </w:r>
      <w:r w:rsidR="00517CBD" w:rsidRPr="00392211">
        <w:rPr>
          <w:rFonts w:ascii="Cambria" w:hAnsi="Cambria"/>
          <w:sz w:val="24"/>
          <w:szCs w:val="24"/>
        </w:rPr>
        <w:t xml:space="preserve">2D Representation of Regional Average Quality Scores for </w:t>
      </w:r>
      <w:r w:rsidR="005F058D">
        <w:rPr>
          <w:rFonts w:ascii="Cambria" w:hAnsi="Cambria"/>
          <w:sz w:val="24"/>
          <w:szCs w:val="24"/>
        </w:rPr>
        <w:t>REC</w:t>
      </w:r>
      <w:r w:rsidR="00517CBD" w:rsidRPr="00392211">
        <w:rPr>
          <w:rFonts w:ascii="Cambria" w:hAnsi="Cambria"/>
          <w:sz w:val="24"/>
          <w:szCs w:val="24"/>
        </w:rPr>
        <w:t xml:space="preserve"> Condition.</w:t>
      </w:r>
      <w:proofErr w:type="gramEnd"/>
      <w:r w:rsidR="00517CBD" w:rsidRPr="00392211">
        <w:rPr>
          <w:rFonts w:ascii="Cambria" w:hAnsi="Cambria"/>
          <w:sz w:val="24"/>
          <w:szCs w:val="24"/>
        </w:rPr>
        <w:t xml:space="preserve"> </w:t>
      </w:r>
    </w:p>
    <w:p w14:paraId="6EB4AB41" w14:textId="77777777" w:rsidR="00517CBD" w:rsidRDefault="00517CBD" w:rsidP="00B77E26">
      <w:pPr>
        <w:contextualSpacing/>
        <w:jc w:val="center"/>
        <w:rPr>
          <w:rFonts w:ascii="Cambria" w:eastAsiaTheme="minorEastAsia" w:hAnsi="Cambria"/>
          <w:sz w:val="24"/>
          <w:szCs w:val="24"/>
        </w:rPr>
      </w:pPr>
    </w:p>
    <w:p w14:paraId="40665A48" w14:textId="77777777" w:rsidR="005F058D" w:rsidRDefault="005F058D" w:rsidP="00B77E26">
      <w:pPr>
        <w:contextualSpacing/>
        <w:jc w:val="center"/>
        <w:rPr>
          <w:rFonts w:ascii="Cambria" w:eastAsiaTheme="minorEastAsia" w:hAnsi="Cambria"/>
          <w:sz w:val="24"/>
          <w:szCs w:val="24"/>
        </w:rPr>
      </w:pPr>
    </w:p>
    <w:p w14:paraId="31A25B3E" w14:textId="77777777" w:rsidR="005F058D" w:rsidRDefault="005F058D" w:rsidP="00B77E26">
      <w:pPr>
        <w:contextualSpacing/>
        <w:jc w:val="center"/>
        <w:rPr>
          <w:rFonts w:ascii="Cambria" w:eastAsiaTheme="minorEastAsia" w:hAnsi="Cambria"/>
          <w:sz w:val="24"/>
          <w:szCs w:val="24"/>
        </w:rPr>
      </w:pPr>
    </w:p>
    <w:p w14:paraId="3C932042" w14:textId="77777777" w:rsidR="005F058D" w:rsidRPr="00392211" w:rsidRDefault="005F058D" w:rsidP="00B77E26">
      <w:pPr>
        <w:contextualSpacing/>
        <w:jc w:val="center"/>
        <w:rPr>
          <w:rFonts w:ascii="Cambria" w:eastAsiaTheme="minorEastAsia" w:hAnsi="Cambria"/>
          <w:sz w:val="24"/>
          <w:szCs w:val="24"/>
        </w:rPr>
      </w:pPr>
    </w:p>
    <w:tbl>
      <w:tblPr>
        <w:tblW w:w="0" w:type="auto"/>
        <w:jc w:val="center"/>
        <w:tblInd w:w="93" w:type="dxa"/>
        <w:tblLook w:val="04A0" w:firstRow="1" w:lastRow="0" w:firstColumn="1" w:lastColumn="0" w:noHBand="0" w:noVBand="1"/>
      </w:tblPr>
      <w:tblGrid>
        <w:gridCol w:w="693"/>
        <w:gridCol w:w="860"/>
        <w:gridCol w:w="1140"/>
        <w:gridCol w:w="1140"/>
        <w:gridCol w:w="1208"/>
        <w:gridCol w:w="1680"/>
      </w:tblGrid>
      <w:tr w:rsidR="009C09B8" w:rsidRPr="00392211" w14:paraId="5DC5585C" w14:textId="77777777" w:rsidTr="005F058D">
        <w:trPr>
          <w:trHeight w:val="300"/>
          <w:jc w:val="center"/>
        </w:trPr>
        <w:tc>
          <w:tcPr>
            <w:tcW w:w="0" w:type="auto"/>
            <w:gridSpan w:val="6"/>
            <w:tcBorders>
              <w:top w:val="nil"/>
              <w:left w:val="nil"/>
              <w:bottom w:val="single" w:sz="4" w:space="0" w:color="auto"/>
              <w:right w:val="nil"/>
            </w:tcBorders>
            <w:shd w:val="clear" w:color="auto" w:fill="auto"/>
            <w:noWrap/>
            <w:vAlign w:val="center"/>
            <w:hideMark/>
          </w:tcPr>
          <w:p w14:paraId="36791271" w14:textId="2B25C9B0" w:rsidR="009C09B8" w:rsidRPr="00392211" w:rsidRDefault="009C09B8" w:rsidP="005F058D">
            <w:pPr>
              <w:contextualSpacing/>
              <w:jc w:val="center"/>
              <w:rPr>
                <w:rFonts w:ascii="Cambria" w:eastAsia="Times New Roman" w:hAnsi="Cambria"/>
                <w:sz w:val="24"/>
                <w:szCs w:val="24"/>
              </w:rPr>
            </w:pPr>
            <w:r w:rsidRPr="00392211">
              <w:rPr>
                <w:rFonts w:ascii="Cambria" w:eastAsia="Times New Roman" w:hAnsi="Cambria"/>
                <w:b/>
                <w:sz w:val="24"/>
                <w:szCs w:val="24"/>
              </w:rPr>
              <w:t>Table 7.8.</w:t>
            </w:r>
            <w:r w:rsidR="005F058D">
              <w:rPr>
                <w:rFonts w:ascii="Cambria" w:eastAsia="Times New Roman" w:hAnsi="Cambria"/>
                <w:sz w:val="24"/>
                <w:szCs w:val="24"/>
              </w:rPr>
              <w:t xml:space="preserve"> Confusion Table </w:t>
            </w:r>
            <w:r w:rsidRPr="00392211">
              <w:rPr>
                <w:rFonts w:ascii="Cambria" w:eastAsia="Times New Roman" w:hAnsi="Cambria"/>
                <w:sz w:val="24"/>
                <w:szCs w:val="24"/>
              </w:rPr>
              <w:t>of 3-</w:t>
            </w:r>
            <w:proofErr w:type="gramStart"/>
            <w:r w:rsidRPr="00392211">
              <w:rPr>
                <w:rFonts w:ascii="Cambria" w:eastAsia="Times New Roman" w:hAnsi="Cambria"/>
                <w:sz w:val="24"/>
                <w:szCs w:val="24"/>
              </w:rPr>
              <w:t xml:space="preserve">Way </w:t>
            </w:r>
            <w:r w:rsidR="005F058D">
              <w:rPr>
                <w:rFonts w:ascii="Cambria" w:eastAsia="Times New Roman" w:hAnsi="Cambria"/>
                <w:sz w:val="24"/>
                <w:szCs w:val="24"/>
              </w:rPr>
              <w:t xml:space="preserve"> Results</w:t>
            </w:r>
            <w:proofErr w:type="gramEnd"/>
            <w:r w:rsidR="005F058D">
              <w:rPr>
                <w:rFonts w:ascii="Cambria" w:eastAsia="Times New Roman" w:hAnsi="Cambria"/>
                <w:sz w:val="24"/>
                <w:szCs w:val="24"/>
              </w:rPr>
              <w:t xml:space="preserve"> for REC Condition</w:t>
            </w:r>
          </w:p>
        </w:tc>
      </w:tr>
      <w:tr w:rsidR="005F058D" w:rsidRPr="00392211" w14:paraId="52970A09" w14:textId="77777777" w:rsidTr="005F058D">
        <w:trPr>
          <w:trHeight w:val="300"/>
          <w:jc w:val="center"/>
        </w:trPr>
        <w:tc>
          <w:tcPr>
            <w:tcW w:w="0" w:type="auto"/>
            <w:shd w:val="clear" w:color="auto" w:fill="auto"/>
            <w:noWrap/>
            <w:vAlign w:val="center"/>
            <w:hideMark/>
          </w:tcPr>
          <w:p w14:paraId="76DB9D0E" w14:textId="77777777" w:rsidR="009C09B8" w:rsidRPr="00392211" w:rsidRDefault="009C09B8" w:rsidP="00B77E26">
            <w:pPr>
              <w:contextualSpacing/>
              <w:jc w:val="center"/>
              <w:rPr>
                <w:rFonts w:ascii="Cambria" w:eastAsia="Times New Roman" w:hAnsi="Cambria"/>
                <w:sz w:val="24"/>
                <w:szCs w:val="24"/>
              </w:rPr>
            </w:pPr>
          </w:p>
        </w:tc>
        <w:tc>
          <w:tcPr>
            <w:tcW w:w="0" w:type="auto"/>
            <w:shd w:val="clear" w:color="auto" w:fill="auto"/>
            <w:noWrap/>
            <w:vAlign w:val="center"/>
            <w:hideMark/>
          </w:tcPr>
          <w:p w14:paraId="622527E8" w14:textId="77777777" w:rsidR="009C09B8" w:rsidRPr="00392211" w:rsidRDefault="009C09B8" w:rsidP="00B77E26">
            <w:pPr>
              <w:contextualSpacing/>
              <w:jc w:val="center"/>
              <w:rPr>
                <w:rFonts w:ascii="Cambria" w:eastAsia="Times New Roman" w:hAnsi="Cambria"/>
                <w:sz w:val="24"/>
                <w:szCs w:val="24"/>
              </w:rPr>
            </w:pPr>
          </w:p>
        </w:tc>
        <w:tc>
          <w:tcPr>
            <w:tcW w:w="0" w:type="auto"/>
            <w:gridSpan w:val="3"/>
            <w:tcBorders>
              <w:top w:val="single" w:sz="4" w:space="0" w:color="auto"/>
              <w:left w:val="nil"/>
              <w:bottom w:val="single" w:sz="4" w:space="0" w:color="auto"/>
            </w:tcBorders>
            <w:shd w:val="clear" w:color="auto" w:fill="auto"/>
            <w:noWrap/>
            <w:vAlign w:val="center"/>
            <w:hideMark/>
          </w:tcPr>
          <w:p w14:paraId="4678D901"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Predicted Classes</w:t>
            </w:r>
          </w:p>
        </w:tc>
        <w:tc>
          <w:tcPr>
            <w:tcW w:w="0" w:type="auto"/>
            <w:shd w:val="clear" w:color="auto" w:fill="auto"/>
            <w:noWrap/>
            <w:vAlign w:val="center"/>
            <w:hideMark/>
          </w:tcPr>
          <w:p w14:paraId="2529E085" w14:textId="77777777" w:rsidR="009C09B8" w:rsidRPr="00392211" w:rsidRDefault="009C09B8" w:rsidP="00B77E26">
            <w:pPr>
              <w:contextualSpacing/>
              <w:jc w:val="center"/>
              <w:rPr>
                <w:rFonts w:ascii="Cambria" w:eastAsia="Times New Roman" w:hAnsi="Cambria"/>
                <w:sz w:val="24"/>
                <w:szCs w:val="24"/>
              </w:rPr>
            </w:pPr>
          </w:p>
        </w:tc>
      </w:tr>
      <w:tr w:rsidR="005F058D" w:rsidRPr="00392211" w14:paraId="631D4599" w14:textId="77777777" w:rsidTr="005F058D">
        <w:trPr>
          <w:trHeight w:val="300"/>
          <w:jc w:val="center"/>
        </w:trPr>
        <w:tc>
          <w:tcPr>
            <w:tcW w:w="0" w:type="auto"/>
            <w:shd w:val="clear" w:color="auto" w:fill="auto"/>
            <w:noWrap/>
            <w:vAlign w:val="center"/>
            <w:hideMark/>
          </w:tcPr>
          <w:p w14:paraId="0768CC32" w14:textId="77777777" w:rsidR="009C09B8" w:rsidRPr="00392211" w:rsidRDefault="009C09B8" w:rsidP="00B77E26">
            <w:pPr>
              <w:contextualSpacing/>
              <w:jc w:val="center"/>
              <w:rPr>
                <w:rFonts w:ascii="Cambria" w:eastAsia="Times New Roman" w:hAnsi="Cambria"/>
                <w:sz w:val="24"/>
                <w:szCs w:val="24"/>
              </w:rPr>
            </w:pPr>
          </w:p>
        </w:tc>
        <w:tc>
          <w:tcPr>
            <w:tcW w:w="0" w:type="auto"/>
            <w:tcBorders>
              <w:bottom w:val="single" w:sz="4" w:space="0" w:color="auto"/>
              <w:right w:val="single" w:sz="4" w:space="0" w:color="auto"/>
            </w:tcBorders>
            <w:shd w:val="clear" w:color="auto" w:fill="auto"/>
            <w:noWrap/>
            <w:vAlign w:val="center"/>
            <w:hideMark/>
          </w:tcPr>
          <w:p w14:paraId="5A6E543B"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252DE"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1FD04"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471A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tc>
        <w:tc>
          <w:tcPr>
            <w:tcW w:w="0" w:type="auto"/>
            <w:tcBorders>
              <w:left w:val="single" w:sz="4" w:space="0" w:color="auto"/>
              <w:bottom w:val="single" w:sz="4" w:space="0" w:color="auto"/>
            </w:tcBorders>
            <w:shd w:val="clear" w:color="auto" w:fill="auto"/>
            <w:noWrap/>
            <w:vAlign w:val="center"/>
            <w:hideMark/>
          </w:tcPr>
          <w:p w14:paraId="0368B610" w14:textId="77777777" w:rsidR="009C09B8" w:rsidRPr="00392211" w:rsidRDefault="009C09B8" w:rsidP="00B77E26">
            <w:pPr>
              <w:contextualSpacing/>
              <w:jc w:val="center"/>
              <w:rPr>
                <w:rFonts w:ascii="Cambria" w:eastAsia="Times New Roman" w:hAnsi="Cambria"/>
                <w:sz w:val="24"/>
                <w:szCs w:val="24"/>
              </w:rPr>
            </w:pPr>
          </w:p>
        </w:tc>
      </w:tr>
      <w:tr w:rsidR="005F058D" w:rsidRPr="00392211" w14:paraId="461A6D59" w14:textId="77777777" w:rsidTr="005F058D">
        <w:trPr>
          <w:trHeight w:val="300"/>
          <w:jc w:val="center"/>
        </w:trPr>
        <w:tc>
          <w:tcPr>
            <w:tcW w:w="0" w:type="auto"/>
            <w:vMerge w:val="restart"/>
            <w:tcBorders>
              <w:right w:val="single" w:sz="4" w:space="0" w:color="auto"/>
            </w:tcBorders>
            <w:shd w:val="clear" w:color="auto" w:fill="auto"/>
            <w:textDirection w:val="btLr"/>
            <w:vAlign w:val="center"/>
            <w:hideMark/>
          </w:tcPr>
          <w:p w14:paraId="7503EAD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True Classes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59918"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NC</w:t>
            </w:r>
          </w:p>
          <w:p w14:paraId="18DEF6C7"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3CADE797"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769A67A4"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1C86EBF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790C9"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93.3%</w:t>
            </w:r>
          </w:p>
        </w:tc>
      </w:tr>
      <w:tr w:rsidR="005F058D" w:rsidRPr="00392211" w14:paraId="2A2D3DFD" w14:textId="77777777" w:rsidTr="005F058D">
        <w:trPr>
          <w:trHeight w:val="300"/>
          <w:jc w:val="center"/>
        </w:trPr>
        <w:tc>
          <w:tcPr>
            <w:tcW w:w="0" w:type="auto"/>
            <w:vMerge/>
            <w:tcBorders>
              <w:right w:val="single" w:sz="4" w:space="0" w:color="auto"/>
            </w:tcBorders>
            <w:vAlign w:val="center"/>
            <w:hideMark/>
          </w:tcPr>
          <w:p w14:paraId="7EE1D2C2"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F5E1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MCI</w:t>
            </w:r>
          </w:p>
          <w:p w14:paraId="3DA9EE93"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B326328"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1712C2A3"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16</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45C1972B"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1300D"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r>
      <w:tr w:rsidR="005F058D" w:rsidRPr="00392211" w14:paraId="6C8C6925" w14:textId="77777777" w:rsidTr="005F058D">
        <w:trPr>
          <w:trHeight w:val="300"/>
          <w:jc w:val="center"/>
        </w:trPr>
        <w:tc>
          <w:tcPr>
            <w:tcW w:w="0" w:type="auto"/>
            <w:vMerge/>
            <w:tcBorders>
              <w:right w:val="single" w:sz="4" w:space="0" w:color="auto"/>
            </w:tcBorders>
            <w:vAlign w:val="center"/>
            <w:hideMark/>
          </w:tcPr>
          <w:p w14:paraId="24AFCF87"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945DD"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AD</w:t>
            </w:r>
          </w:p>
          <w:p w14:paraId="69B9DE43"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1A90AC46"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D99594" w:themeFill="accent2" w:themeFillTint="99"/>
            <w:noWrap/>
            <w:vAlign w:val="center"/>
            <w:hideMark/>
          </w:tcPr>
          <w:p w14:paraId="3B2DBD8A"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0</w:t>
            </w:r>
          </w:p>
        </w:tc>
        <w:tc>
          <w:tcPr>
            <w:tcW w:w="0" w:type="auto"/>
            <w:tcBorders>
              <w:top w:val="single" w:sz="4" w:space="0" w:color="auto"/>
              <w:left w:val="single" w:sz="4" w:space="0" w:color="auto"/>
              <w:bottom w:val="single" w:sz="4" w:space="0" w:color="auto"/>
              <w:right w:val="single" w:sz="4" w:space="0" w:color="auto"/>
            </w:tcBorders>
            <w:shd w:val="clear" w:color="auto" w:fill="9BBB59" w:themeFill="accent3"/>
            <w:noWrap/>
            <w:vAlign w:val="center"/>
            <w:hideMark/>
          </w:tcPr>
          <w:p w14:paraId="64CD353E"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06AC2"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r>
      <w:tr w:rsidR="005F058D" w:rsidRPr="00392211" w14:paraId="7773B879" w14:textId="77777777" w:rsidTr="005F058D">
        <w:trPr>
          <w:trHeight w:val="600"/>
          <w:jc w:val="center"/>
        </w:trPr>
        <w:tc>
          <w:tcPr>
            <w:tcW w:w="0" w:type="auto"/>
            <w:shd w:val="clear" w:color="auto" w:fill="auto"/>
            <w:noWrap/>
            <w:vAlign w:val="center"/>
            <w:hideMark/>
          </w:tcPr>
          <w:p w14:paraId="61AA9405"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right w:val="single" w:sz="4" w:space="0" w:color="auto"/>
            </w:tcBorders>
            <w:shd w:val="clear" w:color="auto" w:fill="auto"/>
            <w:noWrap/>
            <w:vAlign w:val="center"/>
            <w:hideMark/>
          </w:tcPr>
          <w:p w14:paraId="67FD6D17" w14:textId="77777777" w:rsidR="009C09B8" w:rsidRPr="00392211" w:rsidRDefault="009C09B8" w:rsidP="00B77E26">
            <w:pPr>
              <w:contextualSpacing/>
              <w:jc w:val="center"/>
              <w:rPr>
                <w:rFonts w:ascii="Cambria" w:eastAsia="Times New Roman" w:hAnsi="Cambria"/>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EED11"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95341"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2BD9A8"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49B942"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Overall Acc.:</w:t>
            </w:r>
          </w:p>
          <w:p w14:paraId="4854C76F" w14:textId="77777777" w:rsidR="009C09B8" w:rsidRPr="00392211" w:rsidRDefault="009C09B8" w:rsidP="00B77E26">
            <w:pPr>
              <w:contextualSpacing/>
              <w:jc w:val="center"/>
              <w:rPr>
                <w:rFonts w:ascii="Cambria" w:eastAsia="Times New Roman" w:hAnsi="Cambria"/>
                <w:sz w:val="24"/>
                <w:szCs w:val="24"/>
              </w:rPr>
            </w:pPr>
            <w:r w:rsidRPr="00392211">
              <w:rPr>
                <w:rFonts w:ascii="Cambria" w:eastAsia="Times New Roman" w:hAnsi="Cambria"/>
                <w:sz w:val="24"/>
                <w:szCs w:val="24"/>
              </w:rPr>
              <w:t>97.9%</w:t>
            </w:r>
          </w:p>
        </w:tc>
      </w:tr>
    </w:tbl>
    <w:p w14:paraId="4621A24E" w14:textId="77777777" w:rsidR="0079620F" w:rsidRPr="00392211" w:rsidRDefault="0079620F" w:rsidP="00B77E26">
      <w:pPr>
        <w:ind w:firstLine="720"/>
        <w:contextualSpacing/>
        <w:jc w:val="both"/>
        <w:rPr>
          <w:rFonts w:ascii="Cambria" w:eastAsia="SimSun" w:hAnsi="Cambria"/>
          <w:sz w:val="24"/>
          <w:szCs w:val="24"/>
        </w:rPr>
      </w:pPr>
    </w:p>
    <w:p w14:paraId="135C59B0" w14:textId="77777777" w:rsidR="0079620F" w:rsidRPr="00392211" w:rsidRDefault="0079620F" w:rsidP="00B77E26">
      <w:pPr>
        <w:ind w:firstLine="720"/>
        <w:contextualSpacing/>
        <w:jc w:val="both"/>
        <w:rPr>
          <w:rFonts w:ascii="Cambria" w:eastAsia="SimSun" w:hAnsi="Cambria"/>
          <w:sz w:val="24"/>
          <w:szCs w:val="24"/>
        </w:rPr>
      </w:pPr>
    </w:p>
    <w:p w14:paraId="58E97620" w14:textId="77777777" w:rsidR="0079620F" w:rsidRPr="00392211" w:rsidRDefault="0079620F" w:rsidP="00B77E26">
      <w:pPr>
        <w:ind w:firstLine="720"/>
        <w:contextualSpacing/>
        <w:jc w:val="both"/>
        <w:rPr>
          <w:rFonts w:ascii="Cambria" w:eastAsia="SimSun" w:hAnsi="Cambria"/>
          <w:sz w:val="24"/>
          <w:szCs w:val="24"/>
        </w:rPr>
      </w:pPr>
    </w:p>
    <w:p w14:paraId="6648ECA7" w14:textId="77777777" w:rsidR="009D3E58" w:rsidRPr="00392211" w:rsidRDefault="009D3E58" w:rsidP="00B77E26">
      <w:pPr>
        <w:contextualSpacing/>
        <w:rPr>
          <w:rFonts w:ascii="Cambria" w:eastAsiaTheme="minorEastAsia" w:hAnsi="Cambria"/>
          <w:sz w:val="24"/>
          <w:szCs w:val="24"/>
        </w:rPr>
      </w:pPr>
    </w:p>
    <w:p w14:paraId="0CAF42B8" w14:textId="0AFC83D2" w:rsidR="0031220A" w:rsidRPr="00373C52" w:rsidRDefault="00FF3C83" w:rsidP="00373C52">
      <w:pPr>
        <w:contextualSpacing/>
        <w:rPr>
          <w:rFonts w:ascii="Cambria" w:eastAsiaTheme="minorEastAsia" w:hAnsi="Cambria"/>
          <w:b/>
          <w:sz w:val="24"/>
          <w:szCs w:val="24"/>
        </w:rPr>
      </w:pPr>
      <w:r w:rsidRPr="00392211">
        <w:rPr>
          <w:rFonts w:ascii="Cambria" w:eastAsiaTheme="minorEastAsia" w:hAnsi="Cambria"/>
          <w:b/>
          <w:sz w:val="24"/>
          <w:szCs w:val="24"/>
        </w:rPr>
        <w:br w:type="page"/>
      </w:r>
    </w:p>
    <w:p w14:paraId="34746307" w14:textId="77777777" w:rsidR="0031220A" w:rsidRDefault="009D3E58" w:rsidP="00B77E26">
      <w:pPr>
        <w:ind w:firstLine="720"/>
        <w:contextualSpacing/>
        <w:jc w:val="both"/>
        <w:rPr>
          <w:rFonts w:ascii="Cambria" w:hAnsi="Cambria"/>
          <w:sz w:val="24"/>
          <w:szCs w:val="24"/>
        </w:rPr>
      </w:pPr>
      <w:r w:rsidRPr="00392211">
        <w:rPr>
          <w:rFonts w:ascii="Cambria" w:hAnsi="Cambria"/>
          <w:sz w:val="24"/>
          <w:szCs w:val="24"/>
        </w:rPr>
        <w:lastRenderedPageBreak/>
        <w:t>Empirical studies demonstrated that the iterative retraining and the acc</w:t>
      </w:r>
      <w:r w:rsidR="0031220A">
        <w:rPr>
          <w:rFonts w:ascii="Cambria" w:hAnsi="Cambria"/>
          <w:sz w:val="24"/>
          <w:szCs w:val="24"/>
        </w:rPr>
        <w:t>umulated averaging techniques a</w:t>
      </w:r>
      <w:r w:rsidRPr="00392211">
        <w:rPr>
          <w:rFonts w:ascii="Cambria" w:hAnsi="Cambria"/>
          <w:sz w:val="24"/>
          <w:szCs w:val="24"/>
        </w:rPr>
        <w:t xml:space="preserve">re effective for various target signals and are robust under variations of network parameters. It is shown that short-term memory works the best for ECG targets while mixed memory can improve the accuracy for other signals. </w:t>
      </w:r>
      <w:r w:rsidR="0031220A">
        <w:rPr>
          <w:rFonts w:ascii="Cambria" w:hAnsi="Cambria"/>
          <w:sz w:val="24"/>
          <w:szCs w:val="24"/>
        </w:rPr>
        <w:t>Furthermore, it is</w:t>
      </w:r>
      <w:r w:rsidRPr="00392211">
        <w:rPr>
          <w:rFonts w:ascii="Cambria" w:hAnsi="Cambria"/>
          <w:sz w:val="24"/>
          <w:szCs w:val="24"/>
        </w:rPr>
        <w:t xml:space="preserve"> demonstrated that increasing the length of the delay vector may lead to better reconstructions for some targets. </w:t>
      </w:r>
    </w:p>
    <w:p w14:paraId="76AB4274" w14:textId="77777777" w:rsidR="0031220A" w:rsidRDefault="0031220A" w:rsidP="00B77E26">
      <w:pPr>
        <w:ind w:firstLine="720"/>
        <w:contextualSpacing/>
        <w:jc w:val="both"/>
        <w:rPr>
          <w:rFonts w:ascii="Cambria" w:hAnsi="Cambria"/>
          <w:sz w:val="24"/>
          <w:szCs w:val="24"/>
        </w:rPr>
      </w:pPr>
    </w:p>
    <w:p w14:paraId="64147104" w14:textId="7007CF5E" w:rsidR="009D3E58" w:rsidRDefault="009D3E58" w:rsidP="00B77E26">
      <w:pPr>
        <w:ind w:firstLine="720"/>
        <w:contextualSpacing/>
        <w:jc w:val="both"/>
        <w:rPr>
          <w:rFonts w:ascii="Cambria" w:hAnsi="Cambria"/>
          <w:sz w:val="24"/>
          <w:szCs w:val="24"/>
        </w:rPr>
      </w:pPr>
      <w:r w:rsidRPr="00392211">
        <w:rPr>
          <w:rFonts w:ascii="Cambria" w:hAnsi="Cambria"/>
          <w:sz w:val="24"/>
          <w:szCs w:val="24"/>
        </w:rPr>
        <w:t xml:space="preserve">It is interesting to note that the reconstruction results depend on the number of neurons in the network. While more neurons may lead to more accurate reconstructions, the results using just a few neurons are still comparable with those obtained from many other </w:t>
      </w:r>
      <w:proofErr w:type="gramStart"/>
      <w:r w:rsidRPr="00392211">
        <w:rPr>
          <w:rFonts w:ascii="Cambria" w:hAnsi="Cambria"/>
          <w:sz w:val="24"/>
          <w:szCs w:val="24"/>
        </w:rPr>
        <w:t>techniques.</w:t>
      </w:r>
      <w:proofErr w:type="gramEnd"/>
      <w:r w:rsidRPr="00392211">
        <w:rPr>
          <w:rFonts w:ascii="Cambria" w:hAnsi="Cambria"/>
          <w:sz w:val="24"/>
          <w:szCs w:val="24"/>
        </w:rPr>
        <w:t xml:space="preserve"> Meanwhile, reducing the number of neurons can reduce computational time to a few seconds. This indicates the potential of the developed models for real-time reconstruction applications.</w:t>
      </w:r>
    </w:p>
    <w:p w14:paraId="23215F58" w14:textId="77777777" w:rsidR="0031220A" w:rsidRPr="00392211" w:rsidRDefault="0031220A" w:rsidP="00B77E26">
      <w:pPr>
        <w:ind w:firstLine="720"/>
        <w:contextualSpacing/>
        <w:jc w:val="both"/>
        <w:rPr>
          <w:rFonts w:ascii="Cambria" w:hAnsi="Cambria"/>
          <w:sz w:val="24"/>
          <w:szCs w:val="24"/>
        </w:rPr>
      </w:pPr>
    </w:p>
    <w:p w14:paraId="7F409BA4" w14:textId="67784CF6" w:rsidR="009D3E58" w:rsidRPr="00392211" w:rsidRDefault="0031220A" w:rsidP="00B77E26">
      <w:pPr>
        <w:ind w:firstLine="720"/>
        <w:contextualSpacing/>
        <w:jc w:val="both"/>
        <w:rPr>
          <w:rFonts w:ascii="Cambria" w:hAnsi="Cambria"/>
          <w:sz w:val="24"/>
          <w:szCs w:val="24"/>
        </w:rPr>
      </w:pPr>
      <w:r>
        <w:rPr>
          <w:rFonts w:ascii="Cambria" w:hAnsi="Cambria"/>
          <w:sz w:val="24"/>
          <w:szCs w:val="24"/>
        </w:rPr>
        <w:t>Impressive reconstructions ar</w:t>
      </w:r>
      <w:r w:rsidR="009D3E58" w:rsidRPr="00392211">
        <w:rPr>
          <w:rFonts w:ascii="Cambria" w:hAnsi="Cambria"/>
          <w:sz w:val="24"/>
          <w:szCs w:val="24"/>
        </w:rPr>
        <w:t>e obtained, even for signals with random fluctuations, chaotic features, and saturations. Further theoretical investigations on these algorithms will be useful in determining the full potentials and limitations. These techniques could see future application for detection of changes in patient state, recognition of intervals of signal corruption, and derivation critical physiological parameters when primary signals become unavaila</w:t>
      </w:r>
      <w:r w:rsidR="00A2210E">
        <w:rPr>
          <w:rFonts w:ascii="Cambria" w:hAnsi="Cambria"/>
          <w:sz w:val="24"/>
          <w:szCs w:val="24"/>
        </w:rPr>
        <w:t>ble or unreliable [93</w:t>
      </w:r>
      <w:r w:rsidR="00BB32AC">
        <w:rPr>
          <w:rFonts w:ascii="Cambria" w:hAnsi="Cambria"/>
          <w:sz w:val="24"/>
          <w:szCs w:val="24"/>
        </w:rPr>
        <w:t>]</w:t>
      </w:r>
      <w:r w:rsidR="009D3E58" w:rsidRPr="00392211">
        <w:rPr>
          <w:rFonts w:ascii="Cambria" w:hAnsi="Cambria"/>
          <w:sz w:val="24"/>
          <w:szCs w:val="24"/>
        </w:rPr>
        <w:t xml:space="preserve">. These methods have many applications in settings ranging from sleep studies to surgery to sports medicine to intensive care. </w:t>
      </w:r>
    </w:p>
    <w:p w14:paraId="6C9FD6B7" w14:textId="77777777" w:rsidR="009D3E58" w:rsidRPr="00392211" w:rsidRDefault="009D3E58" w:rsidP="00B77E26">
      <w:pPr>
        <w:contextualSpacing/>
        <w:jc w:val="both"/>
        <w:rPr>
          <w:rFonts w:ascii="Cambria" w:eastAsiaTheme="minorEastAsia" w:hAnsi="Cambria"/>
          <w:b/>
          <w:i/>
          <w:sz w:val="24"/>
          <w:szCs w:val="24"/>
        </w:rPr>
      </w:pPr>
    </w:p>
    <w:p w14:paraId="4AFD194D" w14:textId="37350CB0" w:rsidR="009D3E58" w:rsidRPr="00F8729E" w:rsidRDefault="009D3E58" w:rsidP="00B77E26">
      <w:pPr>
        <w:contextualSpacing/>
        <w:jc w:val="both"/>
        <w:rPr>
          <w:rFonts w:ascii="Cambria" w:eastAsiaTheme="minorEastAsia" w:hAnsi="Cambria"/>
          <w:i/>
          <w:sz w:val="24"/>
          <w:szCs w:val="24"/>
        </w:rPr>
      </w:pPr>
      <w:r w:rsidRPr="00F8729E">
        <w:rPr>
          <w:rFonts w:ascii="Cambria" w:eastAsiaTheme="minorEastAsia" w:hAnsi="Cambria"/>
          <w:i/>
          <w:sz w:val="24"/>
          <w:szCs w:val="24"/>
        </w:rPr>
        <w:t>Application of ANN Signal Reconstruction to Detection for Cognitive Deficits</w:t>
      </w:r>
    </w:p>
    <w:p w14:paraId="6AC6E67B" w14:textId="2B83A367" w:rsidR="00EF3B13" w:rsidRDefault="00EF3B13"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In the </w:t>
      </w:r>
      <w:r w:rsidR="00F8729E">
        <w:rPr>
          <w:rFonts w:ascii="Cambria" w:eastAsiaTheme="minorEastAsia" w:hAnsi="Cambria"/>
          <w:sz w:val="24"/>
          <w:szCs w:val="24"/>
        </w:rPr>
        <w:t xml:space="preserve">previous section of this </w:t>
      </w:r>
      <w:r w:rsidR="00F40C4E">
        <w:rPr>
          <w:rFonts w:ascii="Cambria" w:eastAsiaTheme="minorEastAsia" w:hAnsi="Cambria"/>
          <w:sz w:val="24"/>
          <w:szCs w:val="24"/>
        </w:rPr>
        <w:t>Chapter</w:t>
      </w:r>
      <w:r w:rsidRPr="00392211">
        <w:rPr>
          <w:rFonts w:ascii="Cambria" w:eastAsiaTheme="minorEastAsia" w:hAnsi="Cambria"/>
          <w:sz w:val="24"/>
          <w:szCs w:val="24"/>
        </w:rPr>
        <w:t>, ne</w:t>
      </w:r>
      <w:r w:rsidR="00F8729E">
        <w:rPr>
          <w:rFonts w:ascii="Cambria" w:eastAsiaTheme="minorEastAsia" w:hAnsi="Cambria"/>
          <w:sz w:val="24"/>
          <w:szCs w:val="24"/>
        </w:rPr>
        <w:t>ural network models a</w:t>
      </w:r>
      <w:r w:rsidRPr="00392211">
        <w:rPr>
          <w:rFonts w:ascii="Cambria" w:eastAsiaTheme="minorEastAsia" w:hAnsi="Cambria"/>
          <w:sz w:val="24"/>
          <w:szCs w:val="24"/>
        </w:rPr>
        <w:t>re developed to reconstruct missing information from EEG of cognitively normal older adults and those</w:t>
      </w:r>
      <w:r w:rsidR="00F40C4E">
        <w:rPr>
          <w:rFonts w:ascii="Cambria" w:eastAsiaTheme="minorEastAsia" w:hAnsi="Cambria"/>
          <w:sz w:val="24"/>
          <w:szCs w:val="24"/>
        </w:rPr>
        <w:t xml:space="preserve"> with MCI or early AD. Models a</w:t>
      </w:r>
      <w:r w:rsidRPr="00392211">
        <w:rPr>
          <w:rFonts w:ascii="Cambria" w:eastAsiaTheme="minorEastAsia" w:hAnsi="Cambria"/>
          <w:sz w:val="24"/>
          <w:szCs w:val="24"/>
        </w:rPr>
        <w:t xml:space="preserve">re developed for each of the three groups (NC, MCI, and early AD) and applied to all participants in order to reconstruct artificially “deleted” </w:t>
      </w:r>
      <w:r w:rsidR="00F40C4E">
        <w:rPr>
          <w:rFonts w:ascii="Cambria" w:eastAsiaTheme="minorEastAsia" w:hAnsi="Cambria"/>
          <w:sz w:val="24"/>
          <w:szCs w:val="24"/>
        </w:rPr>
        <w:t xml:space="preserve">2-min </w:t>
      </w:r>
      <w:r w:rsidRPr="00392211">
        <w:rPr>
          <w:rFonts w:ascii="Cambria" w:eastAsiaTheme="minorEastAsia" w:hAnsi="Cambria"/>
          <w:sz w:val="24"/>
          <w:szCs w:val="24"/>
        </w:rPr>
        <w:t>samples of EEG taken during rest and a simple cognitive task. The qualities of reconstructions were evaluated for accuracy on a regional basis. Principal components of regional average quality scores f</w:t>
      </w:r>
      <w:r w:rsidR="00F40C4E">
        <w:rPr>
          <w:rFonts w:ascii="Cambria" w:eastAsiaTheme="minorEastAsia" w:hAnsi="Cambria"/>
          <w:sz w:val="24"/>
          <w:szCs w:val="24"/>
        </w:rPr>
        <w:t>or the three models a</w:t>
      </w:r>
      <w:r w:rsidRPr="00392211">
        <w:rPr>
          <w:rFonts w:ascii="Cambria" w:eastAsiaTheme="minorEastAsia" w:hAnsi="Cambria"/>
          <w:sz w:val="24"/>
          <w:szCs w:val="24"/>
        </w:rPr>
        <w:t>re used as features in an SVM model in order to discriminate between groups. The nonlinear channel reconstruction metrics presented here allow for accurate discrimination between the three groups.</w:t>
      </w:r>
    </w:p>
    <w:p w14:paraId="74207F5B" w14:textId="77777777" w:rsidR="00F40C4E" w:rsidRPr="00392211" w:rsidRDefault="00F40C4E" w:rsidP="00B77E26">
      <w:pPr>
        <w:ind w:firstLine="720"/>
        <w:contextualSpacing/>
        <w:jc w:val="both"/>
        <w:rPr>
          <w:rFonts w:ascii="Cambria" w:eastAsiaTheme="minorEastAsia" w:hAnsi="Cambria"/>
          <w:sz w:val="24"/>
          <w:szCs w:val="24"/>
        </w:rPr>
      </w:pPr>
    </w:p>
    <w:p w14:paraId="6668137C" w14:textId="4973D8D1" w:rsidR="00EF3B13" w:rsidRDefault="00EF3B13"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high discrimination accuracy achieved here is due to the fact th</w:t>
      </w:r>
      <w:r w:rsidR="00F40C4E">
        <w:rPr>
          <w:rFonts w:ascii="Cambria" w:eastAsiaTheme="minorEastAsia" w:hAnsi="Cambria"/>
          <w:sz w:val="24"/>
          <w:szCs w:val="24"/>
        </w:rPr>
        <w:t>at, on average, models perform</w:t>
      </w:r>
      <w:r w:rsidRPr="00392211">
        <w:rPr>
          <w:rFonts w:ascii="Cambria" w:eastAsiaTheme="minorEastAsia" w:hAnsi="Cambria"/>
          <w:sz w:val="24"/>
          <w:szCs w:val="24"/>
        </w:rPr>
        <w:t xml:space="preserve"> more poorly in reconstructing EEG records of participants belonging to </w:t>
      </w:r>
      <w:r w:rsidR="00F40C4E">
        <w:rPr>
          <w:rFonts w:ascii="Cambria" w:eastAsiaTheme="minorEastAsia" w:hAnsi="Cambria"/>
          <w:sz w:val="24"/>
          <w:szCs w:val="24"/>
        </w:rPr>
        <w:t>groups other than the model-</w:t>
      </w:r>
      <w:r w:rsidRPr="00392211">
        <w:rPr>
          <w:rFonts w:ascii="Cambria" w:eastAsiaTheme="minorEastAsia" w:hAnsi="Cambria"/>
          <w:sz w:val="24"/>
          <w:szCs w:val="24"/>
        </w:rPr>
        <w:t>basis group. F</w:t>
      </w:r>
      <w:r w:rsidR="00F40C4E">
        <w:rPr>
          <w:rFonts w:ascii="Cambria" w:eastAsiaTheme="minorEastAsia" w:hAnsi="Cambria"/>
          <w:sz w:val="24"/>
          <w:szCs w:val="24"/>
        </w:rPr>
        <w:t>or example, the NC-based model produces</w:t>
      </w:r>
      <w:r w:rsidRPr="00392211">
        <w:rPr>
          <w:rFonts w:ascii="Cambria" w:eastAsiaTheme="minorEastAsia" w:hAnsi="Cambria"/>
          <w:sz w:val="24"/>
          <w:szCs w:val="24"/>
        </w:rPr>
        <w:t xml:space="preserve"> significantly more accurate reconstructions, on average, for NC participants than for MCI or early AD participants. While the reason for the poorer quality of reconstructions for MCI and AD participants is unclear, it may be hypothesized that the relationships between EEG channels mapped by neural network models trained on normal aged individuals are less applicable to MCI and AD EEG records. That is, EEG nonlinear inter-channel correlation patterns appear to exhibit greater within-group similarities than between-group similarities. The differences between groups’ relationships</w:t>
      </w:r>
      <w:r w:rsidR="002D523A" w:rsidRPr="00392211">
        <w:rPr>
          <w:rFonts w:ascii="Cambria" w:eastAsiaTheme="minorEastAsia" w:hAnsi="Cambria"/>
          <w:sz w:val="24"/>
          <w:szCs w:val="24"/>
        </w:rPr>
        <w:t xml:space="preserve"> of </w:t>
      </w:r>
      <w:r w:rsidRPr="00392211">
        <w:rPr>
          <w:rFonts w:ascii="Cambria" w:eastAsiaTheme="minorEastAsia" w:hAnsi="Cambria"/>
          <w:sz w:val="24"/>
          <w:szCs w:val="24"/>
        </w:rPr>
        <w:t xml:space="preserve">EEG channels may reflect differences in functional organization of information processing in the brain. To the authors’ best knowledge, the application of neural networks designed to reconstruct </w:t>
      </w:r>
      <w:r w:rsidRPr="00392211">
        <w:rPr>
          <w:rFonts w:ascii="Cambria" w:eastAsiaTheme="minorEastAsia" w:hAnsi="Cambria"/>
          <w:sz w:val="24"/>
          <w:szCs w:val="24"/>
        </w:rPr>
        <w:lastRenderedPageBreak/>
        <w:t>missing information from EEG has not been previously investigated as a potential diagnostic tool for detecting dementia.</w:t>
      </w:r>
    </w:p>
    <w:p w14:paraId="7C51A8C8" w14:textId="77777777" w:rsidR="00F40C4E" w:rsidRPr="00392211" w:rsidRDefault="00F40C4E" w:rsidP="00B77E26">
      <w:pPr>
        <w:ind w:firstLine="720"/>
        <w:contextualSpacing/>
        <w:jc w:val="both"/>
        <w:rPr>
          <w:rFonts w:ascii="Cambria" w:eastAsiaTheme="minorEastAsia" w:hAnsi="Cambria"/>
          <w:sz w:val="24"/>
          <w:szCs w:val="24"/>
        </w:rPr>
      </w:pPr>
    </w:p>
    <w:p w14:paraId="0E5A8CB9" w14:textId="727C5464" w:rsidR="00EF3B13" w:rsidRDefault="00EF3B13"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The high accuracy achieved here is possible through the use of relatively simple neural networks, comprised of only one hidden layer with five neurons. Choice</w:t>
      </w:r>
      <w:r w:rsidR="00F40C4E">
        <w:rPr>
          <w:rFonts w:ascii="Cambria" w:eastAsiaTheme="minorEastAsia" w:hAnsi="Cambria"/>
          <w:sz w:val="24"/>
          <w:szCs w:val="24"/>
        </w:rPr>
        <w:t xml:space="preserve"> of structure for the network i</w:t>
      </w:r>
      <w:r w:rsidRPr="00392211">
        <w:rPr>
          <w:rFonts w:ascii="Cambria" w:eastAsiaTheme="minorEastAsia" w:hAnsi="Cambria"/>
          <w:sz w:val="24"/>
          <w:szCs w:val="24"/>
        </w:rPr>
        <w:t>s based on previous investigations by the authors who examined the reconstruction of missing ICU machine signals</w:t>
      </w:r>
      <w:r w:rsidR="002D523A" w:rsidRPr="00392211">
        <w:rPr>
          <w:rFonts w:ascii="Cambria" w:eastAsiaTheme="minorEastAsia" w:hAnsi="Cambria"/>
          <w:sz w:val="24"/>
          <w:szCs w:val="24"/>
        </w:rPr>
        <w:t xml:space="preserve"> as presented in </w:t>
      </w:r>
      <w:r w:rsidR="00F40C4E">
        <w:rPr>
          <w:rFonts w:ascii="Cambria" w:eastAsiaTheme="minorEastAsia" w:hAnsi="Cambria"/>
          <w:sz w:val="24"/>
          <w:szCs w:val="24"/>
        </w:rPr>
        <w:t>the second section of this Chapter.</w:t>
      </w:r>
      <w:r w:rsidRPr="00392211">
        <w:rPr>
          <w:rFonts w:ascii="Cambria" w:eastAsiaTheme="minorEastAsia" w:hAnsi="Cambria"/>
          <w:sz w:val="24"/>
          <w:szCs w:val="24"/>
        </w:rPr>
        <w:t xml:space="preserve"> While the use of more neurons may lead to more accurate reconstructi</w:t>
      </w:r>
      <w:r w:rsidR="004F10E1" w:rsidRPr="00392211">
        <w:rPr>
          <w:rFonts w:ascii="Cambria" w:eastAsiaTheme="minorEastAsia" w:hAnsi="Cambria"/>
          <w:sz w:val="24"/>
          <w:szCs w:val="24"/>
        </w:rPr>
        <w:t xml:space="preserve">ons, the results presented here </w:t>
      </w:r>
      <w:r w:rsidRPr="00392211">
        <w:rPr>
          <w:rFonts w:ascii="Cambria" w:eastAsiaTheme="minorEastAsia" w:hAnsi="Cambria"/>
          <w:sz w:val="24"/>
          <w:szCs w:val="24"/>
        </w:rPr>
        <w:t>using only a handful of neurons suggest that only a few neurons are sufficient for discriminating MCI and AD from normal controls and each other.</w:t>
      </w:r>
    </w:p>
    <w:p w14:paraId="26BE681B" w14:textId="77777777" w:rsidR="00F40C4E" w:rsidRPr="00392211" w:rsidRDefault="00F40C4E" w:rsidP="00B77E26">
      <w:pPr>
        <w:ind w:firstLine="720"/>
        <w:contextualSpacing/>
        <w:jc w:val="both"/>
        <w:rPr>
          <w:rFonts w:ascii="Cambria" w:eastAsiaTheme="minorEastAsia" w:hAnsi="Cambria"/>
          <w:sz w:val="24"/>
          <w:szCs w:val="24"/>
        </w:rPr>
      </w:pPr>
    </w:p>
    <w:p w14:paraId="7780460B" w14:textId="208756CA" w:rsidR="00F40C4E" w:rsidRDefault="00EF3B13"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Neuroimaging tools such as structural MRI can detect changes in the brain structure critical to cognitive ability long before clinical diagnosis of cognitive decline. Other biomarkers of the AD pathology cascade can signal early progression of the diseas</w:t>
      </w:r>
      <w:r w:rsidR="00F40C4E">
        <w:rPr>
          <w:rFonts w:ascii="Cambria" w:eastAsiaTheme="minorEastAsia" w:hAnsi="Cambria"/>
          <w:sz w:val="24"/>
          <w:szCs w:val="24"/>
        </w:rPr>
        <w:t>e before MRI detection [37</w:t>
      </w:r>
      <w:r w:rsidR="00BB32AC">
        <w:rPr>
          <w:rFonts w:ascii="Cambria" w:eastAsiaTheme="minorEastAsia" w:hAnsi="Cambria"/>
          <w:sz w:val="24"/>
          <w:szCs w:val="24"/>
        </w:rPr>
        <w:t>]</w:t>
      </w:r>
      <w:r w:rsidRPr="00392211">
        <w:rPr>
          <w:rFonts w:ascii="Cambria" w:eastAsiaTheme="minorEastAsia" w:hAnsi="Cambria"/>
          <w:sz w:val="24"/>
          <w:szCs w:val="24"/>
        </w:rPr>
        <w:t xml:space="preserve">. EEG technology is sensitive to cellular changes in brain functions that are likely earlier biomarkers compared to structural MRI indicators. The results of this work suggest the possible use of neural network reconstructions of scalp EEG as a means for objectively discriminating among normal, MCI, and AD participants and assessing an individual’s risk profile for cognitive impairment. Results suggest that a simple discrimination model utilizing SVM and the features presented here may be a viable basis for future development of a diagnostic screening tool for MCI and early AD with applicability in the primary care setting. Such a rapid, simple, and cost-effective tool could also prove useful in the drug discovery process. </w:t>
      </w:r>
    </w:p>
    <w:p w14:paraId="5AF476EE" w14:textId="77777777" w:rsidR="00F40C4E" w:rsidRDefault="00F40C4E" w:rsidP="00B77E26">
      <w:pPr>
        <w:ind w:firstLine="720"/>
        <w:contextualSpacing/>
        <w:jc w:val="both"/>
        <w:rPr>
          <w:rFonts w:ascii="Cambria" w:eastAsiaTheme="minorEastAsia" w:hAnsi="Cambria"/>
          <w:sz w:val="24"/>
          <w:szCs w:val="24"/>
        </w:rPr>
      </w:pPr>
    </w:p>
    <w:p w14:paraId="09E8038B" w14:textId="509EAF30" w:rsidR="00EF3B13" w:rsidRPr="00392211" w:rsidRDefault="00EF3B13" w:rsidP="00B77E26">
      <w:pPr>
        <w:ind w:firstLine="720"/>
        <w:contextualSpacing/>
        <w:jc w:val="both"/>
        <w:rPr>
          <w:rFonts w:ascii="Cambria" w:eastAsiaTheme="minorEastAsia" w:hAnsi="Cambria"/>
          <w:sz w:val="24"/>
          <w:szCs w:val="24"/>
        </w:rPr>
      </w:pPr>
      <w:r w:rsidRPr="00392211">
        <w:rPr>
          <w:rFonts w:ascii="Cambria" w:eastAsiaTheme="minorEastAsia" w:hAnsi="Cambria"/>
          <w:sz w:val="24"/>
          <w:szCs w:val="24"/>
        </w:rPr>
        <w:t xml:space="preserve">One limitation of this study is the small number of participants. </w:t>
      </w:r>
      <w:r w:rsidR="00C30DCD">
        <w:rPr>
          <w:rFonts w:ascii="Cambria" w:eastAsiaTheme="minorEastAsia" w:hAnsi="Cambria"/>
          <w:sz w:val="24"/>
          <w:szCs w:val="24"/>
        </w:rPr>
        <w:t>Suggestions for f</w:t>
      </w:r>
      <w:r w:rsidRPr="00392211">
        <w:rPr>
          <w:rFonts w:ascii="Cambria" w:eastAsiaTheme="minorEastAsia" w:hAnsi="Cambria"/>
          <w:sz w:val="24"/>
          <w:szCs w:val="24"/>
        </w:rPr>
        <w:t>uture work inc</w:t>
      </w:r>
      <w:r w:rsidR="00C30DCD">
        <w:rPr>
          <w:rFonts w:ascii="Cambria" w:eastAsiaTheme="minorEastAsia" w:hAnsi="Cambria"/>
          <w:sz w:val="24"/>
          <w:szCs w:val="24"/>
        </w:rPr>
        <w:t>lude</w:t>
      </w:r>
      <w:r w:rsidR="003C2DD7">
        <w:rPr>
          <w:rFonts w:ascii="Cambria" w:eastAsiaTheme="minorEastAsia" w:hAnsi="Cambria"/>
          <w:sz w:val="24"/>
          <w:szCs w:val="24"/>
        </w:rPr>
        <w:t xml:space="preserve"> increasing</w:t>
      </w:r>
      <w:r w:rsidRPr="00392211">
        <w:rPr>
          <w:rFonts w:ascii="Cambria" w:eastAsiaTheme="minorEastAsia" w:hAnsi="Cambria"/>
          <w:sz w:val="24"/>
          <w:szCs w:val="24"/>
        </w:rPr>
        <w:t xml:space="preserve"> the sample size to test the robustness and generality of the results here and validate with known AD biomarkers.</w:t>
      </w:r>
    </w:p>
    <w:p w14:paraId="72E22C83" w14:textId="77777777" w:rsidR="00FF3C83" w:rsidRPr="00392211" w:rsidRDefault="00FF3C83" w:rsidP="00B77E26">
      <w:pPr>
        <w:ind w:firstLine="720"/>
        <w:contextualSpacing/>
        <w:jc w:val="both"/>
        <w:rPr>
          <w:rFonts w:ascii="Cambria" w:eastAsiaTheme="minorEastAsia" w:hAnsi="Cambria"/>
          <w:sz w:val="24"/>
          <w:szCs w:val="24"/>
        </w:rPr>
      </w:pPr>
    </w:p>
    <w:p w14:paraId="69D283DD" w14:textId="77777777" w:rsidR="009D3E58" w:rsidRPr="00392211" w:rsidRDefault="009D3E58" w:rsidP="00B77E26">
      <w:pPr>
        <w:contextualSpacing/>
        <w:jc w:val="both"/>
        <w:rPr>
          <w:rFonts w:ascii="Cambria" w:eastAsiaTheme="minorEastAsia" w:hAnsi="Cambria"/>
          <w:sz w:val="24"/>
          <w:szCs w:val="24"/>
        </w:rPr>
      </w:pPr>
    </w:p>
    <w:p w14:paraId="4C19B33D" w14:textId="77777777" w:rsidR="009D3E58" w:rsidRPr="00392211" w:rsidRDefault="009D3E58" w:rsidP="00B77E26">
      <w:pPr>
        <w:contextualSpacing/>
        <w:jc w:val="both"/>
        <w:rPr>
          <w:rFonts w:ascii="Cambria" w:eastAsiaTheme="minorEastAsia" w:hAnsi="Cambria"/>
          <w:sz w:val="24"/>
          <w:szCs w:val="24"/>
        </w:rPr>
      </w:pPr>
    </w:p>
    <w:p w14:paraId="10FE11F7" w14:textId="77777777" w:rsidR="009D3E58" w:rsidRPr="00392211" w:rsidRDefault="009D3E58" w:rsidP="00B77E26">
      <w:pPr>
        <w:contextualSpacing/>
        <w:jc w:val="both"/>
        <w:rPr>
          <w:rFonts w:ascii="Cambria" w:eastAsiaTheme="minorEastAsia" w:hAnsi="Cambria"/>
          <w:sz w:val="24"/>
          <w:szCs w:val="24"/>
        </w:rPr>
      </w:pPr>
    </w:p>
    <w:p w14:paraId="7E03EC4C" w14:textId="77777777" w:rsidR="009D3E58" w:rsidRPr="00392211" w:rsidRDefault="009D3E58" w:rsidP="00B77E26">
      <w:pPr>
        <w:contextualSpacing/>
        <w:jc w:val="both"/>
        <w:rPr>
          <w:rFonts w:ascii="Cambria" w:eastAsiaTheme="minorEastAsia" w:hAnsi="Cambria"/>
          <w:sz w:val="24"/>
          <w:szCs w:val="24"/>
        </w:rPr>
      </w:pPr>
    </w:p>
    <w:p w14:paraId="778D08F5" w14:textId="77777777" w:rsidR="009D3E58" w:rsidRPr="00392211" w:rsidRDefault="009D3E58" w:rsidP="00B77E26">
      <w:pPr>
        <w:contextualSpacing/>
        <w:jc w:val="both"/>
        <w:rPr>
          <w:rFonts w:ascii="Cambria" w:eastAsiaTheme="minorEastAsia" w:hAnsi="Cambria"/>
          <w:sz w:val="24"/>
          <w:szCs w:val="24"/>
        </w:rPr>
      </w:pPr>
    </w:p>
    <w:p w14:paraId="789D87D3" w14:textId="77777777" w:rsidR="009D3E58" w:rsidRPr="00392211" w:rsidRDefault="009D3E58" w:rsidP="00B77E26">
      <w:pPr>
        <w:contextualSpacing/>
        <w:jc w:val="center"/>
        <w:rPr>
          <w:rFonts w:ascii="Cambria" w:eastAsiaTheme="minorEastAsia" w:hAnsi="Cambria"/>
          <w:sz w:val="24"/>
          <w:szCs w:val="24"/>
        </w:rPr>
      </w:pPr>
    </w:p>
    <w:p w14:paraId="4E70AE5A" w14:textId="77777777" w:rsidR="009D3E58" w:rsidRPr="00392211" w:rsidRDefault="009D3E58" w:rsidP="00B77E26">
      <w:pPr>
        <w:contextualSpacing/>
        <w:rPr>
          <w:rFonts w:ascii="Cambria" w:eastAsiaTheme="minorEastAsia" w:hAnsi="Cambria"/>
          <w:sz w:val="24"/>
          <w:szCs w:val="24"/>
        </w:rPr>
      </w:pPr>
      <w:r w:rsidRPr="00392211">
        <w:rPr>
          <w:rFonts w:ascii="Cambria" w:eastAsiaTheme="minorEastAsia" w:hAnsi="Cambria"/>
          <w:sz w:val="24"/>
          <w:szCs w:val="24"/>
        </w:rPr>
        <w:br w:type="page"/>
      </w:r>
    </w:p>
    <w:p w14:paraId="762D4EBB" w14:textId="64E28F5D" w:rsidR="00C8576B" w:rsidRDefault="00C8576B" w:rsidP="00454E53">
      <w:pPr>
        <w:ind w:firstLine="720"/>
        <w:contextualSpacing/>
        <w:jc w:val="center"/>
        <w:rPr>
          <w:rFonts w:ascii="Cambria" w:eastAsia="SimSun" w:hAnsi="Cambria"/>
          <w:b/>
          <w:sz w:val="28"/>
          <w:szCs w:val="28"/>
        </w:rPr>
      </w:pPr>
      <w:r>
        <w:rPr>
          <w:rFonts w:ascii="Cambria" w:eastAsia="SimSun" w:hAnsi="Cambria"/>
          <w:b/>
          <w:sz w:val="28"/>
          <w:szCs w:val="28"/>
        </w:rPr>
        <w:lastRenderedPageBreak/>
        <w:t>CHAPT</w:t>
      </w:r>
      <w:r w:rsidR="00030404">
        <w:rPr>
          <w:rFonts w:ascii="Cambria" w:eastAsia="SimSun" w:hAnsi="Cambria"/>
          <w:b/>
          <w:sz w:val="28"/>
          <w:szCs w:val="28"/>
        </w:rPr>
        <w:t>ER 8</w:t>
      </w:r>
    </w:p>
    <w:p w14:paraId="363E50D5" w14:textId="433260DB" w:rsidR="00454E53" w:rsidRDefault="00454E53" w:rsidP="00454E53">
      <w:pPr>
        <w:ind w:firstLine="720"/>
        <w:contextualSpacing/>
        <w:jc w:val="center"/>
        <w:rPr>
          <w:rFonts w:ascii="Cambria" w:eastAsia="SimSun" w:hAnsi="Cambria"/>
          <w:b/>
          <w:sz w:val="28"/>
          <w:szCs w:val="28"/>
        </w:rPr>
      </w:pPr>
      <w:r w:rsidRPr="00454E53">
        <w:rPr>
          <w:rFonts w:ascii="Cambria" w:eastAsia="SimSun" w:hAnsi="Cambria"/>
          <w:b/>
          <w:sz w:val="28"/>
          <w:szCs w:val="28"/>
        </w:rPr>
        <w:t xml:space="preserve">SUMMARY AND RECOMMENDATIONS </w:t>
      </w:r>
    </w:p>
    <w:p w14:paraId="4CBCF25C" w14:textId="0FAFCAE2" w:rsidR="00F6163D" w:rsidRPr="00454E53" w:rsidRDefault="00454E53" w:rsidP="00454E53">
      <w:pPr>
        <w:ind w:firstLine="720"/>
        <w:contextualSpacing/>
        <w:jc w:val="center"/>
        <w:rPr>
          <w:rFonts w:ascii="Cambria" w:eastAsia="SimSun" w:hAnsi="Cambria"/>
          <w:b/>
          <w:sz w:val="28"/>
          <w:szCs w:val="28"/>
        </w:rPr>
      </w:pPr>
      <w:r w:rsidRPr="00454E53">
        <w:rPr>
          <w:rFonts w:ascii="Cambria" w:eastAsia="SimSun" w:hAnsi="Cambria"/>
          <w:b/>
          <w:sz w:val="28"/>
          <w:szCs w:val="28"/>
        </w:rPr>
        <w:t>FOR FUTURE WORK</w:t>
      </w:r>
    </w:p>
    <w:p w14:paraId="07AA9ECC" w14:textId="77777777" w:rsidR="00F6163D" w:rsidRDefault="00F6163D" w:rsidP="00B77E26">
      <w:pPr>
        <w:ind w:firstLine="720"/>
        <w:contextualSpacing/>
        <w:jc w:val="both"/>
        <w:rPr>
          <w:rFonts w:ascii="Cambria" w:eastAsia="SimSun" w:hAnsi="Cambria"/>
          <w:sz w:val="24"/>
          <w:szCs w:val="24"/>
        </w:rPr>
      </w:pPr>
    </w:p>
    <w:p w14:paraId="46886479" w14:textId="77777777" w:rsidR="00856D92" w:rsidRPr="00392211" w:rsidRDefault="00856D92" w:rsidP="00856D92">
      <w:pPr>
        <w:contextualSpacing/>
        <w:jc w:val="both"/>
        <w:rPr>
          <w:rFonts w:ascii="Cambria" w:eastAsia="SimSun" w:hAnsi="Cambria"/>
          <w:sz w:val="24"/>
          <w:szCs w:val="24"/>
        </w:rPr>
      </w:pPr>
    </w:p>
    <w:p w14:paraId="40A0F1F8" w14:textId="439BEE78" w:rsidR="00856D92" w:rsidRPr="00084FD9" w:rsidRDefault="00454E53" w:rsidP="00454E53">
      <w:pPr>
        <w:contextualSpacing/>
        <w:jc w:val="both"/>
        <w:rPr>
          <w:rFonts w:ascii="Cambria" w:hAnsi="Cambria"/>
          <w:i/>
          <w:sz w:val="24"/>
          <w:szCs w:val="24"/>
        </w:rPr>
      </w:pPr>
      <w:r w:rsidRPr="00856D92">
        <w:rPr>
          <w:rFonts w:ascii="Cambria" w:hAnsi="Cambria"/>
          <w:i/>
          <w:sz w:val="24"/>
          <w:szCs w:val="24"/>
        </w:rPr>
        <w:t>Chapter 1</w:t>
      </w:r>
    </w:p>
    <w:p w14:paraId="711E0E46" w14:textId="19288C52" w:rsidR="00454E53" w:rsidRPr="00925B5B" w:rsidRDefault="00856D92" w:rsidP="00084FD9">
      <w:pPr>
        <w:ind w:firstLine="720"/>
        <w:contextualSpacing/>
        <w:jc w:val="both"/>
        <w:rPr>
          <w:rFonts w:ascii="Cambria" w:hAnsi="Cambria"/>
          <w:sz w:val="24"/>
          <w:szCs w:val="24"/>
        </w:rPr>
      </w:pPr>
      <w:r>
        <w:rPr>
          <w:rFonts w:ascii="Cambria" w:hAnsi="Cambria"/>
          <w:sz w:val="24"/>
          <w:szCs w:val="24"/>
        </w:rPr>
        <w:t>In Chapter 1, a</w:t>
      </w:r>
      <w:r w:rsidR="00454E53" w:rsidRPr="00925B5B">
        <w:rPr>
          <w:rFonts w:ascii="Cambria" w:hAnsi="Cambria"/>
          <w:sz w:val="24"/>
          <w:szCs w:val="24"/>
        </w:rPr>
        <w:t xml:space="preserve"> </w:t>
      </w:r>
      <w:r w:rsidR="00084FD9">
        <w:rPr>
          <w:rFonts w:ascii="Cambria" w:hAnsi="Cambria"/>
          <w:sz w:val="24"/>
          <w:szCs w:val="24"/>
        </w:rPr>
        <w:t xml:space="preserve">detailed background is provided, </w:t>
      </w:r>
      <w:r w:rsidR="00454E53" w:rsidRPr="00925B5B">
        <w:rPr>
          <w:rFonts w:ascii="Cambria" w:hAnsi="Cambria"/>
          <w:sz w:val="24"/>
          <w:szCs w:val="24"/>
        </w:rPr>
        <w:t xml:space="preserve">including: an introduction to the physiological mechanisms involved in EEG; the pathology of TBI, MCI, and AD; current methods used to diagnose and evaluate these disorders; a summary of the current literature regarding diagnosis via EEG; and details of the EEG data used for the studies presented. </w:t>
      </w:r>
    </w:p>
    <w:p w14:paraId="2916943C" w14:textId="77777777" w:rsidR="00454E53" w:rsidRPr="00925B5B" w:rsidRDefault="00454E53" w:rsidP="00454E53">
      <w:pPr>
        <w:contextualSpacing/>
        <w:jc w:val="both"/>
        <w:rPr>
          <w:rFonts w:ascii="Cambria" w:hAnsi="Cambria"/>
          <w:sz w:val="24"/>
          <w:szCs w:val="24"/>
        </w:rPr>
      </w:pPr>
    </w:p>
    <w:p w14:paraId="62417E90" w14:textId="77777777" w:rsidR="00454E53" w:rsidRPr="00084FD9" w:rsidRDefault="00454E53" w:rsidP="00454E53">
      <w:pPr>
        <w:contextualSpacing/>
        <w:jc w:val="both"/>
        <w:rPr>
          <w:rFonts w:ascii="Cambria" w:hAnsi="Cambria"/>
          <w:i/>
          <w:sz w:val="24"/>
          <w:szCs w:val="24"/>
        </w:rPr>
      </w:pPr>
      <w:r w:rsidRPr="00084FD9">
        <w:rPr>
          <w:rFonts w:ascii="Cambria" w:hAnsi="Cambria"/>
          <w:i/>
          <w:sz w:val="24"/>
          <w:szCs w:val="24"/>
        </w:rPr>
        <w:t>Chapter 2</w:t>
      </w:r>
    </w:p>
    <w:p w14:paraId="16239948" w14:textId="47517EBF" w:rsidR="00454E53" w:rsidRPr="00925B5B" w:rsidRDefault="00856D92" w:rsidP="00084FD9">
      <w:pPr>
        <w:ind w:firstLine="720"/>
        <w:contextualSpacing/>
        <w:jc w:val="both"/>
        <w:rPr>
          <w:rFonts w:ascii="Cambria" w:hAnsi="Cambria"/>
          <w:sz w:val="24"/>
          <w:szCs w:val="24"/>
        </w:rPr>
      </w:pPr>
      <w:r>
        <w:rPr>
          <w:rFonts w:ascii="Cambria" w:hAnsi="Cambria"/>
          <w:sz w:val="24"/>
          <w:szCs w:val="24"/>
        </w:rPr>
        <w:t xml:space="preserve">In </w:t>
      </w:r>
      <w:r w:rsidR="00454E53" w:rsidRPr="00925B5B">
        <w:rPr>
          <w:rFonts w:ascii="Cambria" w:hAnsi="Cambria"/>
          <w:sz w:val="24"/>
          <w:szCs w:val="24"/>
        </w:rPr>
        <w:t>Chapter</w:t>
      </w:r>
      <w:r>
        <w:rPr>
          <w:rFonts w:ascii="Cambria" w:hAnsi="Cambria"/>
          <w:sz w:val="24"/>
          <w:szCs w:val="24"/>
        </w:rPr>
        <w:t xml:space="preserve"> 2,</w:t>
      </w:r>
      <w:r w:rsidR="00454E53" w:rsidRPr="00925B5B">
        <w:rPr>
          <w:rFonts w:ascii="Cambria" w:hAnsi="Cambria"/>
          <w:sz w:val="24"/>
          <w:szCs w:val="24"/>
        </w:rPr>
        <w:t xml:space="preserve"> an exploration of event-related Tsallis entropy measures as potential biomarkers of neurological disease is presented. The approach developed is applied toward the discrimination of TBI and MCI using EEG recorded during working memory tasks. En lieu of complex ERP analysis, which generally requires redundant protocols and multiple trials, the method present</w:t>
      </w:r>
      <w:r w:rsidR="00084FD9">
        <w:rPr>
          <w:rFonts w:ascii="Cambria" w:hAnsi="Cambria"/>
          <w:sz w:val="24"/>
          <w:szCs w:val="24"/>
        </w:rPr>
        <w:t>ed</w:t>
      </w:r>
      <w:r w:rsidR="00454E53" w:rsidRPr="00925B5B">
        <w:rPr>
          <w:rFonts w:ascii="Cambria" w:hAnsi="Cambria"/>
          <w:sz w:val="24"/>
          <w:szCs w:val="24"/>
        </w:rPr>
        <w:t xml:space="preserve"> here using event-related Tsallis entropy demonstrates that analysis of EEG data from a single trial has the potential to succe</w:t>
      </w:r>
      <w:r w:rsidR="00084FD9">
        <w:rPr>
          <w:rFonts w:ascii="Cambria" w:hAnsi="Cambria"/>
          <w:sz w:val="24"/>
          <w:szCs w:val="24"/>
        </w:rPr>
        <w:t>ssfully discriminate TBI vs. NC and MCI vs. NC.</w:t>
      </w:r>
      <w:r w:rsidR="00454E53" w:rsidRPr="00925B5B">
        <w:rPr>
          <w:rFonts w:ascii="Cambria" w:hAnsi="Cambria"/>
          <w:sz w:val="24"/>
          <w:szCs w:val="24"/>
        </w:rPr>
        <w:t xml:space="preserve"> The results in this work demonstrate a strong correlation between Tsallis entropy-based TEFs and the presence of moderate to severe TBI and MCI.</w:t>
      </w:r>
    </w:p>
    <w:p w14:paraId="6EBC0F1C" w14:textId="77777777" w:rsidR="00454E53" w:rsidRPr="00925B5B" w:rsidRDefault="00454E53" w:rsidP="00454E53">
      <w:pPr>
        <w:contextualSpacing/>
        <w:jc w:val="both"/>
        <w:rPr>
          <w:rFonts w:ascii="Cambria" w:hAnsi="Cambria"/>
          <w:sz w:val="24"/>
          <w:szCs w:val="24"/>
        </w:rPr>
      </w:pPr>
    </w:p>
    <w:p w14:paraId="3F9C889A" w14:textId="77777777" w:rsidR="00454E53" w:rsidRPr="007A05CA" w:rsidRDefault="00454E53" w:rsidP="00454E53">
      <w:pPr>
        <w:contextualSpacing/>
        <w:jc w:val="both"/>
        <w:rPr>
          <w:rFonts w:ascii="Cambria" w:hAnsi="Cambria"/>
          <w:i/>
          <w:sz w:val="24"/>
          <w:szCs w:val="24"/>
        </w:rPr>
      </w:pPr>
      <w:r w:rsidRPr="007A05CA">
        <w:rPr>
          <w:rFonts w:ascii="Cambria" w:hAnsi="Cambria"/>
          <w:i/>
          <w:sz w:val="24"/>
          <w:szCs w:val="24"/>
        </w:rPr>
        <w:t>Chapter 3</w:t>
      </w:r>
    </w:p>
    <w:p w14:paraId="46EE4F1B" w14:textId="04039D87" w:rsidR="00454E53" w:rsidRPr="00925B5B" w:rsidRDefault="007A05CA" w:rsidP="007A05CA">
      <w:pPr>
        <w:ind w:firstLine="720"/>
        <w:contextualSpacing/>
        <w:jc w:val="both"/>
        <w:rPr>
          <w:rFonts w:ascii="Cambria" w:hAnsi="Cambria"/>
          <w:sz w:val="24"/>
          <w:szCs w:val="24"/>
        </w:rPr>
      </w:pPr>
      <w:r>
        <w:rPr>
          <w:rFonts w:ascii="Cambria" w:hAnsi="Cambria"/>
          <w:sz w:val="24"/>
          <w:szCs w:val="24"/>
        </w:rPr>
        <w:t xml:space="preserve">In </w:t>
      </w:r>
      <w:r w:rsidR="00454E53" w:rsidRPr="00925B5B">
        <w:rPr>
          <w:rFonts w:ascii="Cambria" w:hAnsi="Cambria"/>
          <w:sz w:val="24"/>
          <w:szCs w:val="24"/>
        </w:rPr>
        <w:t>Chapter</w:t>
      </w:r>
      <w:r>
        <w:rPr>
          <w:rFonts w:ascii="Cambria" w:hAnsi="Cambria"/>
          <w:sz w:val="24"/>
          <w:szCs w:val="24"/>
        </w:rPr>
        <w:t xml:space="preserve"> 3</w:t>
      </w:r>
      <w:r w:rsidR="00454E53" w:rsidRPr="00925B5B">
        <w:rPr>
          <w:rFonts w:ascii="Cambria" w:hAnsi="Cambria"/>
          <w:sz w:val="24"/>
          <w:szCs w:val="24"/>
        </w:rPr>
        <w:t>, an exploration of event-related MSE measures as potential indicators of neurological disease is presented. The approach developed is applied toward the discrimination of TBI, MCI, and AD using EEG recorded during working memory tasks. The method is also adapted for NER data in order to discriminate MCI and AD using EEG recorded during resting states and a simple cognitive task. The results in this work demonstrate a strong relationship between event-related MSE measures and the presence of cognitive deficits. For MCI and AD discrimination, the method appears to be significantly more ef</w:t>
      </w:r>
      <w:r>
        <w:rPr>
          <w:rFonts w:ascii="Cambria" w:hAnsi="Cambria"/>
          <w:sz w:val="24"/>
          <w:szCs w:val="24"/>
        </w:rPr>
        <w:t>fective using working memory compared to</w:t>
      </w:r>
      <w:r w:rsidR="00454E53" w:rsidRPr="00925B5B">
        <w:rPr>
          <w:rFonts w:ascii="Cambria" w:hAnsi="Cambria"/>
          <w:sz w:val="24"/>
          <w:szCs w:val="24"/>
        </w:rPr>
        <w:t xml:space="preserve"> NER </w:t>
      </w:r>
      <w:r>
        <w:rPr>
          <w:rFonts w:ascii="Cambria" w:hAnsi="Cambria"/>
          <w:sz w:val="24"/>
          <w:szCs w:val="24"/>
        </w:rPr>
        <w:t>data</w:t>
      </w:r>
      <w:r w:rsidR="00454E53" w:rsidRPr="00925B5B">
        <w:rPr>
          <w:rFonts w:ascii="Cambria" w:hAnsi="Cambria"/>
          <w:sz w:val="24"/>
          <w:szCs w:val="24"/>
        </w:rPr>
        <w:t>. The high accuracy achieved here in discriminating between MCI and NC is encouraging as there is great interest in being able to detect cognitive decline that may be associated with AD at the earliest stages. The results of this work suggest the potential for the use of MSE complexity features representing scalp electrical activity as a means for objectively discriminating between normal, MCI, and AD participants.</w:t>
      </w:r>
    </w:p>
    <w:p w14:paraId="3F5D92A7" w14:textId="77777777" w:rsidR="00454E53" w:rsidRPr="00925B5B" w:rsidRDefault="00454E53" w:rsidP="00454E53">
      <w:pPr>
        <w:contextualSpacing/>
        <w:jc w:val="both"/>
        <w:rPr>
          <w:rFonts w:ascii="Cambria" w:hAnsi="Cambria"/>
          <w:sz w:val="24"/>
          <w:szCs w:val="24"/>
        </w:rPr>
      </w:pPr>
    </w:p>
    <w:p w14:paraId="5BDCDDF5" w14:textId="19BEF8F2" w:rsidR="00454E53" w:rsidRPr="007A05CA" w:rsidRDefault="00454E53" w:rsidP="00454E53">
      <w:pPr>
        <w:contextualSpacing/>
        <w:jc w:val="both"/>
        <w:rPr>
          <w:rFonts w:ascii="Cambria" w:hAnsi="Cambria"/>
          <w:i/>
          <w:sz w:val="24"/>
          <w:szCs w:val="24"/>
        </w:rPr>
      </w:pPr>
      <w:r w:rsidRPr="007A05CA">
        <w:rPr>
          <w:rFonts w:ascii="Cambria" w:hAnsi="Cambria"/>
          <w:i/>
          <w:sz w:val="24"/>
          <w:szCs w:val="24"/>
        </w:rPr>
        <w:t>Chapter 4</w:t>
      </w:r>
    </w:p>
    <w:p w14:paraId="433BD69F" w14:textId="51EC9E3A" w:rsidR="00454E53" w:rsidRPr="00925B5B" w:rsidRDefault="00454E53" w:rsidP="00454E53">
      <w:pPr>
        <w:ind w:firstLine="720"/>
        <w:contextualSpacing/>
        <w:jc w:val="both"/>
        <w:rPr>
          <w:rFonts w:ascii="Cambria" w:eastAsia="SimSun" w:hAnsi="Cambria"/>
          <w:sz w:val="24"/>
          <w:szCs w:val="24"/>
        </w:rPr>
      </w:pPr>
      <w:r w:rsidRPr="00925B5B">
        <w:rPr>
          <w:rFonts w:ascii="Cambria" w:hAnsi="Cambria"/>
          <w:sz w:val="24"/>
          <w:szCs w:val="24"/>
        </w:rPr>
        <w:t xml:space="preserve">In </w:t>
      </w:r>
      <w:r w:rsidR="007A05CA">
        <w:rPr>
          <w:rFonts w:ascii="Cambria" w:hAnsi="Cambria"/>
          <w:sz w:val="24"/>
          <w:szCs w:val="24"/>
        </w:rPr>
        <w:t>Chapter 4,</w:t>
      </w:r>
      <w:r w:rsidRPr="00925B5B">
        <w:rPr>
          <w:rFonts w:ascii="Cambria" w:hAnsi="Cambria"/>
          <w:sz w:val="24"/>
          <w:szCs w:val="24"/>
        </w:rPr>
        <w:t xml:space="preserve"> a methodology for developing intra- and inter-regional transfer entropy measures capable of characterizing differences in NER EEG of MCI and AD individuals is described.</w:t>
      </w:r>
      <w:r w:rsidRPr="00925B5B">
        <w:rPr>
          <w:rFonts w:ascii="Cambria" w:eastAsia="SimSun" w:hAnsi="Cambria"/>
          <w:sz w:val="24"/>
          <w:szCs w:val="24"/>
        </w:rPr>
        <w:t xml:space="preserve"> </w:t>
      </w:r>
      <w:r w:rsidRPr="00925B5B">
        <w:rPr>
          <w:rFonts w:ascii="Cambria" w:hAnsi="Cambria" w:cs="Consolas"/>
          <w:sz w:val="24"/>
          <w:szCs w:val="24"/>
        </w:rPr>
        <w:t xml:space="preserve">Specifically, the features proposed here are intended to represent trends in the delay of the transfer of the information present in EEG signals between major regions of the scalp. </w:t>
      </w:r>
      <w:r w:rsidRPr="00925B5B">
        <w:rPr>
          <w:rFonts w:ascii="Cambria" w:eastAsia="SimSun" w:hAnsi="Cambria"/>
          <w:sz w:val="24"/>
          <w:szCs w:val="24"/>
        </w:rPr>
        <w:t xml:space="preserve">The successful discrimination between the three groups of EEG records (NC, MCI, and AD) are the result of differences in the dynamics of the information distribution in EEG voltages across the scalp in resting states and during a simple cognitive </w:t>
      </w:r>
      <w:r w:rsidRPr="00925B5B">
        <w:rPr>
          <w:rFonts w:ascii="Cambria" w:eastAsia="SimSun" w:hAnsi="Cambria"/>
          <w:sz w:val="24"/>
          <w:szCs w:val="24"/>
        </w:rPr>
        <w:lastRenderedPageBreak/>
        <w:t>task. It is possible the observed differences in these information dynamics may be influenced by alterations in the functional organization of the brain as a result of cognitive decline. The results for the three-way discrimination presented here are encouraging, especially th</w:t>
      </w:r>
      <w:r w:rsidR="007A05CA">
        <w:rPr>
          <w:rFonts w:ascii="Cambria" w:eastAsia="SimSun" w:hAnsi="Cambria"/>
          <w:sz w:val="24"/>
          <w:szCs w:val="24"/>
        </w:rPr>
        <w:t>ose for MCI, as detection of AD</w:t>
      </w:r>
      <w:r w:rsidRPr="00925B5B">
        <w:rPr>
          <w:rFonts w:ascii="Cambria" w:eastAsia="SimSun" w:hAnsi="Cambria"/>
          <w:sz w:val="24"/>
          <w:szCs w:val="24"/>
        </w:rPr>
        <w:t xml:space="preserve"> at the earliest possible stage is currently of great interest in the field. The three-way classification scheme </w:t>
      </w:r>
      <w:r w:rsidR="007A05CA">
        <w:rPr>
          <w:rFonts w:ascii="Cambria" w:eastAsia="SimSun" w:hAnsi="Cambria"/>
          <w:sz w:val="24"/>
          <w:szCs w:val="24"/>
        </w:rPr>
        <w:t xml:space="preserve">via binary classifiers </w:t>
      </w:r>
      <w:r w:rsidRPr="00925B5B">
        <w:rPr>
          <w:rFonts w:ascii="Cambria" w:eastAsia="SimSun" w:hAnsi="Cambria"/>
          <w:sz w:val="24"/>
          <w:szCs w:val="24"/>
        </w:rPr>
        <w:t>presented here allows for the differentiation of the three groups without a priori knowledge that individuals fall into two of the three groups.</w:t>
      </w:r>
    </w:p>
    <w:p w14:paraId="69A56AB3" w14:textId="77777777" w:rsidR="00454E53" w:rsidRPr="00925B5B" w:rsidRDefault="00454E53" w:rsidP="00454E53">
      <w:pPr>
        <w:contextualSpacing/>
        <w:jc w:val="both"/>
        <w:rPr>
          <w:rFonts w:ascii="Cambria" w:hAnsi="Cambria"/>
          <w:sz w:val="24"/>
          <w:szCs w:val="24"/>
        </w:rPr>
      </w:pPr>
    </w:p>
    <w:p w14:paraId="07BFC41B" w14:textId="7D7EF10E" w:rsidR="00454E53" w:rsidRPr="007A05CA" w:rsidRDefault="00454E53" w:rsidP="00454E53">
      <w:pPr>
        <w:contextualSpacing/>
        <w:jc w:val="both"/>
        <w:rPr>
          <w:rFonts w:ascii="Cambria" w:hAnsi="Cambria"/>
          <w:i/>
          <w:sz w:val="24"/>
          <w:szCs w:val="24"/>
        </w:rPr>
      </w:pPr>
      <w:r w:rsidRPr="007A05CA">
        <w:rPr>
          <w:rFonts w:ascii="Cambria" w:hAnsi="Cambria"/>
          <w:i/>
          <w:sz w:val="24"/>
          <w:szCs w:val="24"/>
        </w:rPr>
        <w:t>Chapter 5</w:t>
      </w:r>
    </w:p>
    <w:p w14:paraId="62D2E32C" w14:textId="2C7842D1" w:rsidR="00454E53" w:rsidRPr="00925B5B" w:rsidRDefault="007A05CA" w:rsidP="007A05CA">
      <w:pPr>
        <w:ind w:firstLine="720"/>
        <w:contextualSpacing/>
        <w:jc w:val="both"/>
        <w:rPr>
          <w:rFonts w:ascii="Cambria" w:hAnsi="Cambria"/>
          <w:sz w:val="24"/>
          <w:szCs w:val="24"/>
        </w:rPr>
      </w:pPr>
      <w:r>
        <w:rPr>
          <w:rFonts w:ascii="Cambria" w:hAnsi="Cambria"/>
          <w:sz w:val="24"/>
          <w:szCs w:val="24"/>
        </w:rPr>
        <w:t xml:space="preserve">In </w:t>
      </w:r>
      <w:r w:rsidR="00454E53" w:rsidRPr="00925B5B">
        <w:rPr>
          <w:rFonts w:ascii="Cambria" w:hAnsi="Cambria"/>
          <w:sz w:val="24"/>
          <w:szCs w:val="24"/>
        </w:rPr>
        <w:t>Chapter</w:t>
      </w:r>
      <w:r>
        <w:rPr>
          <w:rFonts w:ascii="Cambria" w:hAnsi="Cambria"/>
          <w:sz w:val="24"/>
          <w:szCs w:val="24"/>
        </w:rPr>
        <w:t xml:space="preserve"> 5</w:t>
      </w:r>
      <w:r w:rsidR="00454E53" w:rsidRPr="00925B5B">
        <w:rPr>
          <w:rFonts w:ascii="Cambria" w:hAnsi="Cambria"/>
          <w:sz w:val="24"/>
          <w:szCs w:val="24"/>
        </w:rPr>
        <w:t xml:space="preserve">, </w:t>
      </w:r>
      <w:r>
        <w:rPr>
          <w:rFonts w:ascii="Cambria" w:hAnsi="Cambria"/>
          <w:sz w:val="24"/>
          <w:szCs w:val="24"/>
        </w:rPr>
        <w:t>a study explores</w:t>
      </w:r>
      <w:r w:rsidR="00454E53" w:rsidRPr="00925B5B">
        <w:rPr>
          <w:rFonts w:ascii="Cambria" w:hAnsi="Cambria"/>
          <w:sz w:val="24"/>
          <w:szCs w:val="24"/>
        </w:rPr>
        <w:t xml:space="preserve"> differences in common spectral and complexity measures of EEG on a regional and global basis for the discrimination of preclinical dement</w:t>
      </w:r>
      <w:r>
        <w:rPr>
          <w:rFonts w:ascii="Cambria" w:hAnsi="Cambria"/>
          <w:sz w:val="24"/>
          <w:szCs w:val="24"/>
        </w:rPr>
        <w:t xml:space="preserve">ia from </w:t>
      </w:r>
      <w:r w:rsidR="00454E53" w:rsidRPr="00925B5B">
        <w:rPr>
          <w:rFonts w:ascii="Cambria" w:hAnsi="Cambria"/>
          <w:sz w:val="24"/>
          <w:szCs w:val="24"/>
        </w:rPr>
        <w:t xml:space="preserve">normal aging </w:t>
      </w:r>
      <w:r>
        <w:rPr>
          <w:rFonts w:ascii="Cambria" w:hAnsi="Cambria"/>
          <w:sz w:val="24"/>
          <w:szCs w:val="24"/>
        </w:rPr>
        <w:t xml:space="preserve">during NER </w:t>
      </w:r>
      <w:r w:rsidR="00454E53" w:rsidRPr="00925B5B">
        <w:rPr>
          <w:rFonts w:ascii="Cambria" w:hAnsi="Cambria"/>
          <w:sz w:val="24"/>
          <w:szCs w:val="24"/>
        </w:rPr>
        <w:t>condition</w:t>
      </w:r>
      <w:r>
        <w:rPr>
          <w:rFonts w:ascii="Cambria" w:hAnsi="Cambria"/>
          <w:sz w:val="24"/>
          <w:szCs w:val="24"/>
        </w:rPr>
        <w:t>s</w:t>
      </w:r>
      <w:r w:rsidR="00454E53" w:rsidRPr="00925B5B">
        <w:rPr>
          <w:rFonts w:ascii="Cambria" w:hAnsi="Cambria"/>
          <w:sz w:val="24"/>
          <w:szCs w:val="24"/>
        </w:rPr>
        <w:t>. The successful discrimination between the three groups of EEG records (NC, MCI, and AD) are the result of differences in regional electrical activity in specific frequency bands in resting states and during a simple cognitive task. The observation of increased theta activity and decreases in alpha and beta activity for MCI and AD participants compared to normal controls during the REC condition are consistent with expected trends from the literature [37].</w:t>
      </w:r>
    </w:p>
    <w:p w14:paraId="4F6204FF" w14:textId="77777777" w:rsidR="00454E53" w:rsidRPr="00925B5B" w:rsidRDefault="00454E53" w:rsidP="00454E53">
      <w:pPr>
        <w:contextualSpacing/>
        <w:jc w:val="both"/>
        <w:rPr>
          <w:rFonts w:ascii="Cambria" w:hAnsi="Cambria"/>
          <w:sz w:val="24"/>
          <w:szCs w:val="24"/>
        </w:rPr>
      </w:pPr>
    </w:p>
    <w:p w14:paraId="7E6687B2" w14:textId="77777777" w:rsidR="00454E53" w:rsidRPr="007A05CA" w:rsidRDefault="00454E53" w:rsidP="00454E53">
      <w:pPr>
        <w:contextualSpacing/>
        <w:jc w:val="both"/>
        <w:rPr>
          <w:rFonts w:ascii="Cambria" w:hAnsi="Cambria"/>
          <w:i/>
          <w:sz w:val="24"/>
          <w:szCs w:val="24"/>
        </w:rPr>
      </w:pPr>
      <w:r w:rsidRPr="007A05CA">
        <w:rPr>
          <w:rFonts w:ascii="Cambria" w:hAnsi="Cambria"/>
          <w:i/>
          <w:sz w:val="24"/>
          <w:szCs w:val="24"/>
        </w:rPr>
        <w:t>Chapter 6</w:t>
      </w:r>
    </w:p>
    <w:p w14:paraId="5C0F7A92" w14:textId="6AC3D696" w:rsidR="00454E53" w:rsidRPr="00925B5B" w:rsidRDefault="00454E53" w:rsidP="007A05CA">
      <w:pPr>
        <w:ind w:firstLine="720"/>
        <w:contextualSpacing/>
        <w:jc w:val="both"/>
        <w:rPr>
          <w:rFonts w:ascii="Cambria" w:hAnsi="Cambria"/>
          <w:sz w:val="24"/>
          <w:szCs w:val="24"/>
        </w:rPr>
      </w:pPr>
      <w:r w:rsidRPr="00925B5B">
        <w:rPr>
          <w:rFonts w:ascii="Cambria" w:hAnsi="Cambria"/>
          <w:sz w:val="24"/>
          <w:szCs w:val="24"/>
        </w:rPr>
        <w:t xml:space="preserve">In </w:t>
      </w:r>
      <w:r w:rsidR="007A05CA">
        <w:rPr>
          <w:rFonts w:ascii="Cambria" w:hAnsi="Cambria"/>
          <w:sz w:val="24"/>
          <w:szCs w:val="24"/>
        </w:rPr>
        <w:t>Chapter 6,</w:t>
      </w:r>
      <w:r w:rsidRPr="00925B5B">
        <w:rPr>
          <w:rFonts w:ascii="Cambria" w:hAnsi="Cambria"/>
          <w:sz w:val="24"/>
          <w:szCs w:val="24"/>
        </w:rPr>
        <w:t xml:space="preserve"> a method for quantifying differences in EEG inter-channel synchronization for MCI and AD is presented. The method involves analyzing inter-channel coherence measures via graph theory. The success of SVM discrimination between binary groupings of the three groups of EEG records (NC, MCI, and AD) are the result of differences in uniformity of electrical activity in specific frequency bands during resting states and a simple cognitive task. It is possible that these differences may be the results of characteristic changes in brain network functional organization (e.g., compensatory mechanisms) as a result of neurological degeneration.</w:t>
      </w:r>
    </w:p>
    <w:p w14:paraId="58DE230F" w14:textId="77777777" w:rsidR="00454E53" w:rsidRPr="00925B5B" w:rsidRDefault="00454E53" w:rsidP="00454E53">
      <w:pPr>
        <w:contextualSpacing/>
        <w:jc w:val="both"/>
        <w:rPr>
          <w:rFonts w:ascii="Cambria" w:hAnsi="Cambria"/>
          <w:sz w:val="24"/>
          <w:szCs w:val="24"/>
        </w:rPr>
      </w:pPr>
    </w:p>
    <w:p w14:paraId="5CF3D622" w14:textId="77777777" w:rsidR="00454E53" w:rsidRPr="00925B5B" w:rsidRDefault="00454E53" w:rsidP="00454E53">
      <w:pPr>
        <w:contextualSpacing/>
        <w:jc w:val="both"/>
        <w:rPr>
          <w:rFonts w:ascii="Cambria" w:hAnsi="Cambria"/>
          <w:sz w:val="24"/>
          <w:szCs w:val="24"/>
        </w:rPr>
      </w:pPr>
    </w:p>
    <w:p w14:paraId="116AAE78" w14:textId="13482708" w:rsidR="00454E53" w:rsidRPr="007A05CA" w:rsidRDefault="007A05CA" w:rsidP="00454E53">
      <w:pPr>
        <w:contextualSpacing/>
        <w:jc w:val="both"/>
        <w:rPr>
          <w:rFonts w:ascii="Cambria" w:hAnsi="Cambria"/>
          <w:i/>
          <w:sz w:val="24"/>
          <w:szCs w:val="24"/>
        </w:rPr>
      </w:pPr>
      <w:r>
        <w:rPr>
          <w:rFonts w:ascii="Cambria" w:hAnsi="Cambria"/>
          <w:i/>
          <w:sz w:val="24"/>
          <w:szCs w:val="24"/>
        </w:rPr>
        <w:t>Chapter 7</w:t>
      </w:r>
    </w:p>
    <w:p w14:paraId="47E88CDC" w14:textId="3213A0B9" w:rsidR="00454E53" w:rsidRDefault="007A05CA" w:rsidP="007A05CA">
      <w:pPr>
        <w:ind w:firstLine="720"/>
        <w:contextualSpacing/>
        <w:jc w:val="both"/>
        <w:rPr>
          <w:rFonts w:ascii="Cambria" w:hAnsi="Cambria" w:cs="Arial"/>
          <w:sz w:val="24"/>
          <w:szCs w:val="24"/>
        </w:rPr>
      </w:pPr>
      <w:r>
        <w:rPr>
          <w:rFonts w:ascii="Cambria" w:hAnsi="Cambria"/>
          <w:sz w:val="24"/>
          <w:szCs w:val="24"/>
        </w:rPr>
        <w:t xml:space="preserve">In </w:t>
      </w:r>
      <w:r w:rsidR="00454E53" w:rsidRPr="00925B5B">
        <w:rPr>
          <w:rFonts w:ascii="Cambria" w:hAnsi="Cambria"/>
          <w:sz w:val="24"/>
          <w:szCs w:val="24"/>
        </w:rPr>
        <w:t>Chapter</w:t>
      </w:r>
      <w:r>
        <w:rPr>
          <w:rFonts w:ascii="Cambria" w:hAnsi="Cambria"/>
          <w:sz w:val="24"/>
          <w:szCs w:val="24"/>
        </w:rPr>
        <w:t xml:space="preserve"> 7</w:t>
      </w:r>
      <w:r w:rsidR="00454E53" w:rsidRPr="00925B5B">
        <w:rPr>
          <w:rFonts w:ascii="Cambria" w:hAnsi="Cambria"/>
          <w:sz w:val="24"/>
          <w:szCs w:val="24"/>
        </w:rPr>
        <w:t xml:space="preserve">, methods for reconstruction missing data in multivariate biomedical signals using artificial neural networks are presented. </w:t>
      </w:r>
      <w:r>
        <w:rPr>
          <w:rFonts w:ascii="Cambria" w:hAnsi="Cambria" w:cs="Arial"/>
          <w:sz w:val="24"/>
          <w:szCs w:val="24"/>
        </w:rPr>
        <w:t>Ne</w:t>
      </w:r>
      <w:r w:rsidR="00454E53" w:rsidRPr="00925B5B">
        <w:rPr>
          <w:rFonts w:ascii="Cambria" w:hAnsi="Cambria" w:cs="Arial"/>
          <w:sz w:val="24"/>
          <w:szCs w:val="24"/>
        </w:rPr>
        <w:t>w techn</w:t>
      </w:r>
      <w:r>
        <w:rPr>
          <w:rFonts w:ascii="Cambria" w:hAnsi="Cambria" w:cs="Arial"/>
          <w:sz w:val="24"/>
          <w:szCs w:val="24"/>
        </w:rPr>
        <w:t xml:space="preserve">iques of signal reconstruction </w:t>
      </w:r>
      <w:r w:rsidR="00454E53" w:rsidRPr="00925B5B">
        <w:rPr>
          <w:rFonts w:ascii="Cambria" w:hAnsi="Cambria" w:cs="Arial"/>
          <w:sz w:val="24"/>
          <w:szCs w:val="24"/>
        </w:rPr>
        <w:t>based on iterative retraining and accumulated averaging of neural networks</w:t>
      </w:r>
      <w:r>
        <w:rPr>
          <w:rFonts w:ascii="Cambria" w:hAnsi="Cambria" w:cs="Arial"/>
          <w:sz w:val="24"/>
          <w:szCs w:val="24"/>
        </w:rPr>
        <w:t xml:space="preserve"> are presented</w:t>
      </w:r>
      <w:r w:rsidR="00454E53" w:rsidRPr="00925B5B">
        <w:rPr>
          <w:rFonts w:ascii="Cambria" w:hAnsi="Cambria" w:cs="Arial"/>
          <w:sz w:val="24"/>
          <w:szCs w:val="24"/>
        </w:rPr>
        <w:t xml:space="preserve">. The effectiveness and robustness of these techniques are demonstrated using data records from the Computing in Cardiology/PhysioNet Challenge 2010. </w:t>
      </w:r>
      <w:r>
        <w:rPr>
          <w:rFonts w:ascii="Cambria" w:hAnsi="Cambria" w:cs="Arial"/>
          <w:sz w:val="24"/>
          <w:szCs w:val="24"/>
        </w:rPr>
        <w:t>The</w:t>
      </w:r>
      <w:r w:rsidR="00454E53" w:rsidRPr="00925B5B">
        <w:rPr>
          <w:rFonts w:ascii="Cambria" w:hAnsi="Cambria" w:cs="Arial"/>
          <w:sz w:val="24"/>
          <w:szCs w:val="24"/>
        </w:rPr>
        <w:t xml:space="preserve"> influences of a few important parameters on the accuracy of reconstructions</w:t>
      </w:r>
      <w:r>
        <w:rPr>
          <w:rFonts w:ascii="Cambria" w:hAnsi="Cambria" w:cs="Arial"/>
          <w:sz w:val="24"/>
          <w:szCs w:val="24"/>
        </w:rPr>
        <w:t xml:space="preserve"> are also explored</w:t>
      </w:r>
      <w:r w:rsidR="00454E53" w:rsidRPr="00925B5B">
        <w:rPr>
          <w:rFonts w:ascii="Cambria" w:hAnsi="Cambria" w:cs="Arial"/>
          <w:sz w:val="24"/>
          <w:szCs w:val="24"/>
        </w:rPr>
        <w:t>. The developed techniques may be used to detect changes in patient state and to recognize intervals of signal corruption.</w:t>
      </w:r>
    </w:p>
    <w:p w14:paraId="3609B6B8" w14:textId="77777777" w:rsidR="007A05CA" w:rsidRPr="00925B5B" w:rsidRDefault="007A05CA" w:rsidP="007A05CA">
      <w:pPr>
        <w:ind w:firstLine="720"/>
        <w:contextualSpacing/>
        <w:jc w:val="both"/>
        <w:rPr>
          <w:rFonts w:ascii="Cambria" w:hAnsi="Cambria"/>
          <w:sz w:val="24"/>
          <w:szCs w:val="24"/>
        </w:rPr>
      </w:pPr>
    </w:p>
    <w:p w14:paraId="3F70BFE5" w14:textId="47BA8BF1" w:rsidR="00454E53" w:rsidRPr="00925B5B" w:rsidRDefault="007A05CA" w:rsidP="007A05CA">
      <w:pPr>
        <w:ind w:firstLine="720"/>
        <w:contextualSpacing/>
        <w:jc w:val="both"/>
        <w:rPr>
          <w:rFonts w:ascii="Cambria" w:hAnsi="Cambria"/>
          <w:sz w:val="24"/>
          <w:szCs w:val="24"/>
        </w:rPr>
      </w:pPr>
      <w:r>
        <w:rPr>
          <w:rFonts w:ascii="Cambria" w:hAnsi="Cambria"/>
          <w:sz w:val="24"/>
          <w:szCs w:val="24"/>
        </w:rPr>
        <w:t>Also in Chapter 7, novel EEG</w:t>
      </w:r>
      <w:r w:rsidR="00454E53" w:rsidRPr="00925B5B">
        <w:rPr>
          <w:rFonts w:ascii="Cambria" w:hAnsi="Cambria"/>
          <w:sz w:val="24"/>
          <w:szCs w:val="24"/>
        </w:rPr>
        <w:t xml:space="preserve"> biomarkers for discriminating normal aging from MCI and early AD using Sugihara causality</w:t>
      </w:r>
      <w:r>
        <w:rPr>
          <w:rFonts w:ascii="Cambria" w:hAnsi="Cambria"/>
          <w:sz w:val="24"/>
          <w:szCs w:val="24"/>
        </w:rPr>
        <w:t xml:space="preserve"> are presented</w:t>
      </w:r>
      <w:r w:rsidR="00454E53" w:rsidRPr="00925B5B">
        <w:rPr>
          <w:rFonts w:ascii="Cambria" w:hAnsi="Cambria"/>
          <w:sz w:val="24"/>
          <w:szCs w:val="24"/>
        </w:rPr>
        <w:t xml:space="preserve">. Sugihara causality extends to systems that are not covered by the current Granger causality paradigm. First, a reconstruction model is developed for each EEG channel, which predicts the signal in the current channel using data of the other available channels. The reconstruction model of the target channel is trained using NC, MCI, or AD records to generate a NC-, MCI-, or AD-specific model, respectively. To avoid information leak, the training is based on the leave-one-out </w:t>
      </w:r>
      <w:r w:rsidR="00454E53" w:rsidRPr="00925B5B">
        <w:rPr>
          <w:rFonts w:ascii="Cambria" w:hAnsi="Cambria"/>
          <w:sz w:val="24"/>
          <w:szCs w:val="24"/>
        </w:rPr>
        <w:lastRenderedPageBreak/>
        <w:t>principle. When the reconstruction model is applied to an EEG record, a score is computed to represent the quality of prediction by comparing the predicted signal and the original signal. The quality scores capture characteristic changes in EEG activity due to cognitive deficits. Comp</w:t>
      </w:r>
      <w:r w:rsidR="008E7873">
        <w:rPr>
          <w:rFonts w:ascii="Cambria" w:hAnsi="Cambria"/>
          <w:sz w:val="24"/>
          <w:szCs w:val="24"/>
        </w:rPr>
        <w:t>ared to other EEG biomarkers, the quality scores have</w:t>
      </w:r>
      <w:r w:rsidR="00454E53" w:rsidRPr="00925B5B">
        <w:rPr>
          <w:rFonts w:ascii="Cambria" w:hAnsi="Cambria"/>
          <w:sz w:val="24"/>
          <w:szCs w:val="24"/>
        </w:rPr>
        <w:t xml:space="preserve"> excellent potential as individualized biomarkers in detection of pathophysiological changes in early AD.</w:t>
      </w:r>
    </w:p>
    <w:p w14:paraId="637E8437" w14:textId="77777777" w:rsidR="00454E53" w:rsidRPr="00925B5B" w:rsidRDefault="00454E53" w:rsidP="00454E53">
      <w:pPr>
        <w:contextualSpacing/>
        <w:jc w:val="both"/>
        <w:rPr>
          <w:rFonts w:ascii="Cambria" w:hAnsi="Cambria"/>
          <w:sz w:val="24"/>
          <w:szCs w:val="24"/>
        </w:rPr>
      </w:pPr>
    </w:p>
    <w:p w14:paraId="07A30B86" w14:textId="77777777" w:rsidR="00454E53" w:rsidRPr="00925B5B" w:rsidRDefault="00454E53" w:rsidP="00454E53">
      <w:pPr>
        <w:contextualSpacing/>
        <w:jc w:val="both"/>
        <w:rPr>
          <w:rFonts w:ascii="Cambria" w:hAnsi="Cambria"/>
          <w:sz w:val="24"/>
          <w:szCs w:val="24"/>
        </w:rPr>
      </w:pPr>
    </w:p>
    <w:p w14:paraId="67273731" w14:textId="0240A501" w:rsidR="00454E53" w:rsidRPr="008E7873" w:rsidRDefault="00454E53" w:rsidP="00454E53">
      <w:pPr>
        <w:contextualSpacing/>
        <w:jc w:val="both"/>
        <w:rPr>
          <w:rFonts w:ascii="Cambria" w:hAnsi="Cambria"/>
          <w:i/>
          <w:sz w:val="24"/>
          <w:szCs w:val="24"/>
        </w:rPr>
      </w:pPr>
      <w:r w:rsidRPr="008E7873">
        <w:rPr>
          <w:rFonts w:ascii="Cambria" w:hAnsi="Cambria"/>
          <w:i/>
          <w:sz w:val="24"/>
          <w:szCs w:val="24"/>
        </w:rPr>
        <w:t>Limitations</w:t>
      </w:r>
      <w:r w:rsidR="008E7873" w:rsidRPr="008E7873">
        <w:rPr>
          <w:rFonts w:ascii="Cambria" w:hAnsi="Cambria"/>
          <w:i/>
          <w:sz w:val="24"/>
          <w:szCs w:val="24"/>
        </w:rPr>
        <w:t xml:space="preserve"> and Suggestions for Future Work</w:t>
      </w:r>
    </w:p>
    <w:p w14:paraId="667D45E3" w14:textId="77777777" w:rsidR="00454E53" w:rsidRPr="00925B5B" w:rsidRDefault="00454E53" w:rsidP="00454E53">
      <w:pPr>
        <w:ind w:firstLine="720"/>
        <w:contextualSpacing/>
        <w:jc w:val="both"/>
        <w:rPr>
          <w:rFonts w:ascii="Cambria" w:hAnsi="Cambria"/>
          <w:sz w:val="24"/>
          <w:szCs w:val="24"/>
        </w:rPr>
      </w:pPr>
      <w:r w:rsidRPr="00925B5B">
        <w:rPr>
          <w:rFonts w:ascii="Cambria" w:hAnsi="Cambria"/>
          <w:sz w:val="24"/>
          <w:szCs w:val="24"/>
        </w:rPr>
        <w:t>The reported injuries in the TBI participants were widespread across the brain. One limitation of this study is the lack of access to data to allow evaluation of the correlation between the areas of brain injury with TEF results. In a future study, examining participants with acute damage in a known area of the brain may be able to provide further insights into area-specific TBI.</w:t>
      </w:r>
    </w:p>
    <w:p w14:paraId="6EEF15AA" w14:textId="77777777" w:rsidR="00454E53" w:rsidRPr="00925B5B" w:rsidRDefault="00454E53" w:rsidP="00454E53">
      <w:pPr>
        <w:contextualSpacing/>
        <w:jc w:val="both"/>
        <w:rPr>
          <w:rFonts w:ascii="Cambria" w:hAnsi="Cambria"/>
          <w:sz w:val="24"/>
          <w:szCs w:val="24"/>
        </w:rPr>
      </w:pPr>
    </w:p>
    <w:p w14:paraId="651F12CA" w14:textId="77777777" w:rsidR="00454E53" w:rsidRPr="00925B5B" w:rsidRDefault="00454E53" w:rsidP="00454E53">
      <w:pPr>
        <w:ind w:firstLine="720"/>
        <w:contextualSpacing/>
        <w:jc w:val="both"/>
        <w:rPr>
          <w:rFonts w:ascii="Cambria" w:hAnsi="Cambria"/>
          <w:sz w:val="24"/>
          <w:szCs w:val="24"/>
        </w:rPr>
      </w:pPr>
      <w:r w:rsidRPr="00925B5B">
        <w:rPr>
          <w:rFonts w:ascii="Cambria" w:hAnsi="Cambria"/>
          <w:sz w:val="24"/>
          <w:szCs w:val="24"/>
        </w:rPr>
        <w:t>The current methods cannot be readily applied to the clinical setting since they require 25-30 EEG channels and take about 30 min to collect the data (including setup time for working memory methods). A shorter protocol and fewer electrodes would be required for more convenient application. In addition, larger sample sizes and new test samples would also be needed to further validate the approaches before they could be applied in a private practice setting.</w:t>
      </w:r>
    </w:p>
    <w:p w14:paraId="7420CF48" w14:textId="77777777" w:rsidR="00454E53" w:rsidRPr="00925B5B" w:rsidRDefault="00454E53" w:rsidP="00454E53">
      <w:pPr>
        <w:contextualSpacing/>
        <w:jc w:val="both"/>
        <w:rPr>
          <w:rFonts w:ascii="Cambria" w:hAnsi="Cambria"/>
          <w:sz w:val="24"/>
          <w:szCs w:val="24"/>
        </w:rPr>
      </w:pPr>
    </w:p>
    <w:p w14:paraId="29BCFFAF" w14:textId="158E565B" w:rsidR="009D552B" w:rsidRDefault="008E7873" w:rsidP="00454E53">
      <w:pPr>
        <w:contextualSpacing/>
        <w:jc w:val="both"/>
        <w:rPr>
          <w:rFonts w:ascii="Cambria" w:hAnsi="Cambria"/>
          <w:sz w:val="24"/>
          <w:szCs w:val="24"/>
        </w:rPr>
      </w:pPr>
      <w:r>
        <w:rPr>
          <w:rFonts w:ascii="Cambria" w:hAnsi="Cambria"/>
          <w:sz w:val="24"/>
          <w:szCs w:val="24"/>
        </w:rPr>
        <w:tab/>
        <w:t>The goal of th</w:t>
      </w:r>
      <w:r w:rsidR="00454E53" w:rsidRPr="00925B5B">
        <w:rPr>
          <w:rFonts w:ascii="Cambria" w:hAnsi="Cambria"/>
          <w:sz w:val="24"/>
          <w:szCs w:val="24"/>
        </w:rPr>
        <w:t xml:space="preserve">is </w:t>
      </w:r>
      <w:r>
        <w:rPr>
          <w:rFonts w:ascii="Cambria" w:hAnsi="Cambria"/>
          <w:sz w:val="24"/>
          <w:szCs w:val="24"/>
        </w:rPr>
        <w:t xml:space="preserve">work is </w:t>
      </w:r>
      <w:r w:rsidR="00454E53" w:rsidRPr="00925B5B">
        <w:rPr>
          <w:rFonts w:ascii="Cambria" w:hAnsi="Cambria"/>
          <w:sz w:val="24"/>
          <w:szCs w:val="24"/>
        </w:rPr>
        <w:t>to provide a meaningful addition to basic research in the current literature</w:t>
      </w:r>
      <w:r>
        <w:rPr>
          <w:rFonts w:ascii="Cambria" w:hAnsi="Cambria"/>
          <w:sz w:val="24"/>
          <w:szCs w:val="24"/>
        </w:rPr>
        <w:t xml:space="preserve"> regarding the application of EEG for the detection, evaluation, and monitoring of cognitive deficits</w:t>
      </w:r>
      <w:r w:rsidR="00454E53" w:rsidRPr="00925B5B">
        <w:rPr>
          <w:rFonts w:ascii="Cambria" w:hAnsi="Cambria"/>
          <w:sz w:val="24"/>
          <w:szCs w:val="24"/>
        </w:rPr>
        <w:t>. The approaches presented here may have potential for indexing cognitive deficits due to neurological disorders</w:t>
      </w:r>
      <w:r>
        <w:rPr>
          <w:rFonts w:ascii="Cambria" w:hAnsi="Cambria"/>
          <w:sz w:val="24"/>
          <w:szCs w:val="24"/>
        </w:rPr>
        <w:t xml:space="preserve"> in other clinical applications not specifically considered here.</w:t>
      </w:r>
    </w:p>
    <w:p w14:paraId="0EE8D70A" w14:textId="72C5FFE1" w:rsidR="002A0DA8" w:rsidRDefault="009D552B" w:rsidP="002A0DA8">
      <w:pPr>
        <w:contextualSpacing/>
        <w:jc w:val="center"/>
        <w:rPr>
          <w:rFonts w:ascii="Cambria" w:hAnsi="Cambria"/>
          <w:sz w:val="24"/>
          <w:szCs w:val="24"/>
        </w:rPr>
      </w:pPr>
      <w:r>
        <w:rPr>
          <w:rFonts w:ascii="Cambria" w:hAnsi="Cambria"/>
          <w:sz w:val="24"/>
          <w:szCs w:val="24"/>
        </w:rPr>
        <w:br w:type="column"/>
      </w:r>
    </w:p>
    <w:p w14:paraId="7B4087E2" w14:textId="1F4ACE32" w:rsidR="00454E53" w:rsidRDefault="00454E53" w:rsidP="00454E53">
      <w:pPr>
        <w:contextualSpacing/>
        <w:jc w:val="both"/>
        <w:rPr>
          <w:rFonts w:ascii="Cambria" w:hAnsi="Cambria"/>
          <w:sz w:val="24"/>
          <w:szCs w:val="24"/>
        </w:rPr>
      </w:pPr>
    </w:p>
    <w:p w14:paraId="0E9F72BE" w14:textId="77777777" w:rsidR="00856D92" w:rsidRDefault="00856D92" w:rsidP="00454E53">
      <w:pPr>
        <w:contextualSpacing/>
        <w:jc w:val="both"/>
        <w:rPr>
          <w:rFonts w:ascii="Cambria" w:hAnsi="Cambria"/>
          <w:sz w:val="24"/>
          <w:szCs w:val="24"/>
        </w:rPr>
      </w:pPr>
    </w:p>
    <w:p w14:paraId="1601ABC8" w14:textId="77777777" w:rsidR="00856D92" w:rsidRDefault="00856D92" w:rsidP="00454E53">
      <w:pPr>
        <w:contextualSpacing/>
        <w:jc w:val="both"/>
        <w:rPr>
          <w:rFonts w:ascii="Cambria" w:hAnsi="Cambria"/>
          <w:sz w:val="24"/>
          <w:szCs w:val="24"/>
        </w:rPr>
      </w:pPr>
    </w:p>
    <w:p w14:paraId="5927D971" w14:textId="77777777" w:rsidR="00856D92" w:rsidRDefault="00856D92" w:rsidP="00454E53">
      <w:pPr>
        <w:contextualSpacing/>
        <w:jc w:val="both"/>
        <w:rPr>
          <w:rFonts w:ascii="Cambria" w:hAnsi="Cambria"/>
          <w:sz w:val="24"/>
          <w:szCs w:val="24"/>
        </w:rPr>
      </w:pPr>
    </w:p>
    <w:p w14:paraId="68CDB052" w14:textId="77777777" w:rsidR="00856D92" w:rsidRDefault="00856D92" w:rsidP="00454E53">
      <w:pPr>
        <w:contextualSpacing/>
        <w:jc w:val="both"/>
        <w:rPr>
          <w:rFonts w:ascii="Cambria" w:hAnsi="Cambria"/>
          <w:sz w:val="24"/>
          <w:szCs w:val="24"/>
        </w:rPr>
      </w:pPr>
    </w:p>
    <w:p w14:paraId="35F225B0" w14:textId="77777777" w:rsidR="00856D92" w:rsidRDefault="00856D92" w:rsidP="00454E53">
      <w:pPr>
        <w:contextualSpacing/>
        <w:jc w:val="both"/>
        <w:rPr>
          <w:rFonts w:ascii="Cambria" w:hAnsi="Cambria"/>
          <w:sz w:val="24"/>
          <w:szCs w:val="24"/>
        </w:rPr>
      </w:pPr>
    </w:p>
    <w:p w14:paraId="259C99FF" w14:textId="77777777" w:rsidR="00856D92" w:rsidRDefault="00856D92" w:rsidP="00454E53">
      <w:pPr>
        <w:contextualSpacing/>
        <w:jc w:val="both"/>
        <w:rPr>
          <w:rFonts w:ascii="Cambria" w:hAnsi="Cambria"/>
          <w:sz w:val="24"/>
          <w:szCs w:val="24"/>
        </w:rPr>
      </w:pPr>
    </w:p>
    <w:p w14:paraId="03CC82F0" w14:textId="77777777" w:rsidR="00856D92" w:rsidRDefault="00856D92" w:rsidP="00454E53">
      <w:pPr>
        <w:contextualSpacing/>
        <w:jc w:val="both"/>
        <w:rPr>
          <w:rFonts w:ascii="Cambria" w:hAnsi="Cambria"/>
          <w:sz w:val="24"/>
          <w:szCs w:val="24"/>
        </w:rPr>
      </w:pPr>
    </w:p>
    <w:p w14:paraId="57C7E69C" w14:textId="77777777" w:rsidR="00856D92" w:rsidRDefault="00856D92" w:rsidP="00454E53">
      <w:pPr>
        <w:contextualSpacing/>
        <w:jc w:val="both"/>
        <w:rPr>
          <w:rFonts w:ascii="Cambria" w:hAnsi="Cambria"/>
          <w:sz w:val="24"/>
          <w:szCs w:val="24"/>
        </w:rPr>
      </w:pPr>
    </w:p>
    <w:p w14:paraId="2AE6DC12" w14:textId="77777777" w:rsidR="00856D92" w:rsidRDefault="00856D92" w:rsidP="00454E53">
      <w:pPr>
        <w:contextualSpacing/>
        <w:jc w:val="both"/>
        <w:rPr>
          <w:rFonts w:ascii="Cambria" w:hAnsi="Cambria"/>
          <w:sz w:val="24"/>
          <w:szCs w:val="24"/>
        </w:rPr>
      </w:pPr>
    </w:p>
    <w:p w14:paraId="75955981" w14:textId="77777777" w:rsidR="00856D92" w:rsidRDefault="00856D92" w:rsidP="00454E53">
      <w:pPr>
        <w:contextualSpacing/>
        <w:jc w:val="both"/>
        <w:rPr>
          <w:rFonts w:ascii="Cambria" w:hAnsi="Cambria"/>
          <w:sz w:val="24"/>
          <w:szCs w:val="24"/>
        </w:rPr>
      </w:pPr>
    </w:p>
    <w:p w14:paraId="7D97A830" w14:textId="77777777" w:rsidR="00856D92" w:rsidRDefault="00856D92" w:rsidP="00454E53">
      <w:pPr>
        <w:contextualSpacing/>
        <w:jc w:val="both"/>
        <w:rPr>
          <w:rFonts w:ascii="Cambria" w:hAnsi="Cambria"/>
          <w:sz w:val="24"/>
          <w:szCs w:val="24"/>
        </w:rPr>
      </w:pPr>
    </w:p>
    <w:p w14:paraId="3E1C433B" w14:textId="77777777" w:rsidR="00856D92" w:rsidRDefault="00856D92" w:rsidP="00454E53">
      <w:pPr>
        <w:contextualSpacing/>
        <w:jc w:val="both"/>
        <w:rPr>
          <w:rFonts w:ascii="Cambria" w:hAnsi="Cambria"/>
          <w:sz w:val="24"/>
          <w:szCs w:val="24"/>
        </w:rPr>
      </w:pPr>
    </w:p>
    <w:p w14:paraId="5D4C09C5" w14:textId="77777777" w:rsidR="00856D92" w:rsidRDefault="00856D92" w:rsidP="00454E53">
      <w:pPr>
        <w:contextualSpacing/>
        <w:jc w:val="both"/>
        <w:rPr>
          <w:rFonts w:ascii="Cambria" w:hAnsi="Cambria"/>
          <w:sz w:val="24"/>
          <w:szCs w:val="24"/>
        </w:rPr>
      </w:pPr>
    </w:p>
    <w:p w14:paraId="491FB484" w14:textId="77777777" w:rsidR="00856D92" w:rsidRDefault="00856D92" w:rsidP="00454E53">
      <w:pPr>
        <w:contextualSpacing/>
        <w:jc w:val="both"/>
        <w:rPr>
          <w:rFonts w:ascii="Cambria" w:hAnsi="Cambria"/>
          <w:sz w:val="24"/>
          <w:szCs w:val="24"/>
        </w:rPr>
      </w:pPr>
    </w:p>
    <w:p w14:paraId="605CFFA5" w14:textId="40F89A0B" w:rsidR="00856D92" w:rsidRPr="00856D92" w:rsidRDefault="00856D92" w:rsidP="00856D92">
      <w:pPr>
        <w:contextualSpacing/>
        <w:jc w:val="center"/>
        <w:rPr>
          <w:rFonts w:ascii="Cambria" w:hAnsi="Cambria"/>
          <w:b/>
          <w:bCs/>
          <w:caps/>
          <w:sz w:val="28"/>
          <w:szCs w:val="28"/>
        </w:rPr>
      </w:pPr>
      <w:r w:rsidRPr="00856D92">
        <w:rPr>
          <w:rFonts w:ascii="Cambria" w:hAnsi="Cambria"/>
          <w:b/>
          <w:bCs/>
          <w:caps/>
          <w:sz w:val="28"/>
          <w:szCs w:val="28"/>
        </w:rPr>
        <w:t>List of References</w:t>
      </w:r>
    </w:p>
    <w:p w14:paraId="52A9A03C" w14:textId="77777777" w:rsidR="00454E53" w:rsidRPr="00925B5B" w:rsidRDefault="00454E53" w:rsidP="00454E53">
      <w:pPr>
        <w:contextualSpacing/>
        <w:jc w:val="both"/>
        <w:rPr>
          <w:rFonts w:ascii="Cambria" w:hAnsi="Cambria"/>
          <w:sz w:val="24"/>
          <w:szCs w:val="24"/>
        </w:rPr>
      </w:pPr>
    </w:p>
    <w:p w14:paraId="5074F876" w14:textId="77777777" w:rsidR="00454E53" w:rsidRPr="00925B5B" w:rsidRDefault="00454E53" w:rsidP="00454E53">
      <w:pPr>
        <w:contextualSpacing/>
        <w:jc w:val="both"/>
        <w:rPr>
          <w:rFonts w:ascii="Cambria" w:hAnsi="Cambria"/>
          <w:sz w:val="24"/>
          <w:szCs w:val="24"/>
        </w:rPr>
      </w:pPr>
    </w:p>
    <w:p w14:paraId="326C9877" w14:textId="77777777" w:rsidR="00454E53" w:rsidRPr="00925B5B" w:rsidRDefault="00454E53" w:rsidP="00454E53">
      <w:pPr>
        <w:contextualSpacing/>
        <w:jc w:val="both"/>
        <w:rPr>
          <w:rFonts w:ascii="Cambria" w:hAnsi="Cambria"/>
          <w:sz w:val="24"/>
          <w:szCs w:val="24"/>
        </w:rPr>
      </w:pPr>
    </w:p>
    <w:p w14:paraId="46270B41" w14:textId="77777777" w:rsidR="005E7C81" w:rsidRPr="00392211" w:rsidRDefault="005E7C81" w:rsidP="00B77E26">
      <w:pPr>
        <w:contextualSpacing/>
        <w:rPr>
          <w:rFonts w:ascii="Cambria" w:hAnsi="Cambria"/>
          <w:b/>
          <w:i/>
          <w:sz w:val="24"/>
          <w:szCs w:val="24"/>
        </w:rPr>
      </w:pPr>
      <w:r w:rsidRPr="00392211">
        <w:rPr>
          <w:rFonts w:ascii="Cambria" w:hAnsi="Cambria"/>
          <w:b/>
          <w:i/>
          <w:sz w:val="24"/>
          <w:szCs w:val="24"/>
        </w:rPr>
        <w:br w:type="page"/>
      </w:r>
    </w:p>
    <w:p w14:paraId="088C7616"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lastRenderedPageBreak/>
        <w:t>Abásolo</w:t>
      </w:r>
      <w:proofErr w:type="spellEnd"/>
      <w:r w:rsidRPr="00856D92">
        <w:rPr>
          <w:rFonts w:ascii="Cambria" w:hAnsi="Cambria"/>
          <w:sz w:val="24"/>
          <w:szCs w:val="24"/>
        </w:rPr>
        <w:t xml:space="preserve">, D., J. </w:t>
      </w:r>
      <w:proofErr w:type="spellStart"/>
      <w:r w:rsidRPr="00856D92">
        <w:rPr>
          <w:rFonts w:ascii="Cambria" w:hAnsi="Cambria"/>
          <w:sz w:val="24"/>
          <w:szCs w:val="24"/>
        </w:rPr>
        <w:t>Escudero</w:t>
      </w:r>
      <w:proofErr w:type="spellEnd"/>
      <w:r w:rsidRPr="00856D92">
        <w:rPr>
          <w:rFonts w:ascii="Cambria" w:hAnsi="Cambria"/>
          <w:sz w:val="24"/>
          <w:szCs w:val="24"/>
        </w:rPr>
        <w:t xml:space="preserve">, R. </w:t>
      </w:r>
      <w:proofErr w:type="spellStart"/>
      <w:r w:rsidRPr="00856D92">
        <w:rPr>
          <w:rFonts w:ascii="Cambria" w:hAnsi="Cambria"/>
          <w:sz w:val="24"/>
          <w:szCs w:val="24"/>
        </w:rPr>
        <w:t>Hornero</w:t>
      </w:r>
      <w:proofErr w:type="spellEnd"/>
      <w:r w:rsidRPr="00856D92">
        <w:rPr>
          <w:rFonts w:ascii="Cambria" w:hAnsi="Cambria"/>
          <w:sz w:val="24"/>
          <w:szCs w:val="24"/>
        </w:rPr>
        <w:t xml:space="preserve">, C. Gómez, and P. </w:t>
      </w:r>
      <w:proofErr w:type="spellStart"/>
      <w:r w:rsidRPr="00856D92">
        <w:rPr>
          <w:rFonts w:ascii="Cambria" w:hAnsi="Cambria"/>
          <w:sz w:val="24"/>
          <w:szCs w:val="24"/>
        </w:rPr>
        <w:t>Espino</w:t>
      </w:r>
      <w:proofErr w:type="spellEnd"/>
      <w:r w:rsidRPr="00856D92">
        <w:rPr>
          <w:rFonts w:ascii="Cambria" w:hAnsi="Cambria"/>
          <w:sz w:val="24"/>
          <w:szCs w:val="24"/>
        </w:rPr>
        <w:t xml:space="preserve">. Approximate entropy and auto mutual information analysis of the electroencephalogram in Alzheimer’s disease patients. Med. Biol. Eng. </w:t>
      </w:r>
      <w:proofErr w:type="spellStart"/>
      <w:r w:rsidRPr="00856D92">
        <w:rPr>
          <w:rFonts w:ascii="Cambria" w:hAnsi="Cambria"/>
          <w:sz w:val="24"/>
          <w:szCs w:val="24"/>
        </w:rPr>
        <w:t>Comput</w:t>
      </w:r>
      <w:proofErr w:type="spellEnd"/>
      <w:r w:rsidRPr="00856D92">
        <w:rPr>
          <w:rFonts w:ascii="Cambria" w:hAnsi="Cambria"/>
          <w:sz w:val="24"/>
          <w:szCs w:val="24"/>
        </w:rPr>
        <w:t xml:space="preserve">. 46(10): 1019-1028, Oct. 2008. </w:t>
      </w:r>
    </w:p>
    <w:p w14:paraId="0F9AEB6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Abásolo</w:t>
      </w:r>
      <w:proofErr w:type="spellEnd"/>
      <w:r w:rsidRPr="00856D92">
        <w:rPr>
          <w:rFonts w:ascii="Cambria" w:hAnsi="Cambria"/>
          <w:sz w:val="24"/>
          <w:szCs w:val="24"/>
        </w:rPr>
        <w:t xml:space="preserve">, D., R. </w:t>
      </w:r>
      <w:proofErr w:type="spellStart"/>
      <w:r w:rsidRPr="00856D92">
        <w:rPr>
          <w:rFonts w:ascii="Cambria" w:hAnsi="Cambria"/>
          <w:sz w:val="24"/>
          <w:szCs w:val="24"/>
        </w:rPr>
        <w:t>Hornero</w:t>
      </w:r>
      <w:proofErr w:type="spellEnd"/>
      <w:r w:rsidRPr="00856D92">
        <w:rPr>
          <w:rFonts w:ascii="Cambria" w:hAnsi="Cambria"/>
          <w:sz w:val="24"/>
          <w:szCs w:val="24"/>
        </w:rPr>
        <w:t xml:space="preserve">, P. </w:t>
      </w:r>
      <w:proofErr w:type="spellStart"/>
      <w:r w:rsidRPr="00856D92">
        <w:rPr>
          <w:rFonts w:ascii="Cambria" w:hAnsi="Cambria"/>
          <w:sz w:val="24"/>
          <w:szCs w:val="24"/>
        </w:rPr>
        <w:t>Espino</w:t>
      </w:r>
      <w:proofErr w:type="spellEnd"/>
      <w:r w:rsidRPr="00856D92">
        <w:rPr>
          <w:rFonts w:ascii="Cambria" w:hAnsi="Cambria"/>
          <w:sz w:val="24"/>
          <w:szCs w:val="24"/>
        </w:rPr>
        <w:t xml:space="preserve">, D. </w:t>
      </w:r>
      <w:proofErr w:type="spellStart"/>
      <w:r w:rsidRPr="00856D92">
        <w:rPr>
          <w:rFonts w:ascii="Cambria" w:hAnsi="Cambria"/>
          <w:sz w:val="24"/>
          <w:szCs w:val="24"/>
        </w:rPr>
        <w:t>Álvarez</w:t>
      </w:r>
      <w:proofErr w:type="spellEnd"/>
      <w:r w:rsidRPr="00856D92">
        <w:rPr>
          <w:rFonts w:ascii="Cambria" w:hAnsi="Cambria"/>
          <w:sz w:val="24"/>
          <w:szCs w:val="24"/>
        </w:rPr>
        <w:t>, and J. Poza. Entropy analysis of the EEG background activity in Alzheimer’s disease patients. Physiol. Meas. 2</w:t>
      </w:r>
      <w:r w:rsidR="001E17B3" w:rsidRPr="00856D92">
        <w:rPr>
          <w:rFonts w:ascii="Cambria" w:hAnsi="Cambria"/>
          <w:sz w:val="24"/>
          <w:szCs w:val="24"/>
        </w:rPr>
        <w:t xml:space="preserve">7(3): 241-253, Mar. 2006. </w:t>
      </w:r>
    </w:p>
    <w:p w14:paraId="4545BE36"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Abásolo</w:t>
      </w:r>
      <w:proofErr w:type="spellEnd"/>
      <w:r w:rsidRPr="00856D92">
        <w:rPr>
          <w:rFonts w:ascii="Cambria" w:hAnsi="Cambria"/>
          <w:sz w:val="24"/>
          <w:szCs w:val="24"/>
        </w:rPr>
        <w:t xml:space="preserve">, D., R. </w:t>
      </w:r>
      <w:proofErr w:type="spellStart"/>
      <w:r w:rsidRPr="00856D92">
        <w:rPr>
          <w:rFonts w:ascii="Cambria" w:hAnsi="Cambria"/>
          <w:sz w:val="24"/>
          <w:szCs w:val="24"/>
        </w:rPr>
        <w:t>Honero</w:t>
      </w:r>
      <w:proofErr w:type="spellEnd"/>
      <w:r w:rsidRPr="00856D92">
        <w:rPr>
          <w:rFonts w:ascii="Cambria" w:hAnsi="Cambria"/>
          <w:sz w:val="24"/>
          <w:szCs w:val="24"/>
        </w:rPr>
        <w:t xml:space="preserve">, P. </w:t>
      </w:r>
      <w:proofErr w:type="spellStart"/>
      <w:r w:rsidRPr="00856D92">
        <w:rPr>
          <w:rFonts w:ascii="Cambria" w:hAnsi="Cambria"/>
          <w:sz w:val="24"/>
          <w:szCs w:val="24"/>
        </w:rPr>
        <w:t>Espino</w:t>
      </w:r>
      <w:proofErr w:type="spellEnd"/>
      <w:r w:rsidRPr="00856D92">
        <w:rPr>
          <w:rFonts w:ascii="Cambria" w:hAnsi="Cambria"/>
          <w:sz w:val="24"/>
          <w:szCs w:val="24"/>
        </w:rPr>
        <w:t xml:space="preserve">, J. Poza, C. Sánchez, and R. de la Rosa. Analysis of regularity in the EEG background activity of Alzheimer’s disease patients with approximate entropy.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116(</w:t>
      </w:r>
      <w:r w:rsidR="001E17B3" w:rsidRPr="00856D92">
        <w:rPr>
          <w:rFonts w:ascii="Cambria" w:hAnsi="Cambria"/>
          <w:sz w:val="24"/>
          <w:szCs w:val="24"/>
        </w:rPr>
        <w:t xml:space="preserve">8): 1826-1834, Aug. 2005. </w:t>
      </w:r>
    </w:p>
    <w:p w14:paraId="1F9EF7C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Abou-Saleh</w:t>
      </w:r>
      <w:proofErr w:type="spellEnd"/>
      <w:r w:rsidRPr="00856D92">
        <w:rPr>
          <w:rFonts w:ascii="Cambria" w:hAnsi="Cambria"/>
          <w:sz w:val="24"/>
          <w:szCs w:val="24"/>
        </w:rPr>
        <w:t xml:space="preserve">, M., C. </w:t>
      </w:r>
      <w:proofErr w:type="spellStart"/>
      <w:r w:rsidRPr="00856D92">
        <w:rPr>
          <w:rFonts w:ascii="Cambria" w:hAnsi="Cambria"/>
          <w:sz w:val="24"/>
          <w:szCs w:val="24"/>
        </w:rPr>
        <w:t>Katona</w:t>
      </w:r>
      <w:proofErr w:type="spellEnd"/>
      <w:r w:rsidRPr="00856D92">
        <w:rPr>
          <w:rFonts w:ascii="Cambria" w:hAnsi="Cambria"/>
          <w:sz w:val="24"/>
          <w:szCs w:val="24"/>
        </w:rPr>
        <w:t>, and A. Kumar. Principles of Geriatric Psychiatry. West Sussex, U</w:t>
      </w:r>
      <w:r w:rsidR="001E17B3" w:rsidRPr="00856D92">
        <w:rPr>
          <w:rFonts w:ascii="Cambria" w:hAnsi="Cambria"/>
          <w:sz w:val="24"/>
          <w:szCs w:val="24"/>
        </w:rPr>
        <w:t xml:space="preserve">K: Wiley and Sons, 2011. </w:t>
      </w:r>
    </w:p>
    <w:p w14:paraId="309394A9"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Ancona</w:t>
      </w:r>
      <w:proofErr w:type="spellEnd"/>
      <w:r w:rsidRPr="00856D92">
        <w:rPr>
          <w:rFonts w:ascii="Cambria" w:hAnsi="Cambria"/>
          <w:sz w:val="24"/>
          <w:szCs w:val="24"/>
        </w:rPr>
        <w:t xml:space="preserve">, N, D. </w:t>
      </w:r>
      <w:proofErr w:type="spellStart"/>
      <w:r w:rsidRPr="00856D92">
        <w:rPr>
          <w:rFonts w:ascii="Cambria" w:hAnsi="Cambria"/>
          <w:sz w:val="24"/>
          <w:szCs w:val="24"/>
        </w:rPr>
        <w:t>Marinazzo</w:t>
      </w:r>
      <w:proofErr w:type="spellEnd"/>
      <w:r w:rsidRPr="00856D92">
        <w:rPr>
          <w:rFonts w:ascii="Cambria" w:hAnsi="Cambria"/>
          <w:sz w:val="24"/>
          <w:szCs w:val="24"/>
        </w:rPr>
        <w:t xml:space="preserve">, and S. </w:t>
      </w:r>
      <w:proofErr w:type="spellStart"/>
      <w:r w:rsidRPr="00856D92">
        <w:rPr>
          <w:rFonts w:ascii="Cambria" w:hAnsi="Cambria"/>
          <w:sz w:val="24"/>
          <w:szCs w:val="24"/>
        </w:rPr>
        <w:t>Stramaglia</w:t>
      </w:r>
      <w:proofErr w:type="spellEnd"/>
      <w:r w:rsidRPr="00856D92">
        <w:rPr>
          <w:rFonts w:ascii="Cambria" w:hAnsi="Cambria"/>
          <w:sz w:val="24"/>
          <w:szCs w:val="24"/>
        </w:rPr>
        <w:t>. Radial basis function approach to nonlinear Granger causality. Phys</w:t>
      </w:r>
      <w:proofErr w:type="gramStart"/>
      <w:r w:rsidRPr="00856D92">
        <w:rPr>
          <w:rFonts w:ascii="Cambria" w:hAnsi="Cambria"/>
          <w:sz w:val="24"/>
          <w:szCs w:val="24"/>
        </w:rPr>
        <w:t>..</w:t>
      </w:r>
      <w:proofErr w:type="gramEnd"/>
      <w:r w:rsidRPr="00856D92">
        <w:rPr>
          <w:rFonts w:ascii="Cambria" w:hAnsi="Cambria"/>
          <w:sz w:val="24"/>
          <w:szCs w:val="24"/>
        </w:rPr>
        <w:t xml:space="preserve"> Rev. E. Stat. </w:t>
      </w:r>
      <w:proofErr w:type="spellStart"/>
      <w:r w:rsidRPr="00856D92">
        <w:rPr>
          <w:rFonts w:ascii="Cambria" w:hAnsi="Cambria"/>
          <w:sz w:val="24"/>
          <w:szCs w:val="24"/>
        </w:rPr>
        <w:t>Nonlin</w:t>
      </w:r>
      <w:proofErr w:type="spellEnd"/>
      <w:r w:rsidRPr="00856D92">
        <w:rPr>
          <w:rFonts w:ascii="Cambria" w:hAnsi="Cambria"/>
          <w:sz w:val="24"/>
          <w:szCs w:val="24"/>
        </w:rPr>
        <w:t>. Soft. Matter Phys. 70(5 Pt</w:t>
      </w:r>
      <w:r w:rsidR="001E17B3" w:rsidRPr="00856D92">
        <w:rPr>
          <w:rFonts w:ascii="Cambria" w:hAnsi="Cambria"/>
          <w:sz w:val="24"/>
          <w:szCs w:val="24"/>
        </w:rPr>
        <w:t xml:space="preserve">. 2): 056221, Nov. 2004. </w:t>
      </w:r>
    </w:p>
    <w:p w14:paraId="28BAE04D"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Angelakis</w:t>
      </w:r>
      <w:proofErr w:type="spellEnd"/>
      <w:r w:rsidRPr="00856D92">
        <w:rPr>
          <w:rFonts w:ascii="Cambria" w:hAnsi="Cambria"/>
          <w:sz w:val="24"/>
          <w:szCs w:val="24"/>
        </w:rPr>
        <w:t xml:space="preserve">, E., J. </w:t>
      </w:r>
      <w:proofErr w:type="spellStart"/>
      <w:r w:rsidRPr="00856D92">
        <w:rPr>
          <w:rFonts w:ascii="Cambria" w:hAnsi="Cambria"/>
          <w:sz w:val="24"/>
          <w:szCs w:val="24"/>
        </w:rPr>
        <w:t>Lubar</w:t>
      </w:r>
      <w:proofErr w:type="spellEnd"/>
      <w:r w:rsidRPr="00856D92">
        <w:rPr>
          <w:rFonts w:ascii="Cambria" w:hAnsi="Cambria"/>
          <w:sz w:val="24"/>
          <w:szCs w:val="24"/>
        </w:rPr>
        <w:t xml:space="preserve">, S. </w:t>
      </w:r>
      <w:proofErr w:type="spellStart"/>
      <w:r w:rsidRPr="00856D92">
        <w:rPr>
          <w:rFonts w:ascii="Cambria" w:hAnsi="Cambria"/>
          <w:sz w:val="24"/>
          <w:szCs w:val="24"/>
        </w:rPr>
        <w:t>Stathopoulou</w:t>
      </w:r>
      <w:proofErr w:type="spellEnd"/>
      <w:r w:rsidRPr="00856D92">
        <w:rPr>
          <w:rFonts w:ascii="Cambria" w:hAnsi="Cambria"/>
          <w:sz w:val="24"/>
          <w:szCs w:val="24"/>
        </w:rPr>
        <w:t xml:space="preserve">, and J. </w:t>
      </w:r>
      <w:proofErr w:type="spellStart"/>
      <w:r w:rsidRPr="00856D92">
        <w:rPr>
          <w:rFonts w:ascii="Cambria" w:hAnsi="Cambria"/>
          <w:sz w:val="24"/>
          <w:szCs w:val="24"/>
        </w:rPr>
        <w:t>Kounios</w:t>
      </w:r>
      <w:proofErr w:type="spellEnd"/>
      <w:r w:rsidRPr="00856D92">
        <w:rPr>
          <w:rFonts w:ascii="Cambria" w:hAnsi="Cambria"/>
          <w:sz w:val="24"/>
          <w:szCs w:val="24"/>
        </w:rPr>
        <w:t xml:space="preserve">. Peak alpha frequency: an electroencephalographic measure of cognitive preparedness.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Neurphysiol</w:t>
      </w:r>
      <w:proofErr w:type="spellEnd"/>
      <w:r w:rsidRPr="00856D92">
        <w:rPr>
          <w:rFonts w:ascii="Cambria" w:hAnsi="Cambria"/>
          <w:sz w:val="24"/>
          <w:szCs w:val="24"/>
        </w:rPr>
        <w:t>. 115</w:t>
      </w:r>
      <w:r w:rsidR="001E17B3" w:rsidRPr="00856D92">
        <w:rPr>
          <w:rFonts w:ascii="Cambria" w:hAnsi="Cambria"/>
          <w:sz w:val="24"/>
          <w:szCs w:val="24"/>
        </w:rPr>
        <w:t xml:space="preserve">(4): 887-897, Apr. 2004. </w:t>
      </w:r>
    </w:p>
    <w:p w14:paraId="243BB9B3"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Anghinah</w:t>
      </w:r>
      <w:proofErr w:type="spellEnd"/>
      <w:r w:rsidRPr="00856D92">
        <w:rPr>
          <w:rFonts w:ascii="Cambria" w:hAnsi="Cambria"/>
          <w:sz w:val="24"/>
          <w:szCs w:val="24"/>
        </w:rPr>
        <w:t xml:space="preserve">, R., P. Kanda, M. Jorge, E. Lima, L. </w:t>
      </w:r>
      <w:proofErr w:type="spellStart"/>
      <w:r w:rsidRPr="00856D92">
        <w:rPr>
          <w:rFonts w:ascii="Cambria" w:hAnsi="Cambria"/>
          <w:sz w:val="24"/>
          <w:szCs w:val="24"/>
        </w:rPr>
        <w:t>Pascuzzi</w:t>
      </w:r>
      <w:proofErr w:type="spellEnd"/>
      <w:r w:rsidRPr="00856D92">
        <w:rPr>
          <w:rFonts w:ascii="Cambria" w:hAnsi="Cambria"/>
          <w:sz w:val="24"/>
          <w:szCs w:val="24"/>
        </w:rPr>
        <w:t xml:space="preserve">, and A. </w:t>
      </w:r>
      <w:proofErr w:type="spellStart"/>
      <w:r w:rsidRPr="00856D92">
        <w:rPr>
          <w:rFonts w:ascii="Cambria" w:hAnsi="Cambria"/>
          <w:sz w:val="24"/>
          <w:szCs w:val="24"/>
        </w:rPr>
        <w:t>Melo</w:t>
      </w:r>
      <w:proofErr w:type="spellEnd"/>
      <w:r w:rsidRPr="00856D92">
        <w:rPr>
          <w:rFonts w:ascii="Cambria" w:hAnsi="Cambria"/>
          <w:sz w:val="24"/>
          <w:szCs w:val="24"/>
        </w:rPr>
        <w:t xml:space="preserve">. Alpha band coherence analysis of EEG in healthy adults and Alzheimer’s type dementia. Arg. </w:t>
      </w:r>
      <w:proofErr w:type="spellStart"/>
      <w:r w:rsidRPr="00856D92">
        <w:rPr>
          <w:rFonts w:ascii="Cambria" w:hAnsi="Cambria"/>
          <w:sz w:val="24"/>
          <w:szCs w:val="24"/>
        </w:rPr>
        <w:t>Neuropsiquiatr</w:t>
      </w:r>
      <w:proofErr w:type="spellEnd"/>
      <w:r w:rsidRPr="00856D92">
        <w:rPr>
          <w:rFonts w:ascii="Cambria" w:hAnsi="Cambria"/>
          <w:sz w:val="24"/>
          <w:szCs w:val="24"/>
        </w:rPr>
        <w:t xml:space="preserve">. 58(2A): 272-275, Jun. 2000. </w:t>
      </w:r>
      <w:r w:rsidR="001E17B3" w:rsidRPr="00856D92">
        <w:rPr>
          <w:rFonts w:ascii="Cambria" w:hAnsi="Cambria"/>
          <w:sz w:val="24"/>
          <w:szCs w:val="24"/>
        </w:rPr>
        <w:t xml:space="preserve">[Article in Portuguese.] </w:t>
      </w:r>
    </w:p>
    <w:p w14:paraId="224FC5B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Anoop</w:t>
      </w:r>
      <w:proofErr w:type="spellEnd"/>
      <w:r w:rsidRPr="00856D92">
        <w:rPr>
          <w:rFonts w:ascii="Cambria" w:hAnsi="Cambria"/>
          <w:sz w:val="24"/>
          <w:szCs w:val="24"/>
        </w:rPr>
        <w:t xml:space="preserve">, A., P. Singh, R. Jacob, and S. </w:t>
      </w:r>
      <w:proofErr w:type="spellStart"/>
      <w:r w:rsidRPr="00856D92">
        <w:rPr>
          <w:rFonts w:ascii="Cambria" w:hAnsi="Cambria"/>
          <w:sz w:val="24"/>
          <w:szCs w:val="24"/>
        </w:rPr>
        <w:t>Maji</w:t>
      </w:r>
      <w:proofErr w:type="spellEnd"/>
      <w:r w:rsidRPr="00856D92">
        <w:rPr>
          <w:rFonts w:ascii="Cambria" w:hAnsi="Cambria"/>
          <w:sz w:val="24"/>
          <w:szCs w:val="24"/>
        </w:rPr>
        <w:t>. CSF biomarkers for Alzheimer’s disease diagnosis. Int. J. Alzheimer Di</w:t>
      </w:r>
      <w:r w:rsidR="001E17B3" w:rsidRPr="00856D92">
        <w:rPr>
          <w:rFonts w:ascii="Cambria" w:hAnsi="Cambria"/>
          <w:sz w:val="24"/>
          <w:szCs w:val="24"/>
        </w:rPr>
        <w:t xml:space="preserve">s. 2010: 1-12, Jun. 2010. </w:t>
      </w:r>
    </w:p>
    <w:p w14:paraId="696003F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Ariza</w:t>
      </w:r>
      <w:proofErr w:type="spellEnd"/>
      <w:r w:rsidRPr="00856D92">
        <w:rPr>
          <w:rFonts w:ascii="Cambria" w:hAnsi="Cambria"/>
          <w:sz w:val="24"/>
          <w:szCs w:val="24"/>
        </w:rPr>
        <w:t>, M., J. Serra-</w:t>
      </w:r>
      <w:proofErr w:type="spellStart"/>
      <w:r w:rsidRPr="00856D92">
        <w:rPr>
          <w:rFonts w:ascii="Cambria" w:hAnsi="Cambria"/>
          <w:sz w:val="24"/>
          <w:szCs w:val="24"/>
        </w:rPr>
        <w:t>Grabulosa</w:t>
      </w:r>
      <w:proofErr w:type="spellEnd"/>
      <w:r w:rsidRPr="00856D92">
        <w:rPr>
          <w:rFonts w:ascii="Cambria" w:hAnsi="Cambria"/>
          <w:sz w:val="24"/>
          <w:szCs w:val="24"/>
        </w:rPr>
        <w:t xml:space="preserve">, C. </w:t>
      </w:r>
      <w:proofErr w:type="spellStart"/>
      <w:r w:rsidRPr="00856D92">
        <w:rPr>
          <w:rFonts w:ascii="Cambria" w:hAnsi="Cambria"/>
          <w:sz w:val="24"/>
          <w:szCs w:val="24"/>
        </w:rPr>
        <w:t>Junqué</w:t>
      </w:r>
      <w:proofErr w:type="spellEnd"/>
      <w:r w:rsidRPr="00856D92">
        <w:rPr>
          <w:rFonts w:ascii="Cambria" w:hAnsi="Cambria"/>
          <w:sz w:val="24"/>
          <w:szCs w:val="24"/>
        </w:rPr>
        <w:t xml:space="preserve">, B. </w:t>
      </w:r>
      <w:proofErr w:type="spellStart"/>
      <w:r w:rsidRPr="00856D92">
        <w:rPr>
          <w:rFonts w:ascii="Cambria" w:hAnsi="Cambria"/>
          <w:sz w:val="24"/>
          <w:szCs w:val="24"/>
        </w:rPr>
        <w:t>Ramírez</w:t>
      </w:r>
      <w:proofErr w:type="spellEnd"/>
      <w:r w:rsidRPr="00856D92">
        <w:rPr>
          <w:rFonts w:ascii="Cambria" w:hAnsi="Cambria"/>
          <w:sz w:val="24"/>
          <w:szCs w:val="24"/>
        </w:rPr>
        <w:t xml:space="preserve">, M. </w:t>
      </w:r>
      <w:proofErr w:type="spellStart"/>
      <w:r w:rsidRPr="00856D92">
        <w:rPr>
          <w:rFonts w:ascii="Cambria" w:hAnsi="Cambria"/>
          <w:sz w:val="24"/>
          <w:szCs w:val="24"/>
        </w:rPr>
        <w:t>Mataró</w:t>
      </w:r>
      <w:proofErr w:type="spellEnd"/>
      <w:r w:rsidRPr="00856D92">
        <w:rPr>
          <w:rFonts w:ascii="Cambria" w:hAnsi="Cambria"/>
          <w:sz w:val="24"/>
          <w:szCs w:val="24"/>
        </w:rPr>
        <w:t xml:space="preserve">, A. </w:t>
      </w:r>
      <w:proofErr w:type="spellStart"/>
      <w:r w:rsidRPr="00856D92">
        <w:rPr>
          <w:rFonts w:ascii="Cambria" w:hAnsi="Cambria"/>
          <w:sz w:val="24"/>
          <w:szCs w:val="24"/>
        </w:rPr>
        <w:t>Poca</w:t>
      </w:r>
      <w:proofErr w:type="spellEnd"/>
      <w:r w:rsidRPr="00856D92">
        <w:rPr>
          <w:rFonts w:ascii="Cambria" w:hAnsi="Cambria"/>
          <w:sz w:val="24"/>
          <w:szCs w:val="24"/>
        </w:rPr>
        <w:t xml:space="preserve">, N. </w:t>
      </w:r>
      <w:proofErr w:type="spellStart"/>
      <w:r w:rsidRPr="00856D92">
        <w:rPr>
          <w:rFonts w:ascii="Cambria" w:hAnsi="Cambria"/>
          <w:sz w:val="24"/>
          <w:szCs w:val="24"/>
        </w:rPr>
        <w:t>Bargalló</w:t>
      </w:r>
      <w:proofErr w:type="spellEnd"/>
      <w:r w:rsidRPr="00856D92">
        <w:rPr>
          <w:rFonts w:ascii="Cambria" w:hAnsi="Cambria"/>
          <w:sz w:val="24"/>
          <w:szCs w:val="24"/>
        </w:rPr>
        <w:t xml:space="preserve">, and J. </w:t>
      </w:r>
      <w:proofErr w:type="spellStart"/>
      <w:r w:rsidRPr="00856D92">
        <w:rPr>
          <w:rFonts w:ascii="Cambria" w:hAnsi="Cambria"/>
          <w:sz w:val="24"/>
          <w:szCs w:val="24"/>
        </w:rPr>
        <w:t>Sahuquillo</w:t>
      </w:r>
      <w:proofErr w:type="spellEnd"/>
      <w:r w:rsidRPr="00856D92">
        <w:rPr>
          <w:rFonts w:ascii="Cambria" w:hAnsi="Cambria"/>
          <w:sz w:val="24"/>
          <w:szCs w:val="24"/>
        </w:rPr>
        <w:t xml:space="preserve">. Hippocampal head atrophy after traumatic brain injury. </w:t>
      </w:r>
      <w:proofErr w:type="spellStart"/>
      <w:r w:rsidRPr="00856D92">
        <w:rPr>
          <w:rFonts w:ascii="Cambria" w:hAnsi="Cambria"/>
          <w:sz w:val="24"/>
          <w:szCs w:val="24"/>
        </w:rPr>
        <w:t>Neuropsychologia</w:t>
      </w:r>
      <w:proofErr w:type="spellEnd"/>
      <w:r w:rsidRPr="00856D92">
        <w:rPr>
          <w:rFonts w:ascii="Cambria" w:hAnsi="Cambria"/>
          <w:sz w:val="24"/>
          <w:szCs w:val="24"/>
        </w:rPr>
        <w:t>. 44(10): 1956-1961, Dec. 2006.</w:t>
      </w:r>
      <w:r w:rsidR="001E17B3" w:rsidRPr="00856D92">
        <w:rPr>
          <w:rFonts w:ascii="Cambria" w:hAnsi="Cambria"/>
          <w:sz w:val="24"/>
          <w:szCs w:val="24"/>
        </w:rPr>
        <w:t xml:space="preserve"> </w:t>
      </w:r>
    </w:p>
    <w:p w14:paraId="2384434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Averbeck</w:t>
      </w:r>
      <w:proofErr w:type="spellEnd"/>
      <w:r w:rsidRPr="00856D92">
        <w:rPr>
          <w:rFonts w:ascii="Cambria" w:hAnsi="Cambria"/>
          <w:sz w:val="24"/>
          <w:szCs w:val="24"/>
        </w:rPr>
        <w:t xml:space="preserve">, B., and M. </w:t>
      </w:r>
      <w:proofErr w:type="spellStart"/>
      <w:r w:rsidRPr="00856D92">
        <w:rPr>
          <w:rFonts w:ascii="Cambria" w:hAnsi="Cambria"/>
          <w:sz w:val="24"/>
          <w:szCs w:val="24"/>
        </w:rPr>
        <w:t>Seo</w:t>
      </w:r>
      <w:proofErr w:type="spellEnd"/>
      <w:r w:rsidRPr="00856D92">
        <w:rPr>
          <w:rFonts w:ascii="Cambria" w:hAnsi="Cambria"/>
          <w:sz w:val="24"/>
          <w:szCs w:val="24"/>
        </w:rPr>
        <w:t xml:space="preserve">. The statistical </w:t>
      </w:r>
      <w:proofErr w:type="spellStart"/>
      <w:r w:rsidRPr="00856D92">
        <w:rPr>
          <w:rFonts w:ascii="Cambria" w:hAnsi="Cambria"/>
          <w:sz w:val="24"/>
          <w:szCs w:val="24"/>
        </w:rPr>
        <w:t>neuroanatomy</w:t>
      </w:r>
      <w:proofErr w:type="spellEnd"/>
      <w:r w:rsidRPr="00856D92">
        <w:rPr>
          <w:rFonts w:ascii="Cambria" w:hAnsi="Cambria"/>
          <w:sz w:val="24"/>
          <w:szCs w:val="24"/>
        </w:rPr>
        <w:t xml:space="preserve"> of frontal networks in the macaque. </w:t>
      </w:r>
      <w:proofErr w:type="spellStart"/>
      <w:r w:rsidRPr="00856D92">
        <w:rPr>
          <w:rFonts w:ascii="Cambria" w:hAnsi="Cambria"/>
          <w:sz w:val="24"/>
          <w:szCs w:val="24"/>
        </w:rPr>
        <w:t>PLoS</w:t>
      </w:r>
      <w:proofErr w:type="spellEnd"/>
      <w:r w:rsidRPr="00856D92">
        <w:rPr>
          <w:rFonts w:ascii="Cambria" w:hAnsi="Cambria"/>
          <w:sz w:val="24"/>
          <w:szCs w:val="24"/>
        </w:rPr>
        <w:t xml:space="preserve"> </w:t>
      </w:r>
      <w:proofErr w:type="spellStart"/>
      <w:r w:rsidRPr="00856D92">
        <w:rPr>
          <w:rFonts w:ascii="Cambria" w:hAnsi="Cambria"/>
          <w:sz w:val="24"/>
          <w:szCs w:val="24"/>
        </w:rPr>
        <w:t>comput</w:t>
      </w:r>
      <w:proofErr w:type="spellEnd"/>
      <w:r w:rsidRPr="00856D92">
        <w:rPr>
          <w:rFonts w:ascii="Cambria" w:hAnsi="Cambria"/>
          <w:sz w:val="24"/>
          <w:szCs w:val="24"/>
        </w:rPr>
        <w:t>. Biol. 4</w:t>
      </w:r>
      <w:r w:rsidR="001E17B3" w:rsidRPr="00856D92">
        <w:rPr>
          <w:rFonts w:ascii="Cambria" w:hAnsi="Cambria"/>
          <w:sz w:val="24"/>
          <w:szCs w:val="24"/>
        </w:rPr>
        <w:t xml:space="preserve">(4): e1000050, Apr. 2008. </w:t>
      </w:r>
    </w:p>
    <w:p w14:paraId="241648B3"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Aviyente</w:t>
      </w:r>
      <w:proofErr w:type="spellEnd"/>
      <w:r w:rsidRPr="00856D92">
        <w:rPr>
          <w:rFonts w:ascii="Cambria" w:hAnsi="Cambria"/>
          <w:sz w:val="24"/>
          <w:szCs w:val="24"/>
        </w:rPr>
        <w:t>, S. A measure of mutual information on the time-frequency plane. Proc. IEEE ICASSP. 4: 481-484,</w:t>
      </w:r>
      <w:r w:rsidR="001E17B3" w:rsidRPr="00856D92">
        <w:rPr>
          <w:rFonts w:ascii="Cambria" w:hAnsi="Cambria"/>
          <w:sz w:val="24"/>
          <w:szCs w:val="24"/>
        </w:rPr>
        <w:t xml:space="preserve"> Mar. 2005.</w:t>
      </w:r>
    </w:p>
    <w:p w14:paraId="05EFB43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Aviyente</w:t>
      </w:r>
      <w:proofErr w:type="spellEnd"/>
      <w:r w:rsidRPr="00856D92">
        <w:rPr>
          <w:rFonts w:ascii="Cambria" w:hAnsi="Cambria"/>
          <w:sz w:val="24"/>
          <w:szCs w:val="24"/>
        </w:rPr>
        <w:t>, S. Information-theoretic signal processing on the time-frequency plane and applicatio</w:t>
      </w:r>
      <w:r w:rsidR="001E17B3" w:rsidRPr="00856D92">
        <w:rPr>
          <w:rFonts w:ascii="Cambria" w:hAnsi="Cambria"/>
          <w:sz w:val="24"/>
          <w:szCs w:val="24"/>
        </w:rPr>
        <w:t xml:space="preserve">ns. Proc. EUSPIPCO 2005. </w:t>
      </w:r>
    </w:p>
    <w:p w14:paraId="57E0D2B5"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Babiloni</w:t>
      </w:r>
      <w:proofErr w:type="spellEnd"/>
      <w:r w:rsidRPr="00856D92">
        <w:rPr>
          <w:rFonts w:ascii="Cambria" w:hAnsi="Cambria"/>
          <w:sz w:val="24"/>
          <w:szCs w:val="24"/>
        </w:rPr>
        <w:t xml:space="preserve">, C., R. </w:t>
      </w:r>
      <w:proofErr w:type="spellStart"/>
      <w:r w:rsidRPr="00856D92">
        <w:rPr>
          <w:rFonts w:ascii="Cambria" w:hAnsi="Cambria"/>
          <w:sz w:val="24"/>
          <w:szCs w:val="24"/>
        </w:rPr>
        <w:t>Ferri</w:t>
      </w:r>
      <w:proofErr w:type="spellEnd"/>
      <w:r w:rsidRPr="00856D92">
        <w:rPr>
          <w:rFonts w:ascii="Cambria" w:hAnsi="Cambria"/>
          <w:sz w:val="24"/>
          <w:szCs w:val="24"/>
        </w:rPr>
        <w:t xml:space="preserve">, G. </w:t>
      </w:r>
      <w:proofErr w:type="spellStart"/>
      <w:r w:rsidRPr="00856D92">
        <w:rPr>
          <w:rFonts w:ascii="Cambria" w:hAnsi="Cambria"/>
          <w:sz w:val="24"/>
          <w:szCs w:val="24"/>
        </w:rPr>
        <w:t>Binetti</w:t>
      </w:r>
      <w:proofErr w:type="spellEnd"/>
      <w:r w:rsidRPr="00856D92">
        <w:rPr>
          <w:rFonts w:ascii="Cambria" w:hAnsi="Cambria"/>
          <w:sz w:val="24"/>
          <w:szCs w:val="24"/>
        </w:rPr>
        <w:t xml:space="preserve">, A. </w:t>
      </w:r>
      <w:proofErr w:type="spellStart"/>
      <w:r w:rsidRPr="00856D92">
        <w:rPr>
          <w:rFonts w:ascii="Cambria" w:hAnsi="Cambria"/>
          <w:sz w:val="24"/>
          <w:szCs w:val="24"/>
        </w:rPr>
        <w:t>Cassarino</w:t>
      </w:r>
      <w:proofErr w:type="spellEnd"/>
      <w:r w:rsidRPr="00856D92">
        <w:rPr>
          <w:rFonts w:ascii="Cambria" w:hAnsi="Cambria"/>
          <w:sz w:val="24"/>
          <w:szCs w:val="24"/>
        </w:rPr>
        <w:t xml:space="preserve">, G. </w:t>
      </w:r>
      <w:proofErr w:type="spellStart"/>
      <w:r w:rsidRPr="00856D92">
        <w:rPr>
          <w:rFonts w:ascii="Cambria" w:hAnsi="Cambria"/>
          <w:sz w:val="24"/>
          <w:szCs w:val="24"/>
        </w:rPr>
        <w:t>Forno</w:t>
      </w:r>
      <w:proofErr w:type="spellEnd"/>
      <w:r w:rsidRPr="00856D92">
        <w:rPr>
          <w:rFonts w:ascii="Cambria" w:hAnsi="Cambria"/>
          <w:sz w:val="24"/>
          <w:szCs w:val="24"/>
        </w:rPr>
        <w:t xml:space="preserve">, M. </w:t>
      </w:r>
      <w:proofErr w:type="spellStart"/>
      <w:r w:rsidRPr="00856D92">
        <w:rPr>
          <w:rFonts w:ascii="Cambria" w:hAnsi="Cambria"/>
          <w:sz w:val="24"/>
          <w:szCs w:val="24"/>
        </w:rPr>
        <w:t>Ercolani</w:t>
      </w:r>
      <w:proofErr w:type="spellEnd"/>
      <w:r w:rsidRPr="00856D92">
        <w:rPr>
          <w:rFonts w:ascii="Cambria" w:hAnsi="Cambria"/>
          <w:sz w:val="24"/>
          <w:szCs w:val="24"/>
        </w:rPr>
        <w:t xml:space="preserve">, F. </w:t>
      </w:r>
      <w:proofErr w:type="spellStart"/>
      <w:r w:rsidRPr="00856D92">
        <w:rPr>
          <w:rFonts w:ascii="Cambria" w:hAnsi="Cambria"/>
          <w:sz w:val="24"/>
          <w:szCs w:val="24"/>
        </w:rPr>
        <w:t>Ferreri</w:t>
      </w:r>
      <w:proofErr w:type="spellEnd"/>
      <w:r w:rsidRPr="00856D92">
        <w:rPr>
          <w:rFonts w:ascii="Cambria" w:hAnsi="Cambria"/>
          <w:sz w:val="24"/>
          <w:szCs w:val="24"/>
        </w:rPr>
        <w:t xml:space="preserve">, G. </w:t>
      </w:r>
      <w:proofErr w:type="spellStart"/>
      <w:r w:rsidRPr="00856D92">
        <w:rPr>
          <w:rFonts w:ascii="Cambria" w:hAnsi="Cambria"/>
          <w:sz w:val="24"/>
          <w:szCs w:val="24"/>
        </w:rPr>
        <w:t>Frisoni</w:t>
      </w:r>
      <w:proofErr w:type="spellEnd"/>
      <w:r w:rsidRPr="00856D92">
        <w:rPr>
          <w:rFonts w:ascii="Cambria" w:hAnsi="Cambria"/>
          <w:sz w:val="24"/>
          <w:szCs w:val="24"/>
        </w:rPr>
        <w:t xml:space="preserve">, B. </w:t>
      </w:r>
      <w:proofErr w:type="spellStart"/>
      <w:r w:rsidRPr="00856D92">
        <w:rPr>
          <w:rFonts w:ascii="Cambria" w:hAnsi="Cambria"/>
          <w:sz w:val="24"/>
          <w:szCs w:val="24"/>
        </w:rPr>
        <w:t>Lanuzza</w:t>
      </w:r>
      <w:proofErr w:type="spellEnd"/>
      <w:r w:rsidRPr="00856D92">
        <w:rPr>
          <w:rFonts w:ascii="Cambria" w:hAnsi="Cambria"/>
          <w:sz w:val="24"/>
          <w:szCs w:val="24"/>
        </w:rPr>
        <w:t xml:space="preserve">, C. </w:t>
      </w:r>
      <w:proofErr w:type="spellStart"/>
      <w:r w:rsidRPr="00856D92">
        <w:rPr>
          <w:rFonts w:ascii="Cambria" w:hAnsi="Cambria"/>
          <w:sz w:val="24"/>
          <w:szCs w:val="24"/>
        </w:rPr>
        <w:t>Miniussi</w:t>
      </w:r>
      <w:proofErr w:type="spellEnd"/>
      <w:r w:rsidRPr="00856D92">
        <w:rPr>
          <w:rFonts w:ascii="Cambria" w:hAnsi="Cambria"/>
          <w:sz w:val="24"/>
          <w:szCs w:val="24"/>
        </w:rPr>
        <w:t xml:space="preserve">, F. </w:t>
      </w:r>
      <w:proofErr w:type="spellStart"/>
      <w:r w:rsidRPr="00856D92">
        <w:rPr>
          <w:rFonts w:ascii="Cambria" w:hAnsi="Cambria"/>
          <w:sz w:val="24"/>
          <w:szCs w:val="24"/>
        </w:rPr>
        <w:t>Nobili</w:t>
      </w:r>
      <w:proofErr w:type="spellEnd"/>
      <w:r w:rsidRPr="00856D92">
        <w:rPr>
          <w:rFonts w:ascii="Cambria" w:hAnsi="Cambria"/>
          <w:sz w:val="24"/>
          <w:szCs w:val="24"/>
        </w:rPr>
        <w:t xml:space="preserve">, G. Rodriguez, F. </w:t>
      </w:r>
      <w:proofErr w:type="spellStart"/>
      <w:r w:rsidRPr="00856D92">
        <w:rPr>
          <w:rFonts w:ascii="Cambria" w:hAnsi="Cambria"/>
          <w:sz w:val="24"/>
          <w:szCs w:val="24"/>
        </w:rPr>
        <w:t>Rundo</w:t>
      </w:r>
      <w:proofErr w:type="spellEnd"/>
      <w:r w:rsidRPr="00856D92">
        <w:rPr>
          <w:rFonts w:ascii="Cambria" w:hAnsi="Cambria"/>
          <w:sz w:val="24"/>
          <w:szCs w:val="24"/>
        </w:rPr>
        <w:t xml:space="preserve">, C. </w:t>
      </w:r>
      <w:proofErr w:type="spellStart"/>
      <w:r w:rsidRPr="00856D92">
        <w:rPr>
          <w:rFonts w:ascii="Cambria" w:hAnsi="Cambria"/>
          <w:sz w:val="24"/>
          <w:szCs w:val="24"/>
        </w:rPr>
        <w:t>Stam</w:t>
      </w:r>
      <w:proofErr w:type="spellEnd"/>
      <w:r w:rsidRPr="00856D92">
        <w:rPr>
          <w:rFonts w:ascii="Cambria" w:hAnsi="Cambria"/>
          <w:sz w:val="24"/>
          <w:szCs w:val="24"/>
        </w:rPr>
        <w:t xml:space="preserve">, T. </w:t>
      </w:r>
      <w:proofErr w:type="spellStart"/>
      <w:r w:rsidRPr="00856D92">
        <w:rPr>
          <w:rFonts w:ascii="Cambria" w:hAnsi="Cambria"/>
          <w:sz w:val="24"/>
          <w:szCs w:val="24"/>
        </w:rPr>
        <w:t>Musha</w:t>
      </w:r>
      <w:proofErr w:type="spellEnd"/>
      <w:r w:rsidRPr="00856D92">
        <w:rPr>
          <w:rFonts w:ascii="Cambria" w:hAnsi="Cambria"/>
          <w:sz w:val="24"/>
          <w:szCs w:val="24"/>
        </w:rPr>
        <w:t xml:space="preserve">, F. </w:t>
      </w:r>
      <w:proofErr w:type="spellStart"/>
      <w:r w:rsidRPr="00856D92">
        <w:rPr>
          <w:rFonts w:ascii="Cambria" w:hAnsi="Cambria"/>
          <w:sz w:val="24"/>
          <w:szCs w:val="24"/>
        </w:rPr>
        <w:t>Vecchio</w:t>
      </w:r>
      <w:proofErr w:type="spellEnd"/>
      <w:r w:rsidRPr="00856D92">
        <w:rPr>
          <w:rFonts w:ascii="Cambria" w:hAnsi="Cambria"/>
          <w:sz w:val="24"/>
          <w:szCs w:val="24"/>
        </w:rPr>
        <w:t xml:space="preserve">, and P. Rossini. </w:t>
      </w:r>
      <w:proofErr w:type="spellStart"/>
      <w:r w:rsidRPr="00856D92">
        <w:rPr>
          <w:rFonts w:ascii="Cambria" w:hAnsi="Cambria"/>
          <w:sz w:val="24"/>
          <w:szCs w:val="24"/>
        </w:rPr>
        <w:t>Fronto</w:t>
      </w:r>
      <w:proofErr w:type="spellEnd"/>
      <w:r w:rsidRPr="00856D92">
        <w:rPr>
          <w:rFonts w:ascii="Cambria" w:hAnsi="Cambria"/>
          <w:sz w:val="24"/>
          <w:szCs w:val="24"/>
        </w:rPr>
        <w:t xml:space="preserve">-parietal coupling of brain rhythms in mild cognitive impairment: a </w:t>
      </w:r>
      <w:proofErr w:type="spellStart"/>
      <w:r w:rsidRPr="00856D92">
        <w:rPr>
          <w:rFonts w:ascii="Cambria" w:hAnsi="Cambria"/>
          <w:sz w:val="24"/>
          <w:szCs w:val="24"/>
        </w:rPr>
        <w:t>multicentric</w:t>
      </w:r>
      <w:proofErr w:type="spellEnd"/>
      <w:r w:rsidRPr="00856D92">
        <w:rPr>
          <w:rFonts w:ascii="Cambria" w:hAnsi="Cambria"/>
          <w:sz w:val="24"/>
          <w:szCs w:val="24"/>
        </w:rPr>
        <w:t xml:space="preserve"> EEG study. Brain. Rex. Bull. </w:t>
      </w:r>
      <w:r w:rsidR="001E17B3" w:rsidRPr="00856D92">
        <w:rPr>
          <w:rFonts w:ascii="Cambria" w:hAnsi="Cambria"/>
          <w:sz w:val="24"/>
          <w:szCs w:val="24"/>
        </w:rPr>
        <w:t xml:space="preserve">69(1): 63-73, Mar. 2006. </w:t>
      </w:r>
    </w:p>
    <w:p w14:paraId="67003CD9"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Babiloni</w:t>
      </w:r>
      <w:proofErr w:type="spellEnd"/>
      <w:r w:rsidRPr="00856D92">
        <w:rPr>
          <w:rFonts w:ascii="Cambria" w:hAnsi="Cambria"/>
          <w:sz w:val="24"/>
          <w:szCs w:val="24"/>
        </w:rPr>
        <w:t xml:space="preserve">, C., G. </w:t>
      </w:r>
      <w:proofErr w:type="spellStart"/>
      <w:r w:rsidRPr="00856D92">
        <w:rPr>
          <w:rFonts w:ascii="Cambria" w:hAnsi="Cambria"/>
          <w:sz w:val="24"/>
          <w:szCs w:val="24"/>
        </w:rPr>
        <w:t>Frisoni</w:t>
      </w:r>
      <w:proofErr w:type="spellEnd"/>
      <w:r w:rsidRPr="00856D92">
        <w:rPr>
          <w:rFonts w:ascii="Cambria" w:hAnsi="Cambria"/>
          <w:sz w:val="24"/>
          <w:szCs w:val="24"/>
        </w:rPr>
        <w:t xml:space="preserve">, M. </w:t>
      </w:r>
      <w:proofErr w:type="spellStart"/>
      <w:r w:rsidRPr="00856D92">
        <w:rPr>
          <w:rFonts w:ascii="Cambria" w:hAnsi="Cambria"/>
          <w:sz w:val="24"/>
          <w:szCs w:val="24"/>
        </w:rPr>
        <w:t>Pievani</w:t>
      </w:r>
      <w:proofErr w:type="spellEnd"/>
      <w:r w:rsidRPr="00856D92">
        <w:rPr>
          <w:rFonts w:ascii="Cambria" w:hAnsi="Cambria"/>
          <w:sz w:val="24"/>
          <w:szCs w:val="24"/>
        </w:rPr>
        <w:t xml:space="preserve">, F. </w:t>
      </w:r>
      <w:proofErr w:type="spellStart"/>
      <w:r w:rsidRPr="00856D92">
        <w:rPr>
          <w:rFonts w:ascii="Cambria" w:hAnsi="Cambria"/>
          <w:sz w:val="24"/>
          <w:szCs w:val="24"/>
        </w:rPr>
        <w:t>Vecchio</w:t>
      </w:r>
      <w:proofErr w:type="spellEnd"/>
      <w:r w:rsidRPr="00856D92">
        <w:rPr>
          <w:rFonts w:ascii="Cambria" w:hAnsi="Cambria"/>
          <w:sz w:val="24"/>
          <w:szCs w:val="24"/>
        </w:rPr>
        <w:t xml:space="preserve">, R. </w:t>
      </w:r>
      <w:proofErr w:type="spellStart"/>
      <w:r w:rsidRPr="00856D92">
        <w:rPr>
          <w:rFonts w:ascii="Cambria" w:hAnsi="Cambria"/>
          <w:sz w:val="24"/>
          <w:szCs w:val="24"/>
        </w:rPr>
        <w:t>Lizio</w:t>
      </w:r>
      <w:proofErr w:type="spellEnd"/>
      <w:r w:rsidRPr="00856D92">
        <w:rPr>
          <w:rFonts w:ascii="Cambria" w:hAnsi="Cambria"/>
          <w:sz w:val="24"/>
          <w:szCs w:val="24"/>
        </w:rPr>
        <w:t xml:space="preserve">, M. </w:t>
      </w:r>
      <w:proofErr w:type="spellStart"/>
      <w:r w:rsidRPr="00856D92">
        <w:rPr>
          <w:rFonts w:ascii="Cambria" w:hAnsi="Cambria"/>
          <w:sz w:val="24"/>
          <w:szCs w:val="24"/>
        </w:rPr>
        <w:t>Buttiglione</w:t>
      </w:r>
      <w:proofErr w:type="spellEnd"/>
      <w:r w:rsidRPr="00856D92">
        <w:rPr>
          <w:rFonts w:ascii="Cambria" w:hAnsi="Cambria"/>
          <w:sz w:val="24"/>
          <w:szCs w:val="24"/>
        </w:rPr>
        <w:t xml:space="preserve">, C. </w:t>
      </w:r>
      <w:proofErr w:type="spellStart"/>
      <w:r w:rsidRPr="00856D92">
        <w:rPr>
          <w:rFonts w:ascii="Cambria" w:hAnsi="Cambria"/>
          <w:sz w:val="24"/>
          <w:szCs w:val="24"/>
        </w:rPr>
        <w:t>Geroldi</w:t>
      </w:r>
      <w:proofErr w:type="spellEnd"/>
      <w:r w:rsidRPr="00856D92">
        <w:rPr>
          <w:rFonts w:ascii="Cambria" w:hAnsi="Cambria"/>
          <w:sz w:val="24"/>
          <w:szCs w:val="24"/>
        </w:rPr>
        <w:t xml:space="preserve">, C. </w:t>
      </w:r>
      <w:proofErr w:type="spellStart"/>
      <w:r w:rsidRPr="00856D92">
        <w:rPr>
          <w:rFonts w:ascii="Cambria" w:hAnsi="Cambria"/>
          <w:sz w:val="24"/>
          <w:szCs w:val="24"/>
        </w:rPr>
        <w:t>Fracassi</w:t>
      </w:r>
      <w:proofErr w:type="spellEnd"/>
      <w:r w:rsidRPr="00856D92">
        <w:rPr>
          <w:rFonts w:ascii="Cambria" w:hAnsi="Cambria"/>
          <w:sz w:val="24"/>
          <w:szCs w:val="24"/>
        </w:rPr>
        <w:t xml:space="preserve">, F. </w:t>
      </w:r>
      <w:proofErr w:type="spellStart"/>
      <w:r w:rsidRPr="00856D92">
        <w:rPr>
          <w:rFonts w:ascii="Cambria" w:hAnsi="Cambria"/>
          <w:sz w:val="24"/>
          <w:szCs w:val="24"/>
        </w:rPr>
        <w:t>Eusebi</w:t>
      </w:r>
      <w:proofErr w:type="spellEnd"/>
      <w:r w:rsidRPr="00856D92">
        <w:rPr>
          <w:rFonts w:ascii="Cambria" w:hAnsi="Cambria"/>
          <w:sz w:val="24"/>
          <w:szCs w:val="24"/>
        </w:rPr>
        <w:t xml:space="preserve">, R. </w:t>
      </w:r>
      <w:proofErr w:type="spellStart"/>
      <w:r w:rsidRPr="00856D92">
        <w:rPr>
          <w:rFonts w:ascii="Cambria" w:hAnsi="Cambria"/>
          <w:sz w:val="24"/>
          <w:szCs w:val="24"/>
        </w:rPr>
        <w:t>Ferri</w:t>
      </w:r>
      <w:proofErr w:type="spellEnd"/>
      <w:r w:rsidRPr="00856D92">
        <w:rPr>
          <w:rFonts w:ascii="Cambria" w:hAnsi="Cambria"/>
          <w:sz w:val="24"/>
          <w:szCs w:val="24"/>
        </w:rPr>
        <w:t xml:space="preserve">, and P. Rossini. Hippocampal volume and cortical sources of EEG alpha rhythms in mild cognitive impairment and Alzheimer disease. </w:t>
      </w:r>
      <w:proofErr w:type="spellStart"/>
      <w:r w:rsidRPr="00856D92">
        <w:rPr>
          <w:rFonts w:ascii="Cambria" w:hAnsi="Cambria"/>
          <w:sz w:val="24"/>
          <w:szCs w:val="24"/>
        </w:rPr>
        <w:t>Neuroimage</w:t>
      </w:r>
      <w:proofErr w:type="spellEnd"/>
      <w:r w:rsidRPr="00856D92">
        <w:rPr>
          <w:rFonts w:ascii="Cambria" w:hAnsi="Cambria"/>
          <w:sz w:val="24"/>
          <w:szCs w:val="24"/>
        </w:rPr>
        <w:t xml:space="preserve">. </w:t>
      </w:r>
      <w:r w:rsidR="001E17B3" w:rsidRPr="00856D92">
        <w:rPr>
          <w:rFonts w:ascii="Cambria" w:hAnsi="Cambria"/>
          <w:sz w:val="24"/>
          <w:szCs w:val="24"/>
        </w:rPr>
        <w:t xml:space="preserve">44(1): 123-135, Jan. 2009 </w:t>
      </w:r>
    </w:p>
    <w:p w14:paraId="0F2B3B89"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Baker, M., K. </w:t>
      </w:r>
      <w:proofErr w:type="spellStart"/>
      <w:r w:rsidRPr="00856D92">
        <w:rPr>
          <w:rFonts w:ascii="Cambria" w:hAnsi="Cambria"/>
          <w:sz w:val="24"/>
          <w:szCs w:val="24"/>
        </w:rPr>
        <w:t>Akrofi</w:t>
      </w:r>
      <w:proofErr w:type="spellEnd"/>
      <w:r w:rsidRPr="00856D92">
        <w:rPr>
          <w:rFonts w:ascii="Cambria" w:hAnsi="Cambria"/>
          <w:sz w:val="24"/>
          <w:szCs w:val="24"/>
        </w:rPr>
        <w:t xml:space="preserve">, R. </w:t>
      </w:r>
      <w:proofErr w:type="spellStart"/>
      <w:r w:rsidRPr="00856D92">
        <w:rPr>
          <w:rFonts w:ascii="Cambria" w:hAnsi="Cambria"/>
          <w:sz w:val="24"/>
          <w:szCs w:val="24"/>
        </w:rPr>
        <w:t>Schiffer</w:t>
      </w:r>
      <w:proofErr w:type="spellEnd"/>
      <w:r w:rsidRPr="00856D92">
        <w:rPr>
          <w:rFonts w:ascii="Cambria" w:hAnsi="Cambria"/>
          <w:sz w:val="24"/>
          <w:szCs w:val="24"/>
        </w:rPr>
        <w:t xml:space="preserve">, and M. O’Boyle. EEG patterns in mild cognitive impairment (MCI) patients. Open </w:t>
      </w:r>
      <w:proofErr w:type="spellStart"/>
      <w:r w:rsidRPr="00856D92">
        <w:rPr>
          <w:rFonts w:ascii="Cambria" w:hAnsi="Cambria"/>
          <w:sz w:val="24"/>
          <w:szCs w:val="24"/>
        </w:rPr>
        <w:t>Neuroimag</w:t>
      </w:r>
      <w:proofErr w:type="spellEnd"/>
      <w:r w:rsidR="001E17B3" w:rsidRPr="00856D92">
        <w:rPr>
          <w:rFonts w:ascii="Cambria" w:hAnsi="Cambria"/>
          <w:sz w:val="24"/>
          <w:szCs w:val="24"/>
        </w:rPr>
        <w:t xml:space="preserve">. J. 2: 52-55, Aug. 2008. </w:t>
      </w:r>
    </w:p>
    <w:p w14:paraId="08979D1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Bartzokis</w:t>
      </w:r>
      <w:proofErr w:type="spellEnd"/>
      <w:r w:rsidRPr="00856D92">
        <w:rPr>
          <w:rFonts w:ascii="Cambria" w:hAnsi="Cambria"/>
          <w:sz w:val="24"/>
          <w:szCs w:val="24"/>
        </w:rPr>
        <w:t xml:space="preserve">, G., P. Lu, and J. </w:t>
      </w:r>
      <w:proofErr w:type="spellStart"/>
      <w:r w:rsidRPr="00856D92">
        <w:rPr>
          <w:rFonts w:ascii="Cambria" w:hAnsi="Cambria"/>
          <w:sz w:val="24"/>
          <w:szCs w:val="24"/>
        </w:rPr>
        <w:t>Mintz</w:t>
      </w:r>
      <w:proofErr w:type="spellEnd"/>
      <w:r w:rsidRPr="00856D92">
        <w:rPr>
          <w:rFonts w:ascii="Cambria" w:hAnsi="Cambria"/>
          <w:sz w:val="24"/>
          <w:szCs w:val="24"/>
        </w:rPr>
        <w:t>. Quantifying age-related myelin breakdown with MRI: novel therapeutic targets for preventing cognitive decline and Alzheimer’s disease. J. Alzheimer Dis. 6(6 Supp</w:t>
      </w:r>
      <w:r w:rsidR="001E17B3" w:rsidRPr="00856D92">
        <w:rPr>
          <w:rFonts w:ascii="Cambria" w:hAnsi="Cambria"/>
          <w:sz w:val="24"/>
          <w:szCs w:val="24"/>
        </w:rPr>
        <w:t xml:space="preserve">l.): S53-S59, Dec. 2004. </w:t>
      </w:r>
    </w:p>
    <w:p w14:paraId="3B711B52"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lastRenderedPageBreak/>
        <w:t xml:space="preserve">Basset, D, and E. </w:t>
      </w:r>
      <w:proofErr w:type="spellStart"/>
      <w:r w:rsidRPr="00856D92">
        <w:rPr>
          <w:rFonts w:ascii="Cambria" w:hAnsi="Cambria"/>
          <w:sz w:val="24"/>
          <w:szCs w:val="24"/>
        </w:rPr>
        <w:t>Bullmore</w:t>
      </w:r>
      <w:proofErr w:type="spellEnd"/>
      <w:r w:rsidRPr="00856D92">
        <w:rPr>
          <w:rFonts w:ascii="Cambria" w:hAnsi="Cambria"/>
          <w:sz w:val="24"/>
          <w:szCs w:val="24"/>
        </w:rPr>
        <w:t>. Small-world brain networks. Neuroscientist. 12(</w:t>
      </w:r>
      <w:r w:rsidR="001E17B3" w:rsidRPr="00856D92">
        <w:rPr>
          <w:rFonts w:ascii="Cambria" w:hAnsi="Cambria"/>
          <w:sz w:val="24"/>
          <w:szCs w:val="24"/>
        </w:rPr>
        <w:t xml:space="preserve">6): 512-523, Dec. 2006. </w:t>
      </w:r>
    </w:p>
    <w:p w14:paraId="7D31EE9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Berzerianos</w:t>
      </w:r>
      <w:proofErr w:type="spellEnd"/>
      <w:r w:rsidRPr="00856D92">
        <w:rPr>
          <w:rFonts w:ascii="Cambria" w:hAnsi="Cambria"/>
          <w:sz w:val="24"/>
          <w:szCs w:val="24"/>
        </w:rPr>
        <w:t xml:space="preserve">, A., S. Tong, and N. </w:t>
      </w:r>
      <w:proofErr w:type="spellStart"/>
      <w:r w:rsidRPr="00856D92">
        <w:rPr>
          <w:rFonts w:ascii="Cambria" w:hAnsi="Cambria"/>
          <w:sz w:val="24"/>
          <w:szCs w:val="24"/>
        </w:rPr>
        <w:t>Thakor</w:t>
      </w:r>
      <w:proofErr w:type="spellEnd"/>
      <w:r w:rsidRPr="00856D92">
        <w:rPr>
          <w:rFonts w:ascii="Cambria" w:hAnsi="Cambria"/>
          <w:sz w:val="24"/>
          <w:szCs w:val="24"/>
        </w:rPr>
        <w:t>. Time-dependent entropy estimation of EEG rhythm changes following brain ischemia. Ann. Biomed. Eng. 31</w:t>
      </w:r>
      <w:r w:rsidR="001E17B3" w:rsidRPr="00856D92">
        <w:rPr>
          <w:rFonts w:ascii="Cambria" w:hAnsi="Cambria"/>
          <w:sz w:val="24"/>
          <w:szCs w:val="24"/>
        </w:rPr>
        <w:t xml:space="preserve">(2): 221-232, Feb. 2003. </w:t>
      </w:r>
    </w:p>
    <w:p w14:paraId="7F9AA32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Besthorn</w:t>
      </w:r>
      <w:proofErr w:type="spellEnd"/>
      <w:r w:rsidRPr="00856D92">
        <w:rPr>
          <w:rFonts w:ascii="Cambria" w:hAnsi="Cambria"/>
          <w:sz w:val="24"/>
          <w:szCs w:val="24"/>
        </w:rPr>
        <w:t xml:space="preserve">, C., H. </w:t>
      </w:r>
      <w:proofErr w:type="spellStart"/>
      <w:r w:rsidRPr="00856D92">
        <w:rPr>
          <w:rFonts w:ascii="Cambria" w:hAnsi="Cambria"/>
          <w:sz w:val="24"/>
          <w:szCs w:val="24"/>
        </w:rPr>
        <w:t>Fröstl</w:t>
      </w:r>
      <w:proofErr w:type="spellEnd"/>
      <w:r w:rsidRPr="00856D92">
        <w:rPr>
          <w:rFonts w:ascii="Cambria" w:hAnsi="Cambria"/>
          <w:sz w:val="24"/>
          <w:szCs w:val="24"/>
        </w:rPr>
        <w:t>, C. Geiger-</w:t>
      </w:r>
      <w:proofErr w:type="spellStart"/>
      <w:r w:rsidRPr="00856D92">
        <w:rPr>
          <w:rFonts w:ascii="Cambria" w:hAnsi="Cambria"/>
          <w:sz w:val="24"/>
          <w:szCs w:val="24"/>
        </w:rPr>
        <w:t>Kabish</w:t>
      </w:r>
      <w:proofErr w:type="spellEnd"/>
      <w:r w:rsidRPr="00856D92">
        <w:rPr>
          <w:rFonts w:ascii="Cambria" w:hAnsi="Cambria"/>
          <w:sz w:val="24"/>
          <w:szCs w:val="24"/>
        </w:rPr>
        <w:t xml:space="preserve">, H. </w:t>
      </w:r>
      <w:proofErr w:type="spellStart"/>
      <w:r w:rsidRPr="00856D92">
        <w:rPr>
          <w:rFonts w:ascii="Cambria" w:hAnsi="Cambria"/>
          <w:sz w:val="24"/>
          <w:szCs w:val="24"/>
        </w:rPr>
        <w:t>Sattel</w:t>
      </w:r>
      <w:proofErr w:type="spellEnd"/>
      <w:r w:rsidRPr="00856D92">
        <w:rPr>
          <w:rFonts w:ascii="Cambria" w:hAnsi="Cambria"/>
          <w:sz w:val="24"/>
          <w:szCs w:val="24"/>
        </w:rPr>
        <w:t xml:space="preserve">, T. Gasser, and U. </w:t>
      </w:r>
      <w:proofErr w:type="spellStart"/>
      <w:r w:rsidRPr="00856D92">
        <w:rPr>
          <w:rFonts w:ascii="Cambria" w:hAnsi="Cambria"/>
          <w:sz w:val="24"/>
          <w:szCs w:val="24"/>
        </w:rPr>
        <w:t>Schreiter</w:t>
      </w:r>
      <w:proofErr w:type="spellEnd"/>
      <w:r w:rsidRPr="00856D92">
        <w:rPr>
          <w:rFonts w:ascii="Cambria" w:hAnsi="Cambria"/>
          <w:sz w:val="24"/>
          <w:szCs w:val="24"/>
        </w:rPr>
        <w:t xml:space="preserve">-Gasser. EEG coherence in Alzheimer’s disease.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90</w:t>
      </w:r>
      <w:r w:rsidR="001E17B3" w:rsidRPr="00856D92">
        <w:rPr>
          <w:rFonts w:ascii="Cambria" w:hAnsi="Cambria"/>
          <w:sz w:val="24"/>
          <w:szCs w:val="24"/>
        </w:rPr>
        <w:t xml:space="preserve">(3): 242-245, Mar. 1994. </w:t>
      </w:r>
    </w:p>
    <w:p w14:paraId="6A71943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Besthorn</w:t>
      </w:r>
      <w:proofErr w:type="spellEnd"/>
      <w:r w:rsidRPr="00856D92">
        <w:rPr>
          <w:rFonts w:ascii="Cambria" w:hAnsi="Cambria"/>
          <w:sz w:val="24"/>
          <w:szCs w:val="24"/>
        </w:rPr>
        <w:t xml:space="preserve">, C., R. </w:t>
      </w:r>
      <w:proofErr w:type="spellStart"/>
      <w:r w:rsidRPr="00856D92">
        <w:rPr>
          <w:rFonts w:ascii="Cambria" w:hAnsi="Cambria"/>
          <w:sz w:val="24"/>
          <w:szCs w:val="24"/>
        </w:rPr>
        <w:t>Zerfass</w:t>
      </w:r>
      <w:proofErr w:type="spellEnd"/>
      <w:r w:rsidRPr="00856D92">
        <w:rPr>
          <w:rFonts w:ascii="Cambria" w:hAnsi="Cambria"/>
          <w:sz w:val="24"/>
          <w:szCs w:val="24"/>
        </w:rPr>
        <w:t>, C. Geiger-</w:t>
      </w:r>
      <w:proofErr w:type="spellStart"/>
      <w:r w:rsidRPr="00856D92">
        <w:rPr>
          <w:rFonts w:ascii="Cambria" w:hAnsi="Cambria"/>
          <w:sz w:val="24"/>
          <w:szCs w:val="24"/>
        </w:rPr>
        <w:t>Kabisch</w:t>
      </w:r>
      <w:proofErr w:type="spellEnd"/>
      <w:r w:rsidRPr="00856D92">
        <w:rPr>
          <w:rFonts w:ascii="Cambria" w:hAnsi="Cambria"/>
          <w:sz w:val="24"/>
          <w:szCs w:val="24"/>
        </w:rPr>
        <w:t xml:space="preserve">, H. </w:t>
      </w:r>
      <w:proofErr w:type="spellStart"/>
      <w:r w:rsidRPr="00856D92">
        <w:rPr>
          <w:rFonts w:ascii="Cambria" w:hAnsi="Cambria"/>
          <w:sz w:val="24"/>
          <w:szCs w:val="24"/>
        </w:rPr>
        <w:t>Sattel</w:t>
      </w:r>
      <w:proofErr w:type="spellEnd"/>
      <w:r w:rsidRPr="00856D92">
        <w:rPr>
          <w:rFonts w:ascii="Cambria" w:hAnsi="Cambria"/>
          <w:sz w:val="24"/>
          <w:szCs w:val="24"/>
        </w:rPr>
        <w:t xml:space="preserve">, S. </w:t>
      </w:r>
      <w:proofErr w:type="spellStart"/>
      <w:r w:rsidRPr="00856D92">
        <w:rPr>
          <w:rFonts w:ascii="Cambria" w:hAnsi="Cambria"/>
          <w:sz w:val="24"/>
          <w:szCs w:val="24"/>
        </w:rPr>
        <w:t>Danial</w:t>
      </w:r>
      <w:proofErr w:type="spellEnd"/>
      <w:r w:rsidRPr="00856D92">
        <w:rPr>
          <w:rFonts w:ascii="Cambria" w:hAnsi="Cambria"/>
          <w:sz w:val="24"/>
          <w:szCs w:val="24"/>
        </w:rPr>
        <w:t xml:space="preserve">, U. </w:t>
      </w:r>
      <w:proofErr w:type="spellStart"/>
      <w:r w:rsidRPr="00856D92">
        <w:rPr>
          <w:rFonts w:ascii="Cambria" w:hAnsi="Cambria"/>
          <w:sz w:val="24"/>
          <w:szCs w:val="24"/>
        </w:rPr>
        <w:t>Schreiter</w:t>
      </w:r>
      <w:proofErr w:type="spellEnd"/>
      <w:r w:rsidRPr="00856D92">
        <w:rPr>
          <w:rFonts w:ascii="Cambria" w:hAnsi="Cambria"/>
          <w:sz w:val="24"/>
          <w:szCs w:val="24"/>
        </w:rPr>
        <w:t xml:space="preserve">-Gasser, and H. </w:t>
      </w:r>
      <w:proofErr w:type="spellStart"/>
      <w:r w:rsidRPr="00856D92">
        <w:rPr>
          <w:rFonts w:ascii="Cambria" w:hAnsi="Cambria"/>
          <w:sz w:val="24"/>
          <w:szCs w:val="24"/>
        </w:rPr>
        <w:t>Fröstl</w:t>
      </w:r>
      <w:proofErr w:type="spellEnd"/>
      <w:r w:rsidRPr="00856D92">
        <w:rPr>
          <w:rFonts w:ascii="Cambria" w:hAnsi="Cambria"/>
          <w:sz w:val="24"/>
          <w:szCs w:val="24"/>
        </w:rPr>
        <w:t xml:space="preserve">. Discrimination of Alzheimer’s disease and normal aging by EEG data.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10</w:t>
      </w:r>
      <w:r w:rsidR="001E17B3" w:rsidRPr="00856D92">
        <w:rPr>
          <w:rFonts w:ascii="Cambria" w:hAnsi="Cambria"/>
          <w:sz w:val="24"/>
          <w:szCs w:val="24"/>
        </w:rPr>
        <w:t xml:space="preserve">3(2): 241-248, Aug. 1997. </w:t>
      </w:r>
    </w:p>
    <w:p w14:paraId="224ED5D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Bishop, C. Pre-processing and Feature Extraction. In: Neural Networks for Pattern Recognition. New York, NY: Oxford Unive</w:t>
      </w:r>
      <w:r w:rsidR="001E17B3" w:rsidRPr="00856D92">
        <w:rPr>
          <w:rFonts w:ascii="Cambria" w:hAnsi="Cambria"/>
          <w:sz w:val="24"/>
          <w:szCs w:val="24"/>
        </w:rPr>
        <w:t xml:space="preserve">rsity Press, Inc., ch.8. </w:t>
      </w:r>
    </w:p>
    <w:p w14:paraId="456F9D1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Blanco, S., Q. </w:t>
      </w:r>
      <w:proofErr w:type="spellStart"/>
      <w:r w:rsidRPr="00856D92">
        <w:rPr>
          <w:rFonts w:ascii="Cambria" w:hAnsi="Cambria"/>
          <w:sz w:val="24"/>
          <w:szCs w:val="24"/>
        </w:rPr>
        <w:t>Quiroga</w:t>
      </w:r>
      <w:proofErr w:type="spellEnd"/>
      <w:r w:rsidRPr="00856D92">
        <w:rPr>
          <w:rFonts w:ascii="Cambria" w:hAnsi="Cambria"/>
          <w:sz w:val="24"/>
          <w:szCs w:val="24"/>
        </w:rPr>
        <w:t xml:space="preserve">, O. </w:t>
      </w:r>
      <w:proofErr w:type="spellStart"/>
      <w:r w:rsidRPr="00856D92">
        <w:rPr>
          <w:rFonts w:ascii="Cambria" w:hAnsi="Cambria"/>
          <w:sz w:val="24"/>
          <w:szCs w:val="24"/>
        </w:rPr>
        <w:t>Rosso</w:t>
      </w:r>
      <w:proofErr w:type="spellEnd"/>
      <w:r w:rsidRPr="00856D92">
        <w:rPr>
          <w:rFonts w:ascii="Cambria" w:hAnsi="Cambria"/>
          <w:sz w:val="24"/>
          <w:szCs w:val="24"/>
        </w:rPr>
        <w:t xml:space="preserve">, and S. </w:t>
      </w:r>
      <w:proofErr w:type="spellStart"/>
      <w:r w:rsidRPr="00856D92">
        <w:rPr>
          <w:rFonts w:ascii="Cambria" w:hAnsi="Cambria"/>
          <w:sz w:val="24"/>
          <w:szCs w:val="24"/>
        </w:rPr>
        <w:t>Kochen</w:t>
      </w:r>
      <w:proofErr w:type="spellEnd"/>
      <w:r w:rsidRPr="00856D92">
        <w:rPr>
          <w:rFonts w:ascii="Cambria" w:hAnsi="Cambria"/>
          <w:sz w:val="24"/>
          <w:szCs w:val="24"/>
        </w:rPr>
        <w:t xml:space="preserve">. Time-frequency analysis of electroencephalogram series. Phys. Rev. </w:t>
      </w:r>
      <w:r w:rsidR="001E17B3" w:rsidRPr="00856D92">
        <w:rPr>
          <w:rFonts w:ascii="Cambria" w:hAnsi="Cambria"/>
          <w:sz w:val="24"/>
          <w:szCs w:val="24"/>
        </w:rPr>
        <w:t xml:space="preserve">E. 51(3): 51, Mar. 1995. </w:t>
      </w:r>
    </w:p>
    <w:p w14:paraId="65EA1CFF"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Braitenberg</w:t>
      </w:r>
      <w:proofErr w:type="spellEnd"/>
      <w:r w:rsidRPr="00856D92">
        <w:rPr>
          <w:rFonts w:ascii="Cambria" w:hAnsi="Cambria"/>
          <w:sz w:val="24"/>
          <w:szCs w:val="24"/>
        </w:rPr>
        <w:t xml:space="preserve">, V. and A. </w:t>
      </w:r>
      <w:proofErr w:type="spellStart"/>
      <w:r w:rsidRPr="00856D92">
        <w:rPr>
          <w:rFonts w:ascii="Cambria" w:hAnsi="Cambria"/>
          <w:sz w:val="24"/>
          <w:szCs w:val="24"/>
        </w:rPr>
        <w:t>Schüz</w:t>
      </w:r>
      <w:proofErr w:type="spellEnd"/>
      <w:r w:rsidRPr="00856D92">
        <w:rPr>
          <w:rFonts w:ascii="Cambria" w:hAnsi="Cambria"/>
          <w:sz w:val="24"/>
          <w:szCs w:val="24"/>
        </w:rPr>
        <w:t>. Cortex: Statistics and Geometry of Neuronal Connectivity. 2</w:t>
      </w:r>
      <w:r w:rsidRPr="00856D92">
        <w:rPr>
          <w:rFonts w:ascii="Cambria" w:hAnsi="Cambria"/>
          <w:sz w:val="24"/>
          <w:szCs w:val="24"/>
          <w:vertAlign w:val="superscript"/>
        </w:rPr>
        <w:t>nd</w:t>
      </w:r>
      <w:r w:rsidRPr="00856D92">
        <w:rPr>
          <w:rFonts w:ascii="Cambria" w:hAnsi="Cambria"/>
          <w:sz w:val="24"/>
          <w:szCs w:val="24"/>
        </w:rPr>
        <w:t xml:space="preserve"> e</w:t>
      </w:r>
      <w:r w:rsidR="001E17B3" w:rsidRPr="00856D92">
        <w:rPr>
          <w:rFonts w:ascii="Cambria" w:hAnsi="Cambria"/>
          <w:sz w:val="24"/>
          <w:szCs w:val="24"/>
        </w:rPr>
        <w:t>d. Berlin: Springer, 1998.</w:t>
      </w:r>
    </w:p>
    <w:p w14:paraId="616751D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Brassen</w:t>
      </w:r>
      <w:proofErr w:type="spellEnd"/>
      <w:r w:rsidRPr="00856D92">
        <w:rPr>
          <w:rFonts w:ascii="Cambria" w:hAnsi="Cambria"/>
          <w:sz w:val="24"/>
          <w:szCs w:val="24"/>
        </w:rPr>
        <w:t xml:space="preserve">, S., D. </w:t>
      </w:r>
      <w:proofErr w:type="spellStart"/>
      <w:r w:rsidRPr="00856D92">
        <w:rPr>
          <w:rFonts w:ascii="Cambria" w:hAnsi="Cambria"/>
          <w:sz w:val="24"/>
          <w:szCs w:val="24"/>
        </w:rPr>
        <w:t>Braus</w:t>
      </w:r>
      <w:proofErr w:type="spellEnd"/>
      <w:r w:rsidRPr="00856D92">
        <w:rPr>
          <w:rFonts w:ascii="Cambria" w:hAnsi="Cambria"/>
          <w:sz w:val="24"/>
          <w:szCs w:val="24"/>
        </w:rPr>
        <w:t>, W. Weber-</w:t>
      </w:r>
      <w:proofErr w:type="spellStart"/>
      <w:r w:rsidRPr="00856D92">
        <w:rPr>
          <w:rFonts w:ascii="Cambria" w:hAnsi="Cambria"/>
          <w:sz w:val="24"/>
          <w:szCs w:val="24"/>
        </w:rPr>
        <w:t>Fahr</w:t>
      </w:r>
      <w:proofErr w:type="spellEnd"/>
      <w:r w:rsidRPr="00856D92">
        <w:rPr>
          <w:rFonts w:ascii="Cambria" w:hAnsi="Cambria"/>
          <w:sz w:val="24"/>
          <w:szCs w:val="24"/>
        </w:rPr>
        <w:t xml:space="preserve">, H. </w:t>
      </w:r>
      <w:proofErr w:type="spellStart"/>
      <w:r w:rsidRPr="00856D92">
        <w:rPr>
          <w:rFonts w:ascii="Cambria" w:hAnsi="Cambria"/>
          <w:sz w:val="24"/>
          <w:szCs w:val="24"/>
        </w:rPr>
        <w:t>Trost</w:t>
      </w:r>
      <w:proofErr w:type="spellEnd"/>
      <w:r w:rsidRPr="00856D92">
        <w:rPr>
          <w:rFonts w:ascii="Cambria" w:hAnsi="Cambria"/>
          <w:sz w:val="24"/>
          <w:szCs w:val="24"/>
        </w:rPr>
        <w:t xml:space="preserve">, S. Moritz, and G. Adler. Late-onset depression with mild cognitive deficits: electrophysiological evidences for a preclinical dementia syndrome. Dement. </w:t>
      </w:r>
      <w:proofErr w:type="spellStart"/>
      <w:r w:rsidRPr="00856D92">
        <w:rPr>
          <w:rFonts w:ascii="Cambria" w:hAnsi="Cambria"/>
          <w:sz w:val="24"/>
          <w:szCs w:val="24"/>
        </w:rPr>
        <w:t>Geriatr</w:t>
      </w:r>
      <w:proofErr w:type="spellEnd"/>
      <w:r w:rsidRPr="00856D92">
        <w:rPr>
          <w:rFonts w:ascii="Cambria" w:hAnsi="Cambria"/>
          <w:sz w:val="24"/>
          <w:szCs w:val="24"/>
        </w:rPr>
        <w:t xml:space="preserve">. </w:t>
      </w:r>
      <w:proofErr w:type="spellStart"/>
      <w:r w:rsidRPr="00856D92">
        <w:rPr>
          <w:rFonts w:ascii="Cambria" w:hAnsi="Cambria"/>
          <w:sz w:val="24"/>
          <w:szCs w:val="24"/>
        </w:rPr>
        <w:t>Cogn</w:t>
      </w:r>
      <w:proofErr w:type="spellEnd"/>
      <w:r w:rsidRPr="00856D92">
        <w:rPr>
          <w:rFonts w:ascii="Cambria" w:hAnsi="Cambria"/>
          <w:sz w:val="24"/>
          <w:szCs w:val="24"/>
        </w:rPr>
        <w:t xml:space="preserve">. </w:t>
      </w:r>
      <w:proofErr w:type="spellStart"/>
      <w:r w:rsidRPr="00856D92">
        <w:rPr>
          <w:rFonts w:ascii="Cambria" w:hAnsi="Cambria"/>
          <w:sz w:val="24"/>
          <w:szCs w:val="24"/>
        </w:rPr>
        <w:t>Disord</w:t>
      </w:r>
      <w:proofErr w:type="spellEnd"/>
      <w:r w:rsidRPr="00856D92">
        <w:rPr>
          <w:rFonts w:ascii="Cambria" w:hAnsi="Cambria"/>
          <w:sz w:val="24"/>
          <w:szCs w:val="24"/>
        </w:rPr>
        <w:t xml:space="preserve">. 18(3-4): 271-277, Jul. 2004. </w:t>
      </w:r>
    </w:p>
    <w:p w14:paraId="53BB2122"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Brenner, R., R. Ulrich, D. </w:t>
      </w:r>
      <w:proofErr w:type="spellStart"/>
      <w:r w:rsidRPr="00856D92">
        <w:rPr>
          <w:rFonts w:ascii="Cambria" w:hAnsi="Cambria"/>
          <w:sz w:val="24"/>
          <w:szCs w:val="24"/>
        </w:rPr>
        <w:t>Spiker</w:t>
      </w:r>
      <w:proofErr w:type="spellEnd"/>
      <w:r w:rsidRPr="00856D92">
        <w:rPr>
          <w:rFonts w:ascii="Cambria" w:hAnsi="Cambria"/>
          <w:sz w:val="24"/>
          <w:szCs w:val="24"/>
        </w:rPr>
        <w:t xml:space="preserve">, R. </w:t>
      </w:r>
      <w:proofErr w:type="spellStart"/>
      <w:r w:rsidRPr="00856D92">
        <w:rPr>
          <w:rFonts w:ascii="Cambria" w:hAnsi="Cambria"/>
          <w:sz w:val="24"/>
          <w:szCs w:val="24"/>
        </w:rPr>
        <w:t>Sclabassi</w:t>
      </w:r>
      <w:proofErr w:type="spellEnd"/>
      <w:r w:rsidRPr="00856D92">
        <w:rPr>
          <w:rFonts w:ascii="Cambria" w:hAnsi="Cambria"/>
          <w:sz w:val="24"/>
          <w:szCs w:val="24"/>
        </w:rPr>
        <w:t xml:space="preserve">, C. Reynolds III, R. Marin, and F. </w:t>
      </w:r>
      <w:proofErr w:type="spellStart"/>
      <w:r w:rsidRPr="00856D92">
        <w:rPr>
          <w:rFonts w:ascii="Cambria" w:hAnsi="Cambria"/>
          <w:sz w:val="24"/>
          <w:szCs w:val="24"/>
        </w:rPr>
        <w:t>Boller</w:t>
      </w:r>
      <w:proofErr w:type="spellEnd"/>
      <w:r w:rsidRPr="00856D92">
        <w:rPr>
          <w:rFonts w:ascii="Cambria" w:hAnsi="Cambria"/>
          <w:sz w:val="24"/>
          <w:szCs w:val="24"/>
        </w:rPr>
        <w:t xml:space="preserve">. Computerized EEG spectral analysis in elderly </w:t>
      </w:r>
      <w:proofErr w:type="gramStart"/>
      <w:r w:rsidRPr="00856D92">
        <w:rPr>
          <w:rFonts w:ascii="Cambria" w:hAnsi="Cambria"/>
          <w:sz w:val="24"/>
          <w:szCs w:val="24"/>
        </w:rPr>
        <w:t>normal,</w:t>
      </w:r>
      <w:proofErr w:type="gramEnd"/>
      <w:r w:rsidRPr="00856D92">
        <w:rPr>
          <w:rFonts w:ascii="Cambria" w:hAnsi="Cambria"/>
          <w:sz w:val="24"/>
          <w:szCs w:val="24"/>
        </w:rPr>
        <w:t xml:space="preserve"> demented and depressed subjects.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001E17B3" w:rsidRPr="00856D92">
        <w:rPr>
          <w:rFonts w:ascii="Cambria" w:hAnsi="Cambria"/>
          <w:sz w:val="24"/>
          <w:szCs w:val="24"/>
        </w:rPr>
        <w:t xml:space="preserve">. 64(6): 483-492, Dec. 1986. </w:t>
      </w:r>
    </w:p>
    <w:p w14:paraId="4CF2FD8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Broster</w:t>
      </w:r>
      <w:proofErr w:type="spellEnd"/>
      <w:r w:rsidRPr="00856D92">
        <w:rPr>
          <w:rFonts w:ascii="Cambria" w:hAnsi="Cambria"/>
          <w:sz w:val="24"/>
          <w:szCs w:val="24"/>
        </w:rPr>
        <w:t xml:space="preserve">, L., J. Li, C. Smith, G. </w:t>
      </w:r>
      <w:proofErr w:type="spellStart"/>
      <w:r w:rsidRPr="00856D92">
        <w:rPr>
          <w:rFonts w:ascii="Cambria" w:hAnsi="Cambria"/>
          <w:sz w:val="24"/>
          <w:szCs w:val="24"/>
        </w:rPr>
        <w:t>Jicha</w:t>
      </w:r>
      <w:proofErr w:type="spellEnd"/>
      <w:r w:rsidRPr="00856D92">
        <w:rPr>
          <w:rFonts w:ascii="Cambria" w:hAnsi="Cambria"/>
          <w:sz w:val="24"/>
          <w:szCs w:val="24"/>
        </w:rPr>
        <w:t>, F. Schmitt, and Y. Jiang. Repeated retrieval during working memory is sensitive to amnestic mild cognitive impai</w:t>
      </w:r>
      <w:r w:rsidR="001E17B3" w:rsidRPr="00856D92">
        <w:rPr>
          <w:rFonts w:ascii="Cambria" w:hAnsi="Cambria"/>
          <w:sz w:val="24"/>
          <w:szCs w:val="24"/>
        </w:rPr>
        <w:t xml:space="preserve">rment. Submitted. </w:t>
      </w:r>
    </w:p>
    <w:p w14:paraId="20F403C6"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Bullmore</w:t>
      </w:r>
      <w:proofErr w:type="spellEnd"/>
      <w:r w:rsidRPr="00856D92">
        <w:rPr>
          <w:rFonts w:ascii="Cambria" w:hAnsi="Cambria"/>
          <w:sz w:val="24"/>
          <w:szCs w:val="24"/>
        </w:rPr>
        <w:t xml:space="preserve">, E. and O. </w:t>
      </w:r>
      <w:proofErr w:type="spellStart"/>
      <w:r w:rsidRPr="00856D92">
        <w:rPr>
          <w:rFonts w:ascii="Cambria" w:hAnsi="Cambria"/>
          <w:sz w:val="24"/>
          <w:szCs w:val="24"/>
        </w:rPr>
        <w:t>Sporns</w:t>
      </w:r>
      <w:proofErr w:type="spellEnd"/>
      <w:r w:rsidRPr="00856D92">
        <w:rPr>
          <w:rFonts w:ascii="Cambria" w:hAnsi="Cambria"/>
          <w:sz w:val="24"/>
          <w:szCs w:val="24"/>
        </w:rPr>
        <w:t xml:space="preserve">. Complex brain networks: graph theoretical analysis of structural and functional systems. Nat. Rev. </w:t>
      </w:r>
      <w:proofErr w:type="spellStart"/>
      <w:r w:rsidRPr="00856D92">
        <w:rPr>
          <w:rFonts w:ascii="Cambria" w:hAnsi="Cambria"/>
          <w:sz w:val="24"/>
          <w:szCs w:val="24"/>
        </w:rPr>
        <w:t>Neurosci</w:t>
      </w:r>
      <w:proofErr w:type="spellEnd"/>
      <w:r w:rsidRPr="00856D92">
        <w:rPr>
          <w:rFonts w:ascii="Cambria" w:hAnsi="Cambria"/>
          <w:sz w:val="24"/>
          <w:szCs w:val="24"/>
        </w:rPr>
        <w:t>. 1</w:t>
      </w:r>
      <w:r w:rsidR="001E17B3" w:rsidRPr="00856D92">
        <w:rPr>
          <w:rFonts w:ascii="Cambria" w:hAnsi="Cambria"/>
          <w:sz w:val="24"/>
          <w:szCs w:val="24"/>
        </w:rPr>
        <w:t xml:space="preserve">0(3): 186-198, Mar. 2009. </w:t>
      </w:r>
    </w:p>
    <w:p w14:paraId="4C41887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Cao, C. and S. Slobounov. Application of a novel measure of EEG non-stationarity as ‘Shannon entropy of the peak frequency shifting’ for detecting residual abnormalities in concussed individuals.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122(7</w:t>
      </w:r>
      <w:r w:rsidR="001E17B3" w:rsidRPr="00856D92">
        <w:rPr>
          <w:rFonts w:ascii="Cambria" w:hAnsi="Cambria"/>
          <w:sz w:val="24"/>
          <w:szCs w:val="24"/>
        </w:rPr>
        <w:t xml:space="preserve">): 1314-1321, Jul. 2011. </w:t>
      </w:r>
    </w:p>
    <w:p w14:paraId="091D064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Carlson, R. Physiology of Behavior. 9</w:t>
      </w:r>
      <w:r w:rsidRPr="00856D92">
        <w:rPr>
          <w:rFonts w:ascii="Cambria" w:hAnsi="Cambria"/>
          <w:sz w:val="24"/>
          <w:szCs w:val="24"/>
          <w:vertAlign w:val="superscript"/>
        </w:rPr>
        <w:t>th</w:t>
      </w:r>
      <w:r w:rsidRPr="00856D92">
        <w:rPr>
          <w:rFonts w:ascii="Cambria" w:hAnsi="Cambria"/>
          <w:sz w:val="24"/>
          <w:szCs w:val="24"/>
        </w:rPr>
        <w:t xml:space="preserve"> ed. Amherst, ME: Pears</w:t>
      </w:r>
      <w:r w:rsidR="001E17B3" w:rsidRPr="00856D92">
        <w:rPr>
          <w:rFonts w:ascii="Cambria" w:hAnsi="Cambria"/>
          <w:sz w:val="24"/>
          <w:szCs w:val="24"/>
        </w:rPr>
        <w:t xml:space="preserve">on Education, Inc., 2007. </w:t>
      </w:r>
    </w:p>
    <w:p w14:paraId="3986FC2E"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Cernak</w:t>
      </w:r>
      <w:proofErr w:type="spellEnd"/>
      <w:r w:rsidRPr="00856D92">
        <w:rPr>
          <w:rFonts w:ascii="Cambria" w:hAnsi="Cambria"/>
          <w:sz w:val="24"/>
          <w:szCs w:val="24"/>
        </w:rPr>
        <w:t xml:space="preserve">, I., Z. Wang, J. Jiang, X. </w:t>
      </w:r>
      <w:proofErr w:type="spellStart"/>
      <w:r w:rsidRPr="00856D92">
        <w:rPr>
          <w:rFonts w:ascii="Cambria" w:hAnsi="Cambria"/>
          <w:sz w:val="24"/>
          <w:szCs w:val="24"/>
        </w:rPr>
        <w:t>Bian</w:t>
      </w:r>
      <w:proofErr w:type="spellEnd"/>
      <w:r w:rsidRPr="00856D92">
        <w:rPr>
          <w:rFonts w:ascii="Cambria" w:hAnsi="Cambria"/>
          <w:sz w:val="24"/>
          <w:szCs w:val="24"/>
        </w:rPr>
        <w:t xml:space="preserve">, and J. </w:t>
      </w:r>
      <w:proofErr w:type="spellStart"/>
      <w:r w:rsidRPr="00856D92">
        <w:rPr>
          <w:rFonts w:ascii="Cambria" w:hAnsi="Cambria"/>
          <w:sz w:val="24"/>
          <w:szCs w:val="24"/>
        </w:rPr>
        <w:t>Savic</w:t>
      </w:r>
      <w:proofErr w:type="spellEnd"/>
      <w:r w:rsidRPr="00856D92">
        <w:rPr>
          <w:rFonts w:ascii="Cambria" w:hAnsi="Cambria"/>
          <w:sz w:val="24"/>
          <w:szCs w:val="24"/>
        </w:rPr>
        <w:t xml:space="preserve">. </w:t>
      </w:r>
      <w:proofErr w:type="spellStart"/>
      <w:r w:rsidRPr="00856D92">
        <w:rPr>
          <w:rFonts w:ascii="Cambria" w:hAnsi="Cambria"/>
          <w:sz w:val="24"/>
          <w:szCs w:val="24"/>
        </w:rPr>
        <w:t>Ultrastructural</w:t>
      </w:r>
      <w:proofErr w:type="spellEnd"/>
      <w:r w:rsidRPr="00856D92">
        <w:rPr>
          <w:rFonts w:ascii="Cambria" w:hAnsi="Cambria"/>
          <w:sz w:val="24"/>
          <w:szCs w:val="24"/>
        </w:rPr>
        <w:t xml:space="preserve"> and functional characteristics of blast injury-induced </w:t>
      </w:r>
      <w:proofErr w:type="spellStart"/>
      <w:r w:rsidRPr="00856D92">
        <w:rPr>
          <w:rFonts w:ascii="Cambria" w:hAnsi="Cambria"/>
          <w:sz w:val="24"/>
          <w:szCs w:val="24"/>
        </w:rPr>
        <w:t>neurotrama</w:t>
      </w:r>
      <w:proofErr w:type="spellEnd"/>
      <w:r w:rsidRPr="00856D92">
        <w:rPr>
          <w:rFonts w:ascii="Cambria" w:hAnsi="Cambria"/>
          <w:sz w:val="24"/>
          <w:szCs w:val="24"/>
        </w:rPr>
        <w:t>. J. Trauma. 5</w:t>
      </w:r>
      <w:r w:rsidR="001E17B3" w:rsidRPr="00856D92">
        <w:rPr>
          <w:rFonts w:ascii="Cambria" w:hAnsi="Cambria"/>
          <w:sz w:val="24"/>
          <w:szCs w:val="24"/>
        </w:rPr>
        <w:t xml:space="preserve">0(4): 695-706, Apr. 2001. </w:t>
      </w:r>
    </w:p>
    <w:p w14:paraId="0A854C80"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Chen, Y., G. </w:t>
      </w:r>
      <w:proofErr w:type="spellStart"/>
      <w:r w:rsidRPr="00856D92">
        <w:rPr>
          <w:rFonts w:ascii="Cambria" w:hAnsi="Cambria"/>
          <w:sz w:val="24"/>
          <w:szCs w:val="24"/>
        </w:rPr>
        <w:t>Rangarajan</w:t>
      </w:r>
      <w:proofErr w:type="spellEnd"/>
      <w:r w:rsidRPr="00856D92">
        <w:rPr>
          <w:rFonts w:ascii="Cambria" w:hAnsi="Cambria"/>
          <w:sz w:val="24"/>
          <w:szCs w:val="24"/>
        </w:rPr>
        <w:t xml:space="preserve">, J. </w:t>
      </w:r>
      <w:proofErr w:type="spellStart"/>
      <w:r w:rsidRPr="00856D92">
        <w:rPr>
          <w:rFonts w:ascii="Cambria" w:hAnsi="Cambria"/>
          <w:sz w:val="24"/>
          <w:szCs w:val="24"/>
        </w:rPr>
        <w:t>Feng</w:t>
      </w:r>
      <w:proofErr w:type="spellEnd"/>
      <w:r w:rsidRPr="00856D92">
        <w:rPr>
          <w:rFonts w:ascii="Cambria" w:hAnsi="Cambria"/>
          <w:sz w:val="24"/>
          <w:szCs w:val="24"/>
        </w:rPr>
        <w:t xml:space="preserve">, and M. Ding. Analyzing multiple nonlinear time series with extended Granger causality. Phys. </w:t>
      </w:r>
      <w:proofErr w:type="spellStart"/>
      <w:r w:rsidRPr="00856D92">
        <w:rPr>
          <w:rFonts w:ascii="Cambria" w:hAnsi="Cambria"/>
          <w:sz w:val="24"/>
          <w:szCs w:val="24"/>
        </w:rPr>
        <w:t>Lett</w:t>
      </w:r>
      <w:proofErr w:type="spellEnd"/>
      <w:r w:rsidRPr="00856D92">
        <w:rPr>
          <w:rFonts w:ascii="Cambria" w:hAnsi="Cambria"/>
          <w:sz w:val="24"/>
          <w:szCs w:val="24"/>
        </w:rPr>
        <w:t>. A. 3</w:t>
      </w:r>
      <w:r w:rsidR="001E17B3" w:rsidRPr="00856D92">
        <w:rPr>
          <w:rFonts w:ascii="Cambria" w:hAnsi="Cambria"/>
          <w:sz w:val="24"/>
          <w:szCs w:val="24"/>
        </w:rPr>
        <w:t xml:space="preserve">24(1): 26-35, Apr. 2004. </w:t>
      </w:r>
    </w:p>
    <w:p w14:paraId="36D49188"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Costa, M., A. Goldberger, and C</w:t>
      </w:r>
      <w:proofErr w:type="gramStart"/>
      <w:r w:rsidRPr="00856D92">
        <w:rPr>
          <w:rFonts w:ascii="Cambria" w:hAnsi="Cambria"/>
          <w:sz w:val="24"/>
          <w:szCs w:val="24"/>
        </w:rPr>
        <w:t>.-</w:t>
      </w:r>
      <w:proofErr w:type="gramEnd"/>
      <w:r w:rsidRPr="00856D92">
        <w:rPr>
          <w:rFonts w:ascii="Cambria" w:hAnsi="Cambria"/>
          <w:sz w:val="24"/>
          <w:szCs w:val="24"/>
        </w:rPr>
        <w:t xml:space="preserve">K. </w:t>
      </w:r>
      <w:proofErr w:type="spellStart"/>
      <w:r w:rsidRPr="00856D92">
        <w:rPr>
          <w:rFonts w:ascii="Cambria" w:hAnsi="Cambria"/>
          <w:sz w:val="24"/>
          <w:szCs w:val="24"/>
        </w:rPr>
        <w:t>Peng</w:t>
      </w:r>
      <w:proofErr w:type="spellEnd"/>
      <w:r w:rsidRPr="00856D92">
        <w:rPr>
          <w:rFonts w:ascii="Cambria" w:hAnsi="Cambria"/>
          <w:sz w:val="24"/>
          <w:szCs w:val="24"/>
        </w:rPr>
        <w:t>. Multiscale entropy analysis of biological signals. Phys. Rev. E. 71(2 P</w:t>
      </w:r>
      <w:r w:rsidR="001E17B3" w:rsidRPr="00856D92">
        <w:rPr>
          <w:rFonts w:ascii="Cambria" w:hAnsi="Cambria"/>
          <w:sz w:val="24"/>
          <w:szCs w:val="24"/>
        </w:rPr>
        <w:t xml:space="preserve">t. 1): 021906, Feb. 2005. </w:t>
      </w:r>
    </w:p>
    <w:p w14:paraId="13DFEFBE"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Costa, M., A. Goldberger, and C</w:t>
      </w:r>
      <w:proofErr w:type="gramStart"/>
      <w:r w:rsidRPr="00856D92">
        <w:rPr>
          <w:rFonts w:ascii="Cambria" w:hAnsi="Cambria"/>
          <w:sz w:val="24"/>
          <w:szCs w:val="24"/>
        </w:rPr>
        <w:t>.-</w:t>
      </w:r>
      <w:proofErr w:type="gramEnd"/>
      <w:r w:rsidRPr="00856D92">
        <w:rPr>
          <w:rFonts w:ascii="Cambria" w:hAnsi="Cambria"/>
          <w:sz w:val="24"/>
          <w:szCs w:val="24"/>
        </w:rPr>
        <w:t xml:space="preserve">K. </w:t>
      </w:r>
      <w:proofErr w:type="spellStart"/>
      <w:r w:rsidRPr="00856D92">
        <w:rPr>
          <w:rFonts w:ascii="Cambria" w:hAnsi="Cambria"/>
          <w:sz w:val="24"/>
          <w:szCs w:val="24"/>
        </w:rPr>
        <w:t>Peng</w:t>
      </w:r>
      <w:proofErr w:type="spellEnd"/>
      <w:r w:rsidRPr="00856D92">
        <w:rPr>
          <w:rFonts w:ascii="Cambria" w:hAnsi="Cambria"/>
          <w:sz w:val="24"/>
          <w:szCs w:val="24"/>
        </w:rPr>
        <w:t xml:space="preserve">. Multiscale entropy analysis of complex physiologic time series. Phys. Rev. </w:t>
      </w:r>
      <w:proofErr w:type="spellStart"/>
      <w:r w:rsidRPr="00856D92">
        <w:rPr>
          <w:rFonts w:ascii="Cambria" w:hAnsi="Cambria"/>
          <w:sz w:val="24"/>
          <w:szCs w:val="24"/>
        </w:rPr>
        <w:t>Lett</w:t>
      </w:r>
      <w:proofErr w:type="spellEnd"/>
      <w:r w:rsidRPr="00856D92">
        <w:rPr>
          <w:rFonts w:ascii="Cambria" w:hAnsi="Cambria"/>
          <w:sz w:val="24"/>
          <w:szCs w:val="24"/>
        </w:rPr>
        <w:t xml:space="preserve">. </w:t>
      </w:r>
      <w:r w:rsidR="001E17B3" w:rsidRPr="00856D92">
        <w:rPr>
          <w:rFonts w:ascii="Cambria" w:hAnsi="Cambria"/>
          <w:sz w:val="24"/>
          <w:szCs w:val="24"/>
        </w:rPr>
        <w:t xml:space="preserve">89(6): 068102, Aug. 2002. </w:t>
      </w:r>
    </w:p>
    <w:p w14:paraId="10FCFDA1"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Cover, T. and J. Thomas. Elements of Information Theory. N</w:t>
      </w:r>
      <w:r w:rsidR="001E17B3" w:rsidRPr="00856D92">
        <w:rPr>
          <w:rFonts w:ascii="Cambria" w:hAnsi="Cambria"/>
          <w:sz w:val="24"/>
          <w:szCs w:val="24"/>
        </w:rPr>
        <w:t xml:space="preserve">ew York, NY: Wiley, 1991. </w:t>
      </w:r>
    </w:p>
    <w:p w14:paraId="549AC667"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lastRenderedPageBreak/>
        <w:t>Czigler</w:t>
      </w:r>
      <w:proofErr w:type="spellEnd"/>
      <w:r w:rsidRPr="00856D92">
        <w:rPr>
          <w:rFonts w:ascii="Cambria" w:hAnsi="Cambria"/>
          <w:sz w:val="24"/>
          <w:szCs w:val="24"/>
        </w:rPr>
        <w:t xml:space="preserve">, B., D. </w:t>
      </w:r>
      <w:proofErr w:type="spellStart"/>
      <w:r w:rsidRPr="00856D92">
        <w:rPr>
          <w:rFonts w:ascii="Cambria" w:hAnsi="Cambria"/>
          <w:sz w:val="24"/>
          <w:szCs w:val="24"/>
        </w:rPr>
        <w:t>Csikós</w:t>
      </w:r>
      <w:proofErr w:type="spellEnd"/>
      <w:r w:rsidRPr="00856D92">
        <w:rPr>
          <w:rFonts w:ascii="Cambria" w:hAnsi="Cambria"/>
          <w:sz w:val="24"/>
          <w:szCs w:val="24"/>
        </w:rPr>
        <w:t xml:space="preserve">, Z. </w:t>
      </w:r>
      <w:proofErr w:type="spellStart"/>
      <w:r w:rsidRPr="00856D92">
        <w:rPr>
          <w:rFonts w:ascii="Cambria" w:hAnsi="Cambria"/>
          <w:sz w:val="24"/>
          <w:szCs w:val="24"/>
        </w:rPr>
        <w:t>Hidai</w:t>
      </w:r>
      <w:proofErr w:type="spellEnd"/>
      <w:r w:rsidRPr="00856D92">
        <w:rPr>
          <w:rFonts w:ascii="Cambria" w:hAnsi="Cambria"/>
          <w:sz w:val="24"/>
          <w:szCs w:val="24"/>
        </w:rPr>
        <w:t xml:space="preserve">, Z. </w:t>
      </w:r>
      <w:proofErr w:type="spellStart"/>
      <w:r w:rsidRPr="00856D92">
        <w:rPr>
          <w:rFonts w:ascii="Cambria" w:hAnsi="Cambria"/>
          <w:sz w:val="24"/>
          <w:szCs w:val="24"/>
        </w:rPr>
        <w:t>Gaál</w:t>
      </w:r>
      <w:proofErr w:type="spellEnd"/>
      <w:r w:rsidRPr="00856D92">
        <w:rPr>
          <w:rFonts w:ascii="Cambria" w:hAnsi="Cambria"/>
          <w:sz w:val="24"/>
          <w:szCs w:val="24"/>
        </w:rPr>
        <w:t xml:space="preserve">, E. </w:t>
      </w:r>
      <w:proofErr w:type="spellStart"/>
      <w:r w:rsidRPr="00856D92">
        <w:rPr>
          <w:rFonts w:ascii="Cambria" w:hAnsi="Cambria"/>
          <w:sz w:val="24"/>
          <w:szCs w:val="24"/>
        </w:rPr>
        <w:t>Csibri</w:t>
      </w:r>
      <w:proofErr w:type="spellEnd"/>
      <w:r w:rsidRPr="00856D92">
        <w:rPr>
          <w:rFonts w:ascii="Cambria" w:hAnsi="Cambria"/>
          <w:sz w:val="24"/>
          <w:szCs w:val="24"/>
        </w:rPr>
        <w:t xml:space="preserve">, E. Kiss, P. </w:t>
      </w:r>
      <w:proofErr w:type="spellStart"/>
      <w:r w:rsidRPr="00856D92">
        <w:rPr>
          <w:rFonts w:ascii="Cambria" w:hAnsi="Cambria"/>
          <w:sz w:val="24"/>
          <w:szCs w:val="24"/>
        </w:rPr>
        <w:t>Salacz</w:t>
      </w:r>
      <w:proofErr w:type="spellEnd"/>
      <w:r w:rsidRPr="00856D92">
        <w:rPr>
          <w:rFonts w:ascii="Cambria" w:hAnsi="Cambria"/>
          <w:sz w:val="24"/>
          <w:szCs w:val="24"/>
        </w:rPr>
        <w:t xml:space="preserve">, and M. </w:t>
      </w:r>
      <w:proofErr w:type="spellStart"/>
      <w:r w:rsidRPr="00856D92">
        <w:rPr>
          <w:rFonts w:ascii="Cambria" w:hAnsi="Cambria"/>
          <w:sz w:val="24"/>
          <w:szCs w:val="24"/>
        </w:rPr>
        <w:t>Molnár</w:t>
      </w:r>
      <w:proofErr w:type="spellEnd"/>
      <w:r w:rsidRPr="00856D92">
        <w:rPr>
          <w:rFonts w:ascii="Cambria" w:hAnsi="Cambria"/>
          <w:sz w:val="24"/>
          <w:szCs w:val="24"/>
        </w:rPr>
        <w:t xml:space="preserve">. Quantitative EEG in early Alzheimer’s disease patients—power spectrum and complexity features. Int. J. </w:t>
      </w:r>
      <w:proofErr w:type="spellStart"/>
      <w:r w:rsidRPr="00856D92">
        <w:rPr>
          <w:rFonts w:ascii="Cambria" w:hAnsi="Cambria"/>
          <w:sz w:val="24"/>
          <w:szCs w:val="24"/>
        </w:rPr>
        <w:t>Psychophysiol</w:t>
      </w:r>
      <w:proofErr w:type="spellEnd"/>
      <w:r w:rsidRPr="00856D92">
        <w:rPr>
          <w:rFonts w:ascii="Cambria" w:hAnsi="Cambria"/>
          <w:sz w:val="24"/>
          <w:szCs w:val="24"/>
        </w:rPr>
        <w:t>.</w:t>
      </w:r>
      <w:r w:rsidR="001E17B3" w:rsidRPr="00856D92">
        <w:rPr>
          <w:rFonts w:ascii="Cambria" w:hAnsi="Cambria"/>
          <w:sz w:val="24"/>
          <w:szCs w:val="24"/>
        </w:rPr>
        <w:t xml:space="preserve"> 68(1): 75-80, Apr. 2008. </w:t>
      </w:r>
    </w:p>
    <w:p w14:paraId="50BA511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Dauwels</w:t>
      </w:r>
      <w:proofErr w:type="spellEnd"/>
      <w:r w:rsidRPr="00856D92">
        <w:rPr>
          <w:rFonts w:ascii="Cambria" w:hAnsi="Cambria"/>
          <w:sz w:val="24"/>
          <w:szCs w:val="24"/>
        </w:rPr>
        <w:t xml:space="preserve">, J., F. </w:t>
      </w:r>
      <w:proofErr w:type="spellStart"/>
      <w:r w:rsidRPr="00856D92">
        <w:rPr>
          <w:rFonts w:ascii="Cambria" w:hAnsi="Cambria"/>
          <w:sz w:val="24"/>
          <w:szCs w:val="24"/>
        </w:rPr>
        <w:t>Vialatte</w:t>
      </w:r>
      <w:proofErr w:type="spellEnd"/>
      <w:r w:rsidRPr="00856D92">
        <w:rPr>
          <w:rFonts w:ascii="Cambria" w:hAnsi="Cambria"/>
          <w:sz w:val="24"/>
          <w:szCs w:val="24"/>
        </w:rPr>
        <w:t xml:space="preserve">, and A. </w:t>
      </w:r>
      <w:proofErr w:type="spellStart"/>
      <w:r w:rsidRPr="00856D92">
        <w:rPr>
          <w:rFonts w:ascii="Cambria" w:hAnsi="Cambria"/>
          <w:sz w:val="24"/>
          <w:szCs w:val="24"/>
        </w:rPr>
        <w:t>Cichocki</w:t>
      </w:r>
      <w:proofErr w:type="spellEnd"/>
      <w:r w:rsidRPr="00856D92">
        <w:rPr>
          <w:rFonts w:ascii="Cambria" w:hAnsi="Cambria"/>
          <w:sz w:val="24"/>
          <w:szCs w:val="24"/>
        </w:rPr>
        <w:t xml:space="preserve">. A comparative study of synchrony measure for the early diagnosis of Alzheimer’s disease based on EEG. </w:t>
      </w:r>
      <w:proofErr w:type="spellStart"/>
      <w:r w:rsidRPr="00856D92">
        <w:rPr>
          <w:rFonts w:ascii="Cambria" w:hAnsi="Cambria"/>
          <w:sz w:val="24"/>
          <w:szCs w:val="24"/>
        </w:rPr>
        <w:t>NeuroImage</w:t>
      </w:r>
      <w:proofErr w:type="spellEnd"/>
      <w:r w:rsidRPr="00856D92">
        <w:rPr>
          <w:rFonts w:ascii="Cambria" w:hAnsi="Cambria"/>
          <w:sz w:val="24"/>
          <w:szCs w:val="24"/>
        </w:rPr>
        <w:t>. 4</w:t>
      </w:r>
      <w:r w:rsidR="001E17B3" w:rsidRPr="00856D92">
        <w:rPr>
          <w:rFonts w:ascii="Cambria" w:hAnsi="Cambria"/>
          <w:sz w:val="24"/>
          <w:szCs w:val="24"/>
        </w:rPr>
        <w:t xml:space="preserve">9(1): 668-693, Jan. 2010. </w:t>
      </w:r>
    </w:p>
    <w:p w14:paraId="16C66409"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Dauwels</w:t>
      </w:r>
      <w:proofErr w:type="spellEnd"/>
      <w:r w:rsidRPr="00856D92">
        <w:rPr>
          <w:rFonts w:ascii="Cambria" w:hAnsi="Cambria"/>
          <w:sz w:val="24"/>
          <w:szCs w:val="24"/>
        </w:rPr>
        <w:t xml:space="preserve">, J., F. </w:t>
      </w:r>
      <w:proofErr w:type="spellStart"/>
      <w:r w:rsidRPr="00856D92">
        <w:rPr>
          <w:rFonts w:ascii="Cambria" w:hAnsi="Cambria"/>
          <w:sz w:val="24"/>
          <w:szCs w:val="24"/>
        </w:rPr>
        <w:t>Vialatte</w:t>
      </w:r>
      <w:proofErr w:type="spellEnd"/>
      <w:r w:rsidRPr="00856D92">
        <w:rPr>
          <w:rFonts w:ascii="Cambria" w:hAnsi="Cambria"/>
          <w:sz w:val="24"/>
          <w:szCs w:val="24"/>
        </w:rPr>
        <w:t xml:space="preserve">, A., and A. </w:t>
      </w:r>
      <w:proofErr w:type="spellStart"/>
      <w:r w:rsidRPr="00856D92">
        <w:rPr>
          <w:rFonts w:ascii="Cambria" w:hAnsi="Cambria"/>
          <w:sz w:val="24"/>
          <w:szCs w:val="24"/>
        </w:rPr>
        <w:t>Cichocki</w:t>
      </w:r>
      <w:proofErr w:type="spellEnd"/>
      <w:r w:rsidRPr="00856D92">
        <w:rPr>
          <w:rFonts w:ascii="Cambria" w:hAnsi="Cambria"/>
          <w:sz w:val="24"/>
          <w:szCs w:val="24"/>
        </w:rPr>
        <w:t xml:space="preserve">. Diagnosis of Alzheimer’s disease from EEG signals: where are we </w:t>
      </w:r>
      <w:proofErr w:type="spellStart"/>
      <w:r w:rsidRPr="00856D92">
        <w:rPr>
          <w:rFonts w:ascii="Cambria" w:hAnsi="Cambria"/>
          <w:sz w:val="24"/>
          <w:szCs w:val="24"/>
        </w:rPr>
        <w:t>stading</w:t>
      </w:r>
      <w:proofErr w:type="spellEnd"/>
      <w:r w:rsidRPr="00856D92">
        <w:rPr>
          <w:rFonts w:ascii="Cambria" w:hAnsi="Cambria"/>
          <w:sz w:val="24"/>
          <w:szCs w:val="24"/>
        </w:rPr>
        <w:t xml:space="preserve">? </w:t>
      </w:r>
      <w:proofErr w:type="spellStart"/>
      <w:r w:rsidRPr="00856D92">
        <w:rPr>
          <w:rFonts w:ascii="Cambria" w:hAnsi="Cambria"/>
          <w:sz w:val="24"/>
          <w:szCs w:val="24"/>
        </w:rPr>
        <w:t>Curr</w:t>
      </w:r>
      <w:proofErr w:type="spellEnd"/>
      <w:r w:rsidRPr="00856D92">
        <w:rPr>
          <w:rFonts w:ascii="Cambria" w:hAnsi="Cambria"/>
          <w:sz w:val="24"/>
          <w:szCs w:val="24"/>
        </w:rPr>
        <w:t>. Alzheimer Res. 7(6): 487-505, Sep. 201</w:t>
      </w:r>
      <w:r w:rsidR="001E17B3" w:rsidRPr="00856D92">
        <w:rPr>
          <w:rFonts w:ascii="Cambria" w:hAnsi="Cambria"/>
          <w:sz w:val="24"/>
          <w:szCs w:val="24"/>
        </w:rPr>
        <w:t xml:space="preserve">0. </w:t>
      </w:r>
    </w:p>
    <w:p w14:paraId="53F85DF9"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Dauwels</w:t>
      </w:r>
      <w:proofErr w:type="spellEnd"/>
      <w:r w:rsidRPr="00856D92">
        <w:rPr>
          <w:rFonts w:ascii="Cambria" w:hAnsi="Cambria"/>
          <w:sz w:val="24"/>
          <w:szCs w:val="24"/>
        </w:rPr>
        <w:t xml:space="preserve">, J., F. </w:t>
      </w:r>
      <w:proofErr w:type="spellStart"/>
      <w:r w:rsidRPr="00856D92">
        <w:rPr>
          <w:rFonts w:ascii="Cambria" w:hAnsi="Cambria"/>
          <w:sz w:val="24"/>
          <w:szCs w:val="24"/>
        </w:rPr>
        <w:t>Vialatte</w:t>
      </w:r>
      <w:proofErr w:type="spellEnd"/>
      <w:r w:rsidRPr="00856D92">
        <w:rPr>
          <w:rFonts w:ascii="Cambria" w:hAnsi="Cambria"/>
          <w:sz w:val="24"/>
          <w:szCs w:val="24"/>
        </w:rPr>
        <w:t xml:space="preserve">, C. </w:t>
      </w:r>
      <w:proofErr w:type="spellStart"/>
      <w:r w:rsidRPr="00856D92">
        <w:rPr>
          <w:rFonts w:ascii="Cambria" w:hAnsi="Cambria"/>
          <w:sz w:val="24"/>
          <w:szCs w:val="24"/>
        </w:rPr>
        <w:t>Latchoumane</w:t>
      </w:r>
      <w:proofErr w:type="spellEnd"/>
      <w:r w:rsidRPr="00856D92">
        <w:rPr>
          <w:rFonts w:ascii="Cambria" w:hAnsi="Cambria"/>
          <w:sz w:val="24"/>
          <w:szCs w:val="24"/>
        </w:rPr>
        <w:t xml:space="preserve">, J. </w:t>
      </w:r>
      <w:proofErr w:type="spellStart"/>
      <w:r w:rsidRPr="00856D92">
        <w:rPr>
          <w:rFonts w:ascii="Cambria" w:hAnsi="Cambria"/>
          <w:sz w:val="24"/>
          <w:szCs w:val="24"/>
        </w:rPr>
        <w:t>Jeong</w:t>
      </w:r>
      <w:proofErr w:type="spellEnd"/>
      <w:r w:rsidRPr="00856D92">
        <w:rPr>
          <w:rFonts w:ascii="Cambria" w:hAnsi="Cambria"/>
          <w:sz w:val="24"/>
          <w:szCs w:val="24"/>
        </w:rPr>
        <w:t xml:space="preserve">, and A. </w:t>
      </w:r>
      <w:proofErr w:type="spellStart"/>
      <w:r w:rsidRPr="00856D92">
        <w:rPr>
          <w:rFonts w:ascii="Cambria" w:hAnsi="Cambria"/>
          <w:sz w:val="24"/>
          <w:szCs w:val="24"/>
        </w:rPr>
        <w:t>Cichocki</w:t>
      </w:r>
      <w:proofErr w:type="spellEnd"/>
      <w:r w:rsidRPr="00856D92">
        <w:rPr>
          <w:rFonts w:ascii="Cambria" w:hAnsi="Cambria"/>
          <w:sz w:val="24"/>
          <w:szCs w:val="24"/>
        </w:rPr>
        <w:t xml:space="preserve">. EEG synchrony analysis for early diagnosis of Alzheimer’s disease: a study with </w:t>
      </w:r>
      <w:proofErr w:type="spellStart"/>
      <w:r w:rsidRPr="00856D92">
        <w:rPr>
          <w:rFonts w:ascii="Cambria" w:hAnsi="Cambria"/>
          <w:sz w:val="24"/>
          <w:szCs w:val="24"/>
        </w:rPr>
        <w:t>serveral</w:t>
      </w:r>
      <w:proofErr w:type="spellEnd"/>
      <w:r w:rsidRPr="00856D92">
        <w:rPr>
          <w:rFonts w:ascii="Cambria" w:hAnsi="Cambria"/>
          <w:sz w:val="24"/>
          <w:szCs w:val="24"/>
        </w:rPr>
        <w:t xml:space="preserve"> synchrony measures and EEG data sets. Proc. IEEE Eng. Med. Biol. Soc. 2009: 2224-2227, 20</w:t>
      </w:r>
      <w:r w:rsidR="001E17B3" w:rsidRPr="00856D92">
        <w:rPr>
          <w:rFonts w:ascii="Cambria" w:hAnsi="Cambria"/>
          <w:sz w:val="24"/>
          <w:szCs w:val="24"/>
        </w:rPr>
        <w:t xml:space="preserve">09. </w:t>
      </w:r>
    </w:p>
    <w:p w14:paraId="7A39F5D7"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De Meyer, G., F. Shapiro, H. </w:t>
      </w:r>
      <w:proofErr w:type="spellStart"/>
      <w:r w:rsidRPr="00856D92">
        <w:rPr>
          <w:rFonts w:ascii="Cambria" w:hAnsi="Cambria"/>
          <w:sz w:val="24"/>
          <w:szCs w:val="24"/>
        </w:rPr>
        <w:t>Vanderstichele</w:t>
      </w:r>
      <w:proofErr w:type="spellEnd"/>
      <w:r w:rsidRPr="00856D92">
        <w:rPr>
          <w:rFonts w:ascii="Cambria" w:hAnsi="Cambria"/>
          <w:sz w:val="24"/>
          <w:szCs w:val="24"/>
        </w:rPr>
        <w:t xml:space="preserve">, E. </w:t>
      </w:r>
      <w:proofErr w:type="spellStart"/>
      <w:r w:rsidRPr="00856D92">
        <w:rPr>
          <w:rFonts w:ascii="Cambria" w:hAnsi="Cambria"/>
          <w:sz w:val="24"/>
          <w:szCs w:val="24"/>
        </w:rPr>
        <w:t>Vanmechelen</w:t>
      </w:r>
      <w:proofErr w:type="spellEnd"/>
      <w:r w:rsidRPr="00856D92">
        <w:rPr>
          <w:rFonts w:ascii="Cambria" w:hAnsi="Cambria"/>
          <w:sz w:val="24"/>
          <w:szCs w:val="24"/>
        </w:rPr>
        <w:t xml:space="preserve">, S. </w:t>
      </w:r>
      <w:proofErr w:type="spellStart"/>
      <w:r w:rsidRPr="00856D92">
        <w:rPr>
          <w:rFonts w:ascii="Cambria" w:hAnsi="Cambria"/>
          <w:sz w:val="24"/>
          <w:szCs w:val="24"/>
        </w:rPr>
        <w:t>Engelborghs</w:t>
      </w:r>
      <w:proofErr w:type="spellEnd"/>
      <w:r w:rsidRPr="00856D92">
        <w:rPr>
          <w:rFonts w:ascii="Cambria" w:hAnsi="Cambria"/>
          <w:sz w:val="24"/>
          <w:szCs w:val="24"/>
        </w:rPr>
        <w:t xml:space="preserve">, P. De </w:t>
      </w:r>
      <w:proofErr w:type="spellStart"/>
      <w:r w:rsidRPr="00856D92">
        <w:rPr>
          <w:rFonts w:ascii="Cambria" w:hAnsi="Cambria"/>
          <w:sz w:val="24"/>
          <w:szCs w:val="24"/>
        </w:rPr>
        <w:t>Deyn</w:t>
      </w:r>
      <w:proofErr w:type="spellEnd"/>
      <w:r w:rsidRPr="00856D92">
        <w:rPr>
          <w:rFonts w:ascii="Cambria" w:hAnsi="Cambria"/>
          <w:sz w:val="24"/>
          <w:szCs w:val="24"/>
        </w:rPr>
        <w:t xml:space="preserve">, E. </w:t>
      </w:r>
      <w:proofErr w:type="spellStart"/>
      <w:r w:rsidRPr="00856D92">
        <w:rPr>
          <w:rFonts w:ascii="Cambria" w:hAnsi="Cambria"/>
          <w:sz w:val="24"/>
          <w:szCs w:val="24"/>
        </w:rPr>
        <w:t>Coart</w:t>
      </w:r>
      <w:proofErr w:type="spellEnd"/>
      <w:r w:rsidRPr="00856D92">
        <w:rPr>
          <w:rFonts w:ascii="Cambria" w:hAnsi="Cambria"/>
          <w:sz w:val="24"/>
          <w:szCs w:val="24"/>
        </w:rPr>
        <w:t xml:space="preserve">, O. Hansson, L. </w:t>
      </w:r>
      <w:proofErr w:type="spellStart"/>
      <w:r w:rsidRPr="00856D92">
        <w:rPr>
          <w:rFonts w:ascii="Cambria" w:hAnsi="Cambria"/>
          <w:sz w:val="24"/>
          <w:szCs w:val="24"/>
        </w:rPr>
        <w:t>Minthon</w:t>
      </w:r>
      <w:proofErr w:type="spellEnd"/>
      <w:r w:rsidRPr="00856D92">
        <w:rPr>
          <w:rFonts w:ascii="Cambria" w:hAnsi="Cambria"/>
          <w:sz w:val="24"/>
          <w:szCs w:val="24"/>
        </w:rPr>
        <w:t xml:space="preserve">, H. Zetterberg, K. </w:t>
      </w:r>
      <w:proofErr w:type="spellStart"/>
      <w:r w:rsidRPr="00856D92">
        <w:rPr>
          <w:rFonts w:ascii="Cambria" w:hAnsi="Cambria"/>
          <w:sz w:val="24"/>
          <w:szCs w:val="24"/>
        </w:rPr>
        <w:t>Blennow</w:t>
      </w:r>
      <w:proofErr w:type="spellEnd"/>
      <w:r w:rsidRPr="00856D92">
        <w:rPr>
          <w:rFonts w:ascii="Cambria" w:hAnsi="Cambria"/>
          <w:sz w:val="24"/>
          <w:szCs w:val="24"/>
        </w:rPr>
        <w:t xml:space="preserve">, L. Shaw, and J. </w:t>
      </w:r>
      <w:proofErr w:type="spellStart"/>
      <w:r w:rsidRPr="00856D92">
        <w:rPr>
          <w:rFonts w:ascii="Cambria" w:hAnsi="Cambria"/>
          <w:sz w:val="24"/>
          <w:szCs w:val="24"/>
        </w:rPr>
        <w:t>Trojanowski</w:t>
      </w:r>
      <w:proofErr w:type="spellEnd"/>
      <w:r w:rsidRPr="00856D92">
        <w:rPr>
          <w:rFonts w:ascii="Cambria" w:hAnsi="Cambria"/>
          <w:sz w:val="24"/>
          <w:szCs w:val="24"/>
        </w:rPr>
        <w:t>. Diagnosis-independent Alzheimer’s disease biomarker signature in cognitively normal elderly people. Arch. Neurol. 67</w:t>
      </w:r>
      <w:r w:rsidR="001E17B3" w:rsidRPr="00856D92">
        <w:rPr>
          <w:rFonts w:ascii="Cambria" w:hAnsi="Cambria"/>
          <w:sz w:val="24"/>
          <w:szCs w:val="24"/>
        </w:rPr>
        <w:t xml:space="preserve">(8): 949-956, Aug. 2010. </w:t>
      </w:r>
    </w:p>
    <w:p w14:paraId="1C9937E3"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Docktree</w:t>
      </w:r>
      <w:proofErr w:type="spellEnd"/>
      <w:r w:rsidRPr="00856D92">
        <w:rPr>
          <w:rFonts w:ascii="Cambria" w:hAnsi="Cambria"/>
          <w:sz w:val="24"/>
          <w:szCs w:val="24"/>
        </w:rPr>
        <w:t xml:space="preserve">, P., S. Kelly, R. Roche, M. Hogan, R. Reilly, and I. Robertson. </w:t>
      </w:r>
      <w:proofErr w:type="spellStart"/>
      <w:r w:rsidRPr="00856D92">
        <w:rPr>
          <w:rFonts w:ascii="Cambria" w:hAnsi="Cambria"/>
          <w:sz w:val="24"/>
          <w:szCs w:val="24"/>
        </w:rPr>
        <w:t>Behavioural</w:t>
      </w:r>
      <w:proofErr w:type="spellEnd"/>
      <w:r w:rsidRPr="00856D92">
        <w:rPr>
          <w:rFonts w:ascii="Cambria" w:hAnsi="Cambria"/>
          <w:sz w:val="24"/>
          <w:szCs w:val="24"/>
        </w:rPr>
        <w:t xml:space="preserve"> and physiological impairments of sustained attention after traumatic brain injury. Brain Res. </w:t>
      </w:r>
      <w:proofErr w:type="spellStart"/>
      <w:r w:rsidRPr="00856D92">
        <w:rPr>
          <w:rFonts w:ascii="Cambria" w:hAnsi="Cambria"/>
          <w:sz w:val="24"/>
          <w:szCs w:val="24"/>
        </w:rPr>
        <w:t>Cogn</w:t>
      </w:r>
      <w:proofErr w:type="spellEnd"/>
      <w:r w:rsidRPr="00856D92">
        <w:rPr>
          <w:rFonts w:ascii="Cambria" w:hAnsi="Cambria"/>
          <w:sz w:val="24"/>
          <w:szCs w:val="24"/>
        </w:rPr>
        <w:t>. Brain Res. 20</w:t>
      </w:r>
      <w:r w:rsidR="001E17B3" w:rsidRPr="00856D92">
        <w:rPr>
          <w:rFonts w:ascii="Cambria" w:hAnsi="Cambria"/>
          <w:sz w:val="24"/>
          <w:szCs w:val="24"/>
        </w:rPr>
        <w:t xml:space="preserve">(3): 403-414, Aug. 2004. </w:t>
      </w:r>
    </w:p>
    <w:p w14:paraId="3D01BFD4"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Dong, J., D. Liu, C. Zhang, J. Ma, G. Wang, D. </w:t>
      </w:r>
      <w:proofErr w:type="spellStart"/>
      <w:r w:rsidRPr="00856D92">
        <w:rPr>
          <w:rFonts w:ascii="Cambria" w:hAnsi="Cambria"/>
          <w:sz w:val="24"/>
          <w:szCs w:val="24"/>
        </w:rPr>
        <w:t>Guo</w:t>
      </w:r>
      <w:proofErr w:type="spellEnd"/>
      <w:r w:rsidRPr="00856D92">
        <w:rPr>
          <w:rFonts w:ascii="Cambria" w:hAnsi="Cambria"/>
          <w:sz w:val="24"/>
          <w:szCs w:val="24"/>
        </w:rPr>
        <w:t xml:space="preserve">, Y. Liu, H. </w:t>
      </w:r>
      <w:proofErr w:type="spellStart"/>
      <w:r w:rsidRPr="00856D92">
        <w:rPr>
          <w:rFonts w:ascii="Cambria" w:hAnsi="Cambria"/>
          <w:sz w:val="24"/>
          <w:szCs w:val="24"/>
        </w:rPr>
        <w:t>Zhong</w:t>
      </w:r>
      <w:proofErr w:type="spellEnd"/>
      <w:r w:rsidRPr="00856D92">
        <w:rPr>
          <w:rFonts w:ascii="Cambria" w:hAnsi="Cambria"/>
          <w:sz w:val="24"/>
          <w:szCs w:val="24"/>
        </w:rPr>
        <w:t>, J. Zhang, C</w:t>
      </w:r>
      <w:proofErr w:type="gramStart"/>
      <w:r w:rsidRPr="00856D92">
        <w:rPr>
          <w:rFonts w:ascii="Cambria" w:hAnsi="Cambria"/>
          <w:sz w:val="24"/>
          <w:szCs w:val="24"/>
        </w:rPr>
        <w:t>.-</w:t>
      </w:r>
      <w:proofErr w:type="gramEnd"/>
      <w:r w:rsidRPr="00856D92">
        <w:rPr>
          <w:rFonts w:ascii="Cambria" w:hAnsi="Cambria"/>
          <w:sz w:val="24"/>
          <w:szCs w:val="24"/>
        </w:rPr>
        <w:t xml:space="preserve">K. </w:t>
      </w:r>
      <w:proofErr w:type="spellStart"/>
      <w:r w:rsidRPr="00856D92">
        <w:rPr>
          <w:rFonts w:ascii="Cambria" w:hAnsi="Cambria"/>
          <w:sz w:val="24"/>
          <w:szCs w:val="24"/>
        </w:rPr>
        <w:t>Peng</w:t>
      </w:r>
      <w:proofErr w:type="spellEnd"/>
      <w:r w:rsidRPr="00856D92">
        <w:rPr>
          <w:rFonts w:ascii="Cambria" w:hAnsi="Cambria"/>
          <w:sz w:val="24"/>
          <w:szCs w:val="24"/>
        </w:rPr>
        <w:t>, and J. Fang. Automated sleep staging technique based on the empirical mode decomposition algorithm: a preliminary study. Adv. Adapt. Data Anal. 2(</w:t>
      </w:r>
      <w:r w:rsidR="001E17B3" w:rsidRPr="00856D92">
        <w:rPr>
          <w:rFonts w:ascii="Cambria" w:hAnsi="Cambria"/>
          <w:sz w:val="24"/>
          <w:szCs w:val="24"/>
        </w:rPr>
        <w:t xml:space="preserve">2): 267-276, 2010. </w:t>
      </w:r>
    </w:p>
    <w:p w14:paraId="072902F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Escudero</w:t>
      </w:r>
      <w:proofErr w:type="spellEnd"/>
      <w:r w:rsidRPr="00856D92">
        <w:rPr>
          <w:rFonts w:ascii="Cambria" w:hAnsi="Cambria"/>
          <w:sz w:val="24"/>
          <w:szCs w:val="24"/>
        </w:rPr>
        <w:t xml:space="preserve">, J., D. </w:t>
      </w:r>
      <w:proofErr w:type="spellStart"/>
      <w:r w:rsidRPr="00856D92">
        <w:rPr>
          <w:rFonts w:ascii="Cambria" w:hAnsi="Cambria"/>
          <w:sz w:val="24"/>
          <w:szCs w:val="24"/>
        </w:rPr>
        <w:t>Abásolo</w:t>
      </w:r>
      <w:proofErr w:type="spellEnd"/>
      <w:r w:rsidRPr="00856D92">
        <w:rPr>
          <w:rFonts w:ascii="Cambria" w:hAnsi="Cambria"/>
          <w:sz w:val="24"/>
          <w:szCs w:val="24"/>
        </w:rPr>
        <w:t xml:space="preserve">, R. </w:t>
      </w:r>
      <w:proofErr w:type="spellStart"/>
      <w:r w:rsidRPr="00856D92">
        <w:rPr>
          <w:rFonts w:ascii="Cambria" w:hAnsi="Cambria"/>
          <w:sz w:val="24"/>
          <w:szCs w:val="24"/>
        </w:rPr>
        <w:t>Honero</w:t>
      </w:r>
      <w:proofErr w:type="spellEnd"/>
      <w:r w:rsidRPr="00856D92">
        <w:rPr>
          <w:rFonts w:ascii="Cambria" w:hAnsi="Cambria"/>
          <w:sz w:val="24"/>
          <w:szCs w:val="24"/>
        </w:rPr>
        <w:t xml:space="preserve">, P </w:t>
      </w:r>
      <w:proofErr w:type="spellStart"/>
      <w:r w:rsidRPr="00856D92">
        <w:rPr>
          <w:rFonts w:ascii="Cambria" w:hAnsi="Cambria"/>
          <w:sz w:val="24"/>
          <w:szCs w:val="24"/>
        </w:rPr>
        <w:t>Espino</w:t>
      </w:r>
      <w:proofErr w:type="spellEnd"/>
      <w:r w:rsidRPr="00856D92">
        <w:rPr>
          <w:rFonts w:ascii="Cambria" w:hAnsi="Cambria"/>
          <w:sz w:val="24"/>
          <w:szCs w:val="24"/>
        </w:rPr>
        <w:t xml:space="preserve">, and M. </w:t>
      </w:r>
      <w:proofErr w:type="spellStart"/>
      <w:r w:rsidRPr="00856D92">
        <w:rPr>
          <w:rFonts w:ascii="Cambria" w:hAnsi="Cambria"/>
          <w:sz w:val="24"/>
          <w:szCs w:val="24"/>
        </w:rPr>
        <w:t>López</w:t>
      </w:r>
      <w:proofErr w:type="spellEnd"/>
      <w:r w:rsidRPr="00856D92">
        <w:rPr>
          <w:rFonts w:ascii="Cambria" w:hAnsi="Cambria"/>
          <w:sz w:val="24"/>
          <w:szCs w:val="24"/>
        </w:rPr>
        <w:t xml:space="preserve">. Analysis of electroencephalograms in Alzheimer’s disease patients with multiscale entropy. </w:t>
      </w:r>
      <w:proofErr w:type="spellStart"/>
      <w:r w:rsidRPr="00856D92">
        <w:rPr>
          <w:rFonts w:ascii="Cambria" w:hAnsi="Cambria"/>
          <w:sz w:val="24"/>
          <w:szCs w:val="24"/>
        </w:rPr>
        <w:t>Physiol</w:t>
      </w:r>
      <w:proofErr w:type="spellEnd"/>
      <w:r w:rsidRPr="00856D92">
        <w:rPr>
          <w:rFonts w:ascii="Cambria" w:hAnsi="Cambria"/>
          <w:sz w:val="24"/>
          <w:szCs w:val="24"/>
        </w:rPr>
        <w:t xml:space="preserve"> Meas. 27(11): 1091-1106</w:t>
      </w:r>
      <w:r w:rsidR="001E17B3" w:rsidRPr="00856D92">
        <w:rPr>
          <w:rFonts w:ascii="Cambria" w:hAnsi="Cambria"/>
          <w:sz w:val="24"/>
          <w:szCs w:val="24"/>
        </w:rPr>
        <w:t xml:space="preserve">, Nov. 2006. </w:t>
      </w:r>
    </w:p>
    <w:p w14:paraId="4B641E4A"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Farrarini</w:t>
      </w:r>
      <w:proofErr w:type="spellEnd"/>
      <w:r w:rsidRPr="00856D92">
        <w:rPr>
          <w:rFonts w:ascii="Cambria" w:hAnsi="Cambria"/>
          <w:sz w:val="24"/>
          <w:szCs w:val="24"/>
        </w:rPr>
        <w:t xml:space="preserve">, L., I. Veer, E. </w:t>
      </w:r>
      <w:proofErr w:type="spellStart"/>
      <w:r w:rsidRPr="00856D92">
        <w:rPr>
          <w:rFonts w:ascii="Cambria" w:hAnsi="Cambria"/>
          <w:sz w:val="24"/>
          <w:szCs w:val="24"/>
        </w:rPr>
        <w:t>Baerends</w:t>
      </w:r>
      <w:proofErr w:type="spellEnd"/>
      <w:r w:rsidRPr="00856D92">
        <w:rPr>
          <w:rFonts w:ascii="Cambria" w:hAnsi="Cambria"/>
          <w:sz w:val="24"/>
          <w:szCs w:val="24"/>
        </w:rPr>
        <w:t xml:space="preserve">, M. van </w:t>
      </w:r>
      <w:proofErr w:type="spellStart"/>
      <w:r w:rsidRPr="00856D92">
        <w:rPr>
          <w:rFonts w:ascii="Cambria" w:hAnsi="Cambria"/>
          <w:sz w:val="24"/>
          <w:szCs w:val="24"/>
        </w:rPr>
        <w:t>Tol</w:t>
      </w:r>
      <w:proofErr w:type="spellEnd"/>
      <w:r w:rsidRPr="00856D92">
        <w:rPr>
          <w:rFonts w:ascii="Cambria" w:hAnsi="Cambria"/>
          <w:sz w:val="24"/>
          <w:szCs w:val="24"/>
        </w:rPr>
        <w:t xml:space="preserve">, R. </w:t>
      </w:r>
      <w:proofErr w:type="spellStart"/>
      <w:r w:rsidRPr="00856D92">
        <w:rPr>
          <w:rFonts w:ascii="Cambria" w:hAnsi="Cambria"/>
          <w:sz w:val="24"/>
          <w:szCs w:val="24"/>
        </w:rPr>
        <w:t>Renken</w:t>
      </w:r>
      <w:proofErr w:type="spellEnd"/>
      <w:r w:rsidRPr="00856D92">
        <w:rPr>
          <w:rFonts w:ascii="Cambria" w:hAnsi="Cambria"/>
          <w:sz w:val="24"/>
          <w:szCs w:val="24"/>
        </w:rPr>
        <w:t xml:space="preserve">, N. van der Wee, D. </w:t>
      </w:r>
      <w:proofErr w:type="spellStart"/>
      <w:r w:rsidRPr="00856D92">
        <w:rPr>
          <w:rFonts w:ascii="Cambria" w:hAnsi="Cambria"/>
          <w:sz w:val="24"/>
          <w:szCs w:val="24"/>
        </w:rPr>
        <w:t>Veltman</w:t>
      </w:r>
      <w:proofErr w:type="spellEnd"/>
      <w:r w:rsidRPr="00856D92">
        <w:rPr>
          <w:rFonts w:ascii="Cambria" w:hAnsi="Cambria"/>
          <w:sz w:val="24"/>
          <w:szCs w:val="24"/>
        </w:rPr>
        <w:t xml:space="preserve">, A. Aleman, F. </w:t>
      </w:r>
      <w:proofErr w:type="spellStart"/>
      <w:r w:rsidRPr="00856D92">
        <w:rPr>
          <w:rFonts w:ascii="Cambria" w:hAnsi="Cambria"/>
          <w:sz w:val="24"/>
          <w:szCs w:val="24"/>
        </w:rPr>
        <w:t>Zitman</w:t>
      </w:r>
      <w:proofErr w:type="spellEnd"/>
      <w:r w:rsidRPr="00856D92">
        <w:rPr>
          <w:rFonts w:ascii="Cambria" w:hAnsi="Cambria"/>
          <w:sz w:val="24"/>
          <w:szCs w:val="24"/>
        </w:rPr>
        <w:t xml:space="preserve">, B. </w:t>
      </w:r>
      <w:proofErr w:type="spellStart"/>
      <w:r w:rsidRPr="00856D92">
        <w:rPr>
          <w:rFonts w:ascii="Cambria" w:hAnsi="Cambria"/>
          <w:sz w:val="24"/>
          <w:szCs w:val="24"/>
        </w:rPr>
        <w:t>Penninx</w:t>
      </w:r>
      <w:proofErr w:type="spellEnd"/>
      <w:r w:rsidRPr="00856D92">
        <w:rPr>
          <w:rFonts w:ascii="Cambria" w:hAnsi="Cambria"/>
          <w:sz w:val="24"/>
          <w:szCs w:val="24"/>
        </w:rPr>
        <w:t xml:space="preserve">, M. van </w:t>
      </w:r>
      <w:proofErr w:type="spellStart"/>
      <w:r w:rsidRPr="00856D92">
        <w:rPr>
          <w:rFonts w:ascii="Cambria" w:hAnsi="Cambria"/>
          <w:sz w:val="24"/>
          <w:szCs w:val="24"/>
        </w:rPr>
        <w:t>Buchem</w:t>
      </w:r>
      <w:proofErr w:type="spellEnd"/>
      <w:r w:rsidRPr="00856D92">
        <w:rPr>
          <w:rFonts w:ascii="Cambria" w:hAnsi="Cambria"/>
          <w:sz w:val="24"/>
          <w:szCs w:val="24"/>
        </w:rPr>
        <w:t xml:space="preserve">, J. </w:t>
      </w:r>
      <w:proofErr w:type="spellStart"/>
      <w:r w:rsidRPr="00856D92">
        <w:rPr>
          <w:rFonts w:ascii="Cambria" w:hAnsi="Cambria"/>
          <w:sz w:val="24"/>
          <w:szCs w:val="24"/>
        </w:rPr>
        <w:t>Reiber</w:t>
      </w:r>
      <w:proofErr w:type="spellEnd"/>
      <w:r w:rsidRPr="00856D92">
        <w:rPr>
          <w:rFonts w:ascii="Cambria" w:hAnsi="Cambria"/>
          <w:sz w:val="24"/>
          <w:szCs w:val="24"/>
        </w:rPr>
        <w:t xml:space="preserve">, S. </w:t>
      </w:r>
      <w:proofErr w:type="spellStart"/>
      <w:r w:rsidRPr="00856D92">
        <w:rPr>
          <w:rFonts w:ascii="Cambria" w:hAnsi="Cambria"/>
          <w:sz w:val="24"/>
          <w:szCs w:val="24"/>
        </w:rPr>
        <w:t>Rombouts</w:t>
      </w:r>
      <w:proofErr w:type="spellEnd"/>
      <w:r w:rsidRPr="00856D92">
        <w:rPr>
          <w:rFonts w:ascii="Cambria" w:hAnsi="Cambria"/>
          <w:sz w:val="24"/>
          <w:szCs w:val="24"/>
        </w:rPr>
        <w:t xml:space="preserve">, and J. Miles. Hierarchical functional modularity in the resting-state human brain. Hum. Brain </w:t>
      </w:r>
      <w:proofErr w:type="spellStart"/>
      <w:r w:rsidRPr="00856D92">
        <w:rPr>
          <w:rFonts w:ascii="Cambria" w:hAnsi="Cambria"/>
          <w:sz w:val="24"/>
          <w:szCs w:val="24"/>
        </w:rPr>
        <w:t>Mapp</w:t>
      </w:r>
      <w:proofErr w:type="spellEnd"/>
      <w:r w:rsidRPr="00856D92">
        <w:rPr>
          <w:rFonts w:ascii="Cambria" w:hAnsi="Cambria"/>
          <w:sz w:val="24"/>
          <w:szCs w:val="24"/>
        </w:rPr>
        <w:t>. 30(</w:t>
      </w:r>
      <w:r w:rsidR="001E17B3" w:rsidRPr="00856D92">
        <w:rPr>
          <w:rFonts w:ascii="Cambria" w:hAnsi="Cambria"/>
          <w:sz w:val="24"/>
          <w:szCs w:val="24"/>
        </w:rPr>
        <w:t xml:space="preserve">7): 2220-2231, Jul. 2009. </w:t>
      </w:r>
    </w:p>
    <w:p w14:paraId="5AEAE52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Fu, S., Y. Huang, Y. </w:t>
      </w:r>
      <w:proofErr w:type="spellStart"/>
      <w:r w:rsidRPr="00856D92">
        <w:rPr>
          <w:rFonts w:ascii="Cambria" w:hAnsi="Cambria"/>
          <w:sz w:val="24"/>
          <w:szCs w:val="24"/>
        </w:rPr>
        <w:t>Luo</w:t>
      </w:r>
      <w:proofErr w:type="spellEnd"/>
      <w:r w:rsidRPr="00856D92">
        <w:rPr>
          <w:rFonts w:ascii="Cambria" w:hAnsi="Cambria"/>
          <w:sz w:val="24"/>
          <w:szCs w:val="24"/>
        </w:rPr>
        <w:t xml:space="preserve">, Y. Wang, J. </w:t>
      </w:r>
      <w:proofErr w:type="spellStart"/>
      <w:r w:rsidRPr="00856D92">
        <w:rPr>
          <w:rFonts w:ascii="Cambria" w:hAnsi="Cambria"/>
          <w:sz w:val="24"/>
          <w:szCs w:val="24"/>
        </w:rPr>
        <w:t>Fedota</w:t>
      </w:r>
      <w:proofErr w:type="spellEnd"/>
      <w:r w:rsidRPr="00856D92">
        <w:rPr>
          <w:rFonts w:ascii="Cambria" w:hAnsi="Cambria"/>
          <w:sz w:val="24"/>
          <w:szCs w:val="24"/>
        </w:rPr>
        <w:t xml:space="preserve">, P. Greenwood, and r. </w:t>
      </w:r>
      <w:proofErr w:type="spellStart"/>
      <w:r w:rsidRPr="00856D92">
        <w:rPr>
          <w:rFonts w:ascii="Cambria" w:hAnsi="Cambria"/>
          <w:sz w:val="24"/>
          <w:szCs w:val="24"/>
        </w:rPr>
        <w:t>Parasuraman</w:t>
      </w:r>
      <w:proofErr w:type="spellEnd"/>
      <w:r w:rsidRPr="00856D92">
        <w:rPr>
          <w:rFonts w:ascii="Cambria" w:hAnsi="Cambria"/>
          <w:sz w:val="24"/>
          <w:szCs w:val="24"/>
        </w:rPr>
        <w:t xml:space="preserve">. Perceptual load interacts with involuntary attention at early processing stages: event-related potentials studies. </w:t>
      </w:r>
      <w:proofErr w:type="spellStart"/>
      <w:r w:rsidRPr="00856D92">
        <w:rPr>
          <w:rFonts w:ascii="Cambria" w:hAnsi="Cambria"/>
          <w:sz w:val="24"/>
          <w:szCs w:val="24"/>
        </w:rPr>
        <w:t>Neuroimage</w:t>
      </w:r>
      <w:proofErr w:type="spellEnd"/>
      <w:r w:rsidRPr="00856D92">
        <w:rPr>
          <w:rFonts w:ascii="Cambria" w:hAnsi="Cambria"/>
          <w:sz w:val="24"/>
          <w:szCs w:val="24"/>
        </w:rPr>
        <w:t>. 48</w:t>
      </w:r>
      <w:r w:rsidR="001E17B3" w:rsidRPr="00856D92">
        <w:rPr>
          <w:rFonts w:ascii="Cambria" w:hAnsi="Cambria"/>
          <w:sz w:val="24"/>
          <w:szCs w:val="24"/>
        </w:rPr>
        <w:t xml:space="preserve">(1): 191-199, Oct. 2009. </w:t>
      </w:r>
    </w:p>
    <w:p w14:paraId="00670FEC"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Gauthier, S., B. </w:t>
      </w:r>
      <w:proofErr w:type="spellStart"/>
      <w:r w:rsidRPr="00856D92">
        <w:rPr>
          <w:rFonts w:ascii="Cambria" w:hAnsi="Cambria"/>
          <w:sz w:val="24"/>
          <w:szCs w:val="24"/>
        </w:rPr>
        <w:t>Reisberg</w:t>
      </w:r>
      <w:proofErr w:type="spellEnd"/>
      <w:r w:rsidRPr="00856D92">
        <w:rPr>
          <w:rFonts w:ascii="Cambria" w:hAnsi="Cambria"/>
          <w:sz w:val="24"/>
          <w:szCs w:val="24"/>
        </w:rPr>
        <w:t xml:space="preserve">, M. </w:t>
      </w:r>
      <w:proofErr w:type="spellStart"/>
      <w:r w:rsidRPr="00856D92">
        <w:rPr>
          <w:rFonts w:ascii="Cambria" w:hAnsi="Cambria"/>
          <w:sz w:val="24"/>
          <w:szCs w:val="24"/>
        </w:rPr>
        <w:t>Zaudig</w:t>
      </w:r>
      <w:proofErr w:type="spellEnd"/>
      <w:r w:rsidRPr="00856D92">
        <w:rPr>
          <w:rFonts w:ascii="Cambria" w:hAnsi="Cambria"/>
          <w:sz w:val="24"/>
          <w:szCs w:val="24"/>
        </w:rPr>
        <w:t xml:space="preserve">, R. Petersen, K. Ritchie, K. </w:t>
      </w:r>
      <w:proofErr w:type="spellStart"/>
      <w:r w:rsidRPr="00856D92">
        <w:rPr>
          <w:rFonts w:ascii="Cambria" w:hAnsi="Cambria"/>
          <w:sz w:val="24"/>
          <w:szCs w:val="24"/>
        </w:rPr>
        <w:t>Broich</w:t>
      </w:r>
      <w:proofErr w:type="spellEnd"/>
      <w:r w:rsidRPr="00856D92">
        <w:rPr>
          <w:rFonts w:ascii="Cambria" w:hAnsi="Cambria"/>
          <w:sz w:val="24"/>
          <w:szCs w:val="24"/>
        </w:rPr>
        <w:t xml:space="preserve">, S. Belleville, H. </w:t>
      </w:r>
      <w:proofErr w:type="spellStart"/>
      <w:r w:rsidRPr="00856D92">
        <w:rPr>
          <w:rFonts w:ascii="Cambria" w:hAnsi="Cambria"/>
          <w:sz w:val="24"/>
          <w:szCs w:val="24"/>
        </w:rPr>
        <w:t>Brodaty</w:t>
      </w:r>
      <w:proofErr w:type="spellEnd"/>
      <w:r w:rsidRPr="00856D92">
        <w:rPr>
          <w:rFonts w:ascii="Cambria" w:hAnsi="Cambria"/>
          <w:sz w:val="24"/>
          <w:szCs w:val="24"/>
        </w:rPr>
        <w:t xml:space="preserve">, D. </w:t>
      </w:r>
      <w:proofErr w:type="spellStart"/>
      <w:r w:rsidRPr="00856D92">
        <w:rPr>
          <w:rFonts w:ascii="Cambria" w:hAnsi="Cambria"/>
          <w:sz w:val="24"/>
          <w:szCs w:val="24"/>
        </w:rPr>
        <w:t>Bennet</w:t>
      </w:r>
      <w:proofErr w:type="spellEnd"/>
      <w:r w:rsidRPr="00856D92">
        <w:rPr>
          <w:rFonts w:ascii="Cambria" w:hAnsi="Cambria"/>
          <w:sz w:val="24"/>
          <w:szCs w:val="24"/>
        </w:rPr>
        <w:t xml:space="preserve">, H. </w:t>
      </w:r>
      <w:proofErr w:type="spellStart"/>
      <w:r w:rsidRPr="00856D92">
        <w:rPr>
          <w:rFonts w:ascii="Cambria" w:hAnsi="Cambria"/>
          <w:sz w:val="24"/>
          <w:szCs w:val="24"/>
        </w:rPr>
        <w:t>Chertkow</w:t>
      </w:r>
      <w:proofErr w:type="spellEnd"/>
      <w:r w:rsidRPr="00856D92">
        <w:rPr>
          <w:rFonts w:ascii="Cambria" w:hAnsi="Cambria"/>
          <w:sz w:val="24"/>
          <w:szCs w:val="24"/>
        </w:rPr>
        <w:t xml:space="preserve">, J. Cummings, M. de Leon, H. Feldman, M. </w:t>
      </w:r>
      <w:proofErr w:type="spellStart"/>
      <w:r w:rsidRPr="00856D92">
        <w:rPr>
          <w:rFonts w:ascii="Cambria" w:hAnsi="Cambria"/>
          <w:sz w:val="24"/>
          <w:szCs w:val="24"/>
        </w:rPr>
        <w:t>Ganguli</w:t>
      </w:r>
      <w:proofErr w:type="spellEnd"/>
      <w:r w:rsidRPr="00856D92">
        <w:rPr>
          <w:rFonts w:ascii="Cambria" w:hAnsi="Cambria"/>
          <w:sz w:val="24"/>
          <w:szCs w:val="24"/>
        </w:rPr>
        <w:t xml:space="preserve">, H. </w:t>
      </w:r>
      <w:proofErr w:type="spellStart"/>
      <w:r w:rsidRPr="00856D92">
        <w:rPr>
          <w:rFonts w:ascii="Cambria" w:hAnsi="Cambria"/>
          <w:sz w:val="24"/>
          <w:szCs w:val="24"/>
        </w:rPr>
        <w:t>Hampel</w:t>
      </w:r>
      <w:proofErr w:type="spellEnd"/>
      <w:r w:rsidRPr="00856D92">
        <w:rPr>
          <w:rFonts w:ascii="Cambria" w:hAnsi="Cambria"/>
          <w:sz w:val="24"/>
          <w:szCs w:val="24"/>
        </w:rPr>
        <w:t xml:space="preserve">, P. </w:t>
      </w:r>
      <w:proofErr w:type="spellStart"/>
      <w:r w:rsidRPr="00856D92">
        <w:rPr>
          <w:rFonts w:ascii="Cambria" w:hAnsi="Cambria"/>
          <w:sz w:val="24"/>
          <w:szCs w:val="24"/>
        </w:rPr>
        <w:t>Scheltens</w:t>
      </w:r>
      <w:proofErr w:type="spellEnd"/>
      <w:r w:rsidRPr="00856D92">
        <w:rPr>
          <w:rFonts w:ascii="Cambria" w:hAnsi="Cambria"/>
          <w:sz w:val="24"/>
          <w:szCs w:val="24"/>
        </w:rPr>
        <w:t xml:space="preserve">, M. Tierney, P. Whitehouse, and B. </w:t>
      </w:r>
      <w:proofErr w:type="spellStart"/>
      <w:r w:rsidRPr="00856D92">
        <w:rPr>
          <w:rFonts w:ascii="Cambria" w:hAnsi="Cambria"/>
          <w:sz w:val="24"/>
          <w:szCs w:val="24"/>
        </w:rPr>
        <w:t>Winblad</w:t>
      </w:r>
      <w:proofErr w:type="spellEnd"/>
      <w:r w:rsidRPr="00856D92">
        <w:rPr>
          <w:rFonts w:ascii="Cambria" w:hAnsi="Cambria"/>
          <w:sz w:val="24"/>
          <w:szCs w:val="24"/>
        </w:rPr>
        <w:t>. Mild cognitive impairment. Lancet. 367(9518</w:t>
      </w:r>
      <w:r w:rsidR="001E17B3" w:rsidRPr="00856D92">
        <w:rPr>
          <w:rFonts w:ascii="Cambria" w:hAnsi="Cambria"/>
          <w:sz w:val="24"/>
          <w:szCs w:val="24"/>
        </w:rPr>
        <w:t xml:space="preserve">): 1262-1270, Apr. 2006. </w:t>
      </w:r>
    </w:p>
    <w:p w14:paraId="0CDA8E07"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Gianotti</w:t>
      </w:r>
      <w:proofErr w:type="spellEnd"/>
      <w:r w:rsidRPr="00856D92">
        <w:rPr>
          <w:rFonts w:ascii="Cambria" w:hAnsi="Cambria"/>
          <w:sz w:val="24"/>
          <w:szCs w:val="24"/>
        </w:rPr>
        <w:t xml:space="preserve">, L., G. </w:t>
      </w:r>
      <w:proofErr w:type="spellStart"/>
      <w:r w:rsidRPr="00856D92">
        <w:rPr>
          <w:rFonts w:ascii="Cambria" w:hAnsi="Cambria"/>
          <w:sz w:val="24"/>
          <w:szCs w:val="24"/>
        </w:rPr>
        <w:t>Künig</w:t>
      </w:r>
      <w:proofErr w:type="spellEnd"/>
      <w:r w:rsidRPr="00856D92">
        <w:rPr>
          <w:rFonts w:ascii="Cambria" w:hAnsi="Cambria"/>
          <w:sz w:val="24"/>
          <w:szCs w:val="24"/>
        </w:rPr>
        <w:t xml:space="preserve">, D. Lehmann, P. Faber, R. </w:t>
      </w:r>
      <w:proofErr w:type="spellStart"/>
      <w:r w:rsidRPr="00856D92">
        <w:rPr>
          <w:rFonts w:ascii="Cambria" w:hAnsi="Cambria"/>
          <w:sz w:val="24"/>
          <w:szCs w:val="24"/>
        </w:rPr>
        <w:t>Pascual-Marqui</w:t>
      </w:r>
      <w:proofErr w:type="spellEnd"/>
      <w:r w:rsidRPr="00856D92">
        <w:rPr>
          <w:rFonts w:ascii="Cambria" w:hAnsi="Cambria"/>
          <w:sz w:val="24"/>
          <w:szCs w:val="24"/>
        </w:rPr>
        <w:t xml:space="preserve">, K. Kochi, and U. </w:t>
      </w:r>
      <w:proofErr w:type="spellStart"/>
      <w:r w:rsidRPr="00856D92">
        <w:rPr>
          <w:rFonts w:ascii="Cambria" w:hAnsi="Cambria"/>
          <w:sz w:val="24"/>
          <w:szCs w:val="24"/>
        </w:rPr>
        <w:t>Schreiter</w:t>
      </w:r>
      <w:proofErr w:type="spellEnd"/>
      <w:r w:rsidRPr="00856D92">
        <w:rPr>
          <w:rFonts w:ascii="Cambria" w:hAnsi="Cambria"/>
          <w:sz w:val="24"/>
          <w:szCs w:val="24"/>
        </w:rPr>
        <w:t xml:space="preserve">-Gasser. Correlation between disease severity and brain </w:t>
      </w:r>
      <w:proofErr w:type="spellStart"/>
      <w:r w:rsidRPr="00856D92">
        <w:rPr>
          <w:rFonts w:ascii="Cambria" w:hAnsi="Cambria"/>
          <w:sz w:val="24"/>
          <w:szCs w:val="24"/>
        </w:rPr>
        <w:t>electic</w:t>
      </w:r>
      <w:proofErr w:type="spellEnd"/>
      <w:r w:rsidRPr="00856D92">
        <w:rPr>
          <w:rFonts w:ascii="Cambria" w:hAnsi="Cambria"/>
          <w:sz w:val="24"/>
          <w:szCs w:val="24"/>
        </w:rPr>
        <w:t xml:space="preserve"> LORETA tomography in Alzheimer’s disease.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w:t>
      </w:r>
      <w:r w:rsidR="001E17B3" w:rsidRPr="00856D92">
        <w:rPr>
          <w:rFonts w:ascii="Cambria" w:hAnsi="Cambria"/>
          <w:sz w:val="24"/>
          <w:szCs w:val="24"/>
        </w:rPr>
        <w:t xml:space="preserve">8(1): 186-196, Jan. 2007. </w:t>
      </w:r>
    </w:p>
    <w:p w14:paraId="37876C5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Girvan, M. and M. Newman. Community structure in social and biological networks. Proc. Natl. Acad. Sci. USA. 99(1</w:t>
      </w:r>
      <w:r w:rsidR="001E17B3" w:rsidRPr="00856D92">
        <w:rPr>
          <w:rFonts w:ascii="Cambria" w:hAnsi="Cambria"/>
          <w:sz w:val="24"/>
          <w:szCs w:val="24"/>
        </w:rPr>
        <w:t xml:space="preserve">2): 7821-7826, Jun. 2002. </w:t>
      </w:r>
    </w:p>
    <w:p w14:paraId="61547753"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Gloor</w:t>
      </w:r>
      <w:proofErr w:type="spellEnd"/>
      <w:r w:rsidRPr="00856D92">
        <w:rPr>
          <w:rFonts w:ascii="Cambria" w:hAnsi="Cambria"/>
          <w:sz w:val="24"/>
          <w:szCs w:val="24"/>
        </w:rPr>
        <w:t>, P. Hans Berger on the Electroencephalogram of Man. A</w:t>
      </w:r>
      <w:r w:rsidR="001E17B3" w:rsidRPr="00856D92">
        <w:rPr>
          <w:rFonts w:ascii="Cambria" w:hAnsi="Cambria"/>
          <w:sz w:val="24"/>
          <w:szCs w:val="24"/>
        </w:rPr>
        <w:t xml:space="preserve">msterdam: Elsevier, 1969. </w:t>
      </w:r>
    </w:p>
    <w:p w14:paraId="00729661"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Goldberger, A. L. </w:t>
      </w:r>
      <w:proofErr w:type="spellStart"/>
      <w:r w:rsidRPr="00856D92">
        <w:rPr>
          <w:rFonts w:ascii="Cambria" w:hAnsi="Cambria"/>
          <w:sz w:val="24"/>
          <w:szCs w:val="24"/>
        </w:rPr>
        <w:t>Amaral</w:t>
      </w:r>
      <w:proofErr w:type="spellEnd"/>
      <w:r w:rsidRPr="00856D92">
        <w:rPr>
          <w:rFonts w:ascii="Cambria" w:hAnsi="Cambria"/>
          <w:sz w:val="24"/>
          <w:szCs w:val="24"/>
        </w:rPr>
        <w:t xml:space="preserve">, L. Glass, J. </w:t>
      </w:r>
      <w:proofErr w:type="spellStart"/>
      <w:r w:rsidRPr="00856D92">
        <w:rPr>
          <w:rFonts w:ascii="Cambria" w:hAnsi="Cambria"/>
          <w:sz w:val="24"/>
          <w:szCs w:val="24"/>
        </w:rPr>
        <w:t>Huasdorff</w:t>
      </w:r>
      <w:proofErr w:type="spellEnd"/>
      <w:r w:rsidRPr="00856D92">
        <w:rPr>
          <w:rFonts w:ascii="Cambria" w:hAnsi="Cambria"/>
          <w:sz w:val="24"/>
          <w:szCs w:val="24"/>
        </w:rPr>
        <w:t xml:space="preserve">, P. </w:t>
      </w:r>
      <w:proofErr w:type="spellStart"/>
      <w:r w:rsidRPr="00856D92">
        <w:rPr>
          <w:rFonts w:ascii="Cambria" w:hAnsi="Cambria"/>
          <w:sz w:val="24"/>
          <w:szCs w:val="24"/>
        </w:rPr>
        <w:t>Ivanov</w:t>
      </w:r>
      <w:proofErr w:type="spellEnd"/>
      <w:r w:rsidRPr="00856D92">
        <w:rPr>
          <w:rFonts w:ascii="Cambria" w:hAnsi="Cambria"/>
          <w:sz w:val="24"/>
          <w:szCs w:val="24"/>
        </w:rPr>
        <w:t xml:space="preserve">, R. Mark, J. </w:t>
      </w:r>
      <w:proofErr w:type="spellStart"/>
      <w:r w:rsidRPr="00856D92">
        <w:rPr>
          <w:rFonts w:ascii="Cambria" w:hAnsi="Cambria"/>
          <w:sz w:val="24"/>
          <w:szCs w:val="24"/>
        </w:rPr>
        <w:t>Mietus</w:t>
      </w:r>
      <w:proofErr w:type="spellEnd"/>
      <w:r w:rsidRPr="00856D92">
        <w:rPr>
          <w:rFonts w:ascii="Cambria" w:hAnsi="Cambria"/>
          <w:sz w:val="24"/>
          <w:szCs w:val="24"/>
        </w:rPr>
        <w:t>, G. Moody, C</w:t>
      </w:r>
      <w:proofErr w:type="gramStart"/>
      <w:r w:rsidRPr="00856D92">
        <w:rPr>
          <w:rFonts w:ascii="Cambria" w:hAnsi="Cambria"/>
          <w:sz w:val="24"/>
          <w:szCs w:val="24"/>
        </w:rPr>
        <w:t>.-</w:t>
      </w:r>
      <w:proofErr w:type="gramEnd"/>
      <w:r w:rsidRPr="00856D92">
        <w:rPr>
          <w:rFonts w:ascii="Cambria" w:hAnsi="Cambria"/>
          <w:sz w:val="24"/>
          <w:szCs w:val="24"/>
        </w:rPr>
        <w:t xml:space="preserve">K. </w:t>
      </w:r>
      <w:proofErr w:type="spellStart"/>
      <w:r w:rsidRPr="00856D92">
        <w:rPr>
          <w:rFonts w:ascii="Cambria" w:hAnsi="Cambria"/>
          <w:sz w:val="24"/>
          <w:szCs w:val="24"/>
        </w:rPr>
        <w:t>Peng</w:t>
      </w:r>
      <w:proofErr w:type="spellEnd"/>
      <w:r w:rsidRPr="00856D92">
        <w:rPr>
          <w:rFonts w:ascii="Cambria" w:hAnsi="Cambria"/>
          <w:sz w:val="24"/>
          <w:szCs w:val="24"/>
        </w:rPr>
        <w:t xml:space="preserve">, and H. Stanley. </w:t>
      </w:r>
      <w:proofErr w:type="spellStart"/>
      <w:r w:rsidRPr="00856D92">
        <w:rPr>
          <w:rFonts w:ascii="Cambria" w:hAnsi="Cambria"/>
          <w:sz w:val="24"/>
          <w:szCs w:val="24"/>
        </w:rPr>
        <w:t>PhysioBank</w:t>
      </w:r>
      <w:proofErr w:type="spellEnd"/>
      <w:r w:rsidRPr="00856D92">
        <w:rPr>
          <w:rFonts w:ascii="Cambria" w:hAnsi="Cambria"/>
          <w:sz w:val="24"/>
          <w:szCs w:val="24"/>
        </w:rPr>
        <w:t xml:space="preserve">, </w:t>
      </w:r>
      <w:proofErr w:type="spellStart"/>
      <w:r w:rsidRPr="00856D92">
        <w:rPr>
          <w:rFonts w:ascii="Cambria" w:hAnsi="Cambria"/>
          <w:sz w:val="24"/>
          <w:szCs w:val="24"/>
        </w:rPr>
        <w:t>PhysioToolkit</w:t>
      </w:r>
      <w:proofErr w:type="spellEnd"/>
      <w:r w:rsidRPr="00856D92">
        <w:rPr>
          <w:rFonts w:ascii="Cambria" w:hAnsi="Cambria"/>
          <w:sz w:val="24"/>
          <w:szCs w:val="24"/>
        </w:rPr>
        <w:t xml:space="preserve">, and PhysioNet: </w:t>
      </w:r>
      <w:r w:rsidRPr="00856D92">
        <w:rPr>
          <w:rFonts w:ascii="Cambria" w:hAnsi="Cambria"/>
          <w:sz w:val="24"/>
          <w:szCs w:val="24"/>
        </w:rPr>
        <w:lastRenderedPageBreak/>
        <w:t>components of a new research resource for complex physiologic signals. Circulation. 101: e215</w:t>
      </w:r>
      <w:r w:rsidR="001E17B3" w:rsidRPr="00856D92">
        <w:rPr>
          <w:rFonts w:ascii="Cambria" w:hAnsi="Cambria"/>
          <w:sz w:val="24"/>
          <w:szCs w:val="24"/>
        </w:rPr>
        <w:t xml:space="preserve">-e220, 2000. </w:t>
      </w:r>
    </w:p>
    <w:p w14:paraId="46FFB7F1"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Gosselin</w:t>
      </w:r>
      <w:proofErr w:type="spellEnd"/>
      <w:r w:rsidRPr="00856D92">
        <w:rPr>
          <w:rFonts w:ascii="Cambria" w:hAnsi="Cambria"/>
          <w:sz w:val="24"/>
          <w:szCs w:val="24"/>
        </w:rPr>
        <w:t xml:space="preserve">, N., C. </w:t>
      </w:r>
      <w:proofErr w:type="spellStart"/>
      <w:r w:rsidRPr="00856D92">
        <w:rPr>
          <w:rFonts w:ascii="Cambria" w:hAnsi="Cambria"/>
          <w:sz w:val="24"/>
          <w:szCs w:val="24"/>
        </w:rPr>
        <w:t>Bottari</w:t>
      </w:r>
      <w:proofErr w:type="spellEnd"/>
      <w:r w:rsidRPr="00856D92">
        <w:rPr>
          <w:rFonts w:ascii="Cambria" w:hAnsi="Cambria"/>
          <w:sz w:val="24"/>
          <w:szCs w:val="24"/>
        </w:rPr>
        <w:t xml:space="preserve">, J. Chen, M. </w:t>
      </w:r>
      <w:proofErr w:type="spellStart"/>
      <w:r w:rsidRPr="00856D92">
        <w:rPr>
          <w:rFonts w:ascii="Cambria" w:hAnsi="Cambria"/>
          <w:sz w:val="24"/>
          <w:szCs w:val="24"/>
        </w:rPr>
        <w:t>Petrides</w:t>
      </w:r>
      <w:proofErr w:type="spellEnd"/>
      <w:r w:rsidRPr="00856D92">
        <w:rPr>
          <w:rFonts w:ascii="Cambria" w:hAnsi="Cambria"/>
          <w:sz w:val="24"/>
          <w:szCs w:val="24"/>
        </w:rPr>
        <w:t xml:space="preserve">, S. </w:t>
      </w:r>
      <w:proofErr w:type="spellStart"/>
      <w:r w:rsidRPr="00856D92">
        <w:rPr>
          <w:rFonts w:ascii="Cambria" w:hAnsi="Cambria"/>
          <w:sz w:val="24"/>
          <w:szCs w:val="24"/>
        </w:rPr>
        <w:t>Tinawi</w:t>
      </w:r>
      <w:proofErr w:type="spellEnd"/>
      <w:r w:rsidRPr="00856D92">
        <w:rPr>
          <w:rFonts w:ascii="Cambria" w:hAnsi="Cambria"/>
          <w:sz w:val="24"/>
          <w:szCs w:val="24"/>
        </w:rPr>
        <w:t xml:space="preserve">, E. de Guise, and A. </w:t>
      </w:r>
      <w:proofErr w:type="spellStart"/>
      <w:r w:rsidRPr="00856D92">
        <w:rPr>
          <w:rFonts w:ascii="Cambria" w:hAnsi="Cambria"/>
          <w:sz w:val="24"/>
          <w:szCs w:val="24"/>
        </w:rPr>
        <w:t>Pitto</w:t>
      </w:r>
      <w:proofErr w:type="spellEnd"/>
      <w:r w:rsidRPr="00856D92">
        <w:rPr>
          <w:rFonts w:ascii="Cambria" w:hAnsi="Cambria"/>
          <w:sz w:val="24"/>
          <w:szCs w:val="24"/>
        </w:rPr>
        <w:t xml:space="preserve">. Electrophysiology and functional MRI in post-acute mild traumatic brain injury. J. </w:t>
      </w:r>
      <w:proofErr w:type="spellStart"/>
      <w:r w:rsidRPr="00856D92">
        <w:rPr>
          <w:rFonts w:ascii="Cambria" w:hAnsi="Cambria"/>
          <w:sz w:val="24"/>
          <w:szCs w:val="24"/>
        </w:rPr>
        <w:t>Neurotrauma</w:t>
      </w:r>
      <w:proofErr w:type="spellEnd"/>
      <w:r w:rsidRPr="00856D92">
        <w:rPr>
          <w:rFonts w:ascii="Cambria" w:hAnsi="Cambria"/>
          <w:sz w:val="24"/>
          <w:szCs w:val="24"/>
        </w:rPr>
        <w:t>. 28</w:t>
      </w:r>
      <w:r w:rsidR="001E17B3" w:rsidRPr="00856D92">
        <w:rPr>
          <w:rFonts w:ascii="Cambria" w:hAnsi="Cambria"/>
          <w:sz w:val="24"/>
          <w:szCs w:val="24"/>
        </w:rPr>
        <w:t xml:space="preserve">(3): 329-341, Mar. 2011. </w:t>
      </w:r>
    </w:p>
    <w:p w14:paraId="5B4074F0"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Grote, S., W. </w:t>
      </w:r>
      <w:proofErr w:type="spellStart"/>
      <w:r w:rsidRPr="00856D92">
        <w:rPr>
          <w:rFonts w:ascii="Cambria" w:hAnsi="Cambria"/>
          <w:sz w:val="24"/>
          <w:szCs w:val="24"/>
        </w:rPr>
        <w:t>Böcker</w:t>
      </w:r>
      <w:proofErr w:type="spellEnd"/>
      <w:r w:rsidRPr="00856D92">
        <w:rPr>
          <w:rFonts w:ascii="Cambria" w:hAnsi="Cambria"/>
          <w:sz w:val="24"/>
          <w:szCs w:val="24"/>
        </w:rPr>
        <w:t xml:space="preserve">, W. </w:t>
      </w:r>
      <w:proofErr w:type="spellStart"/>
      <w:r w:rsidRPr="00856D92">
        <w:rPr>
          <w:rFonts w:ascii="Cambria" w:hAnsi="Cambria"/>
          <w:sz w:val="24"/>
          <w:szCs w:val="24"/>
        </w:rPr>
        <w:t>Mutschler</w:t>
      </w:r>
      <w:proofErr w:type="spellEnd"/>
      <w:r w:rsidRPr="00856D92">
        <w:rPr>
          <w:rFonts w:ascii="Cambria" w:hAnsi="Cambria"/>
          <w:sz w:val="24"/>
          <w:szCs w:val="24"/>
        </w:rPr>
        <w:t xml:space="preserve">, B. Bouillon, and R. </w:t>
      </w:r>
      <w:proofErr w:type="spellStart"/>
      <w:r w:rsidRPr="00856D92">
        <w:rPr>
          <w:rFonts w:ascii="Cambria" w:hAnsi="Cambria"/>
          <w:sz w:val="24"/>
          <w:szCs w:val="24"/>
        </w:rPr>
        <w:t>Lefering</w:t>
      </w:r>
      <w:proofErr w:type="spellEnd"/>
      <w:r w:rsidRPr="00856D92">
        <w:rPr>
          <w:rFonts w:ascii="Cambria" w:hAnsi="Cambria"/>
          <w:sz w:val="24"/>
          <w:szCs w:val="24"/>
        </w:rPr>
        <w:t xml:space="preserve">. Diagnostic value of the Glasgow Coma Scale for traumatic brain injury in 18,002 patients with severe multiple injuries. J. </w:t>
      </w:r>
      <w:proofErr w:type="spellStart"/>
      <w:r w:rsidRPr="00856D92">
        <w:rPr>
          <w:rFonts w:ascii="Cambria" w:hAnsi="Cambria"/>
          <w:sz w:val="24"/>
          <w:szCs w:val="24"/>
        </w:rPr>
        <w:t>Neurotrauma</w:t>
      </w:r>
      <w:proofErr w:type="spellEnd"/>
      <w:r w:rsidRPr="00856D92">
        <w:rPr>
          <w:rFonts w:ascii="Cambria" w:hAnsi="Cambria"/>
          <w:sz w:val="24"/>
          <w:szCs w:val="24"/>
        </w:rPr>
        <w:t>. 2</w:t>
      </w:r>
      <w:r w:rsidR="001E17B3" w:rsidRPr="00856D92">
        <w:rPr>
          <w:rFonts w:ascii="Cambria" w:hAnsi="Cambria"/>
          <w:sz w:val="24"/>
          <w:szCs w:val="24"/>
        </w:rPr>
        <w:t xml:space="preserve">8(4): 527-534, Apr. 2011. </w:t>
      </w:r>
    </w:p>
    <w:p w14:paraId="52D2FF11"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Güntekin</w:t>
      </w:r>
      <w:proofErr w:type="spellEnd"/>
      <w:r w:rsidRPr="00856D92">
        <w:rPr>
          <w:rFonts w:ascii="Cambria" w:hAnsi="Cambria"/>
          <w:sz w:val="24"/>
          <w:szCs w:val="24"/>
        </w:rPr>
        <w:t xml:space="preserve">, B., E. </w:t>
      </w:r>
      <w:proofErr w:type="spellStart"/>
      <w:r w:rsidRPr="00856D92">
        <w:rPr>
          <w:rFonts w:ascii="Cambria" w:hAnsi="Cambria"/>
          <w:sz w:val="24"/>
          <w:szCs w:val="24"/>
        </w:rPr>
        <w:t>Saatçi</w:t>
      </w:r>
      <w:proofErr w:type="spellEnd"/>
      <w:r w:rsidRPr="00856D92">
        <w:rPr>
          <w:rFonts w:ascii="Cambria" w:hAnsi="Cambria"/>
          <w:sz w:val="24"/>
          <w:szCs w:val="24"/>
        </w:rPr>
        <w:t xml:space="preserve">, and G. </w:t>
      </w:r>
      <w:proofErr w:type="spellStart"/>
      <w:r w:rsidRPr="00856D92">
        <w:rPr>
          <w:rFonts w:ascii="Cambria" w:hAnsi="Cambria"/>
          <w:sz w:val="24"/>
          <w:szCs w:val="24"/>
        </w:rPr>
        <w:t>Yener</w:t>
      </w:r>
      <w:proofErr w:type="spellEnd"/>
      <w:r w:rsidRPr="00856D92">
        <w:rPr>
          <w:rFonts w:ascii="Cambria" w:hAnsi="Cambria"/>
          <w:sz w:val="24"/>
          <w:szCs w:val="24"/>
        </w:rPr>
        <w:t>. Decrease of evoked delta, theta and alpha coherences in Alzheimer’s patients during a visual oddball paradigm. Brain Res. 1</w:t>
      </w:r>
      <w:r w:rsidR="001E17B3" w:rsidRPr="00856D92">
        <w:rPr>
          <w:rFonts w:ascii="Cambria" w:hAnsi="Cambria"/>
          <w:sz w:val="24"/>
          <w:szCs w:val="24"/>
        </w:rPr>
        <w:t xml:space="preserve">235: 109-116, Oct. 2009. </w:t>
      </w:r>
    </w:p>
    <w:p w14:paraId="03900DE4"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Gurney, K. An Introduction to Neural Networks. London, UK: </w:t>
      </w:r>
      <w:proofErr w:type="spellStart"/>
      <w:r w:rsidR="001E17B3" w:rsidRPr="00856D92">
        <w:rPr>
          <w:rFonts w:ascii="Cambria" w:hAnsi="Cambria"/>
          <w:sz w:val="24"/>
          <w:szCs w:val="24"/>
        </w:rPr>
        <w:t>Routledge</w:t>
      </w:r>
      <w:proofErr w:type="spellEnd"/>
      <w:r w:rsidR="001E17B3" w:rsidRPr="00856D92">
        <w:rPr>
          <w:rFonts w:ascii="Cambria" w:hAnsi="Cambria"/>
          <w:sz w:val="24"/>
          <w:szCs w:val="24"/>
        </w:rPr>
        <w:t xml:space="preserve">, 1997. </w:t>
      </w:r>
    </w:p>
    <w:p w14:paraId="16A9E04A" w14:textId="7B7C7A46" w:rsidR="00D67A42" w:rsidRPr="00856D92" w:rsidRDefault="00D67A42" w:rsidP="000548A1">
      <w:pPr>
        <w:pStyle w:val="NoSpacing"/>
        <w:numPr>
          <w:ilvl w:val="0"/>
          <w:numId w:val="4"/>
        </w:numPr>
        <w:autoSpaceDE/>
        <w:autoSpaceDN/>
        <w:jc w:val="both"/>
        <w:rPr>
          <w:rFonts w:ascii="Cambria" w:hAnsi="Cambria"/>
          <w:sz w:val="24"/>
          <w:szCs w:val="24"/>
        </w:rPr>
      </w:pPr>
      <w:r w:rsidRPr="00856D92">
        <w:rPr>
          <w:rFonts w:ascii="Cambria" w:hAnsi="Cambria"/>
          <w:sz w:val="24"/>
          <w:szCs w:val="24"/>
        </w:rPr>
        <w:t xml:space="preserve">Hastie, T. and R. </w:t>
      </w:r>
      <w:proofErr w:type="spellStart"/>
      <w:r w:rsidRPr="00856D92">
        <w:rPr>
          <w:rFonts w:ascii="Cambria" w:hAnsi="Cambria"/>
          <w:sz w:val="24"/>
          <w:szCs w:val="24"/>
        </w:rPr>
        <w:t>Tibshirani</w:t>
      </w:r>
      <w:proofErr w:type="spellEnd"/>
      <w:r w:rsidRPr="00856D92">
        <w:rPr>
          <w:rFonts w:ascii="Cambria" w:hAnsi="Cambria"/>
          <w:sz w:val="24"/>
          <w:szCs w:val="24"/>
        </w:rPr>
        <w:t>. Classification by pairwise coupling. Ann. Statist. 26: 451-471, 1998.</w:t>
      </w:r>
    </w:p>
    <w:p w14:paraId="487187B8"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He, Y., Z. Chen, G. Gong, and A. Evans. Neuronal networks in Alzheimer’s disease. Neuroscientist. 15</w:t>
      </w:r>
      <w:r w:rsidR="001E17B3" w:rsidRPr="00856D92">
        <w:rPr>
          <w:rFonts w:ascii="Cambria" w:hAnsi="Cambria"/>
          <w:sz w:val="24"/>
          <w:szCs w:val="24"/>
        </w:rPr>
        <w:t xml:space="preserve">(4): 333-350, Aug. 2009. </w:t>
      </w:r>
    </w:p>
    <w:p w14:paraId="467077E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Hellwig</w:t>
      </w:r>
      <w:proofErr w:type="spellEnd"/>
      <w:r w:rsidRPr="00856D92">
        <w:rPr>
          <w:rFonts w:ascii="Cambria" w:hAnsi="Cambria"/>
          <w:sz w:val="24"/>
          <w:szCs w:val="24"/>
        </w:rPr>
        <w:t xml:space="preserve">, B. A quantitative analysis of the local connectivity between pyramidal neurons in layers 2/3 of the rat visual cortex. Biol. </w:t>
      </w:r>
      <w:proofErr w:type="spellStart"/>
      <w:r w:rsidRPr="00856D92">
        <w:rPr>
          <w:rFonts w:ascii="Cambria" w:hAnsi="Cambria"/>
          <w:sz w:val="24"/>
          <w:szCs w:val="24"/>
        </w:rPr>
        <w:t>Cybern</w:t>
      </w:r>
      <w:proofErr w:type="spellEnd"/>
      <w:r w:rsidRPr="00856D92">
        <w:rPr>
          <w:rFonts w:ascii="Cambria" w:hAnsi="Cambria"/>
          <w:sz w:val="24"/>
          <w:szCs w:val="24"/>
        </w:rPr>
        <w:t>. 82</w:t>
      </w:r>
      <w:r w:rsidR="001E17B3" w:rsidRPr="00856D92">
        <w:rPr>
          <w:rFonts w:ascii="Cambria" w:hAnsi="Cambria"/>
          <w:sz w:val="24"/>
          <w:szCs w:val="24"/>
        </w:rPr>
        <w:t xml:space="preserve">(2): 111-121, Feb. 2000. </w:t>
      </w:r>
    </w:p>
    <w:p w14:paraId="63B4E5DB"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Hermann, B., A. Thornton, and J. Joseph. Automated infant hearing screening using the ABR: development and validation. Am. J. </w:t>
      </w:r>
      <w:proofErr w:type="spellStart"/>
      <w:r w:rsidRPr="00856D92">
        <w:rPr>
          <w:rFonts w:ascii="Cambria" w:hAnsi="Cambria"/>
          <w:sz w:val="24"/>
          <w:szCs w:val="24"/>
        </w:rPr>
        <w:t>Audiol</w:t>
      </w:r>
      <w:proofErr w:type="spellEnd"/>
      <w:r w:rsidRPr="00856D92">
        <w:rPr>
          <w:rFonts w:ascii="Cambria" w:hAnsi="Cambria"/>
          <w:sz w:val="24"/>
          <w:szCs w:val="24"/>
        </w:rPr>
        <w:t>. 4(2)</w:t>
      </w:r>
      <w:r w:rsidR="001E17B3" w:rsidRPr="00856D92">
        <w:rPr>
          <w:rFonts w:ascii="Cambria" w:hAnsi="Cambria"/>
          <w:sz w:val="24"/>
          <w:szCs w:val="24"/>
        </w:rPr>
        <w:t xml:space="preserve">: 6-14, Jul. 1995. </w:t>
      </w:r>
    </w:p>
    <w:p w14:paraId="2DE2F5F3"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Hermann, C., and T. </w:t>
      </w:r>
      <w:proofErr w:type="spellStart"/>
      <w:r w:rsidRPr="00856D92">
        <w:rPr>
          <w:rFonts w:ascii="Cambria" w:hAnsi="Cambria"/>
          <w:sz w:val="24"/>
          <w:szCs w:val="24"/>
        </w:rPr>
        <w:t>Demiralp</w:t>
      </w:r>
      <w:proofErr w:type="spellEnd"/>
      <w:r w:rsidRPr="00856D92">
        <w:rPr>
          <w:rFonts w:ascii="Cambria" w:hAnsi="Cambria"/>
          <w:sz w:val="24"/>
          <w:szCs w:val="24"/>
        </w:rPr>
        <w:t xml:space="preserve">. Human EEG gamma oscillations in neuropsychiatric disorders.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116(1</w:t>
      </w:r>
      <w:r w:rsidR="001E17B3" w:rsidRPr="00856D92">
        <w:rPr>
          <w:rFonts w:ascii="Cambria" w:hAnsi="Cambria"/>
          <w:sz w:val="24"/>
          <w:szCs w:val="24"/>
        </w:rPr>
        <w:t>2): 2719-2733, Dec. 2005.</w:t>
      </w:r>
    </w:p>
    <w:p w14:paraId="77023AA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Hidasi</w:t>
      </w:r>
      <w:proofErr w:type="spellEnd"/>
      <w:r w:rsidRPr="00856D92">
        <w:rPr>
          <w:rFonts w:ascii="Cambria" w:hAnsi="Cambria"/>
          <w:sz w:val="24"/>
          <w:szCs w:val="24"/>
        </w:rPr>
        <w:t xml:space="preserve">, Z., B. </w:t>
      </w:r>
      <w:proofErr w:type="spellStart"/>
      <w:r w:rsidRPr="00856D92">
        <w:rPr>
          <w:rFonts w:ascii="Cambria" w:hAnsi="Cambria"/>
          <w:sz w:val="24"/>
          <w:szCs w:val="24"/>
        </w:rPr>
        <w:t>Czigler</w:t>
      </w:r>
      <w:proofErr w:type="spellEnd"/>
      <w:r w:rsidRPr="00856D92">
        <w:rPr>
          <w:rFonts w:ascii="Cambria" w:hAnsi="Cambria"/>
          <w:sz w:val="24"/>
          <w:szCs w:val="24"/>
        </w:rPr>
        <w:t xml:space="preserve">, P. </w:t>
      </w:r>
      <w:proofErr w:type="spellStart"/>
      <w:r w:rsidRPr="00856D92">
        <w:rPr>
          <w:rFonts w:ascii="Cambria" w:hAnsi="Cambria"/>
          <w:sz w:val="24"/>
          <w:szCs w:val="24"/>
        </w:rPr>
        <w:t>Salacz</w:t>
      </w:r>
      <w:proofErr w:type="spellEnd"/>
      <w:r w:rsidRPr="00856D92">
        <w:rPr>
          <w:rFonts w:ascii="Cambria" w:hAnsi="Cambria"/>
          <w:sz w:val="24"/>
          <w:szCs w:val="24"/>
        </w:rPr>
        <w:t xml:space="preserve">, E. </w:t>
      </w:r>
      <w:proofErr w:type="spellStart"/>
      <w:r w:rsidRPr="00856D92">
        <w:rPr>
          <w:rFonts w:ascii="Cambria" w:hAnsi="Cambria"/>
          <w:sz w:val="24"/>
          <w:szCs w:val="24"/>
        </w:rPr>
        <w:t>Csibri</w:t>
      </w:r>
      <w:proofErr w:type="spellEnd"/>
      <w:r w:rsidRPr="00856D92">
        <w:rPr>
          <w:rFonts w:ascii="Cambria" w:hAnsi="Cambria"/>
          <w:sz w:val="24"/>
          <w:szCs w:val="24"/>
        </w:rPr>
        <w:t xml:space="preserve">, and M. </w:t>
      </w:r>
      <w:proofErr w:type="spellStart"/>
      <w:r w:rsidRPr="00856D92">
        <w:rPr>
          <w:rFonts w:ascii="Cambria" w:hAnsi="Cambria"/>
          <w:sz w:val="24"/>
          <w:szCs w:val="24"/>
        </w:rPr>
        <w:t>Molnár</w:t>
      </w:r>
      <w:proofErr w:type="spellEnd"/>
      <w:r w:rsidRPr="00856D92">
        <w:rPr>
          <w:rFonts w:ascii="Cambria" w:hAnsi="Cambria"/>
          <w:sz w:val="24"/>
          <w:szCs w:val="24"/>
        </w:rPr>
        <w:t xml:space="preserve">. Changes of EEG spectra and coherence following performance in a cognitive task in Alzheimer’s disease. Int. J. </w:t>
      </w:r>
      <w:proofErr w:type="spellStart"/>
      <w:r w:rsidRPr="00856D92">
        <w:rPr>
          <w:rFonts w:ascii="Cambria" w:hAnsi="Cambria"/>
          <w:sz w:val="24"/>
          <w:szCs w:val="24"/>
        </w:rPr>
        <w:t>Psychophysiol</w:t>
      </w:r>
      <w:proofErr w:type="spellEnd"/>
      <w:r w:rsidRPr="00856D92">
        <w:rPr>
          <w:rFonts w:ascii="Cambria" w:hAnsi="Cambria"/>
          <w:sz w:val="24"/>
          <w:szCs w:val="24"/>
        </w:rPr>
        <w:t>. 65</w:t>
      </w:r>
      <w:r w:rsidR="001E17B3" w:rsidRPr="00856D92">
        <w:rPr>
          <w:rFonts w:ascii="Cambria" w:hAnsi="Cambria"/>
          <w:sz w:val="24"/>
          <w:szCs w:val="24"/>
        </w:rPr>
        <w:t xml:space="preserve">(3): 252-260, Sep. 2007. </w:t>
      </w:r>
    </w:p>
    <w:p w14:paraId="2B8FF3AD"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Hoffman, D., S. Stockdale, and L. Van </w:t>
      </w:r>
      <w:proofErr w:type="spellStart"/>
      <w:r w:rsidRPr="00856D92">
        <w:rPr>
          <w:rFonts w:ascii="Cambria" w:hAnsi="Cambria"/>
          <w:sz w:val="24"/>
          <w:szCs w:val="24"/>
        </w:rPr>
        <w:t>Egren</w:t>
      </w:r>
      <w:proofErr w:type="spellEnd"/>
      <w:r w:rsidRPr="00856D92">
        <w:rPr>
          <w:rFonts w:ascii="Cambria" w:hAnsi="Cambria"/>
          <w:sz w:val="24"/>
          <w:szCs w:val="24"/>
        </w:rPr>
        <w:t xml:space="preserve">. Symptom changes in the treatment of mild traumatic brain injury using EEG </w:t>
      </w:r>
      <w:proofErr w:type="spellStart"/>
      <w:r w:rsidRPr="00856D92">
        <w:rPr>
          <w:rFonts w:ascii="Cambria" w:hAnsi="Cambria"/>
          <w:sz w:val="24"/>
          <w:szCs w:val="24"/>
        </w:rPr>
        <w:t>neurofeedback</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Electroencep</w:t>
      </w:r>
      <w:r w:rsidR="001E17B3" w:rsidRPr="00856D92">
        <w:rPr>
          <w:rFonts w:ascii="Cambria" w:hAnsi="Cambria"/>
          <w:sz w:val="24"/>
          <w:szCs w:val="24"/>
        </w:rPr>
        <w:t>halogr</w:t>
      </w:r>
      <w:proofErr w:type="spellEnd"/>
      <w:r w:rsidR="001E17B3" w:rsidRPr="00856D92">
        <w:rPr>
          <w:rFonts w:ascii="Cambria" w:hAnsi="Cambria"/>
          <w:sz w:val="24"/>
          <w:szCs w:val="24"/>
        </w:rPr>
        <w:t xml:space="preserve">. 27(3): 164, 1996. </w:t>
      </w:r>
    </w:p>
    <w:p w14:paraId="4C840EE3"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Hogan, M., G. </w:t>
      </w:r>
      <w:proofErr w:type="spellStart"/>
      <w:r w:rsidRPr="00856D92">
        <w:rPr>
          <w:rFonts w:ascii="Cambria" w:hAnsi="Cambria"/>
          <w:sz w:val="24"/>
          <w:szCs w:val="24"/>
        </w:rPr>
        <w:t>Swanwick</w:t>
      </w:r>
      <w:proofErr w:type="spellEnd"/>
      <w:r w:rsidRPr="00856D92">
        <w:rPr>
          <w:rFonts w:ascii="Cambria" w:hAnsi="Cambria"/>
          <w:sz w:val="24"/>
          <w:szCs w:val="24"/>
        </w:rPr>
        <w:t xml:space="preserve">, J. Kaiser, M. Rowan, and B. </w:t>
      </w:r>
      <w:proofErr w:type="spellStart"/>
      <w:r w:rsidRPr="00856D92">
        <w:rPr>
          <w:rFonts w:ascii="Cambria" w:hAnsi="Cambria"/>
          <w:sz w:val="24"/>
          <w:szCs w:val="24"/>
        </w:rPr>
        <w:t>Lawlor</w:t>
      </w:r>
      <w:proofErr w:type="spellEnd"/>
      <w:r w:rsidRPr="00856D92">
        <w:rPr>
          <w:rFonts w:ascii="Cambria" w:hAnsi="Cambria"/>
          <w:sz w:val="24"/>
          <w:szCs w:val="24"/>
        </w:rPr>
        <w:t xml:space="preserve">. Memory-related EEG power and coherence reductions in mild Alzheimer’s disease. Int. J. </w:t>
      </w:r>
      <w:proofErr w:type="spellStart"/>
      <w:r w:rsidRPr="00856D92">
        <w:rPr>
          <w:rFonts w:ascii="Cambria" w:hAnsi="Cambria"/>
          <w:sz w:val="24"/>
          <w:szCs w:val="24"/>
        </w:rPr>
        <w:t>Psychophysiol</w:t>
      </w:r>
      <w:proofErr w:type="spellEnd"/>
      <w:r w:rsidRPr="00856D92">
        <w:rPr>
          <w:rFonts w:ascii="Cambria" w:hAnsi="Cambria"/>
          <w:sz w:val="24"/>
          <w:szCs w:val="24"/>
        </w:rPr>
        <w:t>. 49</w:t>
      </w:r>
      <w:r w:rsidR="001E17B3" w:rsidRPr="00856D92">
        <w:rPr>
          <w:rFonts w:ascii="Cambria" w:hAnsi="Cambria"/>
          <w:sz w:val="24"/>
          <w:szCs w:val="24"/>
        </w:rPr>
        <w:t xml:space="preserve">(2): 147-163, Aug. 2003. </w:t>
      </w:r>
    </w:p>
    <w:p w14:paraId="013BE88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Hornero</w:t>
      </w:r>
      <w:proofErr w:type="spellEnd"/>
      <w:r w:rsidRPr="00856D92">
        <w:rPr>
          <w:rFonts w:ascii="Cambria" w:hAnsi="Cambria"/>
          <w:sz w:val="24"/>
          <w:szCs w:val="24"/>
        </w:rPr>
        <w:t xml:space="preserve">, R., D. </w:t>
      </w:r>
      <w:proofErr w:type="spellStart"/>
      <w:r w:rsidRPr="00856D92">
        <w:rPr>
          <w:rFonts w:ascii="Cambria" w:hAnsi="Cambria"/>
          <w:sz w:val="24"/>
          <w:szCs w:val="24"/>
        </w:rPr>
        <w:t>Abásolo</w:t>
      </w:r>
      <w:proofErr w:type="spellEnd"/>
      <w:r w:rsidRPr="00856D92">
        <w:rPr>
          <w:rFonts w:ascii="Cambria" w:hAnsi="Cambria"/>
          <w:sz w:val="24"/>
          <w:szCs w:val="24"/>
        </w:rPr>
        <w:t xml:space="preserve">, J. </w:t>
      </w:r>
      <w:proofErr w:type="spellStart"/>
      <w:r w:rsidRPr="00856D92">
        <w:rPr>
          <w:rFonts w:ascii="Cambria" w:hAnsi="Cambria"/>
          <w:sz w:val="24"/>
          <w:szCs w:val="24"/>
        </w:rPr>
        <w:t>Escudero</w:t>
      </w:r>
      <w:proofErr w:type="spellEnd"/>
      <w:r w:rsidRPr="00856D92">
        <w:rPr>
          <w:rFonts w:ascii="Cambria" w:hAnsi="Cambria"/>
          <w:sz w:val="24"/>
          <w:szCs w:val="24"/>
        </w:rPr>
        <w:t xml:space="preserve">, and C. Gómez. Nonlinear analysis of electroencephalogram and </w:t>
      </w:r>
      <w:proofErr w:type="spellStart"/>
      <w:r w:rsidRPr="00856D92">
        <w:rPr>
          <w:rFonts w:ascii="Cambria" w:hAnsi="Cambria"/>
          <w:sz w:val="24"/>
          <w:szCs w:val="24"/>
        </w:rPr>
        <w:t>magnetoencephalogram</w:t>
      </w:r>
      <w:proofErr w:type="spellEnd"/>
      <w:r w:rsidRPr="00856D92">
        <w:rPr>
          <w:rFonts w:ascii="Cambria" w:hAnsi="Cambria"/>
          <w:sz w:val="24"/>
          <w:szCs w:val="24"/>
        </w:rPr>
        <w:t xml:space="preserve"> recordings in patients with Alzheimer’s disease. Philos. Transact. A Math. Phys. Eng. Soc. 367(1</w:t>
      </w:r>
      <w:r w:rsidR="001E17B3" w:rsidRPr="00856D92">
        <w:rPr>
          <w:rFonts w:ascii="Cambria" w:hAnsi="Cambria"/>
          <w:sz w:val="24"/>
          <w:szCs w:val="24"/>
        </w:rPr>
        <w:t xml:space="preserve">887): 317-336, Jan. 2009. </w:t>
      </w:r>
    </w:p>
    <w:p w14:paraId="7254DA4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Huang, C., L. </w:t>
      </w:r>
      <w:proofErr w:type="spellStart"/>
      <w:r w:rsidRPr="00856D92">
        <w:rPr>
          <w:rFonts w:ascii="Cambria" w:hAnsi="Cambria"/>
          <w:sz w:val="24"/>
          <w:szCs w:val="24"/>
        </w:rPr>
        <w:t>Wahlund</w:t>
      </w:r>
      <w:proofErr w:type="spellEnd"/>
      <w:r w:rsidRPr="00856D92">
        <w:rPr>
          <w:rFonts w:ascii="Cambria" w:hAnsi="Cambria"/>
          <w:sz w:val="24"/>
          <w:szCs w:val="24"/>
        </w:rPr>
        <w:t xml:space="preserve">, T. </w:t>
      </w:r>
      <w:proofErr w:type="spellStart"/>
      <w:r w:rsidRPr="00856D92">
        <w:rPr>
          <w:rFonts w:ascii="Cambria" w:hAnsi="Cambria"/>
          <w:sz w:val="24"/>
          <w:szCs w:val="24"/>
        </w:rPr>
        <w:t>Dierks</w:t>
      </w:r>
      <w:proofErr w:type="spellEnd"/>
      <w:r w:rsidRPr="00856D92">
        <w:rPr>
          <w:rFonts w:ascii="Cambria" w:hAnsi="Cambria"/>
          <w:sz w:val="24"/>
          <w:szCs w:val="24"/>
        </w:rPr>
        <w:t xml:space="preserve">, P. </w:t>
      </w:r>
      <w:proofErr w:type="spellStart"/>
      <w:r w:rsidRPr="00856D92">
        <w:rPr>
          <w:rFonts w:ascii="Cambria" w:hAnsi="Cambria"/>
          <w:sz w:val="24"/>
          <w:szCs w:val="24"/>
        </w:rPr>
        <w:t>Julin</w:t>
      </w:r>
      <w:proofErr w:type="spellEnd"/>
      <w:r w:rsidRPr="00856D92">
        <w:rPr>
          <w:rFonts w:ascii="Cambria" w:hAnsi="Cambria"/>
          <w:sz w:val="24"/>
          <w:szCs w:val="24"/>
        </w:rPr>
        <w:t xml:space="preserve">, B. </w:t>
      </w:r>
      <w:proofErr w:type="spellStart"/>
      <w:r w:rsidRPr="00856D92">
        <w:rPr>
          <w:rFonts w:ascii="Cambria" w:hAnsi="Cambria"/>
          <w:sz w:val="24"/>
          <w:szCs w:val="24"/>
        </w:rPr>
        <w:t>Winblad</w:t>
      </w:r>
      <w:proofErr w:type="spellEnd"/>
      <w:r w:rsidRPr="00856D92">
        <w:rPr>
          <w:rFonts w:ascii="Cambria" w:hAnsi="Cambria"/>
          <w:sz w:val="24"/>
          <w:szCs w:val="24"/>
        </w:rPr>
        <w:t xml:space="preserve">, and V. </w:t>
      </w:r>
      <w:proofErr w:type="spellStart"/>
      <w:r w:rsidRPr="00856D92">
        <w:rPr>
          <w:rFonts w:ascii="Cambria" w:hAnsi="Cambria"/>
          <w:sz w:val="24"/>
          <w:szCs w:val="24"/>
        </w:rPr>
        <w:t>Jelic</w:t>
      </w:r>
      <w:proofErr w:type="spellEnd"/>
      <w:r w:rsidRPr="00856D92">
        <w:rPr>
          <w:rFonts w:ascii="Cambria" w:hAnsi="Cambria"/>
          <w:sz w:val="24"/>
          <w:szCs w:val="24"/>
        </w:rPr>
        <w:t xml:space="preserve">. Discrimination of Alzheimer’s disease and mild cognitive impairment by equivalent EEG sources: a cross-sectional and longitudinal study.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111(11)</w:t>
      </w:r>
      <w:r w:rsidR="001E17B3" w:rsidRPr="00856D92">
        <w:rPr>
          <w:rFonts w:ascii="Cambria" w:hAnsi="Cambria"/>
          <w:sz w:val="24"/>
          <w:szCs w:val="24"/>
        </w:rPr>
        <w:t xml:space="preserve">: 1961-1967, Nov. 2000. </w:t>
      </w:r>
    </w:p>
    <w:p w14:paraId="3C480349"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Hurley, R., J. McGowan, K. </w:t>
      </w:r>
      <w:proofErr w:type="spellStart"/>
      <w:r w:rsidRPr="00856D92">
        <w:rPr>
          <w:rFonts w:ascii="Cambria" w:hAnsi="Cambria"/>
          <w:sz w:val="24"/>
          <w:szCs w:val="24"/>
        </w:rPr>
        <w:t>Arfanakis</w:t>
      </w:r>
      <w:proofErr w:type="spellEnd"/>
      <w:r w:rsidRPr="00856D92">
        <w:rPr>
          <w:rFonts w:ascii="Cambria" w:hAnsi="Cambria"/>
          <w:sz w:val="24"/>
          <w:szCs w:val="24"/>
        </w:rPr>
        <w:t xml:space="preserve">, and K. Taber. Traumatic axonal injury: novel insights into evolution and identification. J. Neuropsychiatry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Neurosci</w:t>
      </w:r>
      <w:proofErr w:type="spellEnd"/>
      <w:r w:rsidRPr="00856D92">
        <w:rPr>
          <w:rFonts w:ascii="Cambria" w:hAnsi="Cambria"/>
          <w:sz w:val="24"/>
          <w:szCs w:val="24"/>
        </w:rPr>
        <w:t>.</w:t>
      </w:r>
      <w:r w:rsidR="001E17B3" w:rsidRPr="00856D92">
        <w:rPr>
          <w:rFonts w:ascii="Cambria" w:hAnsi="Cambria"/>
          <w:sz w:val="24"/>
          <w:szCs w:val="24"/>
        </w:rPr>
        <w:t xml:space="preserve"> 16(1): 1-7, Winter 2004. </w:t>
      </w:r>
    </w:p>
    <w:p w14:paraId="31B2CCD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Ikonomovic</w:t>
      </w:r>
      <w:proofErr w:type="spellEnd"/>
      <w:r w:rsidRPr="00856D92">
        <w:rPr>
          <w:rFonts w:ascii="Cambria" w:hAnsi="Cambria"/>
          <w:sz w:val="24"/>
          <w:szCs w:val="24"/>
        </w:rPr>
        <w:t xml:space="preserve">, M., W. </w:t>
      </w:r>
      <w:proofErr w:type="spellStart"/>
      <w:r w:rsidRPr="00856D92">
        <w:rPr>
          <w:rFonts w:ascii="Cambria" w:hAnsi="Cambria"/>
          <w:sz w:val="24"/>
          <w:szCs w:val="24"/>
        </w:rPr>
        <w:t>Klunk</w:t>
      </w:r>
      <w:proofErr w:type="spellEnd"/>
      <w:r w:rsidRPr="00856D92">
        <w:rPr>
          <w:rFonts w:ascii="Cambria" w:hAnsi="Cambria"/>
          <w:sz w:val="24"/>
          <w:szCs w:val="24"/>
        </w:rPr>
        <w:t xml:space="preserve">, E. Abrahamson, C. Mathis, J. Price, N. </w:t>
      </w:r>
      <w:proofErr w:type="spellStart"/>
      <w:r w:rsidRPr="00856D92">
        <w:rPr>
          <w:rFonts w:ascii="Cambria" w:hAnsi="Cambria"/>
          <w:sz w:val="24"/>
          <w:szCs w:val="24"/>
        </w:rPr>
        <w:t>Tsopelas</w:t>
      </w:r>
      <w:proofErr w:type="spellEnd"/>
      <w:r w:rsidRPr="00856D92">
        <w:rPr>
          <w:rFonts w:ascii="Cambria" w:hAnsi="Cambria"/>
          <w:sz w:val="24"/>
          <w:szCs w:val="24"/>
        </w:rPr>
        <w:t xml:space="preserve">, B. </w:t>
      </w:r>
      <w:proofErr w:type="spellStart"/>
      <w:r w:rsidRPr="00856D92">
        <w:rPr>
          <w:rFonts w:ascii="Cambria" w:hAnsi="Cambria"/>
          <w:sz w:val="24"/>
          <w:szCs w:val="24"/>
        </w:rPr>
        <w:t>Lopresti</w:t>
      </w:r>
      <w:proofErr w:type="spellEnd"/>
      <w:r w:rsidRPr="00856D92">
        <w:rPr>
          <w:rFonts w:ascii="Cambria" w:hAnsi="Cambria"/>
          <w:sz w:val="24"/>
          <w:szCs w:val="24"/>
        </w:rPr>
        <w:t xml:space="preserve">, S. </w:t>
      </w:r>
      <w:proofErr w:type="spellStart"/>
      <w:r w:rsidRPr="00856D92">
        <w:rPr>
          <w:rFonts w:ascii="Cambria" w:hAnsi="Cambria"/>
          <w:sz w:val="24"/>
          <w:szCs w:val="24"/>
        </w:rPr>
        <w:t>Ziolko</w:t>
      </w:r>
      <w:proofErr w:type="spellEnd"/>
      <w:r w:rsidRPr="00856D92">
        <w:rPr>
          <w:rFonts w:ascii="Cambria" w:hAnsi="Cambria"/>
          <w:sz w:val="24"/>
          <w:szCs w:val="24"/>
        </w:rPr>
        <w:t xml:space="preserve">, W. Bi, W. </w:t>
      </w:r>
      <w:proofErr w:type="spellStart"/>
      <w:r w:rsidRPr="00856D92">
        <w:rPr>
          <w:rFonts w:ascii="Cambria" w:hAnsi="Cambria"/>
          <w:sz w:val="24"/>
          <w:szCs w:val="24"/>
        </w:rPr>
        <w:t>Paljug</w:t>
      </w:r>
      <w:proofErr w:type="spellEnd"/>
      <w:r w:rsidRPr="00856D92">
        <w:rPr>
          <w:rFonts w:ascii="Cambria" w:hAnsi="Cambria"/>
          <w:sz w:val="24"/>
          <w:szCs w:val="24"/>
        </w:rPr>
        <w:t xml:space="preserve">, M. </w:t>
      </w:r>
      <w:proofErr w:type="spellStart"/>
      <w:r w:rsidRPr="00856D92">
        <w:rPr>
          <w:rFonts w:ascii="Cambria" w:hAnsi="Cambria"/>
          <w:sz w:val="24"/>
          <w:szCs w:val="24"/>
        </w:rPr>
        <w:t>Debnath</w:t>
      </w:r>
      <w:proofErr w:type="spellEnd"/>
      <w:r w:rsidRPr="00856D92">
        <w:rPr>
          <w:rFonts w:ascii="Cambria" w:hAnsi="Cambria"/>
          <w:sz w:val="24"/>
          <w:szCs w:val="24"/>
        </w:rPr>
        <w:t xml:space="preserve">, C. Hope, B. </w:t>
      </w:r>
      <w:proofErr w:type="spellStart"/>
      <w:r w:rsidRPr="00856D92">
        <w:rPr>
          <w:rFonts w:ascii="Cambria" w:hAnsi="Cambria"/>
          <w:sz w:val="24"/>
          <w:szCs w:val="24"/>
        </w:rPr>
        <w:t>Isanki</w:t>
      </w:r>
      <w:proofErr w:type="spellEnd"/>
      <w:r w:rsidRPr="00856D92">
        <w:rPr>
          <w:rFonts w:ascii="Cambria" w:hAnsi="Cambria"/>
          <w:sz w:val="24"/>
          <w:szCs w:val="24"/>
        </w:rPr>
        <w:t xml:space="preserve">, R. Hamilton, and S. </w:t>
      </w:r>
      <w:proofErr w:type="spellStart"/>
      <w:r w:rsidRPr="00856D92">
        <w:rPr>
          <w:rFonts w:ascii="Cambria" w:hAnsi="Cambria"/>
          <w:sz w:val="24"/>
          <w:szCs w:val="24"/>
        </w:rPr>
        <w:lastRenderedPageBreak/>
        <w:t>DeKosky</w:t>
      </w:r>
      <w:proofErr w:type="spellEnd"/>
      <w:r w:rsidRPr="00856D92">
        <w:rPr>
          <w:rFonts w:ascii="Cambria" w:hAnsi="Cambria"/>
          <w:sz w:val="24"/>
          <w:szCs w:val="24"/>
        </w:rPr>
        <w:t xml:space="preserve">. Post-mortem correlates of in vivo </w:t>
      </w:r>
      <w:proofErr w:type="spellStart"/>
      <w:r w:rsidRPr="00856D92">
        <w:rPr>
          <w:rFonts w:ascii="Cambria" w:hAnsi="Cambria"/>
          <w:sz w:val="24"/>
          <w:szCs w:val="24"/>
        </w:rPr>
        <w:t>PiB</w:t>
      </w:r>
      <w:proofErr w:type="spellEnd"/>
      <w:r w:rsidRPr="00856D92">
        <w:rPr>
          <w:rFonts w:ascii="Cambria" w:hAnsi="Cambria"/>
          <w:sz w:val="24"/>
          <w:szCs w:val="24"/>
        </w:rPr>
        <w:t>-PET amyloid imaging in a typical case of Alzheimer’s disease. Brain. 131(Pt. 6)</w:t>
      </w:r>
      <w:r w:rsidR="001E17B3" w:rsidRPr="00856D92">
        <w:rPr>
          <w:rFonts w:ascii="Cambria" w:hAnsi="Cambria"/>
          <w:sz w:val="24"/>
          <w:szCs w:val="24"/>
        </w:rPr>
        <w:t xml:space="preserve">: 1630-1645, Jun. 2008. </w:t>
      </w:r>
    </w:p>
    <w:p w14:paraId="3368BB8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Iqbal</w:t>
      </w:r>
      <w:proofErr w:type="spellEnd"/>
      <w:r w:rsidRPr="00856D92">
        <w:rPr>
          <w:rFonts w:ascii="Cambria" w:hAnsi="Cambria"/>
          <w:sz w:val="24"/>
          <w:szCs w:val="24"/>
        </w:rPr>
        <w:t xml:space="preserve">, K. A. Alonso, S. Chen, M. </w:t>
      </w:r>
      <w:proofErr w:type="spellStart"/>
      <w:r w:rsidRPr="00856D92">
        <w:rPr>
          <w:rFonts w:ascii="Cambria" w:hAnsi="Cambria"/>
          <w:sz w:val="24"/>
          <w:szCs w:val="24"/>
        </w:rPr>
        <w:t>Chohan</w:t>
      </w:r>
      <w:proofErr w:type="spellEnd"/>
      <w:r w:rsidRPr="00856D92">
        <w:rPr>
          <w:rFonts w:ascii="Cambria" w:hAnsi="Cambria"/>
          <w:sz w:val="24"/>
          <w:szCs w:val="24"/>
        </w:rPr>
        <w:t xml:space="preserve">, E. El-Akkad, C. Gong, S. </w:t>
      </w:r>
      <w:proofErr w:type="spellStart"/>
      <w:r w:rsidRPr="00856D92">
        <w:rPr>
          <w:rFonts w:ascii="Cambria" w:hAnsi="Cambria"/>
          <w:sz w:val="24"/>
          <w:szCs w:val="24"/>
        </w:rPr>
        <w:t>Khatoon</w:t>
      </w:r>
      <w:proofErr w:type="spellEnd"/>
      <w:r w:rsidRPr="00856D92">
        <w:rPr>
          <w:rFonts w:ascii="Cambria" w:hAnsi="Cambria"/>
          <w:sz w:val="24"/>
          <w:szCs w:val="24"/>
        </w:rPr>
        <w:t xml:space="preserve">, B. Li, F. Liu, A. </w:t>
      </w:r>
      <w:proofErr w:type="spellStart"/>
      <w:r w:rsidRPr="00856D92">
        <w:rPr>
          <w:rFonts w:ascii="Cambria" w:hAnsi="Cambria"/>
          <w:sz w:val="24"/>
          <w:szCs w:val="24"/>
        </w:rPr>
        <w:t>Rahman</w:t>
      </w:r>
      <w:proofErr w:type="spellEnd"/>
      <w:r w:rsidRPr="00856D92">
        <w:rPr>
          <w:rFonts w:ascii="Cambria" w:hAnsi="Cambria"/>
          <w:sz w:val="24"/>
          <w:szCs w:val="24"/>
        </w:rPr>
        <w:t xml:space="preserve">, H. </w:t>
      </w:r>
      <w:proofErr w:type="spellStart"/>
      <w:r w:rsidRPr="00856D92">
        <w:rPr>
          <w:rFonts w:ascii="Cambria" w:hAnsi="Cambria"/>
          <w:sz w:val="24"/>
          <w:szCs w:val="24"/>
        </w:rPr>
        <w:t>Tanimukai</w:t>
      </w:r>
      <w:proofErr w:type="spellEnd"/>
      <w:r w:rsidRPr="00856D92">
        <w:rPr>
          <w:rFonts w:ascii="Cambria" w:hAnsi="Cambria"/>
          <w:sz w:val="24"/>
          <w:szCs w:val="24"/>
        </w:rPr>
        <w:t xml:space="preserve">, and I. </w:t>
      </w:r>
      <w:proofErr w:type="spellStart"/>
      <w:r w:rsidRPr="00856D92">
        <w:rPr>
          <w:rFonts w:ascii="Cambria" w:hAnsi="Cambria"/>
          <w:sz w:val="24"/>
          <w:szCs w:val="24"/>
        </w:rPr>
        <w:t>Grundke-Iqbal</w:t>
      </w:r>
      <w:proofErr w:type="spellEnd"/>
      <w:r w:rsidRPr="00856D92">
        <w:rPr>
          <w:rFonts w:ascii="Cambria" w:hAnsi="Cambria"/>
          <w:sz w:val="24"/>
          <w:szCs w:val="24"/>
        </w:rPr>
        <w:t xml:space="preserve">. Tau pathology in Alzheimer disease and other </w:t>
      </w:r>
      <w:proofErr w:type="spellStart"/>
      <w:r w:rsidRPr="00856D92">
        <w:rPr>
          <w:rFonts w:ascii="Cambria" w:hAnsi="Cambria"/>
          <w:sz w:val="24"/>
          <w:szCs w:val="24"/>
        </w:rPr>
        <w:t>tauopathies</w:t>
      </w:r>
      <w:proofErr w:type="spellEnd"/>
      <w:r w:rsidRPr="00856D92">
        <w:rPr>
          <w:rFonts w:ascii="Cambria" w:hAnsi="Cambria"/>
          <w:sz w:val="24"/>
          <w:szCs w:val="24"/>
        </w:rPr>
        <w:t xml:space="preserve">. </w:t>
      </w:r>
      <w:proofErr w:type="spellStart"/>
      <w:r w:rsidRPr="00856D92">
        <w:rPr>
          <w:rFonts w:ascii="Cambria" w:hAnsi="Cambria"/>
          <w:sz w:val="24"/>
          <w:szCs w:val="24"/>
        </w:rPr>
        <w:t>Biochim</w:t>
      </w:r>
      <w:proofErr w:type="spellEnd"/>
      <w:r w:rsidRPr="00856D92">
        <w:rPr>
          <w:rFonts w:ascii="Cambria" w:hAnsi="Cambria"/>
          <w:sz w:val="24"/>
          <w:szCs w:val="24"/>
        </w:rPr>
        <w:t xml:space="preserve">. </w:t>
      </w:r>
      <w:proofErr w:type="spellStart"/>
      <w:r w:rsidRPr="00856D92">
        <w:rPr>
          <w:rFonts w:ascii="Cambria" w:hAnsi="Cambria"/>
          <w:sz w:val="24"/>
          <w:szCs w:val="24"/>
        </w:rPr>
        <w:t>Biophys</w:t>
      </w:r>
      <w:proofErr w:type="spellEnd"/>
      <w:r w:rsidRPr="00856D92">
        <w:rPr>
          <w:rFonts w:ascii="Cambria" w:hAnsi="Cambria"/>
          <w:sz w:val="24"/>
          <w:szCs w:val="24"/>
        </w:rPr>
        <w:t xml:space="preserve">. </w:t>
      </w:r>
      <w:proofErr w:type="spellStart"/>
      <w:r w:rsidRPr="00856D92">
        <w:rPr>
          <w:rFonts w:ascii="Cambria" w:hAnsi="Cambria"/>
          <w:sz w:val="24"/>
          <w:szCs w:val="24"/>
        </w:rPr>
        <w:t>Acta</w:t>
      </w:r>
      <w:proofErr w:type="spellEnd"/>
      <w:r w:rsidRPr="00856D92">
        <w:rPr>
          <w:rFonts w:ascii="Cambria" w:hAnsi="Cambria"/>
          <w:sz w:val="24"/>
          <w:szCs w:val="24"/>
        </w:rPr>
        <w:t>. 1739(2</w:t>
      </w:r>
      <w:r w:rsidR="001E17B3" w:rsidRPr="00856D92">
        <w:rPr>
          <w:rFonts w:ascii="Cambria" w:hAnsi="Cambria"/>
          <w:sz w:val="24"/>
          <w:szCs w:val="24"/>
        </w:rPr>
        <w:t xml:space="preserve">-3): 198-210, Jan. 2005. </w:t>
      </w:r>
    </w:p>
    <w:p w14:paraId="53EF1411"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Jack, C. Jr., V. Lowe, M. </w:t>
      </w:r>
      <w:proofErr w:type="spellStart"/>
      <w:r w:rsidRPr="00856D92">
        <w:rPr>
          <w:rFonts w:ascii="Cambria" w:hAnsi="Cambria"/>
          <w:sz w:val="24"/>
          <w:szCs w:val="24"/>
        </w:rPr>
        <w:t>Senjem</w:t>
      </w:r>
      <w:proofErr w:type="spellEnd"/>
      <w:r w:rsidRPr="00856D92">
        <w:rPr>
          <w:rFonts w:ascii="Cambria" w:hAnsi="Cambria"/>
          <w:sz w:val="24"/>
          <w:szCs w:val="24"/>
        </w:rPr>
        <w:t xml:space="preserve">, S. Wigand, B. Kemp, M. </w:t>
      </w:r>
      <w:proofErr w:type="spellStart"/>
      <w:r w:rsidRPr="00856D92">
        <w:rPr>
          <w:rFonts w:ascii="Cambria" w:hAnsi="Cambria"/>
          <w:sz w:val="24"/>
          <w:szCs w:val="24"/>
        </w:rPr>
        <w:t>Shiung</w:t>
      </w:r>
      <w:proofErr w:type="spellEnd"/>
      <w:r w:rsidRPr="00856D92">
        <w:rPr>
          <w:rFonts w:ascii="Cambria" w:hAnsi="Cambria"/>
          <w:sz w:val="24"/>
          <w:szCs w:val="24"/>
        </w:rPr>
        <w:t xml:space="preserve">, D. </w:t>
      </w:r>
      <w:proofErr w:type="spellStart"/>
      <w:r w:rsidRPr="00856D92">
        <w:rPr>
          <w:rFonts w:ascii="Cambria" w:hAnsi="Cambria"/>
          <w:sz w:val="24"/>
          <w:szCs w:val="24"/>
        </w:rPr>
        <w:t>Knopman</w:t>
      </w:r>
      <w:proofErr w:type="spellEnd"/>
      <w:r w:rsidRPr="00856D92">
        <w:rPr>
          <w:rFonts w:ascii="Cambria" w:hAnsi="Cambria"/>
          <w:sz w:val="24"/>
          <w:szCs w:val="24"/>
        </w:rPr>
        <w:t xml:space="preserve">, B. </w:t>
      </w:r>
      <w:proofErr w:type="spellStart"/>
      <w:r w:rsidRPr="00856D92">
        <w:rPr>
          <w:rFonts w:ascii="Cambria" w:hAnsi="Cambria"/>
          <w:sz w:val="24"/>
          <w:szCs w:val="24"/>
        </w:rPr>
        <w:t>Boeve</w:t>
      </w:r>
      <w:proofErr w:type="spellEnd"/>
      <w:r w:rsidRPr="00856D92">
        <w:rPr>
          <w:rFonts w:ascii="Cambria" w:hAnsi="Cambria"/>
          <w:sz w:val="24"/>
          <w:szCs w:val="24"/>
        </w:rPr>
        <w:t xml:space="preserve">, W. </w:t>
      </w:r>
      <w:proofErr w:type="spellStart"/>
      <w:r w:rsidRPr="00856D92">
        <w:rPr>
          <w:rFonts w:ascii="Cambria" w:hAnsi="Cambria"/>
          <w:sz w:val="24"/>
          <w:szCs w:val="24"/>
        </w:rPr>
        <w:t>Klunk</w:t>
      </w:r>
      <w:proofErr w:type="spellEnd"/>
      <w:r w:rsidRPr="00856D92">
        <w:rPr>
          <w:rFonts w:ascii="Cambria" w:hAnsi="Cambria"/>
          <w:sz w:val="24"/>
          <w:szCs w:val="24"/>
        </w:rPr>
        <w:t xml:space="preserve">, C. Mathis, and R. Petersen. </w:t>
      </w:r>
      <w:r w:rsidRPr="00856D92">
        <w:rPr>
          <w:rFonts w:ascii="Cambria" w:hAnsi="Cambria"/>
          <w:sz w:val="24"/>
          <w:szCs w:val="24"/>
          <w:vertAlign w:val="superscript"/>
        </w:rPr>
        <w:t>11</w:t>
      </w:r>
      <w:r w:rsidRPr="00856D92">
        <w:rPr>
          <w:rFonts w:ascii="Cambria" w:hAnsi="Cambria"/>
          <w:sz w:val="24"/>
          <w:szCs w:val="24"/>
        </w:rPr>
        <w:t xml:space="preserve">C </w:t>
      </w:r>
      <w:proofErr w:type="spellStart"/>
      <w:r w:rsidRPr="00856D92">
        <w:rPr>
          <w:rFonts w:ascii="Cambria" w:hAnsi="Cambria"/>
          <w:sz w:val="24"/>
          <w:szCs w:val="24"/>
        </w:rPr>
        <w:t>PiB</w:t>
      </w:r>
      <w:proofErr w:type="spellEnd"/>
      <w:r w:rsidRPr="00856D92">
        <w:rPr>
          <w:rFonts w:ascii="Cambria" w:hAnsi="Cambria"/>
          <w:sz w:val="24"/>
          <w:szCs w:val="24"/>
        </w:rPr>
        <w:t xml:space="preserve"> and structural MRI provide complementary information in imaging of AD and amnestic MCI. Brain 131(Pt. </w:t>
      </w:r>
      <w:r w:rsidR="001E17B3" w:rsidRPr="00856D92">
        <w:rPr>
          <w:rFonts w:ascii="Cambria" w:hAnsi="Cambria"/>
          <w:sz w:val="24"/>
          <w:szCs w:val="24"/>
        </w:rPr>
        <w:t xml:space="preserve">3): 665-680, Mar. 2008. </w:t>
      </w:r>
    </w:p>
    <w:p w14:paraId="15E1AAD8"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Jasper, H. Report of committee on methods of clinical exam in EEG.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w:t>
      </w:r>
      <w:r w:rsidR="001E17B3" w:rsidRPr="00856D92">
        <w:rPr>
          <w:rFonts w:ascii="Cambria" w:hAnsi="Cambria"/>
          <w:sz w:val="24"/>
          <w:szCs w:val="24"/>
        </w:rPr>
        <w:t>0(2): 370-375, May 1958.</w:t>
      </w:r>
    </w:p>
    <w:p w14:paraId="0D63CBB5"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Jelles</w:t>
      </w:r>
      <w:proofErr w:type="spellEnd"/>
      <w:r w:rsidRPr="00856D92">
        <w:rPr>
          <w:rFonts w:ascii="Cambria" w:hAnsi="Cambria"/>
          <w:sz w:val="24"/>
          <w:szCs w:val="24"/>
        </w:rPr>
        <w:t xml:space="preserve">, B., P. </w:t>
      </w:r>
      <w:proofErr w:type="spellStart"/>
      <w:r w:rsidRPr="00856D92">
        <w:rPr>
          <w:rFonts w:ascii="Cambria" w:hAnsi="Cambria"/>
          <w:sz w:val="24"/>
          <w:szCs w:val="24"/>
        </w:rPr>
        <w:t>Scheltens</w:t>
      </w:r>
      <w:proofErr w:type="spellEnd"/>
      <w:r w:rsidRPr="00856D92">
        <w:rPr>
          <w:rFonts w:ascii="Cambria" w:hAnsi="Cambria"/>
          <w:sz w:val="24"/>
          <w:szCs w:val="24"/>
        </w:rPr>
        <w:t xml:space="preserve">, W. van der Flier, E. </w:t>
      </w:r>
      <w:proofErr w:type="spellStart"/>
      <w:r w:rsidRPr="00856D92">
        <w:rPr>
          <w:rFonts w:ascii="Cambria" w:hAnsi="Cambria"/>
          <w:sz w:val="24"/>
          <w:szCs w:val="24"/>
        </w:rPr>
        <w:t>Jonkman</w:t>
      </w:r>
      <w:proofErr w:type="spellEnd"/>
      <w:r w:rsidRPr="00856D92">
        <w:rPr>
          <w:rFonts w:ascii="Cambria" w:hAnsi="Cambria"/>
          <w:sz w:val="24"/>
          <w:szCs w:val="24"/>
        </w:rPr>
        <w:t xml:space="preserve">, F. da Silva, and C. </w:t>
      </w:r>
      <w:proofErr w:type="spellStart"/>
      <w:r w:rsidRPr="00856D92">
        <w:rPr>
          <w:rFonts w:ascii="Cambria" w:hAnsi="Cambria"/>
          <w:sz w:val="24"/>
          <w:szCs w:val="24"/>
        </w:rPr>
        <w:t>Stam</w:t>
      </w:r>
      <w:proofErr w:type="spellEnd"/>
      <w:r w:rsidRPr="00856D92">
        <w:rPr>
          <w:rFonts w:ascii="Cambria" w:hAnsi="Cambria"/>
          <w:sz w:val="24"/>
          <w:szCs w:val="24"/>
        </w:rPr>
        <w:t xml:space="preserve">. Global dynamical analysis of the EEG in Alzheimer’s disease: specific changes of functional interactions.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119</w:t>
      </w:r>
      <w:r w:rsidR="001E17B3" w:rsidRPr="00856D92">
        <w:rPr>
          <w:rFonts w:ascii="Cambria" w:hAnsi="Cambria"/>
          <w:sz w:val="24"/>
          <w:szCs w:val="24"/>
        </w:rPr>
        <w:t xml:space="preserve">(4): 837-841, Apr. 2008. </w:t>
      </w:r>
    </w:p>
    <w:p w14:paraId="488A8AD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Jeong</w:t>
      </w:r>
      <w:proofErr w:type="spellEnd"/>
      <w:r w:rsidRPr="00856D92">
        <w:rPr>
          <w:rFonts w:ascii="Cambria" w:hAnsi="Cambria"/>
          <w:sz w:val="24"/>
          <w:szCs w:val="24"/>
        </w:rPr>
        <w:t xml:space="preserve">, J. EEG dynamics in patients with Alzheimer’s disease.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Neurophsyiol</w:t>
      </w:r>
      <w:proofErr w:type="spellEnd"/>
      <w:r w:rsidRPr="00856D92">
        <w:rPr>
          <w:rFonts w:ascii="Cambria" w:hAnsi="Cambria"/>
          <w:sz w:val="24"/>
          <w:szCs w:val="24"/>
        </w:rPr>
        <w:t>. 115(</w:t>
      </w:r>
      <w:r w:rsidR="001E17B3" w:rsidRPr="00856D92">
        <w:rPr>
          <w:rFonts w:ascii="Cambria" w:hAnsi="Cambria"/>
          <w:sz w:val="24"/>
          <w:szCs w:val="24"/>
        </w:rPr>
        <w:t xml:space="preserve">7): 1490-1505, Jul. 2204. </w:t>
      </w:r>
    </w:p>
    <w:p w14:paraId="05FC1FEA"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Jeong</w:t>
      </w:r>
      <w:proofErr w:type="spellEnd"/>
      <w:r w:rsidRPr="00856D92">
        <w:rPr>
          <w:rFonts w:ascii="Cambria" w:hAnsi="Cambria"/>
          <w:sz w:val="24"/>
          <w:szCs w:val="24"/>
        </w:rPr>
        <w:t xml:space="preserve">, J., J. Gore, and B. Peterson. Mutual information analysis of the EEG in patients with Alzheimer’s disease.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112(5): 8</w:t>
      </w:r>
      <w:r w:rsidR="001E17B3" w:rsidRPr="00856D92">
        <w:rPr>
          <w:rFonts w:ascii="Cambria" w:hAnsi="Cambria"/>
          <w:sz w:val="24"/>
          <w:szCs w:val="24"/>
        </w:rPr>
        <w:t xml:space="preserve">27-835, May 2001. </w:t>
      </w:r>
    </w:p>
    <w:p w14:paraId="3460F90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Jiang, Z. Abnormal cortical functional connections in Alzheimer’s disease: analysis of inter- and intra-hemispheric EEG coherence. J. </w:t>
      </w:r>
      <w:proofErr w:type="spellStart"/>
      <w:r w:rsidRPr="00856D92">
        <w:rPr>
          <w:rFonts w:ascii="Cambria" w:hAnsi="Cambria"/>
          <w:sz w:val="24"/>
          <w:szCs w:val="24"/>
        </w:rPr>
        <w:t>Zheniang</w:t>
      </w:r>
      <w:proofErr w:type="spellEnd"/>
      <w:r w:rsidRPr="00856D92">
        <w:rPr>
          <w:rFonts w:ascii="Cambria" w:hAnsi="Cambria"/>
          <w:sz w:val="24"/>
          <w:szCs w:val="24"/>
        </w:rPr>
        <w:t xml:space="preserve"> Univ. Sci. B. 6</w:t>
      </w:r>
      <w:r w:rsidR="001E17B3" w:rsidRPr="00856D92">
        <w:rPr>
          <w:rFonts w:ascii="Cambria" w:hAnsi="Cambria"/>
          <w:sz w:val="24"/>
          <w:szCs w:val="24"/>
        </w:rPr>
        <w:t>(4): 259-264, Apr. 2005.</w:t>
      </w:r>
    </w:p>
    <w:p w14:paraId="073E2AA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Leon-Carrion, J., J. Martin-Rodriguez, J. </w:t>
      </w:r>
      <w:proofErr w:type="spellStart"/>
      <w:r w:rsidRPr="00856D92">
        <w:rPr>
          <w:rFonts w:ascii="Cambria" w:hAnsi="Cambria"/>
          <w:sz w:val="24"/>
          <w:szCs w:val="24"/>
        </w:rPr>
        <w:t>Damas</w:t>
      </w:r>
      <w:proofErr w:type="spellEnd"/>
      <w:r w:rsidRPr="00856D92">
        <w:rPr>
          <w:rFonts w:ascii="Cambria" w:hAnsi="Cambria"/>
          <w:sz w:val="24"/>
          <w:szCs w:val="24"/>
        </w:rPr>
        <w:t>-Lopez, J. Martin</w:t>
      </w:r>
      <w:proofErr w:type="gramStart"/>
      <w:r w:rsidRPr="00856D92">
        <w:rPr>
          <w:rFonts w:ascii="Cambria" w:hAnsi="Cambria"/>
          <w:sz w:val="24"/>
          <w:szCs w:val="24"/>
        </w:rPr>
        <w:t>.,</w:t>
      </w:r>
      <w:proofErr w:type="gramEnd"/>
      <w:r w:rsidRPr="00856D92">
        <w:rPr>
          <w:rFonts w:ascii="Cambria" w:hAnsi="Cambria"/>
          <w:sz w:val="24"/>
          <w:szCs w:val="24"/>
        </w:rPr>
        <w:t xml:space="preserve"> and M. Dominquez-Morales. A QEEG index of level of functional dependence for people sustaining acquired brain injury: the Seville independence index (SINDI). Brain. Inj. 22(1): 61-7</w:t>
      </w:r>
      <w:r w:rsidR="001E17B3" w:rsidRPr="00856D92">
        <w:rPr>
          <w:rFonts w:ascii="Cambria" w:hAnsi="Cambria"/>
          <w:sz w:val="24"/>
          <w:szCs w:val="24"/>
        </w:rPr>
        <w:t xml:space="preserve">4, Jan. 2008. </w:t>
      </w:r>
    </w:p>
    <w:p w14:paraId="76F82455"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Kamiński</w:t>
      </w:r>
      <w:proofErr w:type="spellEnd"/>
      <w:r w:rsidRPr="00856D92">
        <w:rPr>
          <w:rFonts w:ascii="Cambria" w:hAnsi="Cambria"/>
          <w:sz w:val="24"/>
          <w:szCs w:val="24"/>
        </w:rPr>
        <w:t xml:space="preserve">, M. and H. Liang. Causal influence: advantages in </w:t>
      </w:r>
      <w:proofErr w:type="spellStart"/>
      <w:r w:rsidRPr="00856D92">
        <w:rPr>
          <w:rFonts w:ascii="Cambria" w:hAnsi="Cambria"/>
          <w:sz w:val="24"/>
          <w:szCs w:val="24"/>
        </w:rPr>
        <w:t>neurosignal</w:t>
      </w:r>
      <w:proofErr w:type="spellEnd"/>
      <w:r w:rsidRPr="00856D92">
        <w:rPr>
          <w:rFonts w:ascii="Cambria" w:hAnsi="Cambria"/>
          <w:sz w:val="24"/>
          <w:szCs w:val="24"/>
        </w:rPr>
        <w:t xml:space="preserve"> analysis. Crit. Rev. Biomed. En</w:t>
      </w:r>
      <w:r w:rsidR="001E17B3" w:rsidRPr="00856D92">
        <w:rPr>
          <w:rFonts w:ascii="Cambria" w:hAnsi="Cambria"/>
          <w:sz w:val="24"/>
          <w:szCs w:val="24"/>
        </w:rPr>
        <w:t xml:space="preserve">g. 33(4): 347-430, 2005. </w:t>
      </w:r>
    </w:p>
    <w:p w14:paraId="2896C9E4"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Kaplan, A., A. </w:t>
      </w:r>
      <w:proofErr w:type="spellStart"/>
      <w:r w:rsidRPr="00856D92">
        <w:rPr>
          <w:rFonts w:ascii="Cambria" w:hAnsi="Cambria"/>
          <w:sz w:val="24"/>
          <w:szCs w:val="24"/>
        </w:rPr>
        <w:t>Fingelkurts</w:t>
      </w:r>
      <w:proofErr w:type="spellEnd"/>
      <w:r w:rsidRPr="00856D92">
        <w:rPr>
          <w:rFonts w:ascii="Cambria" w:hAnsi="Cambria"/>
          <w:sz w:val="24"/>
          <w:szCs w:val="24"/>
        </w:rPr>
        <w:t xml:space="preserve">, A. </w:t>
      </w:r>
      <w:proofErr w:type="spellStart"/>
      <w:r w:rsidRPr="00856D92">
        <w:rPr>
          <w:rFonts w:ascii="Cambria" w:hAnsi="Cambria"/>
          <w:sz w:val="24"/>
          <w:szCs w:val="24"/>
        </w:rPr>
        <w:t>Fingelkurts</w:t>
      </w:r>
      <w:proofErr w:type="spellEnd"/>
      <w:r w:rsidRPr="00856D92">
        <w:rPr>
          <w:rFonts w:ascii="Cambria" w:hAnsi="Cambria"/>
          <w:sz w:val="24"/>
          <w:szCs w:val="24"/>
        </w:rPr>
        <w:t xml:space="preserve">, S. </w:t>
      </w:r>
      <w:proofErr w:type="spellStart"/>
      <w:r w:rsidRPr="00856D92">
        <w:rPr>
          <w:rFonts w:ascii="Cambria" w:hAnsi="Cambria"/>
          <w:sz w:val="24"/>
          <w:szCs w:val="24"/>
        </w:rPr>
        <w:t>Borisov</w:t>
      </w:r>
      <w:proofErr w:type="spellEnd"/>
      <w:r w:rsidRPr="00856D92">
        <w:rPr>
          <w:rFonts w:ascii="Cambria" w:hAnsi="Cambria"/>
          <w:sz w:val="24"/>
          <w:szCs w:val="24"/>
        </w:rPr>
        <w:t xml:space="preserve">, and B. </w:t>
      </w:r>
      <w:proofErr w:type="spellStart"/>
      <w:r w:rsidRPr="00856D92">
        <w:rPr>
          <w:rFonts w:ascii="Cambria" w:hAnsi="Cambria"/>
          <w:sz w:val="24"/>
          <w:szCs w:val="24"/>
        </w:rPr>
        <w:t>Darkhovsky</w:t>
      </w:r>
      <w:proofErr w:type="spellEnd"/>
      <w:r w:rsidRPr="00856D92">
        <w:rPr>
          <w:rFonts w:ascii="Cambria" w:hAnsi="Cambria"/>
          <w:sz w:val="24"/>
          <w:szCs w:val="24"/>
        </w:rPr>
        <w:t>. Nonstationary nature of the brain activity as revealed by EEG/MEG: methodological, practical and conceptual challenges. Signal Process. 85(11): 21</w:t>
      </w:r>
      <w:r w:rsidR="001E17B3" w:rsidRPr="00856D92">
        <w:rPr>
          <w:rFonts w:ascii="Cambria" w:hAnsi="Cambria"/>
          <w:sz w:val="24"/>
          <w:szCs w:val="24"/>
        </w:rPr>
        <w:t xml:space="preserve">90-2212, Nov. 2005. </w:t>
      </w:r>
    </w:p>
    <w:p w14:paraId="3BCBF0C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Knyazeva</w:t>
      </w:r>
      <w:proofErr w:type="spellEnd"/>
      <w:r w:rsidRPr="00856D92">
        <w:rPr>
          <w:rFonts w:ascii="Cambria" w:hAnsi="Cambria"/>
          <w:sz w:val="24"/>
          <w:szCs w:val="24"/>
        </w:rPr>
        <w:t xml:space="preserve">, M., M. </w:t>
      </w:r>
      <w:proofErr w:type="spellStart"/>
      <w:r w:rsidRPr="00856D92">
        <w:rPr>
          <w:rFonts w:ascii="Cambria" w:hAnsi="Cambria"/>
          <w:sz w:val="24"/>
          <w:szCs w:val="24"/>
        </w:rPr>
        <w:t>Jalili</w:t>
      </w:r>
      <w:proofErr w:type="spellEnd"/>
      <w:r w:rsidRPr="00856D92">
        <w:rPr>
          <w:rFonts w:ascii="Cambria" w:hAnsi="Cambria"/>
          <w:sz w:val="24"/>
          <w:szCs w:val="24"/>
        </w:rPr>
        <w:t xml:space="preserve">, A </w:t>
      </w:r>
      <w:proofErr w:type="spellStart"/>
      <w:r w:rsidRPr="00856D92">
        <w:rPr>
          <w:rFonts w:ascii="Cambria" w:hAnsi="Cambria"/>
          <w:sz w:val="24"/>
          <w:szCs w:val="24"/>
        </w:rPr>
        <w:t>Brioschi</w:t>
      </w:r>
      <w:proofErr w:type="spellEnd"/>
      <w:r w:rsidRPr="00856D92">
        <w:rPr>
          <w:rFonts w:ascii="Cambria" w:hAnsi="Cambria"/>
          <w:sz w:val="24"/>
          <w:szCs w:val="24"/>
        </w:rPr>
        <w:t xml:space="preserve">, I. </w:t>
      </w:r>
      <w:proofErr w:type="spellStart"/>
      <w:r w:rsidRPr="00856D92">
        <w:rPr>
          <w:rFonts w:ascii="Cambria" w:hAnsi="Cambria"/>
          <w:sz w:val="24"/>
          <w:szCs w:val="24"/>
        </w:rPr>
        <w:t>Bourquin</w:t>
      </w:r>
      <w:proofErr w:type="spellEnd"/>
      <w:r w:rsidRPr="00856D92">
        <w:rPr>
          <w:rFonts w:ascii="Cambria" w:hAnsi="Cambria"/>
          <w:sz w:val="24"/>
          <w:szCs w:val="24"/>
        </w:rPr>
        <w:t xml:space="preserve">, E. </w:t>
      </w:r>
      <w:proofErr w:type="spellStart"/>
      <w:r w:rsidRPr="00856D92">
        <w:rPr>
          <w:rFonts w:ascii="Cambria" w:hAnsi="Cambria"/>
          <w:sz w:val="24"/>
          <w:szCs w:val="24"/>
        </w:rPr>
        <w:t>Fornari</w:t>
      </w:r>
      <w:proofErr w:type="spellEnd"/>
      <w:r w:rsidRPr="00856D92">
        <w:rPr>
          <w:rFonts w:ascii="Cambria" w:hAnsi="Cambria"/>
          <w:sz w:val="24"/>
          <w:szCs w:val="24"/>
        </w:rPr>
        <w:t xml:space="preserve">, M. </w:t>
      </w:r>
      <w:proofErr w:type="spellStart"/>
      <w:r w:rsidRPr="00856D92">
        <w:rPr>
          <w:rFonts w:ascii="Cambria" w:hAnsi="Cambria"/>
          <w:sz w:val="24"/>
          <w:szCs w:val="24"/>
        </w:rPr>
        <w:t>Hasler</w:t>
      </w:r>
      <w:proofErr w:type="spellEnd"/>
      <w:r w:rsidRPr="00856D92">
        <w:rPr>
          <w:rFonts w:ascii="Cambria" w:hAnsi="Cambria"/>
          <w:sz w:val="24"/>
          <w:szCs w:val="24"/>
        </w:rPr>
        <w:t xml:space="preserve">, R. </w:t>
      </w:r>
      <w:proofErr w:type="spellStart"/>
      <w:r w:rsidRPr="00856D92">
        <w:rPr>
          <w:rFonts w:ascii="Cambria" w:hAnsi="Cambria"/>
          <w:sz w:val="24"/>
          <w:szCs w:val="24"/>
        </w:rPr>
        <w:t>Meuli</w:t>
      </w:r>
      <w:proofErr w:type="spellEnd"/>
      <w:r w:rsidRPr="00856D92">
        <w:rPr>
          <w:rFonts w:ascii="Cambria" w:hAnsi="Cambria"/>
          <w:sz w:val="24"/>
          <w:szCs w:val="24"/>
        </w:rPr>
        <w:t xml:space="preserve">, P. </w:t>
      </w:r>
      <w:proofErr w:type="spellStart"/>
      <w:r w:rsidRPr="00856D92">
        <w:rPr>
          <w:rFonts w:ascii="Cambria" w:hAnsi="Cambria"/>
          <w:sz w:val="24"/>
          <w:szCs w:val="24"/>
        </w:rPr>
        <w:t>Maeder</w:t>
      </w:r>
      <w:proofErr w:type="spellEnd"/>
      <w:r w:rsidRPr="00856D92">
        <w:rPr>
          <w:rFonts w:ascii="Cambria" w:hAnsi="Cambria"/>
          <w:sz w:val="24"/>
          <w:szCs w:val="24"/>
        </w:rPr>
        <w:t xml:space="preserve">, and J. </w:t>
      </w:r>
      <w:proofErr w:type="spellStart"/>
      <w:r w:rsidRPr="00856D92">
        <w:rPr>
          <w:rFonts w:ascii="Cambria" w:hAnsi="Cambria"/>
          <w:sz w:val="24"/>
          <w:szCs w:val="24"/>
        </w:rPr>
        <w:t>Ghika</w:t>
      </w:r>
      <w:proofErr w:type="spellEnd"/>
      <w:r w:rsidRPr="00856D92">
        <w:rPr>
          <w:rFonts w:ascii="Cambria" w:hAnsi="Cambria"/>
          <w:sz w:val="24"/>
          <w:szCs w:val="24"/>
        </w:rPr>
        <w:t xml:space="preserve">. Topography of EEG multivariate phase synchronization in early Alzheimer’s disease. </w:t>
      </w:r>
      <w:proofErr w:type="spellStart"/>
      <w:r w:rsidRPr="00856D92">
        <w:rPr>
          <w:rFonts w:ascii="Cambria" w:hAnsi="Cambria"/>
          <w:sz w:val="24"/>
          <w:szCs w:val="24"/>
        </w:rPr>
        <w:t>Neurobiol</w:t>
      </w:r>
      <w:proofErr w:type="spellEnd"/>
      <w:r w:rsidRPr="00856D92">
        <w:rPr>
          <w:rFonts w:ascii="Cambria" w:hAnsi="Cambria"/>
          <w:sz w:val="24"/>
          <w:szCs w:val="24"/>
        </w:rPr>
        <w:t>. Aging. 31(7</w:t>
      </w:r>
      <w:r w:rsidR="001E17B3" w:rsidRPr="00856D92">
        <w:rPr>
          <w:rFonts w:ascii="Cambria" w:hAnsi="Cambria"/>
          <w:sz w:val="24"/>
          <w:szCs w:val="24"/>
        </w:rPr>
        <w:t xml:space="preserve">): 1132-1144, Jul. 2008. </w:t>
      </w:r>
    </w:p>
    <w:p w14:paraId="19E161BB"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Koenig, T., D. Lehmann, N Saito, T. </w:t>
      </w:r>
      <w:proofErr w:type="spellStart"/>
      <w:r w:rsidRPr="00856D92">
        <w:rPr>
          <w:rFonts w:ascii="Cambria" w:hAnsi="Cambria"/>
          <w:sz w:val="24"/>
          <w:szCs w:val="24"/>
        </w:rPr>
        <w:t>Kuginuki</w:t>
      </w:r>
      <w:proofErr w:type="spellEnd"/>
      <w:r w:rsidRPr="00856D92">
        <w:rPr>
          <w:rFonts w:ascii="Cambria" w:hAnsi="Cambria"/>
          <w:sz w:val="24"/>
          <w:szCs w:val="24"/>
        </w:rPr>
        <w:t xml:space="preserve">, T. Kinoshita, and M. </w:t>
      </w:r>
      <w:proofErr w:type="spellStart"/>
      <w:r w:rsidRPr="00856D92">
        <w:rPr>
          <w:rFonts w:ascii="Cambria" w:hAnsi="Cambria"/>
          <w:sz w:val="24"/>
          <w:szCs w:val="24"/>
        </w:rPr>
        <w:t>Koukkou</w:t>
      </w:r>
      <w:proofErr w:type="spellEnd"/>
      <w:r w:rsidRPr="00856D92">
        <w:rPr>
          <w:rFonts w:ascii="Cambria" w:hAnsi="Cambria"/>
          <w:sz w:val="24"/>
          <w:szCs w:val="24"/>
        </w:rPr>
        <w:t xml:space="preserve">. Decreased functional connectivity of EEG theta-frequency activity in first-episode, neuroleptic-naïve patients with schizophrenia: preliminary results. </w:t>
      </w:r>
      <w:proofErr w:type="spellStart"/>
      <w:r w:rsidRPr="00856D92">
        <w:rPr>
          <w:rFonts w:ascii="Cambria" w:hAnsi="Cambria"/>
          <w:sz w:val="24"/>
          <w:szCs w:val="24"/>
        </w:rPr>
        <w:t>Sychizonphrenia</w:t>
      </w:r>
      <w:proofErr w:type="spellEnd"/>
      <w:r w:rsidRPr="00856D92">
        <w:rPr>
          <w:rFonts w:ascii="Cambria" w:hAnsi="Cambria"/>
          <w:sz w:val="24"/>
          <w:szCs w:val="24"/>
        </w:rPr>
        <w:t xml:space="preserve"> Res. 5</w:t>
      </w:r>
      <w:r w:rsidR="001E17B3" w:rsidRPr="00856D92">
        <w:rPr>
          <w:rFonts w:ascii="Cambria" w:hAnsi="Cambria"/>
          <w:sz w:val="24"/>
          <w:szCs w:val="24"/>
        </w:rPr>
        <w:t xml:space="preserve">0(1-2): 55-60, May 2001. </w:t>
      </w:r>
    </w:p>
    <w:p w14:paraId="766F0F6F"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Krenker</w:t>
      </w:r>
      <w:proofErr w:type="spellEnd"/>
      <w:r w:rsidRPr="00856D92">
        <w:rPr>
          <w:rFonts w:ascii="Cambria" w:hAnsi="Cambria"/>
          <w:sz w:val="24"/>
          <w:szCs w:val="24"/>
        </w:rPr>
        <w:t xml:space="preserve">, A., J. </w:t>
      </w:r>
      <w:proofErr w:type="spellStart"/>
      <w:r w:rsidRPr="00856D92">
        <w:rPr>
          <w:rFonts w:ascii="Cambria" w:hAnsi="Cambria"/>
          <w:sz w:val="24"/>
          <w:szCs w:val="24"/>
        </w:rPr>
        <w:t>Bešter</w:t>
      </w:r>
      <w:proofErr w:type="spellEnd"/>
      <w:r w:rsidRPr="00856D92">
        <w:rPr>
          <w:rFonts w:ascii="Cambria" w:hAnsi="Cambria"/>
          <w:sz w:val="24"/>
          <w:szCs w:val="24"/>
        </w:rPr>
        <w:t>, and A. Kos. Introduction to the Artificial Neural Networks. In: Artificial Neural Networks – Methodological Advances and Biomedical Applications</w:t>
      </w:r>
      <w:r w:rsidR="001E17B3" w:rsidRPr="00856D92">
        <w:rPr>
          <w:rFonts w:ascii="Cambria" w:hAnsi="Cambria"/>
          <w:sz w:val="24"/>
          <w:szCs w:val="24"/>
        </w:rPr>
        <w:t xml:space="preserve">. </w:t>
      </w:r>
      <w:proofErr w:type="spellStart"/>
      <w:r w:rsidR="001E17B3" w:rsidRPr="00856D92">
        <w:rPr>
          <w:rFonts w:ascii="Cambria" w:hAnsi="Cambria"/>
          <w:sz w:val="24"/>
          <w:szCs w:val="24"/>
        </w:rPr>
        <w:t>InTech</w:t>
      </w:r>
      <w:proofErr w:type="spellEnd"/>
      <w:r w:rsidR="001E17B3" w:rsidRPr="00856D92">
        <w:rPr>
          <w:rFonts w:ascii="Cambria" w:hAnsi="Cambria"/>
          <w:sz w:val="24"/>
          <w:szCs w:val="24"/>
        </w:rPr>
        <w:t xml:space="preserve">, 2011, pp. 3-18. </w:t>
      </w:r>
    </w:p>
    <w:p w14:paraId="1DB000A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Kullback</w:t>
      </w:r>
      <w:proofErr w:type="spellEnd"/>
      <w:r w:rsidRPr="00856D92">
        <w:rPr>
          <w:rFonts w:ascii="Cambria" w:hAnsi="Cambria"/>
          <w:sz w:val="24"/>
          <w:szCs w:val="24"/>
        </w:rPr>
        <w:t xml:space="preserve">, S. Information Theory and Statistics. </w:t>
      </w:r>
      <w:r w:rsidR="001E17B3" w:rsidRPr="00856D92">
        <w:rPr>
          <w:rFonts w:ascii="Cambria" w:hAnsi="Cambria"/>
          <w:sz w:val="24"/>
          <w:szCs w:val="24"/>
        </w:rPr>
        <w:t xml:space="preserve">New York, NY: Wiley, 1959. </w:t>
      </w:r>
    </w:p>
    <w:p w14:paraId="0414B1CD"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Lachapelle</w:t>
      </w:r>
      <w:proofErr w:type="spellEnd"/>
      <w:r w:rsidRPr="00856D92">
        <w:rPr>
          <w:rFonts w:ascii="Cambria" w:hAnsi="Cambria"/>
          <w:sz w:val="24"/>
          <w:szCs w:val="24"/>
        </w:rPr>
        <w:t xml:space="preserve">, J., J. Bolduc-Teasdale, A. </w:t>
      </w:r>
      <w:proofErr w:type="spellStart"/>
      <w:r w:rsidRPr="00856D92">
        <w:rPr>
          <w:rFonts w:ascii="Cambria" w:hAnsi="Cambria"/>
          <w:sz w:val="24"/>
          <w:szCs w:val="24"/>
        </w:rPr>
        <w:t>Pitto</w:t>
      </w:r>
      <w:proofErr w:type="spellEnd"/>
      <w:r w:rsidRPr="00856D92">
        <w:rPr>
          <w:rFonts w:ascii="Cambria" w:hAnsi="Cambria"/>
          <w:sz w:val="24"/>
          <w:szCs w:val="24"/>
        </w:rPr>
        <w:t xml:space="preserve">, and M. </w:t>
      </w:r>
      <w:proofErr w:type="spellStart"/>
      <w:r w:rsidRPr="00856D92">
        <w:rPr>
          <w:rFonts w:ascii="Cambria" w:hAnsi="Cambria"/>
          <w:sz w:val="24"/>
          <w:szCs w:val="24"/>
        </w:rPr>
        <w:t>McKerral</w:t>
      </w:r>
      <w:proofErr w:type="spellEnd"/>
      <w:r w:rsidRPr="00856D92">
        <w:rPr>
          <w:rFonts w:ascii="Cambria" w:hAnsi="Cambria"/>
          <w:sz w:val="24"/>
          <w:szCs w:val="24"/>
        </w:rPr>
        <w:t>. Deficits in complex visual information processing after mild TBI: electrophysiological markers and vocational outcome prognosis. Brain Inj. 22</w:t>
      </w:r>
      <w:r w:rsidR="001E17B3" w:rsidRPr="00856D92">
        <w:rPr>
          <w:rFonts w:ascii="Cambria" w:hAnsi="Cambria"/>
          <w:sz w:val="24"/>
          <w:szCs w:val="24"/>
        </w:rPr>
        <w:t xml:space="preserve">(3): 265-274, Mar. 2008. </w:t>
      </w:r>
    </w:p>
    <w:p w14:paraId="28F5B76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Lachaux</w:t>
      </w:r>
      <w:proofErr w:type="spellEnd"/>
      <w:r w:rsidRPr="00856D92">
        <w:rPr>
          <w:rFonts w:ascii="Cambria" w:hAnsi="Cambria"/>
          <w:sz w:val="24"/>
          <w:szCs w:val="24"/>
        </w:rPr>
        <w:t>, J</w:t>
      </w:r>
      <w:proofErr w:type="gramStart"/>
      <w:r w:rsidRPr="00856D92">
        <w:rPr>
          <w:rFonts w:ascii="Cambria" w:hAnsi="Cambria"/>
          <w:sz w:val="24"/>
          <w:szCs w:val="24"/>
        </w:rPr>
        <w:t>.-</w:t>
      </w:r>
      <w:proofErr w:type="gramEnd"/>
      <w:r w:rsidRPr="00856D92">
        <w:rPr>
          <w:rFonts w:ascii="Cambria" w:hAnsi="Cambria"/>
          <w:sz w:val="24"/>
          <w:szCs w:val="24"/>
        </w:rPr>
        <w:t xml:space="preserve">P., E. Rodriguez, J. </w:t>
      </w:r>
      <w:proofErr w:type="spellStart"/>
      <w:r w:rsidRPr="00856D92">
        <w:rPr>
          <w:rFonts w:ascii="Cambria" w:hAnsi="Cambria"/>
          <w:sz w:val="24"/>
          <w:szCs w:val="24"/>
        </w:rPr>
        <w:t>Martinerie</w:t>
      </w:r>
      <w:proofErr w:type="spellEnd"/>
      <w:r w:rsidRPr="00856D92">
        <w:rPr>
          <w:rFonts w:ascii="Cambria" w:hAnsi="Cambria"/>
          <w:sz w:val="24"/>
          <w:szCs w:val="24"/>
        </w:rPr>
        <w:t xml:space="preserve">, and F. Varela. Measuring phase synchrony in brain signals. Hum. Brain </w:t>
      </w:r>
      <w:proofErr w:type="spellStart"/>
      <w:r w:rsidRPr="00856D92">
        <w:rPr>
          <w:rFonts w:ascii="Cambria" w:hAnsi="Cambria"/>
          <w:sz w:val="24"/>
          <w:szCs w:val="24"/>
        </w:rPr>
        <w:t>Mapp</w:t>
      </w:r>
      <w:proofErr w:type="spellEnd"/>
      <w:r w:rsidRPr="00856D92">
        <w:rPr>
          <w:rFonts w:ascii="Cambria" w:hAnsi="Cambria"/>
          <w:sz w:val="24"/>
          <w:szCs w:val="24"/>
        </w:rPr>
        <w:t>. 8(4): 194-208, 19</w:t>
      </w:r>
      <w:r w:rsidR="001E17B3" w:rsidRPr="00856D92">
        <w:rPr>
          <w:rFonts w:ascii="Cambria" w:hAnsi="Cambria"/>
          <w:sz w:val="24"/>
          <w:szCs w:val="24"/>
        </w:rPr>
        <w:t xml:space="preserve">99. </w:t>
      </w:r>
    </w:p>
    <w:p w14:paraId="7588B6A9"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lastRenderedPageBreak/>
        <w:t xml:space="preserve">Lake, D., J. </w:t>
      </w:r>
      <w:proofErr w:type="spellStart"/>
      <w:r w:rsidRPr="00856D92">
        <w:rPr>
          <w:rFonts w:ascii="Cambria" w:hAnsi="Cambria"/>
          <w:sz w:val="24"/>
          <w:szCs w:val="24"/>
        </w:rPr>
        <w:t>Richmann</w:t>
      </w:r>
      <w:proofErr w:type="spellEnd"/>
      <w:r w:rsidRPr="00856D92">
        <w:rPr>
          <w:rFonts w:ascii="Cambria" w:hAnsi="Cambria"/>
          <w:sz w:val="24"/>
          <w:szCs w:val="24"/>
        </w:rPr>
        <w:t>, M. Griffin, and J. Moorman. Sample entropy analysis of neonatal heart rate variability. Am. J. Physiol. 283(</w:t>
      </w:r>
      <w:r w:rsidR="001E17B3" w:rsidRPr="00856D92">
        <w:rPr>
          <w:rFonts w:ascii="Cambria" w:hAnsi="Cambria"/>
          <w:sz w:val="24"/>
          <w:szCs w:val="24"/>
        </w:rPr>
        <w:t xml:space="preserve">3): R789-R797, Sep. 2002. </w:t>
      </w:r>
    </w:p>
    <w:p w14:paraId="18D47AF7"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Latchoumane</w:t>
      </w:r>
      <w:proofErr w:type="spellEnd"/>
      <w:r w:rsidRPr="00856D92">
        <w:rPr>
          <w:rFonts w:ascii="Cambria" w:hAnsi="Cambria"/>
          <w:sz w:val="24"/>
          <w:szCs w:val="24"/>
        </w:rPr>
        <w:t xml:space="preserve">, C., F. </w:t>
      </w:r>
      <w:proofErr w:type="spellStart"/>
      <w:r w:rsidRPr="00856D92">
        <w:rPr>
          <w:rFonts w:ascii="Cambria" w:hAnsi="Cambria"/>
          <w:sz w:val="24"/>
          <w:szCs w:val="24"/>
        </w:rPr>
        <w:t>Vialatte</w:t>
      </w:r>
      <w:proofErr w:type="spellEnd"/>
      <w:r w:rsidRPr="00856D92">
        <w:rPr>
          <w:rFonts w:ascii="Cambria" w:hAnsi="Cambria"/>
          <w:sz w:val="24"/>
          <w:szCs w:val="24"/>
        </w:rPr>
        <w:t xml:space="preserve">, A. </w:t>
      </w:r>
      <w:proofErr w:type="spellStart"/>
      <w:r w:rsidRPr="00856D92">
        <w:rPr>
          <w:rFonts w:ascii="Cambria" w:hAnsi="Cambria"/>
          <w:sz w:val="24"/>
          <w:szCs w:val="24"/>
        </w:rPr>
        <w:t>Cichocki</w:t>
      </w:r>
      <w:proofErr w:type="spellEnd"/>
      <w:r w:rsidRPr="00856D92">
        <w:rPr>
          <w:rFonts w:ascii="Cambria" w:hAnsi="Cambria"/>
          <w:sz w:val="24"/>
          <w:szCs w:val="24"/>
        </w:rPr>
        <w:t xml:space="preserve">, and J. </w:t>
      </w:r>
      <w:proofErr w:type="spellStart"/>
      <w:r w:rsidRPr="00856D92">
        <w:rPr>
          <w:rFonts w:ascii="Cambria" w:hAnsi="Cambria"/>
          <w:sz w:val="24"/>
          <w:szCs w:val="24"/>
        </w:rPr>
        <w:t>Jeong</w:t>
      </w:r>
      <w:proofErr w:type="spellEnd"/>
      <w:r w:rsidRPr="00856D92">
        <w:rPr>
          <w:rFonts w:ascii="Cambria" w:hAnsi="Cambria"/>
          <w:sz w:val="24"/>
          <w:szCs w:val="24"/>
        </w:rPr>
        <w:t xml:space="preserve">. Multi-way analysis of Alzheimer’s disease: classification based on space-frequency characteristics of EEG time series. Proc. World Congress on Engineering. </w:t>
      </w:r>
      <w:r w:rsidR="001E17B3" w:rsidRPr="00856D92">
        <w:rPr>
          <w:rFonts w:ascii="Cambria" w:hAnsi="Cambria"/>
          <w:sz w:val="24"/>
          <w:szCs w:val="24"/>
        </w:rPr>
        <w:t xml:space="preserve">2: 1646-1649, Jul. 2008. </w:t>
      </w:r>
    </w:p>
    <w:p w14:paraId="2A7E1C17"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Leslie, K., D. </w:t>
      </w:r>
      <w:proofErr w:type="spellStart"/>
      <w:r w:rsidRPr="00856D92">
        <w:rPr>
          <w:rFonts w:ascii="Cambria" w:hAnsi="Cambria"/>
          <w:sz w:val="24"/>
          <w:szCs w:val="24"/>
        </w:rPr>
        <w:t>Sessler</w:t>
      </w:r>
      <w:proofErr w:type="spellEnd"/>
      <w:r w:rsidRPr="00856D92">
        <w:rPr>
          <w:rFonts w:ascii="Cambria" w:hAnsi="Cambria"/>
          <w:sz w:val="24"/>
          <w:szCs w:val="24"/>
        </w:rPr>
        <w:t xml:space="preserve">, M. Schroeder, and K. Walters. </w:t>
      </w:r>
      <w:proofErr w:type="spellStart"/>
      <w:r w:rsidRPr="00856D92">
        <w:rPr>
          <w:rFonts w:ascii="Cambria" w:hAnsi="Cambria"/>
          <w:sz w:val="24"/>
          <w:szCs w:val="24"/>
        </w:rPr>
        <w:t>Propofol</w:t>
      </w:r>
      <w:proofErr w:type="spellEnd"/>
      <w:r w:rsidRPr="00856D92">
        <w:rPr>
          <w:rFonts w:ascii="Cambria" w:hAnsi="Cambria"/>
          <w:sz w:val="24"/>
          <w:szCs w:val="24"/>
        </w:rPr>
        <w:t xml:space="preserve"> blood concentration and the </w:t>
      </w:r>
      <w:proofErr w:type="spellStart"/>
      <w:r w:rsidRPr="00856D92">
        <w:rPr>
          <w:rFonts w:ascii="Cambria" w:hAnsi="Cambria"/>
          <w:sz w:val="24"/>
          <w:szCs w:val="24"/>
        </w:rPr>
        <w:t>bispectral</w:t>
      </w:r>
      <w:proofErr w:type="spellEnd"/>
      <w:r w:rsidRPr="00856D92">
        <w:rPr>
          <w:rFonts w:ascii="Cambria" w:hAnsi="Cambria"/>
          <w:sz w:val="24"/>
          <w:szCs w:val="24"/>
        </w:rPr>
        <w:t xml:space="preserve"> index predict suppression of learning during </w:t>
      </w:r>
      <w:proofErr w:type="spellStart"/>
      <w:r w:rsidRPr="00856D92">
        <w:rPr>
          <w:rFonts w:ascii="Cambria" w:hAnsi="Cambria"/>
          <w:sz w:val="24"/>
          <w:szCs w:val="24"/>
        </w:rPr>
        <w:t>propofol</w:t>
      </w:r>
      <w:proofErr w:type="spellEnd"/>
      <w:r w:rsidRPr="00856D92">
        <w:rPr>
          <w:rFonts w:ascii="Cambria" w:hAnsi="Cambria"/>
          <w:sz w:val="24"/>
          <w:szCs w:val="24"/>
        </w:rPr>
        <w:t xml:space="preserve">/epidural anesthesia in volunteers. </w:t>
      </w:r>
      <w:proofErr w:type="spellStart"/>
      <w:r w:rsidRPr="00856D92">
        <w:rPr>
          <w:rFonts w:ascii="Cambria" w:hAnsi="Cambria"/>
          <w:sz w:val="24"/>
          <w:szCs w:val="24"/>
        </w:rPr>
        <w:t>Anesth</w:t>
      </w:r>
      <w:proofErr w:type="spellEnd"/>
      <w:r w:rsidRPr="00856D92">
        <w:rPr>
          <w:rFonts w:ascii="Cambria" w:hAnsi="Cambria"/>
          <w:sz w:val="24"/>
          <w:szCs w:val="24"/>
        </w:rPr>
        <w:t xml:space="preserve">. </w:t>
      </w:r>
      <w:proofErr w:type="spellStart"/>
      <w:r w:rsidRPr="00856D92">
        <w:rPr>
          <w:rFonts w:ascii="Cambria" w:hAnsi="Cambria"/>
          <w:sz w:val="24"/>
          <w:szCs w:val="24"/>
        </w:rPr>
        <w:t>Analg</w:t>
      </w:r>
      <w:proofErr w:type="spellEnd"/>
      <w:r w:rsidRPr="00856D92">
        <w:rPr>
          <w:rFonts w:ascii="Cambria" w:hAnsi="Cambria"/>
          <w:sz w:val="24"/>
          <w:szCs w:val="24"/>
        </w:rPr>
        <w:t>. 81(6</w:t>
      </w:r>
      <w:r w:rsidR="001E17B3" w:rsidRPr="00856D92">
        <w:rPr>
          <w:rFonts w:ascii="Cambria" w:hAnsi="Cambria"/>
          <w:sz w:val="24"/>
          <w:szCs w:val="24"/>
        </w:rPr>
        <w:t xml:space="preserve">): 1269-1274, Dec. 1995. </w:t>
      </w:r>
    </w:p>
    <w:p w14:paraId="4308675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Leung, K. (E)-4-(2-(6-(2-(2-(2-([</w:t>
      </w:r>
      <w:r w:rsidRPr="00856D92">
        <w:rPr>
          <w:rFonts w:ascii="Cambria" w:hAnsi="Cambria"/>
          <w:sz w:val="24"/>
          <w:szCs w:val="24"/>
          <w:vertAlign w:val="superscript"/>
        </w:rPr>
        <w:t>18</w:t>
      </w:r>
      <w:r w:rsidRPr="00856D92">
        <w:rPr>
          <w:rFonts w:ascii="Cambria" w:hAnsi="Cambria"/>
          <w:sz w:val="24"/>
          <w:szCs w:val="24"/>
        </w:rPr>
        <w:t>F]-</w:t>
      </w:r>
      <w:proofErr w:type="spellStart"/>
      <w:proofErr w:type="gramStart"/>
      <w:r w:rsidRPr="00856D92">
        <w:rPr>
          <w:rFonts w:ascii="Cambria" w:hAnsi="Cambria"/>
          <w:sz w:val="24"/>
          <w:szCs w:val="24"/>
        </w:rPr>
        <w:t>fluoroenthoxy</w:t>
      </w:r>
      <w:proofErr w:type="spellEnd"/>
      <w:r w:rsidRPr="00856D92">
        <w:rPr>
          <w:rFonts w:ascii="Cambria" w:hAnsi="Cambria"/>
          <w:sz w:val="24"/>
          <w:szCs w:val="24"/>
        </w:rPr>
        <w:t>)</w:t>
      </w:r>
      <w:proofErr w:type="spellStart"/>
      <w:r w:rsidRPr="00856D92">
        <w:rPr>
          <w:rFonts w:ascii="Cambria" w:hAnsi="Cambria"/>
          <w:sz w:val="24"/>
          <w:szCs w:val="24"/>
        </w:rPr>
        <w:t>ethoxy</w:t>
      </w:r>
      <w:proofErr w:type="spellEnd"/>
      <w:proofErr w:type="gramEnd"/>
      <w:r w:rsidRPr="00856D92">
        <w:rPr>
          <w:rFonts w:ascii="Cambria" w:hAnsi="Cambria"/>
          <w:sz w:val="24"/>
          <w:szCs w:val="24"/>
        </w:rPr>
        <w:t>)</w:t>
      </w:r>
      <w:proofErr w:type="spellStart"/>
      <w:r w:rsidRPr="00856D92">
        <w:rPr>
          <w:rFonts w:ascii="Cambria" w:hAnsi="Cambria"/>
          <w:sz w:val="24"/>
          <w:szCs w:val="24"/>
        </w:rPr>
        <w:t>ethoxy</w:t>
      </w:r>
      <w:proofErr w:type="spellEnd"/>
      <w:r w:rsidRPr="00856D92">
        <w:rPr>
          <w:rFonts w:ascii="Cambria" w:hAnsi="Cambria"/>
          <w:sz w:val="24"/>
          <w:szCs w:val="24"/>
        </w:rPr>
        <w:t>)pyridine-3-yl)vinyl)-N-</w:t>
      </w:r>
      <w:proofErr w:type="spellStart"/>
      <w:r w:rsidRPr="00856D92">
        <w:rPr>
          <w:rFonts w:ascii="Cambria" w:hAnsi="Cambria"/>
          <w:sz w:val="24"/>
          <w:szCs w:val="24"/>
        </w:rPr>
        <w:t>methylbenzenamine</w:t>
      </w:r>
      <w:proofErr w:type="spellEnd"/>
      <w:r w:rsidRPr="00856D92">
        <w:rPr>
          <w:rFonts w:ascii="Cambria" w:hAnsi="Cambria"/>
          <w:sz w:val="24"/>
          <w:szCs w:val="24"/>
        </w:rPr>
        <w:t>. In: Molecular Imaging and Contrast Agent Database (MICAD). Bethesda, MD: National Center for Biotechnology Information, 2004-2013. Available at http://www.ncbi.nlm.nih.gov/books/NBK32300/</w:t>
      </w:r>
      <w:r w:rsidR="001E17B3" w:rsidRPr="00856D92">
        <w:rPr>
          <w:rFonts w:ascii="Cambria" w:hAnsi="Cambria"/>
          <w:sz w:val="24"/>
          <w:szCs w:val="24"/>
        </w:rPr>
        <w:t xml:space="preserve">. </w:t>
      </w:r>
    </w:p>
    <w:p w14:paraId="347124E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Liu, J., H. Singh, and P. White. Electroencephalogram </w:t>
      </w:r>
      <w:proofErr w:type="spellStart"/>
      <w:r w:rsidRPr="00856D92">
        <w:rPr>
          <w:rFonts w:ascii="Cambria" w:hAnsi="Cambria"/>
          <w:sz w:val="24"/>
          <w:szCs w:val="24"/>
        </w:rPr>
        <w:t>bispectral</w:t>
      </w:r>
      <w:proofErr w:type="spellEnd"/>
      <w:r w:rsidRPr="00856D92">
        <w:rPr>
          <w:rFonts w:ascii="Cambria" w:hAnsi="Cambria"/>
          <w:sz w:val="24"/>
          <w:szCs w:val="24"/>
        </w:rPr>
        <w:t xml:space="preserve"> analysis predicts the depth of midazolam-induced sedation. Anesthesiology. </w:t>
      </w:r>
      <w:r w:rsidR="001E17B3" w:rsidRPr="00856D92">
        <w:rPr>
          <w:rFonts w:ascii="Cambria" w:hAnsi="Cambria"/>
          <w:sz w:val="24"/>
          <w:szCs w:val="24"/>
        </w:rPr>
        <w:t xml:space="preserve">84(1): 64-69, Jan. 1996. </w:t>
      </w:r>
    </w:p>
    <w:p w14:paraId="73A2C4B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Locatelli</w:t>
      </w:r>
      <w:proofErr w:type="spellEnd"/>
      <w:r w:rsidRPr="00856D92">
        <w:rPr>
          <w:rFonts w:ascii="Cambria" w:hAnsi="Cambria"/>
          <w:sz w:val="24"/>
          <w:szCs w:val="24"/>
        </w:rPr>
        <w:t xml:space="preserve">, T., M. </w:t>
      </w:r>
      <w:proofErr w:type="spellStart"/>
      <w:r w:rsidRPr="00856D92">
        <w:rPr>
          <w:rFonts w:ascii="Cambria" w:hAnsi="Cambria"/>
          <w:sz w:val="24"/>
          <w:szCs w:val="24"/>
        </w:rPr>
        <w:t>Cursi</w:t>
      </w:r>
      <w:proofErr w:type="spellEnd"/>
      <w:r w:rsidRPr="00856D92">
        <w:rPr>
          <w:rFonts w:ascii="Cambria" w:hAnsi="Cambria"/>
          <w:sz w:val="24"/>
          <w:szCs w:val="24"/>
        </w:rPr>
        <w:t xml:space="preserve">, D. </w:t>
      </w:r>
      <w:proofErr w:type="spellStart"/>
      <w:r w:rsidRPr="00856D92">
        <w:rPr>
          <w:rFonts w:ascii="Cambria" w:hAnsi="Cambria"/>
          <w:sz w:val="24"/>
          <w:szCs w:val="24"/>
        </w:rPr>
        <w:t>Liberati</w:t>
      </w:r>
      <w:proofErr w:type="spellEnd"/>
      <w:r w:rsidRPr="00856D92">
        <w:rPr>
          <w:rFonts w:ascii="Cambria" w:hAnsi="Cambria"/>
          <w:sz w:val="24"/>
          <w:szCs w:val="24"/>
        </w:rPr>
        <w:t xml:space="preserve">, M. </w:t>
      </w:r>
      <w:proofErr w:type="spellStart"/>
      <w:r w:rsidRPr="00856D92">
        <w:rPr>
          <w:rFonts w:ascii="Cambria" w:hAnsi="Cambria"/>
          <w:sz w:val="24"/>
          <w:szCs w:val="24"/>
        </w:rPr>
        <w:t>Franceschi</w:t>
      </w:r>
      <w:proofErr w:type="spellEnd"/>
      <w:r w:rsidRPr="00856D92">
        <w:rPr>
          <w:rFonts w:ascii="Cambria" w:hAnsi="Cambria"/>
          <w:sz w:val="24"/>
          <w:szCs w:val="24"/>
        </w:rPr>
        <w:t xml:space="preserve">, and G. </w:t>
      </w:r>
      <w:proofErr w:type="spellStart"/>
      <w:r w:rsidRPr="00856D92">
        <w:rPr>
          <w:rFonts w:ascii="Cambria" w:hAnsi="Cambria"/>
          <w:sz w:val="24"/>
          <w:szCs w:val="24"/>
        </w:rPr>
        <w:t>Comi</w:t>
      </w:r>
      <w:proofErr w:type="spellEnd"/>
      <w:r w:rsidRPr="00856D92">
        <w:rPr>
          <w:rFonts w:ascii="Cambria" w:hAnsi="Cambria"/>
          <w:sz w:val="24"/>
          <w:szCs w:val="24"/>
        </w:rPr>
        <w:t xml:space="preserve">. EEG coherence in Alzheimer’s disease.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106</w:t>
      </w:r>
      <w:r w:rsidR="001E17B3" w:rsidRPr="00856D92">
        <w:rPr>
          <w:rFonts w:ascii="Cambria" w:hAnsi="Cambria"/>
          <w:sz w:val="24"/>
          <w:szCs w:val="24"/>
        </w:rPr>
        <w:t>(3): 229-237, Mar. 1998.</w:t>
      </w:r>
    </w:p>
    <w:p w14:paraId="466226F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Mathworks</w:t>
      </w:r>
      <w:proofErr w:type="spellEnd"/>
      <w:r w:rsidRPr="00856D92">
        <w:rPr>
          <w:rFonts w:ascii="Cambria" w:hAnsi="Cambria"/>
          <w:sz w:val="24"/>
          <w:szCs w:val="24"/>
        </w:rPr>
        <w:t xml:space="preserve">. </w:t>
      </w:r>
      <w:proofErr w:type="gramStart"/>
      <w:r w:rsidRPr="00856D92">
        <w:rPr>
          <w:rFonts w:ascii="Cambria" w:hAnsi="Cambria"/>
          <w:sz w:val="24"/>
          <w:szCs w:val="24"/>
        </w:rPr>
        <w:t>2013. http://www.mathworks.com/matlab.</w:t>
      </w:r>
      <w:proofErr w:type="gramEnd"/>
    </w:p>
    <w:p w14:paraId="3E7D4392"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McBride, J., A. Sullivan, H. Xia, A. Petrie, and X. Zhao. Reconstruction of physiological signals using iterative retraining and accumulated averaging of neural network models. Physiol. Meas. 3</w:t>
      </w:r>
      <w:r w:rsidR="001E17B3" w:rsidRPr="00856D92">
        <w:rPr>
          <w:rFonts w:ascii="Cambria" w:hAnsi="Cambria"/>
          <w:sz w:val="24"/>
          <w:szCs w:val="24"/>
        </w:rPr>
        <w:t xml:space="preserve">2(6): 661-675, Jun. 2011. </w:t>
      </w:r>
    </w:p>
    <w:p w14:paraId="66960537"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McBride, J., X. Zhao, N. Munro, C. Smith, G. </w:t>
      </w:r>
      <w:proofErr w:type="spellStart"/>
      <w:r w:rsidRPr="00856D92">
        <w:rPr>
          <w:rFonts w:ascii="Cambria" w:hAnsi="Cambria"/>
          <w:sz w:val="24"/>
          <w:szCs w:val="24"/>
        </w:rPr>
        <w:t>Jicha</w:t>
      </w:r>
      <w:proofErr w:type="spellEnd"/>
      <w:r w:rsidRPr="00856D92">
        <w:rPr>
          <w:rFonts w:ascii="Cambria" w:hAnsi="Cambria"/>
          <w:sz w:val="24"/>
          <w:szCs w:val="24"/>
        </w:rPr>
        <w:t>, and Y. Jiang. Resting EEG Discrimination of early stage Alzheimer’s disease from normal aging using inter-channel coherence graphs. Ann. Biomed. Eng. Mar. 2013. [</w:t>
      </w:r>
      <w:proofErr w:type="spellStart"/>
      <w:r w:rsidRPr="00856D92">
        <w:rPr>
          <w:rFonts w:ascii="Cambria" w:hAnsi="Cambria"/>
          <w:sz w:val="24"/>
          <w:szCs w:val="24"/>
        </w:rPr>
        <w:t>Epub</w:t>
      </w:r>
      <w:proofErr w:type="spellEnd"/>
      <w:r w:rsidRPr="00856D92">
        <w:rPr>
          <w:rFonts w:ascii="Cambria" w:hAnsi="Cambria"/>
          <w:sz w:val="24"/>
          <w:szCs w:val="24"/>
        </w:rPr>
        <w:t xml:space="preserve"> ahead of print] </w:t>
      </w:r>
    </w:p>
    <w:p w14:paraId="2452EC45"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McBride, J., X. Zhao, T. Nichols, V. </w:t>
      </w:r>
      <w:proofErr w:type="spellStart"/>
      <w:r w:rsidRPr="00856D92">
        <w:rPr>
          <w:rFonts w:ascii="Cambria" w:hAnsi="Cambria"/>
          <w:sz w:val="24"/>
          <w:szCs w:val="24"/>
        </w:rPr>
        <w:t>Vagnini</w:t>
      </w:r>
      <w:proofErr w:type="spellEnd"/>
      <w:r w:rsidRPr="00856D92">
        <w:rPr>
          <w:rFonts w:ascii="Cambria" w:hAnsi="Cambria"/>
          <w:sz w:val="24"/>
          <w:szCs w:val="24"/>
        </w:rPr>
        <w:t xml:space="preserve">, N. Munro, D. Berry, </w:t>
      </w:r>
      <w:r w:rsidR="00C4388B" w:rsidRPr="00856D92">
        <w:rPr>
          <w:rFonts w:ascii="Cambria" w:hAnsi="Cambria"/>
          <w:sz w:val="24"/>
          <w:szCs w:val="24"/>
        </w:rPr>
        <w:t xml:space="preserve">and </w:t>
      </w:r>
      <w:r w:rsidRPr="00856D92">
        <w:rPr>
          <w:rFonts w:ascii="Cambria" w:hAnsi="Cambria"/>
          <w:sz w:val="24"/>
          <w:szCs w:val="24"/>
        </w:rPr>
        <w:t>Y. Jiang. Scalp EEG-based discrimination of cognitive deficits after traumatic brain injury using event-related Tsallis entropy analysis. IEEE Trans. Biomed. Eng.</w:t>
      </w:r>
      <w:r w:rsidR="001E17B3" w:rsidRPr="00856D92">
        <w:rPr>
          <w:rFonts w:ascii="Cambria" w:hAnsi="Cambria"/>
          <w:sz w:val="24"/>
          <w:szCs w:val="24"/>
        </w:rPr>
        <w:t xml:space="preserve"> 60(1): 90-96, Jan. 2013. </w:t>
      </w:r>
    </w:p>
    <w:p w14:paraId="1C3ECC0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Meunier</w:t>
      </w:r>
      <w:proofErr w:type="spellEnd"/>
      <w:r w:rsidRPr="00856D92">
        <w:rPr>
          <w:rFonts w:ascii="Cambria" w:hAnsi="Cambria"/>
          <w:sz w:val="24"/>
          <w:szCs w:val="24"/>
        </w:rPr>
        <w:t xml:space="preserve">, D., S. </w:t>
      </w:r>
      <w:proofErr w:type="spellStart"/>
      <w:r w:rsidRPr="00856D92">
        <w:rPr>
          <w:rFonts w:ascii="Cambria" w:hAnsi="Cambria"/>
          <w:sz w:val="24"/>
          <w:szCs w:val="24"/>
        </w:rPr>
        <w:t>Archard</w:t>
      </w:r>
      <w:proofErr w:type="spellEnd"/>
      <w:r w:rsidRPr="00856D92">
        <w:rPr>
          <w:rFonts w:ascii="Cambria" w:hAnsi="Cambria"/>
          <w:sz w:val="24"/>
          <w:szCs w:val="24"/>
        </w:rPr>
        <w:t xml:space="preserve">, A. </w:t>
      </w:r>
      <w:proofErr w:type="spellStart"/>
      <w:r w:rsidRPr="00856D92">
        <w:rPr>
          <w:rFonts w:ascii="Cambria" w:hAnsi="Cambria"/>
          <w:sz w:val="24"/>
          <w:szCs w:val="24"/>
        </w:rPr>
        <w:t>Morcom</w:t>
      </w:r>
      <w:proofErr w:type="spellEnd"/>
      <w:r w:rsidRPr="00856D92">
        <w:rPr>
          <w:rFonts w:ascii="Cambria" w:hAnsi="Cambria"/>
          <w:sz w:val="24"/>
          <w:szCs w:val="24"/>
        </w:rPr>
        <w:t xml:space="preserve">, and E. </w:t>
      </w:r>
      <w:proofErr w:type="spellStart"/>
      <w:r w:rsidRPr="00856D92">
        <w:rPr>
          <w:rFonts w:ascii="Cambria" w:hAnsi="Cambria"/>
          <w:sz w:val="24"/>
          <w:szCs w:val="24"/>
        </w:rPr>
        <w:t>Bullmore</w:t>
      </w:r>
      <w:proofErr w:type="spellEnd"/>
      <w:r w:rsidRPr="00856D92">
        <w:rPr>
          <w:rFonts w:ascii="Cambria" w:hAnsi="Cambria"/>
          <w:sz w:val="24"/>
          <w:szCs w:val="24"/>
        </w:rPr>
        <w:t xml:space="preserve">. Age-related changes in modular organization of human brain functional networks. </w:t>
      </w:r>
      <w:proofErr w:type="spellStart"/>
      <w:r w:rsidRPr="00856D92">
        <w:rPr>
          <w:rFonts w:ascii="Cambria" w:hAnsi="Cambria"/>
          <w:sz w:val="24"/>
          <w:szCs w:val="24"/>
        </w:rPr>
        <w:t>Neuroimage</w:t>
      </w:r>
      <w:proofErr w:type="spellEnd"/>
      <w:r w:rsidRPr="00856D92">
        <w:rPr>
          <w:rFonts w:ascii="Cambria" w:hAnsi="Cambria"/>
          <w:sz w:val="24"/>
          <w:szCs w:val="24"/>
        </w:rPr>
        <w:t>. 44</w:t>
      </w:r>
      <w:r w:rsidR="001E17B3" w:rsidRPr="00856D92">
        <w:rPr>
          <w:rFonts w:ascii="Cambria" w:hAnsi="Cambria"/>
          <w:sz w:val="24"/>
          <w:szCs w:val="24"/>
        </w:rPr>
        <w:t xml:space="preserve">(3): 715-723, Feb. 2009. </w:t>
      </w:r>
    </w:p>
    <w:p w14:paraId="30256AB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Moody, G. The PhysioNet/Computing in Cardiology Challenge 2010: mind the gap. </w:t>
      </w:r>
      <w:proofErr w:type="spellStart"/>
      <w:r w:rsidRPr="00856D92">
        <w:rPr>
          <w:rFonts w:ascii="Cambria" w:hAnsi="Cambria"/>
          <w:sz w:val="24"/>
          <w:szCs w:val="24"/>
        </w:rPr>
        <w:t>Comput</w:t>
      </w:r>
      <w:proofErr w:type="spellEnd"/>
      <w:r w:rsidRPr="00856D92">
        <w:rPr>
          <w:rFonts w:ascii="Cambria" w:hAnsi="Cambria"/>
          <w:sz w:val="24"/>
          <w:szCs w:val="24"/>
        </w:rPr>
        <w:t xml:space="preserve">. </w:t>
      </w:r>
      <w:proofErr w:type="spellStart"/>
      <w:r w:rsidRPr="00856D92">
        <w:rPr>
          <w:rFonts w:ascii="Cambria" w:hAnsi="Cambria"/>
          <w:sz w:val="24"/>
          <w:szCs w:val="24"/>
        </w:rPr>
        <w:t>Cardiol</w:t>
      </w:r>
      <w:proofErr w:type="spellEnd"/>
      <w:r w:rsidRPr="00856D92">
        <w:rPr>
          <w:rFonts w:ascii="Cambria" w:hAnsi="Cambria"/>
          <w:sz w:val="24"/>
          <w:szCs w:val="24"/>
        </w:rPr>
        <w:t>. 37: 30</w:t>
      </w:r>
      <w:r w:rsidR="001E17B3" w:rsidRPr="00856D92">
        <w:rPr>
          <w:rFonts w:ascii="Cambria" w:hAnsi="Cambria"/>
          <w:sz w:val="24"/>
          <w:szCs w:val="24"/>
        </w:rPr>
        <w:t xml:space="preserve">5-308, Jul. 2010. </w:t>
      </w:r>
    </w:p>
    <w:p w14:paraId="267C410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Moretti</w:t>
      </w:r>
      <w:proofErr w:type="spellEnd"/>
      <w:r w:rsidRPr="00856D92">
        <w:rPr>
          <w:rFonts w:ascii="Cambria" w:hAnsi="Cambria"/>
          <w:sz w:val="24"/>
          <w:szCs w:val="24"/>
        </w:rPr>
        <w:t xml:space="preserve">, D., C. </w:t>
      </w:r>
      <w:proofErr w:type="spellStart"/>
      <w:r w:rsidRPr="00856D92">
        <w:rPr>
          <w:rFonts w:ascii="Cambria" w:hAnsi="Cambria"/>
          <w:sz w:val="24"/>
          <w:szCs w:val="24"/>
        </w:rPr>
        <w:t>Fracassi</w:t>
      </w:r>
      <w:proofErr w:type="spellEnd"/>
      <w:r w:rsidRPr="00856D92">
        <w:rPr>
          <w:rFonts w:ascii="Cambria" w:hAnsi="Cambria"/>
          <w:sz w:val="24"/>
          <w:szCs w:val="24"/>
        </w:rPr>
        <w:t xml:space="preserve">, M. </w:t>
      </w:r>
      <w:proofErr w:type="spellStart"/>
      <w:r w:rsidRPr="00856D92">
        <w:rPr>
          <w:rFonts w:ascii="Cambria" w:hAnsi="Cambria"/>
          <w:sz w:val="24"/>
          <w:szCs w:val="24"/>
        </w:rPr>
        <w:t>Pievani</w:t>
      </w:r>
      <w:proofErr w:type="spellEnd"/>
      <w:r w:rsidRPr="00856D92">
        <w:rPr>
          <w:rFonts w:ascii="Cambria" w:hAnsi="Cambria"/>
          <w:sz w:val="24"/>
          <w:szCs w:val="24"/>
        </w:rPr>
        <w:t xml:space="preserve">, C. </w:t>
      </w:r>
      <w:proofErr w:type="spellStart"/>
      <w:r w:rsidRPr="00856D92">
        <w:rPr>
          <w:rFonts w:ascii="Cambria" w:hAnsi="Cambria"/>
          <w:sz w:val="24"/>
          <w:szCs w:val="24"/>
        </w:rPr>
        <w:t>Geroldi</w:t>
      </w:r>
      <w:proofErr w:type="spellEnd"/>
      <w:r w:rsidRPr="00856D92">
        <w:rPr>
          <w:rFonts w:ascii="Cambria" w:hAnsi="Cambria"/>
          <w:sz w:val="24"/>
          <w:szCs w:val="24"/>
        </w:rPr>
        <w:t xml:space="preserve">, G. </w:t>
      </w:r>
      <w:proofErr w:type="spellStart"/>
      <w:r w:rsidRPr="00856D92">
        <w:rPr>
          <w:rFonts w:ascii="Cambria" w:hAnsi="Cambria"/>
          <w:sz w:val="24"/>
          <w:szCs w:val="24"/>
        </w:rPr>
        <w:t>Binetti</w:t>
      </w:r>
      <w:proofErr w:type="spellEnd"/>
      <w:r w:rsidRPr="00856D92">
        <w:rPr>
          <w:rFonts w:ascii="Cambria" w:hAnsi="Cambria"/>
          <w:sz w:val="24"/>
          <w:szCs w:val="24"/>
        </w:rPr>
        <w:t xml:space="preserve">, O. </w:t>
      </w:r>
      <w:proofErr w:type="spellStart"/>
      <w:r w:rsidRPr="00856D92">
        <w:rPr>
          <w:rFonts w:ascii="Cambria" w:hAnsi="Cambria"/>
          <w:sz w:val="24"/>
          <w:szCs w:val="24"/>
        </w:rPr>
        <w:t>Zanetti</w:t>
      </w:r>
      <w:proofErr w:type="spellEnd"/>
      <w:r w:rsidRPr="00856D92">
        <w:rPr>
          <w:rFonts w:ascii="Cambria" w:hAnsi="Cambria"/>
          <w:sz w:val="24"/>
          <w:szCs w:val="24"/>
        </w:rPr>
        <w:t xml:space="preserve">, K. </w:t>
      </w:r>
      <w:proofErr w:type="spellStart"/>
      <w:r w:rsidRPr="00856D92">
        <w:rPr>
          <w:rFonts w:ascii="Cambria" w:hAnsi="Cambria"/>
          <w:sz w:val="24"/>
          <w:szCs w:val="24"/>
        </w:rPr>
        <w:t>Sosta</w:t>
      </w:r>
      <w:proofErr w:type="spellEnd"/>
      <w:r w:rsidRPr="00856D92">
        <w:rPr>
          <w:rFonts w:ascii="Cambria" w:hAnsi="Cambria"/>
          <w:sz w:val="24"/>
          <w:szCs w:val="24"/>
        </w:rPr>
        <w:t xml:space="preserve">, P. Rossini, and G. </w:t>
      </w:r>
      <w:proofErr w:type="spellStart"/>
      <w:r w:rsidRPr="00856D92">
        <w:rPr>
          <w:rFonts w:ascii="Cambria" w:hAnsi="Cambria"/>
          <w:sz w:val="24"/>
          <w:szCs w:val="24"/>
        </w:rPr>
        <w:t>Frisoni</w:t>
      </w:r>
      <w:proofErr w:type="spellEnd"/>
      <w:r w:rsidRPr="00856D92">
        <w:rPr>
          <w:rFonts w:ascii="Cambria" w:hAnsi="Cambria"/>
          <w:sz w:val="24"/>
          <w:szCs w:val="24"/>
        </w:rPr>
        <w:t xml:space="preserve">. Increase of theta/gamma ratio is associated with memory impairment.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12</w:t>
      </w:r>
      <w:r w:rsidR="001E17B3" w:rsidRPr="00856D92">
        <w:rPr>
          <w:rFonts w:ascii="Cambria" w:hAnsi="Cambria"/>
          <w:sz w:val="24"/>
          <w:szCs w:val="24"/>
        </w:rPr>
        <w:t xml:space="preserve">0(2): 295-303, Feb. 2009. </w:t>
      </w:r>
    </w:p>
    <w:p w14:paraId="07D7931F"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National Institute of Neurological Disorders and Stroke. Traumatic brain injury: hope through research. Available at http://www.ninds.nih.gov/disorders/tbi/d</w:t>
      </w:r>
      <w:r w:rsidR="001E17B3" w:rsidRPr="00856D92">
        <w:rPr>
          <w:rFonts w:ascii="Cambria" w:hAnsi="Cambria"/>
          <w:sz w:val="24"/>
          <w:szCs w:val="24"/>
        </w:rPr>
        <w:t xml:space="preserve">etail_tbi.htm. </w:t>
      </w:r>
    </w:p>
    <w:p w14:paraId="7433BD1D"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Newton High Performance Computing Program. </w:t>
      </w:r>
      <w:proofErr w:type="gramStart"/>
      <w:r w:rsidRPr="00856D92">
        <w:rPr>
          <w:rFonts w:ascii="Cambria" w:hAnsi="Cambria"/>
          <w:sz w:val="24"/>
          <w:szCs w:val="24"/>
        </w:rPr>
        <w:t>2013. http</w:t>
      </w:r>
      <w:r w:rsidR="001E17B3" w:rsidRPr="00856D92">
        <w:rPr>
          <w:rFonts w:ascii="Cambria" w:hAnsi="Cambria"/>
          <w:sz w:val="24"/>
          <w:szCs w:val="24"/>
        </w:rPr>
        <w:t>s://newton.utk.edu/.</w:t>
      </w:r>
      <w:proofErr w:type="gramEnd"/>
      <w:r w:rsidR="001E17B3" w:rsidRPr="00856D92">
        <w:rPr>
          <w:rFonts w:ascii="Cambria" w:hAnsi="Cambria"/>
          <w:sz w:val="24"/>
          <w:szCs w:val="24"/>
        </w:rPr>
        <w:t xml:space="preserve"> </w:t>
      </w:r>
    </w:p>
    <w:p w14:paraId="7FEAEBD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Nikulin</w:t>
      </w:r>
      <w:proofErr w:type="spellEnd"/>
      <w:r w:rsidRPr="00856D92">
        <w:rPr>
          <w:rFonts w:ascii="Cambria" w:hAnsi="Cambria"/>
          <w:sz w:val="24"/>
          <w:szCs w:val="24"/>
        </w:rPr>
        <w:t xml:space="preserve">, V. and T. </w:t>
      </w:r>
      <w:proofErr w:type="spellStart"/>
      <w:r w:rsidRPr="00856D92">
        <w:rPr>
          <w:rFonts w:ascii="Cambria" w:hAnsi="Cambria"/>
          <w:sz w:val="24"/>
          <w:szCs w:val="24"/>
        </w:rPr>
        <w:t>Brismar</w:t>
      </w:r>
      <w:proofErr w:type="spellEnd"/>
      <w:r w:rsidRPr="00856D92">
        <w:rPr>
          <w:rFonts w:ascii="Cambria" w:hAnsi="Cambria"/>
          <w:sz w:val="24"/>
          <w:szCs w:val="24"/>
        </w:rPr>
        <w:t xml:space="preserve">. Comment on ‘multiscale entropy analysis of complex physiologic time series.’ Phys. Rev. </w:t>
      </w:r>
      <w:proofErr w:type="spellStart"/>
      <w:r w:rsidRPr="00856D92">
        <w:rPr>
          <w:rFonts w:ascii="Cambria" w:hAnsi="Cambria"/>
          <w:sz w:val="24"/>
          <w:szCs w:val="24"/>
        </w:rPr>
        <w:t>Lett</w:t>
      </w:r>
      <w:proofErr w:type="spellEnd"/>
      <w:r w:rsidRPr="00856D92">
        <w:rPr>
          <w:rFonts w:ascii="Cambria" w:hAnsi="Cambria"/>
          <w:sz w:val="24"/>
          <w:szCs w:val="24"/>
        </w:rPr>
        <w:t>. 92(8): 089803, Feb. 2004.</w:t>
      </w:r>
      <w:r w:rsidR="001E17B3" w:rsidRPr="00856D92">
        <w:rPr>
          <w:rFonts w:ascii="Cambria" w:hAnsi="Cambria"/>
          <w:sz w:val="24"/>
          <w:szCs w:val="24"/>
        </w:rPr>
        <w:t xml:space="preserve"> </w:t>
      </w:r>
    </w:p>
    <w:p w14:paraId="7267272B"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Park, J</w:t>
      </w:r>
      <w:proofErr w:type="gramStart"/>
      <w:r w:rsidRPr="00856D92">
        <w:rPr>
          <w:rFonts w:ascii="Cambria" w:hAnsi="Cambria"/>
          <w:sz w:val="24"/>
          <w:szCs w:val="24"/>
        </w:rPr>
        <w:t>.-</w:t>
      </w:r>
      <w:proofErr w:type="gramEnd"/>
      <w:r w:rsidRPr="00856D92">
        <w:rPr>
          <w:rFonts w:ascii="Cambria" w:hAnsi="Cambria"/>
          <w:sz w:val="24"/>
          <w:szCs w:val="24"/>
        </w:rPr>
        <w:t xml:space="preserve">H., S. Kim, C.-H. Kim, A. </w:t>
      </w:r>
      <w:proofErr w:type="spellStart"/>
      <w:r w:rsidRPr="00856D92">
        <w:rPr>
          <w:rFonts w:ascii="Cambria" w:hAnsi="Cambria"/>
          <w:sz w:val="24"/>
          <w:szCs w:val="24"/>
        </w:rPr>
        <w:t>Cichocki</w:t>
      </w:r>
      <w:proofErr w:type="spellEnd"/>
      <w:r w:rsidRPr="00856D92">
        <w:rPr>
          <w:rFonts w:ascii="Cambria" w:hAnsi="Cambria"/>
          <w:sz w:val="24"/>
          <w:szCs w:val="24"/>
        </w:rPr>
        <w:t>, and K. Kim. Multiscale entropy analysis of EEG from patients under different pathological conditions. Fractals. 15</w:t>
      </w:r>
      <w:r w:rsidR="001E17B3" w:rsidRPr="00856D92">
        <w:rPr>
          <w:rFonts w:ascii="Cambria" w:hAnsi="Cambria"/>
          <w:sz w:val="24"/>
          <w:szCs w:val="24"/>
        </w:rPr>
        <w:t xml:space="preserve">(4): 399-404, Feb. 2007. </w:t>
      </w:r>
    </w:p>
    <w:p w14:paraId="7A568B23"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lastRenderedPageBreak/>
        <w:t xml:space="preserve">Paul, D., and G. </w:t>
      </w:r>
      <w:proofErr w:type="spellStart"/>
      <w:r w:rsidRPr="00856D92">
        <w:rPr>
          <w:rFonts w:ascii="Cambria" w:hAnsi="Cambria"/>
          <w:sz w:val="24"/>
          <w:szCs w:val="24"/>
        </w:rPr>
        <w:t>Rao</w:t>
      </w:r>
      <w:proofErr w:type="spellEnd"/>
      <w:r w:rsidRPr="00856D92">
        <w:rPr>
          <w:rFonts w:ascii="Cambria" w:hAnsi="Cambria"/>
          <w:sz w:val="24"/>
          <w:szCs w:val="24"/>
        </w:rPr>
        <w:t xml:space="preserve">. Correlation of </w:t>
      </w:r>
      <w:proofErr w:type="spellStart"/>
      <w:r w:rsidRPr="00856D92">
        <w:rPr>
          <w:rFonts w:ascii="Cambria" w:hAnsi="Cambria"/>
          <w:sz w:val="24"/>
          <w:szCs w:val="24"/>
        </w:rPr>
        <w:t>bispectral</w:t>
      </w:r>
      <w:proofErr w:type="spellEnd"/>
      <w:r w:rsidRPr="00856D92">
        <w:rPr>
          <w:rFonts w:ascii="Cambria" w:hAnsi="Cambria"/>
          <w:sz w:val="24"/>
          <w:szCs w:val="24"/>
        </w:rPr>
        <w:t xml:space="preserve"> index with Glasgow coma score in mild and moderate head injuries. J. </w:t>
      </w:r>
      <w:proofErr w:type="spellStart"/>
      <w:r w:rsidRPr="00856D92">
        <w:rPr>
          <w:rFonts w:ascii="Cambria" w:hAnsi="Cambria"/>
          <w:sz w:val="24"/>
          <w:szCs w:val="24"/>
        </w:rPr>
        <w:t>Clin</w:t>
      </w:r>
      <w:proofErr w:type="spellEnd"/>
      <w:r w:rsidRPr="00856D92">
        <w:rPr>
          <w:rFonts w:ascii="Cambria" w:hAnsi="Cambria"/>
          <w:sz w:val="24"/>
          <w:szCs w:val="24"/>
        </w:rPr>
        <w:t xml:space="preserve">. Mont. </w:t>
      </w:r>
      <w:proofErr w:type="spellStart"/>
      <w:r w:rsidRPr="00856D92">
        <w:rPr>
          <w:rFonts w:ascii="Cambria" w:hAnsi="Cambria"/>
          <w:sz w:val="24"/>
          <w:szCs w:val="24"/>
        </w:rPr>
        <w:t>Comput</w:t>
      </w:r>
      <w:proofErr w:type="spellEnd"/>
      <w:r w:rsidRPr="00856D92">
        <w:rPr>
          <w:rFonts w:ascii="Cambria" w:hAnsi="Cambria"/>
          <w:sz w:val="24"/>
          <w:szCs w:val="24"/>
        </w:rPr>
        <w:t>. 20</w:t>
      </w:r>
      <w:r w:rsidR="001E17B3" w:rsidRPr="00856D92">
        <w:rPr>
          <w:rFonts w:ascii="Cambria" w:hAnsi="Cambria"/>
          <w:sz w:val="24"/>
          <w:szCs w:val="24"/>
        </w:rPr>
        <w:t xml:space="preserve">(6): 339-404, Dec. 2006. </w:t>
      </w:r>
    </w:p>
    <w:p w14:paraId="6524BAEB"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Petersen, R. Mild Cognitive Impairment. New York, </w:t>
      </w:r>
      <w:r w:rsidR="001E17B3" w:rsidRPr="00856D92">
        <w:rPr>
          <w:rFonts w:ascii="Cambria" w:hAnsi="Cambria"/>
          <w:sz w:val="24"/>
          <w:szCs w:val="24"/>
        </w:rPr>
        <w:t xml:space="preserve">NY: Oxford Press, 2003. </w:t>
      </w:r>
    </w:p>
    <w:p w14:paraId="4D23B74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Petersen, R., R. </w:t>
      </w:r>
      <w:proofErr w:type="spellStart"/>
      <w:r w:rsidRPr="00856D92">
        <w:rPr>
          <w:rFonts w:ascii="Cambria" w:hAnsi="Cambria"/>
          <w:sz w:val="24"/>
          <w:szCs w:val="24"/>
        </w:rPr>
        <w:t>Doody</w:t>
      </w:r>
      <w:proofErr w:type="spellEnd"/>
      <w:r w:rsidRPr="00856D92">
        <w:rPr>
          <w:rFonts w:ascii="Cambria" w:hAnsi="Cambria"/>
          <w:sz w:val="24"/>
          <w:szCs w:val="24"/>
        </w:rPr>
        <w:t xml:space="preserve">, A. </w:t>
      </w:r>
      <w:proofErr w:type="spellStart"/>
      <w:r w:rsidRPr="00856D92">
        <w:rPr>
          <w:rFonts w:ascii="Cambria" w:hAnsi="Cambria"/>
          <w:sz w:val="24"/>
          <w:szCs w:val="24"/>
        </w:rPr>
        <w:t>Kurz</w:t>
      </w:r>
      <w:proofErr w:type="spellEnd"/>
      <w:r w:rsidRPr="00856D92">
        <w:rPr>
          <w:rFonts w:ascii="Cambria" w:hAnsi="Cambria"/>
          <w:sz w:val="24"/>
          <w:szCs w:val="24"/>
        </w:rPr>
        <w:t xml:space="preserve">, R. </w:t>
      </w:r>
      <w:proofErr w:type="spellStart"/>
      <w:r w:rsidRPr="00856D92">
        <w:rPr>
          <w:rFonts w:ascii="Cambria" w:hAnsi="Cambria"/>
          <w:sz w:val="24"/>
          <w:szCs w:val="24"/>
        </w:rPr>
        <w:t>Mohs</w:t>
      </w:r>
      <w:proofErr w:type="spellEnd"/>
      <w:r w:rsidRPr="00856D92">
        <w:rPr>
          <w:rFonts w:ascii="Cambria" w:hAnsi="Cambria"/>
          <w:sz w:val="24"/>
          <w:szCs w:val="24"/>
        </w:rPr>
        <w:t xml:space="preserve">, J. Morris, P. </w:t>
      </w:r>
      <w:proofErr w:type="spellStart"/>
      <w:r w:rsidRPr="00856D92">
        <w:rPr>
          <w:rFonts w:ascii="Cambria" w:hAnsi="Cambria"/>
          <w:sz w:val="24"/>
          <w:szCs w:val="24"/>
        </w:rPr>
        <w:t>Rabins</w:t>
      </w:r>
      <w:proofErr w:type="spellEnd"/>
      <w:r w:rsidRPr="00856D92">
        <w:rPr>
          <w:rFonts w:ascii="Cambria" w:hAnsi="Cambria"/>
          <w:sz w:val="24"/>
          <w:szCs w:val="24"/>
        </w:rPr>
        <w:t xml:space="preserve">, K. Ritchie, M. </w:t>
      </w:r>
      <w:proofErr w:type="spellStart"/>
      <w:r w:rsidRPr="00856D92">
        <w:rPr>
          <w:rFonts w:ascii="Cambria" w:hAnsi="Cambria"/>
          <w:sz w:val="24"/>
          <w:szCs w:val="24"/>
        </w:rPr>
        <w:t>Rossor</w:t>
      </w:r>
      <w:proofErr w:type="spellEnd"/>
      <w:r w:rsidRPr="00856D92">
        <w:rPr>
          <w:rFonts w:ascii="Cambria" w:hAnsi="Cambria"/>
          <w:sz w:val="24"/>
          <w:szCs w:val="24"/>
        </w:rPr>
        <w:t xml:space="preserve">, L. </w:t>
      </w:r>
      <w:proofErr w:type="spellStart"/>
      <w:r w:rsidRPr="00856D92">
        <w:rPr>
          <w:rFonts w:ascii="Cambria" w:hAnsi="Cambria"/>
          <w:sz w:val="24"/>
          <w:szCs w:val="24"/>
        </w:rPr>
        <w:t>Thal</w:t>
      </w:r>
      <w:proofErr w:type="spellEnd"/>
      <w:r w:rsidRPr="00856D92">
        <w:rPr>
          <w:rFonts w:ascii="Cambria" w:hAnsi="Cambria"/>
          <w:sz w:val="24"/>
          <w:szCs w:val="24"/>
        </w:rPr>
        <w:t xml:space="preserve">, and B. </w:t>
      </w:r>
      <w:proofErr w:type="spellStart"/>
      <w:r w:rsidRPr="00856D92">
        <w:rPr>
          <w:rFonts w:ascii="Cambria" w:hAnsi="Cambria"/>
          <w:sz w:val="24"/>
          <w:szCs w:val="24"/>
        </w:rPr>
        <w:t>Winblad</w:t>
      </w:r>
      <w:proofErr w:type="spellEnd"/>
      <w:r w:rsidRPr="00856D92">
        <w:rPr>
          <w:rFonts w:ascii="Cambria" w:hAnsi="Cambria"/>
          <w:sz w:val="24"/>
          <w:szCs w:val="24"/>
        </w:rPr>
        <w:t>. Current concepts in mild cognitive impairment. Arch. Neurol. 58(12)</w:t>
      </w:r>
      <w:r w:rsidR="001E17B3" w:rsidRPr="00856D92">
        <w:rPr>
          <w:rFonts w:ascii="Cambria" w:hAnsi="Cambria"/>
          <w:sz w:val="24"/>
          <w:szCs w:val="24"/>
        </w:rPr>
        <w:t xml:space="preserve">: 1985-1992, Dec. 2001. </w:t>
      </w:r>
    </w:p>
    <w:p w14:paraId="6E3B7DA1"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Petrov</w:t>
      </w:r>
      <w:proofErr w:type="spellEnd"/>
      <w:r w:rsidRPr="00856D92">
        <w:rPr>
          <w:rFonts w:ascii="Cambria" w:hAnsi="Cambria"/>
          <w:sz w:val="24"/>
          <w:szCs w:val="24"/>
        </w:rPr>
        <w:t xml:space="preserve">, T., J. Steiner, B. Braun, and J. </w:t>
      </w:r>
      <w:proofErr w:type="spellStart"/>
      <w:r w:rsidRPr="00856D92">
        <w:rPr>
          <w:rFonts w:ascii="Cambria" w:hAnsi="Cambria"/>
          <w:sz w:val="24"/>
          <w:szCs w:val="24"/>
        </w:rPr>
        <w:t>Rafols</w:t>
      </w:r>
      <w:proofErr w:type="spellEnd"/>
      <w:r w:rsidRPr="00856D92">
        <w:rPr>
          <w:rFonts w:ascii="Cambria" w:hAnsi="Cambria"/>
          <w:sz w:val="24"/>
          <w:szCs w:val="24"/>
        </w:rPr>
        <w:t xml:space="preserve">. Sources of endothelin-1 in hippocampus and cortex following traumatic brain injury. </w:t>
      </w:r>
      <w:proofErr w:type="spellStart"/>
      <w:r w:rsidRPr="00856D92">
        <w:rPr>
          <w:rFonts w:ascii="Cambria" w:hAnsi="Cambria"/>
          <w:sz w:val="24"/>
          <w:szCs w:val="24"/>
        </w:rPr>
        <w:t>Neurscience</w:t>
      </w:r>
      <w:proofErr w:type="spellEnd"/>
      <w:r w:rsidR="001E17B3" w:rsidRPr="00856D92">
        <w:rPr>
          <w:rFonts w:ascii="Cambria" w:hAnsi="Cambria"/>
          <w:sz w:val="24"/>
          <w:szCs w:val="24"/>
        </w:rPr>
        <w:t xml:space="preserve">. 115(1): 275-283, 2002. </w:t>
      </w:r>
    </w:p>
    <w:p w14:paraId="7B4F6AF7"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Pijnenburg</w:t>
      </w:r>
      <w:proofErr w:type="spellEnd"/>
      <w:r w:rsidRPr="00856D92">
        <w:rPr>
          <w:rFonts w:ascii="Cambria" w:hAnsi="Cambria"/>
          <w:sz w:val="24"/>
          <w:szCs w:val="24"/>
        </w:rPr>
        <w:t xml:space="preserve">, A., R. </w:t>
      </w:r>
      <w:proofErr w:type="spellStart"/>
      <w:r w:rsidRPr="00856D92">
        <w:rPr>
          <w:rFonts w:ascii="Cambria" w:hAnsi="Cambria"/>
          <w:sz w:val="24"/>
          <w:szCs w:val="24"/>
        </w:rPr>
        <w:t>Strijers</w:t>
      </w:r>
      <w:proofErr w:type="spellEnd"/>
      <w:r w:rsidRPr="00856D92">
        <w:rPr>
          <w:rFonts w:ascii="Cambria" w:hAnsi="Cambria"/>
          <w:sz w:val="24"/>
          <w:szCs w:val="24"/>
        </w:rPr>
        <w:t xml:space="preserve">, Y. Made, W. van der Filer, P. </w:t>
      </w:r>
      <w:proofErr w:type="spellStart"/>
      <w:r w:rsidRPr="00856D92">
        <w:rPr>
          <w:rFonts w:ascii="Cambria" w:hAnsi="Cambria"/>
          <w:sz w:val="24"/>
          <w:szCs w:val="24"/>
        </w:rPr>
        <w:t>Scheltens</w:t>
      </w:r>
      <w:proofErr w:type="spellEnd"/>
      <w:r w:rsidRPr="00856D92">
        <w:rPr>
          <w:rFonts w:ascii="Cambria" w:hAnsi="Cambria"/>
          <w:sz w:val="24"/>
          <w:szCs w:val="24"/>
        </w:rPr>
        <w:t xml:space="preserve">, and C. </w:t>
      </w:r>
      <w:proofErr w:type="spellStart"/>
      <w:r w:rsidRPr="00856D92">
        <w:rPr>
          <w:rFonts w:ascii="Cambria" w:hAnsi="Cambria"/>
          <w:sz w:val="24"/>
          <w:szCs w:val="24"/>
        </w:rPr>
        <w:t>Stam</w:t>
      </w:r>
      <w:proofErr w:type="spellEnd"/>
      <w:r w:rsidRPr="00856D92">
        <w:rPr>
          <w:rFonts w:ascii="Cambria" w:hAnsi="Cambria"/>
          <w:sz w:val="24"/>
          <w:szCs w:val="24"/>
        </w:rPr>
        <w:t xml:space="preserve">. Investigation of resting-state EEG functional connectivity in frontotemporal lobar degeneration.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119(8</w:t>
      </w:r>
      <w:r w:rsidR="001E17B3" w:rsidRPr="00856D92">
        <w:rPr>
          <w:rFonts w:ascii="Cambria" w:hAnsi="Cambria"/>
          <w:sz w:val="24"/>
          <w:szCs w:val="24"/>
        </w:rPr>
        <w:t xml:space="preserve">): 1732-1738, Aug. 2008. </w:t>
      </w:r>
    </w:p>
    <w:p w14:paraId="30C79213"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Pijnenburg</w:t>
      </w:r>
      <w:proofErr w:type="spellEnd"/>
      <w:r w:rsidRPr="00856D92">
        <w:rPr>
          <w:rFonts w:ascii="Cambria" w:hAnsi="Cambria"/>
          <w:sz w:val="24"/>
          <w:szCs w:val="24"/>
        </w:rPr>
        <w:t xml:space="preserve">, Y., Y. van der Made, A. van </w:t>
      </w:r>
      <w:proofErr w:type="spellStart"/>
      <w:r w:rsidRPr="00856D92">
        <w:rPr>
          <w:rFonts w:ascii="Cambria" w:hAnsi="Cambria"/>
          <w:sz w:val="24"/>
          <w:szCs w:val="24"/>
        </w:rPr>
        <w:t>Cappellen</w:t>
      </w:r>
      <w:proofErr w:type="spellEnd"/>
      <w:r w:rsidRPr="00856D92">
        <w:rPr>
          <w:rFonts w:ascii="Cambria" w:hAnsi="Cambria"/>
          <w:sz w:val="24"/>
          <w:szCs w:val="24"/>
        </w:rPr>
        <w:t xml:space="preserve"> van </w:t>
      </w:r>
      <w:proofErr w:type="spellStart"/>
      <w:r w:rsidRPr="00856D92">
        <w:rPr>
          <w:rFonts w:ascii="Cambria" w:hAnsi="Cambria"/>
          <w:sz w:val="24"/>
          <w:szCs w:val="24"/>
        </w:rPr>
        <w:t>Walsum</w:t>
      </w:r>
      <w:proofErr w:type="spellEnd"/>
      <w:r w:rsidRPr="00856D92">
        <w:rPr>
          <w:rFonts w:ascii="Cambria" w:hAnsi="Cambria"/>
          <w:sz w:val="24"/>
          <w:szCs w:val="24"/>
        </w:rPr>
        <w:t xml:space="preserve">, D. </w:t>
      </w:r>
      <w:proofErr w:type="spellStart"/>
      <w:r w:rsidRPr="00856D92">
        <w:rPr>
          <w:rFonts w:ascii="Cambria" w:hAnsi="Cambria"/>
          <w:sz w:val="24"/>
          <w:szCs w:val="24"/>
        </w:rPr>
        <w:t>Knol</w:t>
      </w:r>
      <w:proofErr w:type="spellEnd"/>
      <w:r w:rsidRPr="00856D92">
        <w:rPr>
          <w:rFonts w:ascii="Cambria" w:hAnsi="Cambria"/>
          <w:sz w:val="24"/>
          <w:szCs w:val="24"/>
        </w:rPr>
        <w:t xml:space="preserve">, P. </w:t>
      </w:r>
      <w:proofErr w:type="spellStart"/>
      <w:r w:rsidRPr="00856D92">
        <w:rPr>
          <w:rFonts w:ascii="Cambria" w:hAnsi="Cambria"/>
          <w:sz w:val="24"/>
          <w:szCs w:val="24"/>
        </w:rPr>
        <w:t>Scheltens</w:t>
      </w:r>
      <w:proofErr w:type="spellEnd"/>
      <w:r w:rsidRPr="00856D92">
        <w:rPr>
          <w:rFonts w:ascii="Cambria" w:hAnsi="Cambria"/>
          <w:sz w:val="24"/>
          <w:szCs w:val="24"/>
        </w:rPr>
        <w:t xml:space="preserve">, and C. </w:t>
      </w:r>
      <w:proofErr w:type="spellStart"/>
      <w:r w:rsidRPr="00856D92">
        <w:rPr>
          <w:rFonts w:ascii="Cambria" w:hAnsi="Cambria"/>
          <w:sz w:val="24"/>
          <w:szCs w:val="24"/>
        </w:rPr>
        <w:t>Stam</w:t>
      </w:r>
      <w:proofErr w:type="spellEnd"/>
      <w:r w:rsidRPr="00856D92">
        <w:rPr>
          <w:rFonts w:ascii="Cambria" w:hAnsi="Cambria"/>
          <w:sz w:val="24"/>
          <w:szCs w:val="24"/>
        </w:rPr>
        <w:t xml:space="preserve">. EEG synchronization likelihood in mild cognitive impairment and Alzheimer’s disease during a working memory task.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115(6</w:t>
      </w:r>
      <w:r w:rsidR="001E17B3" w:rsidRPr="00856D92">
        <w:rPr>
          <w:rFonts w:ascii="Cambria" w:hAnsi="Cambria"/>
          <w:sz w:val="24"/>
          <w:szCs w:val="24"/>
        </w:rPr>
        <w:t xml:space="preserve">): 1332-1339, Jun. 2004. </w:t>
      </w:r>
    </w:p>
    <w:p w14:paraId="733B9E9E"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Pincus</w:t>
      </w:r>
      <w:proofErr w:type="spellEnd"/>
      <w:r w:rsidRPr="00856D92">
        <w:rPr>
          <w:rFonts w:ascii="Cambria" w:hAnsi="Cambria"/>
          <w:sz w:val="24"/>
          <w:szCs w:val="24"/>
        </w:rPr>
        <w:t>, S. and A. Goldberger. Physiological time-series analysis: what does regularity quantify? Am. J. Physiol. 266(4 Pt. 2): H1643-H</w:t>
      </w:r>
      <w:r w:rsidR="001E17B3" w:rsidRPr="00856D92">
        <w:rPr>
          <w:rFonts w:ascii="Cambria" w:hAnsi="Cambria"/>
          <w:sz w:val="24"/>
          <w:szCs w:val="24"/>
        </w:rPr>
        <w:t xml:space="preserve">1656, Apr. 1994. </w:t>
      </w:r>
    </w:p>
    <w:p w14:paraId="51410AAF"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Pincus</w:t>
      </w:r>
      <w:proofErr w:type="spellEnd"/>
      <w:r w:rsidRPr="00856D92">
        <w:rPr>
          <w:rFonts w:ascii="Cambria" w:hAnsi="Cambria"/>
          <w:sz w:val="24"/>
          <w:szCs w:val="24"/>
        </w:rPr>
        <w:t>, S. Approximate entropy as a measure of system complexity. Proc. Natl. Acad. Sci. USA. 88(</w:t>
      </w:r>
      <w:r w:rsidR="001E17B3" w:rsidRPr="00856D92">
        <w:rPr>
          <w:rFonts w:ascii="Cambria" w:hAnsi="Cambria"/>
          <w:sz w:val="24"/>
          <w:szCs w:val="24"/>
        </w:rPr>
        <w:t xml:space="preserve">6): 2297-2301, Mar. 1991. </w:t>
      </w:r>
    </w:p>
    <w:p w14:paraId="4743BC0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Polikar</w:t>
      </w:r>
      <w:proofErr w:type="spellEnd"/>
      <w:r w:rsidRPr="00856D92">
        <w:rPr>
          <w:rFonts w:ascii="Cambria" w:hAnsi="Cambria"/>
          <w:sz w:val="24"/>
          <w:szCs w:val="24"/>
        </w:rPr>
        <w:t xml:space="preserve">, R., A. </w:t>
      </w:r>
      <w:proofErr w:type="spellStart"/>
      <w:r w:rsidRPr="00856D92">
        <w:rPr>
          <w:rFonts w:ascii="Cambria" w:hAnsi="Cambria"/>
          <w:sz w:val="24"/>
          <w:szCs w:val="24"/>
        </w:rPr>
        <w:t>Topalis</w:t>
      </w:r>
      <w:proofErr w:type="spellEnd"/>
      <w:r w:rsidRPr="00856D92">
        <w:rPr>
          <w:rFonts w:ascii="Cambria" w:hAnsi="Cambria"/>
          <w:sz w:val="24"/>
          <w:szCs w:val="24"/>
        </w:rPr>
        <w:t xml:space="preserve">, D. Green, J. </w:t>
      </w:r>
      <w:proofErr w:type="spellStart"/>
      <w:r w:rsidRPr="00856D92">
        <w:rPr>
          <w:rFonts w:ascii="Cambria" w:hAnsi="Cambria"/>
          <w:sz w:val="24"/>
          <w:szCs w:val="24"/>
        </w:rPr>
        <w:t>Kounois</w:t>
      </w:r>
      <w:proofErr w:type="spellEnd"/>
      <w:r w:rsidRPr="00856D92">
        <w:rPr>
          <w:rFonts w:ascii="Cambria" w:hAnsi="Cambria"/>
          <w:sz w:val="24"/>
          <w:szCs w:val="24"/>
        </w:rPr>
        <w:t xml:space="preserve">, and C. Clark. Comparative </w:t>
      </w:r>
      <w:proofErr w:type="spellStart"/>
      <w:r w:rsidRPr="00856D92">
        <w:rPr>
          <w:rFonts w:ascii="Cambria" w:hAnsi="Cambria"/>
          <w:sz w:val="24"/>
          <w:szCs w:val="24"/>
        </w:rPr>
        <w:t>multiresolution</w:t>
      </w:r>
      <w:proofErr w:type="spellEnd"/>
      <w:r w:rsidRPr="00856D92">
        <w:rPr>
          <w:rFonts w:ascii="Cambria" w:hAnsi="Cambria"/>
          <w:sz w:val="24"/>
          <w:szCs w:val="24"/>
        </w:rPr>
        <w:t xml:space="preserve"> wavelet analysis of ERP spectral bands using an ensemble of classifiers approach for early diagnosis of Alzheimer’s disease. </w:t>
      </w:r>
      <w:proofErr w:type="spellStart"/>
      <w:r w:rsidRPr="00856D92">
        <w:rPr>
          <w:rFonts w:ascii="Cambria" w:hAnsi="Cambria"/>
          <w:sz w:val="24"/>
          <w:szCs w:val="24"/>
        </w:rPr>
        <w:t>Comput</w:t>
      </w:r>
      <w:proofErr w:type="spellEnd"/>
      <w:r w:rsidRPr="00856D92">
        <w:rPr>
          <w:rFonts w:ascii="Cambria" w:hAnsi="Cambria"/>
          <w:sz w:val="24"/>
          <w:szCs w:val="24"/>
        </w:rPr>
        <w:t>. Biol. Med. 3</w:t>
      </w:r>
      <w:r w:rsidR="001E17B3" w:rsidRPr="00856D92">
        <w:rPr>
          <w:rFonts w:ascii="Cambria" w:hAnsi="Cambria"/>
          <w:sz w:val="24"/>
          <w:szCs w:val="24"/>
        </w:rPr>
        <w:t xml:space="preserve">7(4): 542-558, Apr. 2007. </w:t>
      </w:r>
    </w:p>
    <w:p w14:paraId="0C9069CD"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Purves</w:t>
      </w:r>
      <w:proofErr w:type="spellEnd"/>
      <w:r w:rsidRPr="00856D92">
        <w:rPr>
          <w:rFonts w:ascii="Cambria" w:hAnsi="Cambria"/>
          <w:sz w:val="24"/>
          <w:szCs w:val="24"/>
        </w:rPr>
        <w:t xml:space="preserve">, D., G. Augustine, D. </w:t>
      </w:r>
      <w:proofErr w:type="spellStart"/>
      <w:r w:rsidRPr="00856D92">
        <w:rPr>
          <w:rFonts w:ascii="Cambria" w:hAnsi="Cambria"/>
          <w:sz w:val="24"/>
          <w:szCs w:val="24"/>
        </w:rPr>
        <w:t>Ftizpatrick</w:t>
      </w:r>
      <w:proofErr w:type="spellEnd"/>
      <w:r w:rsidRPr="00856D92">
        <w:rPr>
          <w:rFonts w:ascii="Cambria" w:hAnsi="Cambria"/>
          <w:sz w:val="24"/>
          <w:szCs w:val="24"/>
        </w:rPr>
        <w:t>, L. Katz, A</w:t>
      </w:r>
      <w:proofErr w:type="gramStart"/>
      <w:r w:rsidRPr="00856D92">
        <w:rPr>
          <w:rFonts w:ascii="Cambria" w:hAnsi="Cambria"/>
          <w:sz w:val="24"/>
          <w:szCs w:val="24"/>
        </w:rPr>
        <w:t>.-</w:t>
      </w:r>
      <w:proofErr w:type="gramEnd"/>
      <w:r w:rsidRPr="00856D92">
        <w:rPr>
          <w:rFonts w:ascii="Cambria" w:hAnsi="Cambria"/>
          <w:sz w:val="24"/>
          <w:szCs w:val="24"/>
        </w:rPr>
        <w:t xml:space="preserve">S. </w:t>
      </w:r>
      <w:proofErr w:type="spellStart"/>
      <w:r w:rsidRPr="00856D92">
        <w:rPr>
          <w:rFonts w:ascii="Cambria" w:hAnsi="Cambria"/>
          <w:sz w:val="24"/>
          <w:szCs w:val="24"/>
        </w:rPr>
        <w:t>LaMantia</w:t>
      </w:r>
      <w:proofErr w:type="spellEnd"/>
      <w:r w:rsidRPr="00856D92">
        <w:rPr>
          <w:rFonts w:ascii="Cambria" w:hAnsi="Cambria"/>
          <w:sz w:val="24"/>
          <w:szCs w:val="24"/>
        </w:rPr>
        <w:t>, J. McNamara, and S. Williams. Neuroscience. 2</w:t>
      </w:r>
      <w:r w:rsidRPr="00856D92">
        <w:rPr>
          <w:rFonts w:ascii="Cambria" w:hAnsi="Cambria"/>
          <w:sz w:val="24"/>
          <w:szCs w:val="24"/>
          <w:vertAlign w:val="superscript"/>
        </w:rPr>
        <w:t>nd</w:t>
      </w:r>
      <w:r w:rsidRPr="00856D92">
        <w:rPr>
          <w:rFonts w:ascii="Cambria" w:hAnsi="Cambria"/>
          <w:sz w:val="24"/>
          <w:szCs w:val="24"/>
        </w:rPr>
        <w:t xml:space="preserve"> ed. Sunderland, MA: </w:t>
      </w:r>
      <w:proofErr w:type="spellStart"/>
      <w:r w:rsidRPr="00856D92">
        <w:rPr>
          <w:rFonts w:ascii="Cambria" w:hAnsi="Cambria"/>
          <w:sz w:val="24"/>
          <w:szCs w:val="24"/>
        </w:rPr>
        <w:t>S</w:t>
      </w:r>
      <w:r w:rsidR="001E17B3" w:rsidRPr="00856D92">
        <w:rPr>
          <w:rFonts w:ascii="Cambria" w:hAnsi="Cambria"/>
          <w:sz w:val="24"/>
          <w:szCs w:val="24"/>
        </w:rPr>
        <w:t>inauer</w:t>
      </w:r>
      <w:proofErr w:type="spellEnd"/>
      <w:r w:rsidR="001E17B3" w:rsidRPr="00856D92">
        <w:rPr>
          <w:rFonts w:ascii="Cambria" w:hAnsi="Cambria"/>
          <w:sz w:val="24"/>
          <w:szCs w:val="24"/>
        </w:rPr>
        <w:t xml:space="preserve"> Associates, 2001. </w:t>
      </w:r>
    </w:p>
    <w:p w14:paraId="1B37A57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Quiroga</w:t>
      </w:r>
      <w:proofErr w:type="spellEnd"/>
      <w:r w:rsidRPr="00856D92">
        <w:rPr>
          <w:rFonts w:ascii="Cambria" w:hAnsi="Cambria"/>
          <w:sz w:val="24"/>
          <w:szCs w:val="24"/>
        </w:rPr>
        <w:t xml:space="preserve">, Q., O. </w:t>
      </w:r>
      <w:proofErr w:type="spellStart"/>
      <w:r w:rsidRPr="00856D92">
        <w:rPr>
          <w:rFonts w:ascii="Cambria" w:hAnsi="Cambria"/>
          <w:sz w:val="24"/>
          <w:szCs w:val="24"/>
        </w:rPr>
        <w:t>Rosso</w:t>
      </w:r>
      <w:proofErr w:type="spellEnd"/>
      <w:r w:rsidRPr="00856D92">
        <w:rPr>
          <w:rFonts w:ascii="Cambria" w:hAnsi="Cambria"/>
          <w:sz w:val="24"/>
          <w:szCs w:val="24"/>
        </w:rPr>
        <w:t xml:space="preserve">, and E. </w:t>
      </w:r>
      <w:proofErr w:type="spellStart"/>
      <w:r w:rsidRPr="00856D92">
        <w:rPr>
          <w:rFonts w:ascii="Cambria" w:hAnsi="Cambria"/>
          <w:sz w:val="24"/>
          <w:szCs w:val="24"/>
        </w:rPr>
        <w:t>Basar</w:t>
      </w:r>
      <w:proofErr w:type="spellEnd"/>
      <w:r w:rsidRPr="00856D92">
        <w:rPr>
          <w:rFonts w:ascii="Cambria" w:hAnsi="Cambria"/>
          <w:sz w:val="24"/>
          <w:szCs w:val="24"/>
        </w:rPr>
        <w:t xml:space="preserve">. Wavelet-entropy: a measure of order in evoked potentials.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Neurphy</w:t>
      </w:r>
      <w:r w:rsidR="001E17B3" w:rsidRPr="00856D92">
        <w:rPr>
          <w:rFonts w:ascii="Cambria" w:hAnsi="Cambria"/>
          <w:sz w:val="24"/>
          <w:szCs w:val="24"/>
        </w:rPr>
        <w:t>siol</w:t>
      </w:r>
      <w:proofErr w:type="spellEnd"/>
      <w:r w:rsidR="001E17B3" w:rsidRPr="00856D92">
        <w:rPr>
          <w:rFonts w:ascii="Cambria" w:hAnsi="Cambria"/>
          <w:sz w:val="24"/>
          <w:szCs w:val="24"/>
        </w:rPr>
        <w:t xml:space="preserve">. 49: 229-303, 1999. </w:t>
      </w:r>
    </w:p>
    <w:p w14:paraId="40D4288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Rampil</w:t>
      </w:r>
      <w:proofErr w:type="spellEnd"/>
      <w:r w:rsidRPr="00856D92">
        <w:rPr>
          <w:rFonts w:ascii="Cambria" w:hAnsi="Cambria"/>
          <w:sz w:val="24"/>
          <w:szCs w:val="24"/>
        </w:rPr>
        <w:t>, I. A primer for EEG signal processing in anesthesia. Anesthesiology. 89</w:t>
      </w:r>
      <w:r w:rsidR="001E17B3" w:rsidRPr="00856D92">
        <w:rPr>
          <w:rFonts w:ascii="Cambria" w:hAnsi="Cambria"/>
          <w:sz w:val="24"/>
          <w:szCs w:val="24"/>
        </w:rPr>
        <w:t xml:space="preserve">(4): 980-1002, Oct. 1998. </w:t>
      </w:r>
    </w:p>
    <w:p w14:paraId="262318B6"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Rampil</w:t>
      </w:r>
      <w:proofErr w:type="spellEnd"/>
      <w:r w:rsidRPr="00856D92">
        <w:rPr>
          <w:rFonts w:ascii="Cambria" w:hAnsi="Cambria"/>
          <w:sz w:val="24"/>
          <w:szCs w:val="24"/>
        </w:rPr>
        <w:t xml:space="preserve">, I. Electroencephalogram. In: Textbook of </w:t>
      </w:r>
      <w:proofErr w:type="spellStart"/>
      <w:r w:rsidRPr="00856D92">
        <w:rPr>
          <w:rFonts w:ascii="Cambria" w:hAnsi="Cambria"/>
          <w:sz w:val="24"/>
          <w:szCs w:val="24"/>
        </w:rPr>
        <w:t>Neuroanesthesia</w:t>
      </w:r>
      <w:proofErr w:type="spellEnd"/>
      <w:r w:rsidRPr="00856D92">
        <w:rPr>
          <w:rFonts w:ascii="Cambria" w:hAnsi="Cambria"/>
          <w:sz w:val="24"/>
          <w:szCs w:val="24"/>
        </w:rPr>
        <w:t xml:space="preserve"> with Neurosurgical and Neuroscience Perspectives. New York, NY: McGraw</w:t>
      </w:r>
      <w:r w:rsidR="001E17B3" w:rsidRPr="00856D92">
        <w:rPr>
          <w:rFonts w:ascii="Cambria" w:hAnsi="Cambria"/>
          <w:sz w:val="24"/>
          <w:szCs w:val="24"/>
        </w:rPr>
        <w:t xml:space="preserve">-Hill, 1997, pp. 193-219. </w:t>
      </w:r>
    </w:p>
    <w:p w14:paraId="2B77BFE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Reijneveld</w:t>
      </w:r>
      <w:proofErr w:type="spellEnd"/>
      <w:r w:rsidRPr="00856D92">
        <w:rPr>
          <w:rFonts w:ascii="Cambria" w:hAnsi="Cambria"/>
          <w:sz w:val="24"/>
          <w:szCs w:val="24"/>
        </w:rPr>
        <w:t xml:space="preserve">, J., S. </w:t>
      </w:r>
      <w:proofErr w:type="spellStart"/>
      <w:r w:rsidRPr="00856D92">
        <w:rPr>
          <w:rFonts w:ascii="Cambria" w:hAnsi="Cambria"/>
          <w:sz w:val="24"/>
          <w:szCs w:val="24"/>
        </w:rPr>
        <w:t>Ponten</w:t>
      </w:r>
      <w:proofErr w:type="spellEnd"/>
      <w:r w:rsidRPr="00856D92">
        <w:rPr>
          <w:rFonts w:ascii="Cambria" w:hAnsi="Cambria"/>
          <w:sz w:val="24"/>
          <w:szCs w:val="24"/>
        </w:rPr>
        <w:t xml:space="preserve">, H. </w:t>
      </w:r>
      <w:proofErr w:type="spellStart"/>
      <w:r w:rsidRPr="00856D92">
        <w:rPr>
          <w:rFonts w:ascii="Cambria" w:hAnsi="Cambria"/>
          <w:sz w:val="24"/>
          <w:szCs w:val="24"/>
        </w:rPr>
        <w:t>Berendse</w:t>
      </w:r>
      <w:proofErr w:type="spellEnd"/>
      <w:r w:rsidRPr="00856D92">
        <w:rPr>
          <w:rFonts w:ascii="Cambria" w:hAnsi="Cambria"/>
          <w:sz w:val="24"/>
          <w:szCs w:val="24"/>
        </w:rPr>
        <w:t xml:space="preserve">, and C. </w:t>
      </w:r>
      <w:proofErr w:type="spellStart"/>
      <w:r w:rsidRPr="00856D92">
        <w:rPr>
          <w:rFonts w:ascii="Cambria" w:hAnsi="Cambria"/>
          <w:sz w:val="24"/>
          <w:szCs w:val="24"/>
        </w:rPr>
        <w:t>Stam</w:t>
      </w:r>
      <w:proofErr w:type="spellEnd"/>
      <w:r w:rsidRPr="00856D92">
        <w:rPr>
          <w:rFonts w:ascii="Cambria" w:hAnsi="Cambria"/>
          <w:sz w:val="24"/>
          <w:szCs w:val="24"/>
        </w:rPr>
        <w:t xml:space="preserve">. The application of graph theoretical analysis to complex networks in the brain.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Neurophsyiol</w:t>
      </w:r>
      <w:proofErr w:type="spellEnd"/>
      <w:r w:rsidRPr="00856D92">
        <w:rPr>
          <w:rFonts w:ascii="Cambria" w:hAnsi="Cambria"/>
          <w:sz w:val="24"/>
          <w:szCs w:val="24"/>
        </w:rPr>
        <w:t>. 118(11</w:t>
      </w:r>
      <w:r w:rsidR="001E17B3" w:rsidRPr="00856D92">
        <w:rPr>
          <w:rFonts w:ascii="Cambria" w:hAnsi="Cambria"/>
          <w:sz w:val="24"/>
          <w:szCs w:val="24"/>
        </w:rPr>
        <w:t xml:space="preserve">): 2317-1331, Nov. 2007. </w:t>
      </w:r>
    </w:p>
    <w:p w14:paraId="2C09ED31"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Richmann</w:t>
      </w:r>
      <w:proofErr w:type="spellEnd"/>
      <w:r w:rsidRPr="00856D92">
        <w:rPr>
          <w:rFonts w:ascii="Cambria" w:hAnsi="Cambria"/>
          <w:sz w:val="24"/>
          <w:szCs w:val="24"/>
        </w:rPr>
        <w:t xml:space="preserve">, J. and J. Moorman. Physiological time-series analysis using </w:t>
      </w:r>
      <w:proofErr w:type="gramStart"/>
      <w:r w:rsidRPr="00856D92">
        <w:rPr>
          <w:rFonts w:ascii="Cambria" w:hAnsi="Cambria"/>
          <w:sz w:val="24"/>
          <w:szCs w:val="24"/>
        </w:rPr>
        <w:t>approximate</w:t>
      </w:r>
      <w:proofErr w:type="gramEnd"/>
      <w:r w:rsidRPr="00856D92">
        <w:rPr>
          <w:rFonts w:ascii="Cambria" w:hAnsi="Cambria"/>
          <w:sz w:val="24"/>
          <w:szCs w:val="24"/>
        </w:rPr>
        <w:t xml:space="preserve"> entropy and sample entropy. Am. J. Physiol. Heart Circ. </w:t>
      </w:r>
      <w:proofErr w:type="spellStart"/>
      <w:r w:rsidRPr="00856D92">
        <w:rPr>
          <w:rFonts w:ascii="Cambria" w:hAnsi="Cambria"/>
          <w:sz w:val="24"/>
          <w:szCs w:val="24"/>
        </w:rPr>
        <w:t>Phsiol</w:t>
      </w:r>
      <w:proofErr w:type="spellEnd"/>
      <w:r w:rsidRPr="00856D92">
        <w:rPr>
          <w:rFonts w:ascii="Cambria" w:hAnsi="Cambria"/>
          <w:sz w:val="24"/>
          <w:szCs w:val="24"/>
        </w:rPr>
        <w:t>. 278(6): H2039-H20</w:t>
      </w:r>
      <w:r w:rsidR="001E17B3" w:rsidRPr="00856D92">
        <w:rPr>
          <w:rFonts w:ascii="Cambria" w:hAnsi="Cambria"/>
          <w:sz w:val="24"/>
          <w:szCs w:val="24"/>
        </w:rPr>
        <w:t xml:space="preserve">49, Jun. 2000. </w:t>
      </w:r>
    </w:p>
    <w:p w14:paraId="13DD365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Roche, R., P. </w:t>
      </w:r>
      <w:proofErr w:type="spellStart"/>
      <w:r w:rsidRPr="00856D92">
        <w:rPr>
          <w:rFonts w:ascii="Cambria" w:hAnsi="Cambria"/>
          <w:sz w:val="24"/>
          <w:szCs w:val="24"/>
        </w:rPr>
        <w:t>Docktree</w:t>
      </w:r>
      <w:proofErr w:type="spellEnd"/>
      <w:r w:rsidRPr="00856D92">
        <w:rPr>
          <w:rFonts w:ascii="Cambria" w:hAnsi="Cambria"/>
          <w:sz w:val="24"/>
          <w:szCs w:val="24"/>
        </w:rPr>
        <w:t xml:space="preserve">, H. </w:t>
      </w:r>
      <w:proofErr w:type="spellStart"/>
      <w:r w:rsidRPr="00856D92">
        <w:rPr>
          <w:rFonts w:ascii="Cambria" w:hAnsi="Cambria"/>
          <w:sz w:val="24"/>
          <w:szCs w:val="24"/>
        </w:rPr>
        <w:t>Garavan</w:t>
      </w:r>
      <w:proofErr w:type="spellEnd"/>
      <w:r w:rsidRPr="00856D92">
        <w:rPr>
          <w:rFonts w:ascii="Cambria" w:hAnsi="Cambria"/>
          <w:sz w:val="24"/>
          <w:szCs w:val="24"/>
        </w:rPr>
        <w:t xml:space="preserve">, J. Foxe, I. Robertson, and S. O’Mara. EEG alpha power changes reflection response inhibition deficits after traumatic brain injury (TBI) in humans. </w:t>
      </w:r>
      <w:proofErr w:type="spellStart"/>
      <w:r w:rsidRPr="00856D92">
        <w:rPr>
          <w:rFonts w:ascii="Cambria" w:hAnsi="Cambria"/>
          <w:sz w:val="24"/>
          <w:szCs w:val="24"/>
        </w:rPr>
        <w:t>Neurosci</w:t>
      </w:r>
      <w:proofErr w:type="spellEnd"/>
      <w:r w:rsidRPr="00856D92">
        <w:rPr>
          <w:rFonts w:ascii="Cambria" w:hAnsi="Cambria"/>
          <w:sz w:val="24"/>
          <w:szCs w:val="24"/>
        </w:rPr>
        <w:t xml:space="preserve">. </w:t>
      </w:r>
      <w:proofErr w:type="spellStart"/>
      <w:r w:rsidRPr="00856D92">
        <w:rPr>
          <w:rFonts w:ascii="Cambria" w:hAnsi="Cambria"/>
          <w:sz w:val="24"/>
          <w:szCs w:val="24"/>
        </w:rPr>
        <w:t>Lett</w:t>
      </w:r>
      <w:proofErr w:type="spellEnd"/>
      <w:r w:rsidR="001E17B3" w:rsidRPr="00856D92">
        <w:rPr>
          <w:rFonts w:ascii="Cambria" w:hAnsi="Cambria"/>
          <w:sz w:val="24"/>
          <w:szCs w:val="24"/>
        </w:rPr>
        <w:t xml:space="preserve">. 362(1): 1-5, May 2004. </w:t>
      </w:r>
    </w:p>
    <w:p w14:paraId="287A4A4D"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Saeed</w:t>
      </w:r>
      <w:proofErr w:type="spellEnd"/>
      <w:r w:rsidRPr="00856D92">
        <w:rPr>
          <w:rFonts w:ascii="Cambria" w:hAnsi="Cambria"/>
          <w:sz w:val="24"/>
          <w:szCs w:val="24"/>
        </w:rPr>
        <w:t xml:space="preserve">, M., C. Lieu, G. </w:t>
      </w:r>
      <w:proofErr w:type="spellStart"/>
      <w:r w:rsidRPr="00856D92">
        <w:rPr>
          <w:rFonts w:ascii="Cambria" w:hAnsi="Cambria"/>
          <w:sz w:val="24"/>
          <w:szCs w:val="24"/>
        </w:rPr>
        <w:t>Raber</w:t>
      </w:r>
      <w:proofErr w:type="spellEnd"/>
      <w:r w:rsidRPr="00856D92">
        <w:rPr>
          <w:rFonts w:ascii="Cambria" w:hAnsi="Cambria"/>
          <w:sz w:val="24"/>
          <w:szCs w:val="24"/>
        </w:rPr>
        <w:t xml:space="preserve">, and R. Mark. MIMIC II: a massive temporal ICU patient database to support research in intelligent patient monitoring. </w:t>
      </w:r>
      <w:proofErr w:type="spellStart"/>
      <w:r w:rsidRPr="00856D92">
        <w:rPr>
          <w:rFonts w:ascii="Cambria" w:hAnsi="Cambria"/>
          <w:sz w:val="24"/>
          <w:szCs w:val="24"/>
        </w:rPr>
        <w:t>Comput</w:t>
      </w:r>
      <w:proofErr w:type="spellEnd"/>
      <w:r w:rsidRPr="00856D92">
        <w:rPr>
          <w:rFonts w:ascii="Cambria" w:hAnsi="Cambria"/>
          <w:sz w:val="24"/>
          <w:szCs w:val="24"/>
        </w:rPr>
        <w:t xml:space="preserve">. </w:t>
      </w:r>
      <w:proofErr w:type="spellStart"/>
      <w:r w:rsidRPr="00856D92">
        <w:rPr>
          <w:rFonts w:ascii="Cambria" w:hAnsi="Cambria"/>
          <w:sz w:val="24"/>
          <w:szCs w:val="24"/>
        </w:rPr>
        <w:t>Cardiol</w:t>
      </w:r>
      <w:proofErr w:type="spellEnd"/>
      <w:r w:rsidRPr="00856D92">
        <w:rPr>
          <w:rFonts w:ascii="Cambria" w:hAnsi="Cambria"/>
          <w:sz w:val="24"/>
          <w:szCs w:val="24"/>
        </w:rPr>
        <w:t>. 29: 64</w:t>
      </w:r>
      <w:r w:rsidR="001E17B3" w:rsidRPr="00856D92">
        <w:rPr>
          <w:rFonts w:ascii="Cambria" w:hAnsi="Cambria"/>
          <w:sz w:val="24"/>
          <w:szCs w:val="24"/>
        </w:rPr>
        <w:t xml:space="preserve">1-644, Sep. 2002. </w:t>
      </w:r>
    </w:p>
    <w:p w14:paraId="76812344"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lastRenderedPageBreak/>
        <w:t xml:space="preserve">Salvador, R., J. Suckling, M. Coleman, J. Pickard, D. </w:t>
      </w:r>
      <w:proofErr w:type="spellStart"/>
      <w:r w:rsidRPr="00856D92">
        <w:rPr>
          <w:rFonts w:ascii="Cambria" w:hAnsi="Cambria"/>
          <w:sz w:val="24"/>
          <w:szCs w:val="24"/>
        </w:rPr>
        <w:t>Menon</w:t>
      </w:r>
      <w:proofErr w:type="spellEnd"/>
      <w:r w:rsidRPr="00856D92">
        <w:rPr>
          <w:rFonts w:ascii="Cambria" w:hAnsi="Cambria"/>
          <w:sz w:val="24"/>
          <w:szCs w:val="24"/>
        </w:rPr>
        <w:t xml:space="preserve">, and E. </w:t>
      </w:r>
      <w:proofErr w:type="spellStart"/>
      <w:r w:rsidRPr="00856D92">
        <w:rPr>
          <w:rFonts w:ascii="Cambria" w:hAnsi="Cambria"/>
          <w:sz w:val="24"/>
          <w:szCs w:val="24"/>
        </w:rPr>
        <w:t>Bullmore</w:t>
      </w:r>
      <w:proofErr w:type="spellEnd"/>
      <w:r w:rsidRPr="00856D92">
        <w:rPr>
          <w:rFonts w:ascii="Cambria" w:hAnsi="Cambria"/>
          <w:sz w:val="24"/>
          <w:szCs w:val="24"/>
        </w:rPr>
        <w:t xml:space="preserve">. Neurophysiological architecture of functional magnetic resonance images of human brain. </w:t>
      </w:r>
      <w:proofErr w:type="spellStart"/>
      <w:r w:rsidRPr="00856D92">
        <w:rPr>
          <w:rFonts w:ascii="Cambria" w:hAnsi="Cambria"/>
          <w:sz w:val="24"/>
          <w:szCs w:val="24"/>
        </w:rPr>
        <w:t>Cereb</w:t>
      </w:r>
      <w:proofErr w:type="spellEnd"/>
      <w:r w:rsidRPr="00856D92">
        <w:rPr>
          <w:rFonts w:ascii="Cambria" w:hAnsi="Cambria"/>
          <w:sz w:val="24"/>
          <w:szCs w:val="24"/>
        </w:rPr>
        <w:t>. Cortex. 15(9)</w:t>
      </w:r>
      <w:r w:rsidR="001E17B3" w:rsidRPr="00856D92">
        <w:rPr>
          <w:rFonts w:ascii="Cambria" w:hAnsi="Cambria"/>
          <w:sz w:val="24"/>
          <w:szCs w:val="24"/>
        </w:rPr>
        <w:t>: 1332-13342, Sep. 2005.</w:t>
      </w:r>
    </w:p>
    <w:p w14:paraId="5332E9D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Schmitt, F., P. Nelson, E. </w:t>
      </w:r>
      <w:proofErr w:type="spellStart"/>
      <w:r w:rsidRPr="00856D92">
        <w:rPr>
          <w:rFonts w:ascii="Cambria" w:hAnsi="Cambria"/>
          <w:sz w:val="24"/>
          <w:szCs w:val="24"/>
        </w:rPr>
        <w:t>Abner</w:t>
      </w:r>
      <w:proofErr w:type="spellEnd"/>
      <w:r w:rsidRPr="00856D92">
        <w:rPr>
          <w:rFonts w:ascii="Cambria" w:hAnsi="Cambria"/>
          <w:sz w:val="24"/>
          <w:szCs w:val="24"/>
        </w:rPr>
        <w:t xml:space="preserve">, S. </w:t>
      </w:r>
      <w:proofErr w:type="spellStart"/>
      <w:r w:rsidRPr="00856D92">
        <w:rPr>
          <w:rFonts w:ascii="Cambria" w:hAnsi="Cambria"/>
          <w:sz w:val="24"/>
          <w:szCs w:val="24"/>
        </w:rPr>
        <w:t>Scheff</w:t>
      </w:r>
      <w:proofErr w:type="spellEnd"/>
      <w:r w:rsidRPr="00856D92">
        <w:rPr>
          <w:rFonts w:ascii="Cambria" w:hAnsi="Cambria"/>
          <w:sz w:val="24"/>
          <w:szCs w:val="24"/>
        </w:rPr>
        <w:t xml:space="preserve">, G. </w:t>
      </w:r>
      <w:proofErr w:type="spellStart"/>
      <w:r w:rsidRPr="00856D92">
        <w:rPr>
          <w:rFonts w:ascii="Cambria" w:hAnsi="Cambria"/>
          <w:sz w:val="24"/>
          <w:szCs w:val="24"/>
        </w:rPr>
        <w:t>Jicha</w:t>
      </w:r>
      <w:proofErr w:type="spellEnd"/>
      <w:r w:rsidRPr="00856D92">
        <w:rPr>
          <w:rFonts w:ascii="Cambria" w:hAnsi="Cambria"/>
          <w:sz w:val="24"/>
          <w:szCs w:val="24"/>
        </w:rPr>
        <w:t xml:space="preserve">, C. Smith, G. Cooper, M. </w:t>
      </w:r>
      <w:proofErr w:type="spellStart"/>
      <w:r w:rsidRPr="00856D92">
        <w:rPr>
          <w:rFonts w:ascii="Cambria" w:hAnsi="Cambria"/>
          <w:sz w:val="24"/>
          <w:szCs w:val="24"/>
        </w:rPr>
        <w:t>Mendiondo</w:t>
      </w:r>
      <w:proofErr w:type="spellEnd"/>
      <w:r w:rsidRPr="00856D92">
        <w:rPr>
          <w:rFonts w:ascii="Cambria" w:hAnsi="Cambria"/>
          <w:sz w:val="24"/>
          <w:szCs w:val="24"/>
        </w:rPr>
        <w:t xml:space="preserve">, D. Danner, L. van </w:t>
      </w:r>
      <w:proofErr w:type="spellStart"/>
      <w:r w:rsidRPr="00856D92">
        <w:rPr>
          <w:rFonts w:ascii="Cambria" w:hAnsi="Cambria"/>
          <w:sz w:val="24"/>
          <w:szCs w:val="24"/>
        </w:rPr>
        <w:t>Eldik</w:t>
      </w:r>
      <w:proofErr w:type="spellEnd"/>
      <w:r w:rsidRPr="00856D92">
        <w:rPr>
          <w:rFonts w:ascii="Cambria" w:hAnsi="Cambria"/>
          <w:sz w:val="24"/>
          <w:szCs w:val="24"/>
        </w:rPr>
        <w:t xml:space="preserve">, A. </w:t>
      </w:r>
      <w:proofErr w:type="spellStart"/>
      <w:r w:rsidRPr="00856D92">
        <w:rPr>
          <w:rFonts w:ascii="Cambria" w:hAnsi="Cambria"/>
          <w:sz w:val="24"/>
          <w:szCs w:val="24"/>
        </w:rPr>
        <w:t>Caban</w:t>
      </w:r>
      <w:proofErr w:type="spellEnd"/>
      <w:r w:rsidRPr="00856D92">
        <w:rPr>
          <w:rFonts w:ascii="Cambria" w:hAnsi="Cambria"/>
          <w:sz w:val="24"/>
          <w:szCs w:val="24"/>
        </w:rPr>
        <w:t xml:space="preserve">-Holt, M. Lovell, and R. </w:t>
      </w:r>
      <w:proofErr w:type="spellStart"/>
      <w:r w:rsidRPr="00856D92">
        <w:rPr>
          <w:rFonts w:ascii="Cambria" w:hAnsi="Cambria"/>
          <w:sz w:val="24"/>
          <w:szCs w:val="24"/>
        </w:rPr>
        <w:t>Kryscio</w:t>
      </w:r>
      <w:proofErr w:type="spellEnd"/>
      <w:r w:rsidRPr="00856D92">
        <w:rPr>
          <w:rFonts w:ascii="Cambria" w:hAnsi="Cambria"/>
          <w:sz w:val="24"/>
          <w:szCs w:val="24"/>
        </w:rPr>
        <w:t xml:space="preserve">. University of Kentucky Sanders-Brown healthy brain aging volunteers: donor characteristics, procedures and neuropathology. </w:t>
      </w:r>
      <w:proofErr w:type="spellStart"/>
      <w:r w:rsidRPr="00856D92">
        <w:rPr>
          <w:rFonts w:ascii="Cambria" w:hAnsi="Cambria"/>
          <w:sz w:val="24"/>
          <w:szCs w:val="24"/>
        </w:rPr>
        <w:t>Curr</w:t>
      </w:r>
      <w:proofErr w:type="spellEnd"/>
      <w:r w:rsidRPr="00856D92">
        <w:rPr>
          <w:rFonts w:ascii="Cambria" w:hAnsi="Cambria"/>
          <w:sz w:val="24"/>
          <w:szCs w:val="24"/>
        </w:rPr>
        <w:t>. Alzheimer Res. 9(</w:t>
      </w:r>
      <w:r w:rsidR="001E17B3" w:rsidRPr="00856D92">
        <w:rPr>
          <w:rFonts w:ascii="Cambria" w:hAnsi="Cambria"/>
          <w:sz w:val="24"/>
          <w:szCs w:val="24"/>
        </w:rPr>
        <w:t xml:space="preserve">6): 724-733, Jul. 2012. </w:t>
      </w:r>
    </w:p>
    <w:p w14:paraId="63423DAA"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Schreiber, T. Measuring information </w:t>
      </w:r>
      <w:proofErr w:type="gramStart"/>
      <w:r w:rsidRPr="00856D92">
        <w:rPr>
          <w:rFonts w:ascii="Cambria" w:hAnsi="Cambria"/>
          <w:sz w:val="24"/>
          <w:szCs w:val="24"/>
        </w:rPr>
        <w:t>transfer</w:t>
      </w:r>
      <w:proofErr w:type="gramEnd"/>
      <w:r w:rsidRPr="00856D92">
        <w:rPr>
          <w:rFonts w:ascii="Cambria" w:hAnsi="Cambria"/>
          <w:sz w:val="24"/>
          <w:szCs w:val="24"/>
        </w:rPr>
        <w:t xml:space="preserve">. Phys. Rev. </w:t>
      </w:r>
      <w:proofErr w:type="spellStart"/>
      <w:r w:rsidRPr="00856D92">
        <w:rPr>
          <w:rFonts w:ascii="Cambria" w:hAnsi="Cambria"/>
          <w:sz w:val="24"/>
          <w:szCs w:val="24"/>
        </w:rPr>
        <w:t>Lett</w:t>
      </w:r>
      <w:proofErr w:type="spellEnd"/>
      <w:r w:rsidRPr="00856D92">
        <w:rPr>
          <w:rFonts w:ascii="Cambria" w:hAnsi="Cambria"/>
          <w:sz w:val="24"/>
          <w:szCs w:val="24"/>
        </w:rPr>
        <w:t xml:space="preserve">. </w:t>
      </w:r>
      <w:r w:rsidR="001E17B3" w:rsidRPr="00856D92">
        <w:rPr>
          <w:rFonts w:ascii="Cambria" w:hAnsi="Cambria"/>
          <w:sz w:val="24"/>
          <w:szCs w:val="24"/>
        </w:rPr>
        <w:t xml:space="preserve">85(2): 461-464, Jul. 2000. </w:t>
      </w:r>
    </w:p>
    <w:p w14:paraId="7F448B0E"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Schreiter</w:t>
      </w:r>
      <w:proofErr w:type="spellEnd"/>
      <w:r w:rsidRPr="00856D92">
        <w:rPr>
          <w:rFonts w:ascii="Cambria" w:hAnsi="Cambria"/>
          <w:sz w:val="24"/>
          <w:szCs w:val="24"/>
        </w:rPr>
        <w:t xml:space="preserve">-Gasser, U., V. </w:t>
      </w:r>
      <w:proofErr w:type="spellStart"/>
      <w:r w:rsidRPr="00856D92">
        <w:rPr>
          <w:rFonts w:ascii="Cambria" w:hAnsi="Cambria"/>
          <w:sz w:val="24"/>
          <w:szCs w:val="24"/>
        </w:rPr>
        <w:t>Rousson</w:t>
      </w:r>
      <w:proofErr w:type="spellEnd"/>
      <w:r w:rsidRPr="00856D92">
        <w:rPr>
          <w:rFonts w:ascii="Cambria" w:hAnsi="Cambria"/>
          <w:sz w:val="24"/>
          <w:szCs w:val="24"/>
        </w:rPr>
        <w:t xml:space="preserve">, f. </w:t>
      </w:r>
      <w:proofErr w:type="spellStart"/>
      <w:r w:rsidRPr="00856D92">
        <w:rPr>
          <w:rFonts w:ascii="Cambria" w:hAnsi="Cambria"/>
          <w:sz w:val="24"/>
          <w:szCs w:val="24"/>
        </w:rPr>
        <w:t>Hentschel</w:t>
      </w:r>
      <w:proofErr w:type="spellEnd"/>
      <w:r w:rsidRPr="00856D92">
        <w:rPr>
          <w:rFonts w:ascii="Cambria" w:hAnsi="Cambria"/>
          <w:sz w:val="24"/>
          <w:szCs w:val="24"/>
        </w:rPr>
        <w:t xml:space="preserve">, H. </w:t>
      </w:r>
      <w:proofErr w:type="spellStart"/>
      <w:r w:rsidRPr="00856D92">
        <w:rPr>
          <w:rFonts w:ascii="Cambria" w:hAnsi="Cambria"/>
          <w:sz w:val="24"/>
          <w:szCs w:val="24"/>
        </w:rPr>
        <w:t>Sattel</w:t>
      </w:r>
      <w:proofErr w:type="spellEnd"/>
      <w:r w:rsidRPr="00856D92">
        <w:rPr>
          <w:rFonts w:ascii="Cambria" w:hAnsi="Cambria"/>
          <w:sz w:val="24"/>
          <w:szCs w:val="24"/>
        </w:rPr>
        <w:t xml:space="preserve">, and T. Gasser. Alzheimer’s disease versus mixed dementias: an EEG perspective.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119(1</w:t>
      </w:r>
      <w:r w:rsidR="001E17B3" w:rsidRPr="00856D92">
        <w:rPr>
          <w:rFonts w:ascii="Cambria" w:hAnsi="Cambria"/>
          <w:sz w:val="24"/>
          <w:szCs w:val="24"/>
        </w:rPr>
        <w:t xml:space="preserve">0): 2255-2259, Oct. 2008. </w:t>
      </w:r>
    </w:p>
    <w:p w14:paraId="0397924C"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Shannon, C. The Mathematical Theory of Communication. Urbana, IL: University </w:t>
      </w:r>
      <w:r w:rsidR="001E17B3" w:rsidRPr="00856D92">
        <w:rPr>
          <w:rFonts w:ascii="Cambria" w:hAnsi="Cambria"/>
          <w:sz w:val="24"/>
          <w:szCs w:val="24"/>
        </w:rPr>
        <w:t>of Illinois Press, 1962.</w:t>
      </w:r>
    </w:p>
    <w:p w14:paraId="68D42AF9"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Shaw, N. The neurophysiology of concussion. </w:t>
      </w:r>
      <w:proofErr w:type="spellStart"/>
      <w:r w:rsidRPr="00856D92">
        <w:rPr>
          <w:rFonts w:ascii="Cambria" w:hAnsi="Cambria"/>
          <w:sz w:val="24"/>
          <w:szCs w:val="24"/>
        </w:rPr>
        <w:t>Prog</w:t>
      </w:r>
      <w:proofErr w:type="spellEnd"/>
      <w:r w:rsidRPr="00856D92">
        <w:rPr>
          <w:rFonts w:ascii="Cambria" w:hAnsi="Cambria"/>
          <w:sz w:val="24"/>
          <w:szCs w:val="24"/>
        </w:rPr>
        <w:t xml:space="preserve">. </w:t>
      </w:r>
      <w:proofErr w:type="spellStart"/>
      <w:r w:rsidRPr="00856D92">
        <w:rPr>
          <w:rFonts w:ascii="Cambria" w:hAnsi="Cambria"/>
          <w:sz w:val="24"/>
          <w:szCs w:val="24"/>
        </w:rPr>
        <w:t>Neurobiol</w:t>
      </w:r>
      <w:proofErr w:type="spellEnd"/>
      <w:r w:rsidRPr="00856D92">
        <w:rPr>
          <w:rFonts w:ascii="Cambria" w:hAnsi="Cambria"/>
          <w:sz w:val="24"/>
          <w:szCs w:val="24"/>
        </w:rPr>
        <w:t>. 67</w:t>
      </w:r>
      <w:r w:rsidR="001E17B3" w:rsidRPr="00856D92">
        <w:rPr>
          <w:rFonts w:ascii="Cambria" w:hAnsi="Cambria"/>
          <w:sz w:val="24"/>
          <w:szCs w:val="24"/>
        </w:rPr>
        <w:t xml:space="preserve">(4): 281-344, Jul. 2002. </w:t>
      </w:r>
    </w:p>
    <w:p w14:paraId="2E81899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Signorino</w:t>
      </w:r>
      <w:proofErr w:type="spellEnd"/>
      <w:r w:rsidRPr="00856D92">
        <w:rPr>
          <w:rFonts w:ascii="Cambria" w:hAnsi="Cambria"/>
          <w:sz w:val="24"/>
          <w:szCs w:val="24"/>
        </w:rPr>
        <w:t xml:space="preserve">, M., E. </w:t>
      </w:r>
      <w:proofErr w:type="spellStart"/>
      <w:r w:rsidRPr="00856D92">
        <w:rPr>
          <w:rFonts w:ascii="Cambria" w:hAnsi="Cambria"/>
          <w:sz w:val="24"/>
          <w:szCs w:val="24"/>
        </w:rPr>
        <w:t>Pucci</w:t>
      </w:r>
      <w:proofErr w:type="spellEnd"/>
      <w:r w:rsidRPr="00856D92">
        <w:rPr>
          <w:rFonts w:ascii="Cambria" w:hAnsi="Cambria"/>
          <w:sz w:val="24"/>
          <w:szCs w:val="24"/>
        </w:rPr>
        <w:t xml:space="preserve">, </w:t>
      </w:r>
      <w:proofErr w:type="spellStart"/>
      <w:r w:rsidRPr="00856D92">
        <w:rPr>
          <w:rFonts w:ascii="Cambria" w:hAnsi="Cambria"/>
          <w:sz w:val="24"/>
          <w:szCs w:val="24"/>
        </w:rPr>
        <w:t>Belardinelli</w:t>
      </w:r>
      <w:proofErr w:type="spellEnd"/>
      <w:r w:rsidRPr="00856D92">
        <w:rPr>
          <w:rFonts w:ascii="Cambria" w:hAnsi="Cambria"/>
          <w:sz w:val="24"/>
          <w:szCs w:val="24"/>
        </w:rPr>
        <w:t xml:space="preserve">, G. </w:t>
      </w:r>
      <w:proofErr w:type="spellStart"/>
      <w:r w:rsidRPr="00856D92">
        <w:rPr>
          <w:rFonts w:ascii="Cambria" w:hAnsi="Cambria"/>
          <w:sz w:val="24"/>
          <w:szCs w:val="24"/>
        </w:rPr>
        <w:t>Nolfe</w:t>
      </w:r>
      <w:proofErr w:type="spellEnd"/>
      <w:r w:rsidRPr="00856D92">
        <w:rPr>
          <w:rFonts w:ascii="Cambria" w:hAnsi="Cambria"/>
          <w:sz w:val="24"/>
          <w:szCs w:val="24"/>
        </w:rPr>
        <w:t xml:space="preserve">, and F. </w:t>
      </w:r>
      <w:proofErr w:type="spellStart"/>
      <w:r w:rsidRPr="00856D92">
        <w:rPr>
          <w:rFonts w:ascii="Cambria" w:hAnsi="Cambria"/>
          <w:sz w:val="24"/>
          <w:szCs w:val="24"/>
        </w:rPr>
        <w:t>Angeleri</w:t>
      </w:r>
      <w:proofErr w:type="spellEnd"/>
      <w:r w:rsidRPr="00856D92">
        <w:rPr>
          <w:rFonts w:ascii="Cambria" w:hAnsi="Cambria"/>
          <w:sz w:val="24"/>
          <w:szCs w:val="24"/>
        </w:rPr>
        <w:t xml:space="preserve">. EEG spectral analysis in vascular and Alzheimer’s dementia.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xml:space="preserve">. 94(5): 313-325, May 1995. </w:t>
      </w:r>
    </w:p>
    <w:p w14:paraId="3A885EB7"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Sink, K., K. Holden, and K. </w:t>
      </w:r>
      <w:proofErr w:type="spellStart"/>
      <w:r w:rsidRPr="00856D92">
        <w:rPr>
          <w:rFonts w:ascii="Cambria" w:hAnsi="Cambria"/>
          <w:sz w:val="24"/>
          <w:szCs w:val="24"/>
        </w:rPr>
        <w:t>Yaffe</w:t>
      </w:r>
      <w:proofErr w:type="spellEnd"/>
      <w:r w:rsidRPr="00856D92">
        <w:rPr>
          <w:rFonts w:ascii="Cambria" w:hAnsi="Cambria"/>
          <w:sz w:val="24"/>
          <w:szCs w:val="24"/>
        </w:rPr>
        <w:t>. Pharmacological treatment of neuropsychiatric symptoms for dementia: a review of the evidence. JAMA. 2</w:t>
      </w:r>
      <w:r w:rsidR="001E17B3" w:rsidRPr="00856D92">
        <w:rPr>
          <w:rFonts w:ascii="Cambria" w:hAnsi="Cambria"/>
          <w:sz w:val="24"/>
          <w:szCs w:val="24"/>
        </w:rPr>
        <w:t xml:space="preserve">93(5): 596-560, Feb. 2005. </w:t>
      </w:r>
    </w:p>
    <w:p w14:paraId="1CA66BCC"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Snaedal</w:t>
      </w:r>
      <w:proofErr w:type="spellEnd"/>
      <w:r w:rsidRPr="00856D92">
        <w:rPr>
          <w:rFonts w:ascii="Cambria" w:hAnsi="Cambria"/>
          <w:sz w:val="24"/>
          <w:szCs w:val="24"/>
        </w:rPr>
        <w:t xml:space="preserve">, J., G. </w:t>
      </w:r>
      <w:proofErr w:type="spellStart"/>
      <w:r w:rsidRPr="00856D92">
        <w:rPr>
          <w:rFonts w:ascii="Cambria" w:hAnsi="Cambria"/>
          <w:sz w:val="24"/>
          <w:szCs w:val="24"/>
        </w:rPr>
        <w:t>Johannesson</w:t>
      </w:r>
      <w:proofErr w:type="spellEnd"/>
      <w:r w:rsidRPr="00856D92">
        <w:rPr>
          <w:rFonts w:ascii="Cambria" w:hAnsi="Cambria"/>
          <w:sz w:val="24"/>
          <w:szCs w:val="24"/>
        </w:rPr>
        <w:t xml:space="preserve">, T. </w:t>
      </w:r>
      <w:proofErr w:type="spellStart"/>
      <w:r w:rsidRPr="00856D92">
        <w:rPr>
          <w:rFonts w:ascii="Cambria" w:hAnsi="Cambria"/>
          <w:sz w:val="24"/>
          <w:szCs w:val="24"/>
        </w:rPr>
        <w:t>Gudmundsson</w:t>
      </w:r>
      <w:proofErr w:type="spellEnd"/>
      <w:r w:rsidRPr="00856D92">
        <w:rPr>
          <w:rFonts w:ascii="Cambria" w:hAnsi="Cambria"/>
          <w:sz w:val="24"/>
          <w:szCs w:val="24"/>
        </w:rPr>
        <w:t xml:space="preserve">, S. </w:t>
      </w:r>
      <w:proofErr w:type="spellStart"/>
      <w:r w:rsidRPr="00856D92">
        <w:rPr>
          <w:rFonts w:ascii="Cambria" w:hAnsi="Cambria"/>
          <w:sz w:val="24"/>
          <w:szCs w:val="24"/>
        </w:rPr>
        <w:t>Gudmundsson</w:t>
      </w:r>
      <w:proofErr w:type="spellEnd"/>
      <w:r w:rsidRPr="00856D92">
        <w:rPr>
          <w:rFonts w:ascii="Cambria" w:hAnsi="Cambria"/>
          <w:sz w:val="24"/>
          <w:szCs w:val="24"/>
        </w:rPr>
        <w:t xml:space="preserve">, T. </w:t>
      </w:r>
      <w:proofErr w:type="spellStart"/>
      <w:r w:rsidRPr="00856D92">
        <w:rPr>
          <w:rFonts w:ascii="Cambria" w:hAnsi="Cambria"/>
          <w:sz w:val="24"/>
          <w:szCs w:val="24"/>
        </w:rPr>
        <w:t>Pajdak</w:t>
      </w:r>
      <w:proofErr w:type="spellEnd"/>
      <w:r w:rsidRPr="00856D92">
        <w:rPr>
          <w:rFonts w:ascii="Cambria" w:hAnsi="Cambria"/>
          <w:sz w:val="24"/>
          <w:szCs w:val="24"/>
        </w:rPr>
        <w:t xml:space="preserve">, and K. </w:t>
      </w:r>
      <w:proofErr w:type="spellStart"/>
      <w:r w:rsidRPr="00856D92">
        <w:rPr>
          <w:rFonts w:ascii="Cambria" w:hAnsi="Cambria"/>
          <w:sz w:val="24"/>
          <w:szCs w:val="24"/>
        </w:rPr>
        <w:t>Johnsen</w:t>
      </w:r>
      <w:proofErr w:type="spellEnd"/>
      <w:r w:rsidRPr="00856D92">
        <w:rPr>
          <w:rFonts w:ascii="Cambria" w:hAnsi="Cambria"/>
          <w:sz w:val="24"/>
          <w:szCs w:val="24"/>
        </w:rPr>
        <w:t xml:space="preserve">. The use of EEG in Alzheimer’s disease, with and without scopolamine—a pilot study.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Neurphysiol</w:t>
      </w:r>
      <w:proofErr w:type="spellEnd"/>
      <w:r w:rsidRPr="00856D92">
        <w:rPr>
          <w:rFonts w:ascii="Cambria" w:hAnsi="Cambria"/>
          <w:sz w:val="24"/>
          <w:szCs w:val="24"/>
        </w:rPr>
        <w:t>. 121(</w:t>
      </w:r>
      <w:r w:rsidR="001E17B3" w:rsidRPr="00856D92">
        <w:rPr>
          <w:rFonts w:ascii="Cambria" w:hAnsi="Cambria"/>
          <w:sz w:val="24"/>
          <w:szCs w:val="24"/>
        </w:rPr>
        <w:t xml:space="preserve">6): 836-841, Jun. 2010. </w:t>
      </w:r>
    </w:p>
    <w:p w14:paraId="3782385E"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 Sneddon, R. The Tsallis entropy of natural information. </w:t>
      </w:r>
      <w:proofErr w:type="spellStart"/>
      <w:r w:rsidRPr="00856D92">
        <w:rPr>
          <w:rFonts w:ascii="Cambria" w:hAnsi="Cambria"/>
          <w:sz w:val="24"/>
          <w:szCs w:val="24"/>
        </w:rPr>
        <w:t>Physica</w:t>
      </w:r>
      <w:proofErr w:type="spellEnd"/>
      <w:r w:rsidRPr="00856D92">
        <w:rPr>
          <w:rFonts w:ascii="Cambria" w:hAnsi="Cambria"/>
          <w:sz w:val="24"/>
          <w:szCs w:val="24"/>
        </w:rPr>
        <w:t xml:space="preserve"> A. 386</w:t>
      </w:r>
      <w:r w:rsidR="001E17B3" w:rsidRPr="00856D92">
        <w:rPr>
          <w:rFonts w:ascii="Cambria" w:hAnsi="Cambria"/>
          <w:sz w:val="24"/>
          <w:szCs w:val="24"/>
        </w:rPr>
        <w:t xml:space="preserve">(1): 101-118, Dec. 2007. </w:t>
      </w:r>
    </w:p>
    <w:p w14:paraId="19B93E0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Sneddon, R. W. </w:t>
      </w:r>
      <w:proofErr w:type="spellStart"/>
      <w:r w:rsidRPr="00856D92">
        <w:rPr>
          <w:rFonts w:ascii="Cambria" w:hAnsi="Cambria"/>
          <w:sz w:val="24"/>
          <w:szCs w:val="24"/>
        </w:rPr>
        <w:t>Shankle</w:t>
      </w:r>
      <w:proofErr w:type="spellEnd"/>
      <w:r w:rsidRPr="00856D92">
        <w:rPr>
          <w:rFonts w:ascii="Cambria" w:hAnsi="Cambria"/>
          <w:sz w:val="24"/>
          <w:szCs w:val="24"/>
        </w:rPr>
        <w:t xml:space="preserve">, J. Hara, A. Rodriguez, D. </w:t>
      </w:r>
      <w:proofErr w:type="spellStart"/>
      <w:r w:rsidRPr="00856D92">
        <w:rPr>
          <w:rFonts w:ascii="Cambria" w:hAnsi="Cambria"/>
          <w:sz w:val="24"/>
          <w:szCs w:val="24"/>
        </w:rPr>
        <w:t>Horrman</w:t>
      </w:r>
      <w:proofErr w:type="spellEnd"/>
      <w:r w:rsidRPr="00856D92">
        <w:rPr>
          <w:rFonts w:ascii="Cambria" w:hAnsi="Cambria"/>
          <w:sz w:val="24"/>
          <w:szCs w:val="24"/>
        </w:rPr>
        <w:t xml:space="preserve">, and U. </w:t>
      </w:r>
      <w:proofErr w:type="spellStart"/>
      <w:r w:rsidRPr="00856D92">
        <w:rPr>
          <w:rFonts w:ascii="Cambria" w:hAnsi="Cambria"/>
          <w:sz w:val="24"/>
          <w:szCs w:val="24"/>
        </w:rPr>
        <w:t>Saha</w:t>
      </w:r>
      <w:proofErr w:type="spellEnd"/>
      <w:r w:rsidRPr="00856D92">
        <w:rPr>
          <w:rFonts w:ascii="Cambria" w:hAnsi="Cambria"/>
          <w:sz w:val="24"/>
          <w:szCs w:val="24"/>
        </w:rPr>
        <w:t xml:space="preserve">. EEG detection of early Alzheimer’s disease using psychophysical tasks. </w:t>
      </w:r>
      <w:proofErr w:type="spellStart"/>
      <w:r w:rsidRPr="00856D92">
        <w:rPr>
          <w:rFonts w:ascii="Cambria" w:hAnsi="Cambria"/>
          <w:sz w:val="24"/>
          <w:szCs w:val="24"/>
        </w:rPr>
        <w:t>Clin</w:t>
      </w:r>
      <w:proofErr w:type="spellEnd"/>
      <w:r w:rsidRPr="00856D92">
        <w:rPr>
          <w:rFonts w:ascii="Cambria" w:hAnsi="Cambria"/>
          <w:sz w:val="24"/>
          <w:szCs w:val="24"/>
        </w:rPr>
        <w:t xml:space="preserve">. EEG </w:t>
      </w:r>
      <w:proofErr w:type="spellStart"/>
      <w:r w:rsidRPr="00856D92">
        <w:rPr>
          <w:rFonts w:ascii="Cambria" w:hAnsi="Cambria"/>
          <w:sz w:val="24"/>
          <w:szCs w:val="24"/>
        </w:rPr>
        <w:t>Neurosci</w:t>
      </w:r>
      <w:proofErr w:type="spellEnd"/>
      <w:r w:rsidRPr="00856D92">
        <w:rPr>
          <w:rFonts w:ascii="Cambria" w:hAnsi="Cambria"/>
          <w:sz w:val="24"/>
          <w:szCs w:val="24"/>
        </w:rPr>
        <w:t>. 36</w:t>
      </w:r>
      <w:r w:rsidR="001E17B3" w:rsidRPr="00856D92">
        <w:rPr>
          <w:rFonts w:ascii="Cambria" w:hAnsi="Cambria"/>
          <w:sz w:val="24"/>
          <w:szCs w:val="24"/>
        </w:rPr>
        <w:t xml:space="preserve">(3): 141-150, Jul. 2005. </w:t>
      </w:r>
    </w:p>
    <w:p w14:paraId="728D37C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Soininen</w:t>
      </w:r>
      <w:proofErr w:type="spellEnd"/>
      <w:r w:rsidRPr="00856D92">
        <w:rPr>
          <w:rFonts w:ascii="Cambria" w:hAnsi="Cambria"/>
          <w:sz w:val="24"/>
          <w:szCs w:val="24"/>
        </w:rPr>
        <w:t xml:space="preserve">, H., J. </w:t>
      </w:r>
      <w:proofErr w:type="spellStart"/>
      <w:r w:rsidRPr="00856D92">
        <w:rPr>
          <w:rFonts w:ascii="Cambria" w:hAnsi="Cambria"/>
          <w:sz w:val="24"/>
          <w:szCs w:val="24"/>
        </w:rPr>
        <w:t>Partanen</w:t>
      </w:r>
      <w:proofErr w:type="spellEnd"/>
      <w:r w:rsidRPr="00856D92">
        <w:rPr>
          <w:rFonts w:ascii="Cambria" w:hAnsi="Cambria"/>
          <w:sz w:val="24"/>
          <w:szCs w:val="24"/>
        </w:rPr>
        <w:t xml:space="preserve">, V. </w:t>
      </w:r>
      <w:proofErr w:type="spellStart"/>
      <w:r w:rsidRPr="00856D92">
        <w:rPr>
          <w:rFonts w:ascii="Cambria" w:hAnsi="Cambria"/>
          <w:sz w:val="24"/>
          <w:szCs w:val="24"/>
        </w:rPr>
        <w:t>Laulumaa</w:t>
      </w:r>
      <w:proofErr w:type="spellEnd"/>
      <w:r w:rsidRPr="00856D92">
        <w:rPr>
          <w:rFonts w:ascii="Cambria" w:hAnsi="Cambria"/>
          <w:sz w:val="24"/>
          <w:szCs w:val="24"/>
        </w:rPr>
        <w:t xml:space="preserve">, E. </w:t>
      </w:r>
      <w:proofErr w:type="spellStart"/>
      <w:r w:rsidRPr="00856D92">
        <w:rPr>
          <w:rFonts w:ascii="Cambria" w:hAnsi="Cambria"/>
          <w:sz w:val="24"/>
          <w:szCs w:val="24"/>
        </w:rPr>
        <w:t>Haelkala</w:t>
      </w:r>
      <w:proofErr w:type="spellEnd"/>
      <w:r w:rsidRPr="00856D92">
        <w:rPr>
          <w:rFonts w:ascii="Cambria" w:hAnsi="Cambria"/>
          <w:sz w:val="24"/>
          <w:szCs w:val="24"/>
        </w:rPr>
        <w:t xml:space="preserve">, M. </w:t>
      </w:r>
      <w:proofErr w:type="spellStart"/>
      <w:r w:rsidRPr="00856D92">
        <w:rPr>
          <w:rFonts w:ascii="Cambria" w:hAnsi="Cambria"/>
          <w:sz w:val="24"/>
          <w:szCs w:val="24"/>
        </w:rPr>
        <w:t>Laaksi</w:t>
      </w:r>
      <w:proofErr w:type="spellEnd"/>
      <w:r w:rsidRPr="00856D92">
        <w:rPr>
          <w:rFonts w:ascii="Cambria" w:hAnsi="Cambria"/>
          <w:sz w:val="24"/>
          <w:szCs w:val="24"/>
        </w:rPr>
        <w:t xml:space="preserve">, and P. </w:t>
      </w:r>
      <w:proofErr w:type="spellStart"/>
      <w:r w:rsidRPr="00856D92">
        <w:rPr>
          <w:rFonts w:ascii="Cambria" w:hAnsi="Cambria"/>
          <w:sz w:val="24"/>
          <w:szCs w:val="24"/>
        </w:rPr>
        <w:t>Riekkinen</w:t>
      </w:r>
      <w:proofErr w:type="spellEnd"/>
      <w:r w:rsidRPr="00856D92">
        <w:rPr>
          <w:rFonts w:ascii="Cambria" w:hAnsi="Cambria"/>
          <w:sz w:val="24"/>
          <w:szCs w:val="24"/>
        </w:rPr>
        <w:t xml:space="preserve">. Longitudinal EEG spectral analysis in early stage of Alzheimer’s disease. </w:t>
      </w:r>
      <w:proofErr w:type="spellStart"/>
      <w:r w:rsidRPr="00856D92">
        <w:rPr>
          <w:rFonts w:ascii="Cambria" w:hAnsi="Cambria"/>
          <w:sz w:val="24"/>
          <w:szCs w:val="24"/>
        </w:rPr>
        <w:t>Electroencephalogr</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72</w:t>
      </w:r>
      <w:r w:rsidR="001E17B3" w:rsidRPr="00856D92">
        <w:rPr>
          <w:rFonts w:ascii="Cambria" w:hAnsi="Cambria"/>
          <w:sz w:val="24"/>
          <w:szCs w:val="24"/>
        </w:rPr>
        <w:t xml:space="preserve">(4): 290-297, Apr. 1989. </w:t>
      </w:r>
    </w:p>
    <w:p w14:paraId="2EA1D810"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Spiller, M. How local anesthesia affects nerves. Available at http://doctorspiller.com/Local_Anesthetics/local_anesthetics_4.htm</w:t>
      </w:r>
      <w:r w:rsidR="001E17B3" w:rsidRPr="00856D92">
        <w:rPr>
          <w:rFonts w:ascii="Cambria" w:hAnsi="Cambria"/>
          <w:sz w:val="24"/>
          <w:szCs w:val="24"/>
        </w:rPr>
        <w:t xml:space="preserve">. </w:t>
      </w:r>
    </w:p>
    <w:p w14:paraId="11EAA09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Sporns</w:t>
      </w:r>
      <w:proofErr w:type="spellEnd"/>
      <w:r w:rsidRPr="00856D92">
        <w:rPr>
          <w:rFonts w:ascii="Cambria" w:hAnsi="Cambria"/>
          <w:sz w:val="24"/>
          <w:szCs w:val="24"/>
        </w:rPr>
        <w:t xml:space="preserve">, O., D. </w:t>
      </w:r>
      <w:proofErr w:type="spellStart"/>
      <w:r w:rsidRPr="00856D92">
        <w:rPr>
          <w:rFonts w:ascii="Cambria" w:hAnsi="Cambria"/>
          <w:sz w:val="24"/>
          <w:szCs w:val="24"/>
        </w:rPr>
        <w:t>Chialvo</w:t>
      </w:r>
      <w:proofErr w:type="spellEnd"/>
      <w:r w:rsidRPr="00856D92">
        <w:rPr>
          <w:rFonts w:ascii="Cambria" w:hAnsi="Cambria"/>
          <w:sz w:val="24"/>
          <w:szCs w:val="24"/>
        </w:rPr>
        <w:t xml:space="preserve">, M. Kaiser, and C. </w:t>
      </w:r>
      <w:proofErr w:type="spellStart"/>
      <w:r w:rsidRPr="00856D92">
        <w:rPr>
          <w:rFonts w:ascii="Cambria" w:hAnsi="Cambria"/>
          <w:sz w:val="24"/>
          <w:szCs w:val="24"/>
        </w:rPr>
        <w:t>Hilgetag</w:t>
      </w:r>
      <w:proofErr w:type="spellEnd"/>
      <w:r w:rsidRPr="00856D92">
        <w:rPr>
          <w:rFonts w:ascii="Cambria" w:hAnsi="Cambria"/>
          <w:sz w:val="24"/>
          <w:szCs w:val="24"/>
        </w:rPr>
        <w:t xml:space="preserve">. Organization, development and function of complex brain networks. Trends. </w:t>
      </w:r>
      <w:proofErr w:type="spellStart"/>
      <w:r w:rsidRPr="00856D92">
        <w:rPr>
          <w:rFonts w:ascii="Cambria" w:hAnsi="Cambria"/>
          <w:sz w:val="24"/>
          <w:szCs w:val="24"/>
        </w:rPr>
        <w:t>Cogn</w:t>
      </w:r>
      <w:proofErr w:type="spellEnd"/>
      <w:r w:rsidRPr="00856D92">
        <w:rPr>
          <w:rFonts w:ascii="Cambria" w:hAnsi="Cambria"/>
          <w:sz w:val="24"/>
          <w:szCs w:val="24"/>
        </w:rPr>
        <w:t>. Sci. 8</w:t>
      </w:r>
      <w:r w:rsidR="001E17B3" w:rsidRPr="00856D92">
        <w:rPr>
          <w:rFonts w:ascii="Cambria" w:hAnsi="Cambria"/>
          <w:sz w:val="24"/>
          <w:szCs w:val="24"/>
        </w:rPr>
        <w:t xml:space="preserve">(9): 418-425, Sep. 2004. </w:t>
      </w:r>
    </w:p>
    <w:p w14:paraId="711EFB2B"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Stam</w:t>
      </w:r>
      <w:proofErr w:type="spellEnd"/>
      <w:r w:rsidRPr="00856D92">
        <w:rPr>
          <w:rFonts w:ascii="Cambria" w:hAnsi="Cambria"/>
          <w:sz w:val="24"/>
          <w:szCs w:val="24"/>
        </w:rPr>
        <w:t xml:space="preserve">, C., B. Jones, G. Nolte, M. </w:t>
      </w:r>
      <w:proofErr w:type="spellStart"/>
      <w:r w:rsidRPr="00856D92">
        <w:rPr>
          <w:rFonts w:ascii="Cambria" w:hAnsi="Cambria"/>
          <w:sz w:val="24"/>
          <w:szCs w:val="24"/>
        </w:rPr>
        <w:t>Breakspear</w:t>
      </w:r>
      <w:proofErr w:type="spellEnd"/>
      <w:r w:rsidRPr="00856D92">
        <w:rPr>
          <w:rFonts w:ascii="Cambria" w:hAnsi="Cambria"/>
          <w:sz w:val="24"/>
          <w:szCs w:val="24"/>
        </w:rPr>
        <w:t xml:space="preserve">, and P. </w:t>
      </w:r>
      <w:proofErr w:type="spellStart"/>
      <w:r w:rsidRPr="00856D92">
        <w:rPr>
          <w:rFonts w:ascii="Cambria" w:hAnsi="Cambria"/>
          <w:sz w:val="24"/>
          <w:szCs w:val="24"/>
        </w:rPr>
        <w:t>Scheltens</w:t>
      </w:r>
      <w:proofErr w:type="spellEnd"/>
      <w:r w:rsidRPr="00856D92">
        <w:rPr>
          <w:rFonts w:ascii="Cambria" w:hAnsi="Cambria"/>
          <w:sz w:val="24"/>
          <w:szCs w:val="24"/>
        </w:rPr>
        <w:t xml:space="preserve">. Small-world networks and functional connectivity in Alzheimer’s disease. </w:t>
      </w:r>
      <w:proofErr w:type="spellStart"/>
      <w:r w:rsidRPr="00856D92">
        <w:rPr>
          <w:rFonts w:ascii="Cambria" w:hAnsi="Cambria"/>
          <w:sz w:val="24"/>
          <w:szCs w:val="24"/>
        </w:rPr>
        <w:t>Cereb</w:t>
      </w:r>
      <w:proofErr w:type="spellEnd"/>
      <w:r w:rsidRPr="00856D92">
        <w:rPr>
          <w:rFonts w:ascii="Cambria" w:hAnsi="Cambria"/>
          <w:sz w:val="24"/>
          <w:szCs w:val="24"/>
        </w:rPr>
        <w:t xml:space="preserve">. Cortex. </w:t>
      </w:r>
      <w:r w:rsidR="001E17B3" w:rsidRPr="00856D92">
        <w:rPr>
          <w:rFonts w:ascii="Cambria" w:hAnsi="Cambria"/>
          <w:sz w:val="24"/>
          <w:szCs w:val="24"/>
        </w:rPr>
        <w:t xml:space="preserve">17(1): 92-99, Jan. 2007. </w:t>
      </w:r>
    </w:p>
    <w:p w14:paraId="4C96A3AC"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Stam</w:t>
      </w:r>
      <w:proofErr w:type="spellEnd"/>
      <w:r w:rsidRPr="00856D92">
        <w:rPr>
          <w:rFonts w:ascii="Cambria" w:hAnsi="Cambria"/>
          <w:sz w:val="24"/>
          <w:szCs w:val="24"/>
        </w:rPr>
        <w:t xml:space="preserve">, C., T. Montez, B. Jones. S. </w:t>
      </w:r>
      <w:proofErr w:type="spellStart"/>
      <w:r w:rsidRPr="00856D92">
        <w:rPr>
          <w:rFonts w:ascii="Cambria" w:hAnsi="Cambria"/>
          <w:sz w:val="24"/>
          <w:szCs w:val="24"/>
        </w:rPr>
        <w:t>Rombouts</w:t>
      </w:r>
      <w:proofErr w:type="spellEnd"/>
      <w:r w:rsidRPr="00856D92">
        <w:rPr>
          <w:rFonts w:ascii="Cambria" w:hAnsi="Cambria"/>
          <w:sz w:val="24"/>
          <w:szCs w:val="24"/>
        </w:rPr>
        <w:t xml:space="preserve">, Y. van der Made, Y. </w:t>
      </w:r>
      <w:proofErr w:type="spellStart"/>
      <w:r w:rsidRPr="00856D92">
        <w:rPr>
          <w:rFonts w:ascii="Cambria" w:hAnsi="Cambria"/>
          <w:sz w:val="24"/>
          <w:szCs w:val="24"/>
        </w:rPr>
        <w:t>Pijnenburg</w:t>
      </w:r>
      <w:proofErr w:type="spellEnd"/>
      <w:r w:rsidRPr="00856D92">
        <w:rPr>
          <w:rFonts w:ascii="Cambria" w:hAnsi="Cambria"/>
          <w:sz w:val="24"/>
          <w:szCs w:val="24"/>
        </w:rPr>
        <w:t xml:space="preserve">, and P. </w:t>
      </w:r>
      <w:proofErr w:type="spellStart"/>
      <w:r w:rsidRPr="00856D92">
        <w:rPr>
          <w:rFonts w:ascii="Cambria" w:hAnsi="Cambria"/>
          <w:sz w:val="24"/>
          <w:szCs w:val="24"/>
        </w:rPr>
        <w:t>Scheltens</w:t>
      </w:r>
      <w:proofErr w:type="spellEnd"/>
      <w:r w:rsidRPr="00856D92">
        <w:rPr>
          <w:rFonts w:ascii="Cambria" w:hAnsi="Cambria"/>
          <w:sz w:val="24"/>
          <w:szCs w:val="24"/>
        </w:rPr>
        <w:t xml:space="preserve">. Disturbed fluctuations of resting state EEG synchronization in Alzheimer’s disease.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Neurophsyiol</w:t>
      </w:r>
      <w:proofErr w:type="spellEnd"/>
      <w:r w:rsidRPr="00856D92">
        <w:rPr>
          <w:rFonts w:ascii="Cambria" w:hAnsi="Cambria"/>
          <w:sz w:val="24"/>
          <w:szCs w:val="24"/>
        </w:rPr>
        <w:t>. 116</w:t>
      </w:r>
      <w:r w:rsidR="001E17B3" w:rsidRPr="00856D92">
        <w:rPr>
          <w:rFonts w:ascii="Cambria" w:hAnsi="Cambria"/>
          <w:sz w:val="24"/>
          <w:szCs w:val="24"/>
        </w:rPr>
        <w:t xml:space="preserve">(3): 708-715, Nar. 2005. </w:t>
      </w:r>
    </w:p>
    <w:p w14:paraId="4A11CB7C"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Stam</w:t>
      </w:r>
      <w:proofErr w:type="spellEnd"/>
      <w:r w:rsidRPr="00856D92">
        <w:rPr>
          <w:rFonts w:ascii="Cambria" w:hAnsi="Cambria"/>
          <w:sz w:val="24"/>
          <w:szCs w:val="24"/>
        </w:rPr>
        <w:t xml:space="preserve">, C., G. Nolte, and A. </w:t>
      </w:r>
      <w:proofErr w:type="spellStart"/>
      <w:r w:rsidRPr="00856D92">
        <w:rPr>
          <w:rFonts w:ascii="Cambria" w:hAnsi="Cambria"/>
          <w:sz w:val="24"/>
          <w:szCs w:val="24"/>
        </w:rPr>
        <w:t>Daffertshofer</w:t>
      </w:r>
      <w:proofErr w:type="spellEnd"/>
      <w:r w:rsidRPr="00856D92">
        <w:rPr>
          <w:rFonts w:ascii="Cambria" w:hAnsi="Cambria"/>
          <w:sz w:val="24"/>
          <w:szCs w:val="24"/>
        </w:rPr>
        <w:t xml:space="preserve">. Phase lag index: assessment of functional connectivity from multi channel EEG with diminished bias from common sources. Hum. Brain </w:t>
      </w:r>
      <w:proofErr w:type="spellStart"/>
      <w:r w:rsidRPr="00856D92">
        <w:rPr>
          <w:rFonts w:ascii="Cambria" w:hAnsi="Cambria"/>
          <w:sz w:val="24"/>
          <w:szCs w:val="24"/>
        </w:rPr>
        <w:t>Mapp</w:t>
      </w:r>
      <w:proofErr w:type="spellEnd"/>
      <w:r w:rsidRPr="00856D92">
        <w:rPr>
          <w:rFonts w:ascii="Cambria" w:hAnsi="Cambria"/>
          <w:sz w:val="24"/>
          <w:szCs w:val="24"/>
        </w:rPr>
        <w:t>. 28(11</w:t>
      </w:r>
      <w:r w:rsidR="001E17B3" w:rsidRPr="00856D92">
        <w:rPr>
          <w:rFonts w:ascii="Cambria" w:hAnsi="Cambria"/>
          <w:sz w:val="24"/>
          <w:szCs w:val="24"/>
        </w:rPr>
        <w:t xml:space="preserve">): 1178-1193, Nov. 2007. </w:t>
      </w:r>
    </w:p>
    <w:p w14:paraId="27B8314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lastRenderedPageBreak/>
        <w:t>Stam</w:t>
      </w:r>
      <w:proofErr w:type="spellEnd"/>
      <w:r w:rsidRPr="00856D92">
        <w:rPr>
          <w:rFonts w:ascii="Cambria" w:hAnsi="Cambria"/>
          <w:sz w:val="24"/>
          <w:szCs w:val="24"/>
        </w:rPr>
        <w:t xml:space="preserve">, C. and J. </w:t>
      </w:r>
      <w:proofErr w:type="spellStart"/>
      <w:r w:rsidRPr="00856D92">
        <w:rPr>
          <w:rFonts w:ascii="Cambria" w:hAnsi="Cambria"/>
          <w:sz w:val="24"/>
          <w:szCs w:val="24"/>
        </w:rPr>
        <w:t>Reijneveld</w:t>
      </w:r>
      <w:proofErr w:type="spellEnd"/>
      <w:r w:rsidRPr="00856D92">
        <w:rPr>
          <w:rFonts w:ascii="Cambria" w:hAnsi="Cambria"/>
          <w:sz w:val="24"/>
          <w:szCs w:val="24"/>
        </w:rPr>
        <w:t>. Graph theoretical analysis of complex networks in the brain. Nonlinear Biomed. P</w:t>
      </w:r>
      <w:r w:rsidR="001E17B3" w:rsidRPr="00856D92">
        <w:rPr>
          <w:rFonts w:ascii="Cambria" w:hAnsi="Cambria"/>
          <w:sz w:val="24"/>
          <w:szCs w:val="24"/>
        </w:rPr>
        <w:t xml:space="preserve">hys. 1(1): 3, Jul. 2007. </w:t>
      </w:r>
    </w:p>
    <w:p w14:paraId="60468951"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Stam</w:t>
      </w:r>
      <w:proofErr w:type="spellEnd"/>
      <w:r w:rsidRPr="00856D92">
        <w:rPr>
          <w:rFonts w:ascii="Cambria" w:hAnsi="Cambria"/>
          <w:sz w:val="24"/>
          <w:szCs w:val="24"/>
        </w:rPr>
        <w:t xml:space="preserve">, C., Y. van der Made, Y. </w:t>
      </w:r>
      <w:proofErr w:type="spellStart"/>
      <w:r w:rsidRPr="00856D92">
        <w:rPr>
          <w:rFonts w:ascii="Cambria" w:hAnsi="Cambria"/>
          <w:sz w:val="24"/>
          <w:szCs w:val="24"/>
        </w:rPr>
        <w:t>Pijnenburg</w:t>
      </w:r>
      <w:proofErr w:type="spellEnd"/>
      <w:r w:rsidRPr="00856D92">
        <w:rPr>
          <w:rFonts w:ascii="Cambria" w:hAnsi="Cambria"/>
          <w:sz w:val="24"/>
          <w:szCs w:val="24"/>
        </w:rPr>
        <w:t xml:space="preserve">, and P. </w:t>
      </w:r>
      <w:proofErr w:type="spellStart"/>
      <w:r w:rsidRPr="00856D92">
        <w:rPr>
          <w:rFonts w:ascii="Cambria" w:hAnsi="Cambria"/>
          <w:sz w:val="24"/>
          <w:szCs w:val="24"/>
        </w:rPr>
        <w:t>Scheltens</w:t>
      </w:r>
      <w:proofErr w:type="spellEnd"/>
      <w:r w:rsidRPr="00856D92">
        <w:rPr>
          <w:rFonts w:ascii="Cambria" w:hAnsi="Cambria"/>
          <w:sz w:val="24"/>
          <w:szCs w:val="24"/>
        </w:rPr>
        <w:t xml:space="preserve">. EEG synchronization in mild cognitive impairment and Alzheimer’s disease. </w:t>
      </w:r>
      <w:proofErr w:type="spellStart"/>
      <w:r w:rsidRPr="00856D92">
        <w:rPr>
          <w:rFonts w:ascii="Cambria" w:hAnsi="Cambria"/>
          <w:sz w:val="24"/>
          <w:szCs w:val="24"/>
        </w:rPr>
        <w:t>Acta</w:t>
      </w:r>
      <w:proofErr w:type="spellEnd"/>
      <w:r w:rsidRPr="00856D92">
        <w:rPr>
          <w:rFonts w:ascii="Cambria" w:hAnsi="Cambria"/>
          <w:sz w:val="24"/>
          <w:szCs w:val="24"/>
        </w:rPr>
        <w:t>. Neurol. Scand. 1</w:t>
      </w:r>
      <w:r w:rsidR="001E17B3" w:rsidRPr="00856D92">
        <w:rPr>
          <w:rFonts w:ascii="Cambria" w:hAnsi="Cambria"/>
          <w:sz w:val="24"/>
          <w:szCs w:val="24"/>
        </w:rPr>
        <w:t xml:space="preserve">08(2): 90-96, Aug. 2003. </w:t>
      </w:r>
    </w:p>
    <w:p w14:paraId="0D0EC830"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Stam</w:t>
      </w:r>
      <w:proofErr w:type="spellEnd"/>
      <w:r w:rsidRPr="00856D92">
        <w:rPr>
          <w:rFonts w:ascii="Cambria" w:hAnsi="Cambria"/>
          <w:sz w:val="24"/>
          <w:szCs w:val="24"/>
        </w:rPr>
        <w:t xml:space="preserve">, C., and F. van </w:t>
      </w:r>
      <w:proofErr w:type="spellStart"/>
      <w:r w:rsidRPr="00856D92">
        <w:rPr>
          <w:rFonts w:ascii="Cambria" w:hAnsi="Cambria"/>
          <w:sz w:val="24"/>
          <w:szCs w:val="24"/>
        </w:rPr>
        <w:t>Dijk</w:t>
      </w:r>
      <w:proofErr w:type="spellEnd"/>
      <w:r w:rsidRPr="00856D92">
        <w:rPr>
          <w:rFonts w:ascii="Cambria" w:hAnsi="Cambria"/>
          <w:sz w:val="24"/>
          <w:szCs w:val="24"/>
        </w:rPr>
        <w:t xml:space="preserve">. Synchronization likelihood: an unbiased measure of generalized synchronization in multivariate data sets. </w:t>
      </w:r>
      <w:proofErr w:type="spellStart"/>
      <w:r w:rsidRPr="00856D92">
        <w:rPr>
          <w:rFonts w:ascii="Cambria" w:hAnsi="Cambria"/>
          <w:sz w:val="24"/>
          <w:szCs w:val="24"/>
        </w:rPr>
        <w:t>Physica</w:t>
      </w:r>
      <w:proofErr w:type="spellEnd"/>
      <w:r w:rsidRPr="00856D92">
        <w:rPr>
          <w:rFonts w:ascii="Cambria" w:hAnsi="Cambria"/>
          <w:sz w:val="24"/>
          <w:szCs w:val="24"/>
        </w:rPr>
        <w:t xml:space="preserve"> D. 163(3</w:t>
      </w:r>
      <w:r w:rsidR="001E17B3" w:rsidRPr="00856D92">
        <w:rPr>
          <w:rFonts w:ascii="Cambria" w:hAnsi="Cambria"/>
          <w:sz w:val="24"/>
          <w:szCs w:val="24"/>
        </w:rPr>
        <w:t xml:space="preserve">-4): 236-251, Mar. 2002. </w:t>
      </w:r>
    </w:p>
    <w:p w14:paraId="0B229229"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Stevens, A., T. </w:t>
      </w:r>
      <w:proofErr w:type="spellStart"/>
      <w:r w:rsidRPr="00856D92">
        <w:rPr>
          <w:rFonts w:ascii="Cambria" w:hAnsi="Cambria"/>
          <w:sz w:val="24"/>
          <w:szCs w:val="24"/>
        </w:rPr>
        <w:t>Kricher</w:t>
      </w:r>
      <w:proofErr w:type="spellEnd"/>
      <w:r w:rsidRPr="00856D92">
        <w:rPr>
          <w:rFonts w:ascii="Cambria" w:hAnsi="Cambria"/>
          <w:sz w:val="24"/>
          <w:szCs w:val="24"/>
        </w:rPr>
        <w:t xml:space="preserve">, M. Nikola, M. Bartels, N. </w:t>
      </w:r>
      <w:proofErr w:type="spellStart"/>
      <w:r w:rsidRPr="00856D92">
        <w:rPr>
          <w:rFonts w:ascii="Cambria" w:hAnsi="Cambria"/>
          <w:sz w:val="24"/>
          <w:szCs w:val="24"/>
        </w:rPr>
        <w:t>Rosellen</w:t>
      </w:r>
      <w:proofErr w:type="spellEnd"/>
      <w:r w:rsidRPr="00856D92">
        <w:rPr>
          <w:rFonts w:ascii="Cambria" w:hAnsi="Cambria"/>
          <w:sz w:val="24"/>
          <w:szCs w:val="24"/>
        </w:rPr>
        <w:t xml:space="preserve">, and H. </w:t>
      </w:r>
      <w:proofErr w:type="spellStart"/>
      <w:r w:rsidRPr="00856D92">
        <w:rPr>
          <w:rFonts w:ascii="Cambria" w:hAnsi="Cambria"/>
          <w:sz w:val="24"/>
          <w:szCs w:val="24"/>
        </w:rPr>
        <w:t>Wornstall</w:t>
      </w:r>
      <w:proofErr w:type="spellEnd"/>
      <w:r w:rsidRPr="00856D92">
        <w:rPr>
          <w:rFonts w:ascii="Cambria" w:hAnsi="Cambria"/>
          <w:sz w:val="24"/>
          <w:szCs w:val="24"/>
        </w:rPr>
        <w:t xml:space="preserve">. Dynamic regulation of EEG power and coherence is lost early and globally in probable DAT. Eur. Arch. Psychiatry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Neurosci</w:t>
      </w:r>
      <w:proofErr w:type="spellEnd"/>
      <w:r w:rsidRPr="00856D92">
        <w:rPr>
          <w:rFonts w:ascii="Cambria" w:hAnsi="Cambria"/>
          <w:sz w:val="24"/>
          <w:szCs w:val="24"/>
        </w:rPr>
        <w:t>. 25</w:t>
      </w:r>
      <w:r w:rsidR="001E17B3" w:rsidRPr="00856D92">
        <w:rPr>
          <w:rFonts w:ascii="Cambria" w:hAnsi="Cambria"/>
          <w:sz w:val="24"/>
          <w:szCs w:val="24"/>
        </w:rPr>
        <w:t xml:space="preserve">1(5): 199-204, Oct. 2001. </w:t>
      </w:r>
    </w:p>
    <w:p w14:paraId="484DF5A0"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Su, B., X. Wang, A. </w:t>
      </w:r>
      <w:proofErr w:type="spellStart"/>
      <w:r w:rsidRPr="00856D92">
        <w:rPr>
          <w:rFonts w:ascii="Cambria" w:hAnsi="Cambria"/>
          <w:sz w:val="24"/>
          <w:szCs w:val="24"/>
        </w:rPr>
        <w:t>Nunomura</w:t>
      </w:r>
      <w:proofErr w:type="spellEnd"/>
      <w:r w:rsidRPr="00856D92">
        <w:rPr>
          <w:rFonts w:ascii="Cambria" w:hAnsi="Cambria"/>
          <w:sz w:val="24"/>
          <w:szCs w:val="24"/>
        </w:rPr>
        <w:t xml:space="preserve">, P. Moreira, H. Lee, G. Perry, M. Smith, and X. Zhu. Oxidative stress signaling in Alzheimer’s disease. </w:t>
      </w:r>
      <w:proofErr w:type="spellStart"/>
      <w:r w:rsidRPr="00856D92">
        <w:rPr>
          <w:rFonts w:ascii="Cambria" w:hAnsi="Cambria"/>
          <w:sz w:val="24"/>
          <w:szCs w:val="24"/>
        </w:rPr>
        <w:t>Curr</w:t>
      </w:r>
      <w:proofErr w:type="spellEnd"/>
      <w:r w:rsidRPr="00856D92">
        <w:rPr>
          <w:rFonts w:ascii="Cambria" w:hAnsi="Cambria"/>
          <w:sz w:val="24"/>
          <w:szCs w:val="24"/>
        </w:rPr>
        <w:t xml:space="preserve">. Alzheimer Res. 5(6): 525-532, Dec. </w:t>
      </w:r>
      <w:r w:rsidR="001E17B3" w:rsidRPr="00856D92">
        <w:rPr>
          <w:rFonts w:ascii="Cambria" w:hAnsi="Cambria"/>
          <w:sz w:val="24"/>
          <w:szCs w:val="24"/>
        </w:rPr>
        <w:t xml:space="preserve">2008. </w:t>
      </w:r>
    </w:p>
    <w:p w14:paraId="5FC1F518" w14:textId="4E61F788" w:rsidR="00B53CA2" w:rsidRPr="00856D92" w:rsidRDefault="00B53CA2" w:rsidP="000548A1">
      <w:pPr>
        <w:pStyle w:val="NoSpacing"/>
        <w:numPr>
          <w:ilvl w:val="0"/>
          <w:numId w:val="4"/>
        </w:numPr>
        <w:autoSpaceDE/>
        <w:autoSpaceDN/>
        <w:jc w:val="both"/>
        <w:rPr>
          <w:rFonts w:ascii="Cambria" w:hAnsi="Cambria"/>
          <w:sz w:val="24"/>
          <w:szCs w:val="24"/>
        </w:rPr>
      </w:pPr>
      <w:r w:rsidRPr="00856D92">
        <w:rPr>
          <w:rFonts w:ascii="Cambria" w:hAnsi="Cambria"/>
          <w:sz w:val="24"/>
          <w:szCs w:val="24"/>
        </w:rPr>
        <w:t xml:space="preserve">Sugihara, G., R. May, H. Ye, C. Hsieh, E. </w:t>
      </w:r>
      <w:proofErr w:type="spellStart"/>
      <w:r w:rsidRPr="00856D92">
        <w:rPr>
          <w:rFonts w:ascii="Cambria" w:hAnsi="Cambria"/>
          <w:sz w:val="24"/>
          <w:szCs w:val="24"/>
        </w:rPr>
        <w:t>Deyle</w:t>
      </w:r>
      <w:proofErr w:type="spellEnd"/>
      <w:r w:rsidRPr="00856D92">
        <w:rPr>
          <w:rFonts w:ascii="Cambria" w:hAnsi="Cambria"/>
          <w:sz w:val="24"/>
          <w:szCs w:val="24"/>
        </w:rPr>
        <w:t>, M. Fogarty, and S. Munch. Detecting causality in complex ecosystems, Science</w:t>
      </w:r>
      <w:r w:rsidR="00D67A42" w:rsidRPr="00856D92">
        <w:rPr>
          <w:rFonts w:ascii="Cambria" w:hAnsi="Cambria"/>
          <w:sz w:val="24"/>
          <w:szCs w:val="24"/>
        </w:rPr>
        <w:t xml:space="preserve"> </w:t>
      </w:r>
      <w:r w:rsidRPr="00856D92">
        <w:rPr>
          <w:rFonts w:ascii="Cambria" w:hAnsi="Cambria"/>
          <w:sz w:val="24"/>
          <w:szCs w:val="24"/>
        </w:rPr>
        <w:t>338(6106):</w:t>
      </w:r>
      <w:r w:rsidR="00D67A42" w:rsidRPr="00856D92">
        <w:rPr>
          <w:rFonts w:ascii="Cambria" w:hAnsi="Cambria"/>
          <w:sz w:val="24"/>
          <w:szCs w:val="24"/>
        </w:rPr>
        <w:t xml:space="preserve"> </w:t>
      </w:r>
      <w:r w:rsidRPr="00856D92">
        <w:rPr>
          <w:rFonts w:ascii="Cambria" w:hAnsi="Cambria"/>
          <w:sz w:val="24"/>
          <w:szCs w:val="24"/>
        </w:rPr>
        <w:t>496-500</w:t>
      </w:r>
      <w:r w:rsidR="00D67A42" w:rsidRPr="00856D92">
        <w:rPr>
          <w:rFonts w:ascii="Cambria" w:hAnsi="Cambria"/>
          <w:sz w:val="24"/>
          <w:szCs w:val="24"/>
        </w:rPr>
        <w:t>, 2012</w:t>
      </w:r>
      <w:r w:rsidRPr="00856D92">
        <w:rPr>
          <w:rFonts w:ascii="Cambria" w:hAnsi="Cambria"/>
          <w:sz w:val="24"/>
          <w:szCs w:val="24"/>
        </w:rPr>
        <w:t xml:space="preserve">. </w:t>
      </w:r>
    </w:p>
    <w:p w14:paraId="71D4E6F2"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Šušmáková</w:t>
      </w:r>
      <w:proofErr w:type="spellEnd"/>
      <w:r w:rsidRPr="00856D92">
        <w:rPr>
          <w:rFonts w:ascii="Cambria" w:hAnsi="Cambria"/>
          <w:sz w:val="24"/>
          <w:szCs w:val="24"/>
        </w:rPr>
        <w:t>, K. Human sleep and sleep EEG. Meas. Sci. Rev. 4(</w:t>
      </w:r>
      <w:r w:rsidR="001E17B3" w:rsidRPr="00856D92">
        <w:rPr>
          <w:rFonts w:ascii="Cambria" w:hAnsi="Cambria"/>
          <w:sz w:val="24"/>
          <w:szCs w:val="24"/>
        </w:rPr>
        <w:t xml:space="preserve">2): 59-74, 2004. </w:t>
      </w:r>
    </w:p>
    <w:p w14:paraId="0FACBA5E"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Thatcher, R., C. </w:t>
      </w:r>
      <w:proofErr w:type="spellStart"/>
      <w:r w:rsidRPr="00856D92">
        <w:rPr>
          <w:rFonts w:ascii="Cambria" w:hAnsi="Cambria"/>
          <w:sz w:val="24"/>
          <w:szCs w:val="24"/>
        </w:rPr>
        <w:t>Biver</w:t>
      </w:r>
      <w:proofErr w:type="spellEnd"/>
      <w:r w:rsidRPr="00856D92">
        <w:rPr>
          <w:rFonts w:ascii="Cambria" w:hAnsi="Cambria"/>
          <w:sz w:val="24"/>
          <w:szCs w:val="24"/>
        </w:rPr>
        <w:t xml:space="preserve">, R. McAlester, M. Camacho, and A. Salazar. Biophysical linkage between MRI and EEG amplitude in closed head injury. </w:t>
      </w:r>
      <w:proofErr w:type="spellStart"/>
      <w:r w:rsidRPr="00856D92">
        <w:rPr>
          <w:rFonts w:ascii="Cambria" w:hAnsi="Cambria"/>
          <w:sz w:val="24"/>
          <w:szCs w:val="24"/>
        </w:rPr>
        <w:t>Neuroimage</w:t>
      </w:r>
      <w:proofErr w:type="spellEnd"/>
      <w:r w:rsidRPr="00856D92">
        <w:rPr>
          <w:rFonts w:ascii="Cambria" w:hAnsi="Cambria"/>
          <w:sz w:val="24"/>
          <w:szCs w:val="24"/>
        </w:rPr>
        <w:t>. 7(4 Pt</w:t>
      </w:r>
      <w:r w:rsidR="001E17B3" w:rsidRPr="00856D92">
        <w:rPr>
          <w:rFonts w:ascii="Cambria" w:hAnsi="Cambria"/>
          <w:sz w:val="24"/>
          <w:szCs w:val="24"/>
        </w:rPr>
        <w:t xml:space="preserve">. 1): 352-367, Sep. 1998. </w:t>
      </w:r>
    </w:p>
    <w:p w14:paraId="707663B7"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Thatcher, R., C. </w:t>
      </w:r>
      <w:proofErr w:type="spellStart"/>
      <w:r w:rsidRPr="00856D92">
        <w:rPr>
          <w:rFonts w:ascii="Cambria" w:hAnsi="Cambria"/>
          <w:sz w:val="24"/>
          <w:szCs w:val="24"/>
        </w:rPr>
        <w:t>Biver</w:t>
      </w:r>
      <w:proofErr w:type="spellEnd"/>
      <w:r w:rsidRPr="00856D92">
        <w:rPr>
          <w:rFonts w:ascii="Cambria" w:hAnsi="Cambria"/>
          <w:sz w:val="24"/>
          <w:szCs w:val="24"/>
        </w:rPr>
        <w:t xml:space="preserve">, R. McAlester, and A. Salazar. Biophysical linkage between MRI and EEG coherence in closed head injury. </w:t>
      </w:r>
      <w:proofErr w:type="spellStart"/>
      <w:r w:rsidRPr="00856D92">
        <w:rPr>
          <w:rFonts w:ascii="Cambria" w:hAnsi="Cambria"/>
          <w:sz w:val="24"/>
          <w:szCs w:val="24"/>
        </w:rPr>
        <w:t>Neuroimage</w:t>
      </w:r>
      <w:proofErr w:type="spellEnd"/>
      <w:r w:rsidRPr="00856D92">
        <w:rPr>
          <w:rFonts w:ascii="Cambria" w:hAnsi="Cambria"/>
          <w:sz w:val="24"/>
          <w:szCs w:val="24"/>
        </w:rPr>
        <w:t xml:space="preserve">. </w:t>
      </w:r>
      <w:r w:rsidR="001E17B3" w:rsidRPr="00856D92">
        <w:rPr>
          <w:rFonts w:ascii="Cambria" w:hAnsi="Cambria"/>
          <w:sz w:val="24"/>
          <w:szCs w:val="24"/>
        </w:rPr>
        <w:t xml:space="preserve">8(4): 307-326, Mar. 1998. </w:t>
      </w:r>
    </w:p>
    <w:p w14:paraId="08DC4CD5"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Thatcher, R., D. North, F. Curtin, R. Walker, C. </w:t>
      </w:r>
      <w:proofErr w:type="spellStart"/>
      <w:r w:rsidRPr="00856D92">
        <w:rPr>
          <w:rFonts w:ascii="Cambria" w:hAnsi="Cambria"/>
          <w:sz w:val="24"/>
          <w:szCs w:val="24"/>
        </w:rPr>
        <w:t>Biver</w:t>
      </w:r>
      <w:proofErr w:type="spellEnd"/>
      <w:r w:rsidRPr="00856D92">
        <w:rPr>
          <w:rFonts w:ascii="Cambria" w:hAnsi="Cambria"/>
          <w:sz w:val="24"/>
          <w:szCs w:val="24"/>
        </w:rPr>
        <w:t xml:space="preserve">, J, Gomez, and A. Salazar. An EEG severity index of traumatic brain injury. J. </w:t>
      </w:r>
      <w:proofErr w:type="spellStart"/>
      <w:r w:rsidRPr="00856D92">
        <w:rPr>
          <w:rFonts w:ascii="Cambria" w:hAnsi="Cambria"/>
          <w:sz w:val="24"/>
          <w:szCs w:val="24"/>
        </w:rPr>
        <w:t>Neuropsychiarty</w:t>
      </w:r>
      <w:proofErr w:type="spellEnd"/>
      <w:r w:rsidRPr="00856D92">
        <w:rPr>
          <w:rFonts w:ascii="Cambria" w:hAnsi="Cambria"/>
          <w:sz w:val="24"/>
          <w:szCs w:val="24"/>
        </w:rPr>
        <w:t xml:space="preserv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Neurosci</w:t>
      </w:r>
      <w:proofErr w:type="spellEnd"/>
      <w:r w:rsidRPr="00856D92">
        <w:rPr>
          <w:rFonts w:ascii="Cambria" w:hAnsi="Cambria"/>
          <w:sz w:val="24"/>
          <w:szCs w:val="24"/>
        </w:rPr>
        <w:t>. 13</w:t>
      </w:r>
      <w:r w:rsidR="001E17B3" w:rsidRPr="00856D92">
        <w:rPr>
          <w:rFonts w:ascii="Cambria" w:hAnsi="Cambria"/>
          <w:sz w:val="24"/>
          <w:szCs w:val="24"/>
        </w:rPr>
        <w:t xml:space="preserve">(1): 77-87, Winter 2001. </w:t>
      </w:r>
    </w:p>
    <w:p w14:paraId="067C49D8"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Thomas, E. and A. Holmes Nonparametric permutation tests for functional neuroimaging: a primer with examples. Human Brain </w:t>
      </w:r>
      <w:proofErr w:type="spellStart"/>
      <w:r w:rsidRPr="00856D92">
        <w:rPr>
          <w:rFonts w:ascii="Cambria" w:hAnsi="Cambria"/>
          <w:sz w:val="24"/>
          <w:szCs w:val="24"/>
        </w:rPr>
        <w:t>Mapp</w:t>
      </w:r>
      <w:proofErr w:type="spellEnd"/>
      <w:r w:rsidRPr="00856D92">
        <w:rPr>
          <w:rFonts w:ascii="Cambria" w:hAnsi="Cambria"/>
          <w:sz w:val="24"/>
          <w:szCs w:val="24"/>
        </w:rPr>
        <w:t>. 15(1): 1–25, Jan. 2001.</w:t>
      </w:r>
      <w:r w:rsidR="001E17B3" w:rsidRPr="00856D92">
        <w:rPr>
          <w:rFonts w:ascii="Cambria" w:hAnsi="Cambria"/>
          <w:sz w:val="24"/>
          <w:szCs w:val="24"/>
        </w:rPr>
        <w:t xml:space="preserve"> </w:t>
      </w:r>
    </w:p>
    <w:p w14:paraId="69299B5D"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Tong, S., A. </w:t>
      </w:r>
      <w:proofErr w:type="spellStart"/>
      <w:r w:rsidRPr="00856D92">
        <w:rPr>
          <w:rFonts w:ascii="Cambria" w:hAnsi="Cambria"/>
          <w:sz w:val="24"/>
          <w:szCs w:val="24"/>
        </w:rPr>
        <w:t>Bezerianos</w:t>
      </w:r>
      <w:proofErr w:type="spellEnd"/>
      <w:r w:rsidRPr="00856D92">
        <w:rPr>
          <w:rFonts w:ascii="Cambria" w:hAnsi="Cambria"/>
          <w:sz w:val="24"/>
          <w:szCs w:val="24"/>
        </w:rPr>
        <w:t xml:space="preserve">, A. </w:t>
      </w:r>
      <w:proofErr w:type="spellStart"/>
      <w:r w:rsidRPr="00856D92">
        <w:rPr>
          <w:rFonts w:ascii="Cambria" w:hAnsi="Cambria"/>
          <w:sz w:val="24"/>
          <w:szCs w:val="24"/>
        </w:rPr>
        <w:t>Malhotra</w:t>
      </w:r>
      <w:proofErr w:type="spellEnd"/>
      <w:r w:rsidRPr="00856D92">
        <w:rPr>
          <w:rFonts w:ascii="Cambria" w:hAnsi="Cambria"/>
          <w:sz w:val="24"/>
          <w:szCs w:val="24"/>
        </w:rPr>
        <w:t xml:space="preserve">, Y. Zhu, and N. </w:t>
      </w:r>
      <w:proofErr w:type="spellStart"/>
      <w:r w:rsidRPr="00856D92">
        <w:rPr>
          <w:rFonts w:ascii="Cambria" w:hAnsi="Cambria"/>
          <w:sz w:val="24"/>
          <w:szCs w:val="24"/>
        </w:rPr>
        <w:t>Thakor</w:t>
      </w:r>
      <w:proofErr w:type="spellEnd"/>
      <w:r w:rsidRPr="00856D92">
        <w:rPr>
          <w:rFonts w:ascii="Cambria" w:hAnsi="Cambria"/>
          <w:sz w:val="24"/>
          <w:szCs w:val="24"/>
        </w:rPr>
        <w:t xml:space="preserve">. Parameterized entropy analysis of EEG following hypoxic-ischemic brain injury. Phys. </w:t>
      </w:r>
      <w:proofErr w:type="spellStart"/>
      <w:r w:rsidRPr="00856D92">
        <w:rPr>
          <w:rFonts w:ascii="Cambria" w:hAnsi="Cambria"/>
          <w:sz w:val="24"/>
          <w:szCs w:val="24"/>
        </w:rPr>
        <w:t>Lett</w:t>
      </w:r>
      <w:proofErr w:type="spellEnd"/>
      <w:r w:rsidRPr="00856D92">
        <w:rPr>
          <w:rFonts w:ascii="Cambria" w:hAnsi="Cambria"/>
          <w:sz w:val="24"/>
          <w:szCs w:val="24"/>
        </w:rPr>
        <w:t>. A. 314(5</w:t>
      </w:r>
      <w:r w:rsidR="001E17B3" w:rsidRPr="00856D92">
        <w:rPr>
          <w:rFonts w:ascii="Cambria" w:hAnsi="Cambria"/>
          <w:sz w:val="24"/>
          <w:szCs w:val="24"/>
        </w:rPr>
        <w:t xml:space="preserve">-6): 534-361, Aug. 2003. </w:t>
      </w:r>
    </w:p>
    <w:p w14:paraId="7C3A2BF4"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Tononi</w:t>
      </w:r>
      <w:proofErr w:type="spellEnd"/>
      <w:r w:rsidRPr="00856D92">
        <w:rPr>
          <w:rFonts w:ascii="Cambria" w:hAnsi="Cambria"/>
          <w:sz w:val="24"/>
          <w:szCs w:val="24"/>
        </w:rPr>
        <w:t xml:space="preserve">, G., O. </w:t>
      </w:r>
      <w:proofErr w:type="spellStart"/>
      <w:r w:rsidRPr="00856D92">
        <w:rPr>
          <w:rFonts w:ascii="Cambria" w:hAnsi="Cambria"/>
          <w:sz w:val="24"/>
          <w:szCs w:val="24"/>
        </w:rPr>
        <w:t>Sporns</w:t>
      </w:r>
      <w:proofErr w:type="spellEnd"/>
      <w:r w:rsidRPr="00856D92">
        <w:rPr>
          <w:rFonts w:ascii="Cambria" w:hAnsi="Cambria"/>
          <w:sz w:val="24"/>
          <w:szCs w:val="24"/>
        </w:rPr>
        <w:t>, and G. Edelman. A measure for brain complexity: relating functional segregation and integration in the nervous system. Proc. Natl. Acad. Sci. USA. 91(1</w:t>
      </w:r>
      <w:r w:rsidR="001E17B3" w:rsidRPr="00856D92">
        <w:rPr>
          <w:rFonts w:ascii="Cambria" w:hAnsi="Cambria"/>
          <w:sz w:val="24"/>
          <w:szCs w:val="24"/>
        </w:rPr>
        <w:t xml:space="preserve">1): 5033-5037, May 1994. </w:t>
      </w:r>
    </w:p>
    <w:p w14:paraId="5EB5226E"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Tyszka</w:t>
      </w:r>
      <w:proofErr w:type="spellEnd"/>
      <w:r w:rsidRPr="00856D92">
        <w:rPr>
          <w:rFonts w:ascii="Cambria" w:hAnsi="Cambria"/>
          <w:sz w:val="24"/>
          <w:szCs w:val="24"/>
        </w:rPr>
        <w:t xml:space="preserve">, J., S. Grafton, W. Chew, R. Woods, and P. </w:t>
      </w:r>
      <w:proofErr w:type="spellStart"/>
      <w:r w:rsidRPr="00856D92">
        <w:rPr>
          <w:rFonts w:ascii="Cambria" w:hAnsi="Cambria"/>
          <w:sz w:val="24"/>
          <w:szCs w:val="24"/>
        </w:rPr>
        <w:t>Colletti</w:t>
      </w:r>
      <w:proofErr w:type="spellEnd"/>
      <w:r w:rsidRPr="00856D92">
        <w:rPr>
          <w:rFonts w:ascii="Cambria" w:hAnsi="Cambria"/>
          <w:sz w:val="24"/>
          <w:szCs w:val="24"/>
        </w:rPr>
        <w:t xml:space="preserve">. Parceling of mesial frontal motor areas during ideation and movement using functional imaging </w:t>
      </w:r>
      <w:proofErr w:type="gramStart"/>
      <w:r w:rsidRPr="00856D92">
        <w:rPr>
          <w:rFonts w:ascii="Cambria" w:hAnsi="Cambria"/>
          <w:sz w:val="24"/>
          <w:szCs w:val="24"/>
        </w:rPr>
        <w:t>at 1.5 tesla</w:t>
      </w:r>
      <w:proofErr w:type="gramEnd"/>
      <w:r w:rsidRPr="00856D92">
        <w:rPr>
          <w:rFonts w:ascii="Cambria" w:hAnsi="Cambria"/>
          <w:sz w:val="24"/>
          <w:szCs w:val="24"/>
        </w:rPr>
        <w:t>. Ann. Neuro</w:t>
      </w:r>
      <w:r w:rsidR="001E17B3" w:rsidRPr="00856D92">
        <w:rPr>
          <w:rFonts w:ascii="Cambria" w:hAnsi="Cambria"/>
          <w:sz w:val="24"/>
          <w:szCs w:val="24"/>
        </w:rPr>
        <w:t xml:space="preserve">l. 35(6): 746-749, Jun. 1994. </w:t>
      </w:r>
    </w:p>
    <w:p w14:paraId="65F6BA4A"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Vagnini</w:t>
      </w:r>
      <w:proofErr w:type="spellEnd"/>
      <w:r w:rsidRPr="00856D92">
        <w:rPr>
          <w:rFonts w:ascii="Cambria" w:hAnsi="Cambria"/>
          <w:sz w:val="24"/>
          <w:szCs w:val="24"/>
        </w:rPr>
        <w:t xml:space="preserve">, V., D. Berry, J. Clark, and Y. Jiang. New measures to detect malingered neurocognitive deficit: applying reaction time and event-related potentials. J. </w:t>
      </w:r>
      <w:proofErr w:type="spellStart"/>
      <w:r w:rsidRPr="00856D92">
        <w:rPr>
          <w:rFonts w:ascii="Cambria" w:hAnsi="Cambria"/>
          <w:sz w:val="24"/>
          <w:szCs w:val="24"/>
        </w:rPr>
        <w:t>Clin</w:t>
      </w:r>
      <w:proofErr w:type="spellEnd"/>
      <w:r w:rsidRPr="00856D92">
        <w:rPr>
          <w:rFonts w:ascii="Cambria" w:hAnsi="Cambria"/>
          <w:sz w:val="24"/>
          <w:szCs w:val="24"/>
        </w:rPr>
        <w:t xml:space="preserve">. Exp. </w:t>
      </w:r>
      <w:proofErr w:type="spellStart"/>
      <w:r w:rsidRPr="00856D92">
        <w:rPr>
          <w:rFonts w:ascii="Cambria" w:hAnsi="Cambria"/>
          <w:sz w:val="24"/>
          <w:szCs w:val="24"/>
        </w:rPr>
        <w:t>Neuropsychol</w:t>
      </w:r>
      <w:proofErr w:type="spellEnd"/>
      <w:r w:rsidRPr="00856D92">
        <w:rPr>
          <w:rFonts w:ascii="Cambria" w:hAnsi="Cambria"/>
          <w:sz w:val="24"/>
          <w:szCs w:val="24"/>
        </w:rPr>
        <w:t>. 30</w:t>
      </w:r>
      <w:r w:rsidR="001E17B3" w:rsidRPr="00856D92">
        <w:rPr>
          <w:rFonts w:ascii="Cambria" w:hAnsi="Cambria"/>
          <w:sz w:val="24"/>
          <w:szCs w:val="24"/>
        </w:rPr>
        <w:t xml:space="preserve">(7): 766-776, Oct. 2008. </w:t>
      </w:r>
    </w:p>
    <w:p w14:paraId="45558B0A" w14:textId="77777777" w:rsidR="006A7696" w:rsidRPr="00856D92" w:rsidRDefault="006A7696" w:rsidP="00B77E26">
      <w:pPr>
        <w:pStyle w:val="ListParagraph"/>
        <w:numPr>
          <w:ilvl w:val="0"/>
          <w:numId w:val="4"/>
        </w:numPr>
        <w:jc w:val="both"/>
        <w:rPr>
          <w:rFonts w:ascii="Cambria" w:hAnsi="Cambria"/>
          <w:sz w:val="24"/>
          <w:szCs w:val="24"/>
        </w:rPr>
      </w:pPr>
      <w:proofErr w:type="gramStart"/>
      <w:r w:rsidRPr="00856D92">
        <w:rPr>
          <w:rFonts w:ascii="Cambria" w:hAnsi="Cambria"/>
          <w:sz w:val="24"/>
          <w:szCs w:val="24"/>
        </w:rPr>
        <w:t>van</w:t>
      </w:r>
      <w:proofErr w:type="gramEnd"/>
      <w:r w:rsidRPr="00856D92">
        <w:rPr>
          <w:rFonts w:ascii="Cambria" w:hAnsi="Cambria"/>
          <w:sz w:val="24"/>
          <w:szCs w:val="24"/>
        </w:rPr>
        <w:t xml:space="preserve"> der </w:t>
      </w:r>
      <w:proofErr w:type="spellStart"/>
      <w:r w:rsidRPr="00856D92">
        <w:rPr>
          <w:rFonts w:ascii="Cambria" w:hAnsi="Cambria"/>
          <w:sz w:val="24"/>
          <w:szCs w:val="24"/>
        </w:rPr>
        <w:t>Hiele</w:t>
      </w:r>
      <w:proofErr w:type="spellEnd"/>
      <w:r w:rsidRPr="00856D92">
        <w:rPr>
          <w:rFonts w:ascii="Cambria" w:hAnsi="Cambria"/>
          <w:sz w:val="24"/>
          <w:szCs w:val="24"/>
        </w:rPr>
        <w:t xml:space="preserve">, K., A. Vein, R. </w:t>
      </w:r>
      <w:proofErr w:type="spellStart"/>
      <w:r w:rsidRPr="00856D92">
        <w:rPr>
          <w:rFonts w:ascii="Cambria" w:hAnsi="Cambria"/>
          <w:sz w:val="24"/>
          <w:szCs w:val="24"/>
        </w:rPr>
        <w:t>Reijntjes</w:t>
      </w:r>
      <w:proofErr w:type="spellEnd"/>
      <w:r w:rsidRPr="00856D92">
        <w:rPr>
          <w:rFonts w:ascii="Cambria" w:hAnsi="Cambria"/>
          <w:sz w:val="24"/>
          <w:szCs w:val="24"/>
        </w:rPr>
        <w:t xml:space="preserve">, R. </w:t>
      </w:r>
      <w:proofErr w:type="spellStart"/>
      <w:r w:rsidRPr="00856D92">
        <w:rPr>
          <w:rFonts w:ascii="Cambria" w:hAnsi="Cambria"/>
          <w:sz w:val="24"/>
          <w:szCs w:val="24"/>
        </w:rPr>
        <w:t>Westendorp</w:t>
      </w:r>
      <w:proofErr w:type="spellEnd"/>
      <w:r w:rsidRPr="00856D92">
        <w:rPr>
          <w:rFonts w:ascii="Cambria" w:hAnsi="Cambria"/>
          <w:sz w:val="24"/>
          <w:szCs w:val="24"/>
        </w:rPr>
        <w:t xml:space="preserve">, E. </w:t>
      </w:r>
      <w:proofErr w:type="spellStart"/>
      <w:r w:rsidRPr="00856D92">
        <w:rPr>
          <w:rFonts w:ascii="Cambria" w:hAnsi="Cambria"/>
          <w:sz w:val="24"/>
          <w:szCs w:val="24"/>
        </w:rPr>
        <w:t>Bollen</w:t>
      </w:r>
      <w:proofErr w:type="spellEnd"/>
      <w:r w:rsidRPr="00856D92">
        <w:rPr>
          <w:rFonts w:ascii="Cambria" w:hAnsi="Cambria"/>
          <w:sz w:val="24"/>
          <w:szCs w:val="24"/>
        </w:rPr>
        <w:t xml:space="preserve">, M. van </w:t>
      </w:r>
      <w:proofErr w:type="spellStart"/>
      <w:r w:rsidRPr="00856D92">
        <w:rPr>
          <w:rFonts w:ascii="Cambria" w:hAnsi="Cambria"/>
          <w:sz w:val="24"/>
          <w:szCs w:val="24"/>
        </w:rPr>
        <w:t>Buchen</w:t>
      </w:r>
      <w:proofErr w:type="spellEnd"/>
      <w:r w:rsidRPr="00856D92">
        <w:rPr>
          <w:rFonts w:ascii="Cambria" w:hAnsi="Cambria"/>
          <w:sz w:val="24"/>
          <w:szCs w:val="24"/>
        </w:rPr>
        <w:t xml:space="preserve">, J. van </w:t>
      </w:r>
      <w:proofErr w:type="spellStart"/>
      <w:r w:rsidRPr="00856D92">
        <w:rPr>
          <w:rFonts w:ascii="Cambria" w:hAnsi="Cambria"/>
          <w:sz w:val="24"/>
          <w:szCs w:val="24"/>
        </w:rPr>
        <w:t>Dijk</w:t>
      </w:r>
      <w:proofErr w:type="spellEnd"/>
      <w:r w:rsidRPr="00856D92">
        <w:rPr>
          <w:rFonts w:ascii="Cambria" w:hAnsi="Cambria"/>
          <w:sz w:val="24"/>
          <w:szCs w:val="24"/>
        </w:rPr>
        <w:t xml:space="preserve">, and H. </w:t>
      </w:r>
      <w:proofErr w:type="spellStart"/>
      <w:r w:rsidRPr="00856D92">
        <w:rPr>
          <w:rFonts w:ascii="Cambria" w:hAnsi="Cambria"/>
          <w:sz w:val="24"/>
          <w:szCs w:val="24"/>
        </w:rPr>
        <w:t>Middlekoop</w:t>
      </w:r>
      <w:proofErr w:type="spellEnd"/>
      <w:r w:rsidRPr="00856D92">
        <w:rPr>
          <w:rFonts w:ascii="Cambria" w:hAnsi="Cambria"/>
          <w:sz w:val="24"/>
          <w:szCs w:val="24"/>
        </w:rPr>
        <w:t xml:space="preserve">. EEG correlates in the spectrum of cognitive decline. </w:t>
      </w:r>
      <w:proofErr w:type="spellStart"/>
      <w:r w:rsidRPr="00856D92">
        <w:rPr>
          <w:rFonts w:ascii="Cambria" w:hAnsi="Cambria"/>
          <w:sz w:val="24"/>
          <w:szCs w:val="24"/>
        </w:rPr>
        <w:t>Clin</w:t>
      </w:r>
      <w:proofErr w:type="spellEnd"/>
      <w:r w:rsidRPr="00856D92">
        <w:rPr>
          <w:rFonts w:ascii="Cambria" w:hAnsi="Cambria"/>
          <w:sz w:val="24"/>
          <w:szCs w:val="24"/>
        </w:rPr>
        <w:t xml:space="preserve">. </w:t>
      </w:r>
      <w:proofErr w:type="spellStart"/>
      <w:r w:rsidRPr="00856D92">
        <w:rPr>
          <w:rFonts w:ascii="Cambria" w:hAnsi="Cambria"/>
          <w:sz w:val="24"/>
          <w:szCs w:val="24"/>
        </w:rPr>
        <w:t>Neurophysiol</w:t>
      </w:r>
      <w:proofErr w:type="spellEnd"/>
      <w:r w:rsidRPr="00856D92">
        <w:rPr>
          <w:rFonts w:ascii="Cambria" w:hAnsi="Cambria"/>
          <w:sz w:val="24"/>
          <w:szCs w:val="24"/>
        </w:rPr>
        <w:t>. 118(</w:t>
      </w:r>
      <w:r w:rsidR="001E17B3" w:rsidRPr="00856D92">
        <w:rPr>
          <w:rFonts w:ascii="Cambria" w:hAnsi="Cambria"/>
          <w:sz w:val="24"/>
          <w:szCs w:val="24"/>
        </w:rPr>
        <w:t>9): 1931-1939, Sep. 2007.</w:t>
      </w:r>
    </w:p>
    <w:p w14:paraId="7DC3D685" w14:textId="77777777" w:rsidR="006A7696" w:rsidRPr="00856D92" w:rsidRDefault="006A7696" w:rsidP="00B77E26">
      <w:pPr>
        <w:pStyle w:val="ListParagraph"/>
        <w:numPr>
          <w:ilvl w:val="0"/>
          <w:numId w:val="4"/>
        </w:numPr>
        <w:jc w:val="both"/>
        <w:rPr>
          <w:rFonts w:ascii="Cambria" w:hAnsi="Cambria"/>
          <w:sz w:val="24"/>
          <w:szCs w:val="24"/>
        </w:rPr>
      </w:pPr>
      <w:proofErr w:type="gramStart"/>
      <w:r w:rsidRPr="00856D92">
        <w:rPr>
          <w:rFonts w:ascii="Cambria" w:hAnsi="Cambria"/>
          <w:sz w:val="24"/>
          <w:szCs w:val="24"/>
        </w:rPr>
        <w:t>van</w:t>
      </w:r>
      <w:proofErr w:type="gramEnd"/>
      <w:r w:rsidRPr="00856D92">
        <w:rPr>
          <w:rFonts w:ascii="Cambria" w:hAnsi="Cambria"/>
          <w:sz w:val="24"/>
          <w:szCs w:val="24"/>
        </w:rPr>
        <w:t xml:space="preserve"> </w:t>
      </w:r>
      <w:proofErr w:type="spellStart"/>
      <w:r w:rsidRPr="00856D92">
        <w:rPr>
          <w:rFonts w:ascii="Cambria" w:hAnsi="Cambria"/>
          <w:sz w:val="24"/>
          <w:szCs w:val="24"/>
        </w:rPr>
        <w:t>Deursen</w:t>
      </w:r>
      <w:proofErr w:type="spellEnd"/>
      <w:r w:rsidRPr="00856D92">
        <w:rPr>
          <w:rFonts w:ascii="Cambria" w:hAnsi="Cambria"/>
          <w:sz w:val="24"/>
          <w:szCs w:val="24"/>
        </w:rPr>
        <w:t xml:space="preserve">, J., E. </w:t>
      </w:r>
      <w:proofErr w:type="spellStart"/>
      <w:r w:rsidRPr="00856D92">
        <w:rPr>
          <w:rFonts w:ascii="Cambria" w:hAnsi="Cambria"/>
          <w:sz w:val="24"/>
          <w:szCs w:val="24"/>
        </w:rPr>
        <w:t>Vuurman</w:t>
      </w:r>
      <w:proofErr w:type="spellEnd"/>
      <w:r w:rsidRPr="00856D92">
        <w:rPr>
          <w:rFonts w:ascii="Cambria" w:hAnsi="Cambria"/>
          <w:sz w:val="24"/>
          <w:szCs w:val="24"/>
        </w:rPr>
        <w:t xml:space="preserve">, F. </w:t>
      </w:r>
      <w:proofErr w:type="spellStart"/>
      <w:r w:rsidRPr="00856D92">
        <w:rPr>
          <w:rFonts w:ascii="Cambria" w:hAnsi="Cambria"/>
          <w:sz w:val="24"/>
          <w:szCs w:val="24"/>
        </w:rPr>
        <w:t>Verhey</w:t>
      </w:r>
      <w:proofErr w:type="spellEnd"/>
      <w:r w:rsidRPr="00856D92">
        <w:rPr>
          <w:rFonts w:ascii="Cambria" w:hAnsi="Cambria"/>
          <w:sz w:val="24"/>
          <w:szCs w:val="24"/>
        </w:rPr>
        <w:t xml:space="preserve">, V. van </w:t>
      </w:r>
      <w:proofErr w:type="spellStart"/>
      <w:r w:rsidRPr="00856D92">
        <w:rPr>
          <w:rFonts w:ascii="Cambria" w:hAnsi="Cambria"/>
          <w:sz w:val="24"/>
          <w:szCs w:val="24"/>
        </w:rPr>
        <w:t>Kranen-Mastenbroek</w:t>
      </w:r>
      <w:proofErr w:type="spellEnd"/>
      <w:r w:rsidRPr="00856D92">
        <w:rPr>
          <w:rFonts w:ascii="Cambria" w:hAnsi="Cambria"/>
          <w:sz w:val="24"/>
          <w:szCs w:val="24"/>
        </w:rPr>
        <w:t xml:space="preserve">, and W. Riedel. Increased EEG gamma band activity in Alzheimer’s disease and mild cognitive impairment. J. Neural </w:t>
      </w:r>
      <w:proofErr w:type="spellStart"/>
      <w:r w:rsidRPr="00856D92">
        <w:rPr>
          <w:rFonts w:ascii="Cambria" w:hAnsi="Cambria"/>
          <w:sz w:val="24"/>
          <w:szCs w:val="24"/>
        </w:rPr>
        <w:t>Transm</w:t>
      </w:r>
      <w:proofErr w:type="spellEnd"/>
      <w:r w:rsidRPr="00856D92">
        <w:rPr>
          <w:rFonts w:ascii="Cambria" w:hAnsi="Cambria"/>
          <w:sz w:val="24"/>
          <w:szCs w:val="24"/>
        </w:rPr>
        <w:t>. 115(</w:t>
      </w:r>
      <w:r w:rsidR="001E17B3" w:rsidRPr="00856D92">
        <w:rPr>
          <w:rFonts w:ascii="Cambria" w:hAnsi="Cambria"/>
          <w:sz w:val="24"/>
          <w:szCs w:val="24"/>
        </w:rPr>
        <w:t xml:space="preserve">9): 1301-1311, Sep. 2009. </w:t>
      </w:r>
    </w:p>
    <w:p w14:paraId="5D09AEFD"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lastRenderedPageBreak/>
        <w:t xml:space="preserve">Wada, Y., Y. </w:t>
      </w:r>
      <w:proofErr w:type="spellStart"/>
      <w:r w:rsidRPr="00856D92">
        <w:rPr>
          <w:rFonts w:ascii="Cambria" w:hAnsi="Cambria"/>
          <w:sz w:val="24"/>
          <w:szCs w:val="24"/>
        </w:rPr>
        <w:t>Nanbu</w:t>
      </w:r>
      <w:proofErr w:type="spellEnd"/>
      <w:r w:rsidRPr="00856D92">
        <w:rPr>
          <w:rFonts w:ascii="Cambria" w:hAnsi="Cambria"/>
          <w:sz w:val="24"/>
          <w:szCs w:val="24"/>
        </w:rPr>
        <w:t xml:space="preserve">, Y. </w:t>
      </w:r>
      <w:proofErr w:type="spellStart"/>
      <w:r w:rsidRPr="00856D92">
        <w:rPr>
          <w:rFonts w:ascii="Cambria" w:hAnsi="Cambria"/>
          <w:sz w:val="24"/>
          <w:szCs w:val="24"/>
        </w:rPr>
        <w:t>Koshino</w:t>
      </w:r>
      <w:proofErr w:type="spellEnd"/>
      <w:r w:rsidRPr="00856D92">
        <w:rPr>
          <w:rFonts w:ascii="Cambria" w:hAnsi="Cambria"/>
          <w:sz w:val="24"/>
          <w:szCs w:val="24"/>
        </w:rPr>
        <w:t xml:space="preserve">, N. Yamaguchi, and T. Hashimoto. Reduced </w:t>
      </w:r>
      <w:proofErr w:type="spellStart"/>
      <w:r w:rsidRPr="00856D92">
        <w:rPr>
          <w:rFonts w:ascii="Cambria" w:hAnsi="Cambria"/>
          <w:sz w:val="24"/>
          <w:szCs w:val="24"/>
        </w:rPr>
        <w:t>interhemispheric</w:t>
      </w:r>
      <w:proofErr w:type="spellEnd"/>
      <w:r w:rsidRPr="00856D92">
        <w:rPr>
          <w:rFonts w:ascii="Cambria" w:hAnsi="Cambria"/>
          <w:sz w:val="24"/>
          <w:szCs w:val="24"/>
        </w:rPr>
        <w:t xml:space="preserve"> EEG coherence in Alzheimer’s disease: analysis during rest and photic stimulation. Alzheimer Dis. Assoc. </w:t>
      </w:r>
      <w:proofErr w:type="spellStart"/>
      <w:r w:rsidRPr="00856D92">
        <w:rPr>
          <w:rFonts w:ascii="Cambria" w:hAnsi="Cambria"/>
          <w:sz w:val="24"/>
          <w:szCs w:val="24"/>
        </w:rPr>
        <w:t>Disord</w:t>
      </w:r>
      <w:proofErr w:type="spellEnd"/>
      <w:r w:rsidRPr="00856D92">
        <w:rPr>
          <w:rFonts w:ascii="Cambria" w:hAnsi="Cambria"/>
          <w:sz w:val="24"/>
          <w:szCs w:val="24"/>
        </w:rPr>
        <w:t>. 12</w:t>
      </w:r>
      <w:r w:rsidR="001E17B3" w:rsidRPr="00856D92">
        <w:rPr>
          <w:rFonts w:ascii="Cambria" w:hAnsi="Cambria"/>
          <w:sz w:val="24"/>
          <w:szCs w:val="24"/>
        </w:rPr>
        <w:t xml:space="preserve">(3): 175-181, Sep. 1998. </w:t>
      </w:r>
    </w:p>
    <w:p w14:paraId="578B17B8"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Waldemar</w:t>
      </w:r>
      <w:proofErr w:type="spellEnd"/>
      <w:r w:rsidRPr="00856D92">
        <w:rPr>
          <w:rFonts w:ascii="Cambria" w:hAnsi="Cambria"/>
          <w:sz w:val="24"/>
          <w:szCs w:val="24"/>
        </w:rPr>
        <w:t xml:space="preserve">, G., B. Dubois, M. </w:t>
      </w:r>
      <w:proofErr w:type="spellStart"/>
      <w:r w:rsidRPr="00856D92">
        <w:rPr>
          <w:rFonts w:ascii="Cambria" w:hAnsi="Cambria"/>
          <w:sz w:val="24"/>
          <w:szCs w:val="24"/>
        </w:rPr>
        <w:t>Emre</w:t>
      </w:r>
      <w:proofErr w:type="spellEnd"/>
      <w:r w:rsidRPr="00856D92">
        <w:rPr>
          <w:rFonts w:ascii="Cambria" w:hAnsi="Cambria"/>
          <w:sz w:val="24"/>
          <w:szCs w:val="24"/>
        </w:rPr>
        <w:t xml:space="preserve">, J. Georges, I. </w:t>
      </w:r>
      <w:proofErr w:type="spellStart"/>
      <w:r w:rsidRPr="00856D92">
        <w:rPr>
          <w:rFonts w:ascii="Cambria" w:hAnsi="Cambria"/>
          <w:sz w:val="24"/>
          <w:szCs w:val="24"/>
        </w:rPr>
        <w:t>McKeith</w:t>
      </w:r>
      <w:proofErr w:type="spellEnd"/>
      <w:r w:rsidRPr="00856D92">
        <w:rPr>
          <w:rFonts w:ascii="Cambria" w:hAnsi="Cambria"/>
          <w:sz w:val="24"/>
          <w:szCs w:val="24"/>
        </w:rPr>
        <w:t xml:space="preserve">, M. </w:t>
      </w:r>
      <w:proofErr w:type="spellStart"/>
      <w:r w:rsidRPr="00856D92">
        <w:rPr>
          <w:rFonts w:ascii="Cambria" w:hAnsi="Cambria"/>
          <w:sz w:val="24"/>
          <w:szCs w:val="24"/>
        </w:rPr>
        <w:t>Rossor</w:t>
      </w:r>
      <w:proofErr w:type="spellEnd"/>
      <w:r w:rsidRPr="00856D92">
        <w:rPr>
          <w:rFonts w:ascii="Cambria" w:hAnsi="Cambria"/>
          <w:sz w:val="24"/>
          <w:szCs w:val="24"/>
        </w:rPr>
        <w:t xml:space="preserve">, P. </w:t>
      </w:r>
      <w:proofErr w:type="spellStart"/>
      <w:r w:rsidRPr="00856D92">
        <w:rPr>
          <w:rFonts w:ascii="Cambria" w:hAnsi="Cambria"/>
          <w:sz w:val="24"/>
          <w:szCs w:val="24"/>
        </w:rPr>
        <w:t>Scheltens</w:t>
      </w:r>
      <w:proofErr w:type="spellEnd"/>
      <w:r w:rsidRPr="00856D92">
        <w:rPr>
          <w:rFonts w:ascii="Cambria" w:hAnsi="Cambria"/>
          <w:sz w:val="24"/>
          <w:szCs w:val="24"/>
        </w:rPr>
        <w:t xml:space="preserve">, P </w:t>
      </w:r>
      <w:proofErr w:type="spellStart"/>
      <w:r w:rsidRPr="00856D92">
        <w:rPr>
          <w:rFonts w:ascii="Cambria" w:hAnsi="Cambria"/>
          <w:sz w:val="24"/>
          <w:szCs w:val="24"/>
        </w:rPr>
        <w:t>Tariska</w:t>
      </w:r>
      <w:proofErr w:type="spellEnd"/>
      <w:r w:rsidRPr="00856D92">
        <w:rPr>
          <w:rFonts w:ascii="Cambria" w:hAnsi="Cambria"/>
          <w:sz w:val="24"/>
          <w:szCs w:val="24"/>
        </w:rPr>
        <w:t xml:space="preserve">, and B. </w:t>
      </w:r>
      <w:proofErr w:type="spellStart"/>
      <w:r w:rsidRPr="00856D92">
        <w:rPr>
          <w:rFonts w:ascii="Cambria" w:hAnsi="Cambria"/>
          <w:sz w:val="24"/>
          <w:szCs w:val="24"/>
        </w:rPr>
        <w:t>Winblad</w:t>
      </w:r>
      <w:proofErr w:type="spellEnd"/>
      <w:r w:rsidRPr="00856D92">
        <w:rPr>
          <w:rFonts w:ascii="Cambria" w:hAnsi="Cambria"/>
          <w:sz w:val="24"/>
          <w:szCs w:val="24"/>
        </w:rPr>
        <w:t xml:space="preserve">. Recommendations for the diagnosis and management of Alzheimer’s disease and other disorders associated with dementia: EFNS </w:t>
      </w:r>
      <w:proofErr w:type="spellStart"/>
      <w:r w:rsidRPr="00856D92">
        <w:rPr>
          <w:rFonts w:ascii="Cambria" w:hAnsi="Cambria"/>
          <w:sz w:val="24"/>
          <w:szCs w:val="24"/>
        </w:rPr>
        <w:t>guidline</w:t>
      </w:r>
      <w:proofErr w:type="spellEnd"/>
      <w:r w:rsidRPr="00856D92">
        <w:rPr>
          <w:rFonts w:ascii="Cambria" w:hAnsi="Cambria"/>
          <w:sz w:val="24"/>
          <w:szCs w:val="24"/>
        </w:rPr>
        <w:t xml:space="preserve">. </w:t>
      </w:r>
      <w:proofErr w:type="spellStart"/>
      <w:r w:rsidRPr="00856D92">
        <w:rPr>
          <w:rFonts w:ascii="Cambria" w:hAnsi="Cambria"/>
          <w:sz w:val="24"/>
          <w:szCs w:val="24"/>
        </w:rPr>
        <w:t>Uer</w:t>
      </w:r>
      <w:proofErr w:type="spellEnd"/>
      <w:r w:rsidRPr="00856D92">
        <w:rPr>
          <w:rFonts w:ascii="Cambria" w:hAnsi="Cambria"/>
          <w:sz w:val="24"/>
          <w:szCs w:val="24"/>
        </w:rPr>
        <w:t xml:space="preserve">. J. Neurol. </w:t>
      </w:r>
      <w:r w:rsidR="001E17B3" w:rsidRPr="00856D92">
        <w:rPr>
          <w:rFonts w:ascii="Cambria" w:hAnsi="Cambria"/>
          <w:sz w:val="24"/>
          <w:szCs w:val="24"/>
        </w:rPr>
        <w:t xml:space="preserve">14(1): e1-26, Jan. 2007. </w:t>
      </w:r>
    </w:p>
    <w:p w14:paraId="0E19D8B2"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Wallace, B., A. Wagner, E. Wagner, and J. </w:t>
      </w:r>
      <w:proofErr w:type="spellStart"/>
      <w:r w:rsidRPr="00856D92">
        <w:rPr>
          <w:rFonts w:ascii="Cambria" w:hAnsi="Cambria"/>
          <w:sz w:val="24"/>
          <w:szCs w:val="24"/>
        </w:rPr>
        <w:t>McDeavitt</w:t>
      </w:r>
      <w:proofErr w:type="spellEnd"/>
      <w:r w:rsidRPr="00856D92">
        <w:rPr>
          <w:rFonts w:ascii="Cambria" w:hAnsi="Cambria"/>
          <w:sz w:val="24"/>
          <w:szCs w:val="24"/>
        </w:rPr>
        <w:t xml:space="preserve">. A history and review of quantitative electroencephalography in traumatic brain injury. J. Head Trauma </w:t>
      </w:r>
      <w:proofErr w:type="spellStart"/>
      <w:r w:rsidRPr="00856D92">
        <w:rPr>
          <w:rFonts w:ascii="Cambria" w:hAnsi="Cambria"/>
          <w:sz w:val="24"/>
          <w:szCs w:val="24"/>
        </w:rPr>
        <w:t>Rehabil</w:t>
      </w:r>
      <w:proofErr w:type="spellEnd"/>
      <w:r w:rsidRPr="00856D92">
        <w:rPr>
          <w:rFonts w:ascii="Cambria" w:hAnsi="Cambria"/>
          <w:sz w:val="24"/>
          <w:szCs w:val="24"/>
        </w:rPr>
        <w:t>. 1</w:t>
      </w:r>
      <w:r w:rsidR="001E17B3" w:rsidRPr="00856D92">
        <w:rPr>
          <w:rFonts w:ascii="Cambria" w:hAnsi="Cambria"/>
          <w:sz w:val="24"/>
          <w:szCs w:val="24"/>
        </w:rPr>
        <w:t xml:space="preserve">6(2): 165-190, Apr. 2001. </w:t>
      </w:r>
    </w:p>
    <w:p w14:paraId="109AD8E4"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Wan, B., D. Ming, H. Qi, Z. </w:t>
      </w:r>
      <w:proofErr w:type="spellStart"/>
      <w:r w:rsidRPr="00856D92">
        <w:rPr>
          <w:rFonts w:ascii="Cambria" w:hAnsi="Cambria"/>
          <w:sz w:val="24"/>
          <w:szCs w:val="24"/>
        </w:rPr>
        <w:t>Xue</w:t>
      </w:r>
      <w:proofErr w:type="spellEnd"/>
      <w:r w:rsidRPr="00856D92">
        <w:rPr>
          <w:rFonts w:ascii="Cambria" w:hAnsi="Cambria"/>
          <w:sz w:val="24"/>
          <w:szCs w:val="24"/>
        </w:rPr>
        <w:t>, Y. Tin, Z. Zhou, and L. Cheng. Linear and nonlinear quantitative EEG analysis. IEEE Eng. Med. Biol. Mag. 27(5)</w:t>
      </w:r>
      <w:r w:rsidR="001E17B3" w:rsidRPr="00856D92">
        <w:rPr>
          <w:rFonts w:ascii="Cambria" w:hAnsi="Cambria"/>
          <w:sz w:val="24"/>
          <w:szCs w:val="24"/>
        </w:rPr>
        <w:t xml:space="preserve">: 58-63, Sep.-Oct. 2008. </w:t>
      </w:r>
    </w:p>
    <w:p w14:paraId="1F7F6D7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Watts, D., and S. </w:t>
      </w:r>
      <w:proofErr w:type="spellStart"/>
      <w:r w:rsidRPr="00856D92">
        <w:rPr>
          <w:rFonts w:ascii="Cambria" w:hAnsi="Cambria"/>
          <w:sz w:val="24"/>
          <w:szCs w:val="24"/>
        </w:rPr>
        <w:t>Strogatz</w:t>
      </w:r>
      <w:proofErr w:type="spellEnd"/>
      <w:r w:rsidRPr="00856D92">
        <w:rPr>
          <w:rFonts w:ascii="Cambria" w:hAnsi="Cambria"/>
          <w:sz w:val="24"/>
          <w:szCs w:val="24"/>
        </w:rPr>
        <w:t>. Collective dynamics of ‘small-world’ networks. Nature. 393(66</w:t>
      </w:r>
      <w:r w:rsidR="001E17B3" w:rsidRPr="00856D92">
        <w:rPr>
          <w:rFonts w:ascii="Cambria" w:hAnsi="Cambria"/>
          <w:sz w:val="24"/>
          <w:szCs w:val="24"/>
        </w:rPr>
        <w:t xml:space="preserve">84): 440-442, Jun. 1998. </w:t>
      </w:r>
    </w:p>
    <w:p w14:paraId="7696F80B"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Wee, C., P. Tap, W. Li, K. Denny, J. </w:t>
      </w:r>
      <w:proofErr w:type="spellStart"/>
      <w:r w:rsidRPr="00856D92">
        <w:rPr>
          <w:rFonts w:ascii="Cambria" w:hAnsi="Cambria"/>
          <w:sz w:val="24"/>
          <w:szCs w:val="24"/>
        </w:rPr>
        <w:t>Browndyke</w:t>
      </w:r>
      <w:proofErr w:type="spellEnd"/>
      <w:r w:rsidRPr="00856D92">
        <w:rPr>
          <w:rFonts w:ascii="Cambria" w:hAnsi="Cambria"/>
          <w:sz w:val="24"/>
          <w:szCs w:val="24"/>
        </w:rPr>
        <w:t>, G. Potter, K. Welsh-</w:t>
      </w:r>
      <w:proofErr w:type="spellStart"/>
      <w:r w:rsidRPr="00856D92">
        <w:rPr>
          <w:rFonts w:ascii="Cambria" w:hAnsi="Cambria"/>
          <w:sz w:val="24"/>
          <w:szCs w:val="24"/>
        </w:rPr>
        <w:t>Bohmer</w:t>
      </w:r>
      <w:proofErr w:type="spellEnd"/>
      <w:r w:rsidRPr="00856D92">
        <w:rPr>
          <w:rFonts w:ascii="Cambria" w:hAnsi="Cambria"/>
          <w:sz w:val="24"/>
          <w:szCs w:val="24"/>
        </w:rPr>
        <w:t xml:space="preserve">, L. Wang, and D. </w:t>
      </w:r>
      <w:proofErr w:type="spellStart"/>
      <w:r w:rsidRPr="00856D92">
        <w:rPr>
          <w:rFonts w:ascii="Cambria" w:hAnsi="Cambria"/>
          <w:sz w:val="24"/>
          <w:szCs w:val="24"/>
        </w:rPr>
        <w:t>Shen</w:t>
      </w:r>
      <w:proofErr w:type="spellEnd"/>
      <w:r w:rsidRPr="00856D92">
        <w:rPr>
          <w:rFonts w:ascii="Cambria" w:hAnsi="Cambria"/>
          <w:sz w:val="24"/>
          <w:szCs w:val="24"/>
        </w:rPr>
        <w:t xml:space="preserve">. Enriched white matter connectivity networks for accurate identification of MCI patients. </w:t>
      </w:r>
      <w:proofErr w:type="spellStart"/>
      <w:r w:rsidRPr="00856D92">
        <w:rPr>
          <w:rFonts w:ascii="Cambria" w:hAnsi="Cambria"/>
          <w:sz w:val="24"/>
          <w:szCs w:val="24"/>
        </w:rPr>
        <w:t>Neuroimage</w:t>
      </w:r>
      <w:proofErr w:type="spellEnd"/>
      <w:r w:rsidRPr="00856D92">
        <w:rPr>
          <w:rFonts w:ascii="Cambria" w:hAnsi="Cambria"/>
          <w:sz w:val="24"/>
          <w:szCs w:val="24"/>
        </w:rPr>
        <w:t>. 54(3)</w:t>
      </w:r>
      <w:r w:rsidR="001E17B3" w:rsidRPr="00856D92">
        <w:rPr>
          <w:rFonts w:ascii="Cambria" w:hAnsi="Cambria"/>
          <w:sz w:val="24"/>
          <w:szCs w:val="24"/>
        </w:rPr>
        <w:t xml:space="preserve">: 1812-1822, Feb. 2011. </w:t>
      </w:r>
    </w:p>
    <w:p w14:paraId="18B6B655"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Weiner, M., D. </w:t>
      </w:r>
      <w:proofErr w:type="spellStart"/>
      <w:r w:rsidRPr="00856D92">
        <w:rPr>
          <w:rFonts w:ascii="Cambria" w:hAnsi="Cambria"/>
          <w:sz w:val="24"/>
          <w:szCs w:val="24"/>
        </w:rPr>
        <w:t>Veitch</w:t>
      </w:r>
      <w:proofErr w:type="spellEnd"/>
      <w:r w:rsidRPr="00856D92">
        <w:rPr>
          <w:rFonts w:ascii="Cambria" w:hAnsi="Cambria"/>
          <w:sz w:val="24"/>
          <w:szCs w:val="24"/>
        </w:rPr>
        <w:t xml:space="preserve">, P. </w:t>
      </w:r>
      <w:proofErr w:type="spellStart"/>
      <w:r w:rsidRPr="00856D92">
        <w:rPr>
          <w:rFonts w:ascii="Cambria" w:hAnsi="Cambria"/>
          <w:sz w:val="24"/>
          <w:szCs w:val="24"/>
        </w:rPr>
        <w:t>Aisen</w:t>
      </w:r>
      <w:proofErr w:type="spellEnd"/>
      <w:r w:rsidRPr="00856D92">
        <w:rPr>
          <w:rFonts w:ascii="Cambria" w:hAnsi="Cambria"/>
          <w:sz w:val="24"/>
          <w:szCs w:val="24"/>
        </w:rPr>
        <w:t xml:space="preserve">, L. Beckett, N. Cairns, R. Green, D. Harvey, C. Jack, W. </w:t>
      </w:r>
      <w:proofErr w:type="spellStart"/>
      <w:r w:rsidRPr="00856D92">
        <w:rPr>
          <w:rFonts w:ascii="Cambria" w:hAnsi="Cambria"/>
          <w:sz w:val="24"/>
          <w:szCs w:val="24"/>
        </w:rPr>
        <w:t>Jagust</w:t>
      </w:r>
      <w:proofErr w:type="spellEnd"/>
      <w:r w:rsidRPr="00856D92">
        <w:rPr>
          <w:rFonts w:ascii="Cambria" w:hAnsi="Cambria"/>
          <w:sz w:val="24"/>
          <w:szCs w:val="24"/>
        </w:rPr>
        <w:t xml:space="preserve">, E. Liu, J. Morris, R. Petersen, A. </w:t>
      </w:r>
      <w:proofErr w:type="spellStart"/>
      <w:r w:rsidRPr="00856D92">
        <w:rPr>
          <w:rFonts w:ascii="Cambria" w:hAnsi="Cambria"/>
          <w:sz w:val="24"/>
          <w:szCs w:val="24"/>
        </w:rPr>
        <w:t>Aykin</w:t>
      </w:r>
      <w:proofErr w:type="spellEnd"/>
      <w:r w:rsidRPr="00856D92">
        <w:rPr>
          <w:rFonts w:ascii="Cambria" w:hAnsi="Cambria"/>
          <w:sz w:val="24"/>
          <w:szCs w:val="24"/>
        </w:rPr>
        <w:t xml:space="preserve">, M. Schmidt, L. Shaw, J. </w:t>
      </w:r>
      <w:proofErr w:type="spellStart"/>
      <w:r w:rsidRPr="00856D92">
        <w:rPr>
          <w:rFonts w:ascii="Cambria" w:hAnsi="Cambria"/>
          <w:sz w:val="24"/>
          <w:szCs w:val="24"/>
        </w:rPr>
        <w:t>Siuciak</w:t>
      </w:r>
      <w:proofErr w:type="spellEnd"/>
      <w:r w:rsidRPr="00856D92">
        <w:rPr>
          <w:rFonts w:ascii="Cambria" w:hAnsi="Cambria"/>
          <w:sz w:val="24"/>
          <w:szCs w:val="24"/>
        </w:rPr>
        <w:t xml:space="preserve">, H. </w:t>
      </w:r>
      <w:proofErr w:type="spellStart"/>
      <w:r w:rsidRPr="00856D92">
        <w:rPr>
          <w:rFonts w:ascii="Cambria" w:hAnsi="Cambria"/>
          <w:sz w:val="24"/>
          <w:szCs w:val="24"/>
        </w:rPr>
        <w:t>Soares</w:t>
      </w:r>
      <w:proofErr w:type="spellEnd"/>
      <w:r w:rsidRPr="00856D92">
        <w:rPr>
          <w:rFonts w:ascii="Cambria" w:hAnsi="Cambria"/>
          <w:sz w:val="24"/>
          <w:szCs w:val="24"/>
        </w:rPr>
        <w:t xml:space="preserve">, A. </w:t>
      </w:r>
      <w:proofErr w:type="spellStart"/>
      <w:r w:rsidRPr="00856D92">
        <w:rPr>
          <w:rFonts w:ascii="Cambria" w:hAnsi="Cambria"/>
          <w:sz w:val="24"/>
          <w:szCs w:val="24"/>
        </w:rPr>
        <w:t>Toqa</w:t>
      </w:r>
      <w:proofErr w:type="spellEnd"/>
      <w:r w:rsidRPr="00856D92">
        <w:rPr>
          <w:rFonts w:ascii="Cambria" w:hAnsi="Cambria"/>
          <w:sz w:val="24"/>
          <w:szCs w:val="24"/>
        </w:rPr>
        <w:t xml:space="preserve">, and J. </w:t>
      </w:r>
      <w:proofErr w:type="spellStart"/>
      <w:r w:rsidRPr="00856D92">
        <w:rPr>
          <w:rFonts w:ascii="Cambria" w:hAnsi="Cambria"/>
          <w:sz w:val="24"/>
          <w:szCs w:val="24"/>
        </w:rPr>
        <w:t>Trojanowski</w:t>
      </w:r>
      <w:proofErr w:type="spellEnd"/>
      <w:r w:rsidRPr="00856D92">
        <w:rPr>
          <w:rFonts w:ascii="Cambria" w:hAnsi="Cambria"/>
          <w:sz w:val="24"/>
          <w:szCs w:val="24"/>
        </w:rPr>
        <w:t xml:space="preserve">. The Alzheimer’s disease neuroimaging initiative: a review of papers published since its inception. </w:t>
      </w:r>
      <w:proofErr w:type="spellStart"/>
      <w:r w:rsidRPr="00856D92">
        <w:rPr>
          <w:rFonts w:ascii="Cambria" w:hAnsi="Cambria"/>
          <w:sz w:val="24"/>
          <w:szCs w:val="24"/>
        </w:rPr>
        <w:t>Alzheimers</w:t>
      </w:r>
      <w:proofErr w:type="spellEnd"/>
      <w:r w:rsidRPr="00856D92">
        <w:rPr>
          <w:rFonts w:ascii="Cambria" w:hAnsi="Cambria"/>
          <w:sz w:val="24"/>
          <w:szCs w:val="24"/>
        </w:rPr>
        <w:t xml:space="preserve"> Dement. 8(1 </w:t>
      </w:r>
      <w:r w:rsidR="001E17B3" w:rsidRPr="00856D92">
        <w:rPr>
          <w:rFonts w:ascii="Cambria" w:hAnsi="Cambria"/>
          <w:sz w:val="24"/>
          <w:szCs w:val="24"/>
        </w:rPr>
        <w:t xml:space="preserve">Suppl.): S1-68, Feb. 2012. </w:t>
      </w:r>
    </w:p>
    <w:p w14:paraId="347DA9EE"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WETA. BrainLine.org. Available at http://www.b</w:t>
      </w:r>
      <w:r w:rsidR="001E17B3" w:rsidRPr="00856D92">
        <w:rPr>
          <w:rFonts w:ascii="Cambria" w:hAnsi="Cambria"/>
          <w:sz w:val="24"/>
          <w:szCs w:val="24"/>
        </w:rPr>
        <w:t xml:space="preserve">rainline.org/index.html. </w:t>
      </w:r>
    </w:p>
    <w:p w14:paraId="53ECDB23"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White, E. Cell types. In: Cortical Circuits: Synaptic Organization of the Cerebral Cortex—Structure, Function and Theory. Boston, MA: </w:t>
      </w:r>
      <w:proofErr w:type="spellStart"/>
      <w:r w:rsidRPr="00856D92">
        <w:rPr>
          <w:rFonts w:ascii="Cambria" w:hAnsi="Cambria"/>
          <w:sz w:val="24"/>
          <w:szCs w:val="24"/>
        </w:rPr>
        <w:t>Bir</w:t>
      </w:r>
      <w:r w:rsidR="001E17B3" w:rsidRPr="00856D92">
        <w:rPr>
          <w:rFonts w:ascii="Cambria" w:hAnsi="Cambria"/>
          <w:sz w:val="24"/>
          <w:szCs w:val="24"/>
        </w:rPr>
        <w:t>käuser</w:t>
      </w:r>
      <w:proofErr w:type="spellEnd"/>
      <w:r w:rsidR="001E17B3" w:rsidRPr="00856D92">
        <w:rPr>
          <w:rFonts w:ascii="Cambria" w:hAnsi="Cambria"/>
          <w:sz w:val="24"/>
          <w:szCs w:val="24"/>
        </w:rPr>
        <w:t xml:space="preserve">, 1989, pp. 19-45. </w:t>
      </w:r>
    </w:p>
    <w:p w14:paraId="409FB916"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Wong, D., P. Rosenberg, Y. Zhou, A. Kumar, V. </w:t>
      </w:r>
      <w:proofErr w:type="spellStart"/>
      <w:r w:rsidRPr="00856D92">
        <w:rPr>
          <w:rFonts w:ascii="Cambria" w:hAnsi="Cambria"/>
          <w:sz w:val="24"/>
          <w:szCs w:val="24"/>
        </w:rPr>
        <w:t>Raymont</w:t>
      </w:r>
      <w:proofErr w:type="spellEnd"/>
      <w:r w:rsidRPr="00856D92">
        <w:rPr>
          <w:rFonts w:ascii="Cambria" w:hAnsi="Cambria"/>
          <w:sz w:val="24"/>
          <w:szCs w:val="24"/>
        </w:rPr>
        <w:t xml:space="preserve">, H. </w:t>
      </w:r>
      <w:proofErr w:type="spellStart"/>
      <w:r w:rsidRPr="00856D92">
        <w:rPr>
          <w:rFonts w:ascii="Cambria" w:hAnsi="Cambria"/>
          <w:sz w:val="24"/>
          <w:szCs w:val="24"/>
        </w:rPr>
        <w:t>Ravert</w:t>
      </w:r>
      <w:proofErr w:type="spellEnd"/>
      <w:r w:rsidRPr="00856D92">
        <w:rPr>
          <w:rFonts w:ascii="Cambria" w:hAnsi="Cambria"/>
          <w:sz w:val="24"/>
          <w:szCs w:val="24"/>
        </w:rPr>
        <w:t xml:space="preserve">, R. </w:t>
      </w:r>
      <w:proofErr w:type="spellStart"/>
      <w:r w:rsidRPr="00856D92">
        <w:rPr>
          <w:rFonts w:ascii="Cambria" w:hAnsi="Cambria"/>
          <w:sz w:val="24"/>
          <w:szCs w:val="24"/>
        </w:rPr>
        <w:t>Dannals</w:t>
      </w:r>
      <w:proofErr w:type="spellEnd"/>
      <w:r w:rsidRPr="00856D92">
        <w:rPr>
          <w:rFonts w:ascii="Cambria" w:hAnsi="Cambria"/>
          <w:sz w:val="24"/>
          <w:szCs w:val="24"/>
        </w:rPr>
        <w:t xml:space="preserve">, A. Nandi, J. </w:t>
      </w:r>
      <w:proofErr w:type="spellStart"/>
      <w:r w:rsidRPr="00856D92">
        <w:rPr>
          <w:rFonts w:ascii="Cambria" w:hAnsi="Cambria"/>
          <w:sz w:val="24"/>
          <w:szCs w:val="24"/>
        </w:rPr>
        <w:t>Brasić</w:t>
      </w:r>
      <w:proofErr w:type="spellEnd"/>
      <w:r w:rsidRPr="00856D92">
        <w:rPr>
          <w:rFonts w:ascii="Cambria" w:hAnsi="Cambria"/>
          <w:sz w:val="24"/>
          <w:szCs w:val="24"/>
        </w:rPr>
        <w:t xml:space="preserve">, W. Ye, C. </w:t>
      </w:r>
      <w:proofErr w:type="spellStart"/>
      <w:r w:rsidRPr="00856D92">
        <w:rPr>
          <w:rFonts w:ascii="Cambria" w:hAnsi="Cambria"/>
          <w:sz w:val="24"/>
          <w:szCs w:val="24"/>
        </w:rPr>
        <w:t>Lyketsos</w:t>
      </w:r>
      <w:proofErr w:type="spellEnd"/>
      <w:r w:rsidRPr="00856D92">
        <w:rPr>
          <w:rFonts w:ascii="Cambria" w:hAnsi="Cambria"/>
          <w:sz w:val="24"/>
          <w:szCs w:val="24"/>
        </w:rPr>
        <w:t xml:space="preserve">, H. Kung, A. Joshi, D. </w:t>
      </w:r>
      <w:proofErr w:type="spellStart"/>
      <w:r w:rsidRPr="00856D92">
        <w:rPr>
          <w:rFonts w:ascii="Cambria" w:hAnsi="Cambria"/>
          <w:sz w:val="24"/>
          <w:szCs w:val="24"/>
        </w:rPr>
        <w:t>Skovronsky</w:t>
      </w:r>
      <w:proofErr w:type="spellEnd"/>
      <w:r w:rsidRPr="00856D92">
        <w:rPr>
          <w:rFonts w:ascii="Cambria" w:hAnsi="Cambria"/>
          <w:sz w:val="24"/>
          <w:szCs w:val="24"/>
        </w:rPr>
        <w:t xml:space="preserve">, and M. </w:t>
      </w:r>
      <w:proofErr w:type="spellStart"/>
      <w:r w:rsidRPr="00856D92">
        <w:rPr>
          <w:rFonts w:ascii="Cambria" w:hAnsi="Cambria"/>
          <w:sz w:val="24"/>
          <w:szCs w:val="24"/>
        </w:rPr>
        <w:t>Pontecorvo</w:t>
      </w:r>
      <w:proofErr w:type="spellEnd"/>
      <w:r w:rsidRPr="00856D92">
        <w:rPr>
          <w:rFonts w:ascii="Cambria" w:hAnsi="Cambria"/>
          <w:sz w:val="24"/>
          <w:szCs w:val="24"/>
        </w:rPr>
        <w:t xml:space="preserve">. In vivo imaging of amyloid deposition in Alzheimer disease using the </w:t>
      </w:r>
      <w:proofErr w:type="spellStart"/>
      <w:r w:rsidRPr="00856D92">
        <w:rPr>
          <w:rFonts w:ascii="Cambria" w:hAnsi="Cambria"/>
          <w:sz w:val="24"/>
          <w:szCs w:val="24"/>
        </w:rPr>
        <w:t>radioligand</w:t>
      </w:r>
      <w:proofErr w:type="spellEnd"/>
      <w:r w:rsidRPr="00856D92">
        <w:rPr>
          <w:rFonts w:ascii="Cambria" w:hAnsi="Cambria"/>
          <w:sz w:val="24"/>
          <w:szCs w:val="24"/>
        </w:rPr>
        <w:t xml:space="preserve"> </w:t>
      </w:r>
      <w:r w:rsidRPr="00856D92">
        <w:rPr>
          <w:rFonts w:ascii="Cambria" w:hAnsi="Cambria"/>
          <w:sz w:val="24"/>
          <w:szCs w:val="24"/>
          <w:vertAlign w:val="superscript"/>
        </w:rPr>
        <w:t>18</w:t>
      </w:r>
      <w:r w:rsidRPr="00856D92">
        <w:rPr>
          <w:rFonts w:ascii="Cambria" w:hAnsi="Cambria"/>
          <w:sz w:val="24"/>
          <w:szCs w:val="24"/>
        </w:rPr>
        <w:t>F-AV-45 (</w:t>
      </w:r>
      <w:proofErr w:type="spellStart"/>
      <w:r w:rsidRPr="00856D92">
        <w:rPr>
          <w:rFonts w:ascii="Cambria" w:hAnsi="Cambria"/>
          <w:sz w:val="24"/>
          <w:szCs w:val="24"/>
        </w:rPr>
        <w:t>florbetapir</w:t>
      </w:r>
      <w:proofErr w:type="spellEnd"/>
      <w:r w:rsidRPr="00856D92">
        <w:rPr>
          <w:rFonts w:ascii="Cambria" w:hAnsi="Cambria"/>
          <w:sz w:val="24"/>
          <w:szCs w:val="24"/>
        </w:rPr>
        <w:t xml:space="preserve"> F 18). J. </w:t>
      </w:r>
      <w:proofErr w:type="spellStart"/>
      <w:r w:rsidRPr="00856D92">
        <w:rPr>
          <w:rFonts w:ascii="Cambria" w:hAnsi="Cambria"/>
          <w:sz w:val="24"/>
          <w:szCs w:val="24"/>
        </w:rPr>
        <w:t>Nucl</w:t>
      </w:r>
      <w:proofErr w:type="spellEnd"/>
      <w:r w:rsidRPr="00856D92">
        <w:rPr>
          <w:rFonts w:ascii="Cambria" w:hAnsi="Cambria"/>
          <w:sz w:val="24"/>
          <w:szCs w:val="24"/>
        </w:rPr>
        <w:t>. Med. 51(</w:t>
      </w:r>
      <w:r w:rsidR="001E17B3" w:rsidRPr="00856D92">
        <w:rPr>
          <w:rFonts w:ascii="Cambria" w:hAnsi="Cambria"/>
          <w:sz w:val="24"/>
          <w:szCs w:val="24"/>
        </w:rPr>
        <w:t xml:space="preserve">6): 913-920, Jun. 2010. </w:t>
      </w:r>
    </w:p>
    <w:p w14:paraId="4A8C65FF"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Woon</w:t>
      </w:r>
      <w:proofErr w:type="spellEnd"/>
      <w:r w:rsidRPr="00856D92">
        <w:rPr>
          <w:rFonts w:ascii="Cambria" w:hAnsi="Cambria"/>
          <w:sz w:val="24"/>
          <w:szCs w:val="24"/>
        </w:rPr>
        <w:t xml:space="preserve">, W., A. </w:t>
      </w:r>
      <w:proofErr w:type="spellStart"/>
      <w:r w:rsidRPr="00856D92">
        <w:rPr>
          <w:rFonts w:ascii="Cambria" w:hAnsi="Cambria"/>
          <w:sz w:val="24"/>
          <w:szCs w:val="24"/>
        </w:rPr>
        <w:t>Cichocki</w:t>
      </w:r>
      <w:proofErr w:type="spellEnd"/>
      <w:r w:rsidRPr="00856D92">
        <w:rPr>
          <w:rFonts w:ascii="Cambria" w:hAnsi="Cambria"/>
          <w:sz w:val="24"/>
          <w:szCs w:val="24"/>
        </w:rPr>
        <w:t xml:space="preserve">, F. </w:t>
      </w:r>
      <w:proofErr w:type="spellStart"/>
      <w:r w:rsidRPr="00856D92">
        <w:rPr>
          <w:rFonts w:ascii="Cambria" w:hAnsi="Cambria"/>
          <w:sz w:val="24"/>
          <w:szCs w:val="24"/>
        </w:rPr>
        <w:t>Vialatte</w:t>
      </w:r>
      <w:proofErr w:type="spellEnd"/>
      <w:r w:rsidRPr="00856D92">
        <w:rPr>
          <w:rFonts w:ascii="Cambria" w:hAnsi="Cambria"/>
          <w:sz w:val="24"/>
          <w:szCs w:val="24"/>
        </w:rPr>
        <w:t xml:space="preserve">, and T. </w:t>
      </w:r>
      <w:proofErr w:type="spellStart"/>
      <w:r w:rsidRPr="00856D92">
        <w:rPr>
          <w:rFonts w:ascii="Cambria" w:hAnsi="Cambria"/>
          <w:sz w:val="24"/>
          <w:szCs w:val="24"/>
        </w:rPr>
        <w:t>Musha</w:t>
      </w:r>
      <w:proofErr w:type="spellEnd"/>
      <w:r w:rsidRPr="00856D92">
        <w:rPr>
          <w:rFonts w:ascii="Cambria" w:hAnsi="Cambria"/>
          <w:sz w:val="24"/>
          <w:szCs w:val="24"/>
        </w:rPr>
        <w:t xml:space="preserve">. Techniques for early detection of Alzheimer’s disease using spontaneous EEG recordings. Physiol. </w:t>
      </w:r>
      <w:r w:rsidR="001E17B3" w:rsidRPr="00856D92">
        <w:rPr>
          <w:rFonts w:ascii="Cambria" w:hAnsi="Cambria"/>
          <w:sz w:val="24"/>
          <w:szCs w:val="24"/>
        </w:rPr>
        <w:t xml:space="preserve">Meas. 28: 335-347, Apr. 2007. </w:t>
      </w:r>
    </w:p>
    <w:p w14:paraId="0731BBC9" w14:textId="77777777" w:rsidR="006A7696" w:rsidRPr="00856D92" w:rsidRDefault="006A7696" w:rsidP="00B77E26">
      <w:pPr>
        <w:pStyle w:val="ListParagraph"/>
        <w:numPr>
          <w:ilvl w:val="0"/>
          <w:numId w:val="4"/>
        </w:numPr>
        <w:jc w:val="both"/>
        <w:rPr>
          <w:rFonts w:ascii="Cambria" w:hAnsi="Cambria"/>
          <w:sz w:val="24"/>
          <w:szCs w:val="24"/>
        </w:rPr>
      </w:pPr>
      <w:proofErr w:type="spellStart"/>
      <w:r w:rsidRPr="00856D92">
        <w:rPr>
          <w:rFonts w:ascii="Cambria" w:hAnsi="Cambria"/>
          <w:sz w:val="24"/>
          <w:szCs w:val="24"/>
        </w:rPr>
        <w:t>Yagyu</w:t>
      </w:r>
      <w:proofErr w:type="spellEnd"/>
      <w:r w:rsidRPr="00856D92">
        <w:rPr>
          <w:rFonts w:ascii="Cambria" w:hAnsi="Cambria"/>
          <w:sz w:val="24"/>
          <w:szCs w:val="24"/>
        </w:rPr>
        <w:t xml:space="preserve">, T., J. </w:t>
      </w:r>
      <w:proofErr w:type="spellStart"/>
      <w:r w:rsidRPr="00856D92">
        <w:rPr>
          <w:rFonts w:ascii="Cambria" w:hAnsi="Cambria"/>
          <w:sz w:val="24"/>
          <w:szCs w:val="24"/>
        </w:rPr>
        <w:t>Wackermann</w:t>
      </w:r>
      <w:proofErr w:type="spellEnd"/>
      <w:r w:rsidRPr="00856D92">
        <w:rPr>
          <w:rFonts w:ascii="Cambria" w:hAnsi="Cambria"/>
          <w:sz w:val="24"/>
          <w:szCs w:val="24"/>
        </w:rPr>
        <w:t xml:space="preserve">, M. </w:t>
      </w:r>
      <w:proofErr w:type="spellStart"/>
      <w:r w:rsidRPr="00856D92">
        <w:rPr>
          <w:rFonts w:ascii="Cambria" w:hAnsi="Cambria"/>
          <w:sz w:val="24"/>
          <w:szCs w:val="24"/>
        </w:rPr>
        <w:t>Shigeta</w:t>
      </w:r>
      <w:proofErr w:type="spellEnd"/>
      <w:r w:rsidRPr="00856D92">
        <w:rPr>
          <w:rFonts w:ascii="Cambria" w:hAnsi="Cambria"/>
          <w:sz w:val="24"/>
          <w:szCs w:val="24"/>
        </w:rPr>
        <w:t xml:space="preserve">, V. </w:t>
      </w:r>
      <w:proofErr w:type="spellStart"/>
      <w:r w:rsidRPr="00856D92">
        <w:rPr>
          <w:rFonts w:ascii="Cambria" w:hAnsi="Cambria"/>
          <w:sz w:val="24"/>
          <w:szCs w:val="24"/>
        </w:rPr>
        <w:t>Jelic</w:t>
      </w:r>
      <w:proofErr w:type="spellEnd"/>
      <w:r w:rsidRPr="00856D92">
        <w:rPr>
          <w:rFonts w:ascii="Cambria" w:hAnsi="Cambria"/>
          <w:sz w:val="24"/>
          <w:szCs w:val="24"/>
        </w:rPr>
        <w:t xml:space="preserve">, T. Kinoshita, K. Kochi, P. </w:t>
      </w:r>
      <w:proofErr w:type="spellStart"/>
      <w:r w:rsidRPr="00856D92">
        <w:rPr>
          <w:rFonts w:ascii="Cambria" w:hAnsi="Cambria"/>
          <w:sz w:val="24"/>
          <w:szCs w:val="24"/>
        </w:rPr>
        <w:t>Julin</w:t>
      </w:r>
      <w:proofErr w:type="spellEnd"/>
      <w:r w:rsidRPr="00856D92">
        <w:rPr>
          <w:rFonts w:ascii="Cambria" w:hAnsi="Cambria"/>
          <w:sz w:val="24"/>
          <w:szCs w:val="24"/>
        </w:rPr>
        <w:t xml:space="preserve">, O. </w:t>
      </w:r>
      <w:proofErr w:type="spellStart"/>
      <w:r w:rsidRPr="00856D92">
        <w:rPr>
          <w:rFonts w:ascii="Cambria" w:hAnsi="Cambria"/>
          <w:sz w:val="24"/>
          <w:szCs w:val="24"/>
        </w:rPr>
        <w:t>Almkvist</w:t>
      </w:r>
      <w:proofErr w:type="spellEnd"/>
      <w:r w:rsidRPr="00856D92">
        <w:rPr>
          <w:rFonts w:ascii="Cambria" w:hAnsi="Cambria"/>
          <w:sz w:val="24"/>
          <w:szCs w:val="24"/>
        </w:rPr>
        <w:t xml:space="preserve">, L. </w:t>
      </w:r>
      <w:proofErr w:type="spellStart"/>
      <w:r w:rsidRPr="00856D92">
        <w:rPr>
          <w:rFonts w:ascii="Cambria" w:hAnsi="Cambria"/>
          <w:sz w:val="24"/>
          <w:szCs w:val="24"/>
        </w:rPr>
        <w:t>Wahlund</w:t>
      </w:r>
      <w:proofErr w:type="spellEnd"/>
      <w:r w:rsidRPr="00856D92">
        <w:rPr>
          <w:rFonts w:ascii="Cambria" w:hAnsi="Cambria"/>
          <w:sz w:val="24"/>
          <w:szCs w:val="24"/>
        </w:rPr>
        <w:t xml:space="preserve">, I. </w:t>
      </w:r>
      <w:proofErr w:type="spellStart"/>
      <w:r w:rsidRPr="00856D92">
        <w:rPr>
          <w:rFonts w:ascii="Cambria" w:hAnsi="Cambria"/>
          <w:sz w:val="24"/>
          <w:szCs w:val="24"/>
        </w:rPr>
        <w:t>Kondakor</w:t>
      </w:r>
      <w:proofErr w:type="spellEnd"/>
      <w:r w:rsidRPr="00856D92">
        <w:rPr>
          <w:rFonts w:ascii="Cambria" w:hAnsi="Cambria"/>
          <w:sz w:val="24"/>
          <w:szCs w:val="24"/>
        </w:rPr>
        <w:t xml:space="preserve">, and D. Lehmann. Global dimensional complexity of multichannel EEG in mild Alzheimer’s disease and age-matched cohorts. Dement. </w:t>
      </w:r>
      <w:proofErr w:type="spellStart"/>
      <w:r w:rsidRPr="00856D92">
        <w:rPr>
          <w:rFonts w:ascii="Cambria" w:hAnsi="Cambria"/>
          <w:sz w:val="24"/>
          <w:szCs w:val="24"/>
        </w:rPr>
        <w:t>Geriatr</w:t>
      </w:r>
      <w:proofErr w:type="spellEnd"/>
      <w:r w:rsidRPr="00856D92">
        <w:rPr>
          <w:rFonts w:ascii="Cambria" w:hAnsi="Cambria"/>
          <w:sz w:val="24"/>
          <w:szCs w:val="24"/>
        </w:rPr>
        <w:t xml:space="preserve">. </w:t>
      </w:r>
      <w:proofErr w:type="spellStart"/>
      <w:r w:rsidRPr="00856D92">
        <w:rPr>
          <w:rFonts w:ascii="Cambria" w:hAnsi="Cambria"/>
          <w:sz w:val="24"/>
          <w:szCs w:val="24"/>
        </w:rPr>
        <w:t>Cogn</w:t>
      </w:r>
      <w:proofErr w:type="spellEnd"/>
      <w:r w:rsidRPr="00856D92">
        <w:rPr>
          <w:rFonts w:ascii="Cambria" w:hAnsi="Cambria"/>
          <w:sz w:val="24"/>
          <w:szCs w:val="24"/>
        </w:rPr>
        <w:t xml:space="preserve">. </w:t>
      </w:r>
      <w:proofErr w:type="spellStart"/>
      <w:r w:rsidRPr="00856D92">
        <w:rPr>
          <w:rFonts w:ascii="Cambria" w:hAnsi="Cambria"/>
          <w:sz w:val="24"/>
          <w:szCs w:val="24"/>
        </w:rPr>
        <w:t>Disord</w:t>
      </w:r>
      <w:proofErr w:type="spellEnd"/>
      <w:r w:rsidRPr="00856D92">
        <w:rPr>
          <w:rFonts w:ascii="Cambria" w:hAnsi="Cambria"/>
          <w:sz w:val="24"/>
          <w:szCs w:val="24"/>
        </w:rPr>
        <w:t xml:space="preserve">. 8(6): </w:t>
      </w:r>
      <w:r w:rsidR="001E17B3" w:rsidRPr="00856D92">
        <w:rPr>
          <w:rFonts w:ascii="Cambria" w:hAnsi="Cambria"/>
          <w:sz w:val="24"/>
          <w:szCs w:val="24"/>
        </w:rPr>
        <w:t xml:space="preserve">343-347, Nov.-Dec. 1997. </w:t>
      </w:r>
    </w:p>
    <w:p w14:paraId="19FDC0D3" w14:textId="77777777" w:rsidR="006A7696" w:rsidRPr="00856D92"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 xml:space="preserve">Zetterberg, H., N. Mattson, and K. </w:t>
      </w:r>
      <w:proofErr w:type="spellStart"/>
      <w:r w:rsidRPr="00856D92">
        <w:rPr>
          <w:rFonts w:ascii="Cambria" w:hAnsi="Cambria"/>
          <w:sz w:val="24"/>
          <w:szCs w:val="24"/>
        </w:rPr>
        <w:t>Blennow</w:t>
      </w:r>
      <w:proofErr w:type="spellEnd"/>
      <w:r w:rsidRPr="00856D92">
        <w:rPr>
          <w:rFonts w:ascii="Cambria" w:hAnsi="Cambria"/>
          <w:sz w:val="24"/>
          <w:szCs w:val="24"/>
        </w:rPr>
        <w:t xml:space="preserve">. Cerebrospinal fluid analysis should be considered in patients with cognitive problems. Int. J. Alzheimer Dis. </w:t>
      </w:r>
      <w:r w:rsidR="001E17B3" w:rsidRPr="00856D92">
        <w:rPr>
          <w:rFonts w:ascii="Cambria" w:hAnsi="Cambria"/>
          <w:sz w:val="24"/>
          <w:szCs w:val="24"/>
        </w:rPr>
        <w:t xml:space="preserve">2010: 163065, Jul. 2010. </w:t>
      </w:r>
    </w:p>
    <w:p w14:paraId="36DB17F9" w14:textId="77777777" w:rsidR="001E17B3" w:rsidRPr="00856D92" w:rsidRDefault="006A7696" w:rsidP="00B77E26">
      <w:pPr>
        <w:pStyle w:val="ListParagraph"/>
        <w:numPr>
          <w:ilvl w:val="0"/>
          <w:numId w:val="4"/>
        </w:numPr>
        <w:jc w:val="both"/>
        <w:rPr>
          <w:rFonts w:ascii="Cambria" w:hAnsi="Cambria"/>
          <w:b/>
          <w:i/>
          <w:sz w:val="24"/>
          <w:szCs w:val="24"/>
        </w:rPr>
      </w:pPr>
      <w:r w:rsidRPr="00856D92">
        <w:rPr>
          <w:rFonts w:ascii="Cambria" w:hAnsi="Cambria"/>
          <w:sz w:val="24"/>
          <w:szCs w:val="24"/>
        </w:rPr>
        <w:t xml:space="preserve">Zhang, D., X. </w:t>
      </w:r>
      <w:proofErr w:type="spellStart"/>
      <w:r w:rsidRPr="00856D92">
        <w:rPr>
          <w:rFonts w:ascii="Cambria" w:hAnsi="Cambria"/>
          <w:sz w:val="24"/>
          <w:szCs w:val="24"/>
        </w:rPr>
        <w:t>Jia</w:t>
      </w:r>
      <w:proofErr w:type="spellEnd"/>
      <w:r w:rsidRPr="00856D92">
        <w:rPr>
          <w:rFonts w:ascii="Cambria" w:hAnsi="Cambria"/>
          <w:sz w:val="24"/>
          <w:szCs w:val="24"/>
        </w:rPr>
        <w:t xml:space="preserve">, H. Ding, D. Ye, and N. </w:t>
      </w:r>
      <w:proofErr w:type="spellStart"/>
      <w:r w:rsidRPr="00856D92">
        <w:rPr>
          <w:rFonts w:ascii="Cambria" w:hAnsi="Cambria"/>
          <w:sz w:val="24"/>
          <w:szCs w:val="24"/>
        </w:rPr>
        <w:t>Thakor</w:t>
      </w:r>
      <w:proofErr w:type="spellEnd"/>
      <w:r w:rsidRPr="00856D92">
        <w:rPr>
          <w:rFonts w:ascii="Cambria" w:hAnsi="Cambria"/>
          <w:sz w:val="24"/>
          <w:szCs w:val="24"/>
        </w:rPr>
        <w:t>. Application of Tsallis entropy for EEG: quantifying the presence of burst suppression after asphyxia cardiac arrest in rats. IEEE Trans. Biomed. Eng. 5</w:t>
      </w:r>
      <w:r w:rsidR="001E17B3" w:rsidRPr="00856D92">
        <w:rPr>
          <w:rFonts w:ascii="Cambria" w:hAnsi="Cambria"/>
          <w:sz w:val="24"/>
          <w:szCs w:val="24"/>
        </w:rPr>
        <w:t xml:space="preserve">7(4): 867-74, Apr. 2010. </w:t>
      </w:r>
    </w:p>
    <w:p w14:paraId="0E338393" w14:textId="5CD00B76" w:rsidR="002A0DA8" w:rsidRDefault="006A7696" w:rsidP="00B77E26">
      <w:pPr>
        <w:pStyle w:val="ListParagraph"/>
        <w:numPr>
          <w:ilvl w:val="0"/>
          <w:numId w:val="4"/>
        </w:numPr>
        <w:jc w:val="both"/>
        <w:rPr>
          <w:rFonts w:ascii="Cambria" w:hAnsi="Cambria"/>
          <w:sz w:val="24"/>
          <w:szCs w:val="24"/>
        </w:rPr>
      </w:pPr>
      <w:r w:rsidRPr="00856D92">
        <w:rPr>
          <w:rFonts w:ascii="Cambria" w:hAnsi="Cambria"/>
          <w:sz w:val="24"/>
          <w:szCs w:val="24"/>
        </w:rPr>
        <w:t>Zhao, P., P. Van-</w:t>
      </w:r>
      <w:proofErr w:type="spellStart"/>
      <w:r w:rsidRPr="00856D92">
        <w:rPr>
          <w:rFonts w:ascii="Cambria" w:hAnsi="Cambria"/>
          <w:sz w:val="24"/>
          <w:szCs w:val="24"/>
        </w:rPr>
        <w:t>Eetvelt</w:t>
      </w:r>
      <w:proofErr w:type="spellEnd"/>
      <w:r w:rsidRPr="00856D92">
        <w:rPr>
          <w:rFonts w:ascii="Cambria" w:hAnsi="Cambria"/>
          <w:sz w:val="24"/>
          <w:szCs w:val="24"/>
        </w:rPr>
        <w:t xml:space="preserve">, C. </w:t>
      </w:r>
      <w:proofErr w:type="spellStart"/>
      <w:r w:rsidRPr="00856D92">
        <w:rPr>
          <w:rFonts w:ascii="Cambria" w:hAnsi="Cambria"/>
          <w:sz w:val="24"/>
          <w:szCs w:val="24"/>
        </w:rPr>
        <w:t>Goh</w:t>
      </w:r>
      <w:proofErr w:type="spellEnd"/>
      <w:r w:rsidRPr="00856D92">
        <w:rPr>
          <w:rFonts w:ascii="Cambria" w:hAnsi="Cambria"/>
          <w:sz w:val="24"/>
          <w:szCs w:val="24"/>
        </w:rPr>
        <w:t xml:space="preserve">, N. Hudson, S. </w:t>
      </w:r>
      <w:proofErr w:type="spellStart"/>
      <w:r w:rsidRPr="00856D92">
        <w:rPr>
          <w:rFonts w:ascii="Cambria" w:hAnsi="Cambria"/>
          <w:sz w:val="24"/>
          <w:szCs w:val="24"/>
        </w:rPr>
        <w:t>Wimalaratna</w:t>
      </w:r>
      <w:proofErr w:type="spellEnd"/>
      <w:r w:rsidRPr="00856D92">
        <w:rPr>
          <w:rFonts w:ascii="Cambria" w:hAnsi="Cambria"/>
          <w:sz w:val="24"/>
          <w:szCs w:val="24"/>
        </w:rPr>
        <w:t xml:space="preserve">, and E. </w:t>
      </w:r>
      <w:proofErr w:type="spellStart"/>
      <w:r w:rsidRPr="00856D92">
        <w:rPr>
          <w:rFonts w:ascii="Cambria" w:hAnsi="Cambria"/>
          <w:sz w:val="24"/>
          <w:szCs w:val="24"/>
        </w:rPr>
        <w:t>Ifeachor</w:t>
      </w:r>
      <w:proofErr w:type="spellEnd"/>
      <w:r w:rsidRPr="00856D92">
        <w:rPr>
          <w:rFonts w:ascii="Cambria" w:hAnsi="Cambria"/>
          <w:sz w:val="24"/>
          <w:szCs w:val="24"/>
        </w:rPr>
        <w:t>. Characterization of EEGs in Alzheimer’s disease using information theoretic methods. Proc. IEEE Eng. Med. Biol. So</w:t>
      </w:r>
      <w:r w:rsidR="001E17B3" w:rsidRPr="00856D92">
        <w:rPr>
          <w:rFonts w:ascii="Cambria" w:hAnsi="Cambria"/>
          <w:sz w:val="24"/>
          <w:szCs w:val="24"/>
        </w:rPr>
        <w:t xml:space="preserve">c. 2007: 512705131, 2007. </w:t>
      </w:r>
    </w:p>
    <w:p w14:paraId="3454A0E2" w14:textId="77777777" w:rsidR="002A0DA8" w:rsidRPr="009D552B" w:rsidRDefault="002A0DA8" w:rsidP="002A0DA8">
      <w:pPr>
        <w:contextualSpacing/>
        <w:jc w:val="center"/>
        <w:rPr>
          <w:rFonts w:ascii="Cambria" w:hAnsi="Cambria"/>
          <w:b/>
          <w:sz w:val="28"/>
          <w:szCs w:val="28"/>
        </w:rPr>
      </w:pPr>
      <w:r>
        <w:rPr>
          <w:rFonts w:ascii="Cambria" w:hAnsi="Cambria"/>
          <w:sz w:val="24"/>
          <w:szCs w:val="24"/>
        </w:rPr>
        <w:br w:type="column"/>
      </w:r>
      <w:r w:rsidRPr="009D552B">
        <w:rPr>
          <w:rFonts w:ascii="Cambria" w:hAnsi="Cambria"/>
          <w:b/>
          <w:sz w:val="28"/>
          <w:szCs w:val="28"/>
        </w:rPr>
        <w:lastRenderedPageBreak/>
        <w:t>VITA</w:t>
      </w:r>
    </w:p>
    <w:p w14:paraId="2DACD0F9" w14:textId="77777777" w:rsidR="002A0DA8" w:rsidRDefault="002A0DA8" w:rsidP="002A0DA8">
      <w:pPr>
        <w:contextualSpacing/>
        <w:jc w:val="center"/>
        <w:rPr>
          <w:rFonts w:ascii="Cambria" w:hAnsi="Cambria"/>
          <w:sz w:val="24"/>
          <w:szCs w:val="24"/>
        </w:rPr>
      </w:pPr>
    </w:p>
    <w:p w14:paraId="59D9B640" w14:textId="77777777" w:rsidR="002A0DA8" w:rsidRPr="009D552B" w:rsidRDefault="002A0DA8" w:rsidP="002A0DA8">
      <w:pPr>
        <w:contextualSpacing/>
        <w:rPr>
          <w:rFonts w:ascii="Cambria" w:hAnsi="Cambria"/>
          <w:sz w:val="24"/>
          <w:szCs w:val="24"/>
        </w:rPr>
      </w:pPr>
    </w:p>
    <w:p w14:paraId="10318E45" w14:textId="77777777" w:rsidR="002A0DA8" w:rsidRPr="00DC1DDF" w:rsidRDefault="002A0DA8" w:rsidP="002A0DA8">
      <w:pPr>
        <w:ind w:firstLine="720"/>
        <w:contextualSpacing/>
        <w:jc w:val="both"/>
        <w:rPr>
          <w:rFonts w:ascii="Cambria" w:hAnsi="Cambria"/>
        </w:rPr>
      </w:pPr>
      <w:r>
        <w:rPr>
          <w:rFonts w:ascii="Cambria" w:hAnsi="Cambria"/>
        </w:rPr>
        <w:t>Joseph Curtis McBride was born on June 13</w:t>
      </w:r>
      <w:r w:rsidRPr="00D90585">
        <w:rPr>
          <w:rFonts w:ascii="Cambria" w:hAnsi="Cambria"/>
          <w:vertAlign w:val="superscript"/>
        </w:rPr>
        <w:t>th</w:t>
      </w:r>
      <w:r>
        <w:rPr>
          <w:rFonts w:ascii="Cambria" w:hAnsi="Cambria"/>
        </w:rPr>
        <w:t xml:space="preserve">, 1988 in Little Rock, AR but was raised in East Tennessee. He graduated with a Bachelor of Science in Biomedical Engineering from the University of Tennessee-Knoxville (UTK) in 2010. He is currently (as of March 2014) a PhD Candidate in Biomedical Engineering at UTK and enrolled in the Master of Engineering Management program at the University of Tennessee Space Institute.  He has served as course instructor and guest lecturer for several graduate and undergraduate courses at UTK and is the author of the second edition of </w:t>
      </w:r>
      <w:r>
        <w:rPr>
          <w:rFonts w:ascii="Cambria" w:hAnsi="Cambria"/>
          <w:i/>
        </w:rPr>
        <w:t>Exercises in Engineering Experimentation</w:t>
      </w:r>
      <w:r>
        <w:rPr>
          <w:rFonts w:ascii="Cambria" w:hAnsi="Cambria"/>
        </w:rPr>
        <w:t>, the laboratory manual for the College of Engineering instrumentation and measurement curriculum. Joseph lives with his wife and son in Knoxville, TN.</w:t>
      </w:r>
    </w:p>
    <w:p w14:paraId="582B9873" w14:textId="77777777" w:rsidR="002A0DA8" w:rsidRDefault="002A0DA8" w:rsidP="002A0DA8">
      <w:pPr>
        <w:contextualSpacing/>
        <w:jc w:val="both"/>
        <w:rPr>
          <w:rFonts w:ascii="Cambria" w:hAnsi="Cambria"/>
        </w:rPr>
      </w:pPr>
    </w:p>
    <w:p w14:paraId="74F7ADB6" w14:textId="3E9C8CD2" w:rsidR="00705EB2" w:rsidRPr="00856D92" w:rsidRDefault="00705EB2" w:rsidP="002A0DA8">
      <w:pPr>
        <w:pStyle w:val="ListParagraph"/>
        <w:jc w:val="both"/>
        <w:rPr>
          <w:rFonts w:ascii="Cambria" w:hAnsi="Cambria"/>
          <w:b/>
          <w:i/>
          <w:sz w:val="24"/>
          <w:szCs w:val="24"/>
        </w:rPr>
      </w:pPr>
    </w:p>
    <w:sectPr w:rsidR="00705EB2" w:rsidRPr="00856D92" w:rsidSect="007D3D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4C6A76" w14:textId="77777777" w:rsidR="00C75451" w:rsidRDefault="00C75451" w:rsidP="00C26942">
      <w:r>
        <w:separator/>
      </w:r>
    </w:p>
  </w:endnote>
  <w:endnote w:type="continuationSeparator" w:id="0">
    <w:p w14:paraId="1BE19CBD" w14:textId="77777777" w:rsidR="00C75451" w:rsidRDefault="00C75451" w:rsidP="00C2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SimSun">
    <w:altName w:val="宋体"/>
    <w:panose1 w:val="00000000000000000000"/>
    <w:charset w:val="86"/>
    <w:family w:val="auto"/>
    <w:notTrueType/>
    <w:pitch w:val="variable"/>
    <w:sig w:usb0="00000001" w:usb1="080E0000" w:usb2="00000010" w:usb3="00000000" w:csb0="00040000"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DC495B" w14:textId="77777777" w:rsidR="00C75451" w:rsidRDefault="00C75451" w:rsidP="00266A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F6FC95" w14:textId="77777777" w:rsidR="00C75451" w:rsidRDefault="00C7545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E7A38" w14:textId="77777777" w:rsidR="00C75451" w:rsidRDefault="00C75451" w:rsidP="00266A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0058">
      <w:rPr>
        <w:rStyle w:val="PageNumber"/>
        <w:noProof/>
      </w:rPr>
      <w:t>ix</w:t>
    </w:r>
    <w:r>
      <w:rPr>
        <w:rStyle w:val="PageNumber"/>
      </w:rPr>
      <w:fldChar w:fldCharType="end"/>
    </w:r>
  </w:p>
  <w:p w14:paraId="79E3B6B1" w14:textId="77777777" w:rsidR="00C75451" w:rsidRDefault="00C7545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9CCBE" w14:textId="77777777" w:rsidR="00C75451" w:rsidRDefault="00C75451" w:rsidP="002A0DA8">
    <w:pPr>
      <w:pStyle w:val="Footer"/>
      <w:jc w:val="cen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101645"/>
      <w:docPartObj>
        <w:docPartGallery w:val="Page Numbers (Bottom of Page)"/>
        <w:docPartUnique/>
      </w:docPartObj>
    </w:sdtPr>
    <w:sdtEndPr>
      <w:rPr>
        <w:noProof/>
      </w:rPr>
    </w:sdtEndPr>
    <w:sdtContent>
      <w:p w14:paraId="1F2F4A6E" w14:textId="77777777" w:rsidR="00C75451" w:rsidRDefault="00C75451">
        <w:pPr>
          <w:pStyle w:val="Footer"/>
          <w:jc w:val="center"/>
        </w:pPr>
        <w:r>
          <w:fldChar w:fldCharType="begin"/>
        </w:r>
        <w:r>
          <w:instrText xml:space="preserve"> PAGE   \* MERGEFORMAT </w:instrText>
        </w:r>
        <w:r>
          <w:fldChar w:fldCharType="separate"/>
        </w:r>
        <w:r w:rsidR="00220058">
          <w:rPr>
            <w:noProof/>
          </w:rPr>
          <w:t>145</w:t>
        </w:r>
        <w:r>
          <w:rPr>
            <w:noProof/>
          </w:rPr>
          <w:fldChar w:fldCharType="end"/>
        </w:r>
      </w:p>
    </w:sdtContent>
  </w:sdt>
  <w:p w14:paraId="74471C39" w14:textId="77777777" w:rsidR="00C75451" w:rsidRDefault="00C754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83EBE" w14:textId="77777777" w:rsidR="00C75451" w:rsidRDefault="00C75451" w:rsidP="00C26942">
      <w:r>
        <w:separator/>
      </w:r>
    </w:p>
  </w:footnote>
  <w:footnote w:type="continuationSeparator" w:id="0">
    <w:p w14:paraId="0970E13C" w14:textId="77777777" w:rsidR="00C75451" w:rsidRDefault="00C75451" w:rsidP="00C2694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C7E11" w14:textId="77777777" w:rsidR="00C75451" w:rsidRDefault="00C7545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C3235" w14:textId="77777777" w:rsidR="00C75451" w:rsidRDefault="00C7545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9329D0"/>
    <w:multiLevelType w:val="hybridMultilevel"/>
    <w:tmpl w:val="07DE52D2"/>
    <w:lvl w:ilvl="0" w:tplc="9886D4F4">
      <w:start w:val="1"/>
      <w:numFmt w:val="decimal"/>
      <w:lvlText w:val="[%1]"/>
      <w:lvlJc w:val="right"/>
      <w:pPr>
        <w:ind w:left="720"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3C30B2"/>
    <w:multiLevelType w:val="hybridMultilevel"/>
    <w:tmpl w:val="3D044BDC"/>
    <w:lvl w:ilvl="0" w:tplc="08308B22">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645A49"/>
    <w:multiLevelType w:val="hybridMultilevel"/>
    <w:tmpl w:val="F0929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B35C9E"/>
    <w:multiLevelType w:val="hybridMultilevel"/>
    <w:tmpl w:val="A65ED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AD247C"/>
    <w:multiLevelType w:val="hybridMultilevel"/>
    <w:tmpl w:val="0268C448"/>
    <w:lvl w:ilvl="0" w:tplc="E48C5C94">
      <w:start w:val="1"/>
      <w:numFmt w:val="decimal"/>
      <w:lvlText w:val="%1"/>
      <w:lvlJc w:val="left"/>
      <w:pPr>
        <w:ind w:left="360" w:hanging="360"/>
      </w:pPr>
      <w:rPr>
        <w:rFonts w:hint="default"/>
        <w:b w:val="0"/>
        <w:color w:va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39"/>
    <w:rsid w:val="000015A9"/>
    <w:rsid w:val="00004E3C"/>
    <w:rsid w:val="00010E21"/>
    <w:rsid w:val="0001126B"/>
    <w:rsid w:val="0001566C"/>
    <w:rsid w:val="000172D4"/>
    <w:rsid w:val="0002059A"/>
    <w:rsid w:val="00025D7F"/>
    <w:rsid w:val="00030404"/>
    <w:rsid w:val="000322F9"/>
    <w:rsid w:val="00034AF1"/>
    <w:rsid w:val="00035153"/>
    <w:rsid w:val="000365FB"/>
    <w:rsid w:val="00041E0B"/>
    <w:rsid w:val="00043B6F"/>
    <w:rsid w:val="00043BFF"/>
    <w:rsid w:val="00044609"/>
    <w:rsid w:val="00045927"/>
    <w:rsid w:val="000506A6"/>
    <w:rsid w:val="000548A1"/>
    <w:rsid w:val="00062C5E"/>
    <w:rsid w:val="00063A27"/>
    <w:rsid w:val="00070FB0"/>
    <w:rsid w:val="00084FD9"/>
    <w:rsid w:val="00092973"/>
    <w:rsid w:val="00092995"/>
    <w:rsid w:val="0009719E"/>
    <w:rsid w:val="000A5624"/>
    <w:rsid w:val="000A69F8"/>
    <w:rsid w:val="000B2A55"/>
    <w:rsid w:val="000B50D0"/>
    <w:rsid w:val="000B582C"/>
    <w:rsid w:val="000B5A83"/>
    <w:rsid w:val="000B6B01"/>
    <w:rsid w:val="000C2EF5"/>
    <w:rsid w:val="000C44CE"/>
    <w:rsid w:val="000C558E"/>
    <w:rsid w:val="000D48F3"/>
    <w:rsid w:val="000D798A"/>
    <w:rsid w:val="000E0646"/>
    <w:rsid w:val="000E2A76"/>
    <w:rsid w:val="000E4DD6"/>
    <w:rsid w:val="000E5825"/>
    <w:rsid w:val="000F18E2"/>
    <w:rsid w:val="000F21CA"/>
    <w:rsid w:val="000F2CAF"/>
    <w:rsid w:val="000F5CDC"/>
    <w:rsid w:val="00100C33"/>
    <w:rsid w:val="00112CF8"/>
    <w:rsid w:val="0011729F"/>
    <w:rsid w:val="0012397E"/>
    <w:rsid w:val="00126A0E"/>
    <w:rsid w:val="00141AAB"/>
    <w:rsid w:val="0014290C"/>
    <w:rsid w:val="00144297"/>
    <w:rsid w:val="00147698"/>
    <w:rsid w:val="00152C6D"/>
    <w:rsid w:val="00152F6A"/>
    <w:rsid w:val="00153429"/>
    <w:rsid w:val="00154406"/>
    <w:rsid w:val="001573DB"/>
    <w:rsid w:val="0016331A"/>
    <w:rsid w:val="0016561A"/>
    <w:rsid w:val="00170C7A"/>
    <w:rsid w:val="00171B05"/>
    <w:rsid w:val="00173AC4"/>
    <w:rsid w:val="00174A71"/>
    <w:rsid w:val="00176336"/>
    <w:rsid w:val="00182072"/>
    <w:rsid w:val="00185697"/>
    <w:rsid w:val="00186299"/>
    <w:rsid w:val="00191A87"/>
    <w:rsid w:val="00194B12"/>
    <w:rsid w:val="00195E4C"/>
    <w:rsid w:val="001B0856"/>
    <w:rsid w:val="001B1D23"/>
    <w:rsid w:val="001B49DE"/>
    <w:rsid w:val="001B52B5"/>
    <w:rsid w:val="001B72F0"/>
    <w:rsid w:val="001C25E4"/>
    <w:rsid w:val="001C3FCD"/>
    <w:rsid w:val="001C4450"/>
    <w:rsid w:val="001C4F38"/>
    <w:rsid w:val="001D6675"/>
    <w:rsid w:val="001E17B3"/>
    <w:rsid w:val="001E39FC"/>
    <w:rsid w:val="001E7FB5"/>
    <w:rsid w:val="001F03CE"/>
    <w:rsid w:val="00200592"/>
    <w:rsid w:val="00202C50"/>
    <w:rsid w:val="002035A6"/>
    <w:rsid w:val="00220058"/>
    <w:rsid w:val="002216B2"/>
    <w:rsid w:val="00221E6D"/>
    <w:rsid w:val="00235AFD"/>
    <w:rsid w:val="00242E1B"/>
    <w:rsid w:val="002459E6"/>
    <w:rsid w:val="00251B21"/>
    <w:rsid w:val="0025210D"/>
    <w:rsid w:val="0025469B"/>
    <w:rsid w:val="002569AE"/>
    <w:rsid w:val="002610E2"/>
    <w:rsid w:val="00262124"/>
    <w:rsid w:val="00263CFA"/>
    <w:rsid w:val="00266A2A"/>
    <w:rsid w:val="00267184"/>
    <w:rsid w:val="00272413"/>
    <w:rsid w:val="00275C2B"/>
    <w:rsid w:val="002771B0"/>
    <w:rsid w:val="00281097"/>
    <w:rsid w:val="00281177"/>
    <w:rsid w:val="00282E48"/>
    <w:rsid w:val="002835F9"/>
    <w:rsid w:val="00293CC2"/>
    <w:rsid w:val="002964EA"/>
    <w:rsid w:val="002A0DA8"/>
    <w:rsid w:val="002A14D6"/>
    <w:rsid w:val="002A1A79"/>
    <w:rsid w:val="002A4759"/>
    <w:rsid w:val="002A4F5B"/>
    <w:rsid w:val="002A68C5"/>
    <w:rsid w:val="002C013C"/>
    <w:rsid w:val="002C04AF"/>
    <w:rsid w:val="002C2218"/>
    <w:rsid w:val="002C6DBC"/>
    <w:rsid w:val="002D1FC8"/>
    <w:rsid w:val="002D38DD"/>
    <w:rsid w:val="002D523A"/>
    <w:rsid w:val="002E038E"/>
    <w:rsid w:val="002E2541"/>
    <w:rsid w:val="002E62F1"/>
    <w:rsid w:val="002E6B8B"/>
    <w:rsid w:val="002F2DEF"/>
    <w:rsid w:val="002F310B"/>
    <w:rsid w:val="003012A0"/>
    <w:rsid w:val="00304FD5"/>
    <w:rsid w:val="00306570"/>
    <w:rsid w:val="0031015D"/>
    <w:rsid w:val="00310976"/>
    <w:rsid w:val="0031220A"/>
    <w:rsid w:val="00325A4C"/>
    <w:rsid w:val="00326A16"/>
    <w:rsid w:val="00330A45"/>
    <w:rsid w:val="00333EB8"/>
    <w:rsid w:val="0033436A"/>
    <w:rsid w:val="003404FE"/>
    <w:rsid w:val="0034460F"/>
    <w:rsid w:val="0034784E"/>
    <w:rsid w:val="00370FD4"/>
    <w:rsid w:val="00373C52"/>
    <w:rsid w:val="003748F4"/>
    <w:rsid w:val="003835CA"/>
    <w:rsid w:val="003841AB"/>
    <w:rsid w:val="00386C17"/>
    <w:rsid w:val="003904C0"/>
    <w:rsid w:val="00392211"/>
    <w:rsid w:val="00396517"/>
    <w:rsid w:val="003A26F2"/>
    <w:rsid w:val="003A2D16"/>
    <w:rsid w:val="003B1EA9"/>
    <w:rsid w:val="003B2300"/>
    <w:rsid w:val="003B693C"/>
    <w:rsid w:val="003B7DAF"/>
    <w:rsid w:val="003C2DD7"/>
    <w:rsid w:val="003C427A"/>
    <w:rsid w:val="003D06A3"/>
    <w:rsid w:val="003D57B9"/>
    <w:rsid w:val="003D6E8C"/>
    <w:rsid w:val="003D7F82"/>
    <w:rsid w:val="003E469A"/>
    <w:rsid w:val="003F20C8"/>
    <w:rsid w:val="00400A48"/>
    <w:rsid w:val="00401D9E"/>
    <w:rsid w:val="00406239"/>
    <w:rsid w:val="00407A9C"/>
    <w:rsid w:val="00411A10"/>
    <w:rsid w:val="00417382"/>
    <w:rsid w:val="00426878"/>
    <w:rsid w:val="00434C32"/>
    <w:rsid w:val="0043782B"/>
    <w:rsid w:val="00443255"/>
    <w:rsid w:val="00451B6A"/>
    <w:rsid w:val="00454E53"/>
    <w:rsid w:val="00472ABD"/>
    <w:rsid w:val="00475794"/>
    <w:rsid w:val="00483441"/>
    <w:rsid w:val="004841CD"/>
    <w:rsid w:val="00485310"/>
    <w:rsid w:val="00491131"/>
    <w:rsid w:val="00493829"/>
    <w:rsid w:val="00493890"/>
    <w:rsid w:val="004953AF"/>
    <w:rsid w:val="00496887"/>
    <w:rsid w:val="004A0540"/>
    <w:rsid w:val="004A355F"/>
    <w:rsid w:val="004A43A0"/>
    <w:rsid w:val="004B1D9C"/>
    <w:rsid w:val="004B206B"/>
    <w:rsid w:val="004B2A63"/>
    <w:rsid w:val="004B56EF"/>
    <w:rsid w:val="004B6DDD"/>
    <w:rsid w:val="004C13BC"/>
    <w:rsid w:val="004C6466"/>
    <w:rsid w:val="004C7847"/>
    <w:rsid w:val="004D0A64"/>
    <w:rsid w:val="004E130C"/>
    <w:rsid w:val="004E26C5"/>
    <w:rsid w:val="004E3DA1"/>
    <w:rsid w:val="004E4948"/>
    <w:rsid w:val="004E7AEB"/>
    <w:rsid w:val="004F0BA1"/>
    <w:rsid w:val="004F10E1"/>
    <w:rsid w:val="004F4886"/>
    <w:rsid w:val="004F761D"/>
    <w:rsid w:val="00504680"/>
    <w:rsid w:val="00512D14"/>
    <w:rsid w:val="00517CBD"/>
    <w:rsid w:val="00521FA4"/>
    <w:rsid w:val="005238DE"/>
    <w:rsid w:val="005243BE"/>
    <w:rsid w:val="005244D5"/>
    <w:rsid w:val="005309CF"/>
    <w:rsid w:val="00536980"/>
    <w:rsid w:val="005446DC"/>
    <w:rsid w:val="005453A3"/>
    <w:rsid w:val="005529D1"/>
    <w:rsid w:val="0057047D"/>
    <w:rsid w:val="005724AF"/>
    <w:rsid w:val="00574E90"/>
    <w:rsid w:val="00576106"/>
    <w:rsid w:val="00576DFB"/>
    <w:rsid w:val="0057768C"/>
    <w:rsid w:val="005824CA"/>
    <w:rsid w:val="00582739"/>
    <w:rsid w:val="00591DB5"/>
    <w:rsid w:val="00593AD6"/>
    <w:rsid w:val="0059531E"/>
    <w:rsid w:val="00597C95"/>
    <w:rsid w:val="005A1C01"/>
    <w:rsid w:val="005A2053"/>
    <w:rsid w:val="005A50D2"/>
    <w:rsid w:val="005B05BD"/>
    <w:rsid w:val="005B264D"/>
    <w:rsid w:val="005B286A"/>
    <w:rsid w:val="005B6B41"/>
    <w:rsid w:val="005B7249"/>
    <w:rsid w:val="005C16F9"/>
    <w:rsid w:val="005C1DF3"/>
    <w:rsid w:val="005C223A"/>
    <w:rsid w:val="005C5F9E"/>
    <w:rsid w:val="005D52C7"/>
    <w:rsid w:val="005D5C4E"/>
    <w:rsid w:val="005D614D"/>
    <w:rsid w:val="005E279D"/>
    <w:rsid w:val="005E5F24"/>
    <w:rsid w:val="005E7C81"/>
    <w:rsid w:val="005F058D"/>
    <w:rsid w:val="005F185A"/>
    <w:rsid w:val="005F3CD1"/>
    <w:rsid w:val="005F500F"/>
    <w:rsid w:val="00607D68"/>
    <w:rsid w:val="006117BA"/>
    <w:rsid w:val="006129D1"/>
    <w:rsid w:val="00614573"/>
    <w:rsid w:val="00623FEE"/>
    <w:rsid w:val="006279CD"/>
    <w:rsid w:val="00631AD2"/>
    <w:rsid w:val="00645CA5"/>
    <w:rsid w:val="00650B31"/>
    <w:rsid w:val="00651D85"/>
    <w:rsid w:val="006523B1"/>
    <w:rsid w:val="00653D28"/>
    <w:rsid w:val="0065774E"/>
    <w:rsid w:val="00661346"/>
    <w:rsid w:val="006628CF"/>
    <w:rsid w:val="00665FB9"/>
    <w:rsid w:val="006677BE"/>
    <w:rsid w:val="00670894"/>
    <w:rsid w:val="006737E2"/>
    <w:rsid w:val="00680596"/>
    <w:rsid w:val="006839F6"/>
    <w:rsid w:val="00685C86"/>
    <w:rsid w:val="006900CA"/>
    <w:rsid w:val="0069304A"/>
    <w:rsid w:val="0069501A"/>
    <w:rsid w:val="006970F7"/>
    <w:rsid w:val="00697976"/>
    <w:rsid w:val="006A0623"/>
    <w:rsid w:val="006A0EA8"/>
    <w:rsid w:val="006A3D0A"/>
    <w:rsid w:val="006A5980"/>
    <w:rsid w:val="006A7696"/>
    <w:rsid w:val="006B14C4"/>
    <w:rsid w:val="006B3DF9"/>
    <w:rsid w:val="006B5E21"/>
    <w:rsid w:val="006C1F1E"/>
    <w:rsid w:val="006D2F58"/>
    <w:rsid w:val="006D5C75"/>
    <w:rsid w:val="006E65D5"/>
    <w:rsid w:val="006F0BC7"/>
    <w:rsid w:val="006F0D4F"/>
    <w:rsid w:val="006F19BD"/>
    <w:rsid w:val="006F3154"/>
    <w:rsid w:val="006F61B9"/>
    <w:rsid w:val="00705EB2"/>
    <w:rsid w:val="00712141"/>
    <w:rsid w:val="00712D98"/>
    <w:rsid w:val="00715E13"/>
    <w:rsid w:val="00724875"/>
    <w:rsid w:val="00726855"/>
    <w:rsid w:val="00727353"/>
    <w:rsid w:val="00730C7D"/>
    <w:rsid w:val="00730E5A"/>
    <w:rsid w:val="00732428"/>
    <w:rsid w:val="007418B1"/>
    <w:rsid w:val="007439BB"/>
    <w:rsid w:val="00744102"/>
    <w:rsid w:val="00744ADD"/>
    <w:rsid w:val="00745C88"/>
    <w:rsid w:val="00755F03"/>
    <w:rsid w:val="00756903"/>
    <w:rsid w:val="00761A75"/>
    <w:rsid w:val="007673DE"/>
    <w:rsid w:val="00774CF9"/>
    <w:rsid w:val="00777792"/>
    <w:rsid w:val="00783044"/>
    <w:rsid w:val="00783704"/>
    <w:rsid w:val="00785375"/>
    <w:rsid w:val="00787192"/>
    <w:rsid w:val="00795177"/>
    <w:rsid w:val="0079620F"/>
    <w:rsid w:val="007971AE"/>
    <w:rsid w:val="007A05CA"/>
    <w:rsid w:val="007A06C6"/>
    <w:rsid w:val="007A357E"/>
    <w:rsid w:val="007A5A13"/>
    <w:rsid w:val="007B0D45"/>
    <w:rsid w:val="007B4D7C"/>
    <w:rsid w:val="007B6E76"/>
    <w:rsid w:val="007B7B64"/>
    <w:rsid w:val="007C232F"/>
    <w:rsid w:val="007C2689"/>
    <w:rsid w:val="007C69A8"/>
    <w:rsid w:val="007C765D"/>
    <w:rsid w:val="007D0028"/>
    <w:rsid w:val="007D220C"/>
    <w:rsid w:val="007D3DE3"/>
    <w:rsid w:val="007D4134"/>
    <w:rsid w:val="007E0A84"/>
    <w:rsid w:val="007E193D"/>
    <w:rsid w:val="007E3BD8"/>
    <w:rsid w:val="007E40DF"/>
    <w:rsid w:val="007F2920"/>
    <w:rsid w:val="007F2F88"/>
    <w:rsid w:val="00800579"/>
    <w:rsid w:val="00800CFE"/>
    <w:rsid w:val="00810B8A"/>
    <w:rsid w:val="00811AA2"/>
    <w:rsid w:val="00815087"/>
    <w:rsid w:val="00816270"/>
    <w:rsid w:val="00820016"/>
    <w:rsid w:val="00825F00"/>
    <w:rsid w:val="008260ED"/>
    <w:rsid w:val="00831A03"/>
    <w:rsid w:val="00836D0F"/>
    <w:rsid w:val="0084075A"/>
    <w:rsid w:val="00844A21"/>
    <w:rsid w:val="00851A09"/>
    <w:rsid w:val="00856D92"/>
    <w:rsid w:val="00856F8D"/>
    <w:rsid w:val="00865C1E"/>
    <w:rsid w:val="00866D1D"/>
    <w:rsid w:val="008705CD"/>
    <w:rsid w:val="0087315F"/>
    <w:rsid w:val="00877445"/>
    <w:rsid w:val="0088223B"/>
    <w:rsid w:val="00884FDF"/>
    <w:rsid w:val="00886908"/>
    <w:rsid w:val="0089571D"/>
    <w:rsid w:val="00895ED9"/>
    <w:rsid w:val="00896E72"/>
    <w:rsid w:val="008A62F7"/>
    <w:rsid w:val="008B2729"/>
    <w:rsid w:val="008B6914"/>
    <w:rsid w:val="008D095B"/>
    <w:rsid w:val="008D505F"/>
    <w:rsid w:val="008D7459"/>
    <w:rsid w:val="008E1CE1"/>
    <w:rsid w:val="008E20A6"/>
    <w:rsid w:val="008E7873"/>
    <w:rsid w:val="00907DDC"/>
    <w:rsid w:val="00913E1A"/>
    <w:rsid w:val="00914792"/>
    <w:rsid w:val="0091648F"/>
    <w:rsid w:val="00924111"/>
    <w:rsid w:val="00925DD6"/>
    <w:rsid w:val="00927580"/>
    <w:rsid w:val="00942DB6"/>
    <w:rsid w:val="009542B4"/>
    <w:rsid w:val="00956FC4"/>
    <w:rsid w:val="00961ED2"/>
    <w:rsid w:val="00965FB2"/>
    <w:rsid w:val="0096661D"/>
    <w:rsid w:val="00966832"/>
    <w:rsid w:val="00972E7E"/>
    <w:rsid w:val="0097324E"/>
    <w:rsid w:val="00974AE1"/>
    <w:rsid w:val="00975FE7"/>
    <w:rsid w:val="00976B51"/>
    <w:rsid w:val="00976BF9"/>
    <w:rsid w:val="00983536"/>
    <w:rsid w:val="00984146"/>
    <w:rsid w:val="00985145"/>
    <w:rsid w:val="009A2E6F"/>
    <w:rsid w:val="009A7187"/>
    <w:rsid w:val="009B796B"/>
    <w:rsid w:val="009B7C03"/>
    <w:rsid w:val="009C09B8"/>
    <w:rsid w:val="009D14C6"/>
    <w:rsid w:val="009D25F5"/>
    <w:rsid w:val="009D3355"/>
    <w:rsid w:val="009D3E58"/>
    <w:rsid w:val="009D552B"/>
    <w:rsid w:val="009E6DCF"/>
    <w:rsid w:val="009F71D2"/>
    <w:rsid w:val="00A00657"/>
    <w:rsid w:val="00A040B9"/>
    <w:rsid w:val="00A1119B"/>
    <w:rsid w:val="00A116B8"/>
    <w:rsid w:val="00A2210E"/>
    <w:rsid w:val="00A277E8"/>
    <w:rsid w:val="00A33C32"/>
    <w:rsid w:val="00A5014C"/>
    <w:rsid w:val="00A535C7"/>
    <w:rsid w:val="00A573FE"/>
    <w:rsid w:val="00A60ABD"/>
    <w:rsid w:val="00A617DF"/>
    <w:rsid w:val="00A62068"/>
    <w:rsid w:val="00A70D7B"/>
    <w:rsid w:val="00A71087"/>
    <w:rsid w:val="00A72D30"/>
    <w:rsid w:val="00A74F6A"/>
    <w:rsid w:val="00A807E5"/>
    <w:rsid w:val="00A81A0E"/>
    <w:rsid w:val="00A86E50"/>
    <w:rsid w:val="00A8777D"/>
    <w:rsid w:val="00A92119"/>
    <w:rsid w:val="00A942E5"/>
    <w:rsid w:val="00A94BBD"/>
    <w:rsid w:val="00A94C68"/>
    <w:rsid w:val="00AA38D6"/>
    <w:rsid w:val="00AA60FC"/>
    <w:rsid w:val="00AB0069"/>
    <w:rsid w:val="00AB1725"/>
    <w:rsid w:val="00AB44E4"/>
    <w:rsid w:val="00AC564E"/>
    <w:rsid w:val="00AC6A19"/>
    <w:rsid w:val="00AD5AAE"/>
    <w:rsid w:val="00AE6D67"/>
    <w:rsid w:val="00AF3B17"/>
    <w:rsid w:val="00B00C3D"/>
    <w:rsid w:val="00B0191D"/>
    <w:rsid w:val="00B04C71"/>
    <w:rsid w:val="00B04D6E"/>
    <w:rsid w:val="00B04FE1"/>
    <w:rsid w:val="00B10AA0"/>
    <w:rsid w:val="00B110DC"/>
    <w:rsid w:val="00B218F3"/>
    <w:rsid w:val="00B2411D"/>
    <w:rsid w:val="00B24C7F"/>
    <w:rsid w:val="00B2531D"/>
    <w:rsid w:val="00B34640"/>
    <w:rsid w:val="00B36147"/>
    <w:rsid w:val="00B370D3"/>
    <w:rsid w:val="00B47CFB"/>
    <w:rsid w:val="00B53CA2"/>
    <w:rsid w:val="00B54F53"/>
    <w:rsid w:val="00B57734"/>
    <w:rsid w:val="00B6238D"/>
    <w:rsid w:val="00B715C3"/>
    <w:rsid w:val="00B71D68"/>
    <w:rsid w:val="00B77E26"/>
    <w:rsid w:val="00B81295"/>
    <w:rsid w:val="00B81D30"/>
    <w:rsid w:val="00B836B2"/>
    <w:rsid w:val="00B84406"/>
    <w:rsid w:val="00B84F0A"/>
    <w:rsid w:val="00B865E0"/>
    <w:rsid w:val="00B872EC"/>
    <w:rsid w:val="00B96164"/>
    <w:rsid w:val="00BA0D40"/>
    <w:rsid w:val="00BA3467"/>
    <w:rsid w:val="00BB3239"/>
    <w:rsid w:val="00BB32AC"/>
    <w:rsid w:val="00BB3D35"/>
    <w:rsid w:val="00BB6222"/>
    <w:rsid w:val="00BC2189"/>
    <w:rsid w:val="00BC767C"/>
    <w:rsid w:val="00BD345D"/>
    <w:rsid w:val="00BD5463"/>
    <w:rsid w:val="00BE2763"/>
    <w:rsid w:val="00BE4FBD"/>
    <w:rsid w:val="00BE6427"/>
    <w:rsid w:val="00BE6599"/>
    <w:rsid w:val="00BE6BA8"/>
    <w:rsid w:val="00BF0802"/>
    <w:rsid w:val="00BF0FFA"/>
    <w:rsid w:val="00BF1631"/>
    <w:rsid w:val="00BF4388"/>
    <w:rsid w:val="00BF5584"/>
    <w:rsid w:val="00C04071"/>
    <w:rsid w:val="00C04A55"/>
    <w:rsid w:val="00C12B3C"/>
    <w:rsid w:val="00C17672"/>
    <w:rsid w:val="00C179E6"/>
    <w:rsid w:val="00C21AC0"/>
    <w:rsid w:val="00C21E7C"/>
    <w:rsid w:val="00C222AC"/>
    <w:rsid w:val="00C22499"/>
    <w:rsid w:val="00C2362C"/>
    <w:rsid w:val="00C26942"/>
    <w:rsid w:val="00C27772"/>
    <w:rsid w:val="00C30DCD"/>
    <w:rsid w:val="00C33F0E"/>
    <w:rsid w:val="00C400F9"/>
    <w:rsid w:val="00C4295A"/>
    <w:rsid w:val="00C4388B"/>
    <w:rsid w:val="00C53DC4"/>
    <w:rsid w:val="00C55CED"/>
    <w:rsid w:val="00C57CF7"/>
    <w:rsid w:val="00C637E5"/>
    <w:rsid w:val="00C64606"/>
    <w:rsid w:val="00C75451"/>
    <w:rsid w:val="00C767C2"/>
    <w:rsid w:val="00C8195A"/>
    <w:rsid w:val="00C8576B"/>
    <w:rsid w:val="00C867A7"/>
    <w:rsid w:val="00C901CA"/>
    <w:rsid w:val="00C915A9"/>
    <w:rsid w:val="00C91912"/>
    <w:rsid w:val="00CA2B5F"/>
    <w:rsid w:val="00CA2FCA"/>
    <w:rsid w:val="00CA7D95"/>
    <w:rsid w:val="00CB1632"/>
    <w:rsid w:val="00CB2916"/>
    <w:rsid w:val="00CB40B2"/>
    <w:rsid w:val="00CC019F"/>
    <w:rsid w:val="00CC184E"/>
    <w:rsid w:val="00CC45A1"/>
    <w:rsid w:val="00CD2F99"/>
    <w:rsid w:val="00CE7885"/>
    <w:rsid w:val="00CF15BD"/>
    <w:rsid w:val="00CF2004"/>
    <w:rsid w:val="00CF7A04"/>
    <w:rsid w:val="00D10240"/>
    <w:rsid w:val="00D10A3C"/>
    <w:rsid w:val="00D148F0"/>
    <w:rsid w:val="00D20D53"/>
    <w:rsid w:val="00D3102D"/>
    <w:rsid w:val="00D31DC9"/>
    <w:rsid w:val="00D3781B"/>
    <w:rsid w:val="00D40DFE"/>
    <w:rsid w:val="00D67A42"/>
    <w:rsid w:val="00D75D02"/>
    <w:rsid w:val="00D761F6"/>
    <w:rsid w:val="00D76CAD"/>
    <w:rsid w:val="00D84A30"/>
    <w:rsid w:val="00D938D7"/>
    <w:rsid w:val="00D961DA"/>
    <w:rsid w:val="00DA0CE0"/>
    <w:rsid w:val="00DA1A37"/>
    <w:rsid w:val="00DA1CE2"/>
    <w:rsid w:val="00DA3FBE"/>
    <w:rsid w:val="00DB0B8A"/>
    <w:rsid w:val="00DB60F3"/>
    <w:rsid w:val="00DB76F3"/>
    <w:rsid w:val="00DC19EA"/>
    <w:rsid w:val="00DC1DDF"/>
    <w:rsid w:val="00DC2228"/>
    <w:rsid w:val="00DC3C46"/>
    <w:rsid w:val="00DD3D6C"/>
    <w:rsid w:val="00DD63AC"/>
    <w:rsid w:val="00DF14AF"/>
    <w:rsid w:val="00DF7A8E"/>
    <w:rsid w:val="00E005DE"/>
    <w:rsid w:val="00E04622"/>
    <w:rsid w:val="00E14072"/>
    <w:rsid w:val="00E3027F"/>
    <w:rsid w:val="00E3479C"/>
    <w:rsid w:val="00E45115"/>
    <w:rsid w:val="00E50119"/>
    <w:rsid w:val="00E5452C"/>
    <w:rsid w:val="00E560E3"/>
    <w:rsid w:val="00E60275"/>
    <w:rsid w:val="00E63E98"/>
    <w:rsid w:val="00E7738C"/>
    <w:rsid w:val="00E80F45"/>
    <w:rsid w:val="00E913E3"/>
    <w:rsid w:val="00E941D9"/>
    <w:rsid w:val="00E95BD1"/>
    <w:rsid w:val="00EA15EF"/>
    <w:rsid w:val="00EB1778"/>
    <w:rsid w:val="00EB6DFF"/>
    <w:rsid w:val="00EB6FAC"/>
    <w:rsid w:val="00EC4AD8"/>
    <w:rsid w:val="00EC59C6"/>
    <w:rsid w:val="00EC5FE7"/>
    <w:rsid w:val="00ED3EE4"/>
    <w:rsid w:val="00ED6A2F"/>
    <w:rsid w:val="00EE75DA"/>
    <w:rsid w:val="00EF3779"/>
    <w:rsid w:val="00EF3859"/>
    <w:rsid w:val="00EF3B13"/>
    <w:rsid w:val="00EF76ED"/>
    <w:rsid w:val="00F0088B"/>
    <w:rsid w:val="00F07697"/>
    <w:rsid w:val="00F102F6"/>
    <w:rsid w:val="00F14619"/>
    <w:rsid w:val="00F2159A"/>
    <w:rsid w:val="00F25B82"/>
    <w:rsid w:val="00F274B2"/>
    <w:rsid w:val="00F37A0B"/>
    <w:rsid w:val="00F40C4E"/>
    <w:rsid w:val="00F427A5"/>
    <w:rsid w:val="00F43541"/>
    <w:rsid w:val="00F441EE"/>
    <w:rsid w:val="00F47999"/>
    <w:rsid w:val="00F50530"/>
    <w:rsid w:val="00F57A10"/>
    <w:rsid w:val="00F61207"/>
    <w:rsid w:val="00F6163D"/>
    <w:rsid w:val="00F670C1"/>
    <w:rsid w:val="00F80199"/>
    <w:rsid w:val="00F83F34"/>
    <w:rsid w:val="00F8729E"/>
    <w:rsid w:val="00F944FF"/>
    <w:rsid w:val="00FA4C44"/>
    <w:rsid w:val="00FC1317"/>
    <w:rsid w:val="00FC2819"/>
    <w:rsid w:val="00FC3865"/>
    <w:rsid w:val="00FC777D"/>
    <w:rsid w:val="00FD0968"/>
    <w:rsid w:val="00FD4B94"/>
    <w:rsid w:val="00FD6B58"/>
    <w:rsid w:val="00FF14C9"/>
    <w:rsid w:val="00FF2AFE"/>
    <w:rsid w:val="00FF2E82"/>
    <w:rsid w:val="00FF3C83"/>
    <w:rsid w:val="00FF7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C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739"/>
  </w:style>
  <w:style w:type="paragraph" w:styleId="Heading1">
    <w:name w:val="heading 1"/>
    <w:basedOn w:val="Normal"/>
    <w:next w:val="Normal"/>
    <w:link w:val="Heading1Char"/>
    <w:uiPriority w:val="9"/>
    <w:qFormat/>
    <w:rsid w:val="00A70D7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82739"/>
    <w:rPr>
      <w:color w:val="0000FF"/>
      <w:u w:val="single"/>
    </w:rPr>
  </w:style>
  <w:style w:type="paragraph" w:styleId="TOC1">
    <w:name w:val="toc 1"/>
    <w:basedOn w:val="Normal"/>
    <w:next w:val="Normal"/>
    <w:autoRedefine/>
    <w:uiPriority w:val="39"/>
    <w:unhideWhenUsed/>
    <w:rsid w:val="00B77E26"/>
    <w:pPr>
      <w:tabs>
        <w:tab w:val="right" w:leader="dot" w:pos="8630"/>
      </w:tabs>
      <w:contextualSpacing/>
      <w:jc w:val="center"/>
    </w:pPr>
    <w:rPr>
      <w:rFonts w:eastAsia="SimSun"/>
      <w:b/>
      <w:bCs/>
      <w:noProof/>
      <w:sz w:val="28"/>
      <w:szCs w:val="28"/>
    </w:rPr>
  </w:style>
  <w:style w:type="paragraph" w:styleId="TOC2">
    <w:name w:val="toc 2"/>
    <w:basedOn w:val="Normal"/>
    <w:next w:val="Normal"/>
    <w:autoRedefine/>
    <w:uiPriority w:val="39"/>
    <w:unhideWhenUsed/>
    <w:rsid w:val="003D06A3"/>
    <w:pPr>
      <w:tabs>
        <w:tab w:val="right" w:leader="dot" w:pos="8630"/>
      </w:tabs>
      <w:ind w:left="240"/>
    </w:pPr>
    <w:rPr>
      <w:rFonts w:eastAsia="SimSun"/>
      <w:b/>
      <w:i/>
      <w:sz w:val="24"/>
      <w:szCs w:val="24"/>
    </w:rPr>
  </w:style>
  <w:style w:type="paragraph" w:styleId="TOC3">
    <w:name w:val="toc 3"/>
    <w:basedOn w:val="Normal"/>
    <w:next w:val="Normal"/>
    <w:autoRedefine/>
    <w:uiPriority w:val="39"/>
    <w:unhideWhenUsed/>
    <w:rsid w:val="00582739"/>
    <w:pPr>
      <w:ind w:left="480"/>
    </w:pPr>
    <w:rPr>
      <w:rFonts w:eastAsia="SimSun"/>
      <w:sz w:val="24"/>
      <w:szCs w:val="24"/>
    </w:rPr>
  </w:style>
  <w:style w:type="character" w:styleId="PlaceholderText">
    <w:name w:val="Placeholder Text"/>
    <w:basedOn w:val="DefaultParagraphFont"/>
    <w:uiPriority w:val="99"/>
    <w:semiHidden/>
    <w:rsid w:val="00D148F0"/>
    <w:rPr>
      <w:color w:val="808080"/>
    </w:rPr>
  </w:style>
  <w:style w:type="paragraph" w:styleId="BalloonText">
    <w:name w:val="Balloon Text"/>
    <w:basedOn w:val="Normal"/>
    <w:link w:val="BalloonTextChar"/>
    <w:uiPriority w:val="99"/>
    <w:semiHidden/>
    <w:unhideWhenUsed/>
    <w:rsid w:val="00D148F0"/>
    <w:rPr>
      <w:rFonts w:ascii="Tahoma" w:hAnsi="Tahoma" w:cs="Tahoma"/>
      <w:sz w:val="16"/>
      <w:szCs w:val="16"/>
    </w:rPr>
  </w:style>
  <w:style w:type="character" w:customStyle="1" w:styleId="BalloonTextChar">
    <w:name w:val="Balloon Text Char"/>
    <w:basedOn w:val="DefaultParagraphFont"/>
    <w:link w:val="BalloonText"/>
    <w:uiPriority w:val="99"/>
    <w:semiHidden/>
    <w:rsid w:val="00D148F0"/>
    <w:rPr>
      <w:rFonts w:ascii="Tahoma" w:hAnsi="Tahoma" w:cs="Tahoma"/>
      <w:sz w:val="16"/>
      <w:szCs w:val="16"/>
    </w:rPr>
  </w:style>
  <w:style w:type="paragraph" w:styleId="FootnoteText">
    <w:name w:val="footnote text"/>
    <w:basedOn w:val="Normal"/>
    <w:link w:val="FootnoteTextChar"/>
    <w:semiHidden/>
    <w:unhideWhenUsed/>
    <w:rsid w:val="00C26942"/>
    <w:rPr>
      <w:sz w:val="20"/>
      <w:szCs w:val="20"/>
    </w:rPr>
  </w:style>
  <w:style w:type="character" w:customStyle="1" w:styleId="FootnoteTextChar">
    <w:name w:val="Footnote Text Char"/>
    <w:basedOn w:val="DefaultParagraphFont"/>
    <w:link w:val="FootnoteText"/>
    <w:semiHidden/>
    <w:rsid w:val="00C26942"/>
    <w:rPr>
      <w:sz w:val="20"/>
      <w:szCs w:val="20"/>
    </w:rPr>
  </w:style>
  <w:style w:type="character" w:styleId="FootnoteReference">
    <w:name w:val="footnote reference"/>
    <w:basedOn w:val="DefaultParagraphFont"/>
    <w:uiPriority w:val="99"/>
    <w:semiHidden/>
    <w:unhideWhenUsed/>
    <w:rsid w:val="00C26942"/>
    <w:rPr>
      <w:vertAlign w:val="superscript"/>
    </w:rPr>
  </w:style>
  <w:style w:type="paragraph" w:styleId="Header">
    <w:name w:val="header"/>
    <w:basedOn w:val="Normal"/>
    <w:link w:val="HeaderChar"/>
    <w:uiPriority w:val="99"/>
    <w:unhideWhenUsed/>
    <w:rsid w:val="00B370D3"/>
    <w:pPr>
      <w:tabs>
        <w:tab w:val="center" w:pos="4680"/>
        <w:tab w:val="right" w:pos="9360"/>
      </w:tabs>
    </w:pPr>
  </w:style>
  <w:style w:type="character" w:customStyle="1" w:styleId="HeaderChar">
    <w:name w:val="Header Char"/>
    <w:basedOn w:val="DefaultParagraphFont"/>
    <w:link w:val="Header"/>
    <w:uiPriority w:val="99"/>
    <w:rsid w:val="00B370D3"/>
  </w:style>
  <w:style w:type="paragraph" w:styleId="Footer">
    <w:name w:val="footer"/>
    <w:basedOn w:val="Normal"/>
    <w:link w:val="FooterChar"/>
    <w:uiPriority w:val="99"/>
    <w:unhideWhenUsed/>
    <w:rsid w:val="00B370D3"/>
    <w:pPr>
      <w:tabs>
        <w:tab w:val="center" w:pos="4680"/>
        <w:tab w:val="right" w:pos="9360"/>
      </w:tabs>
    </w:pPr>
  </w:style>
  <w:style w:type="character" w:customStyle="1" w:styleId="FooterChar">
    <w:name w:val="Footer Char"/>
    <w:basedOn w:val="DefaultParagraphFont"/>
    <w:link w:val="Footer"/>
    <w:uiPriority w:val="99"/>
    <w:rsid w:val="00B370D3"/>
  </w:style>
  <w:style w:type="paragraph" w:styleId="ListParagraph">
    <w:name w:val="List Paragraph"/>
    <w:basedOn w:val="Normal"/>
    <w:uiPriority w:val="34"/>
    <w:qFormat/>
    <w:rsid w:val="00C179E6"/>
    <w:pPr>
      <w:ind w:left="720"/>
      <w:contextualSpacing/>
    </w:pPr>
  </w:style>
  <w:style w:type="paragraph" w:styleId="NoSpacing">
    <w:name w:val="No Spacing"/>
    <w:uiPriority w:val="1"/>
    <w:qFormat/>
    <w:rsid w:val="009D3E58"/>
    <w:pPr>
      <w:autoSpaceDE w:val="0"/>
      <w:autoSpaceDN w:val="0"/>
    </w:pPr>
    <w:rPr>
      <w:rFonts w:eastAsia="SimSun"/>
      <w:sz w:val="20"/>
      <w:szCs w:val="20"/>
      <w:lang w:eastAsia="ja-JP"/>
    </w:rPr>
  </w:style>
  <w:style w:type="character" w:styleId="CommentReference">
    <w:name w:val="annotation reference"/>
    <w:basedOn w:val="DefaultParagraphFont"/>
    <w:uiPriority w:val="99"/>
    <w:semiHidden/>
    <w:unhideWhenUsed/>
    <w:rsid w:val="009D3E58"/>
    <w:rPr>
      <w:sz w:val="16"/>
      <w:szCs w:val="16"/>
    </w:rPr>
  </w:style>
  <w:style w:type="paragraph" w:styleId="CommentText">
    <w:name w:val="annotation text"/>
    <w:basedOn w:val="Normal"/>
    <w:link w:val="CommentTextChar"/>
    <w:uiPriority w:val="99"/>
    <w:semiHidden/>
    <w:unhideWhenUsed/>
    <w:rsid w:val="009D3E58"/>
    <w:rPr>
      <w:sz w:val="20"/>
      <w:szCs w:val="20"/>
    </w:rPr>
  </w:style>
  <w:style w:type="character" w:customStyle="1" w:styleId="CommentTextChar">
    <w:name w:val="Comment Text Char"/>
    <w:basedOn w:val="DefaultParagraphFont"/>
    <w:link w:val="CommentText"/>
    <w:uiPriority w:val="99"/>
    <w:semiHidden/>
    <w:rsid w:val="009D3E58"/>
    <w:rPr>
      <w:sz w:val="20"/>
      <w:szCs w:val="20"/>
    </w:rPr>
  </w:style>
  <w:style w:type="paragraph" w:styleId="CommentSubject">
    <w:name w:val="annotation subject"/>
    <w:basedOn w:val="CommentText"/>
    <w:next w:val="CommentText"/>
    <w:link w:val="CommentSubjectChar"/>
    <w:uiPriority w:val="99"/>
    <w:semiHidden/>
    <w:unhideWhenUsed/>
    <w:rsid w:val="009D3E58"/>
    <w:rPr>
      <w:b/>
      <w:bCs/>
    </w:rPr>
  </w:style>
  <w:style w:type="character" w:customStyle="1" w:styleId="CommentSubjectChar">
    <w:name w:val="Comment Subject Char"/>
    <w:basedOn w:val="CommentTextChar"/>
    <w:link w:val="CommentSubject"/>
    <w:uiPriority w:val="99"/>
    <w:semiHidden/>
    <w:rsid w:val="009D3E58"/>
    <w:rPr>
      <w:b/>
      <w:bCs/>
      <w:sz w:val="20"/>
      <w:szCs w:val="20"/>
    </w:rPr>
  </w:style>
  <w:style w:type="paragraph" w:customStyle="1" w:styleId="Text">
    <w:name w:val="Text"/>
    <w:basedOn w:val="Normal"/>
    <w:rsid w:val="009D3E58"/>
    <w:pPr>
      <w:widowControl w:val="0"/>
      <w:autoSpaceDE w:val="0"/>
      <w:autoSpaceDN w:val="0"/>
      <w:spacing w:line="252" w:lineRule="auto"/>
      <w:ind w:firstLine="202"/>
      <w:jc w:val="both"/>
    </w:pPr>
    <w:rPr>
      <w:rFonts w:eastAsia="Times New Roman"/>
      <w:sz w:val="20"/>
      <w:szCs w:val="20"/>
    </w:rPr>
  </w:style>
  <w:style w:type="paragraph" w:styleId="PlainText">
    <w:name w:val="Plain Text"/>
    <w:basedOn w:val="Normal"/>
    <w:link w:val="PlainTextChar"/>
    <w:uiPriority w:val="99"/>
    <w:unhideWhenUsed/>
    <w:rsid w:val="009D3E58"/>
    <w:rPr>
      <w:rFonts w:ascii="Calibri" w:eastAsia="Calibri" w:hAnsi="Calibri" w:cs="Consolas"/>
      <w:szCs w:val="21"/>
    </w:rPr>
  </w:style>
  <w:style w:type="character" w:customStyle="1" w:styleId="PlainTextChar">
    <w:name w:val="Plain Text Char"/>
    <w:basedOn w:val="DefaultParagraphFont"/>
    <w:link w:val="PlainText"/>
    <w:uiPriority w:val="99"/>
    <w:rsid w:val="009D3E58"/>
    <w:rPr>
      <w:rFonts w:ascii="Calibri" w:eastAsia="Calibri" w:hAnsi="Calibri" w:cs="Consolas"/>
      <w:szCs w:val="21"/>
    </w:rPr>
  </w:style>
  <w:style w:type="table" w:styleId="LightShading">
    <w:name w:val="Light Shading"/>
    <w:basedOn w:val="TableNormal"/>
    <w:uiPriority w:val="60"/>
    <w:rsid w:val="009D3E5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9D3E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70D7B"/>
    <w:rPr>
      <w:rFonts w:asciiTheme="majorHAnsi" w:eastAsiaTheme="majorEastAsia" w:hAnsiTheme="majorHAnsi" w:cstheme="majorBidi"/>
      <w:b/>
      <w:bCs/>
      <w:color w:val="345A8A" w:themeColor="accent1" w:themeShade="B5"/>
      <w:sz w:val="32"/>
      <w:szCs w:val="32"/>
    </w:rPr>
  </w:style>
  <w:style w:type="character" w:styleId="PageNumber">
    <w:name w:val="page number"/>
    <w:basedOn w:val="DefaultParagraphFont"/>
    <w:uiPriority w:val="99"/>
    <w:semiHidden/>
    <w:unhideWhenUsed/>
    <w:rsid w:val="00A70D7B"/>
  </w:style>
  <w:style w:type="paragraph" w:styleId="TOCHeading">
    <w:name w:val="TOC Heading"/>
    <w:basedOn w:val="Heading1"/>
    <w:next w:val="Normal"/>
    <w:uiPriority w:val="39"/>
    <w:unhideWhenUsed/>
    <w:qFormat/>
    <w:rsid w:val="00A70D7B"/>
    <w:pPr>
      <w:spacing w:line="276" w:lineRule="auto"/>
      <w:outlineLvl w:val="9"/>
    </w:pPr>
    <w:rPr>
      <w:color w:val="365F91" w:themeColor="accent1" w:themeShade="BF"/>
      <w:sz w:val="28"/>
      <w:szCs w:val="28"/>
    </w:rPr>
  </w:style>
  <w:style w:type="paragraph" w:styleId="TOC4">
    <w:name w:val="toc 4"/>
    <w:basedOn w:val="Normal"/>
    <w:next w:val="Normal"/>
    <w:autoRedefine/>
    <w:uiPriority w:val="39"/>
    <w:semiHidden/>
    <w:unhideWhenUsed/>
    <w:rsid w:val="00A70D7B"/>
    <w:pPr>
      <w:ind w:left="720"/>
    </w:pPr>
    <w:rPr>
      <w:rFonts w:asciiTheme="minorHAnsi" w:eastAsiaTheme="minorEastAsia" w:hAnsiTheme="minorHAnsi" w:cstheme="minorBidi"/>
      <w:sz w:val="20"/>
      <w:szCs w:val="20"/>
    </w:rPr>
  </w:style>
  <w:style w:type="paragraph" w:styleId="TOC5">
    <w:name w:val="toc 5"/>
    <w:basedOn w:val="Normal"/>
    <w:next w:val="Normal"/>
    <w:autoRedefine/>
    <w:uiPriority w:val="39"/>
    <w:semiHidden/>
    <w:unhideWhenUsed/>
    <w:rsid w:val="00A70D7B"/>
    <w:pPr>
      <w:ind w:left="960"/>
    </w:pPr>
    <w:rPr>
      <w:rFonts w:asciiTheme="minorHAnsi" w:eastAsiaTheme="minorEastAsia" w:hAnsiTheme="minorHAnsi" w:cstheme="minorBidi"/>
      <w:sz w:val="20"/>
      <w:szCs w:val="20"/>
    </w:rPr>
  </w:style>
  <w:style w:type="paragraph" w:styleId="TOC6">
    <w:name w:val="toc 6"/>
    <w:basedOn w:val="Normal"/>
    <w:next w:val="Normal"/>
    <w:autoRedefine/>
    <w:uiPriority w:val="39"/>
    <w:semiHidden/>
    <w:unhideWhenUsed/>
    <w:rsid w:val="00A70D7B"/>
    <w:pPr>
      <w:ind w:left="1200"/>
    </w:pPr>
    <w:rPr>
      <w:rFonts w:asciiTheme="minorHAnsi" w:eastAsiaTheme="minorEastAsia" w:hAnsiTheme="minorHAnsi" w:cstheme="minorBidi"/>
      <w:sz w:val="20"/>
      <w:szCs w:val="20"/>
    </w:rPr>
  </w:style>
  <w:style w:type="paragraph" w:styleId="TOC7">
    <w:name w:val="toc 7"/>
    <w:basedOn w:val="Normal"/>
    <w:next w:val="Normal"/>
    <w:autoRedefine/>
    <w:uiPriority w:val="39"/>
    <w:semiHidden/>
    <w:unhideWhenUsed/>
    <w:rsid w:val="00A70D7B"/>
    <w:pPr>
      <w:ind w:left="1440"/>
    </w:pPr>
    <w:rPr>
      <w:rFonts w:asciiTheme="minorHAnsi" w:eastAsiaTheme="minorEastAsia" w:hAnsiTheme="minorHAnsi" w:cstheme="minorBidi"/>
      <w:sz w:val="20"/>
      <w:szCs w:val="20"/>
    </w:rPr>
  </w:style>
  <w:style w:type="paragraph" w:styleId="TOC8">
    <w:name w:val="toc 8"/>
    <w:basedOn w:val="Normal"/>
    <w:next w:val="Normal"/>
    <w:autoRedefine/>
    <w:uiPriority w:val="39"/>
    <w:semiHidden/>
    <w:unhideWhenUsed/>
    <w:rsid w:val="00A70D7B"/>
    <w:pPr>
      <w:ind w:left="1680"/>
    </w:pPr>
    <w:rPr>
      <w:rFonts w:asciiTheme="minorHAnsi" w:eastAsiaTheme="minorEastAsia" w:hAnsiTheme="minorHAnsi" w:cstheme="minorBidi"/>
      <w:sz w:val="20"/>
      <w:szCs w:val="20"/>
    </w:rPr>
  </w:style>
  <w:style w:type="paragraph" w:styleId="TOC9">
    <w:name w:val="toc 9"/>
    <w:basedOn w:val="Normal"/>
    <w:next w:val="Normal"/>
    <w:autoRedefine/>
    <w:uiPriority w:val="39"/>
    <w:semiHidden/>
    <w:unhideWhenUsed/>
    <w:rsid w:val="00A70D7B"/>
    <w:pPr>
      <w:ind w:left="1920"/>
    </w:pPr>
    <w:rPr>
      <w:rFonts w:asciiTheme="minorHAnsi" w:eastAsiaTheme="minorEastAsia" w:hAnsiTheme="minorHAnsi" w:cstheme="minorBidi"/>
      <w:sz w:val="20"/>
      <w:szCs w:val="20"/>
    </w:rPr>
  </w:style>
  <w:style w:type="paragraph" w:styleId="TableofFigures">
    <w:name w:val="table of figures"/>
    <w:basedOn w:val="Normal"/>
    <w:next w:val="Normal"/>
    <w:semiHidden/>
    <w:rsid w:val="00A70D7B"/>
    <w:pPr>
      <w:ind w:left="480" w:hanging="480"/>
    </w:pPr>
    <w:rPr>
      <w:rFonts w:eastAsia="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able of figures"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739"/>
  </w:style>
  <w:style w:type="paragraph" w:styleId="Heading1">
    <w:name w:val="heading 1"/>
    <w:basedOn w:val="Normal"/>
    <w:next w:val="Normal"/>
    <w:link w:val="Heading1Char"/>
    <w:uiPriority w:val="9"/>
    <w:qFormat/>
    <w:rsid w:val="00A70D7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82739"/>
    <w:rPr>
      <w:color w:val="0000FF"/>
      <w:u w:val="single"/>
    </w:rPr>
  </w:style>
  <w:style w:type="paragraph" w:styleId="TOC1">
    <w:name w:val="toc 1"/>
    <w:basedOn w:val="Normal"/>
    <w:next w:val="Normal"/>
    <w:autoRedefine/>
    <w:uiPriority w:val="39"/>
    <w:unhideWhenUsed/>
    <w:rsid w:val="00B77E26"/>
    <w:pPr>
      <w:tabs>
        <w:tab w:val="right" w:leader="dot" w:pos="8630"/>
      </w:tabs>
      <w:contextualSpacing/>
      <w:jc w:val="center"/>
    </w:pPr>
    <w:rPr>
      <w:rFonts w:eastAsia="SimSun"/>
      <w:b/>
      <w:bCs/>
      <w:noProof/>
      <w:sz w:val="28"/>
      <w:szCs w:val="28"/>
    </w:rPr>
  </w:style>
  <w:style w:type="paragraph" w:styleId="TOC2">
    <w:name w:val="toc 2"/>
    <w:basedOn w:val="Normal"/>
    <w:next w:val="Normal"/>
    <w:autoRedefine/>
    <w:uiPriority w:val="39"/>
    <w:unhideWhenUsed/>
    <w:rsid w:val="003D06A3"/>
    <w:pPr>
      <w:tabs>
        <w:tab w:val="right" w:leader="dot" w:pos="8630"/>
      </w:tabs>
      <w:ind w:left="240"/>
    </w:pPr>
    <w:rPr>
      <w:rFonts w:eastAsia="SimSun"/>
      <w:b/>
      <w:i/>
      <w:sz w:val="24"/>
      <w:szCs w:val="24"/>
    </w:rPr>
  </w:style>
  <w:style w:type="paragraph" w:styleId="TOC3">
    <w:name w:val="toc 3"/>
    <w:basedOn w:val="Normal"/>
    <w:next w:val="Normal"/>
    <w:autoRedefine/>
    <w:uiPriority w:val="39"/>
    <w:unhideWhenUsed/>
    <w:rsid w:val="00582739"/>
    <w:pPr>
      <w:ind w:left="480"/>
    </w:pPr>
    <w:rPr>
      <w:rFonts w:eastAsia="SimSun"/>
      <w:sz w:val="24"/>
      <w:szCs w:val="24"/>
    </w:rPr>
  </w:style>
  <w:style w:type="character" w:styleId="PlaceholderText">
    <w:name w:val="Placeholder Text"/>
    <w:basedOn w:val="DefaultParagraphFont"/>
    <w:uiPriority w:val="99"/>
    <w:semiHidden/>
    <w:rsid w:val="00D148F0"/>
    <w:rPr>
      <w:color w:val="808080"/>
    </w:rPr>
  </w:style>
  <w:style w:type="paragraph" w:styleId="BalloonText">
    <w:name w:val="Balloon Text"/>
    <w:basedOn w:val="Normal"/>
    <w:link w:val="BalloonTextChar"/>
    <w:uiPriority w:val="99"/>
    <w:semiHidden/>
    <w:unhideWhenUsed/>
    <w:rsid w:val="00D148F0"/>
    <w:rPr>
      <w:rFonts w:ascii="Tahoma" w:hAnsi="Tahoma" w:cs="Tahoma"/>
      <w:sz w:val="16"/>
      <w:szCs w:val="16"/>
    </w:rPr>
  </w:style>
  <w:style w:type="character" w:customStyle="1" w:styleId="BalloonTextChar">
    <w:name w:val="Balloon Text Char"/>
    <w:basedOn w:val="DefaultParagraphFont"/>
    <w:link w:val="BalloonText"/>
    <w:uiPriority w:val="99"/>
    <w:semiHidden/>
    <w:rsid w:val="00D148F0"/>
    <w:rPr>
      <w:rFonts w:ascii="Tahoma" w:hAnsi="Tahoma" w:cs="Tahoma"/>
      <w:sz w:val="16"/>
      <w:szCs w:val="16"/>
    </w:rPr>
  </w:style>
  <w:style w:type="paragraph" w:styleId="FootnoteText">
    <w:name w:val="footnote text"/>
    <w:basedOn w:val="Normal"/>
    <w:link w:val="FootnoteTextChar"/>
    <w:semiHidden/>
    <w:unhideWhenUsed/>
    <w:rsid w:val="00C26942"/>
    <w:rPr>
      <w:sz w:val="20"/>
      <w:szCs w:val="20"/>
    </w:rPr>
  </w:style>
  <w:style w:type="character" w:customStyle="1" w:styleId="FootnoteTextChar">
    <w:name w:val="Footnote Text Char"/>
    <w:basedOn w:val="DefaultParagraphFont"/>
    <w:link w:val="FootnoteText"/>
    <w:semiHidden/>
    <w:rsid w:val="00C26942"/>
    <w:rPr>
      <w:sz w:val="20"/>
      <w:szCs w:val="20"/>
    </w:rPr>
  </w:style>
  <w:style w:type="character" w:styleId="FootnoteReference">
    <w:name w:val="footnote reference"/>
    <w:basedOn w:val="DefaultParagraphFont"/>
    <w:uiPriority w:val="99"/>
    <w:semiHidden/>
    <w:unhideWhenUsed/>
    <w:rsid w:val="00C26942"/>
    <w:rPr>
      <w:vertAlign w:val="superscript"/>
    </w:rPr>
  </w:style>
  <w:style w:type="paragraph" w:styleId="Header">
    <w:name w:val="header"/>
    <w:basedOn w:val="Normal"/>
    <w:link w:val="HeaderChar"/>
    <w:uiPriority w:val="99"/>
    <w:unhideWhenUsed/>
    <w:rsid w:val="00B370D3"/>
    <w:pPr>
      <w:tabs>
        <w:tab w:val="center" w:pos="4680"/>
        <w:tab w:val="right" w:pos="9360"/>
      </w:tabs>
    </w:pPr>
  </w:style>
  <w:style w:type="character" w:customStyle="1" w:styleId="HeaderChar">
    <w:name w:val="Header Char"/>
    <w:basedOn w:val="DefaultParagraphFont"/>
    <w:link w:val="Header"/>
    <w:uiPriority w:val="99"/>
    <w:rsid w:val="00B370D3"/>
  </w:style>
  <w:style w:type="paragraph" w:styleId="Footer">
    <w:name w:val="footer"/>
    <w:basedOn w:val="Normal"/>
    <w:link w:val="FooterChar"/>
    <w:uiPriority w:val="99"/>
    <w:unhideWhenUsed/>
    <w:rsid w:val="00B370D3"/>
    <w:pPr>
      <w:tabs>
        <w:tab w:val="center" w:pos="4680"/>
        <w:tab w:val="right" w:pos="9360"/>
      </w:tabs>
    </w:pPr>
  </w:style>
  <w:style w:type="character" w:customStyle="1" w:styleId="FooterChar">
    <w:name w:val="Footer Char"/>
    <w:basedOn w:val="DefaultParagraphFont"/>
    <w:link w:val="Footer"/>
    <w:uiPriority w:val="99"/>
    <w:rsid w:val="00B370D3"/>
  </w:style>
  <w:style w:type="paragraph" w:styleId="ListParagraph">
    <w:name w:val="List Paragraph"/>
    <w:basedOn w:val="Normal"/>
    <w:uiPriority w:val="34"/>
    <w:qFormat/>
    <w:rsid w:val="00C179E6"/>
    <w:pPr>
      <w:ind w:left="720"/>
      <w:contextualSpacing/>
    </w:pPr>
  </w:style>
  <w:style w:type="paragraph" w:styleId="NoSpacing">
    <w:name w:val="No Spacing"/>
    <w:uiPriority w:val="1"/>
    <w:qFormat/>
    <w:rsid w:val="009D3E58"/>
    <w:pPr>
      <w:autoSpaceDE w:val="0"/>
      <w:autoSpaceDN w:val="0"/>
    </w:pPr>
    <w:rPr>
      <w:rFonts w:eastAsia="SimSun"/>
      <w:sz w:val="20"/>
      <w:szCs w:val="20"/>
      <w:lang w:eastAsia="ja-JP"/>
    </w:rPr>
  </w:style>
  <w:style w:type="character" w:styleId="CommentReference">
    <w:name w:val="annotation reference"/>
    <w:basedOn w:val="DefaultParagraphFont"/>
    <w:uiPriority w:val="99"/>
    <w:semiHidden/>
    <w:unhideWhenUsed/>
    <w:rsid w:val="009D3E58"/>
    <w:rPr>
      <w:sz w:val="16"/>
      <w:szCs w:val="16"/>
    </w:rPr>
  </w:style>
  <w:style w:type="paragraph" w:styleId="CommentText">
    <w:name w:val="annotation text"/>
    <w:basedOn w:val="Normal"/>
    <w:link w:val="CommentTextChar"/>
    <w:uiPriority w:val="99"/>
    <w:semiHidden/>
    <w:unhideWhenUsed/>
    <w:rsid w:val="009D3E58"/>
    <w:rPr>
      <w:sz w:val="20"/>
      <w:szCs w:val="20"/>
    </w:rPr>
  </w:style>
  <w:style w:type="character" w:customStyle="1" w:styleId="CommentTextChar">
    <w:name w:val="Comment Text Char"/>
    <w:basedOn w:val="DefaultParagraphFont"/>
    <w:link w:val="CommentText"/>
    <w:uiPriority w:val="99"/>
    <w:semiHidden/>
    <w:rsid w:val="009D3E58"/>
    <w:rPr>
      <w:sz w:val="20"/>
      <w:szCs w:val="20"/>
    </w:rPr>
  </w:style>
  <w:style w:type="paragraph" w:styleId="CommentSubject">
    <w:name w:val="annotation subject"/>
    <w:basedOn w:val="CommentText"/>
    <w:next w:val="CommentText"/>
    <w:link w:val="CommentSubjectChar"/>
    <w:uiPriority w:val="99"/>
    <w:semiHidden/>
    <w:unhideWhenUsed/>
    <w:rsid w:val="009D3E58"/>
    <w:rPr>
      <w:b/>
      <w:bCs/>
    </w:rPr>
  </w:style>
  <w:style w:type="character" w:customStyle="1" w:styleId="CommentSubjectChar">
    <w:name w:val="Comment Subject Char"/>
    <w:basedOn w:val="CommentTextChar"/>
    <w:link w:val="CommentSubject"/>
    <w:uiPriority w:val="99"/>
    <w:semiHidden/>
    <w:rsid w:val="009D3E58"/>
    <w:rPr>
      <w:b/>
      <w:bCs/>
      <w:sz w:val="20"/>
      <w:szCs w:val="20"/>
    </w:rPr>
  </w:style>
  <w:style w:type="paragraph" w:customStyle="1" w:styleId="Text">
    <w:name w:val="Text"/>
    <w:basedOn w:val="Normal"/>
    <w:rsid w:val="009D3E58"/>
    <w:pPr>
      <w:widowControl w:val="0"/>
      <w:autoSpaceDE w:val="0"/>
      <w:autoSpaceDN w:val="0"/>
      <w:spacing w:line="252" w:lineRule="auto"/>
      <w:ind w:firstLine="202"/>
      <w:jc w:val="both"/>
    </w:pPr>
    <w:rPr>
      <w:rFonts w:eastAsia="Times New Roman"/>
      <w:sz w:val="20"/>
      <w:szCs w:val="20"/>
    </w:rPr>
  </w:style>
  <w:style w:type="paragraph" w:styleId="PlainText">
    <w:name w:val="Plain Text"/>
    <w:basedOn w:val="Normal"/>
    <w:link w:val="PlainTextChar"/>
    <w:uiPriority w:val="99"/>
    <w:unhideWhenUsed/>
    <w:rsid w:val="009D3E58"/>
    <w:rPr>
      <w:rFonts w:ascii="Calibri" w:eastAsia="Calibri" w:hAnsi="Calibri" w:cs="Consolas"/>
      <w:szCs w:val="21"/>
    </w:rPr>
  </w:style>
  <w:style w:type="character" w:customStyle="1" w:styleId="PlainTextChar">
    <w:name w:val="Plain Text Char"/>
    <w:basedOn w:val="DefaultParagraphFont"/>
    <w:link w:val="PlainText"/>
    <w:uiPriority w:val="99"/>
    <w:rsid w:val="009D3E58"/>
    <w:rPr>
      <w:rFonts w:ascii="Calibri" w:eastAsia="Calibri" w:hAnsi="Calibri" w:cs="Consolas"/>
      <w:szCs w:val="21"/>
    </w:rPr>
  </w:style>
  <w:style w:type="table" w:styleId="LightShading">
    <w:name w:val="Light Shading"/>
    <w:basedOn w:val="TableNormal"/>
    <w:uiPriority w:val="60"/>
    <w:rsid w:val="009D3E5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9D3E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70D7B"/>
    <w:rPr>
      <w:rFonts w:asciiTheme="majorHAnsi" w:eastAsiaTheme="majorEastAsia" w:hAnsiTheme="majorHAnsi" w:cstheme="majorBidi"/>
      <w:b/>
      <w:bCs/>
      <w:color w:val="345A8A" w:themeColor="accent1" w:themeShade="B5"/>
      <w:sz w:val="32"/>
      <w:szCs w:val="32"/>
    </w:rPr>
  </w:style>
  <w:style w:type="character" w:styleId="PageNumber">
    <w:name w:val="page number"/>
    <w:basedOn w:val="DefaultParagraphFont"/>
    <w:uiPriority w:val="99"/>
    <w:semiHidden/>
    <w:unhideWhenUsed/>
    <w:rsid w:val="00A70D7B"/>
  </w:style>
  <w:style w:type="paragraph" w:styleId="TOCHeading">
    <w:name w:val="TOC Heading"/>
    <w:basedOn w:val="Heading1"/>
    <w:next w:val="Normal"/>
    <w:uiPriority w:val="39"/>
    <w:unhideWhenUsed/>
    <w:qFormat/>
    <w:rsid w:val="00A70D7B"/>
    <w:pPr>
      <w:spacing w:line="276" w:lineRule="auto"/>
      <w:outlineLvl w:val="9"/>
    </w:pPr>
    <w:rPr>
      <w:color w:val="365F91" w:themeColor="accent1" w:themeShade="BF"/>
      <w:sz w:val="28"/>
      <w:szCs w:val="28"/>
    </w:rPr>
  </w:style>
  <w:style w:type="paragraph" w:styleId="TOC4">
    <w:name w:val="toc 4"/>
    <w:basedOn w:val="Normal"/>
    <w:next w:val="Normal"/>
    <w:autoRedefine/>
    <w:uiPriority w:val="39"/>
    <w:semiHidden/>
    <w:unhideWhenUsed/>
    <w:rsid w:val="00A70D7B"/>
    <w:pPr>
      <w:ind w:left="720"/>
    </w:pPr>
    <w:rPr>
      <w:rFonts w:asciiTheme="minorHAnsi" w:eastAsiaTheme="minorEastAsia" w:hAnsiTheme="minorHAnsi" w:cstheme="minorBidi"/>
      <w:sz w:val="20"/>
      <w:szCs w:val="20"/>
    </w:rPr>
  </w:style>
  <w:style w:type="paragraph" w:styleId="TOC5">
    <w:name w:val="toc 5"/>
    <w:basedOn w:val="Normal"/>
    <w:next w:val="Normal"/>
    <w:autoRedefine/>
    <w:uiPriority w:val="39"/>
    <w:semiHidden/>
    <w:unhideWhenUsed/>
    <w:rsid w:val="00A70D7B"/>
    <w:pPr>
      <w:ind w:left="960"/>
    </w:pPr>
    <w:rPr>
      <w:rFonts w:asciiTheme="minorHAnsi" w:eastAsiaTheme="minorEastAsia" w:hAnsiTheme="minorHAnsi" w:cstheme="minorBidi"/>
      <w:sz w:val="20"/>
      <w:szCs w:val="20"/>
    </w:rPr>
  </w:style>
  <w:style w:type="paragraph" w:styleId="TOC6">
    <w:name w:val="toc 6"/>
    <w:basedOn w:val="Normal"/>
    <w:next w:val="Normal"/>
    <w:autoRedefine/>
    <w:uiPriority w:val="39"/>
    <w:semiHidden/>
    <w:unhideWhenUsed/>
    <w:rsid w:val="00A70D7B"/>
    <w:pPr>
      <w:ind w:left="1200"/>
    </w:pPr>
    <w:rPr>
      <w:rFonts w:asciiTheme="minorHAnsi" w:eastAsiaTheme="minorEastAsia" w:hAnsiTheme="minorHAnsi" w:cstheme="minorBidi"/>
      <w:sz w:val="20"/>
      <w:szCs w:val="20"/>
    </w:rPr>
  </w:style>
  <w:style w:type="paragraph" w:styleId="TOC7">
    <w:name w:val="toc 7"/>
    <w:basedOn w:val="Normal"/>
    <w:next w:val="Normal"/>
    <w:autoRedefine/>
    <w:uiPriority w:val="39"/>
    <w:semiHidden/>
    <w:unhideWhenUsed/>
    <w:rsid w:val="00A70D7B"/>
    <w:pPr>
      <w:ind w:left="1440"/>
    </w:pPr>
    <w:rPr>
      <w:rFonts w:asciiTheme="minorHAnsi" w:eastAsiaTheme="minorEastAsia" w:hAnsiTheme="minorHAnsi" w:cstheme="minorBidi"/>
      <w:sz w:val="20"/>
      <w:szCs w:val="20"/>
    </w:rPr>
  </w:style>
  <w:style w:type="paragraph" w:styleId="TOC8">
    <w:name w:val="toc 8"/>
    <w:basedOn w:val="Normal"/>
    <w:next w:val="Normal"/>
    <w:autoRedefine/>
    <w:uiPriority w:val="39"/>
    <w:semiHidden/>
    <w:unhideWhenUsed/>
    <w:rsid w:val="00A70D7B"/>
    <w:pPr>
      <w:ind w:left="1680"/>
    </w:pPr>
    <w:rPr>
      <w:rFonts w:asciiTheme="minorHAnsi" w:eastAsiaTheme="minorEastAsia" w:hAnsiTheme="minorHAnsi" w:cstheme="minorBidi"/>
      <w:sz w:val="20"/>
      <w:szCs w:val="20"/>
    </w:rPr>
  </w:style>
  <w:style w:type="paragraph" w:styleId="TOC9">
    <w:name w:val="toc 9"/>
    <w:basedOn w:val="Normal"/>
    <w:next w:val="Normal"/>
    <w:autoRedefine/>
    <w:uiPriority w:val="39"/>
    <w:semiHidden/>
    <w:unhideWhenUsed/>
    <w:rsid w:val="00A70D7B"/>
    <w:pPr>
      <w:ind w:left="1920"/>
    </w:pPr>
    <w:rPr>
      <w:rFonts w:asciiTheme="minorHAnsi" w:eastAsiaTheme="minorEastAsia" w:hAnsiTheme="minorHAnsi" w:cstheme="minorBidi"/>
      <w:sz w:val="20"/>
      <w:szCs w:val="20"/>
    </w:rPr>
  </w:style>
  <w:style w:type="paragraph" w:styleId="TableofFigures">
    <w:name w:val="table of figures"/>
    <w:basedOn w:val="Normal"/>
    <w:next w:val="Normal"/>
    <w:semiHidden/>
    <w:rsid w:val="00A70D7B"/>
    <w:pPr>
      <w:ind w:left="480" w:hanging="48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593735">
      <w:bodyDiv w:val="1"/>
      <w:marLeft w:val="0"/>
      <w:marRight w:val="0"/>
      <w:marTop w:val="0"/>
      <w:marBottom w:val="0"/>
      <w:divBdr>
        <w:top w:val="none" w:sz="0" w:space="0" w:color="auto"/>
        <w:left w:val="none" w:sz="0" w:space="0" w:color="auto"/>
        <w:bottom w:val="none" w:sz="0" w:space="0" w:color="auto"/>
        <w:right w:val="none" w:sz="0" w:space="0" w:color="auto"/>
      </w:divBdr>
    </w:div>
    <w:div w:id="838235709">
      <w:bodyDiv w:val="1"/>
      <w:marLeft w:val="0"/>
      <w:marRight w:val="0"/>
      <w:marTop w:val="0"/>
      <w:marBottom w:val="0"/>
      <w:divBdr>
        <w:top w:val="none" w:sz="0" w:space="0" w:color="auto"/>
        <w:left w:val="none" w:sz="0" w:space="0" w:color="auto"/>
        <w:bottom w:val="none" w:sz="0" w:space="0" w:color="auto"/>
        <w:right w:val="none" w:sz="0" w:space="0" w:color="auto"/>
      </w:divBdr>
    </w:div>
    <w:div w:id="17863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tif"/><Relationship Id="rId50" Type="http://schemas.openxmlformats.org/officeDocument/2006/relationships/image" Target="media/image36.tif"/><Relationship Id="rId51" Type="http://schemas.openxmlformats.org/officeDocument/2006/relationships/image" Target="media/image37.tif"/><Relationship Id="rId52" Type="http://schemas.openxmlformats.org/officeDocument/2006/relationships/image" Target="media/image38.tif"/><Relationship Id="rId53" Type="http://schemas.openxmlformats.org/officeDocument/2006/relationships/image" Target="media/image39.png"/><Relationship Id="rId54" Type="http://schemas.openxmlformats.org/officeDocument/2006/relationships/image" Target="media/image40.png"/><Relationship Id="rId55" Type="http://schemas.openxmlformats.org/officeDocument/2006/relationships/image" Target="media/image41.pn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tif"/><Relationship Id="rId59" Type="http://schemas.openxmlformats.org/officeDocument/2006/relationships/image" Target="media/image45.tif"/><Relationship Id="rId40" Type="http://schemas.openxmlformats.org/officeDocument/2006/relationships/image" Target="media/image26.tif"/><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ti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image" Target="media/image17.tif"/><Relationship Id="rId31" Type="http://schemas.openxmlformats.org/officeDocument/2006/relationships/image" Target="media/image18.tif"/><Relationship Id="rId32" Type="http://schemas.openxmlformats.org/officeDocument/2006/relationships/image" Target="media/image19.tif"/><Relationship Id="rId33" Type="http://schemas.openxmlformats.org/officeDocument/2006/relationships/image" Target="media/image20.tif"/><Relationship Id="rId34" Type="http://schemas.openxmlformats.org/officeDocument/2006/relationships/image" Target="media/image21.tif"/><Relationship Id="rId35" Type="http://schemas.openxmlformats.org/officeDocument/2006/relationships/image" Target="media/image22.tif"/><Relationship Id="rId36" Type="http://schemas.openxmlformats.org/officeDocument/2006/relationships/image" Target="media/image23.tif"/><Relationship Id="rId37" Type="http://schemas.openxmlformats.org/officeDocument/2006/relationships/image" Target="media/image24.tif"/><Relationship Id="rId38" Type="http://schemas.openxmlformats.org/officeDocument/2006/relationships/header" Target="header2.xml"/><Relationship Id="rId39" Type="http://schemas.openxmlformats.org/officeDocument/2006/relationships/image" Target="media/image25.png"/><Relationship Id="rId20" Type="http://schemas.openxmlformats.org/officeDocument/2006/relationships/image" Target="media/image9.tif"/><Relationship Id="rId21" Type="http://schemas.openxmlformats.org/officeDocument/2006/relationships/footer" Target="footer4.xml"/><Relationship Id="rId22" Type="http://schemas.openxmlformats.org/officeDocument/2006/relationships/image" Target="media/image10.tif"/><Relationship Id="rId23" Type="http://schemas.openxmlformats.org/officeDocument/2006/relationships/header" Target="header1.xml"/><Relationship Id="rId24" Type="http://schemas.openxmlformats.org/officeDocument/2006/relationships/image" Target="media/image11.tif"/><Relationship Id="rId25" Type="http://schemas.openxmlformats.org/officeDocument/2006/relationships/image" Target="media/image12.tif"/><Relationship Id="rId26" Type="http://schemas.openxmlformats.org/officeDocument/2006/relationships/image" Target="media/image13.tif"/><Relationship Id="rId27" Type="http://schemas.openxmlformats.org/officeDocument/2006/relationships/image" Target="media/image14.tif"/><Relationship Id="rId28" Type="http://schemas.openxmlformats.org/officeDocument/2006/relationships/image" Target="media/image15.tif"/><Relationship Id="rId29" Type="http://schemas.openxmlformats.org/officeDocument/2006/relationships/image" Target="media/image16.tif"/><Relationship Id="rId60" Type="http://schemas.openxmlformats.org/officeDocument/2006/relationships/image" Target="media/image46.tif"/><Relationship Id="rId61" Type="http://schemas.openxmlformats.org/officeDocument/2006/relationships/fontTable" Target="fontTable.xml"/><Relationship Id="rId62"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0076D-BCB4-4041-AC59-1C629E91D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49522</Words>
  <Characters>282281</Characters>
  <Application>Microsoft Macintosh Word</Application>
  <DocSecurity>0</DocSecurity>
  <Lines>2352</Lines>
  <Paragraphs>662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McBride</dc:creator>
  <cp:lastModifiedBy>Joseph McBride</cp:lastModifiedBy>
  <cp:revision>2</cp:revision>
  <cp:lastPrinted>2013-04-10T17:59:00Z</cp:lastPrinted>
  <dcterms:created xsi:type="dcterms:W3CDTF">2014-02-25T21:34:00Z</dcterms:created>
  <dcterms:modified xsi:type="dcterms:W3CDTF">2014-02-25T21:34:00Z</dcterms:modified>
</cp:coreProperties>
</file>